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964DA" w14:textId="5E2E36C3" w:rsidR="009502DF" w:rsidRPr="004F27A8" w:rsidRDefault="002141CA" w:rsidP="004F27A8">
      <w:pPr>
        <w:pStyle w:val="Textoindependiente3"/>
        <w:pBdr>
          <w:bottom w:val="single" w:sz="4" w:space="1" w:color="auto"/>
        </w:pBdr>
        <w:tabs>
          <w:tab w:val="left" w:pos="709"/>
        </w:tabs>
        <w:spacing w:after="120"/>
        <w:rPr>
          <w:sz w:val="24"/>
        </w:rPr>
      </w:pPr>
      <w:r w:rsidRPr="004F27A8">
        <w:rPr>
          <w:sz w:val="24"/>
        </w:rPr>
        <w:t>INFORME DE LA COMISIÓN DE FUTURO, CIENCIAS, TECNOLOGÍA, CONOCIMIENTO E INNOVACIÓN RE</w:t>
      </w:r>
      <w:r w:rsidR="00CF2778">
        <w:rPr>
          <w:sz w:val="24"/>
        </w:rPr>
        <w:t xml:space="preserve">CAÍDO EN </w:t>
      </w:r>
      <w:r w:rsidRPr="004F27A8">
        <w:rPr>
          <w:sz w:val="24"/>
        </w:rPr>
        <w:t xml:space="preserve">EL PROYECTO DE LEY QUE </w:t>
      </w:r>
      <w:r w:rsidR="008C09EF" w:rsidRPr="004F27A8">
        <w:rPr>
          <w:sz w:val="24"/>
        </w:rPr>
        <w:t>ESTABLECE EL USO DE CARGADOR UNIVERSAL ESTANDARIZADO PARA DIFERENTES TIPOS DE DISPOSITIVOS ELECTRÓNICOS Y VIDEOCONSOLAS PORTÁTILES</w:t>
      </w:r>
      <w:r w:rsidR="00CF2778">
        <w:rPr>
          <w:sz w:val="24"/>
        </w:rPr>
        <w:t>.</w:t>
      </w:r>
    </w:p>
    <w:p w14:paraId="35A964DB" w14:textId="77777777" w:rsidR="003933C1" w:rsidRPr="004F27A8" w:rsidRDefault="00D953F1" w:rsidP="008C141B">
      <w:pPr>
        <w:pStyle w:val="Textoindependiente2"/>
        <w:tabs>
          <w:tab w:val="left" w:pos="709"/>
        </w:tabs>
        <w:spacing w:line="240" w:lineRule="auto"/>
        <w:jc w:val="right"/>
        <w:rPr>
          <w:b/>
          <w:sz w:val="24"/>
        </w:rPr>
      </w:pPr>
      <w:r w:rsidRPr="004F27A8">
        <w:rPr>
          <w:b/>
          <w:sz w:val="24"/>
        </w:rPr>
        <w:t>BOLET</w:t>
      </w:r>
      <w:r w:rsidR="000B238E" w:rsidRPr="004F27A8">
        <w:rPr>
          <w:b/>
          <w:sz w:val="24"/>
        </w:rPr>
        <w:t>I</w:t>
      </w:r>
      <w:r w:rsidRPr="004F27A8">
        <w:rPr>
          <w:b/>
          <w:sz w:val="24"/>
        </w:rPr>
        <w:t xml:space="preserve">N N° </w:t>
      </w:r>
      <w:hyperlink r:id="rId11" w:history="1">
        <w:r w:rsidR="004F27A8" w:rsidRPr="004F27A8">
          <w:rPr>
            <w:rStyle w:val="Hipervnculo"/>
            <w:b/>
            <w:sz w:val="24"/>
          </w:rPr>
          <w:t>14935-03</w:t>
        </w:r>
      </w:hyperlink>
    </w:p>
    <w:p w14:paraId="35A964DC" w14:textId="77777777" w:rsidR="00F746CE" w:rsidRPr="00E03953" w:rsidRDefault="00F746CE" w:rsidP="003E6F94">
      <w:pPr>
        <w:pStyle w:val="Textoindependiente2"/>
        <w:tabs>
          <w:tab w:val="left" w:pos="709"/>
        </w:tabs>
        <w:spacing w:before="600" w:after="120" w:line="240" w:lineRule="auto"/>
        <w:rPr>
          <w:sz w:val="24"/>
        </w:rPr>
      </w:pPr>
      <w:r w:rsidRPr="00E03953">
        <w:rPr>
          <w:sz w:val="24"/>
        </w:rPr>
        <w:t>HONORABLE CÁMARA:</w:t>
      </w:r>
    </w:p>
    <w:p w14:paraId="35A964DD" w14:textId="40868CD9" w:rsidR="00A52BDA" w:rsidRDefault="00F746CE" w:rsidP="003E6F94">
      <w:pPr>
        <w:pStyle w:val="Textoindependiente2"/>
        <w:tabs>
          <w:tab w:val="left" w:pos="709"/>
        </w:tabs>
        <w:spacing w:after="120" w:line="340" w:lineRule="exact"/>
        <w:ind w:firstLine="1134"/>
        <w:rPr>
          <w:sz w:val="24"/>
        </w:rPr>
      </w:pPr>
      <w:r w:rsidRPr="00E03953">
        <w:rPr>
          <w:sz w:val="24"/>
        </w:rPr>
        <w:t xml:space="preserve">La </w:t>
      </w:r>
      <w:r w:rsidRPr="00794EF1">
        <w:rPr>
          <w:sz w:val="24"/>
        </w:rPr>
        <w:t xml:space="preserve">Comisión </w:t>
      </w:r>
      <w:r w:rsidR="0084271F" w:rsidRPr="0084271F">
        <w:rPr>
          <w:sz w:val="24"/>
        </w:rPr>
        <w:t xml:space="preserve">de Futuro, Ciencias, Tecnología, Conocimiento </w:t>
      </w:r>
      <w:r w:rsidR="0084271F">
        <w:rPr>
          <w:sz w:val="24"/>
        </w:rPr>
        <w:t>e</w:t>
      </w:r>
      <w:r w:rsidR="0084271F" w:rsidRPr="0084271F">
        <w:rPr>
          <w:sz w:val="24"/>
        </w:rPr>
        <w:t xml:space="preserve"> Innovación </w:t>
      </w:r>
      <w:r w:rsidR="00A52BDA" w:rsidRPr="00E03953">
        <w:rPr>
          <w:sz w:val="24"/>
        </w:rPr>
        <w:t xml:space="preserve">pasa a informar </w:t>
      </w:r>
      <w:r w:rsidR="00C628AC">
        <w:rPr>
          <w:sz w:val="24"/>
        </w:rPr>
        <w:t>e</w:t>
      </w:r>
      <w:r w:rsidR="00A52BDA" w:rsidRPr="00E03953">
        <w:rPr>
          <w:sz w:val="24"/>
        </w:rPr>
        <w:t>l proyecto de ley</w:t>
      </w:r>
      <w:r w:rsidR="00212160">
        <w:rPr>
          <w:sz w:val="24"/>
        </w:rPr>
        <w:t xml:space="preserve"> de la </w:t>
      </w:r>
      <w:r w:rsidR="00B65B90">
        <w:rPr>
          <w:sz w:val="24"/>
        </w:rPr>
        <w:t>referencia,</w:t>
      </w:r>
      <w:r w:rsidR="0083062E" w:rsidRPr="0083062E">
        <w:rPr>
          <w:sz w:val="24"/>
        </w:rPr>
        <w:t xml:space="preserve"> </w:t>
      </w:r>
      <w:r w:rsidR="00A52BDA" w:rsidRPr="00E03953">
        <w:rPr>
          <w:sz w:val="24"/>
        </w:rPr>
        <w:t xml:space="preserve">de origen en </w:t>
      </w:r>
      <w:r w:rsidR="00723DBA">
        <w:rPr>
          <w:sz w:val="24"/>
        </w:rPr>
        <w:t>una moción</w:t>
      </w:r>
      <w:r w:rsidR="009A1A58">
        <w:rPr>
          <w:sz w:val="24"/>
        </w:rPr>
        <w:t xml:space="preserve"> de</w:t>
      </w:r>
      <w:r w:rsidR="006D694B">
        <w:rPr>
          <w:sz w:val="24"/>
        </w:rPr>
        <w:t xml:space="preserve"> </w:t>
      </w:r>
      <w:r w:rsidR="009E3436">
        <w:rPr>
          <w:sz w:val="24"/>
        </w:rPr>
        <w:t xml:space="preserve">los </w:t>
      </w:r>
      <w:r w:rsidR="00794EF1">
        <w:rPr>
          <w:sz w:val="24"/>
        </w:rPr>
        <w:t>d</w:t>
      </w:r>
      <w:r w:rsidR="00794EF1" w:rsidRPr="00794EF1">
        <w:rPr>
          <w:sz w:val="24"/>
        </w:rPr>
        <w:t>iputados</w:t>
      </w:r>
      <w:r w:rsidR="00786786" w:rsidRPr="00786786">
        <w:t xml:space="preserve"> </w:t>
      </w:r>
      <w:r w:rsidR="009E3436" w:rsidRPr="004F27A8">
        <w:rPr>
          <w:sz w:val="24"/>
        </w:rPr>
        <w:t>Daniel Lilayu</w:t>
      </w:r>
      <w:r w:rsidR="009E3436">
        <w:rPr>
          <w:sz w:val="24"/>
        </w:rPr>
        <w:t xml:space="preserve">, </w:t>
      </w:r>
      <w:r w:rsidR="004F27A8" w:rsidRPr="004F27A8">
        <w:rPr>
          <w:sz w:val="24"/>
        </w:rPr>
        <w:t>Sergio Bobadilla</w:t>
      </w:r>
      <w:r w:rsidR="004F27A8">
        <w:rPr>
          <w:sz w:val="24"/>
        </w:rPr>
        <w:t xml:space="preserve">, </w:t>
      </w:r>
      <w:r w:rsidR="004F27A8" w:rsidRPr="004F27A8">
        <w:rPr>
          <w:sz w:val="24"/>
        </w:rPr>
        <w:t>Felipe Donoso</w:t>
      </w:r>
      <w:r w:rsidR="004F27A8">
        <w:rPr>
          <w:sz w:val="24"/>
        </w:rPr>
        <w:t>,</w:t>
      </w:r>
      <w:r w:rsidR="004F27A8" w:rsidRPr="004F27A8">
        <w:rPr>
          <w:sz w:val="24"/>
        </w:rPr>
        <w:t xml:space="preserve"> Henry Leal</w:t>
      </w:r>
      <w:r w:rsidR="009E3436">
        <w:rPr>
          <w:sz w:val="24"/>
        </w:rPr>
        <w:t xml:space="preserve"> y</w:t>
      </w:r>
      <w:r w:rsidR="004F27A8">
        <w:rPr>
          <w:sz w:val="24"/>
        </w:rPr>
        <w:t xml:space="preserve"> </w:t>
      </w:r>
      <w:r w:rsidR="004F27A8" w:rsidRPr="004F27A8">
        <w:rPr>
          <w:sz w:val="24"/>
        </w:rPr>
        <w:t>Cristóbal Martínez</w:t>
      </w:r>
      <w:r w:rsidR="009E3436">
        <w:rPr>
          <w:sz w:val="24"/>
        </w:rPr>
        <w:t>,</w:t>
      </w:r>
      <w:r w:rsidR="004F27A8" w:rsidRPr="004F27A8">
        <w:rPr>
          <w:sz w:val="24"/>
        </w:rPr>
        <w:t xml:space="preserve"> </w:t>
      </w:r>
      <w:r w:rsidR="004F27A8">
        <w:rPr>
          <w:sz w:val="24"/>
        </w:rPr>
        <w:t>y</w:t>
      </w:r>
      <w:r w:rsidR="004F27A8" w:rsidRPr="004F27A8">
        <w:rPr>
          <w:sz w:val="24"/>
        </w:rPr>
        <w:t xml:space="preserve"> </w:t>
      </w:r>
      <w:r w:rsidR="009E3436">
        <w:rPr>
          <w:sz w:val="24"/>
        </w:rPr>
        <w:t xml:space="preserve">de la diputada </w:t>
      </w:r>
      <w:r w:rsidR="004F27A8" w:rsidRPr="004F27A8">
        <w:rPr>
          <w:sz w:val="24"/>
        </w:rPr>
        <w:t>Flor Weisse</w:t>
      </w:r>
      <w:r w:rsidR="006D694B">
        <w:rPr>
          <w:sz w:val="24"/>
        </w:rPr>
        <w:t xml:space="preserve">, </w:t>
      </w:r>
      <w:r w:rsidR="00A52BDA" w:rsidRPr="00E03953">
        <w:rPr>
          <w:sz w:val="24"/>
        </w:rPr>
        <w:t xml:space="preserve">en </w:t>
      </w:r>
      <w:r w:rsidR="00755361">
        <w:rPr>
          <w:sz w:val="24"/>
        </w:rPr>
        <w:t>primer</w:t>
      </w:r>
      <w:r w:rsidR="00A52BDA" w:rsidRPr="00E03953">
        <w:rPr>
          <w:sz w:val="24"/>
        </w:rPr>
        <w:t xml:space="preserve"> trámite constitucional</w:t>
      </w:r>
      <w:r w:rsidR="007631D8">
        <w:rPr>
          <w:sz w:val="24"/>
        </w:rPr>
        <w:t xml:space="preserve"> y primero reglamentario</w:t>
      </w:r>
      <w:r w:rsidR="007532D2" w:rsidRPr="00E03953">
        <w:rPr>
          <w:sz w:val="24"/>
        </w:rPr>
        <w:t>.</w:t>
      </w:r>
    </w:p>
    <w:p w14:paraId="35A964DE" w14:textId="7A65604E" w:rsidR="00D55657" w:rsidRDefault="00E00EA6" w:rsidP="003E6F94">
      <w:pPr>
        <w:pStyle w:val="Textoindependiente2"/>
        <w:tabs>
          <w:tab w:val="left" w:pos="709"/>
        </w:tabs>
        <w:spacing w:after="120" w:line="340" w:lineRule="exact"/>
        <w:ind w:firstLine="1134"/>
        <w:rPr>
          <w:sz w:val="24"/>
          <w:shd w:val="clear" w:color="auto" w:fill="FFFFFF"/>
        </w:rPr>
      </w:pPr>
      <w:r w:rsidRPr="00E00EA6">
        <w:rPr>
          <w:sz w:val="24"/>
        </w:rPr>
        <w:t>Durante la tramitación de esta iniciativa, la Comisión contó con la participación de</w:t>
      </w:r>
      <w:r w:rsidR="00D55657" w:rsidRPr="00883A37">
        <w:rPr>
          <w:sz w:val="24"/>
          <w:shd w:val="clear" w:color="auto" w:fill="FFFFFF"/>
        </w:rPr>
        <w:t xml:space="preserve">l </w:t>
      </w:r>
      <w:r w:rsidR="00CF2778">
        <w:rPr>
          <w:sz w:val="24"/>
          <w:shd w:val="clear" w:color="auto" w:fill="FFFFFF"/>
        </w:rPr>
        <w:t>Ministro de Energía, Diego Pardow</w:t>
      </w:r>
      <w:r w:rsidR="009E3436">
        <w:rPr>
          <w:sz w:val="24"/>
          <w:shd w:val="clear" w:color="auto" w:fill="FFFFFF"/>
        </w:rPr>
        <w:t xml:space="preserve"> Lorenzo</w:t>
      </w:r>
      <w:r w:rsidR="00CF2778">
        <w:rPr>
          <w:sz w:val="24"/>
          <w:shd w:val="clear" w:color="auto" w:fill="FFFFFF"/>
        </w:rPr>
        <w:t xml:space="preserve">; del </w:t>
      </w:r>
      <w:r w:rsidR="00D55657" w:rsidRPr="00883A37">
        <w:rPr>
          <w:sz w:val="24"/>
          <w:shd w:val="clear" w:color="auto" w:fill="FFFFFF"/>
        </w:rPr>
        <w:t>Subsecretario de Telecomunicaciones, Claudio Araya San Martín</w:t>
      </w:r>
      <w:r w:rsidR="00CF2778">
        <w:rPr>
          <w:sz w:val="24"/>
          <w:shd w:val="clear" w:color="auto" w:fill="FFFFFF"/>
        </w:rPr>
        <w:t>;</w:t>
      </w:r>
      <w:r w:rsidR="00D55657" w:rsidRPr="00883A37">
        <w:rPr>
          <w:sz w:val="24"/>
          <w:shd w:val="clear" w:color="auto" w:fill="FFFFFF"/>
        </w:rPr>
        <w:t xml:space="preserve"> de la Superintendenta de Electricidad y Combustibles, Marta Cabeza Vargas, acompañada por el Jefe del área de Normas y Estudios, señor Jaime González Fuenzalida.</w:t>
      </w:r>
    </w:p>
    <w:p w14:paraId="35A964DF" w14:textId="5F6CD234" w:rsidR="00A00FB0" w:rsidRDefault="00A00FB0" w:rsidP="003E6F94">
      <w:pPr>
        <w:pStyle w:val="Textoindependiente2"/>
        <w:tabs>
          <w:tab w:val="left" w:pos="709"/>
        </w:tabs>
        <w:spacing w:after="120" w:line="340" w:lineRule="exact"/>
        <w:ind w:firstLine="1134"/>
        <w:rPr>
          <w:sz w:val="24"/>
          <w:shd w:val="clear" w:color="auto" w:fill="FFFFFF"/>
        </w:rPr>
      </w:pPr>
      <w:r>
        <w:rPr>
          <w:sz w:val="24"/>
          <w:shd w:val="clear" w:color="auto" w:fill="FFFFFF"/>
        </w:rPr>
        <w:t>Asimismo, recibió en audiencia a</w:t>
      </w:r>
      <w:r w:rsidRPr="00225F8E">
        <w:rPr>
          <w:sz w:val="24"/>
          <w:shd w:val="clear" w:color="auto" w:fill="FFFFFF"/>
        </w:rPr>
        <w:t>l Gerente Legal y de Asuntos Públicos de Samsung Electronics Chile, señor Víctor Vial</w:t>
      </w:r>
      <w:r w:rsidR="00216447">
        <w:rPr>
          <w:sz w:val="24"/>
          <w:shd w:val="clear" w:color="auto" w:fill="FFFFFF"/>
        </w:rPr>
        <w:t>, y</w:t>
      </w:r>
      <w:r w:rsidRPr="00225F8E">
        <w:rPr>
          <w:sz w:val="24"/>
          <w:shd w:val="clear" w:color="auto" w:fill="FFFFFF"/>
        </w:rPr>
        <w:t xml:space="preserve"> </w:t>
      </w:r>
      <w:r w:rsidR="00CF2778">
        <w:rPr>
          <w:sz w:val="24"/>
          <w:shd w:val="clear" w:color="auto" w:fill="FFFFFF"/>
        </w:rPr>
        <w:t>a</w:t>
      </w:r>
      <w:r w:rsidRPr="00225F8E">
        <w:rPr>
          <w:sz w:val="24"/>
          <w:shd w:val="clear" w:color="auto" w:fill="FFFFFF"/>
        </w:rPr>
        <w:t>l Director Ejecutivo de la Asociación de Consumidores Formadores de Organizaciones Juveniles de Consumidores y Consumidoras (FOJUCC A.C.), señor Pablo Rodríguez.</w:t>
      </w:r>
    </w:p>
    <w:p w14:paraId="280B770E" w14:textId="77777777" w:rsidR="00CF2778" w:rsidRPr="00883A37" w:rsidRDefault="00CF2778" w:rsidP="003E6F94">
      <w:pPr>
        <w:pStyle w:val="Textoindependiente2"/>
        <w:tabs>
          <w:tab w:val="left" w:pos="709"/>
        </w:tabs>
        <w:spacing w:after="120" w:line="340" w:lineRule="exact"/>
        <w:ind w:firstLine="1134"/>
        <w:rPr>
          <w:sz w:val="24"/>
        </w:rPr>
      </w:pPr>
    </w:p>
    <w:p w14:paraId="35A964E0" w14:textId="77777777" w:rsidR="00F746CE" w:rsidRPr="0079366F" w:rsidRDefault="0028359B" w:rsidP="003E6F94">
      <w:pPr>
        <w:pStyle w:val="Ttulo1"/>
        <w:tabs>
          <w:tab w:val="left" w:pos="709"/>
        </w:tabs>
        <w:spacing w:after="120"/>
        <w:jc w:val="both"/>
        <w:rPr>
          <w:bCs w:val="0"/>
        </w:rPr>
      </w:pPr>
      <w:bookmarkStart w:id="0" w:name="_Toc408309924"/>
      <w:bookmarkStart w:id="1" w:name="_Toc409556907"/>
      <w:bookmarkStart w:id="2" w:name="_Toc499712179"/>
      <w:bookmarkStart w:id="3" w:name="_Toc526850003"/>
      <w:bookmarkStart w:id="4" w:name="_Toc124754102"/>
      <w:r w:rsidRPr="0079366F">
        <w:rPr>
          <w:bCs w:val="0"/>
        </w:rPr>
        <w:t xml:space="preserve">I. </w:t>
      </w:r>
      <w:r w:rsidR="00F746CE" w:rsidRPr="0079366F">
        <w:rPr>
          <w:bCs w:val="0"/>
        </w:rPr>
        <w:t>CONSTANCIAS REGLAMENTARIAS PREVIAS.</w:t>
      </w:r>
      <w:bookmarkEnd w:id="0"/>
      <w:bookmarkEnd w:id="1"/>
      <w:bookmarkEnd w:id="2"/>
      <w:bookmarkEnd w:id="3"/>
      <w:bookmarkEnd w:id="4"/>
    </w:p>
    <w:p w14:paraId="35A964E1" w14:textId="77777777" w:rsidR="00C32A16" w:rsidRPr="00E03953" w:rsidRDefault="00F746CE" w:rsidP="003E6F94">
      <w:pPr>
        <w:pStyle w:val="Ttulo2"/>
        <w:tabs>
          <w:tab w:val="left" w:pos="709"/>
        </w:tabs>
        <w:spacing w:before="0" w:after="120" w:line="340" w:lineRule="exact"/>
        <w:rPr>
          <w:rFonts w:cs="Arial"/>
          <w:szCs w:val="24"/>
        </w:rPr>
      </w:pPr>
      <w:bookmarkStart w:id="5" w:name="_Toc408309925"/>
      <w:bookmarkStart w:id="6" w:name="_Toc409556908"/>
      <w:bookmarkStart w:id="7" w:name="_Toc499712180"/>
      <w:bookmarkStart w:id="8" w:name="_Toc526850004"/>
      <w:bookmarkStart w:id="9" w:name="_Toc124754103"/>
      <w:r w:rsidRPr="00E03953">
        <w:rPr>
          <w:rFonts w:cs="Arial"/>
          <w:szCs w:val="24"/>
        </w:rPr>
        <w:t xml:space="preserve">1) </w:t>
      </w:r>
      <w:r w:rsidR="00464D9C" w:rsidRPr="00E03953">
        <w:rPr>
          <w:rFonts w:cs="Arial"/>
          <w:szCs w:val="24"/>
        </w:rPr>
        <w:t>La idea matri</w:t>
      </w:r>
      <w:r w:rsidR="00E95BEA" w:rsidRPr="00E03953">
        <w:rPr>
          <w:rFonts w:cs="Arial"/>
          <w:szCs w:val="24"/>
        </w:rPr>
        <w:t>z</w:t>
      </w:r>
      <w:r w:rsidR="00464D9C" w:rsidRPr="00E03953">
        <w:rPr>
          <w:rFonts w:cs="Arial"/>
          <w:szCs w:val="24"/>
        </w:rPr>
        <w:t xml:space="preserve"> o fundamental del proyecto</w:t>
      </w:r>
      <w:r w:rsidR="00C32A16" w:rsidRPr="00E03953">
        <w:rPr>
          <w:rFonts w:cs="Arial"/>
          <w:szCs w:val="24"/>
        </w:rPr>
        <w:t>.</w:t>
      </w:r>
      <w:bookmarkEnd w:id="5"/>
      <w:bookmarkEnd w:id="6"/>
      <w:bookmarkEnd w:id="7"/>
      <w:bookmarkEnd w:id="8"/>
      <w:bookmarkEnd w:id="9"/>
    </w:p>
    <w:p w14:paraId="35A964E2" w14:textId="37B0B153" w:rsidR="002A49BD" w:rsidRDefault="00A7369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La iniciativa tiene por objeto</w:t>
      </w:r>
      <w:r w:rsidR="001C3858" w:rsidRPr="003E6F94">
        <w:rPr>
          <w:sz w:val="24"/>
          <w:shd w:val="clear" w:color="auto" w:fill="FFFFFF"/>
        </w:rPr>
        <w:t xml:space="preserve"> implementar un cargador universal de dispositivos electrónicos en nuestro país, que será aplicable de manera estándar a todos los teléfonos inteligentes, </w:t>
      </w:r>
      <w:r w:rsidR="001C3858" w:rsidRPr="00A210A1">
        <w:rPr>
          <w:i/>
          <w:sz w:val="24"/>
          <w:shd w:val="clear" w:color="auto" w:fill="FFFFFF"/>
        </w:rPr>
        <w:t>tablets</w:t>
      </w:r>
      <w:r w:rsidR="001C3858" w:rsidRPr="003E6F94">
        <w:rPr>
          <w:sz w:val="24"/>
          <w:shd w:val="clear" w:color="auto" w:fill="FFFFFF"/>
        </w:rPr>
        <w:t>, cámaras, audífonos, parlantes portátiles y videoconsolas portátiles.</w:t>
      </w:r>
    </w:p>
    <w:p w14:paraId="3DEC922E" w14:textId="77777777" w:rsidR="003E6F94" w:rsidRPr="003E6F94" w:rsidRDefault="003E6F94" w:rsidP="003E6F94">
      <w:pPr>
        <w:pStyle w:val="Textoindependiente2"/>
        <w:tabs>
          <w:tab w:val="left" w:pos="709"/>
        </w:tabs>
        <w:spacing w:after="120" w:line="340" w:lineRule="exact"/>
        <w:ind w:firstLine="1134"/>
        <w:rPr>
          <w:sz w:val="24"/>
          <w:shd w:val="clear" w:color="auto" w:fill="FFFFFF"/>
        </w:rPr>
      </w:pPr>
    </w:p>
    <w:p w14:paraId="35A964E3" w14:textId="77777777" w:rsidR="00F746CE" w:rsidRPr="00E03953" w:rsidRDefault="00F746CE" w:rsidP="003E6F94">
      <w:pPr>
        <w:pStyle w:val="Ttulo2"/>
        <w:tabs>
          <w:tab w:val="left" w:pos="709"/>
        </w:tabs>
        <w:spacing w:before="0" w:after="120" w:line="340" w:lineRule="exact"/>
        <w:rPr>
          <w:rFonts w:cs="Arial"/>
          <w:szCs w:val="24"/>
        </w:rPr>
      </w:pPr>
      <w:bookmarkStart w:id="10" w:name="_Toc408309926"/>
      <w:bookmarkStart w:id="11" w:name="_Toc409556909"/>
      <w:bookmarkStart w:id="12" w:name="_Toc499712181"/>
      <w:bookmarkStart w:id="13" w:name="_Toc526850005"/>
      <w:bookmarkStart w:id="14" w:name="_Toc124754104"/>
      <w:r w:rsidRPr="00E03953">
        <w:rPr>
          <w:rFonts w:cs="Arial"/>
          <w:szCs w:val="24"/>
        </w:rPr>
        <w:t>2) Normas de carácter orgánico constitucional</w:t>
      </w:r>
      <w:r w:rsidR="00EA1C6F" w:rsidRPr="00EA1C6F">
        <w:rPr>
          <w:snapToGrid w:val="0"/>
        </w:rPr>
        <w:t xml:space="preserve"> </w:t>
      </w:r>
      <w:r w:rsidR="00EA1C6F">
        <w:rPr>
          <w:snapToGrid w:val="0"/>
        </w:rPr>
        <w:t xml:space="preserve">o </w:t>
      </w:r>
      <w:r w:rsidR="00EA1C6F" w:rsidRPr="00E03953">
        <w:rPr>
          <w:snapToGrid w:val="0"/>
        </w:rPr>
        <w:t>de quórum calificado</w:t>
      </w:r>
      <w:r w:rsidRPr="00E03953">
        <w:rPr>
          <w:rFonts w:cs="Arial"/>
          <w:szCs w:val="24"/>
        </w:rPr>
        <w:t>.</w:t>
      </w:r>
      <w:bookmarkEnd w:id="10"/>
      <w:bookmarkEnd w:id="11"/>
      <w:bookmarkEnd w:id="12"/>
      <w:bookmarkEnd w:id="13"/>
      <w:bookmarkEnd w:id="14"/>
    </w:p>
    <w:p w14:paraId="35A964E4" w14:textId="64B7C81B" w:rsidR="00803B0E" w:rsidRDefault="00EB73E3"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El </w:t>
      </w:r>
      <w:r w:rsidR="003079F6" w:rsidRPr="003E6F94">
        <w:rPr>
          <w:sz w:val="24"/>
          <w:shd w:val="clear" w:color="auto" w:fill="FFFFFF"/>
        </w:rPr>
        <w:t xml:space="preserve">proyecto de ley no </w:t>
      </w:r>
      <w:r w:rsidR="004B353A" w:rsidRPr="003E6F94">
        <w:rPr>
          <w:sz w:val="24"/>
          <w:shd w:val="clear" w:color="auto" w:fill="FFFFFF"/>
        </w:rPr>
        <w:t>con</w:t>
      </w:r>
      <w:r w:rsidR="00AD54A9" w:rsidRPr="003E6F94">
        <w:rPr>
          <w:sz w:val="24"/>
          <w:shd w:val="clear" w:color="auto" w:fill="FFFFFF"/>
        </w:rPr>
        <w:t>tiene</w:t>
      </w:r>
      <w:r w:rsidRPr="003E6F94">
        <w:rPr>
          <w:sz w:val="24"/>
          <w:shd w:val="clear" w:color="auto" w:fill="FFFFFF"/>
        </w:rPr>
        <w:t xml:space="preserve"> normas de carácter</w:t>
      </w:r>
      <w:r w:rsidR="00F100C6" w:rsidRPr="003E6F94">
        <w:rPr>
          <w:sz w:val="24"/>
          <w:shd w:val="clear" w:color="auto" w:fill="FFFFFF"/>
        </w:rPr>
        <w:t xml:space="preserve"> orgánico constitucional</w:t>
      </w:r>
      <w:r w:rsidR="003079F6" w:rsidRPr="003E6F94">
        <w:rPr>
          <w:sz w:val="24"/>
          <w:shd w:val="clear" w:color="auto" w:fill="FFFFFF"/>
        </w:rPr>
        <w:t xml:space="preserve"> ni de quórum calificado.</w:t>
      </w:r>
    </w:p>
    <w:p w14:paraId="1DB931CA" w14:textId="77777777" w:rsidR="003E6F94" w:rsidRPr="003E6F94" w:rsidRDefault="003E6F94" w:rsidP="003E6F94">
      <w:pPr>
        <w:pStyle w:val="Textoindependiente2"/>
        <w:tabs>
          <w:tab w:val="left" w:pos="709"/>
        </w:tabs>
        <w:spacing w:after="120" w:line="340" w:lineRule="exact"/>
        <w:ind w:firstLine="1134"/>
        <w:rPr>
          <w:sz w:val="24"/>
          <w:shd w:val="clear" w:color="auto" w:fill="FFFFFF"/>
        </w:rPr>
      </w:pPr>
    </w:p>
    <w:p w14:paraId="35A964E5" w14:textId="77777777" w:rsidR="00F746CE" w:rsidRPr="00E03953" w:rsidRDefault="00862BDF" w:rsidP="003E6F94">
      <w:pPr>
        <w:pStyle w:val="Ttulo2"/>
        <w:tabs>
          <w:tab w:val="left" w:pos="709"/>
        </w:tabs>
        <w:spacing w:before="0" w:after="120" w:line="340" w:lineRule="exact"/>
        <w:rPr>
          <w:rFonts w:cs="Arial"/>
          <w:szCs w:val="24"/>
        </w:rPr>
      </w:pPr>
      <w:bookmarkStart w:id="15" w:name="_Toc408309927"/>
      <w:bookmarkStart w:id="16" w:name="_Toc409556910"/>
      <w:bookmarkStart w:id="17" w:name="_Toc499712182"/>
      <w:bookmarkStart w:id="18" w:name="_Toc526850006"/>
      <w:bookmarkStart w:id="19" w:name="_Toc124754105"/>
      <w:r w:rsidRPr="00E03953">
        <w:rPr>
          <w:rFonts w:cs="Arial"/>
          <w:szCs w:val="24"/>
        </w:rPr>
        <w:lastRenderedPageBreak/>
        <w:t>3</w:t>
      </w:r>
      <w:r w:rsidR="00F746CE" w:rsidRPr="00E03953">
        <w:rPr>
          <w:rFonts w:cs="Arial"/>
          <w:szCs w:val="24"/>
        </w:rPr>
        <w:t>) Normas que requieren trámite de Hacienda.</w:t>
      </w:r>
      <w:bookmarkEnd w:id="15"/>
      <w:bookmarkEnd w:id="16"/>
      <w:bookmarkEnd w:id="17"/>
      <w:bookmarkEnd w:id="18"/>
      <w:bookmarkEnd w:id="19"/>
    </w:p>
    <w:p w14:paraId="35A964E6" w14:textId="2E16CAB3" w:rsidR="006B05B0" w:rsidRDefault="000B238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El</w:t>
      </w:r>
      <w:r w:rsidR="00461F0A" w:rsidRPr="003E6F94">
        <w:rPr>
          <w:sz w:val="24"/>
          <w:shd w:val="clear" w:color="auto" w:fill="FFFFFF"/>
        </w:rPr>
        <w:t xml:space="preserve"> </w:t>
      </w:r>
      <w:r w:rsidR="00F708B9" w:rsidRPr="003E6F94">
        <w:rPr>
          <w:sz w:val="24"/>
          <w:shd w:val="clear" w:color="auto" w:fill="FFFFFF"/>
        </w:rPr>
        <w:t xml:space="preserve">proyecto de ley </w:t>
      </w:r>
      <w:r w:rsidR="006D4873" w:rsidRPr="003E6F94">
        <w:rPr>
          <w:sz w:val="24"/>
          <w:shd w:val="clear" w:color="auto" w:fill="FFFFFF"/>
        </w:rPr>
        <w:t xml:space="preserve">no </w:t>
      </w:r>
      <w:r w:rsidR="00755361" w:rsidRPr="003E6F94">
        <w:rPr>
          <w:sz w:val="24"/>
          <w:shd w:val="clear" w:color="auto" w:fill="FFFFFF"/>
        </w:rPr>
        <w:t>requiere</w:t>
      </w:r>
      <w:r w:rsidR="00E83D0F" w:rsidRPr="003E6F94">
        <w:rPr>
          <w:sz w:val="24"/>
          <w:shd w:val="clear" w:color="auto" w:fill="FFFFFF"/>
        </w:rPr>
        <w:t xml:space="preserve"> ser conoc</w:t>
      </w:r>
      <w:r w:rsidR="00683283" w:rsidRPr="003E6F94">
        <w:rPr>
          <w:sz w:val="24"/>
          <w:shd w:val="clear" w:color="auto" w:fill="FFFFFF"/>
        </w:rPr>
        <w:t>ido por la Comisión de Hacienda, de conformidad con lo dispuesto por el artículo 226 del Reglamento de la Corporación.</w:t>
      </w:r>
    </w:p>
    <w:p w14:paraId="1966F050" w14:textId="77777777" w:rsidR="00E9278E" w:rsidRPr="003E6F94" w:rsidRDefault="00E9278E" w:rsidP="003E6F94">
      <w:pPr>
        <w:pStyle w:val="Textoindependiente2"/>
        <w:tabs>
          <w:tab w:val="left" w:pos="709"/>
        </w:tabs>
        <w:spacing w:after="120" w:line="340" w:lineRule="exact"/>
        <w:ind w:firstLine="1134"/>
        <w:rPr>
          <w:sz w:val="24"/>
          <w:shd w:val="clear" w:color="auto" w:fill="FFFFFF"/>
        </w:rPr>
      </w:pPr>
    </w:p>
    <w:p w14:paraId="35A964E7" w14:textId="77777777" w:rsidR="00364A4A" w:rsidRPr="00E03953" w:rsidRDefault="00862BDF" w:rsidP="003E6F94">
      <w:pPr>
        <w:pStyle w:val="Ttulo2"/>
        <w:tabs>
          <w:tab w:val="left" w:pos="709"/>
        </w:tabs>
        <w:spacing w:before="0" w:after="120" w:line="340" w:lineRule="exact"/>
        <w:rPr>
          <w:rFonts w:cs="Arial"/>
          <w:szCs w:val="24"/>
        </w:rPr>
      </w:pPr>
      <w:bookmarkStart w:id="20" w:name="_Toc408309928"/>
      <w:bookmarkStart w:id="21" w:name="_Toc409556911"/>
      <w:bookmarkStart w:id="22" w:name="_Toc499712183"/>
      <w:bookmarkStart w:id="23" w:name="_Toc526850007"/>
      <w:bookmarkStart w:id="24" w:name="_Toc124754106"/>
      <w:r w:rsidRPr="00E03953">
        <w:rPr>
          <w:rFonts w:cs="Arial"/>
          <w:szCs w:val="24"/>
        </w:rPr>
        <w:t>4</w:t>
      </w:r>
      <w:r w:rsidR="00F746CE" w:rsidRPr="00E03953">
        <w:rPr>
          <w:rFonts w:cs="Arial"/>
          <w:szCs w:val="24"/>
        </w:rPr>
        <w:t xml:space="preserve">) </w:t>
      </w:r>
      <w:r w:rsidR="00364A4A" w:rsidRPr="00E03953">
        <w:rPr>
          <w:rFonts w:cs="Arial"/>
          <w:szCs w:val="24"/>
        </w:rPr>
        <w:t>Aprobación del proyecto.</w:t>
      </w:r>
      <w:bookmarkEnd w:id="20"/>
      <w:bookmarkEnd w:id="21"/>
      <w:bookmarkEnd w:id="22"/>
      <w:bookmarkEnd w:id="23"/>
      <w:bookmarkEnd w:id="24"/>
    </w:p>
    <w:p w14:paraId="35A964E8" w14:textId="69CEE224" w:rsidR="00F503FE" w:rsidRPr="00A210A1" w:rsidRDefault="00F746CE" w:rsidP="00A210A1">
      <w:pPr>
        <w:pStyle w:val="Textoindependiente2"/>
        <w:tabs>
          <w:tab w:val="left" w:pos="709"/>
        </w:tabs>
        <w:spacing w:after="120" w:line="340" w:lineRule="exact"/>
        <w:ind w:firstLine="1134"/>
        <w:rPr>
          <w:sz w:val="24"/>
          <w:shd w:val="clear" w:color="auto" w:fill="FFFFFF"/>
        </w:rPr>
      </w:pPr>
      <w:r w:rsidRPr="00A210A1">
        <w:rPr>
          <w:sz w:val="24"/>
          <w:shd w:val="clear" w:color="auto" w:fill="FFFFFF"/>
        </w:rPr>
        <w:t xml:space="preserve">El proyecto fue aprobado, en general, </w:t>
      </w:r>
      <w:r w:rsidR="00F503FE" w:rsidRPr="00A210A1">
        <w:rPr>
          <w:sz w:val="24"/>
          <w:shd w:val="clear" w:color="auto" w:fill="FFFFFF"/>
        </w:rPr>
        <w:t>por unanimidad. Votaron a favor las diputadas y diputados Marta Bravo, Daniel Lilayu, Erika Olivera, Stephan Schubert, Daniela Serrano, Alberto Undurraga, Sebastián Videla y Matías Ramírez (8-0-0).</w:t>
      </w:r>
    </w:p>
    <w:p w14:paraId="3C3773CA" w14:textId="77777777" w:rsidR="003E6F94" w:rsidRPr="003E6F94" w:rsidRDefault="003E6F94" w:rsidP="003E6F94">
      <w:pPr>
        <w:tabs>
          <w:tab w:val="left" w:pos="709"/>
        </w:tabs>
        <w:spacing w:after="120" w:line="340" w:lineRule="exact"/>
        <w:jc w:val="both"/>
        <w:rPr>
          <w:rFonts w:ascii="Arial" w:hAnsi="Arial" w:cs="Arial"/>
          <w:shd w:val="clear" w:color="auto" w:fill="FFFFFF"/>
        </w:rPr>
      </w:pPr>
    </w:p>
    <w:p w14:paraId="35A964E9" w14:textId="77777777" w:rsidR="00364A4A" w:rsidRPr="00E03953" w:rsidRDefault="00862BDF" w:rsidP="003E6F94">
      <w:pPr>
        <w:pStyle w:val="Ttulo2"/>
        <w:tabs>
          <w:tab w:val="left" w:pos="709"/>
        </w:tabs>
        <w:spacing w:before="0" w:after="120" w:line="340" w:lineRule="exact"/>
        <w:rPr>
          <w:rFonts w:cs="Arial"/>
          <w:szCs w:val="24"/>
        </w:rPr>
      </w:pPr>
      <w:bookmarkStart w:id="25" w:name="_Toc408309929"/>
      <w:bookmarkStart w:id="26" w:name="_Toc409556912"/>
      <w:bookmarkStart w:id="27" w:name="_Toc499712184"/>
      <w:bookmarkStart w:id="28" w:name="_Toc526850008"/>
      <w:bookmarkStart w:id="29" w:name="_Toc124754107"/>
      <w:r w:rsidRPr="00E03953">
        <w:rPr>
          <w:rFonts w:cs="Arial"/>
          <w:szCs w:val="24"/>
        </w:rPr>
        <w:t>5</w:t>
      </w:r>
      <w:r w:rsidR="00293899" w:rsidRPr="00E03953">
        <w:rPr>
          <w:rFonts w:cs="Arial"/>
          <w:szCs w:val="24"/>
        </w:rPr>
        <w:t>) Diputado informante</w:t>
      </w:r>
      <w:r w:rsidR="00364A4A" w:rsidRPr="00E03953">
        <w:rPr>
          <w:rFonts w:cs="Arial"/>
          <w:szCs w:val="24"/>
        </w:rPr>
        <w:t>.</w:t>
      </w:r>
      <w:bookmarkEnd w:id="25"/>
      <w:bookmarkEnd w:id="26"/>
      <w:bookmarkEnd w:id="27"/>
      <w:bookmarkEnd w:id="28"/>
      <w:bookmarkEnd w:id="29"/>
    </w:p>
    <w:p w14:paraId="35A964EA" w14:textId="1970D9F9" w:rsidR="00755361" w:rsidRDefault="00364A4A"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Se designó como </w:t>
      </w:r>
      <w:r w:rsidR="00CF2778">
        <w:rPr>
          <w:sz w:val="24"/>
          <w:shd w:val="clear" w:color="auto" w:fill="FFFFFF"/>
        </w:rPr>
        <w:t>informante ante el Pleno a</w:t>
      </w:r>
      <w:r w:rsidR="00E9278E">
        <w:rPr>
          <w:sz w:val="24"/>
          <w:shd w:val="clear" w:color="auto" w:fill="FFFFFF"/>
        </w:rPr>
        <w:t xml:space="preserve"> la</w:t>
      </w:r>
      <w:r w:rsidR="00CF2778">
        <w:rPr>
          <w:sz w:val="24"/>
          <w:shd w:val="clear" w:color="auto" w:fill="FFFFFF"/>
        </w:rPr>
        <w:t xml:space="preserve"> </w:t>
      </w:r>
      <w:r w:rsidR="00CF2778" w:rsidRPr="003E6F94">
        <w:rPr>
          <w:sz w:val="24"/>
          <w:shd w:val="clear" w:color="auto" w:fill="FFFFFF"/>
        </w:rPr>
        <w:t>diputad</w:t>
      </w:r>
      <w:r w:rsidR="00E9278E">
        <w:rPr>
          <w:sz w:val="24"/>
          <w:shd w:val="clear" w:color="auto" w:fill="FFFFFF"/>
        </w:rPr>
        <w:t>a</w:t>
      </w:r>
      <w:r w:rsidR="00CF2778" w:rsidRPr="003E6F94">
        <w:rPr>
          <w:sz w:val="24"/>
          <w:shd w:val="clear" w:color="auto" w:fill="FFFFFF"/>
        </w:rPr>
        <w:t xml:space="preserve"> </w:t>
      </w:r>
      <w:r w:rsidR="00E9278E">
        <w:rPr>
          <w:sz w:val="24"/>
          <w:shd w:val="clear" w:color="auto" w:fill="FFFFFF"/>
        </w:rPr>
        <w:t>Paula Labra Besserer</w:t>
      </w:r>
      <w:r w:rsidR="00612C08" w:rsidRPr="003E6F94">
        <w:rPr>
          <w:sz w:val="24"/>
          <w:shd w:val="clear" w:color="auto" w:fill="FFFFFF"/>
        </w:rPr>
        <w:t>.</w:t>
      </w:r>
    </w:p>
    <w:p w14:paraId="7E1D6819" w14:textId="77777777" w:rsidR="003E6F94" w:rsidRDefault="003E6F94" w:rsidP="003E6F94">
      <w:pPr>
        <w:pStyle w:val="Textoindependiente2"/>
        <w:tabs>
          <w:tab w:val="left" w:pos="709"/>
        </w:tabs>
        <w:spacing w:after="120" w:line="340" w:lineRule="exact"/>
        <w:ind w:firstLine="1134"/>
        <w:rPr>
          <w:sz w:val="24"/>
          <w:shd w:val="clear" w:color="auto" w:fill="FFFFFF"/>
        </w:rPr>
      </w:pPr>
    </w:p>
    <w:p w14:paraId="35A964EB" w14:textId="77777777" w:rsidR="00E77C0F" w:rsidRPr="0079366F" w:rsidRDefault="00E77C0F" w:rsidP="003E6F94">
      <w:pPr>
        <w:pStyle w:val="Ttulo1"/>
        <w:tabs>
          <w:tab w:val="left" w:pos="709"/>
        </w:tabs>
        <w:spacing w:after="120" w:line="340" w:lineRule="exact"/>
        <w:jc w:val="both"/>
        <w:rPr>
          <w:bCs w:val="0"/>
        </w:rPr>
      </w:pPr>
      <w:bookmarkStart w:id="30" w:name="_Toc226860303"/>
      <w:bookmarkStart w:id="31" w:name="_Toc408309930"/>
      <w:bookmarkStart w:id="32" w:name="_Toc409556913"/>
      <w:bookmarkStart w:id="33" w:name="_Toc499712185"/>
      <w:bookmarkStart w:id="34" w:name="_Toc526850010"/>
      <w:bookmarkStart w:id="35" w:name="_Toc124754108"/>
      <w:r w:rsidRPr="00E03953">
        <w:rPr>
          <w:bCs w:val="0"/>
        </w:rPr>
        <w:t xml:space="preserve">II. </w:t>
      </w:r>
      <w:r w:rsidRPr="0079366F">
        <w:rPr>
          <w:bCs w:val="0"/>
        </w:rPr>
        <w:t>ANTECEDENTES.</w:t>
      </w:r>
      <w:bookmarkEnd w:id="30"/>
      <w:bookmarkEnd w:id="31"/>
      <w:bookmarkEnd w:id="32"/>
      <w:bookmarkEnd w:id="33"/>
      <w:bookmarkEnd w:id="34"/>
      <w:bookmarkEnd w:id="35"/>
    </w:p>
    <w:p w14:paraId="35A964EC" w14:textId="77777777" w:rsidR="00E77C0F" w:rsidRPr="00E03953" w:rsidRDefault="00FE4718" w:rsidP="003E6F94">
      <w:pPr>
        <w:pStyle w:val="Ttulo2"/>
        <w:tabs>
          <w:tab w:val="left" w:pos="709"/>
        </w:tabs>
        <w:spacing w:before="0" w:after="120" w:line="340" w:lineRule="exact"/>
        <w:rPr>
          <w:rFonts w:cs="Arial"/>
          <w:szCs w:val="24"/>
        </w:rPr>
      </w:pPr>
      <w:bookmarkStart w:id="36" w:name="_Toc226860304"/>
      <w:bookmarkStart w:id="37" w:name="_Toc408309931"/>
      <w:bookmarkStart w:id="38" w:name="_Toc409556914"/>
      <w:bookmarkStart w:id="39" w:name="_Toc499712186"/>
      <w:bookmarkStart w:id="40" w:name="_Toc526850011"/>
      <w:bookmarkStart w:id="41" w:name="_Toc124754109"/>
      <w:r>
        <w:rPr>
          <w:rFonts w:cs="Arial"/>
          <w:szCs w:val="24"/>
        </w:rPr>
        <w:t xml:space="preserve">A) </w:t>
      </w:r>
      <w:r w:rsidR="00E77C0F" w:rsidRPr="00E03953">
        <w:rPr>
          <w:rFonts w:cs="Arial"/>
          <w:szCs w:val="24"/>
        </w:rPr>
        <w:t>Fundamentos del proyecto.</w:t>
      </w:r>
      <w:bookmarkEnd w:id="36"/>
      <w:bookmarkEnd w:id="37"/>
      <w:bookmarkEnd w:id="38"/>
      <w:bookmarkEnd w:id="39"/>
      <w:bookmarkEnd w:id="40"/>
      <w:bookmarkEnd w:id="41"/>
    </w:p>
    <w:p w14:paraId="35A964ED" w14:textId="4EFB5642" w:rsidR="004166FE" w:rsidRPr="003E6F94" w:rsidRDefault="00451E5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Según señala la moción, </w:t>
      </w:r>
      <w:r w:rsidR="004166FE" w:rsidRPr="003E6F94">
        <w:rPr>
          <w:sz w:val="24"/>
          <w:shd w:val="clear" w:color="auto" w:fill="FFFFFF"/>
        </w:rPr>
        <w:t>actualmente existe un sobrepoblamiento de cargadores de celulares a consecuencia de los constantes cambios que las marcas generan en los dispositivos electrónicos que comercializan. Los puertos de entrada de los nuevos modelos de teléfonos inteligentes van cambiando constantemente</w:t>
      </w:r>
      <w:r w:rsidR="00A210A1">
        <w:rPr>
          <w:sz w:val="24"/>
          <w:shd w:val="clear" w:color="auto" w:fill="FFFFFF"/>
        </w:rPr>
        <w:t>,</w:t>
      </w:r>
      <w:r w:rsidR="004166FE" w:rsidRPr="003E6F94">
        <w:rPr>
          <w:sz w:val="24"/>
          <w:shd w:val="clear" w:color="auto" w:fill="FFFFFF"/>
        </w:rPr>
        <w:t xml:space="preserve"> lo cual implica que los compradores deban actualizar sus cargadores a la par. Junto con ello, existen empresas que tienen un cargador único y que no tienen intención alguna de adoptarse a la forma más utilizada por las otras marcas.</w:t>
      </w:r>
    </w:p>
    <w:p w14:paraId="35A964EE" w14:textId="0131DC89" w:rsidR="004166FE" w:rsidRPr="003E6F94" w:rsidRDefault="004166F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En efecto, en 2021 se detectó la presencia de 25,31 millones de dispositivos móviles como celulares, </w:t>
      </w:r>
      <w:r w:rsidRPr="00A210A1">
        <w:rPr>
          <w:i/>
          <w:sz w:val="24"/>
          <w:shd w:val="clear" w:color="auto" w:fill="FFFFFF"/>
        </w:rPr>
        <w:t>tablets</w:t>
      </w:r>
      <w:r w:rsidRPr="003E6F94">
        <w:rPr>
          <w:sz w:val="24"/>
          <w:shd w:val="clear" w:color="auto" w:fill="FFFFFF"/>
        </w:rPr>
        <w:t xml:space="preserve"> y </w:t>
      </w:r>
      <w:r w:rsidRPr="00A210A1">
        <w:rPr>
          <w:i/>
          <w:sz w:val="24"/>
          <w:shd w:val="clear" w:color="auto" w:fill="FFFFFF"/>
        </w:rPr>
        <w:t>laptops</w:t>
      </w:r>
      <w:r w:rsidRPr="003E6F94">
        <w:rPr>
          <w:sz w:val="24"/>
          <w:shd w:val="clear" w:color="auto" w:fill="FFFFFF"/>
        </w:rPr>
        <w:t xml:space="preserve"> en nuestro país, lo cual supera con creces la cantidad de habitantes de nuestro país</w:t>
      </w:r>
      <w:r w:rsidRPr="00A210A1">
        <w:rPr>
          <w:sz w:val="24"/>
          <w:shd w:val="clear" w:color="auto" w:fill="FFFFFF"/>
          <w:vertAlign w:val="superscript"/>
        </w:rPr>
        <w:footnoteReference w:id="1"/>
      </w:r>
      <w:r w:rsidRPr="003E6F94">
        <w:rPr>
          <w:sz w:val="24"/>
          <w:shd w:val="clear" w:color="auto" w:fill="FFFFFF"/>
        </w:rPr>
        <w:t>. En muchos casos las personas tienen más de un cargador por dispositivo electrónico o acumulan los que ya no tienen vida útil, lo cual es preocupante, pues esto pone en evidencia que existen más cargadores que dispositivos electrónicos, lo cual incide dramáticamente en la cantidad de desechos tecnológicos que día a día aumenta, agravando así la contaminación.</w:t>
      </w:r>
    </w:p>
    <w:p w14:paraId="35A964EF" w14:textId="436815CF" w:rsidR="004166FE" w:rsidRPr="003E6F94" w:rsidRDefault="004166F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Lo anterior sin duda hace que se acumulen distintos tipos de cargadores en los veladores de las personas, pues a medida que renuevan </w:t>
      </w:r>
      <w:r w:rsidRPr="003E6F94">
        <w:rPr>
          <w:sz w:val="24"/>
          <w:shd w:val="clear" w:color="auto" w:fill="FFFFFF"/>
        </w:rPr>
        <w:lastRenderedPageBreak/>
        <w:t>sus equipos móviles, sus antiguos cargadores no tienen ningún tipo de funcionalidad, lo cual es molesto e innecesario, pues la idea principal de los consumidores es mejorar la calidad de sus teléfonos, sin que ello implique cambiar el cargador. El cambio de entrada de los dispositivos no trae ningún beneficio atractivo consigo.</w:t>
      </w:r>
    </w:p>
    <w:p w14:paraId="35A964F0" w14:textId="4821D8A8" w:rsidR="004166FE" w:rsidRPr="003E6F94" w:rsidRDefault="004166F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Si bien la mayoría del tiempo, la compra de un teléfono móvil trae consigo un cargador de batería en el mismo paquete en que viene el dispositivo, es común que las personas lo pierdan o simplemente necesiten tener más de un cargador a su alcance, razón por la cual deben adquirir varias unidades del mismo. Esto último es costoso para los consumidores si </w:t>
      </w:r>
      <w:r w:rsidR="00A210A1">
        <w:rPr>
          <w:sz w:val="24"/>
          <w:shd w:val="clear" w:color="auto" w:fill="FFFFFF"/>
        </w:rPr>
        <w:t xml:space="preserve">se </w:t>
      </w:r>
      <w:r w:rsidRPr="003E6F94">
        <w:rPr>
          <w:sz w:val="24"/>
          <w:shd w:val="clear" w:color="auto" w:fill="FFFFFF"/>
        </w:rPr>
        <w:t xml:space="preserve">considera que esa inversión debe ser realizada siempre que el nuevo teléfono que se adquiera tenga un puerto de entrada distinto </w:t>
      </w:r>
      <w:r w:rsidR="00A210A1">
        <w:rPr>
          <w:sz w:val="24"/>
          <w:shd w:val="clear" w:color="auto" w:fill="FFFFFF"/>
        </w:rPr>
        <w:t>de</w:t>
      </w:r>
      <w:r w:rsidRPr="003E6F94">
        <w:rPr>
          <w:sz w:val="24"/>
          <w:shd w:val="clear" w:color="auto" w:fill="FFFFFF"/>
        </w:rPr>
        <w:t>l antiguo.</w:t>
      </w:r>
    </w:p>
    <w:p w14:paraId="35A964F1" w14:textId="431C22A8" w:rsidR="004166FE" w:rsidRPr="003E6F94" w:rsidRDefault="004166F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Ya en el año 2020, un estudio de Fieldworks Consultores y Samsung Chile demostró que </w:t>
      </w:r>
      <w:r w:rsidR="00A210A1">
        <w:rPr>
          <w:sz w:val="24"/>
          <w:shd w:val="clear" w:color="auto" w:fill="FFFFFF"/>
        </w:rPr>
        <w:t>el</w:t>
      </w:r>
      <w:r w:rsidRPr="003E6F94">
        <w:rPr>
          <w:sz w:val="24"/>
          <w:shd w:val="clear" w:color="auto" w:fill="FFFFFF"/>
        </w:rPr>
        <w:t xml:space="preserve"> 94</w:t>
      </w:r>
      <w:r w:rsidR="00A210A1">
        <w:rPr>
          <w:sz w:val="24"/>
          <w:shd w:val="clear" w:color="auto" w:fill="FFFFFF"/>
        </w:rPr>
        <w:t xml:space="preserve"> por ciento</w:t>
      </w:r>
      <w:r w:rsidRPr="003E6F94">
        <w:rPr>
          <w:sz w:val="24"/>
          <w:shd w:val="clear" w:color="auto" w:fill="FFFFFF"/>
        </w:rPr>
        <w:t xml:space="preserve"> de los chilenos utilizaba un </w:t>
      </w:r>
      <w:r w:rsidRPr="00A210A1">
        <w:rPr>
          <w:i/>
          <w:sz w:val="24"/>
          <w:shd w:val="clear" w:color="auto" w:fill="FFFFFF"/>
        </w:rPr>
        <w:t>smartphone</w:t>
      </w:r>
      <w:r w:rsidRPr="003E6F94">
        <w:rPr>
          <w:sz w:val="24"/>
          <w:shd w:val="clear" w:color="auto" w:fill="FFFFFF"/>
        </w:rPr>
        <w:t xml:space="preserve"> para trabajar y estudiar </w:t>
      </w:r>
      <w:r w:rsidRPr="00A210A1">
        <w:rPr>
          <w:i/>
          <w:sz w:val="24"/>
          <w:shd w:val="clear" w:color="auto" w:fill="FFFFFF"/>
        </w:rPr>
        <w:t>online</w:t>
      </w:r>
      <w:r w:rsidRPr="003E6F94">
        <w:rPr>
          <w:sz w:val="24"/>
          <w:shd w:val="clear" w:color="auto" w:fill="FFFFFF"/>
        </w:rPr>
        <w:t>. Sin duda</w:t>
      </w:r>
      <w:r w:rsidR="00A210A1">
        <w:rPr>
          <w:sz w:val="24"/>
          <w:shd w:val="clear" w:color="auto" w:fill="FFFFFF"/>
        </w:rPr>
        <w:t>,</w:t>
      </w:r>
      <w:r w:rsidRPr="003E6F94">
        <w:rPr>
          <w:sz w:val="24"/>
          <w:shd w:val="clear" w:color="auto" w:fill="FFFFFF"/>
        </w:rPr>
        <w:t xml:space="preserve"> el uso del teléfono móvil se ha vuelto imprescindible en la vida moderna, incluso </w:t>
      </w:r>
      <w:r w:rsidR="00A210A1">
        <w:rPr>
          <w:sz w:val="24"/>
          <w:shd w:val="clear" w:color="auto" w:fill="FFFFFF"/>
        </w:rPr>
        <w:t>el</w:t>
      </w:r>
      <w:r w:rsidRPr="003E6F94">
        <w:rPr>
          <w:sz w:val="24"/>
          <w:shd w:val="clear" w:color="auto" w:fill="FFFFFF"/>
        </w:rPr>
        <w:t xml:space="preserve"> 94</w:t>
      </w:r>
      <w:r w:rsidR="00A210A1">
        <w:rPr>
          <w:sz w:val="24"/>
          <w:shd w:val="clear" w:color="auto" w:fill="FFFFFF"/>
        </w:rPr>
        <w:t xml:space="preserve"> por ciento</w:t>
      </w:r>
      <w:r w:rsidRPr="003E6F94">
        <w:rPr>
          <w:sz w:val="24"/>
          <w:shd w:val="clear" w:color="auto" w:fill="FFFFFF"/>
        </w:rPr>
        <w:t xml:space="preserve"> de los entrevistados en esta encuesta afirmó utilizar sus teléfonos móviles para efectuar videollamadas en la comunicación con sus familiares</w:t>
      </w:r>
      <w:r w:rsidR="001C3858" w:rsidRPr="00A210A1">
        <w:rPr>
          <w:sz w:val="24"/>
          <w:shd w:val="clear" w:color="auto" w:fill="FFFFFF"/>
          <w:vertAlign w:val="superscript"/>
        </w:rPr>
        <w:footnoteReference w:id="2"/>
      </w:r>
      <w:r w:rsidRPr="003E6F94">
        <w:rPr>
          <w:sz w:val="24"/>
          <w:shd w:val="clear" w:color="auto" w:fill="FFFFFF"/>
        </w:rPr>
        <w:t>.</w:t>
      </w:r>
    </w:p>
    <w:p w14:paraId="35A964F2" w14:textId="1D08AD2B" w:rsidR="004166FE" w:rsidRPr="003E6F94" w:rsidRDefault="004166FE"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Junto con lo anterior, es menester hacer hincapié en la cantidad de residuos que se generan a partir de la acumulación de cargadores, que por lo demás pierden su utilidad en un corto plazo. Las empresas fabricantes de teléfonos inteligentes deben tener </w:t>
      </w:r>
      <w:r w:rsidR="00A210A1">
        <w:rPr>
          <w:sz w:val="24"/>
          <w:shd w:val="clear" w:color="auto" w:fill="FFFFFF"/>
        </w:rPr>
        <w:t xml:space="preserve">en </w:t>
      </w:r>
      <w:r w:rsidRPr="003E6F94">
        <w:rPr>
          <w:sz w:val="24"/>
          <w:shd w:val="clear" w:color="auto" w:fill="FFFFFF"/>
        </w:rPr>
        <w:t xml:space="preserve">consideración </w:t>
      </w:r>
      <w:r w:rsidR="00A210A1">
        <w:rPr>
          <w:sz w:val="24"/>
          <w:shd w:val="clear" w:color="auto" w:fill="FFFFFF"/>
        </w:rPr>
        <w:t>e</w:t>
      </w:r>
      <w:r w:rsidRPr="003E6F94">
        <w:rPr>
          <w:sz w:val="24"/>
          <w:shd w:val="clear" w:color="auto" w:fill="FFFFFF"/>
        </w:rPr>
        <w:t xml:space="preserve">l cuidado del medio ambiente, </w:t>
      </w:r>
      <w:r w:rsidR="00A210A1">
        <w:rPr>
          <w:sz w:val="24"/>
          <w:shd w:val="clear" w:color="auto" w:fill="FFFFFF"/>
        </w:rPr>
        <w:t xml:space="preserve">teniendo en cuenta </w:t>
      </w:r>
      <w:r w:rsidRPr="003E6F94">
        <w:rPr>
          <w:sz w:val="24"/>
          <w:shd w:val="clear" w:color="auto" w:fill="FFFFFF"/>
        </w:rPr>
        <w:t>que los nuevos teléfonos que se fabriquen pueden seguir manteniendo la misma entrada a lo largo del tiempo, sin que se tenga que gastar tiempo y energía en sobreproducir cargadores distintos constantemente.</w:t>
      </w:r>
    </w:p>
    <w:p w14:paraId="35A964F3" w14:textId="548ED0A2" w:rsidR="004166FE" w:rsidRPr="003E6F94" w:rsidRDefault="001C3858"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Añade la moción que l</w:t>
      </w:r>
      <w:r w:rsidR="004166FE" w:rsidRPr="003E6F94">
        <w:rPr>
          <w:sz w:val="24"/>
          <w:shd w:val="clear" w:color="auto" w:fill="FFFFFF"/>
        </w:rPr>
        <w:t xml:space="preserve">a Comisión Europea ha presentado una propuesta legislativa cuya misión es implementar un cargador universal de tipo USB-C en todas las entradas de dispositivos tales como teléfonos inteligentes, </w:t>
      </w:r>
      <w:r w:rsidR="004166FE" w:rsidRPr="00A210A1">
        <w:rPr>
          <w:i/>
          <w:sz w:val="24"/>
          <w:shd w:val="clear" w:color="auto" w:fill="FFFFFF"/>
        </w:rPr>
        <w:t>tablets</w:t>
      </w:r>
      <w:r w:rsidR="004166FE" w:rsidRPr="003E6F94">
        <w:rPr>
          <w:sz w:val="24"/>
          <w:shd w:val="clear" w:color="auto" w:fill="FFFFFF"/>
        </w:rPr>
        <w:t>, cámaras, auriculares, altavoces portátiles y videoconsolas portátiles. El Parlamento Europeo y el Consejo deben adoptar esta propuesta mediante el procedimiento legislativo ordinario, y luego vendrá un período de transición de dos años para permitirles a las empresas fabricantes que se acojan a la implementación de la nueva medida</w:t>
      </w:r>
      <w:r w:rsidRPr="00A210A1">
        <w:rPr>
          <w:sz w:val="24"/>
          <w:shd w:val="clear" w:color="auto" w:fill="FFFFFF"/>
          <w:vertAlign w:val="superscript"/>
        </w:rPr>
        <w:footnoteReference w:id="3"/>
      </w:r>
      <w:r w:rsidR="004166FE" w:rsidRPr="003E6F94">
        <w:rPr>
          <w:sz w:val="24"/>
          <w:shd w:val="clear" w:color="auto" w:fill="FFFFFF"/>
        </w:rPr>
        <w:t>.</w:t>
      </w:r>
    </w:p>
    <w:p w14:paraId="10404C71" w14:textId="77777777" w:rsidR="001E0788" w:rsidRDefault="00A210A1" w:rsidP="003E6F94">
      <w:pPr>
        <w:pStyle w:val="Textoindependiente2"/>
        <w:tabs>
          <w:tab w:val="left" w:pos="709"/>
        </w:tabs>
        <w:spacing w:after="120" w:line="340" w:lineRule="exact"/>
        <w:ind w:firstLine="1134"/>
        <w:rPr>
          <w:sz w:val="24"/>
          <w:shd w:val="clear" w:color="auto" w:fill="FFFFFF"/>
        </w:rPr>
      </w:pPr>
      <w:r>
        <w:rPr>
          <w:sz w:val="24"/>
          <w:shd w:val="clear" w:color="auto" w:fill="FFFFFF"/>
        </w:rPr>
        <w:t>Los autores de la moción consideran</w:t>
      </w:r>
      <w:r w:rsidR="004166FE" w:rsidRPr="003E6F94">
        <w:rPr>
          <w:sz w:val="24"/>
          <w:shd w:val="clear" w:color="auto" w:fill="FFFFFF"/>
        </w:rPr>
        <w:t xml:space="preserve"> que es una buena idea seguir los pasos de la Comisión Europea en esta materia, ya que las empresas </w:t>
      </w:r>
      <w:r w:rsidR="004166FE" w:rsidRPr="003E6F94">
        <w:rPr>
          <w:sz w:val="24"/>
          <w:shd w:val="clear" w:color="auto" w:fill="FFFFFF"/>
        </w:rPr>
        <w:lastRenderedPageBreak/>
        <w:t xml:space="preserve">fabricantes de teléfonos celulares tendrán un antecedente importante a la hora de </w:t>
      </w:r>
      <w:r>
        <w:rPr>
          <w:sz w:val="24"/>
          <w:shd w:val="clear" w:color="auto" w:fill="FFFFFF"/>
        </w:rPr>
        <w:t xml:space="preserve">adaptarse </w:t>
      </w:r>
      <w:r w:rsidR="004166FE" w:rsidRPr="003E6F94">
        <w:rPr>
          <w:sz w:val="24"/>
          <w:shd w:val="clear" w:color="auto" w:fill="FFFFFF"/>
        </w:rPr>
        <w:t xml:space="preserve">a </w:t>
      </w:r>
      <w:r>
        <w:rPr>
          <w:sz w:val="24"/>
          <w:shd w:val="clear" w:color="auto" w:fill="FFFFFF"/>
        </w:rPr>
        <w:t xml:space="preserve">la </w:t>
      </w:r>
      <w:r w:rsidR="004166FE" w:rsidRPr="003E6F94">
        <w:rPr>
          <w:sz w:val="24"/>
          <w:shd w:val="clear" w:color="auto" w:fill="FFFFFF"/>
        </w:rPr>
        <w:t xml:space="preserve">propuesta que </w:t>
      </w:r>
      <w:r w:rsidR="001E0788">
        <w:rPr>
          <w:sz w:val="24"/>
          <w:shd w:val="clear" w:color="auto" w:fill="FFFFFF"/>
        </w:rPr>
        <w:t xml:space="preserve">proponen </w:t>
      </w:r>
      <w:r w:rsidR="004166FE" w:rsidRPr="003E6F94">
        <w:rPr>
          <w:sz w:val="24"/>
          <w:shd w:val="clear" w:color="auto" w:fill="FFFFFF"/>
        </w:rPr>
        <w:t xml:space="preserve">implementar en </w:t>
      </w:r>
      <w:r w:rsidR="001E0788">
        <w:rPr>
          <w:sz w:val="24"/>
          <w:shd w:val="clear" w:color="auto" w:fill="FFFFFF"/>
        </w:rPr>
        <w:t>Chile. S</w:t>
      </w:r>
      <w:r w:rsidR="004166FE" w:rsidRPr="003E6F94">
        <w:rPr>
          <w:sz w:val="24"/>
          <w:shd w:val="clear" w:color="auto" w:fill="FFFFFF"/>
        </w:rPr>
        <w:t>in duda</w:t>
      </w:r>
      <w:r w:rsidR="001E0788">
        <w:rPr>
          <w:sz w:val="24"/>
          <w:shd w:val="clear" w:color="auto" w:fill="FFFFFF"/>
        </w:rPr>
        <w:t>,</w:t>
      </w:r>
      <w:r w:rsidR="004166FE" w:rsidRPr="003E6F94">
        <w:rPr>
          <w:sz w:val="24"/>
          <w:shd w:val="clear" w:color="auto" w:fill="FFFFFF"/>
        </w:rPr>
        <w:t xml:space="preserve"> la reducción de residuos debe ser una política que se implemente a nivel global, y no solo en los países desarrollados. </w:t>
      </w:r>
    </w:p>
    <w:p w14:paraId="35A964F4" w14:textId="7B02B434" w:rsidR="001C3858" w:rsidRDefault="001E0788"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Combatir </w:t>
      </w:r>
      <w:r w:rsidR="004166FE" w:rsidRPr="003E6F94">
        <w:rPr>
          <w:sz w:val="24"/>
          <w:shd w:val="clear" w:color="auto" w:fill="FFFFFF"/>
        </w:rPr>
        <w:t>la acumulación de residuos y</w:t>
      </w:r>
      <w:r>
        <w:rPr>
          <w:sz w:val="24"/>
          <w:shd w:val="clear" w:color="auto" w:fill="FFFFFF"/>
        </w:rPr>
        <w:t>,</w:t>
      </w:r>
      <w:r w:rsidR="004166FE" w:rsidRPr="003E6F94">
        <w:rPr>
          <w:sz w:val="24"/>
          <w:shd w:val="clear" w:color="auto" w:fill="FFFFFF"/>
        </w:rPr>
        <w:t xml:space="preserve"> al mismo tiempo</w:t>
      </w:r>
      <w:r>
        <w:rPr>
          <w:sz w:val="24"/>
          <w:shd w:val="clear" w:color="auto" w:fill="FFFFFF"/>
        </w:rPr>
        <w:t>,</w:t>
      </w:r>
      <w:r w:rsidR="004166FE" w:rsidRPr="003E6F94">
        <w:rPr>
          <w:sz w:val="24"/>
          <w:shd w:val="clear" w:color="auto" w:fill="FFFFFF"/>
        </w:rPr>
        <w:t xml:space="preserve"> </w:t>
      </w:r>
      <w:r>
        <w:rPr>
          <w:sz w:val="24"/>
          <w:shd w:val="clear" w:color="auto" w:fill="FFFFFF"/>
        </w:rPr>
        <w:t>evitar</w:t>
      </w:r>
      <w:r w:rsidR="004166FE" w:rsidRPr="003E6F94">
        <w:rPr>
          <w:sz w:val="24"/>
          <w:shd w:val="clear" w:color="auto" w:fill="FFFFFF"/>
        </w:rPr>
        <w:t xml:space="preserve"> gastos innecesarios a </w:t>
      </w:r>
      <w:r>
        <w:rPr>
          <w:sz w:val="24"/>
          <w:shd w:val="clear" w:color="auto" w:fill="FFFFFF"/>
        </w:rPr>
        <w:t>la</w:t>
      </w:r>
      <w:r w:rsidR="004166FE" w:rsidRPr="003E6F94">
        <w:rPr>
          <w:sz w:val="24"/>
          <w:shd w:val="clear" w:color="auto" w:fill="FFFFFF"/>
        </w:rPr>
        <w:t xml:space="preserve"> población</w:t>
      </w:r>
      <w:r>
        <w:rPr>
          <w:sz w:val="24"/>
          <w:shd w:val="clear" w:color="auto" w:fill="FFFFFF"/>
        </w:rPr>
        <w:t xml:space="preserve"> son los fines a los que los proponentes de la moción quieren aportar mediante el ejercicio de la iniciativa legislativa</w:t>
      </w:r>
      <w:r w:rsidR="004166FE" w:rsidRPr="003E6F94">
        <w:rPr>
          <w:sz w:val="24"/>
          <w:shd w:val="clear" w:color="auto" w:fill="FFFFFF"/>
        </w:rPr>
        <w:t>.</w:t>
      </w:r>
    </w:p>
    <w:p w14:paraId="75449F34" w14:textId="77777777" w:rsidR="003E6F94" w:rsidRPr="003E6F94" w:rsidRDefault="003E6F94" w:rsidP="003E6F94">
      <w:pPr>
        <w:pStyle w:val="Textoindependiente2"/>
        <w:tabs>
          <w:tab w:val="left" w:pos="709"/>
        </w:tabs>
        <w:spacing w:after="120" w:line="340" w:lineRule="exact"/>
        <w:ind w:firstLine="1134"/>
        <w:rPr>
          <w:sz w:val="24"/>
          <w:shd w:val="clear" w:color="auto" w:fill="FFFFFF"/>
        </w:rPr>
      </w:pPr>
    </w:p>
    <w:p w14:paraId="35A964F5" w14:textId="77777777" w:rsidR="00455DD2" w:rsidRPr="003E6F94" w:rsidRDefault="00455DD2" w:rsidP="003E6F94">
      <w:pPr>
        <w:pStyle w:val="Ttulo2"/>
        <w:tabs>
          <w:tab w:val="left" w:pos="709"/>
        </w:tabs>
        <w:spacing w:before="0" w:after="120" w:line="340" w:lineRule="exact"/>
        <w:rPr>
          <w:rFonts w:cs="Arial"/>
          <w:szCs w:val="24"/>
        </w:rPr>
      </w:pPr>
      <w:bookmarkStart w:id="42" w:name="_Toc81655373"/>
      <w:bookmarkStart w:id="43" w:name="_Toc106429771"/>
      <w:bookmarkStart w:id="44" w:name="_Toc148515254"/>
      <w:bookmarkStart w:id="45" w:name="_Toc400351707"/>
      <w:bookmarkStart w:id="46" w:name="_Toc518577093"/>
      <w:bookmarkStart w:id="47" w:name="_Toc526850012"/>
      <w:bookmarkStart w:id="48" w:name="_Toc124754110"/>
      <w:r w:rsidRPr="003E6F94">
        <w:rPr>
          <w:rFonts w:cs="Arial"/>
          <w:szCs w:val="24"/>
        </w:rPr>
        <w:t xml:space="preserve">B) Comentario sobre el articulado del proyecto e </w:t>
      </w:r>
      <w:bookmarkStart w:id="49" w:name="_Toc400351710"/>
      <w:bookmarkStart w:id="50" w:name="_Toc518577095"/>
      <w:bookmarkStart w:id="51" w:name="_Toc81655375"/>
      <w:bookmarkStart w:id="52" w:name="_Toc106429773"/>
      <w:bookmarkStart w:id="53" w:name="_Toc148515256"/>
      <w:bookmarkEnd w:id="42"/>
      <w:bookmarkEnd w:id="43"/>
      <w:bookmarkEnd w:id="44"/>
      <w:bookmarkEnd w:id="45"/>
      <w:bookmarkEnd w:id="46"/>
      <w:r w:rsidRPr="003E6F94">
        <w:rPr>
          <w:rFonts w:cs="Arial"/>
          <w:szCs w:val="24"/>
        </w:rPr>
        <w:t>incidencia en la legislación vigente.</w:t>
      </w:r>
      <w:bookmarkEnd w:id="47"/>
      <w:bookmarkEnd w:id="48"/>
      <w:bookmarkEnd w:id="49"/>
      <w:bookmarkEnd w:id="50"/>
    </w:p>
    <w:bookmarkEnd w:id="51"/>
    <w:bookmarkEnd w:id="52"/>
    <w:bookmarkEnd w:id="53"/>
    <w:p w14:paraId="35A964F6" w14:textId="76BA6B55" w:rsidR="000231B6" w:rsidRPr="003E6F94" w:rsidRDefault="00870210"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 xml:space="preserve">El proyecto plantea un artículo único </w:t>
      </w:r>
      <w:r w:rsidR="000231B6" w:rsidRPr="003E6F94">
        <w:rPr>
          <w:sz w:val="24"/>
          <w:shd w:val="clear" w:color="auto" w:fill="FFFFFF"/>
        </w:rPr>
        <w:t>y un artículo transitorio.</w:t>
      </w:r>
    </w:p>
    <w:p w14:paraId="35A964F7" w14:textId="3774758D" w:rsidR="001C3858" w:rsidRPr="003E6F94" w:rsidRDefault="001C3858"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El artículo único dispone que se deberá implementar la utilización de un cargador universal estandarizado de tipo USB-C en las entradas de los dispositivos electrónicos.</w:t>
      </w:r>
    </w:p>
    <w:p w14:paraId="35A964F8" w14:textId="4AC1102F" w:rsidR="001C3858" w:rsidRDefault="001C3858" w:rsidP="003E6F94">
      <w:pPr>
        <w:pStyle w:val="Textoindependiente2"/>
        <w:tabs>
          <w:tab w:val="left" w:pos="709"/>
        </w:tabs>
        <w:spacing w:after="120" w:line="340" w:lineRule="exact"/>
        <w:ind w:firstLine="1134"/>
        <w:rPr>
          <w:sz w:val="24"/>
          <w:shd w:val="clear" w:color="auto" w:fill="FFFFFF"/>
        </w:rPr>
      </w:pPr>
      <w:r w:rsidRPr="003E6F94">
        <w:rPr>
          <w:sz w:val="24"/>
          <w:shd w:val="clear" w:color="auto" w:fill="FFFFFF"/>
        </w:rPr>
        <w:t>El artículo transitorio establece un período transitorio de dos años desde la publicación de esta ley para que los comercializadores de productos electrónicos puedan acogerse a esta nueva medida.</w:t>
      </w:r>
    </w:p>
    <w:p w14:paraId="5F93F8EA" w14:textId="77777777" w:rsidR="003E6F94" w:rsidRPr="003E6F94" w:rsidRDefault="003E6F94" w:rsidP="003E6F94">
      <w:pPr>
        <w:pStyle w:val="Textoindependiente2"/>
        <w:tabs>
          <w:tab w:val="left" w:pos="709"/>
        </w:tabs>
        <w:spacing w:after="120" w:line="340" w:lineRule="exact"/>
        <w:ind w:firstLine="1134"/>
        <w:rPr>
          <w:sz w:val="24"/>
          <w:shd w:val="clear" w:color="auto" w:fill="FFFFFF"/>
        </w:rPr>
      </w:pPr>
    </w:p>
    <w:p w14:paraId="35A964F9" w14:textId="77777777" w:rsidR="0083062E" w:rsidRDefault="0083062E" w:rsidP="003E6F94">
      <w:pPr>
        <w:pStyle w:val="Ttulo1"/>
        <w:tabs>
          <w:tab w:val="left" w:pos="709"/>
        </w:tabs>
        <w:spacing w:after="120" w:line="340" w:lineRule="exact"/>
        <w:jc w:val="both"/>
        <w:rPr>
          <w:bCs w:val="0"/>
        </w:rPr>
      </w:pPr>
      <w:bookmarkStart w:id="54" w:name="_Toc526850013"/>
      <w:bookmarkStart w:id="55" w:name="_Toc124754111"/>
      <w:r>
        <w:rPr>
          <w:bCs w:val="0"/>
        </w:rPr>
        <w:t>I</w:t>
      </w:r>
      <w:r w:rsidR="00D332EA">
        <w:rPr>
          <w:bCs w:val="0"/>
        </w:rPr>
        <w:t>II</w:t>
      </w:r>
      <w:r w:rsidRPr="004A494F">
        <w:rPr>
          <w:bCs w:val="0"/>
        </w:rPr>
        <w:t xml:space="preserve">. DISCUSIÓN </w:t>
      </w:r>
      <w:r>
        <w:rPr>
          <w:bCs w:val="0"/>
        </w:rPr>
        <w:t>Y VOTACIÓN GENERAL.</w:t>
      </w:r>
      <w:bookmarkEnd w:id="54"/>
      <w:bookmarkEnd w:id="55"/>
    </w:p>
    <w:p w14:paraId="1D57CDE0" w14:textId="77777777" w:rsidR="00F728DE" w:rsidRPr="00F728DE" w:rsidRDefault="00F728DE" w:rsidP="00F728DE"/>
    <w:p w14:paraId="35A964FA" w14:textId="77777777" w:rsidR="000D7D4D" w:rsidRPr="000D7D4D" w:rsidRDefault="000D7D4D" w:rsidP="003E6F94">
      <w:pPr>
        <w:pStyle w:val="Ttulo2"/>
        <w:tabs>
          <w:tab w:val="left" w:pos="709"/>
        </w:tabs>
        <w:spacing w:before="120" w:after="120" w:line="340" w:lineRule="exact"/>
      </w:pPr>
      <w:bookmarkStart w:id="56" w:name="_Toc526850014"/>
      <w:bookmarkStart w:id="57" w:name="_Toc124754112"/>
      <w:r>
        <w:t xml:space="preserve">A) </w:t>
      </w:r>
      <w:r w:rsidRPr="000D7D4D">
        <w:t>Presentación.</w:t>
      </w:r>
      <w:bookmarkEnd w:id="56"/>
      <w:bookmarkEnd w:id="57"/>
    </w:p>
    <w:p w14:paraId="35A964FB" w14:textId="1822C09A" w:rsidR="000C4E94" w:rsidRDefault="000C4E94" w:rsidP="003E6F94">
      <w:pPr>
        <w:pStyle w:val="areaCuentap"/>
        <w:tabs>
          <w:tab w:val="left" w:pos="709"/>
        </w:tabs>
        <w:spacing w:after="120" w:line="340" w:lineRule="exact"/>
        <w:ind w:firstLine="1134"/>
      </w:pPr>
      <w:r>
        <w:t xml:space="preserve">El diputado Cristóbal </w:t>
      </w:r>
      <w:r w:rsidRPr="00304810">
        <w:rPr>
          <w:b/>
          <w:bCs/>
        </w:rPr>
        <w:t>Martínez</w:t>
      </w:r>
      <w:r>
        <w:t xml:space="preserve"> señaló que el proyecto tiene dos grandes objetivos, a saber:</w:t>
      </w:r>
    </w:p>
    <w:p w14:paraId="35A964FC" w14:textId="77777777" w:rsidR="000C4E94" w:rsidRDefault="000C4E94" w:rsidP="003E6F94">
      <w:pPr>
        <w:pStyle w:val="areaCuentap"/>
        <w:numPr>
          <w:ilvl w:val="0"/>
          <w:numId w:val="47"/>
        </w:numPr>
        <w:tabs>
          <w:tab w:val="left" w:pos="709"/>
          <w:tab w:val="left" w:pos="993"/>
        </w:tabs>
        <w:spacing w:after="120" w:line="340" w:lineRule="exact"/>
        <w:ind w:left="0" w:firstLine="1134"/>
      </w:pPr>
      <w:r>
        <w:t>Medioambiental. En el último tiempo, en nuestro país se vendieron más de 2.3 millones de teléfonos móviles. Sumado a ello, debe tenerse presente que Chile tiene uno de los planes de telefonía más baratos de Sudamérica, y es uno de los países con un mayor nivel de accesibilidad de tecnología en la región. Lo anterior, genera un importante impacto ambiental.</w:t>
      </w:r>
    </w:p>
    <w:p w14:paraId="35A964FD" w14:textId="77777777" w:rsidR="000C4E94" w:rsidRDefault="000C4E94" w:rsidP="003E6F94">
      <w:pPr>
        <w:pStyle w:val="areaCuentap"/>
        <w:numPr>
          <w:ilvl w:val="0"/>
          <w:numId w:val="47"/>
        </w:numPr>
        <w:tabs>
          <w:tab w:val="left" w:pos="709"/>
          <w:tab w:val="left" w:pos="993"/>
        </w:tabs>
        <w:spacing w:after="120" w:line="340" w:lineRule="exact"/>
        <w:ind w:left="0" w:firstLine="1134"/>
      </w:pPr>
      <w:r>
        <w:t>Mejorar la calidad de vida para los usuarios de estos dispositivos.</w:t>
      </w:r>
    </w:p>
    <w:p w14:paraId="35A964FE" w14:textId="5AEFD4B1" w:rsidR="000C4E94" w:rsidRDefault="000C4E94" w:rsidP="003E6F94">
      <w:pPr>
        <w:pStyle w:val="areaCuentap"/>
        <w:tabs>
          <w:tab w:val="left" w:pos="709"/>
        </w:tabs>
        <w:spacing w:after="120" w:line="340" w:lineRule="exact"/>
        <w:ind w:firstLine="1134"/>
      </w:pPr>
      <w:r>
        <w:t xml:space="preserve">En este sentido, el proyecto busca entonces que se universalice el tipo de cargador que utilizan los dispositivos móviles, estableciéndose el tipo USB-C como estándar para la industria. </w:t>
      </w:r>
    </w:p>
    <w:p w14:paraId="35A964FF" w14:textId="2C19B325" w:rsidR="000C4E94" w:rsidRDefault="000C4E94" w:rsidP="003E6F94">
      <w:pPr>
        <w:pStyle w:val="areaCuentap"/>
        <w:tabs>
          <w:tab w:val="left" w:pos="709"/>
        </w:tabs>
        <w:spacing w:after="120" w:line="340" w:lineRule="exact"/>
        <w:ind w:firstLine="1134"/>
      </w:pPr>
      <w:r>
        <w:t>Agregó que, al presentarse este proyecto, la Unión Europea en paralelo inició la tramitación de una moción con similares características, la que ya se ha aprobado, concediendo un espacio de dos años para que las compañías adapten la entrada de sus cargadores al tipo USB-C.</w:t>
      </w:r>
    </w:p>
    <w:p w14:paraId="35A96500" w14:textId="6AF5F83F" w:rsidR="000C4E94" w:rsidRDefault="000C4E94" w:rsidP="003E6F94">
      <w:pPr>
        <w:pStyle w:val="areaCuentap"/>
        <w:tabs>
          <w:tab w:val="left" w:pos="709"/>
        </w:tabs>
        <w:spacing w:after="120" w:line="340" w:lineRule="exact"/>
        <w:ind w:firstLine="1134"/>
      </w:pPr>
      <w:r>
        <w:lastRenderedPageBreak/>
        <w:t xml:space="preserve">El diputado </w:t>
      </w:r>
      <w:r w:rsidRPr="00724647">
        <w:rPr>
          <w:b/>
          <w:bCs/>
        </w:rPr>
        <w:t>Ramírez</w:t>
      </w:r>
      <w:r>
        <w:t xml:space="preserve"> señaló que el país no puede estar ajeno a esta discusión. Hay una alta cantidad de desechos electrónicos que se generan en esta materia. Asimismo, la </w:t>
      </w:r>
      <w:r w:rsidR="005A5BB9">
        <w:t xml:space="preserve">Unión Europea también </w:t>
      </w:r>
      <w:r>
        <w:t>ha avanzado en esta materia.</w:t>
      </w:r>
    </w:p>
    <w:p w14:paraId="35A96501" w14:textId="60E28CA7" w:rsidR="000C4E94" w:rsidRDefault="000C4E94" w:rsidP="003E6F94">
      <w:pPr>
        <w:pStyle w:val="areaCuentap"/>
        <w:tabs>
          <w:tab w:val="left" w:pos="709"/>
        </w:tabs>
        <w:spacing w:after="120" w:line="340" w:lineRule="exact"/>
        <w:ind w:firstLine="1134"/>
      </w:pPr>
      <w:r>
        <w:t xml:space="preserve">El diputado </w:t>
      </w:r>
      <w:r w:rsidRPr="00724647">
        <w:rPr>
          <w:b/>
          <w:bCs/>
        </w:rPr>
        <w:t>Lilayu</w:t>
      </w:r>
      <w:r>
        <w:t xml:space="preserve"> señaló que la falta de unidad de cargadores implica un costo económico para las personas. Hoy hay que adquirir una mayor cantidad de cargadores, y este proyecto en esa línea, es una buena noticia. El proyecto es simple y sencillo, pero es un buen proyecto.</w:t>
      </w:r>
    </w:p>
    <w:p w14:paraId="3B0C45E7" w14:textId="77777777" w:rsidR="003E6F94" w:rsidRDefault="003E6F94" w:rsidP="003E6F94">
      <w:pPr>
        <w:pStyle w:val="areaCuentap"/>
        <w:tabs>
          <w:tab w:val="left" w:pos="709"/>
        </w:tabs>
        <w:spacing w:after="120" w:line="340" w:lineRule="exact"/>
        <w:ind w:firstLine="1134"/>
      </w:pPr>
    </w:p>
    <w:p w14:paraId="35A96502" w14:textId="77777777" w:rsidR="005556F3" w:rsidRPr="000D7D4D" w:rsidRDefault="005556F3" w:rsidP="003E6F94">
      <w:pPr>
        <w:pStyle w:val="Ttulo2"/>
        <w:tabs>
          <w:tab w:val="left" w:pos="709"/>
        </w:tabs>
        <w:spacing w:before="0" w:after="120" w:line="340" w:lineRule="exact"/>
        <w:ind w:firstLine="1134"/>
      </w:pPr>
      <w:bookmarkStart w:id="58" w:name="_Toc526850015"/>
      <w:bookmarkStart w:id="59" w:name="_Toc124754113"/>
      <w:r>
        <w:t>B</w:t>
      </w:r>
      <w:r w:rsidRPr="000D7D4D">
        <w:t xml:space="preserve">) </w:t>
      </w:r>
      <w:r>
        <w:t>E</w:t>
      </w:r>
      <w:r w:rsidRPr="000D7D4D">
        <w:t>xposiciones.</w:t>
      </w:r>
      <w:bookmarkEnd w:id="58"/>
      <w:bookmarkEnd w:id="59"/>
    </w:p>
    <w:p w14:paraId="35A96503" w14:textId="77777777" w:rsidR="00E12E84" w:rsidRDefault="005556F3" w:rsidP="003E6F94">
      <w:pPr>
        <w:pStyle w:val="Ttulo3"/>
        <w:spacing w:before="0" w:after="120" w:line="340" w:lineRule="exact"/>
        <w:ind w:firstLine="1134"/>
        <w:rPr>
          <w:lang w:val="es-CL"/>
        </w:rPr>
      </w:pPr>
      <w:bookmarkStart w:id="60" w:name="_Toc124754114"/>
      <w:bookmarkStart w:id="61" w:name="_Toc526850016"/>
      <w:r>
        <w:rPr>
          <w:lang w:val="es-CL"/>
        </w:rPr>
        <w:t>1</w:t>
      </w:r>
      <w:r w:rsidR="000250E2">
        <w:rPr>
          <w:lang w:val="es-CL"/>
        </w:rPr>
        <w:t>.</w:t>
      </w:r>
      <w:r>
        <w:rPr>
          <w:lang w:val="es-CL"/>
        </w:rPr>
        <w:t xml:space="preserve"> </w:t>
      </w:r>
      <w:r w:rsidR="008C09EF">
        <w:rPr>
          <w:lang w:val="es-CL"/>
        </w:rPr>
        <w:t>E</w:t>
      </w:r>
      <w:r w:rsidR="008C09EF" w:rsidRPr="008C09EF">
        <w:rPr>
          <w:lang w:val="es-CL"/>
        </w:rPr>
        <w:t>l Subsecretario de Telecomunicaciones, señor Claudio Araya San Martín</w:t>
      </w:r>
      <w:bookmarkEnd w:id="60"/>
      <w:r w:rsidR="008C09EF" w:rsidRPr="008C09EF">
        <w:rPr>
          <w:lang w:val="es-CL"/>
        </w:rPr>
        <w:t>.</w:t>
      </w:r>
    </w:p>
    <w:p w14:paraId="35A96504" w14:textId="603AA223"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 xml:space="preserve">El Subsecretario de Telecomunicaciones, señor </w:t>
      </w:r>
      <w:r w:rsidRPr="00D55657">
        <w:rPr>
          <w:rFonts w:ascii="Arial" w:eastAsia="Calibri" w:hAnsi="Arial" w:cs="Arial"/>
          <w:b/>
          <w:bCs/>
          <w:lang w:val="es-CL" w:eastAsia="en-US"/>
        </w:rPr>
        <w:t>Araya,</w:t>
      </w:r>
      <w:r w:rsidRPr="00D55657">
        <w:rPr>
          <w:rFonts w:ascii="Arial" w:eastAsia="Calibri" w:hAnsi="Arial" w:cs="Arial"/>
          <w:lang w:val="es-CL" w:eastAsia="en-US"/>
        </w:rPr>
        <w:t xml:space="preserve"> señaló que desde la Subsecretaría de Telecomunicaciones consideran que el proyecto en tabla es un buen proyecto. No obstante, tienen dos prevenciones que hacer, a saber: </w:t>
      </w:r>
    </w:p>
    <w:p w14:paraId="35A96505" w14:textId="6D893AB0"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1) El peso que tienen el hecho que se especifique que el conector tipo c es el universal, porque puede ser que con el tiempo se deba cambiar el tipo de conector. Se puede subsanar con una indicación que establezca que tras cinco años la autoridad sectorial autorice un cambio al conector universal.</w:t>
      </w:r>
    </w:p>
    <w:p w14:paraId="35A96506" w14:textId="2F672414" w:rsid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2) Puede haber dispositivos que por su tamaño no permitan un conector tipo C, si alguno de estos estuviera en ese rango, debería establecerse un mecanismo que permita definir una excepción.</w:t>
      </w:r>
    </w:p>
    <w:p w14:paraId="07179977" w14:textId="77777777" w:rsidR="003E6F94" w:rsidRDefault="003E6F94" w:rsidP="003E6F94">
      <w:pPr>
        <w:tabs>
          <w:tab w:val="left" w:pos="709"/>
        </w:tabs>
        <w:spacing w:after="120" w:line="340" w:lineRule="exact"/>
        <w:ind w:firstLine="1134"/>
        <w:jc w:val="both"/>
        <w:rPr>
          <w:rFonts w:ascii="Arial" w:eastAsia="Calibri" w:hAnsi="Arial" w:cs="Arial"/>
          <w:lang w:val="es-CL" w:eastAsia="en-US"/>
        </w:rPr>
      </w:pPr>
    </w:p>
    <w:p w14:paraId="35A96507" w14:textId="77777777" w:rsidR="008C09EF" w:rsidRPr="008C09EF" w:rsidRDefault="008C09EF" w:rsidP="003E6F94">
      <w:pPr>
        <w:pStyle w:val="Ttulo3"/>
        <w:spacing w:before="0" w:after="120" w:line="340" w:lineRule="exact"/>
        <w:ind w:firstLine="1134"/>
        <w:rPr>
          <w:lang w:val="es-CL"/>
        </w:rPr>
      </w:pPr>
      <w:r w:rsidRPr="008C09EF">
        <w:rPr>
          <w:lang w:val="es-CL"/>
        </w:rPr>
        <w:t>2. La Superintendenta de Electricidad y Combustibles, señora Marta Cabeza Vargas.</w:t>
      </w:r>
    </w:p>
    <w:p w14:paraId="35A96508" w14:textId="0CFEE4E9"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 xml:space="preserve">La señora </w:t>
      </w:r>
      <w:r w:rsidRPr="00D55657">
        <w:rPr>
          <w:rFonts w:ascii="Arial" w:eastAsia="Calibri" w:hAnsi="Arial" w:cs="Arial"/>
          <w:b/>
          <w:bCs/>
          <w:lang w:val="es-CL" w:eastAsia="en-US"/>
        </w:rPr>
        <w:t>Cabeza</w:t>
      </w:r>
      <w:r w:rsidRPr="00D55657">
        <w:rPr>
          <w:rFonts w:ascii="Arial" w:eastAsia="Calibri" w:hAnsi="Arial" w:cs="Arial"/>
          <w:lang w:val="es-CL" w:eastAsia="en-US"/>
        </w:rPr>
        <w:t xml:space="preserve"> señaló que la ley N° 18.410 establece como mandato de la SEC, el “vigilar que las personas cuenten con productos y servicios seguros y de calidad en los sistemas de electricidad y combustibles”. EN este orden de ideas, señaló que el Decreto Supremo N° 298/2005, establece el reglamento para la certificación de productos eléctricos y combustibles.</w:t>
      </w:r>
    </w:p>
    <w:p w14:paraId="35A96509" w14:textId="569132EB" w:rsid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Así, la certificación de productos comercializados en Chile y que estén regulados por SEC, deben contar con certificación requerida, independiente del canal de ventas, y contar con marcado de certificación -sello SEC-, y etiqueta de eficiencia energética.</w:t>
      </w:r>
    </w:p>
    <w:p w14:paraId="35A9650C"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0D"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0E" w14:textId="77777777" w:rsidR="00D55657" w:rsidRPr="00D55657" w:rsidRDefault="00D55657" w:rsidP="001E0B86">
      <w:pPr>
        <w:tabs>
          <w:tab w:val="left" w:pos="709"/>
        </w:tabs>
        <w:spacing w:before="120"/>
        <w:jc w:val="center"/>
        <w:rPr>
          <w:rFonts w:ascii="Arial" w:eastAsia="Calibri" w:hAnsi="Arial" w:cs="Arial"/>
          <w:lang w:val="es-CL" w:eastAsia="en-US"/>
        </w:rPr>
      </w:pPr>
      <w:r w:rsidRPr="00D55657">
        <w:rPr>
          <w:rFonts w:ascii="Arial" w:eastAsia="Calibri" w:hAnsi="Arial" w:cs="Arial"/>
          <w:lang w:val="es-CL" w:eastAsia="en-US"/>
        </w:rPr>
        <w:lastRenderedPageBreak/>
        <w:t>Sistema de certificación en Chile</w:t>
      </w:r>
    </w:p>
    <w:p w14:paraId="35A9650F" w14:textId="77777777" w:rsidR="00D55657" w:rsidRDefault="00D55657" w:rsidP="005A5BB9">
      <w:pPr>
        <w:tabs>
          <w:tab w:val="left" w:pos="709"/>
        </w:tabs>
        <w:spacing w:before="120"/>
        <w:jc w:val="center"/>
        <w:rPr>
          <w:rFonts w:ascii="Arial" w:eastAsia="Calibri" w:hAnsi="Arial" w:cs="Arial"/>
          <w:lang w:val="es-CL" w:eastAsia="en-US"/>
        </w:rPr>
      </w:pPr>
      <w:r w:rsidRPr="00D55657">
        <w:rPr>
          <w:rFonts w:ascii="Arial" w:eastAsia="Calibri" w:hAnsi="Arial" w:cs="Arial"/>
          <w:noProof/>
          <w:lang w:val="es-CL" w:eastAsia="es-CL"/>
        </w:rPr>
        <w:drawing>
          <wp:inline distT="0" distB="0" distL="0" distR="0" wp14:anchorId="35A96568" wp14:editId="35A96569">
            <wp:extent cx="4177850" cy="1844766"/>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5868" t="44057" r="20571" b="21745"/>
                    <a:stretch/>
                  </pic:blipFill>
                  <pic:spPr bwMode="auto">
                    <a:xfrm>
                      <a:off x="0" y="0"/>
                      <a:ext cx="4177850" cy="1844766"/>
                    </a:xfrm>
                    <a:prstGeom prst="rect">
                      <a:avLst/>
                    </a:prstGeom>
                    <a:ln>
                      <a:noFill/>
                    </a:ln>
                    <a:extLst>
                      <a:ext uri="{53640926-AAD7-44D8-BBD7-CCE9431645EC}">
                        <a14:shadowObscured xmlns:a14="http://schemas.microsoft.com/office/drawing/2010/main"/>
                      </a:ext>
                    </a:extLst>
                  </pic:spPr>
                </pic:pic>
              </a:graphicData>
            </a:graphic>
          </wp:inline>
        </w:drawing>
      </w:r>
    </w:p>
    <w:p w14:paraId="35A96510" w14:textId="77777777" w:rsidR="001E0B86" w:rsidRPr="00D55657" w:rsidRDefault="001E0B86" w:rsidP="005A5BB9">
      <w:pPr>
        <w:tabs>
          <w:tab w:val="left" w:pos="709"/>
        </w:tabs>
        <w:spacing w:before="120"/>
        <w:jc w:val="center"/>
        <w:rPr>
          <w:rFonts w:ascii="Arial" w:eastAsia="Calibri" w:hAnsi="Arial" w:cs="Arial"/>
          <w:lang w:val="es-CL" w:eastAsia="en-US"/>
        </w:rPr>
      </w:pPr>
    </w:p>
    <w:p w14:paraId="35A96511" w14:textId="77777777" w:rsidR="00D55657" w:rsidRDefault="00D55657" w:rsidP="00D55657">
      <w:pPr>
        <w:tabs>
          <w:tab w:val="left" w:pos="709"/>
        </w:tabs>
        <w:spacing w:before="120"/>
        <w:jc w:val="both"/>
        <w:rPr>
          <w:rFonts w:ascii="Arial" w:eastAsia="Calibri" w:hAnsi="Arial" w:cs="Arial"/>
          <w:lang w:val="es-CL" w:eastAsia="en-US"/>
        </w:rPr>
      </w:pPr>
      <w:r w:rsidRPr="00D55657">
        <w:rPr>
          <w:rFonts w:ascii="Arial" w:eastAsia="Calibri" w:hAnsi="Arial" w:cs="Arial"/>
          <w:noProof/>
          <w:lang w:val="es-CL" w:eastAsia="es-CL"/>
        </w:rPr>
        <w:drawing>
          <wp:inline distT="0" distB="0" distL="0" distR="0" wp14:anchorId="35A9656A" wp14:editId="35A9656B">
            <wp:extent cx="5210175" cy="38195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094" t="22731" r="19326" b="16315"/>
                    <a:stretch/>
                  </pic:blipFill>
                  <pic:spPr bwMode="auto">
                    <a:xfrm>
                      <a:off x="0" y="0"/>
                      <a:ext cx="5223415" cy="3829231"/>
                    </a:xfrm>
                    <a:prstGeom prst="rect">
                      <a:avLst/>
                    </a:prstGeom>
                    <a:ln>
                      <a:noFill/>
                    </a:ln>
                    <a:extLst>
                      <a:ext uri="{53640926-AAD7-44D8-BBD7-CCE9431645EC}">
                        <a14:shadowObscured xmlns:a14="http://schemas.microsoft.com/office/drawing/2010/main"/>
                      </a:ext>
                    </a:extLst>
                  </pic:spPr>
                </pic:pic>
              </a:graphicData>
            </a:graphic>
          </wp:inline>
        </w:drawing>
      </w:r>
    </w:p>
    <w:p w14:paraId="35A96512" w14:textId="77777777" w:rsidR="001E0B86" w:rsidRPr="00D55657" w:rsidRDefault="001E0B86" w:rsidP="003E6F94">
      <w:pPr>
        <w:tabs>
          <w:tab w:val="left" w:pos="709"/>
        </w:tabs>
        <w:spacing w:after="120" w:line="340" w:lineRule="exact"/>
        <w:ind w:firstLine="1134"/>
        <w:jc w:val="both"/>
        <w:rPr>
          <w:rFonts w:ascii="Arial" w:eastAsia="Calibri" w:hAnsi="Arial" w:cs="Arial"/>
          <w:lang w:val="es-CL" w:eastAsia="en-US"/>
        </w:rPr>
      </w:pPr>
    </w:p>
    <w:p w14:paraId="35A96513" w14:textId="08D009ED"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 xml:space="preserve">Así las cosas, de los 830 millones de productos certificados el año 2021, aproximadamente 10 millones dicen relación con cargadores de celulares, computadores y tablets. </w:t>
      </w:r>
    </w:p>
    <w:p w14:paraId="35A96514" w14:textId="7E957399" w:rsid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Por otra parte, hizo referencia a la evolución del mercado de cargadores de celulares y tablets en Chile, en los últimos cuatro años.</w:t>
      </w:r>
    </w:p>
    <w:p w14:paraId="35A96515"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16"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17"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18"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1A" w14:textId="77777777" w:rsidR="001E0B86" w:rsidRDefault="001E0B86" w:rsidP="003E6F94">
      <w:pPr>
        <w:tabs>
          <w:tab w:val="left" w:pos="709"/>
        </w:tabs>
        <w:spacing w:after="120" w:line="340" w:lineRule="exact"/>
        <w:ind w:firstLine="1134"/>
        <w:jc w:val="both"/>
        <w:rPr>
          <w:rFonts w:ascii="Arial" w:eastAsia="Calibri" w:hAnsi="Arial" w:cs="Arial"/>
          <w:lang w:val="es-CL" w:eastAsia="en-US"/>
        </w:rPr>
      </w:pPr>
    </w:p>
    <w:p w14:paraId="35A9651B" w14:textId="77777777" w:rsidR="00D55657" w:rsidRPr="00D55657" w:rsidRDefault="00D55657" w:rsidP="00D55657">
      <w:pPr>
        <w:tabs>
          <w:tab w:val="left" w:pos="709"/>
        </w:tabs>
        <w:spacing w:before="120"/>
        <w:jc w:val="both"/>
        <w:rPr>
          <w:rFonts w:ascii="Arial" w:eastAsia="Calibri" w:hAnsi="Arial" w:cs="Arial"/>
          <w:lang w:val="es-CL" w:eastAsia="en-US"/>
        </w:rPr>
      </w:pPr>
      <w:r w:rsidRPr="00D55657">
        <w:rPr>
          <w:rFonts w:ascii="Arial" w:eastAsia="Calibri" w:hAnsi="Arial" w:cs="Arial"/>
          <w:noProof/>
          <w:lang w:val="es-CL" w:eastAsia="es-CL"/>
        </w:rPr>
        <w:lastRenderedPageBreak/>
        <w:drawing>
          <wp:inline distT="0" distB="0" distL="0" distR="0" wp14:anchorId="35A9656C" wp14:editId="35A9656D">
            <wp:extent cx="5172075" cy="4095750"/>
            <wp:effectExtent l="0" t="0" r="9525" b="0"/>
            <wp:docPr id="3" name="Gráfico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63B01F-1DFA-40D1-AD1E-48C83E1C7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0375F76" w14:textId="77777777" w:rsidR="00F728DE" w:rsidRDefault="00F728DE" w:rsidP="003E6F94">
      <w:pPr>
        <w:tabs>
          <w:tab w:val="left" w:pos="709"/>
        </w:tabs>
        <w:spacing w:before="120" w:after="120" w:line="340" w:lineRule="exact"/>
        <w:ind w:firstLine="1134"/>
        <w:jc w:val="both"/>
        <w:rPr>
          <w:rFonts w:ascii="Arial" w:eastAsia="Calibri" w:hAnsi="Arial" w:cs="Arial"/>
          <w:lang w:val="es-CL" w:eastAsia="en-US"/>
        </w:rPr>
      </w:pPr>
    </w:p>
    <w:p w14:paraId="35A9651C" w14:textId="47561E10" w:rsidR="00D55657" w:rsidRPr="00D55657" w:rsidRDefault="00D55657" w:rsidP="003E6F94">
      <w:pPr>
        <w:tabs>
          <w:tab w:val="left" w:pos="709"/>
        </w:tabs>
        <w:spacing w:before="120"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 xml:space="preserve">A continuación, se refirió a los antecedentes de la ley aprobada recientemente en Europa, que estandariza las entradas de cargadores, señalando que la nueva Directiva </w:t>
      </w:r>
      <w:r w:rsidRPr="00D55657">
        <w:rPr>
          <w:rFonts w:ascii="Arial" w:eastAsia="Calibri" w:hAnsi="Arial" w:cs="Arial"/>
          <w:b/>
          <w:bCs/>
          <w:lang w:val="es-CL" w:eastAsia="en-US"/>
        </w:rPr>
        <w:t>P9_TA(2022)0338 (</w:t>
      </w:r>
      <w:hyperlink r:id="rId15" w:history="1">
        <w:r w:rsidRPr="00D55657">
          <w:rPr>
            <w:rStyle w:val="Hipervnculo"/>
            <w:rFonts w:ascii="Arial" w:eastAsia="Calibri" w:hAnsi="Arial" w:cs="Arial"/>
            <w:lang w:val="es-CL" w:eastAsia="en-US"/>
          </w:rPr>
          <w:t xml:space="preserve">Standard </w:t>
        </w:r>
      </w:hyperlink>
      <w:hyperlink r:id="rId16" w:history="1">
        <w:r w:rsidRPr="00D55657">
          <w:rPr>
            <w:rStyle w:val="Hipervnculo"/>
            <w:rFonts w:ascii="Arial" w:eastAsia="Calibri" w:hAnsi="Arial" w:cs="Arial"/>
            <w:lang w:val="es-CL" w:eastAsia="en-US"/>
          </w:rPr>
          <w:t>chargers</w:t>
        </w:r>
      </w:hyperlink>
      <w:hyperlink r:id="rId17" w:history="1">
        <w:r w:rsidRPr="00D55657">
          <w:rPr>
            <w:rStyle w:val="Hipervnculo"/>
            <w:rFonts w:ascii="Arial" w:eastAsia="Calibri" w:hAnsi="Arial" w:cs="Arial"/>
            <w:lang w:val="es-CL" w:eastAsia="en-US"/>
          </w:rPr>
          <w:t xml:space="preserve"> </w:t>
        </w:r>
      </w:hyperlink>
      <w:hyperlink r:id="rId18" w:history="1">
        <w:r w:rsidRPr="00D55657">
          <w:rPr>
            <w:rStyle w:val="Hipervnculo"/>
            <w:rFonts w:ascii="Arial" w:eastAsia="Calibri" w:hAnsi="Arial" w:cs="Arial"/>
            <w:lang w:val="es-CL" w:eastAsia="en-US"/>
          </w:rPr>
          <w:t>for</w:t>
        </w:r>
      </w:hyperlink>
      <w:hyperlink r:id="rId19" w:history="1">
        <w:r w:rsidRPr="00D55657">
          <w:rPr>
            <w:rStyle w:val="Hipervnculo"/>
            <w:rFonts w:ascii="Arial" w:eastAsia="Calibri" w:hAnsi="Arial" w:cs="Arial"/>
            <w:lang w:val="es-CL" w:eastAsia="en-US"/>
          </w:rPr>
          <w:t xml:space="preserve"> </w:t>
        </w:r>
      </w:hyperlink>
      <w:hyperlink r:id="rId20" w:history="1">
        <w:r w:rsidRPr="00D55657">
          <w:rPr>
            <w:rStyle w:val="Hipervnculo"/>
            <w:rFonts w:ascii="Arial" w:eastAsia="Calibri" w:hAnsi="Arial" w:cs="Arial"/>
            <w:lang w:val="es-CL" w:eastAsia="en-US"/>
          </w:rPr>
          <w:t>mobile</w:t>
        </w:r>
      </w:hyperlink>
      <w:hyperlink r:id="rId21" w:history="1">
        <w:r w:rsidRPr="00D55657">
          <w:rPr>
            <w:rStyle w:val="Hipervnculo"/>
            <w:rFonts w:ascii="Arial" w:eastAsia="Calibri" w:hAnsi="Arial" w:cs="Arial"/>
            <w:lang w:val="es-CL" w:eastAsia="en-US"/>
          </w:rPr>
          <w:t xml:space="preserve"> </w:t>
        </w:r>
      </w:hyperlink>
      <w:hyperlink r:id="rId22" w:history="1">
        <w:r w:rsidRPr="00D55657">
          <w:rPr>
            <w:rStyle w:val="Hipervnculo"/>
            <w:rFonts w:ascii="Arial" w:eastAsia="Calibri" w:hAnsi="Arial" w:cs="Arial"/>
            <w:lang w:val="es-CL" w:eastAsia="en-US"/>
          </w:rPr>
          <w:t>phones</w:t>
        </w:r>
      </w:hyperlink>
      <w:hyperlink r:id="rId23" w:history="1">
        <w:r w:rsidRPr="00D55657">
          <w:rPr>
            <w:rStyle w:val="Hipervnculo"/>
            <w:rFonts w:ascii="Arial" w:eastAsia="Calibri" w:hAnsi="Arial" w:cs="Arial"/>
            <w:lang w:val="es-CL" w:eastAsia="en-US"/>
          </w:rPr>
          <w:t xml:space="preserve"> (europa.eu)</w:t>
        </w:r>
      </w:hyperlink>
      <w:r w:rsidRPr="00D55657">
        <w:rPr>
          <w:rFonts w:ascii="Arial" w:eastAsia="Calibri" w:hAnsi="Arial" w:cs="Arial"/>
          <w:lang w:val="es-CL" w:eastAsia="en-US"/>
        </w:rPr>
        <w:t>)</w:t>
      </w:r>
      <w:r w:rsidRPr="00D55657">
        <w:rPr>
          <w:rFonts w:ascii="Arial" w:eastAsia="Calibri" w:hAnsi="Arial" w:cs="Arial"/>
          <w:b/>
          <w:bCs/>
          <w:lang w:val="es-CL" w:eastAsia="en-US"/>
        </w:rPr>
        <w:t xml:space="preserve"> </w:t>
      </w:r>
      <w:r w:rsidRPr="00D55657">
        <w:rPr>
          <w:rFonts w:ascii="Arial" w:eastAsia="Calibri" w:hAnsi="Arial" w:cs="Arial"/>
          <w:lang w:val="es-CL" w:eastAsia="en-US"/>
        </w:rPr>
        <w:t>comenzará a regir en septiembre de 2024, donde t</w:t>
      </w:r>
      <w:r w:rsidRPr="00D55657">
        <w:rPr>
          <w:rFonts w:ascii="Arial" w:eastAsia="Calibri" w:hAnsi="Arial" w:cs="Arial"/>
          <w:lang w:eastAsia="en-US"/>
        </w:rPr>
        <w:t>odos los nuevos teléfonos móviles, tabletas, cámaras digitales, auriculares y audífonos de cintillo, earbuds, consolas de videojuegos portátiles y altavoces portátiles, lectores electrónicos, teclados, ratones y sistemas de navegación portátiles que se pueden recargar mediante un cable, operando con una entrega de energía de hasta 100 Watts, deberá estar equipado con un puerto USB Tipo-C.</w:t>
      </w:r>
    </w:p>
    <w:p w14:paraId="35A9651D" w14:textId="08CE399F"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A su vez, desde el año 2026, el puerto USB-C también se convertirá en la norma para los cargadores de portátiles (Laptops).</w:t>
      </w:r>
    </w:p>
    <w:p w14:paraId="35A9651E" w14:textId="0084E675"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Finalmente, hizo referencias a ciertas recomendaciones que la Superintendencia de Electricidad y Combustible consideran importantes, señalando:</w:t>
      </w:r>
    </w:p>
    <w:p w14:paraId="35A9651F" w14:textId="73113FD3"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 xml:space="preserve">1) Las normas y/o requisitos técnicos no deben quedar en la ley para permitir una rápida actualización dado el rápido avance de las tecnologías. </w:t>
      </w:r>
    </w:p>
    <w:p w14:paraId="35A96520" w14:textId="79B86F02"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2) Debe definirse la institucionalidad que se hará cargo de mantener en el tiempo la implementación y seguimiento de esta política.</w:t>
      </w:r>
    </w:p>
    <w:p w14:paraId="35A96521" w14:textId="4F35FC08" w:rsidR="00D55657" w:rsidRP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lastRenderedPageBreak/>
        <w:t>3) Igual forma física del puerto (C) no implica mismas características técnicas (voltaje, corriente y potencia), es importante el marcado de las fuentes.</w:t>
      </w:r>
    </w:p>
    <w:p w14:paraId="35A96522" w14:textId="189227D8" w:rsidR="00D55657" w:rsidRDefault="00D55657" w:rsidP="003E6F94">
      <w:pPr>
        <w:tabs>
          <w:tab w:val="left" w:pos="709"/>
        </w:tabs>
        <w:spacing w:after="120" w:line="340" w:lineRule="exact"/>
        <w:ind w:firstLine="1134"/>
        <w:jc w:val="both"/>
        <w:rPr>
          <w:rFonts w:ascii="Arial" w:eastAsia="Calibri" w:hAnsi="Arial" w:cs="Arial"/>
          <w:lang w:val="es-CL" w:eastAsia="en-US"/>
        </w:rPr>
      </w:pPr>
      <w:r w:rsidRPr="00D55657">
        <w:rPr>
          <w:rFonts w:ascii="Arial" w:eastAsia="Calibri" w:hAnsi="Arial" w:cs="Arial"/>
          <w:lang w:val="es-CL" w:eastAsia="en-US"/>
        </w:rPr>
        <w:t>4) Vigencia gradual dado el impacto en los mercados.</w:t>
      </w:r>
    </w:p>
    <w:p w14:paraId="7559FED5" w14:textId="77777777" w:rsidR="003E6F94" w:rsidRDefault="003E6F94" w:rsidP="003E6F94">
      <w:pPr>
        <w:tabs>
          <w:tab w:val="left" w:pos="709"/>
        </w:tabs>
        <w:spacing w:after="120" w:line="340" w:lineRule="exact"/>
        <w:ind w:firstLine="1134"/>
        <w:jc w:val="both"/>
        <w:rPr>
          <w:rFonts w:ascii="Arial" w:eastAsia="Calibri" w:hAnsi="Arial" w:cs="Arial"/>
          <w:lang w:val="es-CL" w:eastAsia="en-US"/>
        </w:rPr>
      </w:pPr>
    </w:p>
    <w:p w14:paraId="35A96523" w14:textId="77777777" w:rsidR="00A00FB0" w:rsidRPr="00A00FB0" w:rsidRDefault="00A00FB0" w:rsidP="00A00FB0">
      <w:pPr>
        <w:pStyle w:val="Ttulo3"/>
        <w:rPr>
          <w:lang w:val="es-CL"/>
        </w:rPr>
      </w:pPr>
      <w:r w:rsidRPr="00A00FB0">
        <w:rPr>
          <w:lang w:val="es-CL"/>
        </w:rPr>
        <w:t>3. El Gerente Legal y de Asuntos Públicos de Samsung Electronics Chile, señor Víctor Vial.</w:t>
      </w:r>
    </w:p>
    <w:p w14:paraId="35A96524" w14:textId="0DF4DCE1"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 xml:space="preserve">El señor </w:t>
      </w:r>
      <w:r w:rsidRPr="00F728DE">
        <w:rPr>
          <w:rFonts w:ascii="Arial" w:eastAsia="Calibri" w:hAnsi="Arial" w:cs="Arial"/>
          <w:b/>
          <w:lang w:val="es-CL" w:eastAsia="en-US"/>
        </w:rPr>
        <w:t>Vial</w:t>
      </w:r>
      <w:r w:rsidRPr="00F728DE">
        <w:rPr>
          <w:rFonts w:ascii="Arial" w:eastAsia="Calibri" w:hAnsi="Arial" w:cs="Arial"/>
          <w:lang w:val="es-CL" w:eastAsia="en-US"/>
        </w:rPr>
        <w:t xml:space="preserve"> señaló, en términos generales, que como empresa ven de forma positiva este proyecto de ley, especialmente por la tecnología que está detrás y que se está impulsando, que es la tecnología USB-C, tecnología que está masificada en el mercado. Hay una intención en el proyecto de ley, que consideran valiosa, que dice relación con la reducción de residuos electrónicos y mayores facilidades para los usuarios.</w:t>
      </w:r>
    </w:p>
    <w:p w14:paraId="35A96525" w14:textId="3F36A941"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Agreg</w:t>
      </w:r>
      <w:r w:rsidR="00F728DE">
        <w:rPr>
          <w:rFonts w:ascii="Arial" w:eastAsia="Calibri" w:hAnsi="Arial" w:cs="Arial"/>
          <w:lang w:val="es-CL" w:eastAsia="en-US"/>
        </w:rPr>
        <w:t>ó</w:t>
      </w:r>
      <w:r w:rsidRPr="00F728DE">
        <w:rPr>
          <w:rFonts w:ascii="Arial" w:eastAsia="Calibri" w:hAnsi="Arial" w:cs="Arial"/>
          <w:lang w:val="es-CL" w:eastAsia="en-US"/>
        </w:rPr>
        <w:t xml:space="preserve"> que lo idóneo de la tecnología USB-C es que esté vinculado al producto y no al cargador. Se plantea en el proyecto el uso de un cargador universal, cuando debe hablarse de un puerto de carga, para que todos los productos permitan esta universalización que está detrás del proyecto de ley, que consideran muy valiosa.</w:t>
      </w:r>
    </w:p>
    <w:p w14:paraId="35A96526" w14:textId="4426CB79"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Consideró que es importante estar presente, dar la opinión de la empresa. No obstante, debe distinguirse el cargador del puerto de entrada del equipo. Esta universalización se logra en la medida que los puertos de entrada del equipo sea USB-C.</w:t>
      </w:r>
    </w:p>
    <w:p w14:paraId="35A96527" w14:textId="3BD4A6FB" w:rsidR="00F503F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Finalmente señaló que el proyecto va en línea con lo dispuesto por la Ley Europea.</w:t>
      </w:r>
    </w:p>
    <w:p w14:paraId="3083655E" w14:textId="77777777" w:rsidR="00F728DE" w:rsidRPr="00F728DE" w:rsidRDefault="00F728DE" w:rsidP="00F728DE">
      <w:pPr>
        <w:tabs>
          <w:tab w:val="left" w:pos="709"/>
        </w:tabs>
        <w:spacing w:after="120" w:line="340" w:lineRule="exact"/>
        <w:ind w:firstLine="1134"/>
        <w:jc w:val="both"/>
        <w:rPr>
          <w:rFonts w:ascii="Arial" w:eastAsia="Calibri" w:hAnsi="Arial" w:cs="Arial"/>
          <w:lang w:val="es-CL" w:eastAsia="en-US"/>
        </w:rPr>
      </w:pPr>
    </w:p>
    <w:p w14:paraId="35A96528" w14:textId="77777777" w:rsidR="00A00FB0" w:rsidRDefault="00A00FB0" w:rsidP="00A00FB0">
      <w:pPr>
        <w:pStyle w:val="Ttulo3"/>
        <w:rPr>
          <w:lang w:val="es-CL"/>
        </w:rPr>
      </w:pPr>
      <w:r w:rsidRPr="00A00FB0">
        <w:rPr>
          <w:lang w:val="es-CL"/>
        </w:rPr>
        <w:t>4. El Director Ejecutivo de la Asociación de Consumidores Formadores de Organizaciones Juveniles de Consumidores y Consumidoras (FOJUCC A.C.), señor Pablo Rodríguez.</w:t>
      </w:r>
    </w:p>
    <w:p w14:paraId="35A96529" w14:textId="2CD816D8" w:rsidR="00F503FE" w:rsidRPr="00F728DE" w:rsidRDefault="00F503FE" w:rsidP="00F728DE">
      <w:pPr>
        <w:tabs>
          <w:tab w:val="left" w:pos="709"/>
        </w:tabs>
        <w:spacing w:before="120"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 xml:space="preserve">El señor </w:t>
      </w:r>
      <w:r w:rsidRPr="00F728DE">
        <w:rPr>
          <w:rFonts w:ascii="Arial" w:eastAsia="Calibri" w:hAnsi="Arial" w:cs="Arial"/>
          <w:b/>
          <w:lang w:val="es-CL" w:eastAsia="en-US"/>
        </w:rPr>
        <w:t>Rodríguez</w:t>
      </w:r>
      <w:r w:rsidRPr="00F728DE">
        <w:rPr>
          <w:rFonts w:ascii="Arial" w:eastAsia="Calibri" w:hAnsi="Arial" w:cs="Arial"/>
          <w:lang w:val="es-CL" w:eastAsia="en-US"/>
        </w:rPr>
        <w:t xml:space="preserve"> manifestó que el legislar sobre estas materias, es un gran avance para alcanzar un equilibrio en el mercado que es asimétrico y perjudicial para consumidores. Como asociación de consumidores.</w:t>
      </w:r>
    </w:p>
    <w:p w14:paraId="35A9652A" w14:textId="245AF8C5"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La normativa comparada refiere a la directiva de la Unión Europea, es una discusión que parte el 2009 y Chile se hace cargo casi 14 años después, poniéndose a la vanguardia en la región. Una iniciativa de estas características, democratiza el acceso, y tiene un impacto directo en el medioambiente y en simplificar la vida cotidiana.</w:t>
      </w:r>
    </w:p>
    <w:p w14:paraId="35A9652B" w14:textId="58C732A3"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Algunos antecedentes importantes son:</w:t>
      </w:r>
    </w:p>
    <w:p w14:paraId="35A9652C" w14:textId="4EC1E384"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1) Ahorro de $250 millones de euros para los consumidores.</w:t>
      </w:r>
    </w:p>
    <w:p w14:paraId="35A9652D" w14:textId="4A05E474"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2) Los cargadores desechados son 11 mil toneladas en Europa.</w:t>
      </w:r>
    </w:p>
    <w:p w14:paraId="35A9652E" w14:textId="24543846"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lastRenderedPageBreak/>
        <w:t>3) Según la UE las personas tienen en promedio 3 cargadores, por eso la importancia de que los productos tengan un estándar en cuanto a la entrada de este cargador.</w:t>
      </w:r>
    </w:p>
    <w:p w14:paraId="35A9652F" w14:textId="177ED7A3"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4) Según el INE hay 33 millones de celulares, es decir, aproximadamente 1.3 celulares por persona.</w:t>
      </w:r>
    </w:p>
    <w:p w14:paraId="35A96530" w14:textId="36A401D7"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En este sentido, sostuvo, debe garantizarse la universalidad. Como lo señala la Unión Europea (UE) para garantizar la universalidad señala que el Puerto de carga y transferencia de datos debe ser USB C, para evitar saltar espíritu de la ley y comercializar adaptadores. No es solo el cable USB-C el que debe ser estandarizado, sino los puertos propiamente tales.</w:t>
      </w:r>
    </w:p>
    <w:p w14:paraId="35A96531" w14:textId="1726712A" w:rsidR="00F503FE" w:rsidRPr="00F728D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Además, debe garantizarse gradualidad en el proceso de transición. UE 24 meses en los celulares y 40 meses en computadores.</w:t>
      </w:r>
    </w:p>
    <w:p w14:paraId="35A96532" w14:textId="350BE1DC" w:rsidR="00F503FE" w:rsidRDefault="00F503FE"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Señaló que sería necesario que los proveedores proporcionen información relevante sobre el rendimiento de la carga, incluida información sobre la potencia requerida por el dispositivo y si es compatible con la carga rápida. La información se mostraría en forma impresa en el embalaje o, en su defecto, en una etiqueta que acompañe a los dispositivos electrónicos, con la condición de que la etiqueta sea visible.</w:t>
      </w:r>
    </w:p>
    <w:p w14:paraId="1E2C9ACE" w14:textId="2FB084C7" w:rsidR="009E3436" w:rsidRDefault="009E3436" w:rsidP="00F728DE">
      <w:pPr>
        <w:tabs>
          <w:tab w:val="left" w:pos="709"/>
        </w:tabs>
        <w:spacing w:after="120" w:line="340" w:lineRule="exact"/>
        <w:ind w:firstLine="1134"/>
        <w:jc w:val="both"/>
        <w:rPr>
          <w:rFonts w:ascii="Arial" w:eastAsia="Calibri" w:hAnsi="Arial" w:cs="Arial"/>
          <w:lang w:val="es-CL" w:eastAsia="en-US"/>
        </w:rPr>
      </w:pPr>
    </w:p>
    <w:p w14:paraId="0D4BCAD2" w14:textId="767F8AEF" w:rsidR="009E3436" w:rsidRPr="009E3436" w:rsidRDefault="009E3436" w:rsidP="009E3436">
      <w:pPr>
        <w:pStyle w:val="Ttulo3"/>
        <w:rPr>
          <w:lang w:val="es-CL"/>
        </w:rPr>
      </w:pPr>
      <w:r w:rsidRPr="009E3436">
        <w:rPr>
          <w:lang w:val="es-CL"/>
        </w:rPr>
        <w:t>5. El Ministro de Energía, Diego Pardow Lorenzo.</w:t>
      </w:r>
    </w:p>
    <w:p w14:paraId="298064E5" w14:textId="56C827AC" w:rsidR="009E3436" w:rsidRPr="009E3436" w:rsidRDefault="009E3436" w:rsidP="009E3436">
      <w:pPr>
        <w:tabs>
          <w:tab w:val="left" w:pos="709"/>
        </w:tabs>
        <w:spacing w:before="120" w:after="120" w:line="340" w:lineRule="exact"/>
        <w:ind w:firstLine="1134"/>
        <w:jc w:val="both"/>
        <w:rPr>
          <w:rFonts w:ascii="Arial" w:eastAsia="Calibri" w:hAnsi="Arial" w:cs="Arial"/>
          <w:b/>
          <w:lang w:val="es-CL" w:eastAsia="en-US"/>
        </w:rPr>
      </w:pPr>
      <w:r w:rsidRPr="009E3436">
        <w:rPr>
          <w:rFonts w:ascii="Arial" w:eastAsia="Calibri" w:hAnsi="Arial" w:cs="Arial"/>
          <w:b/>
          <w:lang w:val="es-CL" w:eastAsia="en-US"/>
        </w:rPr>
        <w:t>- Habiéndose cerrado la discusión general, la Comisión, por la unanimidad de sus integrantes, acordó recibir la opinión del Ministro de Energía sobre el proyecto de ley.</w:t>
      </w:r>
    </w:p>
    <w:p w14:paraId="51926FAB" w14:textId="288A10CB"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 xml:space="preserve">El Ministro de Energía, señor </w:t>
      </w:r>
      <w:r w:rsidRPr="0084271F">
        <w:rPr>
          <w:rFonts w:ascii="Arial" w:eastAsia="Calibri" w:hAnsi="Arial" w:cs="Arial"/>
          <w:b/>
          <w:bCs/>
          <w:lang w:val="es-CL" w:eastAsia="en-US"/>
        </w:rPr>
        <w:t>Diego Pardow Lorenzo</w:t>
      </w:r>
      <w:r w:rsidRPr="0084271F">
        <w:rPr>
          <w:rFonts w:ascii="Arial" w:eastAsia="Calibri" w:hAnsi="Arial" w:cs="Arial"/>
          <w:lang w:val="es-CL" w:eastAsia="en-US"/>
        </w:rPr>
        <w:t xml:space="preserve">, basándose en </w:t>
      </w:r>
      <w:r>
        <w:rPr>
          <w:rFonts w:ascii="Arial" w:eastAsia="Calibri" w:hAnsi="Arial" w:cs="Arial"/>
          <w:lang w:val="es-CL" w:eastAsia="en-US"/>
        </w:rPr>
        <w:t>una</w:t>
      </w:r>
      <w:r w:rsidRPr="0084271F">
        <w:rPr>
          <w:rFonts w:ascii="Arial" w:eastAsia="Calibri" w:hAnsi="Arial" w:cs="Arial"/>
          <w:lang w:val="es-CL" w:eastAsia="en-US"/>
        </w:rPr>
        <w:t xml:space="preserve"> presentación</w:t>
      </w:r>
      <w:r>
        <w:rPr>
          <w:rFonts w:ascii="Arial" w:eastAsia="Calibri" w:hAnsi="Arial" w:cs="Arial"/>
          <w:lang w:val="es-CL" w:eastAsia="en-US"/>
        </w:rPr>
        <w:t xml:space="preserve"> que dejó a disposición de la Comisión (</w:t>
      </w:r>
      <w:hyperlink r:id="rId24" w:history="1">
        <w:r w:rsidRPr="0084271F">
          <w:rPr>
            <w:rStyle w:val="Hipervnculo"/>
            <w:rFonts w:ascii="Arial" w:eastAsia="Calibri" w:hAnsi="Arial" w:cs="Arial"/>
            <w:lang w:val="es-CL" w:eastAsia="en-US"/>
          </w:rPr>
          <w:t>ver</w:t>
        </w:r>
      </w:hyperlink>
      <w:r>
        <w:rPr>
          <w:rFonts w:ascii="Arial" w:eastAsia="Calibri" w:hAnsi="Arial" w:cs="Arial"/>
          <w:lang w:eastAsia="en-US"/>
        </w:rPr>
        <w:t xml:space="preserve"> aquí)</w:t>
      </w:r>
      <w:r w:rsidRPr="0084271F">
        <w:rPr>
          <w:rFonts w:ascii="Arial" w:eastAsia="Calibri" w:hAnsi="Arial" w:cs="Arial"/>
          <w:lang w:val="es-CL" w:eastAsia="en-US"/>
        </w:rPr>
        <w:t xml:space="preserve">, se refirió brevemente a las competencias del Ministerio y de la Superintendencia de Electricidad y Combustible, y al flujo normativo de los reglamentos técnicos. </w:t>
      </w:r>
    </w:p>
    <w:p w14:paraId="79D2E442"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Sobre el Ministerio de Energía, señaló que tiene esencialmente dos competencias relacionadas con establecer estándares mínimos de eficiencia energética y etiquetado de eficiencia energética que deben cumplir los productos, máquinas, instrumentos, equipos, artefactos, aparatos y materiales que utilicen cualquier tipo de recurso energético, para su comercialización en el país.</w:t>
      </w:r>
    </w:p>
    <w:p w14:paraId="2A8BC2D2"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 xml:space="preserve">Por su parte, el mandato de la Superintendencia de Electricidad y Combustibles se centra en vigilar que las personas cuenten con productos y servicios seguros y de calidad en los sistemas de electricidad y combustibles. Los flujos para la certificación y el establecimiento de estándares están sujetos a un procedimiento, al que se refirió. Estos flujos garantizan dos cosas: unidad </w:t>
      </w:r>
      <w:r w:rsidRPr="0084271F">
        <w:rPr>
          <w:rFonts w:ascii="Arial" w:eastAsia="Calibri" w:hAnsi="Arial" w:cs="Arial"/>
          <w:lang w:val="es-CL" w:eastAsia="en-US"/>
        </w:rPr>
        <w:lastRenderedPageBreak/>
        <w:t xml:space="preserve">de criterio con el resto de los organismos del Estado y una participación donde formalmente se van recogiendo las opiniones de los involucrados. </w:t>
      </w:r>
    </w:p>
    <w:p w14:paraId="4EBDBC18"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 xml:space="preserve">Destacó la aplicación del decreto N°77, de 2004, del Ministerio de Economía, Fomento y Reconstrucción, que establece el marco normativo para la adopción y aplicación de reglamentos técnicos y procedimientos de evaluación de la conformidad. Un reglamento técnico es aquella disposición por medio de la cual la autoridad competente, a través de un acto administrativo, establece las características de un producto o los procesos y métodos de producción con ellos relacionados, con inclusión de las disposiciones administrativas aplicables y cuya observancia es obligatoria. </w:t>
      </w:r>
    </w:p>
    <w:p w14:paraId="5FE5BB56"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Sugirió tenerlo presente en la tramitación del proyecto de ley, ya que podría entenderse como reglamento técnico y, por ende, debería someterse a consulta pública nacional e internacional de los diferentes actores involucrados (artículos 1 y 6 del decreto N°77, de 2004, del Ministerio de Economía, Fomento y Reconstrucción), por considerarse como un proceso que define barreras de entrada al mercado nacional, dando cumplimiento a obligaciones de transparencia del Acuerdo Obstáculos Técnicos al Comercio (OMC).</w:t>
      </w:r>
    </w:p>
    <w:p w14:paraId="0B50AB30"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 xml:space="preserve">Sobre el punto, manifestó que su Ministerio tomó contacto con la Subsecretaría de Relaciones Económicas Internacionales, la que manifestó la necesidad de definir bien el tipo de aparatos a los cuales se aplicaría, para que no fuera considerado un OMC que excluya ciertos competidores del mercado. </w:t>
      </w:r>
    </w:p>
    <w:p w14:paraId="30C3F4DB"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En particular, valorando la importancia del proyecto de ley en análisis y los beneficios que se puede intuir que tendrá para la sociedad chilena, procedió a realizar los siguientes alcances:</w:t>
      </w:r>
    </w:p>
    <w:p w14:paraId="689533AC"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1. Flexibilidad. La definición legal específica del tipo de cargador, si bien es consistente con la norma europea, dificulta su cambio. Además, no ha habido un procedimiento formal de evaluar las alternativas. Sugirió que la habilitación legal le entregue este mandato a un órgano del Poder Ejecutivo que lo haga en el nivel reglamentario, dejando constancia de las métricas de elección de un cargador por sobre otro, vinculadas al ahorro en los bolsillos de los consumidores o disminución en toneladas de desechos. Se debe definir más detalladamente el alcance de equipos que serán objeto de la regulación propuesta. Dependiendo de dicha determinación, hay que señalar qué organismo público se hará cargo del reglamento que implemente la ley y su posterior fiscalización.</w:t>
      </w:r>
    </w:p>
    <w:p w14:paraId="3EEC3D94"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2. Proceso participativo. Consulta pública internacional, incorporando a las asociaciones de consumidores.</w:t>
      </w:r>
    </w:p>
    <w:p w14:paraId="0803266B"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lastRenderedPageBreak/>
        <w:t xml:space="preserve">3. Etapa de revisión. Atendido que en el mundo de la tecnología este tipo de decisiones cambian constantemente consideró conveniente dotar de una temporalidad o periodicidad para su revisión. </w:t>
      </w:r>
    </w:p>
    <w:p w14:paraId="7BE58D91"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 xml:space="preserve">Consultado sobre este último punto, explicó que al realizar un proceso técnico de selección de estándares se deja registro del tipo de evidencia que se requiere optimizar. En el caso de la Unión Europea, se cuantificó el ahorro de los consumidores –aproximadamente 250 millones de euros– y la disminución en toneladas de basura –aproximadamente 11.000 toneladas. Si se establece una temporalidad, de cinco años recomendable, se puede reevaluar si con un nuevo estándar se podría volver a generar ahorro o reducir desechos. Al fijar las métricas que van a gobernar la selección del estándar se permite conducir las futuras decisiones que revisen la primera decisión. </w:t>
      </w:r>
    </w:p>
    <w:p w14:paraId="3074E472"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En definitiva, la neutralidad tecnológica es una de las aspiraciones de la política pública que ha mantenido el Ministerio de Energía. Por ello, es importante que este tipo de definiciones queden establecidas en el nivel reglamentario y no en el legal, habida consideración del rápido avance de las tecnologías y de que dicho reglamento sea consultado con organizaciones de consumidores y organismos de normas.</w:t>
      </w:r>
    </w:p>
    <w:p w14:paraId="0F6CAB21"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 xml:space="preserve">Finalmente, destacó que existe una moción similar radicada en la Comisión de Transportes y Telecomunicaciones del Senado, </w:t>
      </w:r>
      <w:hyperlink r:id="rId25" w:history="1">
        <w:r w:rsidRPr="0084271F">
          <w:rPr>
            <w:rStyle w:val="Hipervnculo"/>
            <w:rFonts w:ascii="Arial" w:eastAsia="Calibri" w:hAnsi="Arial" w:cs="Arial"/>
            <w:lang w:val="es-CL" w:eastAsia="en-US"/>
          </w:rPr>
          <w:t>boletín</w:t>
        </w:r>
      </w:hyperlink>
      <w:r w:rsidRPr="0084271F">
        <w:rPr>
          <w:rFonts w:ascii="Arial" w:eastAsia="Calibri" w:hAnsi="Arial" w:cs="Arial"/>
          <w:lang w:val="es-CL" w:eastAsia="en-US"/>
        </w:rPr>
        <w:t xml:space="preserve"> N°15.595-15, y sugirió, de ser posible, su tramitación conjunta.</w:t>
      </w:r>
    </w:p>
    <w:p w14:paraId="56EDCFED" w14:textId="77777777" w:rsidR="0084271F" w:rsidRPr="0084271F" w:rsidRDefault="0084271F" w:rsidP="0084271F">
      <w:pPr>
        <w:tabs>
          <w:tab w:val="left" w:pos="709"/>
        </w:tabs>
        <w:spacing w:before="120" w:after="120" w:line="340" w:lineRule="exact"/>
        <w:ind w:firstLine="1134"/>
        <w:jc w:val="both"/>
        <w:rPr>
          <w:rFonts w:ascii="Arial" w:eastAsia="Calibri" w:hAnsi="Arial" w:cs="Arial"/>
          <w:lang w:val="es-CL" w:eastAsia="en-US"/>
        </w:rPr>
      </w:pPr>
      <w:r w:rsidRPr="0084271F">
        <w:rPr>
          <w:rFonts w:ascii="Arial" w:eastAsia="Calibri" w:hAnsi="Arial" w:cs="Arial"/>
          <w:lang w:val="es-CL" w:eastAsia="en-US"/>
        </w:rPr>
        <w:t>Asimismo, comprometió hacer la debida coordinación con el Ministerio de Transporte y Telecomunicaciones para que esa cartera evalúe el patrocinio de este proyecto de ley.</w:t>
      </w:r>
    </w:p>
    <w:p w14:paraId="1ABE9875" w14:textId="77777777" w:rsidR="009E3436" w:rsidRPr="00F728DE" w:rsidRDefault="009E3436" w:rsidP="00F728DE">
      <w:pPr>
        <w:tabs>
          <w:tab w:val="left" w:pos="709"/>
        </w:tabs>
        <w:spacing w:after="120" w:line="340" w:lineRule="exact"/>
        <w:ind w:firstLine="1134"/>
        <w:jc w:val="both"/>
        <w:rPr>
          <w:rFonts w:ascii="Arial" w:eastAsia="Calibri" w:hAnsi="Arial" w:cs="Arial"/>
          <w:lang w:val="es-CL" w:eastAsia="en-US"/>
        </w:rPr>
      </w:pPr>
    </w:p>
    <w:p w14:paraId="35A96533" w14:textId="77777777" w:rsidR="000D7D4D" w:rsidRPr="000D7D4D" w:rsidRDefault="000D7D4D" w:rsidP="007C3FAE">
      <w:pPr>
        <w:pStyle w:val="Ttulo2"/>
        <w:tabs>
          <w:tab w:val="left" w:pos="709"/>
        </w:tabs>
      </w:pPr>
      <w:bookmarkStart w:id="62" w:name="_Toc526850021"/>
      <w:bookmarkStart w:id="63" w:name="_Toc124754121"/>
      <w:bookmarkEnd w:id="61"/>
      <w:r w:rsidRPr="000D7D4D">
        <w:t>C) Votación en general.</w:t>
      </w:r>
      <w:bookmarkEnd w:id="62"/>
      <w:bookmarkEnd w:id="63"/>
    </w:p>
    <w:p w14:paraId="35A96534" w14:textId="77777777" w:rsidR="00A00FB0" w:rsidRPr="00F728DE" w:rsidRDefault="00A00FB0" w:rsidP="00F728DE">
      <w:pPr>
        <w:tabs>
          <w:tab w:val="left" w:pos="709"/>
        </w:tabs>
        <w:spacing w:before="120"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 xml:space="preserve">Puesto en votación general el proyecto, resultó </w:t>
      </w:r>
      <w:r w:rsidRPr="00F728DE">
        <w:rPr>
          <w:rFonts w:ascii="Arial" w:eastAsia="Calibri" w:hAnsi="Arial" w:cs="Arial"/>
          <w:b/>
          <w:lang w:val="es-CL" w:eastAsia="en-US"/>
        </w:rPr>
        <w:t>aprobado por unanimidad.</w:t>
      </w:r>
      <w:r w:rsidRPr="00F728DE">
        <w:rPr>
          <w:rFonts w:ascii="Arial" w:eastAsia="Calibri" w:hAnsi="Arial" w:cs="Arial"/>
          <w:lang w:val="es-CL" w:eastAsia="en-US"/>
        </w:rPr>
        <w:t xml:space="preserve"> Votaron a favor las diputadas y diputados Marta Bravo, Daniel Lilayu, Erika Olivera, Stephan Schubert, Daniela Serrano, Alberto Undurraga, Sebastián Videla y Matías Ramírez (8-0-0).</w:t>
      </w:r>
    </w:p>
    <w:p w14:paraId="35A96535" w14:textId="77777777" w:rsidR="00A00FB0" w:rsidRDefault="00A00FB0" w:rsidP="00F728DE">
      <w:pPr>
        <w:tabs>
          <w:tab w:val="left" w:pos="709"/>
        </w:tabs>
        <w:spacing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 xml:space="preserve">El diputado </w:t>
      </w:r>
      <w:r w:rsidRPr="00F728DE">
        <w:rPr>
          <w:rFonts w:ascii="Arial" w:eastAsia="Calibri" w:hAnsi="Arial" w:cs="Arial"/>
          <w:b/>
          <w:lang w:val="es-CL" w:eastAsia="en-US"/>
        </w:rPr>
        <w:t>Lilayu</w:t>
      </w:r>
      <w:r w:rsidRPr="00F728DE">
        <w:rPr>
          <w:rFonts w:ascii="Arial" w:eastAsia="Calibri" w:hAnsi="Arial" w:cs="Arial"/>
          <w:lang w:val="es-CL" w:eastAsia="en-US"/>
        </w:rPr>
        <w:t xml:space="preserve"> señaló que este proyecto es un proyecto sencillo, pero estos proyectos son los que benefician a la población. Hay más de 23 millones de cargadores, duplicando la población nacional. Esto se ha convertido en basura electrónica, daña el medio ambiente y repercute en la calidad de vida de las personas. El proyecto lo que pretende es dar un plazo de dos años para que las empresas para adecuarse a una entrada universal.</w:t>
      </w:r>
    </w:p>
    <w:p w14:paraId="5FD138A5" w14:textId="4DD3370A" w:rsidR="00F728DE" w:rsidRDefault="00F728DE" w:rsidP="00F728DE">
      <w:pPr>
        <w:tabs>
          <w:tab w:val="left" w:pos="709"/>
        </w:tabs>
        <w:spacing w:after="120" w:line="340" w:lineRule="exact"/>
        <w:ind w:firstLine="1134"/>
        <w:jc w:val="both"/>
        <w:rPr>
          <w:rFonts w:ascii="Arial" w:eastAsia="Calibri" w:hAnsi="Arial" w:cs="Arial"/>
          <w:lang w:val="es-CL" w:eastAsia="en-US"/>
        </w:rPr>
      </w:pPr>
    </w:p>
    <w:p w14:paraId="0FFAE433" w14:textId="77777777" w:rsidR="00F728DE" w:rsidRPr="00F728DE" w:rsidRDefault="00F728DE" w:rsidP="00F728DE">
      <w:pPr>
        <w:tabs>
          <w:tab w:val="left" w:pos="709"/>
        </w:tabs>
        <w:spacing w:after="120" w:line="340" w:lineRule="exact"/>
        <w:ind w:firstLine="1134"/>
        <w:jc w:val="both"/>
        <w:rPr>
          <w:rFonts w:ascii="Arial" w:eastAsia="Calibri" w:hAnsi="Arial" w:cs="Arial"/>
          <w:lang w:val="es-CL" w:eastAsia="en-US"/>
        </w:rPr>
      </w:pPr>
    </w:p>
    <w:p w14:paraId="35A96536" w14:textId="77777777" w:rsidR="0083062E" w:rsidRPr="004A494F" w:rsidRDefault="00D332EA" w:rsidP="0084271F">
      <w:pPr>
        <w:pStyle w:val="Ttulo1"/>
        <w:tabs>
          <w:tab w:val="left" w:pos="709"/>
        </w:tabs>
        <w:spacing w:after="120" w:line="340" w:lineRule="exact"/>
        <w:jc w:val="both"/>
        <w:rPr>
          <w:bCs w:val="0"/>
        </w:rPr>
      </w:pPr>
      <w:bookmarkStart w:id="64" w:name="_Toc408309938"/>
      <w:bookmarkStart w:id="65" w:name="_Toc409556940"/>
      <w:bookmarkStart w:id="66" w:name="_Toc499712193"/>
      <w:bookmarkStart w:id="67" w:name="_Toc526850022"/>
      <w:bookmarkStart w:id="68" w:name="_Toc124754122"/>
      <w:r>
        <w:rPr>
          <w:bCs w:val="0"/>
        </w:rPr>
        <w:lastRenderedPageBreak/>
        <w:t>IV</w:t>
      </w:r>
      <w:r w:rsidR="0083062E" w:rsidRPr="004A494F">
        <w:rPr>
          <w:bCs w:val="0"/>
        </w:rPr>
        <w:t xml:space="preserve">. DISCUSIÓN </w:t>
      </w:r>
      <w:r w:rsidR="000D7D4D">
        <w:rPr>
          <w:bCs w:val="0"/>
        </w:rPr>
        <w:t xml:space="preserve">Y VOTACIÓN EN </w:t>
      </w:r>
      <w:r w:rsidR="0083062E" w:rsidRPr="004A494F">
        <w:rPr>
          <w:bCs w:val="0"/>
        </w:rPr>
        <w:t>PARTICULAR.</w:t>
      </w:r>
      <w:bookmarkEnd w:id="64"/>
      <w:bookmarkEnd w:id="65"/>
      <w:bookmarkEnd w:id="66"/>
      <w:bookmarkEnd w:id="67"/>
      <w:bookmarkEnd w:id="68"/>
    </w:p>
    <w:p w14:paraId="35A96537" w14:textId="2E70605E" w:rsidR="00915171" w:rsidRDefault="00C931DA" w:rsidP="00F728DE">
      <w:pPr>
        <w:tabs>
          <w:tab w:val="left" w:pos="709"/>
        </w:tabs>
        <w:spacing w:before="120" w:after="120" w:line="340" w:lineRule="exact"/>
        <w:ind w:firstLine="1134"/>
        <w:jc w:val="both"/>
        <w:rPr>
          <w:rFonts w:ascii="Arial" w:eastAsia="Calibri" w:hAnsi="Arial" w:cs="Arial"/>
          <w:lang w:val="es-CL" w:eastAsia="en-US"/>
        </w:rPr>
      </w:pPr>
      <w:r w:rsidRPr="00F728DE">
        <w:rPr>
          <w:rFonts w:ascii="Arial" w:eastAsia="Calibri" w:hAnsi="Arial" w:cs="Arial"/>
          <w:lang w:val="es-CL" w:eastAsia="en-US"/>
        </w:rPr>
        <w:t>A continuación, l</w:t>
      </w:r>
      <w:r w:rsidR="00915171" w:rsidRPr="00F728DE">
        <w:rPr>
          <w:rFonts w:ascii="Arial" w:eastAsia="Calibri" w:hAnsi="Arial" w:cs="Arial"/>
          <w:lang w:val="es-CL" w:eastAsia="en-US"/>
        </w:rPr>
        <w:t>a Comisión votó el proyecto en particular de la siguiente forma:</w:t>
      </w:r>
    </w:p>
    <w:p w14:paraId="42AA82F2" w14:textId="1B095EBA" w:rsidR="00216447" w:rsidRDefault="00216447" w:rsidP="00216447">
      <w:pPr>
        <w:tabs>
          <w:tab w:val="left" w:pos="709"/>
        </w:tabs>
        <w:spacing w:before="120" w:after="120" w:line="340" w:lineRule="exact"/>
        <w:ind w:firstLine="1134"/>
        <w:jc w:val="both"/>
        <w:rPr>
          <w:rFonts w:ascii="Arial" w:eastAsia="Calibri" w:hAnsi="Arial" w:cs="Arial"/>
          <w:bCs/>
          <w:iCs/>
          <w:lang w:val="es-CL" w:eastAsia="en-US"/>
        </w:rPr>
      </w:pPr>
    </w:p>
    <w:p w14:paraId="71D2F71B" w14:textId="29D1E66B" w:rsidR="001E0788" w:rsidRPr="001E0788" w:rsidRDefault="001E0788" w:rsidP="001E0788">
      <w:pPr>
        <w:tabs>
          <w:tab w:val="left" w:pos="709"/>
        </w:tabs>
        <w:spacing w:before="120" w:after="120" w:line="340" w:lineRule="exact"/>
        <w:jc w:val="center"/>
        <w:rPr>
          <w:rFonts w:ascii="Arial" w:eastAsia="Calibri" w:hAnsi="Arial" w:cs="Arial"/>
          <w:b/>
          <w:bCs/>
          <w:iCs/>
          <w:lang w:val="es-CL" w:eastAsia="en-US"/>
        </w:rPr>
      </w:pPr>
      <w:r w:rsidRPr="001E0788">
        <w:rPr>
          <w:rFonts w:ascii="Arial" w:eastAsia="Calibri" w:hAnsi="Arial" w:cs="Arial"/>
          <w:b/>
          <w:bCs/>
          <w:iCs/>
          <w:lang w:val="es-CL" w:eastAsia="en-US"/>
        </w:rPr>
        <w:t>Artículo único.</w:t>
      </w:r>
    </w:p>
    <w:p w14:paraId="7B12DC59" w14:textId="46F5D913" w:rsidR="00216447" w:rsidRPr="00216447" w:rsidRDefault="00216447" w:rsidP="00216447">
      <w:pPr>
        <w:tabs>
          <w:tab w:val="left" w:pos="709"/>
        </w:tabs>
        <w:spacing w:before="120" w:after="120" w:line="340" w:lineRule="exact"/>
        <w:ind w:firstLine="1134"/>
        <w:jc w:val="both"/>
        <w:rPr>
          <w:rFonts w:ascii="Arial" w:eastAsia="Calibri" w:hAnsi="Arial" w:cs="Arial"/>
          <w:bCs/>
          <w:i/>
          <w:iCs/>
          <w:lang w:val="es-CL" w:eastAsia="en-US"/>
        </w:rPr>
      </w:pPr>
      <w:r w:rsidRPr="00216447">
        <w:rPr>
          <w:rFonts w:ascii="Arial" w:eastAsia="Calibri" w:hAnsi="Arial" w:cs="Arial"/>
          <w:b/>
          <w:bCs/>
          <w:i/>
          <w:iCs/>
          <w:lang w:val="es-CL" w:eastAsia="en-US"/>
        </w:rPr>
        <w:t>“Artículo único.-</w:t>
      </w:r>
      <w:r w:rsidRPr="00216447">
        <w:rPr>
          <w:rFonts w:ascii="Arial" w:eastAsia="Calibri" w:hAnsi="Arial" w:cs="Arial"/>
          <w:bCs/>
          <w:i/>
          <w:iCs/>
          <w:lang w:val="es-CL" w:eastAsia="en-US"/>
        </w:rPr>
        <w:t xml:space="preserve"> Se implementará la utilización de un cargador universal estandarizado de tipo USB-C en las entradas de los dispositivos electrónicos.”.</w:t>
      </w:r>
    </w:p>
    <w:p w14:paraId="1D9C307B"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Cs/>
          <w:lang w:val="es-CL" w:eastAsia="en-US"/>
        </w:rPr>
      </w:pPr>
    </w:p>
    <w:p w14:paraId="7396FF87" w14:textId="77777777" w:rsidR="00216447" w:rsidRPr="00216447" w:rsidRDefault="00216447" w:rsidP="00E9278E">
      <w:pPr>
        <w:tabs>
          <w:tab w:val="left" w:pos="709"/>
        </w:tabs>
        <w:spacing w:before="120" w:after="120" w:line="340" w:lineRule="exact"/>
        <w:jc w:val="center"/>
        <w:rPr>
          <w:rFonts w:ascii="Arial" w:eastAsia="Calibri" w:hAnsi="Arial" w:cs="Arial"/>
          <w:b/>
          <w:bCs/>
          <w:iCs/>
          <w:lang w:val="es-CL" w:eastAsia="en-US"/>
        </w:rPr>
      </w:pPr>
      <w:r w:rsidRPr="00216447">
        <w:rPr>
          <w:rFonts w:ascii="Arial" w:eastAsia="Calibri" w:hAnsi="Arial" w:cs="Arial"/>
          <w:b/>
          <w:bCs/>
          <w:iCs/>
          <w:lang w:val="es-CL" w:eastAsia="en-US"/>
        </w:rPr>
        <w:t>Indicación 1.</w:t>
      </w:r>
    </w:p>
    <w:p w14:paraId="02D5E332"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iCs/>
          <w:lang w:val="es-CL" w:eastAsia="en-US"/>
        </w:rPr>
        <w:t xml:space="preserve">Indicación 1. </w:t>
      </w:r>
      <w:r w:rsidRPr="00216447">
        <w:rPr>
          <w:rFonts w:ascii="Arial" w:eastAsia="Calibri" w:hAnsi="Arial" w:cs="Arial"/>
          <w:bCs/>
          <w:lang w:eastAsia="en-US"/>
        </w:rPr>
        <w:t xml:space="preserve">De la diputada </w:t>
      </w:r>
      <w:r w:rsidRPr="00216447">
        <w:rPr>
          <w:rFonts w:ascii="Arial" w:eastAsia="Calibri" w:hAnsi="Arial" w:cs="Arial"/>
          <w:b/>
          <w:bCs/>
          <w:lang w:eastAsia="en-US"/>
        </w:rPr>
        <w:t>Marta</w:t>
      </w:r>
      <w:r w:rsidRPr="00216447">
        <w:rPr>
          <w:rFonts w:ascii="Arial" w:eastAsia="Calibri" w:hAnsi="Arial" w:cs="Arial"/>
          <w:bCs/>
          <w:lang w:eastAsia="en-US"/>
        </w:rPr>
        <w:t xml:space="preserve"> </w:t>
      </w:r>
      <w:r w:rsidRPr="00216447">
        <w:rPr>
          <w:rFonts w:ascii="Arial" w:eastAsia="Calibri" w:hAnsi="Arial" w:cs="Arial"/>
          <w:b/>
          <w:bCs/>
          <w:lang w:eastAsia="en-US"/>
        </w:rPr>
        <w:t>Bravo</w:t>
      </w:r>
      <w:r w:rsidRPr="00216447">
        <w:rPr>
          <w:rFonts w:ascii="Arial" w:eastAsia="Calibri" w:hAnsi="Arial" w:cs="Arial"/>
          <w:bCs/>
          <w:lang w:eastAsia="en-US"/>
        </w:rPr>
        <w:t xml:space="preserve"> para reemplazar el artículo único por uno nuevo del siguiente tenor:</w:t>
      </w:r>
    </w:p>
    <w:p w14:paraId="6279A019" w14:textId="727EF40E" w:rsidR="00216447" w:rsidRPr="00216447" w:rsidRDefault="00216447" w:rsidP="00216447">
      <w:pPr>
        <w:tabs>
          <w:tab w:val="left" w:pos="709"/>
        </w:tabs>
        <w:spacing w:before="120" w:after="120" w:line="340" w:lineRule="exact"/>
        <w:ind w:firstLine="1134"/>
        <w:jc w:val="both"/>
        <w:rPr>
          <w:rFonts w:ascii="Arial" w:eastAsia="Calibri" w:hAnsi="Arial" w:cs="Arial"/>
          <w:bCs/>
          <w:i/>
          <w:iCs/>
          <w:lang w:val="es-CL" w:eastAsia="en-US"/>
        </w:rPr>
      </w:pPr>
      <w:r w:rsidRPr="00216447">
        <w:rPr>
          <w:rFonts w:ascii="Arial" w:eastAsia="Calibri" w:hAnsi="Arial" w:cs="Arial"/>
          <w:bCs/>
          <w:i/>
          <w:iCs/>
          <w:lang w:val="es-CL" w:eastAsia="en-US"/>
        </w:rPr>
        <w:t>“Artículo único.– Introdúcese en la ley N° 19.496, que establece normas sobre Protección de los Derechos de los Consumidores, cuyo texto refundido, coordinado y sistematizado fue fijado por el decreto con fuerza de ley N°3, de 2021, del Ministerio de Economía, Fomento y Turismo, a continuación del artículo 15 bis, el siguiente artículo 15 ter:</w:t>
      </w:r>
    </w:p>
    <w:p w14:paraId="6EFFBBFE"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iCs/>
          <w:lang w:val="es-CL" w:eastAsia="en-US"/>
        </w:rPr>
      </w:pPr>
      <w:r w:rsidRPr="00216447">
        <w:rPr>
          <w:rFonts w:ascii="Arial" w:eastAsia="Calibri" w:hAnsi="Arial" w:cs="Arial"/>
          <w:bCs/>
          <w:i/>
          <w:iCs/>
          <w:lang w:val="es-CL" w:eastAsia="en-US"/>
        </w:rPr>
        <w:t xml:space="preserve">“Artículo 15 ter.- Los proveedores de equipos electrónicos deberán garantizar </w:t>
      </w:r>
      <w:bookmarkStart w:id="69" w:name="_Hlk132356111"/>
      <w:r w:rsidRPr="00216447">
        <w:rPr>
          <w:rFonts w:ascii="Arial" w:eastAsia="Calibri" w:hAnsi="Arial" w:cs="Arial"/>
          <w:bCs/>
          <w:i/>
          <w:iCs/>
          <w:lang w:val="es-CL" w:eastAsia="en-US"/>
        </w:rPr>
        <w:t xml:space="preserve">interoperabilidad común entre los equipos y sus dispositivos de carga, de tal manera que todos se adapten a un puerto de carga único. </w:t>
      </w:r>
      <w:bookmarkEnd w:id="69"/>
      <w:r w:rsidRPr="00216447">
        <w:rPr>
          <w:rFonts w:ascii="Arial" w:eastAsia="Calibri" w:hAnsi="Arial" w:cs="Arial"/>
          <w:bCs/>
          <w:i/>
          <w:iCs/>
          <w:lang w:val="es-CL" w:eastAsia="en-US"/>
        </w:rPr>
        <w:t xml:space="preserve">Las </w:t>
      </w:r>
      <w:bookmarkStart w:id="70" w:name="_Hlk132359830"/>
      <w:r w:rsidRPr="00216447">
        <w:rPr>
          <w:rFonts w:ascii="Arial" w:eastAsia="Calibri" w:hAnsi="Arial" w:cs="Arial"/>
          <w:bCs/>
          <w:i/>
          <w:iCs/>
          <w:lang w:val="es-CL" w:eastAsia="en-US"/>
        </w:rPr>
        <w:t>especificaciones técnicas y demás obligaciones se establecerán en un reglamento dictado para estos efectos por el Ministerio de Ciencia, Tecnología, Conocimiento e Innovación</w:t>
      </w:r>
      <w:bookmarkEnd w:id="70"/>
      <w:r w:rsidRPr="00216447">
        <w:rPr>
          <w:rFonts w:ascii="Arial" w:eastAsia="Calibri" w:hAnsi="Arial" w:cs="Arial"/>
          <w:bCs/>
          <w:i/>
          <w:iCs/>
          <w:lang w:val="es-CL" w:eastAsia="en-US"/>
        </w:rPr>
        <w:t>.”.”.</w:t>
      </w:r>
    </w:p>
    <w:p w14:paraId="09218762" w14:textId="77777777" w:rsidR="00216447" w:rsidRPr="008E0B3B" w:rsidRDefault="00216447" w:rsidP="00216447">
      <w:pPr>
        <w:tabs>
          <w:tab w:val="left" w:pos="709"/>
        </w:tabs>
        <w:spacing w:before="120" w:after="120" w:line="340" w:lineRule="exact"/>
        <w:ind w:firstLine="1134"/>
        <w:jc w:val="both"/>
        <w:rPr>
          <w:rFonts w:ascii="Arial" w:eastAsia="Calibri" w:hAnsi="Arial" w:cs="Arial"/>
          <w:bCs/>
          <w:lang w:val="es-CL" w:eastAsia="en-US"/>
        </w:rPr>
      </w:pPr>
      <w:bookmarkStart w:id="71" w:name="_Hlk132343225"/>
      <w:r w:rsidRPr="008E0B3B">
        <w:rPr>
          <w:rFonts w:ascii="Arial" w:eastAsia="Calibri" w:hAnsi="Arial" w:cs="Arial"/>
          <w:bCs/>
          <w:lang w:val="es-CL" w:eastAsia="en-US"/>
        </w:rPr>
        <w:t xml:space="preserve">La diputada </w:t>
      </w:r>
      <w:r w:rsidRPr="008E0B3B">
        <w:rPr>
          <w:rFonts w:ascii="Arial" w:eastAsia="Calibri" w:hAnsi="Arial" w:cs="Arial"/>
          <w:b/>
          <w:bCs/>
          <w:lang w:val="es-CL" w:eastAsia="en-US"/>
        </w:rPr>
        <w:t>Paula</w:t>
      </w:r>
      <w:r w:rsidRPr="008E0B3B">
        <w:rPr>
          <w:rFonts w:ascii="Arial" w:eastAsia="Calibri" w:hAnsi="Arial" w:cs="Arial"/>
          <w:bCs/>
          <w:lang w:val="es-CL" w:eastAsia="en-US"/>
        </w:rPr>
        <w:t xml:space="preserve"> </w:t>
      </w:r>
      <w:r w:rsidRPr="008E0B3B">
        <w:rPr>
          <w:rFonts w:ascii="Arial" w:eastAsia="Calibri" w:hAnsi="Arial" w:cs="Arial"/>
          <w:b/>
          <w:lang w:val="es-CL" w:eastAsia="en-US"/>
        </w:rPr>
        <w:t>Labra</w:t>
      </w:r>
      <w:r w:rsidRPr="008E0B3B">
        <w:rPr>
          <w:rFonts w:ascii="Arial" w:eastAsia="Calibri" w:hAnsi="Arial" w:cs="Arial"/>
          <w:bCs/>
          <w:lang w:val="es-CL" w:eastAsia="en-US"/>
        </w:rPr>
        <w:t xml:space="preserve">, en relación a la idea matriz de la moción, planteó la interrogante respecto a quién obliga la implementación de un cargador universal, si es al comercializador o al productor. </w:t>
      </w:r>
    </w:p>
    <w:p w14:paraId="66535E7D" w14:textId="77777777" w:rsidR="00216447" w:rsidRPr="008E0B3B" w:rsidRDefault="00216447" w:rsidP="00216447">
      <w:pPr>
        <w:tabs>
          <w:tab w:val="left" w:pos="709"/>
        </w:tabs>
        <w:spacing w:before="120" w:after="120" w:line="340" w:lineRule="exact"/>
        <w:ind w:firstLine="1134"/>
        <w:jc w:val="both"/>
        <w:rPr>
          <w:rFonts w:ascii="Arial" w:eastAsia="Calibri" w:hAnsi="Arial" w:cs="Arial"/>
          <w:bCs/>
          <w:lang w:val="es-CL" w:eastAsia="en-US"/>
        </w:rPr>
      </w:pPr>
      <w:r w:rsidRPr="008E0B3B">
        <w:rPr>
          <w:rFonts w:ascii="Arial" w:eastAsia="Calibri" w:hAnsi="Arial" w:cs="Arial"/>
          <w:bCs/>
          <w:lang w:val="es-CL" w:eastAsia="en-US"/>
        </w:rPr>
        <w:t xml:space="preserve">El diputado </w:t>
      </w:r>
      <w:r w:rsidRPr="008E0B3B">
        <w:rPr>
          <w:rFonts w:ascii="Arial" w:eastAsia="Calibri" w:hAnsi="Arial" w:cs="Arial"/>
          <w:b/>
          <w:lang w:val="es-CL" w:eastAsia="en-US"/>
        </w:rPr>
        <w:t>Lilayu</w:t>
      </w:r>
      <w:r w:rsidRPr="008E0B3B">
        <w:rPr>
          <w:rFonts w:ascii="Arial" w:eastAsia="Calibri" w:hAnsi="Arial" w:cs="Arial"/>
          <w:bCs/>
          <w:lang w:val="es-CL" w:eastAsia="en-US"/>
        </w:rPr>
        <w:t xml:space="preserve">, autor principal de la moción, aclaró que afecta al productor. </w:t>
      </w:r>
    </w:p>
    <w:p w14:paraId="275CE1D7" w14:textId="77777777" w:rsidR="00216447" w:rsidRPr="008E0B3B" w:rsidRDefault="00216447" w:rsidP="00216447">
      <w:pPr>
        <w:tabs>
          <w:tab w:val="left" w:pos="709"/>
        </w:tabs>
        <w:spacing w:before="120" w:after="120" w:line="340" w:lineRule="exact"/>
        <w:ind w:firstLine="1134"/>
        <w:jc w:val="both"/>
        <w:rPr>
          <w:rFonts w:ascii="Arial" w:eastAsia="Calibri" w:hAnsi="Arial" w:cs="Arial"/>
          <w:bCs/>
          <w:lang w:val="es-CL" w:eastAsia="en-US"/>
        </w:rPr>
      </w:pPr>
      <w:r w:rsidRPr="008E0B3B">
        <w:rPr>
          <w:rFonts w:ascii="Arial" w:eastAsia="Calibri" w:hAnsi="Arial" w:cs="Arial"/>
          <w:bCs/>
          <w:lang w:val="es-CL" w:eastAsia="en-US"/>
        </w:rPr>
        <w:t xml:space="preserve">En base a la aclaración, la diputada </w:t>
      </w:r>
      <w:r w:rsidRPr="008E0B3B">
        <w:rPr>
          <w:rFonts w:ascii="Arial" w:eastAsia="Calibri" w:hAnsi="Arial" w:cs="Arial"/>
          <w:b/>
          <w:lang w:val="es-CL" w:eastAsia="en-US"/>
        </w:rPr>
        <w:t xml:space="preserve">Labra </w:t>
      </w:r>
      <w:r w:rsidRPr="008E0B3B">
        <w:rPr>
          <w:rFonts w:ascii="Arial" w:eastAsia="Calibri" w:hAnsi="Arial" w:cs="Arial"/>
          <w:bCs/>
          <w:lang w:val="es-CL" w:eastAsia="en-US"/>
        </w:rPr>
        <w:t>manifestó dudas sobre si tienen facultades para legislar en ese sentido, ya que implica que el productor, entiéndase Apple, Samsung, entre otros, deberán elaborar sus celulares y otros dispositivos con un cargador universal. Será importante la regulación que establezca el reglamento.</w:t>
      </w:r>
    </w:p>
    <w:p w14:paraId="3150B552" w14:textId="77777777" w:rsidR="00216447" w:rsidRPr="008E0B3B" w:rsidRDefault="00216447" w:rsidP="00216447">
      <w:pPr>
        <w:tabs>
          <w:tab w:val="left" w:pos="709"/>
        </w:tabs>
        <w:spacing w:before="120" w:after="120" w:line="340" w:lineRule="exact"/>
        <w:ind w:firstLine="1134"/>
        <w:jc w:val="both"/>
        <w:rPr>
          <w:rFonts w:ascii="Arial" w:eastAsia="Calibri" w:hAnsi="Arial" w:cs="Arial"/>
          <w:bCs/>
          <w:lang w:val="es-CL" w:eastAsia="en-US"/>
        </w:rPr>
      </w:pPr>
      <w:r w:rsidRPr="008E0B3B">
        <w:rPr>
          <w:rFonts w:ascii="Arial" w:eastAsia="Calibri" w:hAnsi="Arial" w:cs="Arial"/>
          <w:bCs/>
          <w:lang w:val="es-CL" w:eastAsia="en-US"/>
        </w:rPr>
        <w:t xml:space="preserve">El diputado </w:t>
      </w:r>
      <w:r w:rsidRPr="008E0B3B">
        <w:rPr>
          <w:rFonts w:ascii="Arial" w:eastAsia="Calibri" w:hAnsi="Arial" w:cs="Arial"/>
          <w:b/>
          <w:lang w:val="es-CL" w:eastAsia="en-US"/>
        </w:rPr>
        <w:t>Martínez</w:t>
      </w:r>
      <w:r w:rsidRPr="008E0B3B">
        <w:rPr>
          <w:rFonts w:ascii="Arial" w:eastAsia="Calibri" w:hAnsi="Arial" w:cs="Arial"/>
          <w:bCs/>
          <w:lang w:val="es-CL" w:eastAsia="en-US"/>
        </w:rPr>
        <w:t xml:space="preserve">, co-autor de la moción, explicó que el cargador universal a que hace referencia el proyecto de ley no es la parte que va al enchufe sino la parte que va al dispositivo, por lo que no afectará a quien lo vende sino a empresas fabricantes. En la actualidad los dispositivos tienen distintos tipos de salida y lo que busca el proyecto es que tengan una. </w:t>
      </w:r>
    </w:p>
    <w:p w14:paraId="0048D7D2" w14:textId="77777777" w:rsidR="00216447" w:rsidRPr="008E0B3B" w:rsidRDefault="00216447" w:rsidP="00216447">
      <w:pPr>
        <w:tabs>
          <w:tab w:val="left" w:pos="709"/>
        </w:tabs>
        <w:spacing w:before="120" w:after="120" w:line="340" w:lineRule="exact"/>
        <w:ind w:firstLine="1134"/>
        <w:jc w:val="both"/>
        <w:rPr>
          <w:rFonts w:ascii="Arial" w:eastAsia="Calibri" w:hAnsi="Arial" w:cs="Arial"/>
          <w:bCs/>
          <w:lang w:val="es-CL" w:eastAsia="en-US"/>
        </w:rPr>
      </w:pPr>
      <w:r w:rsidRPr="008E0B3B">
        <w:rPr>
          <w:rFonts w:ascii="Arial" w:eastAsia="Calibri" w:hAnsi="Arial" w:cs="Arial"/>
          <w:bCs/>
          <w:lang w:val="es-CL" w:eastAsia="en-US"/>
        </w:rPr>
        <w:lastRenderedPageBreak/>
        <w:t>Vinculado a anterior, en lo tocante a su indicación, explicó que durante la discusión general uno de los expositores sugirió eliminar la referencia a la salida USB-C para no establecer limitaciones en la propia ley y dejarlo abierto.</w:t>
      </w:r>
    </w:p>
    <w:p w14:paraId="7BEBCB88" w14:textId="73CCC8C3" w:rsidR="0002563F" w:rsidRPr="008E0B3B" w:rsidRDefault="0002563F" w:rsidP="0002563F">
      <w:pPr>
        <w:tabs>
          <w:tab w:val="left" w:pos="709"/>
        </w:tabs>
        <w:spacing w:before="120" w:after="120" w:line="340" w:lineRule="exact"/>
        <w:ind w:firstLine="1134"/>
        <w:jc w:val="both"/>
        <w:rPr>
          <w:rFonts w:ascii="Arial" w:eastAsia="Calibri" w:hAnsi="Arial" w:cs="Arial"/>
          <w:bCs/>
          <w:lang w:val="es-CL" w:eastAsia="en-US"/>
        </w:rPr>
      </w:pPr>
      <w:r w:rsidRPr="008E0B3B">
        <w:rPr>
          <w:rFonts w:ascii="Arial" w:eastAsia="Calibri" w:hAnsi="Arial" w:cs="Arial"/>
          <w:bCs/>
          <w:lang w:val="es-CL" w:eastAsia="en-US"/>
        </w:rPr>
        <w:t xml:space="preserve">El diputado </w:t>
      </w:r>
      <w:r w:rsidRPr="008E0B3B">
        <w:rPr>
          <w:rFonts w:ascii="Arial" w:eastAsia="Calibri" w:hAnsi="Arial" w:cs="Arial"/>
          <w:b/>
          <w:lang w:val="es-CL" w:eastAsia="en-US"/>
        </w:rPr>
        <w:t>Lagomarsino</w:t>
      </w:r>
      <w:r w:rsidRPr="008E0B3B">
        <w:rPr>
          <w:rFonts w:ascii="Arial" w:eastAsia="Calibri" w:hAnsi="Arial" w:cs="Arial"/>
          <w:bCs/>
          <w:lang w:val="es-CL" w:eastAsia="en-US"/>
        </w:rPr>
        <w:t xml:space="preserve"> felicitó la iniciativa, por cuanto pone al país en la vanguardia internacional y, por lo mismo, empujar su tramitación no será tarea fácil, especialmente considerando la afectación que supone a empresas transnacionales que, como han demostrado otras implementaciones de regulaciones que tienden al beneficio del consumidor, generan resistencia.</w:t>
      </w:r>
    </w:p>
    <w:p w14:paraId="3DA69548" w14:textId="106FE6F4"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En consecuencia, fuera de las preocupaciones que la moción pueda generar, su implementación mediante el reglamento antes mencionado y el plazo de adecuación fijado en el artículo transitorio no debiese presentar problemas, sin perjuicio que, de ocurrir, siempre cabe la posibilidad de hacer adecuaciones posteriores con leyes modificatorias.</w:t>
      </w:r>
    </w:p>
    <w:p w14:paraId="6ECBEE91" w14:textId="77777777"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 xml:space="preserve">El diputado </w:t>
      </w:r>
      <w:r w:rsidRPr="008E0B3B">
        <w:rPr>
          <w:rFonts w:ascii="Arial" w:eastAsia="Calibri" w:hAnsi="Arial" w:cs="Arial"/>
          <w:b/>
          <w:iCs/>
          <w:lang w:eastAsia="en-US"/>
        </w:rPr>
        <w:t>Martínez</w:t>
      </w:r>
      <w:r w:rsidRPr="008E0B3B">
        <w:rPr>
          <w:rFonts w:ascii="Arial" w:eastAsia="Calibri" w:hAnsi="Arial" w:cs="Arial"/>
          <w:bCs/>
          <w:iCs/>
          <w:lang w:eastAsia="en-US"/>
        </w:rPr>
        <w:t xml:space="preserve"> recordó que esta ley ya está rigiendo en el mercado europeo y las compañías se están adaptando al cargador universal. </w:t>
      </w:r>
    </w:p>
    <w:p w14:paraId="208C30A8" w14:textId="44F3FE33"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 xml:space="preserve">Además, hizo </w:t>
      </w:r>
      <w:r w:rsidR="001E0788">
        <w:rPr>
          <w:rFonts w:ascii="Arial" w:eastAsia="Calibri" w:hAnsi="Arial" w:cs="Arial"/>
          <w:bCs/>
          <w:iCs/>
          <w:lang w:eastAsia="en-US"/>
        </w:rPr>
        <w:t>presente que la iniciativa no só</w:t>
      </w:r>
      <w:r w:rsidRPr="008E0B3B">
        <w:rPr>
          <w:rFonts w:ascii="Arial" w:eastAsia="Calibri" w:hAnsi="Arial" w:cs="Arial"/>
          <w:bCs/>
          <w:iCs/>
          <w:lang w:eastAsia="en-US"/>
        </w:rPr>
        <w:t xml:space="preserve">lo busca beneficiar a los consumidores, también impacta positivamente en el medio ambiente, teniendo en cuenta que Chile es uno de los mayores consumidores de aparatos electrónicos y la contaminación que genera cada uno de los distintos cables y cargadores es preocupante e insta a tomar medidas al respecto. </w:t>
      </w:r>
    </w:p>
    <w:p w14:paraId="3D3359CC" w14:textId="77777777"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 xml:space="preserve">El diputado </w:t>
      </w:r>
      <w:r w:rsidRPr="008E0B3B">
        <w:rPr>
          <w:rFonts w:ascii="Arial" w:eastAsia="Calibri" w:hAnsi="Arial" w:cs="Arial"/>
          <w:b/>
          <w:iCs/>
          <w:lang w:eastAsia="en-US"/>
        </w:rPr>
        <w:t>Schubert</w:t>
      </w:r>
      <w:r w:rsidRPr="008E0B3B">
        <w:rPr>
          <w:rFonts w:ascii="Arial" w:eastAsia="Calibri" w:hAnsi="Arial" w:cs="Arial"/>
          <w:bCs/>
          <w:iCs/>
          <w:lang w:eastAsia="en-US"/>
        </w:rPr>
        <w:t xml:space="preserve"> recordó que durante la discusión general se debatió latamente sobre todas las bondades medioambientales y prácticas del proyecto en análisis, evidenciándose su necesidad. </w:t>
      </w:r>
    </w:p>
    <w:p w14:paraId="7608CCDC" w14:textId="35CE5FF5" w:rsidR="0002563F" w:rsidRPr="008E0B3B" w:rsidRDefault="001E0788" w:rsidP="0002563F">
      <w:pPr>
        <w:tabs>
          <w:tab w:val="left" w:pos="709"/>
        </w:tabs>
        <w:spacing w:before="120" w:after="120" w:line="340" w:lineRule="exact"/>
        <w:ind w:firstLine="1134"/>
        <w:jc w:val="both"/>
        <w:rPr>
          <w:rFonts w:ascii="Arial" w:eastAsia="Calibri" w:hAnsi="Arial" w:cs="Arial"/>
          <w:bCs/>
          <w:iCs/>
          <w:lang w:eastAsia="en-US"/>
        </w:rPr>
      </w:pPr>
      <w:r>
        <w:rPr>
          <w:rFonts w:ascii="Arial" w:eastAsia="Calibri" w:hAnsi="Arial" w:cs="Arial"/>
          <w:bCs/>
          <w:iCs/>
          <w:lang w:eastAsia="en-US"/>
        </w:rPr>
        <w:t>C</w:t>
      </w:r>
      <w:r w:rsidR="0002563F" w:rsidRPr="008E0B3B">
        <w:rPr>
          <w:rFonts w:ascii="Arial" w:eastAsia="Calibri" w:hAnsi="Arial" w:cs="Arial"/>
          <w:bCs/>
          <w:iCs/>
          <w:lang w:eastAsia="en-US"/>
        </w:rPr>
        <w:t>omo las leyes chilenas rigen sólo dentro del territorio de la República, no se puede obligar a los fabricantes de otros países a que adecuen sus productos, pero sí a los importadores, quienes tendrán que hacerlo conforme a estos parámetros, y a los comercializadores, quienes deberán comercializar conforme a este marco normativo.</w:t>
      </w:r>
    </w:p>
    <w:p w14:paraId="4AA80763" w14:textId="77777777"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Algo similar ocurre con la industria automotriz: son los importadores y comercializadores nacionales los que informan a los fabricantes las exigencias del país – cantidad de bolsas de aire, catalizador, cinturón de seguridad – para que se adecuen a ello.</w:t>
      </w:r>
    </w:p>
    <w:p w14:paraId="2B30375C" w14:textId="77777777"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 xml:space="preserve">Consideró, además, muy apropiado suprimir la referencia a la salida USB-C, porque la tecnología va mutando rápidamente.  </w:t>
      </w:r>
    </w:p>
    <w:p w14:paraId="46AD41E4" w14:textId="77777777"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 xml:space="preserve">La diputada </w:t>
      </w:r>
      <w:r w:rsidRPr="008E0B3B">
        <w:rPr>
          <w:rFonts w:ascii="Arial" w:eastAsia="Calibri" w:hAnsi="Arial" w:cs="Arial"/>
          <w:b/>
          <w:iCs/>
          <w:lang w:eastAsia="en-US"/>
        </w:rPr>
        <w:t xml:space="preserve">Molina </w:t>
      </w:r>
      <w:r w:rsidRPr="008E0B3B">
        <w:rPr>
          <w:rFonts w:ascii="Arial" w:eastAsia="Calibri" w:hAnsi="Arial" w:cs="Arial"/>
          <w:bCs/>
          <w:iCs/>
          <w:lang w:eastAsia="en-US"/>
        </w:rPr>
        <w:t>manifestó estar de acuerdo con la propuesta de la diputada Marta Bravo en orden a reemplazar el artículo único, por cuanto da mejor cuenta del espíritu de la ley y tiene un lenguaje legislativo superior.</w:t>
      </w:r>
    </w:p>
    <w:p w14:paraId="63DBF91B"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lastRenderedPageBreak/>
        <w:t xml:space="preserve">El diputado </w:t>
      </w:r>
      <w:r w:rsidRPr="00216447">
        <w:rPr>
          <w:rFonts w:ascii="Arial" w:eastAsia="Calibri" w:hAnsi="Arial" w:cs="Arial"/>
          <w:b/>
          <w:lang w:eastAsia="en-US"/>
        </w:rPr>
        <w:t xml:space="preserve">Ramírez </w:t>
      </w:r>
      <w:r w:rsidRPr="00216447">
        <w:rPr>
          <w:rFonts w:ascii="Arial" w:eastAsia="Calibri" w:hAnsi="Arial" w:cs="Arial"/>
          <w:bCs/>
          <w:lang w:eastAsia="en-US"/>
        </w:rPr>
        <w:t xml:space="preserve">consultó a la Secretaría respecto a si la votación favorable de esta indicación genera cono consecuencia que las demás indicaciones al artículo único se entiendan reglamentariamente rechazadas y si la Comisión tiene competencia para pronunciarse sobre enmiendas que recaigan en la </w:t>
      </w:r>
      <w:bookmarkStart w:id="72" w:name="_Hlk132352048"/>
      <w:r w:rsidRPr="00216447">
        <w:rPr>
          <w:rFonts w:ascii="Arial" w:eastAsia="Calibri" w:hAnsi="Arial" w:cs="Arial"/>
          <w:bCs/>
          <w:lang w:eastAsia="en-US"/>
        </w:rPr>
        <w:t>ley que establece normas sobre protección de los derechos de los consumidores</w:t>
      </w:r>
      <w:bookmarkEnd w:id="72"/>
      <w:r w:rsidRPr="00216447">
        <w:rPr>
          <w:rFonts w:ascii="Arial" w:eastAsia="Calibri" w:hAnsi="Arial" w:cs="Arial"/>
          <w:bCs/>
          <w:lang w:eastAsia="en-US"/>
        </w:rPr>
        <w:t>, o eso correspondería hacerlo a la Comisión de Economía, Fomento; Micro, Pequeña y Mediana Empresa; Protección de los Consumidores y Turismo, interrogantes a las que se sumaron los diputados Lagomarsino y Sánchez.</w:t>
      </w:r>
    </w:p>
    <w:p w14:paraId="08F06823" w14:textId="3300A22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bookmarkStart w:id="73" w:name="_Hlk132352592"/>
      <w:r w:rsidRPr="00216447">
        <w:rPr>
          <w:rFonts w:ascii="Arial" w:eastAsia="Calibri" w:hAnsi="Arial" w:cs="Arial"/>
          <w:bCs/>
          <w:lang w:eastAsia="en-US"/>
        </w:rPr>
        <w:t xml:space="preserve">El </w:t>
      </w:r>
      <w:r w:rsidRPr="00216447">
        <w:rPr>
          <w:rFonts w:ascii="Arial" w:eastAsia="Calibri" w:hAnsi="Arial" w:cs="Arial"/>
          <w:b/>
          <w:lang w:eastAsia="en-US"/>
        </w:rPr>
        <w:t>Abogado Secretario</w:t>
      </w:r>
      <w:bookmarkEnd w:id="73"/>
      <w:r w:rsidRPr="00216447">
        <w:rPr>
          <w:rFonts w:ascii="Arial" w:eastAsia="Calibri" w:hAnsi="Arial" w:cs="Arial"/>
          <w:bCs/>
          <w:lang w:eastAsia="en-US"/>
        </w:rPr>
        <w:t xml:space="preserve"> aclaró que las comisiones no tienen definido un ámbito competencial en el Reglamento, de modo que no habría ningún inconveniente para que esta Comisión introduzca una modificación en un cuerpo legal que pareciera ser, por regla general, de competencia de otra. </w:t>
      </w:r>
    </w:p>
    <w:p w14:paraId="09D7CCB4" w14:textId="4837AD8A"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En cuanto a la otra consulta, manifestó que, con la aprobación de la indicación N°1, se entiende rechazada reglamentariamente la indicación N°2, por incompatible, no así las </w:t>
      </w:r>
      <w:r>
        <w:rPr>
          <w:rFonts w:ascii="Arial" w:eastAsia="Calibri" w:hAnsi="Arial" w:cs="Arial"/>
          <w:bCs/>
          <w:lang w:eastAsia="en-US"/>
        </w:rPr>
        <w:t>restantes</w:t>
      </w:r>
      <w:r w:rsidRPr="00216447">
        <w:rPr>
          <w:rFonts w:ascii="Arial" w:eastAsia="Calibri" w:hAnsi="Arial" w:cs="Arial"/>
          <w:bCs/>
          <w:lang w:eastAsia="en-US"/>
        </w:rPr>
        <w:t>, que podrían subsistir.</w:t>
      </w:r>
    </w:p>
    <w:p w14:paraId="36D4BB88"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Sánchez</w:t>
      </w:r>
      <w:r w:rsidRPr="00216447">
        <w:rPr>
          <w:rFonts w:ascii="Arial" w:eastAsia="Calibri" w:hAnsi="Arial" w:cs="Arial"/>
          <w:bCs/>
          <w:lang w:eastAsia="en-US"/>
        </w:rPr>
        <w:t xml:space="preserve"> consideró interesante la propuesta por cuanto se hace cargo de la naturaleza cambiante de los procesos tecnológicos. Dejar fijo en la ley un tipo de dispositivo, tal como el USB-C, podría dejar restringido el desarrollo tecnológico futuro. </w:t>
      </w:r>
    </w:p>
    <w:p w14:paraId="1A2B1558"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p>
    <w:p w14:paraId="01DE88A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xml:space="preserve">- Sometida a votación la indicación N°1, fue </w:t>
      </w:r>
      <w:r w:rsidRPr="00216447">
        <w:rPr>
          <w:rFonts w:ascii="Arial" w:eastAsia="Calibri" w:hAnsi="Arial" w:cs="Arial"/>
          <w:b/>
          <w:lang w:eastAsia="en-US"/>
        </w:rPr>
        <w:t>aprobada</w:t>
      </w:r>
      <w:r w:rsidRPr="00216447">
        <w:rPr>
          <w:rFonts w:ascii="Arial" w:eastAsia="Calibri" w:hAnsi="Arial" w:cs="Arial"/>
          <w:b/>
          <w:bCs/>
          <w:lang w:eastAsia="en-US"/>
        </w:rPr>
        <w:t xml:space="preserve"> por la unanimidad de los diputados y diputadas presentes (11-0-0). Votaron a favor las diputadas Marta Bravo, Paula Labra, Helia Molina, Erika Olivera, Gael Yeomans, y los diputados Tomás Lagomarsino, Daniel Lilayu, Gaspar Rivas, Luis Sánchez, Matías Ramírez y Eric Aedo (presidente). </w:t>
      </w:r>
    </w:p>
    <w:p w14:paraId="512CD3D8"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Como resultado de las indicaciones siguientes, este artículo pasará a ser artículo 1.</w:t>
      </w:r>
    </w:p>
    <w:bookmarkEnd w:id="71"/>
    <w:p w14:paraId="3FC7DE43"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1C29E2BB"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Indicación 2.</w:t>
      </w:r>
    </w:p>
    <w:p w14:paraId="0DEBE9E4"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lang w:eastAsia="en-US"/>
        </w:rPr>
        <w:t>Indicación 2.</w:t>
      </w:r>
      <w:r w:rsidRPr="00216447">
        <w:rPr>
          <w:rFonts w:ascii="Arial" w:eastAsia="Calibri" w:hAnsi="Arial" w:cs="Arial"/>
          <w:bCs/>
          <w:lang w:eastAsia="en-US"/>
        </w:rPr>
        <w:t xml:space="preserve"> Del diputado </w:t>
      </w:r>
      <w:r w:rsidRPr="00216447">
        <w:rPr>
          <w:rFonts w:ascii="Arial" w:eastAsia="Calibri" w:hAnsi="Arial" w:cs="Arial"/>
          <w:b/>
          <w:bCs/>
          <w:lang w:eastAsia="en-US"/>
        </w:rPr>
        <w:t xml:space="preserve">Martínez </w:t>
      </w:r>
      <w:r w:rsidRPr="00216447">
        <w:rPr>
          <w:rFonts w:ascii="Arial" w:eastAsia="Calibri" w:hAnsi="Arial" w:cs="Arial"/>
          <w:bCs/>
          <w:lang w:eastAsia="en-US"/>
        </w:rPr>
        <w:t>para eliminar en el artículo único la oración “estandarizado de tipo USB-C”.</w:t>
      </w:r>
    </w:p>
    <w:p w14:paraId="2E788E0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indicación N°2 </w:t>
      </w:r>
      <w:bookmarkStart w:id="74" w:name="_Hlk132343311"/>
      <w:r w:rsidRPr="00216447">
        <w:rPr>
          <w:rFonts w:ascii="Arial" w:eastAsia="Calibri" w:hAnsi="Arial" w:cs="Arial"/>
          <w:bCs/>
          <w:lang w:eastAsia="en-US"/>
        </w:rPr>
        <w:t xml:space="preserve">se entiende reglamentariamente </w:t>
      </w:r>
      <w:r w:rsidRPr="00216447">
        <w:rPr>
          <w:rFonts w:ascii="Arial" w:eastAsia="Calibri" w:hAnsi="Arial" w:cs="Arial"/>
          <w:b/>
          <w:lang w:eastAsia="en-US"/>
        </w:rPr>
        <w:t>rechazada</w:t>
      </w:r>
      <w:r w:rsidRPr="00216447">
        <w:rPr>
          <w:rFonts w:ascii="Arial" w:eastAsia="Calibri" w:hAnsi="Arial" w:cs="Arial"/>
          <w:bCs/>
          <w:lang w:eastAsia="en-US"/>
        </w:rPr>
        <w:t xml:space="preserve"> por ser incompatible con la enmienda recientemente aprobada.</w:t>
      </w:r>
      <w:bookmarkEnd w:id="74"/>
    </w:p>
    <w:p w14:paraId="76E0874F" w14:textId="77777777" w:rsidR="008E0B3B" w:rsidRPr="00216447" w:rsidRDefault="008E0B3B" w:rsidP="00216447">
      <w:pPr>
        <w:tabs>
          <w:tab w:val="left" w:pos="709"/>
        </w:tabs>
        <w:spacing w:before="120" w:after="120" w:line="340" w:lineRule="exact"/>
        <w:ind w:firstLine="1134"/>
        <w:jc w:val="both"/>
        <w:rPr>
          <w:rFonts w:ascii="Arial" w:eastAsia="Calibri" w:hAnsi="Arial" w:cs="Arial"/>
          <w:bCs/>
          <w:lang w:eastAsia="en-US"/>
        </w:rPr>
      </w:pPr>
    </w:p>
    <w:p w14:paraId="1E07891F"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Indicaciones 3 y 4.</w:t>
      </w:r>
    </w:p>
    <w:p w14:paraId="2224312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lang w:eastAsia="en-US"/>
        </w:rPr>
        <w:t xml:space="preserve">Indicación 3. </w:t>
      </w:r>
      <w:r w:rsidRPr="00216447">
        <w:rPr>
          <w:rFonts w:ascii="Arial" w:eastAsia="Calibri" w:hAnsi="Arial" w:cs="Arial"/>
          <w:bCs/>
          <w:lang w:eastAsia="en-US"/>
        </w:rPr>
        <w:t xml:space="preserve">De la diputada </w:t>
      </w:r>
      <w:r w:rsidRPr="00216447">
        <w:rPr>
          <w:rFonts w:ascii="Arial" w:eastAsia="Calibri" w:hAnsi="Arial" w:cs="Arial"/>
          <w:b/>
          <w:bCs/>
          <w:lang w:eastAsia="en-US"/>
        </w:rPr>
        <w:t>Paula</w:t>
      </w:r>
      <w:r w:rsidRPr="00216447">
        <w:rPr>
          <w:rFonts w:ascii="Arial" w:eastAsia="Calibri" w:hAnsi="Arial" w:cs="Arial"/>
          <w:bCs/>
          <w:lang w:eastAsia="en-US"/>
        </w:rPr>
        <w:t xml:space="preserve"> </w:t>
      </w:r>
      <w:r w:rsidRPr="00216447">
        <w:rPr>
          <w:rFonts w:ascii="Arial" w:eastAsia="Calibri" w:hAnsi="Arial" w:cs="Arial"/>
          <w:b/>
          <w:lang w:eastAsia="en-US"/>
        </w:rPr>
        <w:t>Labra</w:t>
      </w:r>
      <w:r w:rsidRPr="00216447">
        <w:rPr>
          <w:rFonts w:ascii="Arial" w:eastAsia="Calibri" w:hAnsi="Arial" w:cs="Arial"/>
          <w:bCs/>
          <w:lang w:eastAsia="en-US"/>
        </w:rPr>
        <w:t xml:space="preserve"> para incorporar </w:t>
      </w:r>
      <w:bookmarkStart w:id="75" w:name="_Hlk132343134"/>
      <w:r w:rsidRPr="00216447">
        <w:rPr>
          <w:rFonts w:ascii="Arial" w:eastAsia="Calibri" w:hAnsi="Arial" w:cs="Arial"/>
          <w:bCs/>
          <w:lang w:eastAsia="en-US"/>
        </w:rPr>
        <w:t>el siguiente inciso segundo en el artículo único:</w:t>
      </w:r>
    </w:p>
    <w:bookmarkEnd w:id="75"/>
    <w:p w14:paraId="617E2BD6"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lang w:eastAsia="en-US"/>
        </w:rPr>
      </w:pPr>
      <w:r w:rsidRPr="00216447">
        <w:rPr>
          <w:rFonts w:ascii="Arial" w:eastAsia="Calibri" w:hAnsi="Arial" w:cs="Arial"/>
          <w:bCs/>
          <w:i/>
          <w:lang w:eastAsia="en-US"/>
        </w:rPr>
        <w:lastRenderedPageBreak/>
        <w:t>“Un Reglamento del Ministerio de Ciencias, Tecnología, Conocimiento e Innovación establecerá el catálogo de productos que serán considerados como dispositivos electrónicos.”.</w:t>
      </w:r>
    </w:p>
    <w:p w14:paraId="4E620FCF" w14:textId="28D60FA4" w:rsidR="0002563F" w:rsidRPr="008E0B3B" w:rsidRDefault="0002563F" w:rsidP="0002563F">
      <w:pPr>
        <w:tabs>
          <w:tab w:val="left" w:pos="709"/>
        </w:tabs>
        <w:spacing w:before="120" w:after="120" w:line="340" w:lineRule="exact"/>
        <w:ind w:firstLine="1134"/>
        <w:jc w:val="both"/>
        <w:rPr>
          <w:rFonts w:ascii="Arial" w:eastAsia="Calibri" w:hAnsi="Arial" w:cs="Arial"/>
          <w:bCs/>
          <w:lang w:val="es-CL" w:eastAsia="en-US"/>
        </w:rPr>
      </w:pPr>
      <w:r w:rsidRPr="008E0B3B">
        <w:rPr>
          <w:rFonts w:ascii="Arial" w:eastAsia="Calibri" w:hAnsi="Arial" w:cs="Arial"/>
          <w:bCs/>
          <w:lang w:val="es-CL" w:eastAsia="en-US"/>
        </w:rPr>
        <w:t xml:space="preserve">La diputada </w:t>
      </w:r>
      <w:r w:rsidRPr="008E0B3B">
        <w:rPr>
          <w:rFonts w:ascii="Arial" w:eastAsia="Calibri" w:hAnsi="Arial" w:cs="Arial"/>
          <w:b/>
          <w:lang w:val="es-CL" w:eastAsia="en-US"/>
        </w:rPr>
        <w:t xml:space="preserve">Yeomans </w:t>
      </w:r>
      <w:r w:rsidRPr="008E0B3B">
        <w:rPr>
          <w:rFonts w:ascii="Arial" w:eastAsia="Calibri" w:hAnsi="Arial" w:cs="Arial"/>
          <w:bCs/>
          <w:lang w:val="es-CL" w:eastAsia="en-US"/>
        </w:rPr>
        <w:t xml:space="preserve">observó que la implementación legal requerirá de un tiempo de adecuación, incluso para determinar dicha estandarización, compartiendo la propuesta de la diputada Labra en orden a que un reglamento defina los aspectos finos. </w:t>
      </w:r>
    </w:p>
    <w:p w14:paraId="406490F3"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Rivas</w:t>
      </w:r>
      <w:r w:rsidRPr="00216447">
        <w:rPr>
          <w:rFonts w:ascii="Arial" w:eastAsia="Calibri" w:hAnsi="Arial" w:cs="Arial"/>
          <w:bCs/>
          <w:lang w:eastAsia="en-US"/>
        </w:rPr>
        <w:t xml:space="preserve"> observó que en el artículo 1 recién aprobado también se hace referencia a la elaboración de un Reglamento por el Ministerio de Ciencia, Tecnología, Conocimiento e Innovación que establezca las especificaciones técnicas y demás obligaciones, que podría ser complementada con la propuesta de la diputada Labra, por cuanto no son incompatibles. </w:t>
      </w:r>
    </w:p>
    <w:p w14:paraId="6D199CCE"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xml:space="preserve">, en calidad de autora de la indicación, explicó que resulta necesario dar certezas respecto al catálogo de productos sobre los que regirá la ley. </w:t>
      </w:r>
    </w:p>
    <w:p w14:paraId="0AA18592"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Coincidió en la compatibilidad con la indicación aprobada por cuanto la definición del catálogo de productos es diferente a la especificación técnica de los dispositivos. </w:t>
      </w:r>
    </w:p>
    <w:p w14:paraId="718DF9E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Lagomarsino</w:t>
      </w:r>
      <w:r w:rsidRPr="00216447">
        <w:rPr>
          <w:rFonts w:ascii="Arial" w:eastAsia="Calibri" w:hAnsi="Arial" w:cs="Arial"/>
          <w:bCs/>
          <w:lang w:eastAsia="en-US"/>
        </w:rPr>
        <w:t xml:space="preserve"> mostró preocupación de dejar en términos amplios y meramente reglamentario la definición de los productos que se considerarán dispositivos electrónicos para estos efectos, lo que puede abrir un flanco a la poderosa industria tecnológica para que, a través de lobby u otras acciones, dicho catálogo quede lo menos amplio posible. </w:t>
      </w:r>
    </w:p>
    <w:p w14:paraId="6EB8A772"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Para salvaguardar el objeto del proyecto de ley, propuso agregar a la indicación propuesta una frase del siguiente tenor </w:t>
      </w:r>
      <w:r w:rsidRPr="00216447">
        <w:rPr>
          <w:rFonts w:ascii="Arial" w:eastAsia="Calibri" w:hAnsi="Arial" w:cs="Arial"/>
          <w:bCs/>
          <w:i/>
          <w:lang w:eastAsia="en-US"/>
        </w:rPr>
        <w:t xml:space="preserve">“, que </w:t>
      </w:r>
      <w:r w:rsidRPr="00216447">
        <w:rPr>
          <w:rFonts w:ascii="Arial" w:eastAsia="Calibri" w:hAnsi="Arial" w:cs="Arial"/>
          <w:bCs/>
          <w:i/>
          <w:lang w:val="es-CL" w:eastAsia="en-US"/>
        </w:rPr>
        <w:t>deberá al menos incluir los dispositivos de telefonía móvil y ordenadores portátiles</w:t>
      </w:r>
      <w:r w:rsidRPr="00216447">
        <w:rPr>
          <w:rFonts w:ascii="Arial" w:eastAsia="Calibri" w:hAnsi="Arial" w:cs="Arial"/>
          <w:bCs/>
          <w:i/>
          <w:lang w:eastAsia="en-US"/>
        </w:rPr>
        <w:t>”</w:t>
      </w:r>
      <w:r w:rsidRPr="00216447">
        <w:rPr>
          <w:rFonts w:ascii="Arial" w:eastAsia="Calibri" w:hAnsi="Arial" w:cs="Arial"/>
          <w:bCs/>
          <w:lang w:eastAsia="en-US"/>
        </w:rPr>
        <w:t xml:space="preserve">, que establezca un mínimo legal al catálogo que se elaborará reglamentariamente. </w:t>
      </w:r>
    </w:p>
    <w:p w14:paraId="3CFCB7ED" w14:textId="4944018F"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Sánchez</w:t>
      </w:r>
      <w:r w:rsidRPr="00216447">
        <w:rPr>
          <w:rFonts w:ascii="Arial" w:eastAsia="Calibri" w:hAnsi="Arial" w:cs="Arial"/>
          <w:bCs/>
          <w:lang w:eastAsia="en-US"/>
        </w:rPr>
        <w:t xml:space="preserve"> previno que la expresión “catálogo” podría entenderse como la obligación de elaborar un listado de cada una de las marcas y modelos de los dispositivos electrónicos existentes, lo que restringiría la incorporación de nuevas marcas para su comercialización. Sugirió utilizar el término “tipología de productos”, de carácter más general, para que se entienda que se está refiriendo a los tipos de productos, entiéndase teléfonos móviles, </w:t>
      </w:r>
      <w:r w:rsidRPr="001E0788">
        <w:rPr>
          <w:rFonts w:ascii="Arial" w:eastAsia="Calibri" w:hAnsi="Arial" w:cs="Arial"/>
          <w:bCs/>
          <w:i/>
          <w:lang w:eastAsia="en-US"/>
        </w:rPr>
        <w:t>tablet</w:t>
      </w:r>
      <w:r w:rsidR="001E0788">
        <w:rPr>
          <w:rFonts w:ascii="Arial" w:eastAsia="Calibri" w:hAnsi="Arial" w:cs="Arial"/>
          <w:bCs/>
          <w:i/>
          <w:lang w:eastAsia="en-US"/>
        </w:rPr>
        <w:t>s</w:t>
      </w:r>
      <w:r w:rsidRPr="00216447">
        <w:rPr>
          <w:rFonts w:ascii="Arial" w:eastAsia="Calibri" w:hAnsi="Arial" w:cs="Arial"/>
          <w:bCs/>
          <w:lang w:eastAsia="en-US"/>
        </w:rPr>
        <w:t xml:space="preserve">, entre otros, y no a la individualización de cada uno de los existentes. </w:t>
      </w:r>
    </w:p>
    <w:p w14:paraId="4628CE26"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xml:space="preserve"> aclaró que la intención de la indicación es definir cuáles son los dispositivos electrónicos y no individualizar cada uno de ellos, según marca o modelo. De todas maneras, consideró pertinente incorporar un </w:t>
      </w:r>
      <w:r w:rsidRPr="00216447">
        <w:rPr>
          <w:rFonts w:ascii="Arial" w:eastAsia="Calibri" w:hAnsi="Arial" w:cs="Arial"/>
          <w:bCs/>
          <w:lang w:eastAsia="en-US"/>
        </w:rPr>
        <w:lastRenderedPageBreak/>
        <w:t>plazo de actualización del mencionado catálogo, en caso de que aparezcan nuevos dispositivos, como género, hasta hoy no conocidos.</w:t>
      </w:r>
    </w:p>
    <w:p w14:paraId="2679537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El diputado</w:t>
      </w:r>
      <w:r w:rsidRPr="00216447">
        <w:rPr>
          <w:rFonts w:ascii="Arial" w:eastAsia="Calibri" w:hAnsi="Arial" w:cs="Arial"/>
          <w:b/>
          <w:lang w:eastAsia="en-US"/>
        </w:rPr>
        <w:t xml:space="preserve"> Lilayu</w:t>
      </w:r>
      <w:r w:rsidRPr="00216447">
        <w:rPr>
          <w:rFonts w:ascii="Arial" w:eastAsia="Calibri" w:hAnsi="Arial" w:cs="Arial"/>
          <w:bCs/>
          <w:lang w:eastAsia="en-US"/>
        </w:rPr>
        <w:t xml:space="preserve"> expresó su conformidad en orden a especificar los tipos de producto que se considerarán dispositivos electrónicos para efectos de esta ley. </w:t>
      </w:r>
    </w:p>
    <w:p w14:paraId="1784810F"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 xml:space="preserve">Aedo </w:t>
      </w:r>
      <w:r w:rsidRPr="00216447">
        <w:rPr>
          <w:rFonts w:ascii="Arial" w:eastAsia="Calibri" w:hAnsi="Arial" w:cs="Arial"/>
          <w:bCs/>
          <w:lang w:eastAsia="en-US"/>
        </w:rPr>
        <w:t xml:space="preserve">(presidente), para sortear el eventual problema de interpretación que la palabra “catálogo” ha generado, sugirió reemplazarla por otra expresión que clarifique de mejor forma lo que la indicación busca. </w:t>
      </w:r>
    </w:p>
    <w:p w14:paraId="5157DB17"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El diputado</w:t>
      </w:r>
      <w:r w:rsidRPr="00216447">
        <w:rPr>
          <w:rFonts w:ascii="Arial" w:eastAsia="Calibri" w:hAnsi="Arial" w:cs="Arial"/>
          <w:b/>
          <w:lang w:eastAsia="en-US"/>
        </w:rPr>
        <w:t xml:space="preserve"> Martínez</w:t>
      </w:r>
      <w:r w:rsidRPr="00216447">
        <w:rPr>
          <w:rFonts w:ascii="Arial" w:eastAsia="Calibri" w:hAnsi="Arial" w:cs="Arial"/>
          <w:bCs/>
          <w:lang w:eastAsia="en-US"/>
        </w:rPr>
        <w:t xml:space="preserve"> sugirió utilizar la palabra “tipos”.</w:t>
      </w:r>
    </w:p>
    <w:p w14:paraId="327CD580"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Consultado sobre el punto, </w:t>
      </w:r>
      <w:bookmarkStart w:id="76" w:name="_Hlk132374254"/>
      <w:r w:rsidRPr="00216447">
        <w:rPr>
          <w:rFonts w:ascii="Arial" w:eastAsia="Calibri" w:hAnsi="Arial" w:cs="Arial"/>
          <w:bCs/>
          <w:lang w:eastAsia="en-US"/>
        </w:rPr>
        <w:t xml:space="preserve">el </w:t>
      </w:r>
      <w:r w:rsidRPr="00216447">
        <w:rPr>
          <w:rFonts w:ascii="Arial" w:eastAsia="Calibri" w:hAnsi="Arial" w:cs="Arial"/>
          <w:b/>
          <w:lang w:eastAsia="en-US"/>
        </w:rPr>
        <w:t>Abogado Secretario</w:t>
      </w:r>
      <w:r w:rsidRPr="00216447">
        <w:rPr>
          <w:rFonts w:ascii="Arial" w:eastAsia="Calibri" w:hAnsi="Arial" w:cs="Arial"/>
          <w:bCs/>
          <w:lang w:eastAsia="en-US"/>
        </w:rPr>
        <w:t xml:space="preserve"> transmitió una recomendación del asesor experto de la Biblioteca del Congreso Nacional</w:t>
      </w:r>
      <w:bookmarkEnd w:id="76"/>
      <w:r w:rsidRPr="00216447">
        <w:rPr>
          <w:rFonts w:ascii="Arial" w:eastAsia="Calibri" w:hAnsi="Arial" w:cs="Arial"/>
          <w:bCs/>
          <w:lang w:eastAsia="en-US"/>
        </w:rPr>
        <w:t xml:space="preserve">, que acompaña a esta Comisión, en orden a que, existiendo ya una clasificación de la Unión Internacional de Telecomunicaciones sobre lo que debe entenderse por aparatos electrónicos podría hacerse una referencia en la presente indicación. </w:t>
      </w:r>
    </w:p>
    <w:p w14:paraId="7A1768A9"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En cuanto a su ubicación en el texto, recomendó que toda la regulación quede dentro de un mismo artículo: en el inciso primero la garantía de interoperabilidad común entre los equipos y sus dispositivos de carga y en el inciso segundo el contenido del Reglamento. </w:t>
      </w:r>
    </w:p>
    <w:p w14:paraId="6F172170"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 xml:space="preserve">Sánchez </w:t>
      </w:r>
      <w:r w:rsidRPr="00216447">
        <w:rPr>
          <w:rFonts w:ascii="Arial" w:eastAsia="Calibri" w:hAnsi="Arial" w:cs="Arial"/>
          <w:bCs/>
          <w:lang w:eastAsia="en-US"/>
        </w:rPr>
        <w:t xml:space="preserve">consultó sobre los eventuales conflictos que se pudiesen generar si se hace una remisión a terminologías y definiciones internacionales en esta norma habiéndose aprobado artículos e incisos con expresiones quizás diversas, tales como “equipos” o “dispositivos” electrónicos. </w:t>
      </w:r>
    </w:p>
    <w:p w14:paraId="656AC43D"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val="es-CL" w:eastAsia="en-US"/>
        </w:rPr>
      </w:pPr>
      <w:bookmarkStart w:id="77" w:name="_Hlk132374378"/>
    </w:p>
    <w:p w14:paraId="4BF7506B"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lang w:val="es-CL" w:eastAsia="en-US"/>
        </w:rPr>
        <w:t>Indicación 4.</w:t>
      </w:r>
      <w:r w:rsidRPr="00216447">
        <w:rPr>
          <w:rFonts w:ascii="Arial" w:eastAsia="Calibri" w:hAnsi="Arial" w:cs="Arial"/>
          <w:bCs/>
          <w:lang w:val="es-CL" w:eastAsia="en-US"/>
        </w:rPr>
        <w:t xml:space="preserve"> El diputado </w:t>
      </w:r>
      <w:r w:rsidRPr="00216447">
        <w:rPr>
          <w:rFonts w:ascii="Arial" w:eastAsia="Calibri" w:hAnsi="Arial" w:cs="Arial"/>
          <w:b/>
          <w:lang w:val="es-CL" w:eastAsia="en-US"/>
        </w:rPr>
        <w:t>Lagomarsino</w:t>
      </w:r>
      <w:r w:rsidRPr="00216447">
        <w:rPr>
          <w:rFonts w:ascii="Arial" w:eastAsia="Calibri" w:hAnsi="Arial" w:cs="Arial"/>
          <w:bCs/>
          <w:lang w:val="es-CL" w:eastAsia="en-US"/>
        </w:rPr>
        <w:t xml:space="preserve">, recogiendo todas las observaciones formuladas, presentó indicación para incorporar </w:t>
      </w:r>
      <w:r w:rsidRPr="00216447">
        <w:rPr>
          <w:rFonts w:ascii="Arial" w:eastAsia="Calibri" w:hAnsi="Arial" w:cs="Arial"/>
          <w:bCs/>
          <w:lang w:eastAsia="en-US"/>
        </w:rPr>
        <w:t>el siguiente inciso segundo en el artículo 1:</w:t>
      </w:r>
    </w:p>
    <w:p w14:paraId="69D5072A"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lang w:val="es-CL" w:eastAsia="en-US"/>
        </w:rPr>
      </w:pPr>
      <w:r w:rsidRPr="00216447">
        <w:rPr>
          <w:rFonts w:ascii="Arial" w:eastAsia="Calibri" w:hAnsi="Arial" w:cs="Arial"/>
          <w:bCs/>
          <w:i/>
          <w:lang w:val="es-CL" w:eastAsia="en-US"/>
        </w:rPr>
        <w:t xml:space="preserve">“Un reglamento dictado por el Ministerio de Ciencia, Tecnología, Conocimiento e Innovación establecerá las especificaciones técnicas, los tipos de productos a que se aplicará este artículo y demás obligaciones. Dentro de los tipos de productos el reglamento </w:t>
      </w:r>
      <w:bookmarkStart w:id="78" w:name="_Hlk132360792"/>
      <w:r w:rsidRPr="00216447">
        <w:rPr>
          <w:rFonts w:ascii="Arial" w:eastAsia="Calibri" w:hAnsi="Arial" w:cs="Arial"/>
          <w:bCs/>
          <w:i/>
          <w:lang w:val="es-CL" w:eastAsia="en-US"/>
        </w:rPr>
        <w:t>deberá al menos incluir los dispositivos de telefonía móvil y ordenadores portátiles</w:t>
      </w:r>
      <w:bookmarkEnd w:id="78"/>
      <w:r w:rsidRPr="00216447">
        <w:rPr>
          <w:rFonts w:ascii="Arial" w:eastAsia="Calibri" w:hAnsi="Arial" w:cs="Arial"/>
          <w:bCs/>
          <w:i/>
          <w:lang w:val="es-CL" w:eastAsia="en-US"/>
        </w:rPr>
        <w:t>.”</w:t>
      </w:r>
    </w:p>
    <w:bookmarkEnd w:id="77"/>
    <w:p w14:paraId="2C80BE7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val="es-CL" w:eastAsia="en-US"/>
        </w:rPr>
      </w:pPr>
      <w:r w:rsidRPr="00216447">
        <w:rPr>
          <w:rFonts w:ascii="Arial" w:eastAsia="Calibri" w:hAnsi="Arial" w:cs="Arial"/>
          <w:bCs/>
          <w:lang w:val="es-CL" w:eastAsia="en-US"/>
        </w:rPr>
        <w:t xml:space="preserve">La diputada </w:t>
      </w:r>
      <w:r w:rsidRPr="00216447">
        <w:rPr>
          <w:rFonts w:ascii="Arial" w:eastAsia="Calibri" w:hAnsi="Arial" w:cs="Arial"/>
          <w:b/>
          <w:lang w:val="es-CL" w:eastAsia="en-US"/>
        </w:rPr>
        <w:t>Labra</w:t>
      </w:r>
      <w:r w:rsidRPr="00216447">
        <w:rPr>
          <w:rFonts w:ascii="Arial" w:eastAsia="Calibri" w:hAnsi="Arial" w:cs="Arial"/>
          <w:bCs/>
          <w:lang w:val="es-CL" w:eastAsia="en-US"/>
        </w:rPr>
        <w:t xml:space="preserve"> expresó su parecer con la nueva redacción propuesta. </w:t>
      </w:r>
    </w:p>
    <w:p w14:paraId="621867E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val="es-CL" w:eastAsia="en-US"/>
        </w:rPr>
      </w:pPr>
      <w:r w:rsidRPr="00216447">
        <w:rPr>
          <w:rFonts w:ascii="Arial" w:eastAsia="Calibri" w:hAnsi="Arial" w:cs="Arial"/>
          <w:bCs/>
          <w:lang w:eastAsia="en-US"/>
        </w:rPr>
        <w:t xml:space="preserve">El </w:t>
      </w:r>
      <w:r w:rsidRPr="00216447">
        <w:rPr>
          <w:rFonts w:ascii="Arial" w:eastAsia="Calibri" w:hAnsi="Arial" w:cs="Arial"/>
          <w:b/>
          <w:lang w:eastAsia="en-US"/>
        </w:rPr>
        <w:t>Abogado Secretario</w:t>
      </w:r>
      <w:r w:rsidRPr="00216447">
        <w:rPr>
          <w:rFonts w:ascii="Arial" w:eastAsia="Calibri" w:hAnsi="Arial" w:cs="Arial"/>
          <w:bCs/>
          <w:lang w:eastAsia="en-US"/>
        </w:rPr>
        <w:t xml:space="preserve"> hizo presente que, por recomendación del asesor experto de la Biblioteca del Congreso Nacional, la terminología más adecuada sería “</w:t>
      </w:r>
      <w:bookmarkStart w:id="79" w:name="_Hlk132374423"/>
      <w:r w:rsidRPr="00216447">
        <w:rPr>
          <w:rFonts w:ascii="Arial" w:eastAsia="Calibri" w:hAnsi="Arial" w:cs="Arial"/>
          <w:bCs/>
          <w:lang w:eastAsia="en-US"/>
        </w:rPr>
        <w:t>dispositivos móviles de información y telecomunicaciones</w:t>
      </w:r>
      <w:bookmarkEnd w:id="79"/>
      <w:r w:rsidRPr="00216447">
        <w:rPr>
          <w:rFonts w:ascii="Arial" w:eastAsia="Calibri" w:hAnsi="Arial" w:cs="Arial"/>
          <w:bCs/>
          <w:lang w:eastAsia="en-US"/>
        </w:rPr>
        <w:t xml:space="preserve">”, ya que comprendería a todos estos tipos de producto. </w:t>
      </w:r>
    </w:p>
    <w:p w14:paraId="5D57B082"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val="es-CL" w:eastAsia="en-US"/>
        </w:rPr>
      </w:pPr>
    </w:p>
    <w:p w14:paraId="081B5B06" w14:textId="15D8210C" w:rsidR="00216447" w:rsidRPr="00216447" w:rsidRDefault="00216447" w:rsidP="00216447">
      <w:pPr>
        <w:tabs>
          <w:tab w:val="left" w:pos="709"/>
        </w:tabs>
        <w:spacing w:before="120" w:after="120" w:line="340" w:lineRule="exact"/>
        <w:ind w:firstLine="1134"/>
        <w:jc w:val="both"/>
        <w:rPr>
          <w:rFonts w:ascii="Arial" w:eastAsia="Calibri" w:hAnsi="Arial" w:cs="Arial"/>
          <w:b/>
          <w:bCs/>
          <w:lang w:val="es-CL" w:eastAsia="en-US"/>
        </w:rPr>
      </w:pPr>
      <w:r w:rsidRPr="00216447">
        <w:rPr>
          <w:rFonts w:ascii="Arial" w:eastAsia="Calibri" w:hAnsi="Arial" w:cs="Arial"/>
          <w:b/>
          <w:bCs/>
          <w:lang w:val="es-CL" w:eastAsia="en-US"/>
        </w:rPr>
        <w:t xml:space="preserve">- Los </w:t>
      </w:r>
      <w:r w:rsidRPr="00216447">
        <w:rPr>
          <w:rFonts w:ascii="Arial" w:eastAsia="Calibri" w:hAnsi="Arial" w:cs="Arial"/>
          <w:b/>
          <w:lang w:val="es-CL" w:eastAsia="en-US"/>
        </w:rPr>
        <w:t>diputados y diputadas presentes</w:t>
      </w:r>
      <w:r w:rsidRPr="00216447">
        <w:rPr>
          <w:rFonts w:ascii="Arial" w:eastAsia="Calibri" w:hAnsi="Arial" w:cs="Arial"/>
          <w:b/>
          <w:bCs/>
          <w:lang w:val="es-CL" w:eastAsia="en-US"/>
        </w:rPr>
        <w:t xml:space="preserve"> acordaron por unanimidad reabrir debate respecto a la indicación N°1, a fin de que </w:t>
      </w:r>
      <w:r w:rsidR="005460ED">
        <w:rPr>
          <w:rFonts w:ascii="Arial" w:eastAsia="Calibri" w:hAnsi="Arial" w:cs="Arial"/>
          <w:b/>
          <w:bCs/>
          <w:lang w:val="es-CL" w:eastAsia="en-US"/>
        </w:rPr>
        <w:t>la</w:t>
      </w:r>
      <w:r w:rsidRPr="00216447">
        <w:rPr>
          <w:rFonts w:ascii="Arial" w:eastAsia="Calibri" w:hAnsi="Arial" w:cs="Arial"/>
          <w:b/>
          <w:bCs/>
          <w:lang w:val="es-CL" w:eastAsia="en-US"/>
        </w:rPr>
        <w:t xml:space="preserve"> primer</w:t>
      </w:r>
      <w:r w:rsidR="005460ED">
        <w:rPr>
          <w:rFonts w:ascii="Arial" w:eastAsia="Calibri" w:hAnsi="Arial" w:cs="Arial"/>
          <w:b/>
          <w:bCs/>
          <w:lang w:val="es-CL" w:eastAsia="en-US"/>
        </w:rPr>
        <w:t>a</w:t>
      </w:r>
      <w:r w:rsidRPr="00216447">
        <w:rPr>
          <w:rFonts w:ascii="Arial" w:eastAsia="Calibri" w:hAnsi="Arial" w:cs="Arial"/>
          <w:b/>
          <w:bCs/>
          <w:lang w:val="es-CL" w:eastAsia="en-US"/>
        </w:rPr>
        <w:t xml:space="preserve"> </w:t>
      </w:r>
      <w:r w:rsidR="005460ED">
        <w:rPr>
          <w:rFonts w:ascii="Arial" w:eastAsia="Calibri" w:hAnsi="Arial" w:cs="Arial"/>
          <w:b/>
          <w:bCs/>
          <w:lang w:val="es-CL" w:eastAsia="en-US"/>
        </w:rPr>
        <w:t>oración se considere aprobada</w:t>
      </w:r>
      <w:r w:rsidRPr="00216447">
        <w:rPr>
          <w:rFonts w:ascii="Arial" w:eastAsia="Calibri" w:hAnsi="Arial" w:cs="Arial"/>
          <w:b/>
          <w:bCs/>
          <w:lang w:val="es-CL" w:eastAsia="en-US"/>
        </w:rPr>
        <w:t xml:space="preserve"> como primer inciso y l</w:t>
      </w:r>
      <w:r w:rsidR="005460ED">
        <w:rPr>
          <w:rFonts w:ascii="Arial" w:eastAsia="Calibri" w:hAnsi="Arial" w:cs="Arial"/>
          <w:b/>
          <w:bCs/>
          <w:lang w:val="es-CL" w:eastAsia="en-US"/>
        </w:rPr>
        <w:t>a</w:t>
      </w:r>
      <w:r w:rsidRPr="00216447">
        <w:rPr>
          <w:rFonts w:ascii="Arial" w:eastAsia="Calibri" w:hAnsi="Arial" w:cs="Arial"/>
          <w:b/>
          <w:bCs/>
          <w:lang w:val="es-CL" w:eastAsia="en-US"/>
        </w:rPr>
        <w:t xml:space="preserve"> segund</w:t>
      </w:r>
      <w:r w:rsidR="005460ED">
        <w:rPr>
          <w:rFonts w:ascii="Arial" w:eastAsia="Calibri" w:hAnsi="Arial" w:cs="Arial"/>
          <w:b/>
          <w:bCs/>
          <w:lang w:val="es-CL" w:eastAsia="en-US"/>
        </w:rPr>
        <w:t>a</w:t>
      </w:r>
      <w:r w:rsidRPr="00216447">
        <w:rPr>
          <w:rFonts w:ascii="Arial" w:eastAsia="Calibri" w:hAnsi="Arial" w:cs="Arial"/>
          <w:b/>
          <w:bCs/>
          <w:lang w:val="es-CL" w:eastAsia="en-US"/>
        </w:rPr>
        <w:t xml:space="preserve"> </w:t>
      </w:r>
      <w:r w:rsidR="005460ED">
        <w:rPr>
          <w:rFonts w:ascii="Arial" w:eastAsia="Calibri" w:hAnsi="Arial" w:cs="Arial"/>
          <w:b/>
          <w:bCs/>
          <w:lang w:val="es-CL" w:eastAsia="en-US"/>
        </w:rPr>
        <w:t>oración sea considerada</w:t>
      </w:r>
      <w:r w:rsidRPr="00216447">
        <w:rPr>
          <w:rFonts w:ascii="Arial" w:eastAsia="Calibri" w:hAnsi="Arial" w:cs="Arial"/>
          <w:b/>
          <w:bCs/>
          <w:lang w:val="es-CL" w:eastAsia="en-US"/>
        </w:rPr>
        <w:t xml:space="preserve"> un inciso segundo, que corresponde someter a votación. </w:t>
      </w:r>
    </w:p>
    <w:p w14:paraId="1C7FA8F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u w:val="single"/>
          <w:lang w:eastAsia="en-US"/>
        </w:rPr>
      </w:pPr>
      <w:bookmarkStart w:id="80" w:name="_Hlk132343404"/>
    </w:p>
    <w:p w14:paraId="6881862F"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xml:space="preserve">- Sometida a votación la indicación 4, suscrita por el diputado Lagomarsino y la diputada Labra, fue </w:t>
      </w:r>
      <w:r w:rsidRPr="00216447">
        <w:rPr>
          <w:rFonts w:ascii="Arial" w:eastAsia="Calibri" w:hAnsi="Arial" w:cs="Arial"/>
          <w:b/>
          <w:lang w:eastAsia="en-US"/>
        </w:rPr>
        <w:t xml:space="preserve">aprobada </w:t>
      </w:r>
      <w:r w:rsidRPr="00216447">
        <w:rPr>
          <w:rFonts w:ascii="Arial" w:eastAsia="Calibri" w:hAnsi="Arial" w:cs="Arial"/>
          <w:b/>
          <w:bCs/>
          <w:lang w:eastAsia="en-US"/>
        </w:rPr>
        <w:t xml:space="preserve">por la unanimidad de los diputados y diputadas presentes (10-0-0). Votaron a favor las diputadas Marta Bravo, Paula Labra, Helia Molina, Erika Olivera, y los diputados Tomás Lagomarsino, Daniel Lilayu, Gaspar Rivas, Luis Sánchez, Matías Ramírez y Eric Aedo (presidente). </w:t>
      </w:r>
    </w:p>
    <w:bookmarkEnd w:id="80"/>
    <w:p w14:paraId="4C05A858"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101807B2"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La indicación 3 se dio reglamentariamente por rechazada, al resultar incompatible con la recientemente aprobada.</w:t>
      </w:r>
    </w:p>
    <w:p w14:paraId="04EBF55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18EE0146"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Indicación 5.</w:t>
      </w:r>
    </w:p>
    <w:p w14:paraId="7DB38EF3"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lang w:eastAsia="en-US"/>
        </w:rPr>
        <w:t>Indicación 5.</w:t>
      </w:r>
      <w:r w:rsidRPr="00216447">
        <w:rPr>
          <w:rFonts w:ascii="Arial" w:eastAsia="Calibri" w:hAnsi="Arial" w:cs="Arial"/>
          <w:bCs/>
          <w:lang w:eastAsia="en-US"/>
        </w:rPr>
        <w:t xml:space="preserve"> De la diputada </w:t>
      </w:r>
      <w:r w:rsidRPr="00216447">
        <w:rPr>
          <w:rFonts w:ascii="Arial" w:eastAsia="Calibri" w:hAnsi="Arial" w:cs="Arial"/>
          <w:b/>
          <w:bCs/>
          <w:lang w:eastAsia="en-US"/>
        </w:rPr>
        <w:t>Paula Labra</w:t>
      </w:r>
      <w:r w:rsidRPr="00216447">
        <w:rPr>
          <w:rFonts w:ascii="Arial" w:eastAsia="Calibri" w:hAnsi="Arial" w:cs="Arial"/>
          <w:bCs/>
          <w:lang w:eastAsia="en-US"/>
        </w:rPr>
        <w:t xml:space="preserve"> para introducir el siguiente inciso tercero en el artículo único: </w:t>
      </w:r>
    </w:p>
    <w:p w14:paraId="6C800D24"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lang w:eastAsia="en-US"/>
        </w:rPr>
      </w:pPr>
      <w:bookmarkStart w:id="81" w:name="_Hlk132353292"/>
      <w:r w:rsidRPr="00216447">
        <w:rPr>
          <w:rFonts w:ascii="Arial" w:eastAsia="Calibri" w:hAnsi="Arial" w:cs="Arial"/>
          <w:bCs/>
          <w:i/>
          <w:lang w:eastAsia="en-US"/>
        </w:rPr>
        <w:t>“El incumplimiento de lo establecido en el inciso primero será sancionado con multa, a beneficio fiscal, de 1 a 5 UTM.”.</w:t>
      </w:r>
    </w:p>
    <w:bookmarkEnd w:id="81"/>
    <w:p w14:paraId="07850A81"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Ramírez</w:t>
      </w:r>
      <w:r w:rsidRPr="00216447">
        <w:rPr>
          <w:rFonts w:ascii="Arial" w:eastAsia="Calibri" w:hAnsi="Arial" w:cs="Arial"/>
          <w:bCs/>
          <w:lang w:eastAsia="en-US"/>
        </w:rPr>
        <w:t xml:space="preserve"> observó que la ley que establece normas sobre protección de los derechos de los consumidores fija un marco sancionatorio superior a la propuesta y sugirió adecuarlo a ésos estándares. </w:t>
      </w:r>
    </w:p>
    <w:p w14:paraId="15F0A40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xml:space="preserve">, en calidad de autora de la indicación, señaló que efectivamente, de establecerse en el mencionado cuerpo normativo una sanción general superior a la propuesta, ésta sería redundante. </w:t>
      </w:r>
    </w:p>
    <w:p w14:paraId="4BD22824"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De todas maneras, explicó que la indicación considera una multa al proveedor, a objeto de dar efectividad a la ley. En cuanto a quien la curse, deberá definirse a nivel reglamentario, aunque podrían ser los juzgados de policía local, que ya tienen competencia para conocer de las infracciones a la ley del consumidor. </w:t>
      </w:r>
    </w:p>
    <w:p w14:paraId="585AC75E"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Consultado sobre el punto, el </w:t>
      </w:r>
      <w:r w:rsidRPr="00216447">
        <w:rPr>
          <w:rFonts w:ascii="Arial" w:eastAsia="Calibri" w:hAnsi="Arial" w:cs="Arial"/>
          <w:b/>
          <w:lang w:eastAsia="en-US"/>
        </w:rPr>
        <w:t>Abogado Secretario</w:t>
      </w:r>
      <w:r w:rsidRPr="00216447">
        <w:rPr>
          <w:rFonts w:ascii="Arial" w:eastAsia="Calibri" w:hAnsi="Arial" w:cs="Arial"/>
          <w:bCs/>
          <w:lang w:eastAsia="en-US"/>
        </w:rPr>
        <w:t xml:space="preserve"> leyó el inciso primero del artículo 24 de la referida ley N°19.496, que reza: “Las infracciones a lo dispuesto en esta ley serán sancionadas con multa de hasta 300 unidades tributarias mensuales, si no tuvieren señalada una sanción diferente.”.</w:t>
      </w:r>
    </w:p>
    <w:p w14:paraId="2D9F364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lastRenderedPageBreak/>
        <w:t xml:space="preserve">Explicó que la multa de hasta 300 UTM se aplica a todas las infracciones de dicha ley que no tengan establecida una sanción especial, de modo que si no se llegase a incorporar el inciso en discusión que la indicación propone, se le haría igualmente aplicable la referida sanción general. </w:t>
      </w:r>
    </w:p>
    <w:p w14:paraId="4FF1B5BB"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Ramírez</w:t>
      </w:r>
      <w:r w:rsidRPr="00216447">
        <w:rPr>
          <w:rFonts w:ascii="Arial" w:eastAsia="Calibri" w:hAnsi="Arial" w:cs="Arial"/>
          <w:bCs/>
          <w:lang w:eastAsia="en-US"/>
        </w:rPr>
        <w:t xml:space="preserve"> sugirió, para no dejar espacio a la interpretación, que la indicación sea reformulada haciendo una referencia directa a dicho artículo. </w:t>
      </w:r>
    </w:p>
    <w:p w14:paraId="06D59769" w14:textId="5850A984"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xml:space="preserve"> reformuló su enmienda en el sentido de remitir la sanción a lo dispuesto en el artículo 24, omitiendo la referencia a la multa, que figura en ese artículo, y eliminando también la referencia al beneficio fiscal, que se consigna como regla general en el artículo 61 de l</w:t>
      </w:r>
      <w:r w:rsidR="005460ED">
        <w:rPr>
          <w:rFonts w:ascii="Arial" w:eastAsia="Calibri" w:hAnsi="Arial" w:cs="Arial"/>
          <w:bCs/>
          <w:lang w:eastAsia="en-US"/>
        </w:rPr>
        <w:t>a</w:t>
      </w:r>
      <w:r w:rsidRPr="00216447">
        <w:rPr>
          <w:rFonts w:ascii="Arial" w:eastAsia="Calibri" w:hAnsi="Arial" w:cs="Arial"/>
          <w:bCs/>
          <w:lang w:eastAsia="en-US"/>
        </w:rPr>
        <w:t xml:space="preserve"> l</w:t>
      </w:r>
      <w:r w:rsidR="005460ED">
        <w:rPr>
          <w:rFonts w:ascii="Arial" w:eastAsia="Calibri" w:hAnsi="Arial" w:cs="Arial"/>
          <w:bCs/>
          <w:lang w:eastAsia="en-US"/>
        </w:rPr>
        <w:t>e</w:t>
      </w:r>
      <w:r w:rsidRPr="00216447">
        <w:rPr>
          <w:rFonts w:ascii="Arial" w:eastAsia="Calibri" w:hAnsi="Arial" w:cs="Arial"/>
          <w:bCs/>
          <w:lang w:eastAsia="en-US"/>
        </w:rPr>
        <w:t>y N°19.496, con lo cual la propuesta queda de la siguiente forma:</w:t>
      </w:r>
    </w:p>
    <w:p w14:paraId="4B1E4DC4" w14:textId="724E5A86" w:rsidR="00216447" w:rsidRPr="00216447" w:rsidRDefault="00216447" w:rsidP="00216447">
      <w:pPr>
        <w:tabs>
          <w:tab w:val="left" w:pos="709"/>
        </w:tabs>
        <w:spacing w:before="120" w:after="120" w:line="340" w:lineRule="exact"/>
        <w:ind w:firstLine="1134"/>
        <w:jc w:val="both"/>
        <w:rPr>
          <w:rFonts w:ascii="Arial" w:eastAsia="Calibri" w:hAnsi="Arial" w:cs="Arial"/>
          <w:bCs/>
          <w:i/>
          <w:lang w:eastAsia="en-US"/>
        </w:rPr>
      </w:pPr>
      <w:r w:rsidRPr="00216447">
        <w:rPr>
          <w:rFonts w:ascii="Arial" w:eastAsia="Calibri" w:hAnsi="Arial" w:cs="Arial"/>
          <w:bCs/>
          <w:i/>
          <w:lang w:eastAsia="en-US"/>
        </w:rPr>
        <w:t xml:space="preserve">“El incumplimiento de lo establecido en el inciso primero será sancionado </w:t>
      </w:r>
      <w:r w:rsidRPr="00216447">
        <w:rPr>
          <w:rFonts w:ascii="Arial" w:eastAsia="Calibri" w:hAnsi="Arial" w:cs="Arial"/>
          <w:b/>
          <w:i/>
          <w:lang w:eastAsia="en-US"/>
        </w:rPr>
        <w:t>de conformidad a lo dispuesto en el artículo 24 de la presente ley</w:t>
      </w:r>
      <w:r w:rsidR="0046741C">
        <w:rPr>
          <w:rFonts w:ascii="Arial" w:eastAsia="Calibri" w:hAnsi="Arial" w:cs="Arial"/>
          <w:b/>
          <w:i/>
          <w:lang w:eastAsia="en-US"/>
        </w:rPr>
        <w:t>.</w:t>
      </w:r>
      <w:r w:rsidRPr="00216447">
        <w:rPr>
          <w:rFonts w:ascii="Arial" w:eastAsia="Calibri" w:hAnsi="Arial" w:cs="Arial"/>
          <w:bCs/>
          <w:i/>
          <w:lang w:eastAsia="en-US"/>
        </w:rPr>
        <w:t>”.</w:t>
      </w:r>
    </w:p>
    <w:p w14:paraId="649A4200"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0CE2E620"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xml:space="preserve">- Sometida a votación la indicación N°5, con el cambio propuesto por la diputada Labra, fue aprobada por la unanimidad de los diputados y diputadas presentes (9-0-0). Votaron a favor las diputadas Marta Bravo, Paula Labra, Helia Molina, Erika Olivera, y los diputados Tomás Lagomarsino, Daniel Lilayu, Luis Sánchez, Matías Ramírez y Eric Aedo (presidente). </w:t>
      </w:r>
    </w:p>
    <w:p w14:paraId="45D88901"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1F0CC85A"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Indicación 6 (artículo 2, nuevo).</w:t>
      </w:r>
    </w:p>
    <w:p w14:paraId="486EE821" w14:textId="5A390B85"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lang w:eastAsia="en-US"/>
        </w:rPr>
        <w:t>Indicación 6.</w:t>
      </w:r>
      <w:r w:rsidRPr="00216447">
        <w:rPr>
          <w:rFonts w:ascii="Arial" w:eastAsia="Calibri" w:hAnsi="Arial" w:cs="Arial"/>
          <w:bCs/>
          <w:lang w:eastAsia="en-US"/>
        </w:rPr>
        <w:t xml:space="preserve"> De la diputada </w:t>
      </w:r>
      <w:r w:rsidRPr="00216447">
        <w:rPr>
          <w:rFonts w:ascii="Arial" w:eastAsia="Calibri" w:hAnsi="Arial" w:cs="Arial"/>
          <w:b/>
          <w:bCs/>
          <w:lang w:eastAsia="en-US"/>
        </w:rPr>
        <w:t>Paula Labra</w:t>
      </w:r>
      <w:r w:rsidRPr="00216447">
        <w:rPr>
          <w:rFonts w:ascii="Arial" w:eastAsia="Calibri" w:hAnsi="Arial" w:cs="Arial"/>
          <w:bCs/>
          <w:lang w:eastAsia="en-US"/>
        </w:rPr>
        <w:t>, para incorporar el siguiente artículo 2, pasando el artículo único a ser artículo 1:</w:t>
      </w:r>
    </w:p>
    <w:p w14:paraId="61CC261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lang w:eastAsia="en-US"/>
        </w:rPr>
      </w:pPr>
      <w:r w:rsidRPr="00216447">
        <w:rPr>
          <w:rFonts w:ascii="Arial" w:eastAsia="Calibri" w:hAnsi="Arial" w:cs="Arial"/>
          <w:bCs/>
          <w:i/>
          <w:lang w:eastAsia="en-US"/>
        </w:rPr>
        <w:t>“Artículo 2.- Los dispositivos electrónicos que se comercialicen deben dar estricto cumplimiento a lo dispuesto en el decreto supremo N°298, de 2005, del Ministerio de Economía, Fomento y Reconstrucción, en cuanto a los procedimientos para la certificación de seguridad y calidad de los productos eléctricos.”.</w:t>
      </w:r>
    </w:p>
    <w:p w14:paraId="6FDEDE21" w14:textId="107D6BAF"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xml:space="preserve">, en calidad de autora de </w:t>
      </w:r>
      <w:r w:rsidR="005460ED">
        <w:rPr>
          <w:rFonts w:ascii="Arial" w:eastAsia="Calibri" w:hAnsi="Arial" w:cs="Arial"/>
          <w:bCs/>
          <w:lang w:eastAsia="en-US"/>
        </w:rPr>
        <w:t xml:space="preserve">la </w:t>
      </w:r>
      <w:r w:rsidRPr="00216447">
        <w:rPr>
          <w:rFonts w:ascii="Arial" w:eastAsia="Calibri" w:hAnsi="Arial" w:cs="Arial"/>
          <w:bCs/>
          <w:lang w:eastAsia="en-US"/>
        </w:rPr>
        <w:t xml:space="preserve">indicación, explicó que la enmienda formulada recoge una de las recomendaciones planteadas por el Ministerio de Energía en la sesión anterior. </w:t>
      </w:r>
    </w:p>
    <w:p w14:paraId="53FC8FA6" w14:textId="7F5FA67B"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Consultado sobre la ubicación de la norma, de ser aprobada, el </w:t>
      </w:r>
      <w:r w:rsidRPr="00216447">
        <w:rPr>
          <w:rFonts w:ascii="Arial" w:eastAsia="Calibri" w:hAnsi="Arial" w:cs="Arial"/>
          <w:b/>
          <w:lang w:eastAsia="en-US"/>
        </w:rPr>
        <w:t>Abogado Secretario</w:t>
      </w:r>
      <w:r w:rsidRPr="00216447">
        <w:rPr>
          <w:rFonts w:ascii="Arial" w:eastAsia="Calibri" w:hAnsi="Arial" w:cs="Arial"/>
          <w:bCs/>
          <w:lang w:eastAsia="en-US"/>
        </w:rPr>
        <w:t xml:space="preserve">, explicó que perfectamente puede quedar como un artículo </w:t>
      </w:r>
      <w:r w:rsidR="005460ED">
        <w:rPr>
          <w:rFonts w:ascii="Arial" w:eastAsia="Calibri" w:hAnsi="Arial" w:cs="Arial"/>
          <w:bCs/>
          <w:lang w:eastAsia="en-US"/>
        </w:rPr>
        <w:t>2</w:t>
      </w:r>
      <w:r w:rsidRPr="00216447">
        <w:rPr>
          <w:rFonts w:ascii="Arial" w:eastAsia="Calibri" w:hAnsi="Arial" w:cs="Arial"/>
          <w:bCs/>
          <w:lang w:eastAsia="en-US"/>
        </w:rPr>
        <w:t xml:space="preserve"> de la ley autónoma que se está debatiendo, sin que sea necesario introducirlo como un artículo 15 quáter e</w:t>
      </w:r>
      <w:r w:rsidR="005460ED">
        <w:rPr>
          <w:rFonts w:ascii="Arial" w:eastAsia="Calibri" w:hAnsi="Arial" w:cs="Arial"/>
          <w:bCs/>
          <w:lang w:eastAsia="en-US"/>
        </w:rPr>
        <w:t>n</w:t>
      </w:r>
      <w:r w:rsidRPr="00216447">
        <w:rPr>
          <w:rFonts w:ascii="Arial" w:eastAsia="Calibri" w:hAnsi="Arial" w:cs="Arial"/>
          <w:bCs/>
          <w:lang w:eastAsia="en-US"/>
        </w:rPr>
        <w:t xml:space="preserve"> la ley N°19.496. </w:t>
      </w:r>
    </w:p>
    <w:p w14:paraId="1B1FB04B"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29BAF0AF"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lastRenderedPageBreak/>
        <w:t xml:space="preserve">- Sometida a votación la indicación N°6 fue aprobada por la unanimidad de los diputados y diputadas presentes (9-0-0). Votaron a favor las diputadas Marta Bravo, Paula Labra, Helia Molina, Erika Olivera, y los diputados Tomás Lagomarsino, Daniel Lilayu, Luis Sánchez, Matías Ramírez y Eric Aedo (presidente). </w:t>
      </w:r>
    </w:p>
    <w:p w14:paraId="03B02F56"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495DE267"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Indicación 7 (artículo 3, nuevo).</w:t>
      </w:r>
    </w:p>
    <w:p w14:paraId="31C3665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
          <w:bCs/>
          <w:lang w:eastAsia="en-US"/>
        </w:rPr>
        <w:t>Indicación 7.</w:t>
      </w:r>
      <w:r w:rsidRPr="00216447">
        <w:rPr>
          <w:rFonts w:ascii="Arial" w:eastAsia="Calibri" w:hAnsi="Arial" w:cs="Arial"/>
          <w:bCs/>
          <w:lang w:eastAsia="en-US"/>
        </w:rPr>
        <w:t xml:space="preserve"> De la diputada </w:t>
      </w:r>
      <w:r w:rsidRPr="00216447">
        <w:rPr>
          <w:rFonts w:ascii="Arial" w:eastAsia="Calibri" w:hAnsi="Arial" w:cs="Arial"/>
          <w:b/>
          <w:bCs/>
          <w:lang w:eastAsia="en-US"/>
        </w:rPr>
        <w:t>Paula Labra</w:t>
      </w:r>
      <w:r w:rsidRPr="00216447">
        <w:rPr>
          <w:rFonts w:ascii="Arial" w:eastAsia="Calibri" w:hAnsi="Arial" w:cs="Arial"/>
          <w:bCs/>
          <w:lang w:eastAsia="en-US"/>
        </w:rPr>
        <w:t>, para incorporar el siguiente artículo 3:</w:t>
      </w:r>
    </w:p>
    <w:p w14:paraId="30398759"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lang w:eastAsia="en-US"/>
        </w:rPr>
      </w:pPr>
      <w:r w:rsidRPr="00216447">
        <w:rPr>
          <w:rFonts w:ascii="Arial" w:eastAsia="Calibri" w:hAnsi="Arial" w:cs="Arial"/>
          <w:bCs/>
          <w:i/>
          <w:lang w:eastAsia="en-US"/>
        </w:rPr>
        <w:t>“Artículo 3.- Los comercializadores de dispositivos electrónicos deberán ofrecer a los consumidores la posibilidad de adquirir dichos productos sin nuevos cargadores.”.</w:t>
      </w:r>
    </w:p>
    <w:p w14:paraId="2A0A2B37"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en calidad de autora de la indicación, explicó que la razón de la propuesta es cumplir el fundamento medioambiental de la moción, vinculada al loable propósito de disminuir los residuos electrónicos.</w:t>
      </w:r>
    </w:p>
    <w:p w14:paraId="63289433"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 xml:space="preserve">Olivera </w:t>
      </w:r>
      <w:r w:rsidRPr="00216447">
        <w:rPr>
          <w:rFonts w:ascii="Arial" w:eastAsia="Calibri" w:hAnsi="Arial" w:cs="Arial"/>
          <w:bCs/>
          <w:lang w:eastAsia="en-US"/>
        </w:rPr>
        <w:t>se mostró a favor de la indicación, ya que cada vez que se renuevan los dispositivos electrónicos éstos traen un nuevo cargador, lo que genera una acumulación de los mismos. Si la ley dispondrá que el cargador sea universal, es de toda lógica que quede en el consumidor la posibilidad de adquirir un nuevo dispositivo sin cargador, si no tiene necesidad de renovar éste.</w:t>
      </w:r>
    </w:p>
    <w:p w14:paraId="26CA63B6"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Sánchez</w:t>
      </w:r>
      <w:r w:rsidRPr="00216447">
        <w:rPr>
          <w:rFonts w:ascii="Arial" w:eastAsia="Calibri" w:hAnsi="Arial" w:cs="Arial"/>
          <w:bCs/>
          <w:lang w:eastAsia="en-US"/>
        </w:rPr>
        <w:t>, sin perjuicio de reconocer el fin loable de la enmienda, presentó dudas respecto a su viabilidad comercial.</w:t>
      </w:r>
    </w:p>
    <w:p w14:paraId="3D60084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Reflexionó que Chile no es el país que produce la gran mayoría de los dispositivos electrónicos. Ya se está estableciendo en la idea matriz del proyecto de ley un requisito para que las grandes compañías puedan operar en nuestro país, y con esta norma se les estaría pidiendo adicionalmente fragmentar su producción entre dispositivos con y sin cargador, sobre la base de una estimación de cuántos consumidores lo comprarán con o sin él.</w:t>
      </w:r>
    </w:p>
    <w:p w14:paraId="282A2007"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Lo anterior podría implicar que los productos se deban re empaquetar en Chile, perdiéndose el objetivo de disminuir los residuos tecnológicos o que las compañías comiencen a vender los dispositivos sin cargador, encareciendo su precio al momento de adquirirlo en forma independiente, lo que afectaría el otro fundamento de la moción, de ahorro económico al consumidor final. </w:t>
      </w:r>
    </w:p>
    <w:p w14:paraId="731B61AA"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 xml:space="preserve">Martínez </w:t>
      </w:r>
      <w:r w:rsidRPr="00216447">
        <w:rPr>
          <w:rFonts w:ascii="Arial" w:eastAsia="Calibri" w:hAnsi="Arial" w:cs="Arial"/>
          <w:bCs/>
          <w:lang w:eastAsia="en-US"/>
        </w:rPr>
        <w:t xml:space="preserve">recordó que esta ley ya está rigiendo en la Unión Europea y que la mayoría de las compañías venden los dispositivos sin cargador, en atención a que, precisamente, rige la interoperabilidad común </w:t>
      </w:r>
      <w:r w:rsidRPr="00216447">
        <w:rPr>
          <w:rFonts w:ascii="Arial" w:eastAsia="Calibri" w:hAnsi="Arial" w:cs="Arial"/>
          <w:bCs/>
          <w:lang w:eastAsia="en-US"/>
        </w:rPr>
        <w:lastRenderedPageBreak/>
        <w:t>entre los equipos y sus dispositivos de carga, y todos ellos se encuentran adaptados a un puerto de carga único.</w:t>
      </w:r>
    </w:p>
    <w:p w14:paraId="7C7EAEA4"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La diputada </w:t>
      </w:r>
      <w:r w:rsidRPr="00216447">
        <w:rPr>
          <w:rFonts w:ascii="Arial" w:eastAsia="Calibri" w:hAnsi="Arial" w:cs="Arial"/>
          <w:b/>
          <w:lang w:eastAsia="en-US"/>
        </w:rPr>
        <w:t>Labra</w:t>
      </w:r>
      <w:r w:rsidRPr="00216447">
        <w:rPr>
          <w:rFonts w:ascii="Arial" w:eastAsia="Calibri" w:hAnsi="Arial" w:cs="Arial"/>
          <w:bCs/>
          <w:lang w:eastAsia="en-US"/>
        </w:rPr>
        <w:t xml:space="preserve"> manifestó que, efectivamente, están discutiendo una normativa que exigirá a los productores internacionales ajustarse a las normas de comercialización nacional. Sobre esa base, considerando que el cargador será universal para todo tipo de dispositivos, que cada uno de los dispositivos se siga vendiendo con el mismo cargador es un despropósito. Por lógica y economía de mercado éstos debiesen venderse por separado, que resulta congruente, además, con el objeto y espíritu de esta ley. </w:t>
      </w:r>
    </w:p>
    <w:p w14:paraId="22FEBB65" w14:textId="67374D1A"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r w:rsidRPr="00216447">
        <w:rPr>
          <w:rFonts w:ascii="Arial" w:eastAsia="Calibri" w:hAnsi="Arial" w:cs="Arial"/>
          <w:bCs/>
          <w:lang w:eastAsia="en-US"/>
        </w:rPr>
        <w:t xml:space="preserve">El diputado </w:t>
      </w:r>
      <w:r w:rsidRPr="00216447">
        <w:rPr>
          <w:rFonts w:ascii="Arial" w:eastAsia="Calibri" w:hAnsi="Arial" w:cs="Arial"/>
          <w:b/>
          <w:lang w:eastAsia="en-US"/>
        </w:rPr>
        <w:t>Lagomarsino</w:t>
      </w:r>
      <w:r w:rsidRPr="00216447">
        <w:rPr>
          <w:rFonts w:ascii="Arial" w:eastAsia="Calibri" w:hAnsi="Arial" w:cs="Arial"/>
          <w:bCs/>
          <w:lang w:eastAsia="en-US"/>
        </w:rPr>
        <w:t xml:space="preserve"> consideró pertinente la indicación y sugirió incorporarla como un inciso </w:t>
      </w:r>
      <w:r w:rsidR="007C3B30">
        <w:rPr>
          <w:rFonts w:ascii="Arial" w:eastAsia="Calibri" w:hAnsi="Arial" w:cs="Arial"/>
          <w:bCs/>
          <w:lang w:eastAsia="en-US"/>
        </w:rPr>
        <w:t>segundo</w:t>
      </w:r>
      <w:r w:rsidRPr="00216447">
        <w:rPr>
          <w:rFonts w:ascii="Arial" w:eastAsia="Calibri" w:hAnsi="Arial" w:cs="Arial"/>
          <w:bCs/>
          <w:lang w:eastAsia="en-US"/>
        </w:rPr>
        <w:t xml:space="preserve"> del artículo 1 recientemente aprobado,</w:t>
      </w:r>
      <w:r w:rsidR="007C3B30">
        <w:rPr>
          <w:rFonts w:ascii="Arial" w:eastAsia="Calibri" w:hAnsi="Arial" w:cs="Arial"/>
          <w:bCs/>
          <w:lang w:eastAsia="en-US"/>
        </w:rPr>
        <w:t xml:space="preserve"> de manera que en el inciso primero queda la obligación para los proveedores y en el segundo para los comercializadores,</w:t>
      </w:r>
      <w:r w:rsidRPr="00216447">
        <w:rPr>
          <w:rFonts w:ascii="Arial" w:eastAsia="Calibri" w:hAnsi="Arial" w:cs="Arial"/>
          <w:bCs/>
          <w:lang w:eastAsia="en-US"/>
        </w:rPr>
        <w:t xml:space="preserve"> dejando </w:t>
      </w:r>
      <w:r w:rsidR="007C3B30">
        <w:rPr>
          <w:rFonts w:ascii="Arial" w:eastAsia="Calibri" w:hAnsi="Arial" w:cs="Arial"/>
          <w:bCs/>
          <w:lang w:eastAsia="en-US"/>
        </w:rPr>
        <w:t>ambas</w:t>
      </w:r>
      <w:r w:rsidR="005460ED">
        <w:rPr>
          <w:rFonts w:ascii="Arial" w:eastAsia="Calibri" w:hAnsi="Arial" w:cs="Arial"/>
          <w:bCs/>
          <w:lang w:eastAsia="en-US"/>
        </w:rPr>
        <w:t xml:space="preserve"> obligacio</w:t>
      </w:r>
      <w:r w:rsidRPr="00216447">
        <w:rPr>
          <w:rFonts w:ascii="Arial" w:eastAsia="Calibri" w:hAnsi="Arial" w:cs="Arial"/>
          <w:bCs/>
          <w:lang w:eastAsia="en-US"/>
        </w:rPr>
        <w:t>n</w:t>
      </w:r>
      <w:r w:rsidR="005460ED">
        <w:rPr>
          <w:rFonts w:ascii="Arial" w:eastAsia="Calibri" w:hAnsi="Arial" w:cs="Arial"/>
          <w:bCs/>
          <w:lang w:eastAsia="en-US"/>
        </w:rPr>
        <w:t>es</w:t>
      </w:r>
      <w:r w:rsidRPr="00216447">
        <w:rPr>
          <w:rFonts w:ascii="Arial" w:eastAsia="Calibri" w:hAnsi="Arial" w:cs="Arial"/>
          <w:bCs/>
          <w:lang w:eastAsia="en-US"/>
        </w:rPr>
        <w:t xml:space="preserve"> al amparo de la ley N°19.496</w:t>
      </w:r>
      <w:r w:rsidR="005460ED">
        <w:rPr>
          <w:rFonts w:ascii="Arial" w:eastAsia="Calibri" w:hAnsi="Arial" w:cs="Arial"/>
          <w:bCs/>
          <w:lang w:eastAsia="en-US"/>
        </w:rPr>
        <w:t>, por lo que habría que ajustar el texto de la indicación 5 ya aprobada</w:t>
      </w:r>
      <w:r w:rsidRPr="00216447">
        <w:rPr>
          <w:rFonts w:ascii="Arial" w:eastAsia="Calibri" w:hAnsi="Arial" w:cs="Arial"/>
          <w:bCs/>
          <w:lang w:eastAsia="en-US"/>
        </w:rPr>
        <w:t>.</w:t>
      </w:r>
    </w:p>
    <w:p w14:paraId="2167E83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i/>
          <w:iCs/>
          <w:lang w:eastAsia="en-US"/>
        </w:rPr>
      </w:pPr>
      <w:r w:rsidRPr="00216447">
        <w:rPr>
          <w:rFonts w:ascii="Arial" w:eastAsia="Calibri" w:hAnsi="Arial" w:cs="Arial"/>
          <w:b/>
          <w:i/>
          <w:iCs/>
          <w:lang w:eastAsia="en-US"/>
        </w:rPr>
        <w:t xml:space="preserve">- Así se acordó por unanimidad. </w:t>
      </w:r>
    </w:p>
    <w:p w14:paraId="2A4517C5"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p w14:paraId="37ADAF77" w14:textId="63420B6D"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xml:space="preserve">- Sometida a votación la indicación 7, como un inciso </w:t>
      </w:r>
      <w:r w:rsidR="007C3B30">
        <w:rPr>
          <w:rFonts w:ascii="Arial" w:eastAsia="Calibri" w:hAnsi="Arial" w:cs="Arial"/>
          <w:b/>
          <w:bCs/>
          <w:lang w:eastAsia="en-US"/>
        </w:rPr>
        <w:t>segundo</w:t>
      </w:r>
      <w:r w:rsidRPr="00216447">
        <w:rPr>
          <w:rFonts w:ascii="Arial" w:eastAsia="Calibri" w:hAnsi="Arial" w:cs="Arial"/>
          <w:b/>
          <w:bCs/>
          <w:lang w:eastAsia="en-US"/>
        </w:rPr>
        <w:t xml:space="preserve"> del artículo 1, fue aprobada por la mayoría de los diputados y diputadas presentes (8-0-1). Votaron a favor las diputadas Marta Bravo, Paula Labra, Erika Olivera, y los diputados Tomás Lagomarsino, Daniel Lilayu, Gaspar Rivas, Matías Ramírez y Eric Aedo (presidente). Se abstuvo de votar el diputado Luis Sánchez.</w:t>
      </w:r>
    </w:p>
    <w:p w14:paraId="074A4C7F" w14:textId="77777777" w:rsidR="00216447" w:rsidRPr="00216447" w:rsidRDefault="00216447" w:rsidP="00216447">
      <w:pPr>
        <w:tabs>
          <w:tab w:val="left" w:pos="709"/>
        </w:tabs>
        <w:spacing w:before="120" w:after="120" w:line="340" w:lineRule="exact"/>
        <w:ind w:firstLine="1134"/>
        <w:jc w:val="both"/>
        <w:rPr>
          <w:rFonts w:ascii="Arial" w:eastAsia="Calibri" w:hAnsi="Arial" w:cs="Arial"/>
          <w:lang w:val="es-CL" w:eastAsia="en-US"/>
        </w:rPr>
      </w:pPr>
    </w:p>
    <w:p w14:paraId="48656207"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Artículo transitorio</w:t>
      </w:r>
    </w:p>
    <w:p w14:paraId="746E81BA" w14:textId="77777777" w:rsidR="00216447" w:rsidRPr="00216447" w:rsidRDefault="00216447" w:rsidP="00216447">
      <w:pPr>
        <w:tabs>
          <w:tab w:val="left" w:pos="709"/>
        </w:tabs>
        <w:spacing w:before="120" w:after="120" w:line="340" w:lineRule="exact"/>
        <w:ind w:firstLine="1134"/>
        <w:jc w:val="both"/>
        <w:rPr>
          <w:rFonts w:ascii="Arial" w:eastAsia="Calibri" w:hAnsi="Arial" w:cs="Arial"/>
          <w:i/>
          <w:lang w:val="es-CL" w:eastAsia="en-US"/>
        </w:rPr>
      </w:pPr>
      <w:r w:rsidRPr="00216447">
        <w:rPr>
          <w:rFonts w:ascii="Arial" w:eastAsia="Calibri" w:hAnsi="Arial" w:cs="Arial"/>
          <w:i/>
          <w:lang w:val="es-CL" w:eastAsia="en-US"/>
        </w:rPr>
        <w:t>“Artículo transitorio.- Se establece un período transitorio de dos años desde la publicación de esta ley para que los comercializadores de productos electrónicos puedan acogerse a esta nueva medida.”.</w:t>
      </w:r>
    </w:p>
    <w:p w14:paraId="497125DA" w14:textId="77777777" w:rsidR="00216447" w:rsidRPr="00216447" w:rsidRDefault="00216447" w:rsidP="00216447">
      <w:pPr>
        <w:tabs>
          <w:tab w:val="left" w:pos="709"/>
        </w:tabs>
        <w:spacing w:before="120" w:after="120" w:line="340" w:lineRule="exact"/>
        <w:ind w:firstLine="1134"/>
        <w:jc w:val="both"/>
        <w:rPr>
          <w:rFonts w:ascii="Arial" w:eastAsia="Calibri" w:hAnsi="Arial" w:cs="Arial"/>
          <w:lang w:val="es-CL" w:eastAsia="en-US"/>
        </w:rPr>
      </w:pPr>
    </w:p>
    <w:p w14:paraId="14C5F12B"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Indicación 8.</w:t>
      </w:r>
    </w:p>
    <w:p w14:paraId="08C1B15A" w14:textId="77777777" w:rsidR="00216447" w:rsidRPr="00216447" w:rsidRDefault="00216447" w:rsidP="00216447">
      <w:pPr>
        <w:tabs>
          <w:tab w:val="left" w:pos="709"/>
        </w:tabs>
        <w:spacing w:before="120" w:after="120" w:line="340" w:lineRule="exact"/>
        <w:ind w:firstLine="1134"/>
        <w:jc w:val="both"/>
        <w:rPr>
          <w:rFonts w:ascii="Arial" w:eastAsia="Calibri" w:hAnsi="Arial" w:cs="Arial"/>
          <w:lang w:val="es-CL" w:eastAsia="en-US"/>
        </w:rPr>
      </w:pPr>
      <w:r w:rsidRPr="00216447">
        <w:rPr>
          <w:rFonts w:ascii="Arial" w:eastAsia="Calibri" w:hAnsi="Arial" w:cs="Arial"/>
          <w:b/>
          <w:lang w:val="es-CL" w:eastAsia="en-US"/>
        </w:rPr>
        <w:t>Indicación 8.</w:t>
      </w:r>
      <w:r w:rsidRPr="00216447">
        <w:rPr>
          <w:rFonts w:ascii="Arial" w:eastAsia="Calibri" w:hAnsi="Arial" w:cs="Arial"/>
          <w:lang w:val="es-CL" w:eastAsia="en-US"/>
        </w:rPr>
        <w:t xml:space="preserve"> De la diputada </w:t>
      </w:r>
      <w:r w:rsidRPr="00216447">
        <w:rPr>
          <w:rFonts w:ascii="Arial" w:eastAsia="Calibri" w:hAnsi="Arial" w:cs="Arial"/>
          <w:b/>
          <w:lang w:val="es-CL" w:eastAsia="en-US"/>
        </w:rPr>
        <w:t>Marta Bravo</w:t>
      </w:r>
      <w:r w:rsidRPr="00216447">
        <w:rPr>
          <w:rFonts w:ascii="Arial" w:eastAsia="Calibri" w:hAnsi="Arial" w:cs="Arial"/>
          <w:lang w:val="es-CL" w:eastAsia="en-US"/>
        </w:rPr>
        <w:t xml:space="preserve"> para reemplazar el artículo transitorio por el siguiente:</w:t>
      </w:r>
    </w:p>
    <w:p w14:paraId="09BD7C0D" w14:textId="77777777" w:rsidR="00216447" w:rsidRPr="00216447" w:rsidRDefault="00216447" w:rsidP="00216447">
      <w:pPr>
        <w:tabs>
          <w:tab w:val="left" w:pos="709"/>
        </w:tabs>
        <w:spacing w:before="120" w:after="120" w:line="340" w:lineRule="exact"/>
        <w:ind w:firstLine="1134"/>
        <w:jc w:val="both"/>
        <w:rPr>
          <w:rFonts w:ascii="Arial" w:eastAsia="Calibri" w:hAnsi="Arial" w:cs="Arial"/>
          <w:i/>
          <w:lang w:val="es-CL" w:eastAsia="en-US"/>
        </w:rPr>
      </w:pPr>
      <w:r w:rsidRPr="00216447">
        <w:rPr>
          <w:rFonts w:ascii="Arial" w:eastAsia="Calibri" w:hAnsi="Arial" w:cs="Arial"/>
          <w:i/>
          <w:lang w:val="es-CL" w:eastAsia="en-US"/>
        </w:rPr>
        <w:t>“Artículo transitorio.- Se establece un plazo de dos años desde la publicación de esta ley para que los teléfonos celulares sean adaptados a esta nueva medida, y un plazo de cuatro años para los demás equipos electrónicos.”.</w:t>
      </w:r>
    </w:p>
    <w:p w14:paraId="5228B0C7" w14:textId="69287CFB"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bookmarkStart w:id="82" w:name="_Hlk132343912"/>
      <w:r w:rsidRPr="008E0B3B">
        <w:rPr>
          <w:rFonts w:ascii="Arial" w:eastAsia="Calibri" w:hAnsi="Arial" w:cs="Arial"/>
          <w:bCs/>
          <w:lang w:val="es-CL" w:eastAsia="en-US"/>
        </w:rPr>
        <w:t xml:space="preserve">El diputado señor </w:t>
      </w:r>
      <w:r w:rsidRPr="008E0B3B">
        <w:rPr>
          <w:rFonts w:ascii="Arial" w:eastAsia="Calibri" w:hAnsi="Arial" w:cs="Arial"/>
          <w:b/>
          <w:bCs/>
          <w:lang w:val="es-CL" w:eastAsia="en-US"/>
        </w:rPr>
        <w:t>Lagomarsino</w:t>
      </w:r>
      <w:r w:rsidRPr="008E0B3B">
        <w:rPr>
          <w:rFonts w:ascii="Arial" w:eastAsia="Calibri" w:hAnsi="Arial" w:cs="Arial"/>
          <w:bCs/>
          <w:lang w:val="es-CL" w:eastAsia="en-US"/>
        </w:rPr>
        <w:t xml:space="preserve"> expresó que, desde la perspectiva de la política pública, la consumación de la normativa tiene que tener plazos </w:t>
      </w:r>
      <w:r w:rsidRPr="008E0B3B">
        <w:rPr>
          <w:rFonts w:ascii="Arial" w:eastAsia="Calibri" w:hAnsi="Arial" w:cs="Arial"/>
          <w:bCs/>
          <w:lang w:val="es-CL" w:eastAsia="en-US"/>
        </w:rPr>
        <w:lastRenderedPageBreak/>
        <w:t xml:space="preserve">razonables, como lo sugiere la indicación de la diputada Marta Bravo en orden </w:t>
      </w:r>
      <w:r w:rsidRPr="008E0B3B">
        <w:rPr>
          <w:rFonts w:ascii="Arial" w:eastAsia="Calibri" w:hAnsi="Arial" w:cs="Arial"/>
          <w:bCs/>
          <w:iCs/>
          <w:lang w:eastAsia="en-US"/>
        </w:rPr>
        <w:t xml:space="preserve">establecer un plazo de dos años desde la publicación de esta ley para que los teléfonos celulares sean adaptados a esta nueva medida, y un plazo de cuatro años para los demás equipos electrónicos, teniendo en cuenta que mucho de lo que se está comercializando actualmente forma parte de un </w:t>
      </w:r>
      <w:r w:rsidRPr="008E0B3B">
        <w:rPr>
          <w:rFonts w:ascii="Arial" w:eastAsia="Calibri" w:hAnsi="Arial" w:cs="Arial"/>
          <w:bCs/>
          <w:i/>
          <w:iCs/>
          <w:lang w:eastAsia="en-US"/>
        </w:rPr>
        <w:t>stock</w:t>
      </w:r>
      <w:r w:rsidRPr="008E0B3B">
        <w:rPr>
          <w:rFonts w:ascii="Arial" w:eastAsia="Calibri" w:hAnsi="Arial" w:cs="Arial"/>
          <w:bCs/>
          <w:iCs/>
          <w:lang w:eastAsia="en-US"/>
        </w:rPr>
        <w:t xml:space="preserve"> de las compañías distribuidoras. </w:t>
      </w:r>
    </w:p>
    <w:p w14:paraId="6F27C7A5" w14:textId="1C2E595B" w:rsidR="0002563F" w:rsidRPr="008E0B3B" w:rsidRDefault="0002563F" w:rsidP="0002563F">
      <w:pPr>
        <w:tabs>
          <w:tab w:val="left" w:pos="709"/>
        </w:tabs>
        <w:spacing w:before="120" w:after="120" w:line="340" w:lineRule="exact"/>
        <w:ind w:firstLine="1134"/>
        <w:jc w:val="both"/>
        <w:rPr>
          <w:rFonts w:ascii="Arial" w:eastAsia="Calibri" w:hAnsi="Arial" w:cs="Arial"/>
          <w:bCs/>
          <w:iCs/>
          <w:lang w:eastAsia="en-US"/>
        </w:rPr>
      </w:pPr>
      <w:r w:rsidRPr="008E0B3B">
        <w:rPr>
          <w:rFonts w:ascii="Arial" w:eastAsia="Calibri" w:hAnsi="Arial" w:cs="Arial"/>
          <w:bCs/>
          <w:iCs/>
          <w:lang w:eastAsia="en-US"/>
        </w:rPr>
        <w:t xml:space="preserve">El diputado </w:t>
      </w:r>
      <w:r w:rsidRPr="008E0B3B">
        <w:rPr>
          <w:rFonts w:ascii="Arial" w:eastAsia="Calibri" w:hAnsi="Arial" w:cs="Arial"/>
          <w:b/>
          <w:bCs/>
          <w:iCs/>
          <w:lang w:eastAsia="en-US"/>
        </w:rPr>
        <w:t>Schubert</w:t>
      </w:r>
      <w:r w:rsidRPr="008E0B3B">
        <w:rPr>
          <w:rFonts w:ascii="Arial" w:eastAsia="Calibri" w:hAnsi="Arial" w:cs="Arial"/>
          <w:bCs/>
          <w:iCs/>
          <w:lang w:eastAsia="en-US"/>
        </w:rPr>
        <w:t xml:space="preserve">, respecto al plazo de adecuación, señaló estar conteste con la propuesta original, puesto que cuatro años parece muy extenso, teniendo en cuenta, precisamente, la velocidad con que muta la tecnología y que, por lo mismo, los </w:t>
      </w:r>
      <w:r w:rsidRPr="008E0B3B">
        <w:rPr>
          <w:rFonts w:ascii="Arial" w:eastAsia="Calibri" w:hAnsi="Arial" w:cs="Arial"/>
          <w:bCs/>
          <w:i/>
          <w:iCs/>
          <w:lang w:eastAsia="en-US"/>
        </w:rPr>
        <w:t>stocks</w:t>
      </w:r>
      <w:r w:rsidRPr="008E0B3B">
        <w:rPr>
          <w:rFonts w:ascii="Arial" w:eastAsia="Calibri" w:hAnsi="Arial" w:cs="Arial"/>
          <w:bCs/>
          <w:iCs/>
          <w:lang w:eastAsia="en-US"/>
        </w:rPr>
        <w:t xml:space="preserve"> son cada vez más pequeños. Sugirió establecer plazos más acotados para acelerar la implementación de ésta ecológica y práctica normativa.</w:t>
      </w:r>
    </w:p>
    <w:p w14:paraId="454CB499" w14:textId="77777777" w:rsidR="00216447" w:rsidRPr="00216447" w:rsidRDefault="00216447" w:rsidP="00216447">
      <w:pPr>
        <w:tabs>
          <w:tab w:val="left" w:pos="709"/>
        </w:tabs>
        <w:spacing w:before="120" w:after="120" w:line="340" w:lineRule="exact"/>
        <w:ind w:firstLine="1134"/>
        <w:jc w:val="both"/>
        <w:rPr>
          <w:rFonts w:ascii="Arial" w:eastAsia="Calibri" w:hAnsi="Arial" w:cs="Arial"/>
          <w:lang w:val="es-CL" w:eastAsia="en-US"/>
        </w:rPr>
      </w:pPr>
    </w:p>
    <w:p w14:paraId="2AB91C10"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lang w:eastAsia="en-US"/>
        </w:rPr>
      </w:pPr>
      <w:r w:rsidRPr="00216447">
        <w:rPr>
          <w:rFonts w:ascii="Arial" w:eastAsia="Calibri" w:hAnsi="Arial" w:cs="Arial"/>
          <w:b/>
          <w:bCs/>
          <w:lang w:eastAsia="en-US"/>
        </w:rPr>
        <w:t xml:space="preserve">- Sometida a votación la indicación 8, fue </w:t>
      </w:r>
      <w:r w:rsidRPr="00216447">
        <w:rPr>
          <w:rFonts w:ascii="Arial" w:eastAsia="Calibri" w:hAnsi="Arial" w:cs="Arial"/>
          <w:b/>
          <w:lang w:eastAsia="en-US"/>
        </w:rPr>
        <w:t xml:space="preserve">aprobada </w:t>
      </w:r>
      <w:r w:rsidRPr="00216447">
        <w:rPr>
          <w:rFonts w:ascii="Arial" w:eastAsia="Calibri" w:hAnsi="Arial" w:cs="Arial"/>
          <w:b/>
          <w:bCs/>
          <w:lang w:eastAsia="en-US"/>
        </w:rPr>
        <w:t xml:space="preserve">por la unanimidad de los diputados y diputadas presentes (9-0-0). Votaron a favor las diputadas Marta Bravo, Paula Labra, Erika Olivera, y los diputados Tomás Lagomarsino, Daniel Lilayu, Gaspar Rivas, Luis Sánchez, Matías Ramírez y Eric Aedo (presidente). </w:t>
      </w:r>
    </w:p>
    <w:p w14:paraId="1A765A6C"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lang w:eastAsia="en-US"/>
        </w:rPr>
      </w:pPr>
    </w:p>
    <w:bookmarkEnd w:id="82"/>
    <w:p w14:paraId="0B9F3B25" w14:textId="77777777" w:rsidR="00216447" w:rsidRPr="00E9278E" w:rsidRDefault="00216447" w:rsidP="00E9278E">
      <w:pPr>
        <w:tabs>
          <w:tab w:val="left" w:pos="709"/>
        </w:tabs>
        <w:spacing w:before="120" w:after="120" w:line="340" w:lineRule="exact"/>
        <w:jc w:val="center"/>
        <w:rPr>
          <w:rFonts w:ascii="Arial" w:eastAsia="Calibri" w:hAnsi="Arial" w:cs="Arial"/>
          <w:b/>
          <w:bCs/>
          <w:iCs/>
          <w:lang w:val="es-CL" w:eastAsia="en-US"/>
        </w:rPr>
      </w:pPr>
      <w:r w:rsidRPr="00E9278E">
        <w:rPr>
          <w:rFonts w:ascii="Arial" w:eastAsia="Calibri" w:hAnsi="Arial" w:cs="Arial"/>
          <w:b/>
          <w:bCs/>
          <w:iCs/>
          <w:lang w:val="es-CL" w:eastAsia="en-US"/>
        </w:rPr>
        <w:t>Indicación 9 (artículo segundo transitorio, nuevo).</w:t>
      </w:r>
    </w:p>
    <w:p w14:paraId="76ACBF39"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Cs/>
          <w:lang w:val="es-CL" w:eastAsia="en-US"/>
        </w:rPr>
      </w:pPr>
      <w:r w:rsidRPr="00216447">
        <w:rPr>
          <w:rFonts w:ascii="Arial" w:eastAsia="Calibri" w:hAnsi="Arial" w:cs="Arial"/>
          <w:b/>
          <w:bCs/>
          <w:iCs/>
          <w:lang w:eastAsia="en-US"/>
        </w:rPr>
        <w:t>Indicación 9.</w:t>
      </w:r>
      <w:r w:rsidRPr="00216447">
        <w:rPr>
          <w:rFonts w:ascii="Arial" w:eastAsia="Calibri" w:hAnsi="Arial" w:cs="Arial"/>
          <w:bCs/>
          <w:iCs/>
          <w:lang w:eastAsia="en-US"/>
        </w:rPr>
        <w:t xml:space="preserve"> Del diputado </w:t>
      </w:r>
      <w:r w:rsidRPr="00216447">
        <w:rPr>
          <w:rFonts w:ascii="Arial" w:eastAsia="Calibri" w:hAnsi="Arial" w:cs="Arial"/>
          <w:b/>
          <w:iCs/>
          <w:lang w:eastAsia="en-US"/>
        </w:rPr>
        <w:t>Lagomarsino,</w:t>
      </w:r>
      <w:r w:rsidRPr="00216447">
        <w:rPr>
          <w:rFonts w:ascii="Arial" w:eastAsia="Calibri" w:hAnsi="Arial" w:cs="Arial"/>
          <w:bCs/>
          <w:iCs/>
          <w:lang w:eastAsia="en-US"/>
        </w:rPr>
        <w:t xml:space="preserve"> para incorporar </w:t>
      </w:r>
      <w:r w:rsidRPr="00216447">
        <w:rPr>
          <w:rFonts w:ascii="Arial" w:eastAsia="Calibri" w:hAnsi="Arial" w:cs="Arial"/>
          <w:bCs/>
          <w:iCs/>
          <w:lang w:val="es-CL" w:eastAsia="en-US"/>
        </w:rPr>
        <w:t xml:space="preserve">un nuevo artículo transitorio del siguiente tenor: </w:t>
      </w:r>
    </w:p>
    <w:p w14:paraId="5C30E42B"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
          <w:iCs/>
          <w:lang w:val="es-CL" w:eastAsia="en-US"/>
        </w:rPr>
      </w:pPr>
      <w:r w:rsidRPr="00216447">
        <w:rPr>
          <w:rFonts w:ascii="Arial" w:eastAsia="Calibri" w:hAnsi="Arial" w:cs="Arial"/>
          <w:bCs/>
          <w:i/>
          <w:iCs/>
          <w:lang w:val="es-CL" w:eastAsia="en-US"/>
        </w:rPr>
        <w:t xml:space="preserve">“Artículo transitorio segundo.- El Ministerio de Ciencia, Tecnología, Conocimiento e Innovación contará con un plazo de ciento ochenta días para dictar el reglamento señalado en esta ley.” </w:t>
      </w:r>
    </w:p>
    <w:p w14:paraId="5AAE2634"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Cs/>
          <w:lang w:val="es-CL" w:eastAsia="en-US"/>
        </w:rPr>
      </w:pPr>
      <w:r w:rsidRPr="00216447">
        <w:rPr>
          <w:rFonts w:ascii="Arial" w:eastAsia="Calibri" w:hAnsi="Arial" w:cs="Arial"/>
          <w:bCs/>
          <w:iCs/>
          <w:lang w:val="es-CL" w:eastAsia="en-US"/>
        </w:rPr>
        <w:t xml:space="preserve">El diputado </w:t>
      </w:r>
      <w:r w:rsidRPr="00216447">
        <w:rPr>
          <w:rFonts w:ascii="Arial" w:eastAsia="Calibri" w:hAnsi="Arial" w:cs="Arial"/>
          <w:b/>
          <w:iCs/>
          <w:lang w:val="es-CL" w:eastAsia="en-US"/>
        </w:rPr>
        <w:t>Ramírez</w:t>
      </w:r>
      <w:r w:rsidRPr="00216447">
        <w:rPr>
          <w:rFonts w:ascii="Arial" w:eastAsia="Calibri" w:hAnsi="Arial" w:cs="Arial"/>
          <w:bCs/>
          <w:iCs/>
          <w:lang w:val="es-CL" w:eastAsia="en-US"/>
        </w:rPr>
        <w:t xml:space="preserve"> observó la necesidad de establecer en la ley autónoma que se analiza un plazo para la dictación del reglamento a que refiere el artículo 1 recientemente aprobado, en atención a que no existe una norma general que lo fije.</w:t>
      </w:r>
    </w:p>
    <w:p w14:paraId="65FC77E6" w14:textId="77777777" w:rsidR="00216447" w:rsidRPr="00216447" w:rsidRDefault="00216447" w:rsidP="00216447">
      <w:pPr>
        <w:tabs>
          <w:tab w:val="left" w:pos="709"/>
        </w:tabs>
        <w:spacing w:before="120" w:after="120" w:line="340" w:lineRule="exact"/>
        <w:ind w:firstLine="1134"/>
        <w:jc w:val="both"/>
        <w:rPr>
          <w:rFonts w:ascii="Arial" w:eastAsia="Calibri" w:hAnsi="Arial" w:cs="Arial"/>
          <w:bCs/>
          <w:iCs/>
          <w:lang w:val="es-CL" w:eastAsia="en-US"/>
        </w:rPr>
      </w:pPr>
    </w:p>
    <w:p w14:paraId="219098AF"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iCs/>
          <w:lang w:eastAsia="en-US"/>
        </w:rPr>
      </w:pPr>
      <w:r w:rsidRPr="00216447">
        <w:rPr>
          <w:rFonts w:ascii="Arial" w:eastAsia="Calibri" w:hAnsi="Arial" w:cs="Arial"/>
          <w:b/>
          <w:bCs/>
          <w:iCs/>
          <w:lang w:eastAsia="en-US"/>
        </w:rPr>
        <w:t xml:space="preserve">- Sometida a votación la indicación 9, fue aprobada por la unanimidad de los diputados y diputadas presentes (9-0-0). Votaron a favor las diputadas Marta Bravo, Paula Labra, Erika Olivera, y los diputados Tomás Lagomarsino, Daniel Lilayu, Gaspar Rivas, Luis Sánchez, Matías Ramírez y Eric Aedo (presidente). </w:t>
      </w:r>
    </w:p>
    <w:p w14:paraId="433E3B27" w14:textId="77777777" w:rsidR="00216447" w:rsidRPr="00216447" w:rsidRDefault="00216447" w:rsidP="00216447">
      <w:pPr>
        <w:tabs>
          <w:tab w:val="left" w:pos="709"/>
        </w:tabs>
        <w:spacing w:before="120" w:after="120" w:line="340" w:lineRule="exact"/>
        <w:ind w:firstLine="1134"/>
        <w:jc w:val="both"/>
        <w:rPr>
          <w:rFonts w:ascii="Arial" w:eastAsia="Calibri" w:hAnsi="Arial" w:cs="Arial"/>
          <w:b/>
          <w:bCs/>
          <w:iCs/>
          <w:lang w:eastAsia="en-US"/>
        </w:rPr>
      </w:pPr>
    </w:p>
    <w:p w14:paraId="35A9654D" w14:textId="77777777" w:rsidR="00245ED1" w:rsidRPr="0079366F" w:rsidRDefault="00245ED1" w:rsidP="00967AC4">
      <w:pPr>
        <w:pStyle w:val="Ttulo1"/>
        <w:tabs>
          <w:tab w:val="left" w:pos="709"/>
        </w:tabs>
        <w:spacing w:before="480"/>
        <w:jc w:val="both"/>
        <w:rPr>
          <w:bCs w:val="0"/>
        </w:rPr>
      </w:pPr>
      <w:bookmarkStart w:id="83" w:name="_Toc408309939"/>
      <w:bookmarkStart w:id="84" w:name="_Toc409556941"/>
      <w:bookmarkStart w:id="85" w:name="_Toc499712194"/>
      <w:bookmarkStart w:id="86" w:name="_Toc526850023"/>
      <w:bookmarkStart w:id="87" w:name="_Toc124754123"/>
      <w:r w:rsidRPr="00E03953">
        <w:rPr>
          <w:bCs w:val="0"/>
        </w:rPr>
        <w:lastRenderedPageBreak/>
        <w:t xml:space="preserve">V. </w:t>
      </w:r>
      <w:r w:rsidRPr="0079366F">
        <w:rPr>
          <w:bCs w:val="0"/>
        </w:rPr>
        <w:t>INDICACIONES RECHAZADAS POR LA COMISIÓN.</w:t>
      </w:r>
      <w:bookmarkEnd w:id="83"/>
      <w:bookmarkEnd w:id="84"/>
      <w:bookmarkEnd w:id="85"/>
      <w:bookmarkEnd w:id="86"/>
      <w:bookmarkEnd w:id="87"/>
    </w:p>
    <w:p w14:paraId="35A9654E" w14:textId="4AC18B05" w:rsidR="00AB112D" w:rsidRDefault="00AB112D"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 xml:space="preserve">Las siguientes indicaciones fueron </w:t>
      </w:r>
      <w:r w:rsidR="005460ED">
        <w:rPr>
          <w:rFonts w:ascii="Arial" w:eastAsia="Calibri" w:hAnsi="Arial" w:cs="Arial"/>
          <w:lang w:val="es-CL" w:eastAsia="en-US"/>
        </w:rPr>
        <w:t xml:space="preserve">rechazadas por vía consecuencial, </w:t>
      </w:r>
      <w:r w:rsidRPr="00364F35">
        <w:rPr>
          <w:rFonts w:ascii="Arial" w:eastAsia="Calibri" w:hAnsi="Arial" w:cs="Arial"/>
          <w:lang w:val="es-CL" w:eastAsia="en-US"/>
        </w:rPr>
        <w:t>por considerarse contradictorias con las ideas ya aprobadas del proyecto de ley, en virtud de lo dispuesto por el inciso tercero del artículo 296 del Reglamento de la Corporación:</w:t>
      </w:r>
    </w:p>
    <w:p w14:paraId="54FF80F6" w14:textId="0F9D516C" w:rsidR="008E0B3B" w:rsidRDefault="008E0B3B" w:rsidP="008E0B3B">
      <w:pPr>
        <w:tabs>
          <w:tab w:val="left" w:pos="709"/>
        </w:tabs>
        <w:spacing w:before="120" w:after="120" w:line="340" w:lineRule="exact"/>
        <w:ind w:firstLine="1134"/>
        <w:jc w:val="both"/>
        <w:rPr>
          <w:rFonts w:ascii="Arial" w:eastAsia="Calibri" w:hAnsi="Arial" w:cs="Arial"/>
          <w:bCs/>
          <w:lang w:eastAsia="en-US"/>
        </w:rPr>
      </w:pPr>
      <w:r>
        <w:rPr>
          <w:rFonts w:ascii="Arial" w:eastAsia="Calibri" w:hAnsi="Arial" w:cs="Arial"/>
          <w:lang w:val="es-CL" w:eastAsia="en-US"/>
        </w:rPr>
        <w:t xml:space="preserve">- </w:t>
      </w:r>
      <w:r>
        <w:rPr>
          <w:rFonts w:ascii="Arial" w:eastAsia="Calibri" w:hAnsi="Arial" w:cs="Arial"/>
          <w:b/>
          <w:bCs/>
          <w:lang w:eastAsia="en-US"/>
        </w:rPr>
        <w:t xml:space="preserve">Indicación 2, </w:t>
      </w:r>
      <w:r>
        <w:rPr>
          <w:rFonts w:ascii="Arial" w:eastAsia="Calibri" w:hAnsi="Arial" w:cs="Arial"/>
          <w:bCs/>
          <w:lang w:eastAsia="en-US"/>
        </w:rPr>
        <w:t>d</w:t>
      </w:r>
      <w:r w:rsidRPr="00216447">
        <w:rPr>
          <w:rFonts w:ascii="Arial" w:eastAsia="Calibri" w:hAnsi="Arial" w:cs="Arial"/>
          <w:bCs/>
          <w:lang w:eastAsia="en-US"/>
        </w:rPr>
        <w:t xml:space="preserve">el diputado </w:t>
      </w:r>
      <w:r w:rsidRPr="00216447">
        <w:rPr>
          <w:rFonts w:ascii="Arial" w:eastAsia="Calibri" w:hAnsi="Arial" w:cs="Arial"/>
          <w:b/>
          <w:bCs/>
          <w:lang w:eastAsia="en-US"/>
        </w:rPr>
        <w:t xml:space="preserve">Martínez </w:t>
      </w:r>
      <w:r w:rsidRPr="00216447">
        <w:rPr>
          <w:rFonts w:ascii="Arial" w:eastAsia="Calibri" w:hAnsi="Arial" w:cs="Arial"/>
          <w:bCs/>
          <w:lang w:eastAsia="en-US"/>
        </w:rPr>
        <w:t xml:space="preserve">para eliminar en el artículo único </w:t>
      </w:r>
      <w:r>
        <w:rPr>
          <w:rFonts w:ascii="Arial" w:eastAsia="Calibri" w:hAnsi="Arial" w:cs="Arial"/>
          <w:bCs/>
          <w:lang w:eastAsia="en-US"/>
        </w:rPr>
        <w:t xml:space="preserve">de la moción </w:t>
      </w:r>
      <w:r w:rsidRPr="00216447">
        <w:rPr>
          <w:rFonts w:ascii="Arial" w:eastAsia="Calibri" w:hAnsi="Arial" w:cs="Arial"/>
          <w:bCs/>
          <w:lang w:eastAsia="en-US"/>
        </w:rPr>
        <w:t>la oración “estandarizado de tipo USB-C”.</w:t>
      </w:r>
    </w:p>
    <w:p w14:paraId="4639E6BD" w14:textId="242153BE" w:rsidR="008E0B3B" w:rsidRPr="00216447" w:rsidRDefault="008E0B3B" w:rsidP="008E0B3B">
      <w:pPr>
        <w:tabs>
          <w:tab w:val="left" w:pos="709"/>
        </w:tabs>
        <w:spacing w:before="120" w:after="120" w:line="340" w:lineRule="exact"/>
        <w:ind w:firstLine="1134"/>
        <w:jc w:val="both"/>
        <w:rPr>
          <w:rFonts w:ascii="Arial" w:eastAsia="Calibri" w:hAnsi="Arial" w:cs="Arial"/>
          <w:bCs/>
          <w:lang w:eastAsia="en-US"/>
        </w:rPr>
      </w:pPr>
      <w:r>
        <w:rPr>
          <w:rFonts w:ascii="Arial" w:eastAsia="Calibri" w:hAnsi="Arial" w:cs="Arial"/>
          <w:b/>
          <w:bCs/>
          <w:lang w:eastAsia="en-US"/>
        </w:rPr>
        <w:t xml:space="preserve">- </w:t>
      </w:r>
      <w:r w:rsidRPr="00216447">
        <w:rPr>
          <w:rFonts w:ascii="Arial" w:eastAsia="Calibri" w:hAnsi="Arial" w:cs="Arial"/>
          <w:b/>
          <w:bCs/>
          <w:lang w:eastAsia="en-US"/>
        </w:rPr>
        <w:t>Indicación 3</w:t>
      </w:r>
      <w:r>
        <w:rPr>
          <w:rFonts w:ascii="Arial" w:eastAsia="Calibri" w:hAnsi="Arial" w:cs="Arial"/>
          <w:b/>
          <w:bCs/>
          <w:lang w:eastAsia="en-US"/>
        </w:rPr>
        <w:t xml:space="preserve">, </w:t>
      </w:r>
      <w:r w:rsidRPr="008E0B3B">
        <w:rPr>
          <w:rFonts w:ascii="Arial" w:eastAsia="Calibri" w:hAnsi="Arial" w:cs="Arial"/>
          <w:bCs/>
          <w:lang w:eastAsia="en-US"/>
        </w:rPr>
        <w:t>d</w:t>
      </w:r>
      <w:r w:rsidRPr="00216447">
        <w:rPr>
          <w:rFonts w:ascii="Arial" w:eastAsia="Calibri" w:hAnsi="Arial" w:cs="Arial"/>
          <w:bCs/>
          <w:lang w:eastAsia="en-US"/>
        </w:rPr>
        <w:t xml:space="preserve">e la diputada </w:t>
      </w:r>
      <w:r w:rsidRPr="00216447">
        <w:rPr>
          <w:rFonts w:ascii="Arial" w:eastAsia="Calibri" w:hAnsi="Arial" w:cs="Arial"/>
          <w:b/>
          <w:bCs/>
          <w:lang w:eastAsia="en-US"/>
        </w:rPr>
        <w:t>Paula</w:t>
      </w:r>
      <w:r w:rsidRPr="00216447">
        <w:rPr>
          <w:rFonts w:ascii="Arial" w:eastAsia="Calibri" w:hAnsi="Arial" w:cs="Arial"/>
          <w:bCs/>
          <w:lang w:eastAsia="en-US"/>
        </w:rPr>
        <w:t xml:space="preserve"> </w:t>
      </w:r>
      <w:r w:rsidRPr="00216447">
        <w:rPr>
          <w:rFonts w:ascii="Arial" w:eastAsia="Calibri" w:hAnsi="Arial" w:cs="Arial"/>
          <w:b/>
          <w:lang w:eastAsia="en-US"/>
        </w:rPr>
        <w:t>Labra</w:t>
      </w:r>
      <w:r w:rsidRPr="00216447">
        <w:rPr>
          <w:rFonts w:ascii="Arial" w:eastAsia="Calibri" w:hAnsi="Arial" w:cs="Arial"/>
          <w:bCs/>
          <w:lang w:eastAsia="en-US"/>
        </w:rPr>
        <w:t xml:space="preserve"> para incorporar el siguiente inciso segundo en el artículo único:</w:t>
      </w:r>
    </w:p>
    <w:p w14:paraId="3655C55E" w14:textId="77777777" w:rsidR="008E0B3B" w:rsidRPr="008E0B3B" w:rsidRDefault="008E0B3B" w:rsidP="008E0B3B">
      <w:pPr>
        <w:tabs>
          <w:tab w:val="left" w:pos="709"/>
        </w:tabs>
        <w:spacing w:before="120" w:after="120" w:line="340" w:lineRule="exact"/>
        <w:ind w:firstLine="1134"/>
        <w:jc w:val="both"/>
        <w:rPr>
          <w:rFonts w:ascii="Arial" w:eastAsia="Calibri" w:hAnsi="Arial" w:cs="Arial"/>
          <w:bCs/>
          <w:i/>
          <w:lang w:eastAsia="en-US"/>
        </w:rPr>
      </w:pPr>
      <w:r w:rsidRPr="008E0B3B">
        <w:rPr>
          <w:rFonts w:ascii="Arial" w:eastAsia="Calibri" w:hAnsi="Arial" w:cs="Arial"/>
          <w:bCs/>
          <w:i/>
          <w:lang w:eastAsia="en-US"/>
        </w:rPr>
        <w:t>“Un Reglamento del Ministerio de Ciencias, Tecnología, Conocimiento e Innovación establecerá el catálogo de productos que serán considerados como dispositivos electrónicos.”.</w:t>
      </w:r>
    </w:p>
    <w:p w14:paraId="09F9D30E" w14:textId="77777777" w:rsidR="00364F35" w:rsidRPr="00364F35" w:rsidRDefault="00364F35" w:rsidP="00364F35">
      <w:pPr>
        <w:tabs>
          <w:tab w:val="left" w:pos="709"/>
        </w:tabs>
        <w:spacing w:before="120" w:after="120" w:line="340" w:lineRule="exact"/>
        <w:ind w:firstLine="1134"/>
        <w:jc w:val="both"/>
        <w:rPr>
          <w:rFonts w:ascii="Arial" w:eastAsia="Calibri" w:hAnsi="Arial" w:cs="Arial"/>
          <w:lang w:val="es-CL" w:eastAsia="en-US"/>
        </w:rPr>
      </w:pPr>
    </w:p>
    <w:p w14:paraId="35A9654F" w14:textId="77777777" w:rsidR="00432384" w:rsidRPr="0079366F" w:rsidRDefault="00432384" w:rsidP="00967AC4">
      <w:pPr>
        <w:pStyle w:val="Ttulo1"/>
        <w:tabs>
          <w:tab w:val="left" w:pos="709"/>
        </w:tabs>
        <w:spacing w:before="480"/>
        <w:jc w:val="both"/>
        <w:rPr>
          <w:bCs w:val="0"/>
        </w:rPr>
      </w:pPr>
      <w:bookmarkStart w:id="88" w:name="_Toc124754124"/>
      <w:r w:rsidRPr="00E03953">
        <w:rPr>
          <w:bCs w:val="0"/>
        </w:rPr>
        <w:t>V</w:t>
      </w:r>
      <w:r>
        <w:rPr>
          <w:bCs w:val="0"/>
        </w:rPr>
        <w:t>I</w:t>
      </w:r>
      <w:r w:rsidRPr="00E03953">
        <w:rPr>
          <w:bCs w:val="0"/>
        </w:rPr>
        <w:t xml:space="preserve">. </w:t>
      </w:r>
      <w:r w:rsidRPr="0079366F">
        <w:rPr>
          <w:bCs w:val="0"/>
        </w:rPr>
        <w:t xml:space="preserve">INDICACIONES </w:t>
      </w:r>
      <w:r>
        <w:rPr>
          <w:snapToGrid w:val="0"/>
        </w:rPr>
        <w:t xml:space="preserve">DECLARADAS </w:t>
      </w:r>
      <w:r w:rsidRPr="00E439F6">
        <w:rPr>
          <w:snapToGrid w:val="0"/>
        </w:rPr>
        <w:t>INADMISIBLES</w:t>
      </w:r>
      <w:r w:rsidRPr="0079366F">
        <w:rPr>
          <w:bCs w:val="0"/>
        </w:rPr>
        <w:t xml:space="preserve"> POR LA COMISIÓN.</w:t>
      </w:r>
      <w:bookmarkEnd w:id="88"/>
    </w:p>
    <w:p w14:paraId="35A96550" w14:textId="2A74FA65" w:rsidR="00AB4814" w:rsidRDefault="00611DA7"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 xml:space="preserve">No hubo indicaciones </w:t>
      </w:r>
      <w:bookmarkStart w:id="89" w:name="_Toc408309940"/>
      <w:r w:rsidR="006D4873" w:rsidRPr="00364F35">
        <w:rPr>
          <w:rFonts w:ascii="Arial" w:eastAsia="Calibri" w:hAnsi="Arial" w:cs="Arial"/>
          <w:lang w:val="es-CL" w:eastAsia="en-US"/>
        </w:rPr>
        <w:t>declaradas inadmisibles</w:t>
      </w:r>
      <w:r w:rsidR="00A64D19" w:rsidRPr="00364F35">
        <w:rPr>
          <w:rFonts w:ascii="Arial" w:eastAsia="Calibri" w:hAnsi="Arial" w:cs="Arial"/>
          <w:lang w:val="es-CL" w:eastAsia="en-US"/>
        </w:rPr>
        <w:t>.</w:t>
      </w:r>
    </w:p>
    <w:p w14:paraId="7F45B37F" w14:textId="77777777" w:rsidR="007C3B30" w:rsidRPr="00364F35" w:rsidRDefault="007C3B30" w:rsidP="00364F35">
      <w:pPr>
        <w:tabs>
          <w:tab w:val="left" w:pos="709"/>
        </w:tabs>
        <w:spacing w:before="120" w:after="120" w:line="340" w:lineRule="exact"/>
        <w:ind w:firstLine="1134"/>
        <w:jc w:val="both"/>
        <w:rPr>
          <w:rFonts w:ascii="Arial" w:eastAsia="Calibri" w:hAnsi="Arial" w:cs="Arial"/>
          <w:lang w:val="es-CL" w:eastAsia="en-US"/>
        </w:rPr>
      </w:pPr>
    </w:p>
    <w:p w14:paraId="35A96551" w14:textId="77777777" w:rsidR="00D92B60" w:rsidRDefault="00806EA0" w:rsidP="00967AC4">
      <w:pPr>
        <w:pStyle w:val="Ttulo1"/>
        <w:tabs>
          <w:tab w:val="left" w:pos="709"/>
        </w:tabs>
        <w:spacing w:before="480"/>
        <w:jc w:val="both"/>
        <w:rPr>
          <w:bCs w:val="0"/>
        </w:rPr>
      </w:pPr>
      <w:bookmarkStart w:id="90" w:name="_Toc526850025"/>
      <w:bookmarkStart w:id="91" w:name="_Toc124754125"/>
      <w:bookmarkStart w:id="92" w:name="_Toc408309941"/>
      <w:bookmarkStart w:id="93" w:name="_Toc409556944"/>
      <w:bookmarkStart w:id="94" w:name="_Toc499712197"/>
      <w:bookmarkEnd w:id="89"/>
      <w:r>
        <w:rPr>
          <w:bCs w:val="0"/>
        </w:rPr>
        <w:t>V</w:t>
      </w:r>
      <w:r w:rsidR="00432384">
        <w:rPr>
          <w:bCs w:val="0"/>
        </w:rPr>
        <w:t>I</w:t>
      </w:r>
      <w:r w:rsidR="00D71A37" w:rsidRPr="00E03953">
        <w:rPr>
          <w:bCs w:val="0"/>
        </w:rPr>
        <w:t>I</w:t>
      </w:r>
      <w:r w:rsidR="00F746CE" w:rsidRPr="00E03953">
        <w:rPr>
          <w:bCs w:val="0"/>
        </w:rPr>
        <w:t xml:space="preserve">. </w:t>
      </w:r>
      <w:r w:rsidR="00F746CE" w:rsidRPr="00D826F1">
        <w:rPr>
          <w:bCs w:val="0"/>
        </w:rPr>
        <w:t>TEXTO DEL PROYECTO</w:t>
      </w:r>
      <w:r w:rsidR="00D92B60">
        <w:rPr>
          <w:bCs w:val="0"/>
        </w:rPr>
        <w:t>.</w:t>
      </w:r>
      <w:bookmarkEnd w:id="90"/>
      <w:bookmarkEnd w:id="91"/>
    </w:p>
    <w:p w14:paraId="35A96552" w14:textId="0D004698" w:rsidR="00212160" w:rsidRPr="00364F35" w:rsidRDefault="00212160"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En mérito de las consideraciones anteriores y por las que, en su oportunidad, pu</w:t>
      </w:r>
      <w:r w:rsidR="005460ED">
        <w:rPr>
          <w:rFonts w:ascii="Arial" w:eastAsia="Calibri" w:hAnsi="Arial" w:cs="Arial"/>
          <w:lang w:val="es-CL" w:eastAsia="en-US"/>
        </w:rPr>
        <w:t>eda</w:t>
      </w:r>
      <w:r w:rsidRPr="00364F35">
        <w:rPr>
          <w:rFonts w:ascii="Arial" w:eastAsia="Calibri" w:hAnsi="Arial" w:cs="Arial"/>
          <w:lang w:val="es-CL" w:eastAsia="en-US"/>
        </w:rPr>
        <w:t xml:space="preserve"> añadir </w:t>
      </w:r>
      <w:r w:rsidR="00364F35">
        <w:rPr>
          <w:rFonts w:ascii="Arial" w:eastAsia="Calibri" w:hAnsi="Arial" w:cs="Arial"/>
          <w:lang w:val="es-CL" w:eastAsia="en-US"/>
        </w:rPr>
        <w:t>l</w:t>
      </w:r>
      <w:r w:rsidR="005460ED">
        <w:rPr>
          <w:rFonts w:ascii="Arial" w:eastAsia="Calibri" w:hAnsi="Arial" w:cs="Arial"/>
          <w:lang w:val="es-CL" w:eastAsia="en-US"/>
        </w:rPr>
        <w:t>a</w:t>
      </w:r>
      <w:r w:rsidRPr="00364F35">
        <w:rPr>
          <w:rFonts w:ascii="Arial" w:eastAsia="Calibri" w:hAnsi="Arial" w:cs="Arial"/>
          <w:lang w:val="es-CL" w:eastAsia="en-US"/>
        </w:rPr>
        <w:t xml:space="preserve"> diputad</w:t>
      </w:r>
      <w:r w:rsidR="005460ED">
        <w:rPr>
          <w:rFonts w:ascii="Arial" w:eastAsia="Calibri" w:hAnsi="Arial" w:cs="Arial"/>
          <w:lang w:val="es-CL" w:eastAsia="en-US"/>
        </w:rPr>
        <w:t>a</w:t>
      </w:r>
      <w:r w:rsidRPr="00364F35">
        <w:rPr>
          <w:rFonts w:ascii="Arial" w:eastAsia="Calibri" w:hAnsi="Arial" w:cs="Arial"/>
          <w:lang w:val="es-CL" w:eastAsia="en-US"/>
        </w:rPr>
        <w:t xml:space="preserve"> informante, la </w:t>
      </w:r>
      <w:r w:rsidR="0084271F" w:rsidRPr="0084271F">
        <w:rPr>
          <w:rFonts w:ascii="Arial" w:eastAsia="Calibri" w:hAnsi="Arial" w:cs="Arial"/>
          <w:lang w:eastAsia="en-US"/>
        </w:rPr>
        <w:t>Comisión de Futuro, Ciencias, Tecnología, Conocimiento e Innovación</w:t>
      </w:r>
      <w:r w:rsidR="0084271F" w:rsidRPr="0084271F">
        <w:rPr>
          <w:rFonts w:ascii="Arial" w:eastAsia="Calibri" w:hAnsi="Arial" w:cs="Arial"/>
          <w:lang w:val="es-CL" w:eastAsia="en-US"/>
        </w:rPr>
        <w:t xml:space="preserve"> </w:t>
      </w:r>
      <w:r w:rsidRPr="00364F35">
        <w:rPr>
          <w:rFonts w:ascii="Arial" w:eastAsia="Calibri" w:hAnsi="Arial" w:cs="Arial"/>
          <w:lang w:val="es-CL" w:eastAsia="en-US"/>
        </w:rPr>
        <w:t>recomienda la aprobación del siguiente:</w:t>
      </w:r>
    </w:p>
    <w:bookmarkEnd w:id="92"/>
    <w:bookmarkEnd w:id="93"/>
    <w:bookmarkEnd w:id="94"/>
    <w:p w14:paraId="0EEB2B18" w14:textId="77777777" w:rsidR="00364F35" w:rsidRDefault="00364F35" w:rsidP="00364F35">
      <w:pPr>
        <w:tabs>
          <w:tab w:val="left" w:pos="709"/>
        </w:tabs>
        <w:spacing w:before="120" w:after="120" w:line="340" w:lineRule="exact"/>
        <w:ind w:firstLine="1134"/>
        <w:jc w:val="both"/>
        <w:rPr>
          <w:rFonts w:ascii="Arial" w:eastAsia="Calibri" w:hAnsi="Arial" w:cs="Arial"/>
          <w:lang w:val="es-CL" w:eastAsia="en-US"/>
        </w:rPr>
      </w:pPr>
    </w:p>
    <w:p w14:paraId="35A96553" w14:textId="77777777" w:rsidR="00D826F1" w:rsidRPr="00364F35" w:rsidRDefault="00D826F1"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PROYECTO DE LEY</w:t>
      </w:r>
    </w:p>
    <w:p w14:paraId="41C4539F" w14:textId="77777777" w:rsidR="007C3B30" w:rsidRDefault="007C3B30" w:rsidP="007C3B30">
      <w:pPr>
        <w:tabs>
          <w:tab w:val="left" w:pos="709"/>
        </w:tabs>
        <w:spacing w:before="120" w:after="120" w:line="340" w:lineRule="exact"/>
        <w:ind w:firstLine="1134"/>
        <w:jc w:val="both"/>
        <w:rPr>
          <w:rFonts w:ascii="Arial" w:eastAsia="Calibri" w:hAnsi="Arial" w:cs="Arial"/>
          <w:lang w:val="es-CL" w:eastAsia="en-US"/>
        </w:rPr>
      </w:pPr>
    </w:p>
    <w:p w14:paraId="7DE4FFA3" w14:textId="23C8DEDE" w:rsidR="007C3B30" w:rsidRPr="004C2B8C" w:rsidRDefault="007C3B30" w:rsidP="007C3B30">
      <w:pPr>
        <w:tabs>
          <w:tab w:val="left" w:pos="709"/>
        </w:tabs>
        <w:spacing w:before="120" w:after="120" w:line="340" w:lineRule="exact"/>
        <w:ind w:firstLine="1134"/>
        <w:jc w:val="both"/>
        <w:rPr>
          <w:rFonts w:ascii="Arial" w:eastAsia="Calibri" w:hAnsi="Arial" w:cs="Arial"/>
          <w:bCs/>
          <w:iCs/>
          <w:lang w:val="es-CL" w:eastAsia="en-US"/>
        </w:rPr>
      </w:pPr>
      <w:r w:rsidRPr="004C2B8C">
        <w:rPr>
          <w:rFonts w:ascii="Arial" w:eastAsia="Calibri" w:hAnsi="Arial" w:cs="Arial"/>
          <w:bCs/>
          <w:iCs/>
          <w:lang w:val="es-CL" w:eastAsia="en-US"/>
        </w:rPr>
        <w:t>“Artículo 1.</w:t>
      </w:r>
      <w:r>
        <w:rPr>
          <w:rFonts w:ascii="Arial" w:eastAsia="Calibri" w:hAnsi="Arial" w:cs="Arial"/>
          <w:bCs/>
          <w:iCs/>
          <w:lang w:val="es-CL" w:eastAsia="en-US"/>
        </w:rPr>
        <w:t>-</w:t>
      </w:r>
      <w:r w:rsidRPr="004C2B8C">
        <w:rPr>
          <w:rFonts w:ascii="Arial" w:eastAsia="Calibri" w:hAnsi="Arial" w:cs="Arial"/>
          <w:bCs/>
          <w:iCs/>
          <w:lang w:val="es-CL" w:eastAsia="en-US"/>
        </w:rPr>
        <w:t xml:space="preserve"> Introdúcese en la ley N° 19.496, que establece normas sobre Protección de los Derechos de los Consumidores, cuyo texto refundido, coordinado y sistematizado fue fijado por el decreto con fuerza de ley N°3, de 2021, del Ministerio de Economía, Fomento y Turismo, a continuación del artículo 15 bis, el siguiente artículo 15 ter:</w:t>
      </w:r>
    </w:p>
    <w:p w14:paraId="552FFA3D" w14:textId="23428FA5" w:rsidR="007C3B30" w:rsidRPr="004C2B8C" w:rsidRDefault="007C3B30" w:rsidP="007C3B30">
      <w:pPr>
        <w:tabs>
          <w:tab w:val="left" w:pos="709"/>
        </w:tabs>
        <w:spacing w:before="120" w:after="120" w:line="340" w:lineRule="exact"/>
        <w:ind w:firstLine="1134"/>
        <w:jc w:val="both"/>
        <w:rPr>
          <w:rFonts w:ascii="Arial" w:eastAsia="Calibri" w:hAnsi="Arial" w:cs="Arial"/>
          <w:bCs/>
          <w:iCs/>
          <w:lang w:val="es-CL" w:eastAsia="en-US"/>
        </w:rPr>
      </w:pPr>
      <w:r w:rsidRPr="004C2B8C">
        <w:rPr>
          <w:rFonts w:ascii="Arial" w:eastAsia="Calibri" w:hAnsi="Arial" w:cs="Arial"/>
          <w:bCs/>
          <w:iCs/>
          <w:lang w:val="es-CL" w:eastAsia="en-US"/>
        </w:rPr>
        <w:t xml:space="preserve">“Artículo 15 ter.- Los proveedores de </w:t>
      </w:r>
      <w:r w:rsidR="006A3D2D" w:rsidRPr="00216447">
        <w:rPr>
          <w:rFonts w:ascii="Arial" w:eastAsia="Calibri" w:hAnsi="Arial" w:cs="Arial"/>
          <w:bCs/>
          <w:lang w:eastAsia="en-US"/>
        </w:rPr>
        <w:t>dispositivos móviles de información y telecomunicaciones</w:t>
      </w:r>
      <w:r w:rsidR="006A3D2D" w:rsidRPr="004C2B8C">
        <w:rPr>
          <w:rFonts w:ascii="Arial" w:eastAsia="Calibri" w:hAnsi="Arial" w:cs="Arial"/>
          <w:bCs/>
          <w:iCs/>
          <w:lang w:val="es-CL" w:eastAsia="en-US"/>
        </w:rPr>
        <w:t xml:space="preserve"> </w:t>
      </w:r>
      <w:r w:rsidRPr="004C2B8C">
        <w:rPr>
          <w:rFonts w:ascii="Arial" w:eastAsia="Calibri" w:hAnsi="Arial" w:cs="Arial"/>
          <w:bCs/>
          <w:iCs/>
          <w:lang w:val="es-CL" w:eastAsia="en-US"/>
        </w:rPr>
        <w:t>deberán garantizar interoperabilidad común entre los equipos y sus dispositivos de carga, de tal manera que todos se adapten a un puerto de carga único.</w:t>
      </w:r>
    </w:p>
    <w:p w14:paraId="2C9FD0E6" w14:textId="774B0B39" w:rsidR="007C3B30" w:rsidRPr="004C2B8C" w:rsidRDefault="007C3B30" w:rsidP="007C3B30">
      <w:pPr>
        <w:tabs>
          <w:tab w:val="left" w:pos="709"/>
        </w:tabs>
        <w:spacing w:before="120" w:after="120" w:line="340" w:lineRule="exact"/>
        <w:ind w:firstLine="1134"/>
        <w:jc w:val="both"/>
        <w:rPr>
          <w:rFonts w:ascii="Arial" w:eastAsia="Calibri" w:hAnsi="Arial" w:cs="Arial"/>
          <w:bCs/>
          <w:lang w:eastAsia="en-US"/>
        </w:rPr>
      </w:pPr>
      <w:r w:rsidRPr="004C2B8C">
        <w:rPr>
          <w:rFonts w:ascii="Arial" w:eastAsia="Calibri" w:hAnsi="Arial" w:cs="Arial"/>
          <w:bCs/>
          <w:lang w:eastAsia="en-US"/>
        </w:rPr>
        <w:t xml:space="preserve">Los comercializadores de </w:t>
      </w:r>
      <w:r w:rsidR="006A3D2D" w:rsidRPr="00216447">
        <w:rPr>
          <w:rFonts w:ascii="Arial" w:eastAsia="Calibri" w:hAnsi="Arial" w:cs="Arial"/>
          <w:bCs/>
          <w:lang w:eastAsia="en-US"/>
        </w:rPr>
        <w:t>dispositivos móviles de información y telecomunicaciones</w:t>
      </w:r>
      <w:r w:rsidR="006A3D2D" w:rsidRPr="004C2B8C">
        <w:rPr>
          <w:rFonts w:ascii="Arial" w:eastAsia="Calibri" w:hAnsi="Arial" w:cs="Arial"/>
          <w:bCs/>
          <w:lang w:eastAsia="en-US"/>
        </w:rPr>
        <w:t xml:space="preserve"> </w:t>
      </w:r>
      <w:r w:rsidRPr="004C2B8C">
        <w:rPr>
          <w:rFonts w:ascii="Arial" w:eastAsia="Calibri" w:hAnsi="Arial" w:cs="Arial"/>
          <w:bCs/>
          <w:lang w:eastAsia="en-US"/>
        </w:rPr>
        <w:t>deberán ofrecer a los consumidores la posibilidad de adquirir dichos productos sin nuevos cargadores.</w:t>
      </w:r>
    </w:p>
    <w:p w14:paraId="0A1DE020" w14:textId="77777777" w:rsidR="007C3B30" w:rsidRPr="004C2B8C" w:rsidRDefault="007C3B30" w:rsidP="007C3B30">
      <w:pPr>
        <w:tabs>
          <w:tab w:val="left" w:pos="709"/>
        </w:tabs>
        <w:spacing w:before="120" w:after="120" w:line="340" w:lineRule="exact"/>
        <w:ind w:firstLine="1134"/>
        <w:jc w:val="both"/>
        <w:rPr>
          <w:rFonts w:ascii="Arial" w:eastAsia="Calibri" w:hAnsi="Arial" w:cs="Arial"/>
          <w:bCs/>
          <w:lang w:val="es-CL" w:eastAsia="en-US"/>
        </w:rPr>
      </w:pPr>
      <w:r w:rsidRPr="004C2B8C">
        <w:rPr>
          <w:rFonts w:ascii="Arial" w:eastAsia="Calibri" w:hAnsi="Arial" w:cs="Arial"/>
          <w:bCs/>
          <w:lang w:val="es-CL" w:eastAsia="en-US"/>
        </w:rPr>
        <w:lastRenderedPageBreak/>
        <w:t>Un reglamento dictado por el Ministerio de Ciencia, Tecnología, Conocimiento e Innovación establecerá las especificaciones técnicas, los tipos de productos a que se aplicará este artículo y demás obligaciones. Dentro de los tipos de productos el reglamento deberá al menos incluir los dispositivos de telefonía móvil y ordenadores portátiles.</w:t>
      </w:r>
    </w:p>
    <w:p w14:paraId="372BD390" w14:textId="77777777" w:rsidR="007C3B30" w:rsidRPr="004C2B8C" w:rsidRDefault="007C3B30" w:rsidP="007C3B30">
      <w:pPr>
        <w:tabs>
          <w:tab w:val="left" w:pos="709"/>
        </w:tabs>
        <w:spacing w:before="120" w:after="120" w:line="340" w:lineRule="exact"/>
        <w:ind w:firstLine="1134"/>
        <w:jc w:val="both"/>
        <w:rPr>
          <w:rFonts w:ascii="Arial" w:eastAsia="Calibri" w:hAnsi="Arial" w:cs="Arial"/>
          <w:bCs/>
          <w:lang w:eastAsia="en-US"/>
        </w:rPr>
      </w:pPr>
      <w:r w:rsidRPr="004C2B8C">
        <w:rPr>
          <w:rFonts w:ascii="Arial" w:eastAsia="Calibri" w:hAnsi="Arial" w:cs="Arial"/>
          <w:bCs/>
          <w:lang w:eastAsia="en-US"/>
        </w:rPr>
        <w:t xml:space="preserve">El incumplimiento de lo establecido en los incisos primero y segundo será sancionado </w:t>
      </w:r>
      <w:r w:rsidRPr="004C2B8C">
        <w:rPr>
          <w:rFonts w:ascii="Arial" w:eastAsia="Calibri" w:hAnsi="Arial" w:cs="Arial"/>
          <w:lang w:eastAsia="en-US"/>
        </w:rPr>
        <w:t>de conformidad a lo dispuesto en el artículo 24 de la presente ley.</w:t>
      </w:r>
      <w:r w:rsidRPr="004C2B8C">
        <w:rPr>
          <w:rFonts w:ascii="Arial" w:eastAsia="Calibri" w:hAnsi="Arial" w:cs="Arial"/>
          <w:bCs/>
          <w:lang w:eastAsia="en-US"/>
        </w:rPr>
        <w:t>”.</w:t>
      </w:r>
    </w:p>
    <w:p w14:paraId="27600E09" w14:textId="77777777" w:rsidR="007C3B30" w:rsidRPr="004C2B8C" w:rsidRDefault="007C3B30" w:rsidP="007C3B30">
      <w:pPr>
        <w:tabs>
          <w:tab w:val="left" w:pos="709"/>
        </w:tabs>
        <w:spacing w:before="120" w:after="120" w:line="340" w:lineRule="exact"/>
        <w:ind w:firstLine="1134"/>
        <w:jc w:val="both"/>
        <w:rPr>
          <w:rFonts w:ascii="Arial" w:eastAsia="Calibri" w:hAnsi="Arial" w:cs="Arial"/>
          <w:bCs/>
          <w:lang w:val="es-CL" w:eastAsia="en-US"/>
        </w:rPr>
      </w:pPr>
    </w:p>
    <w:p w14:paraId="2B073721" w14:textId="35447135" w:rsidR="007C3B30" w:rsidRPr="004C2B8C" w:rsidRDefault="007C3B30" w:rsidP="007C3B30">
      <w:pPr>
        <w:tabs>
          <w:tab w:val="left" w:pos="709"/>
        </w:tabs>
        <w:spacing w:before="120" w:after="120" w:line="340" w:lineRule="exact"/>
        <w:ind w:firstLine="1134"/>
        <w:jc w:val="both"/>
        <w:rPr>
          <w:rFonts w:ascii="Arial" w:eastAsia="Calibri" w:hAnsi="Arial" w:cs="Arial"/>
          <w:bCs/>
          <w:lang w:eastAsia="en-US"/>
        </w:rPr>
      </w:pPr>
      <w:r w:rsidRPr="004C2B8C">
        <w:rPr>
          <w:rFonts w:ascii="Arial" w:eastAsia="Calibri" w:hAnsi="Arial" w:cs="Arial"/>
          <w:bCs/>
          <w:lang w:eastAsia="en-US"/>
        </w:rPr>
        <w:t xml:space="preserve">Artículo 2.- Los </w:t>
      </w:r>
      <w:r w:rsidR="006A3D2D" w:rsidRPr="00216447">
        <w:rPr>
          <w:rFonts w:ascii="Arial" w:eastAsia="Calibri" w:hAnsi="Arial" w:cs="Arial"/>
          <w:bCs/>
          <w:lang w:eastAsia="en-US"/>
        </w:rPr>
        <w:t>dispositivos móviles de información y telecomunicaciones</w:t>
      </w:r>
      <w:r w:rsidR="006A3D2D" w:rsidRPr="004C2B8C">
        <w:rPr>
          <w:rFonts w:ascii="Arial" w:eastAsia="Calibri" w:hAnsi="Arial" w:cs="Arial"/>
          <w:bCs/>
          <w:lang w:eastAsia="en-US"/>
        </w:rPr>
        <w:t xml:space="preserve"> </w:t>
      </w:r>
      <w:r w:rsidRPr="004C2B8C">
        <w:rPr>
          <w:rFonts w:ascii="Arial" w:eastAsia="Calibri" w:hAnsi="Arial" w:cs="Arial"/>
          <w:bCs/>
          <w:lang w:eastAsia="en-US"/>
        </w:rPr>
        <w:t>que se comercialicen deben dar estricto cumplimiento a lo dispuesto en el decreto supremo N°298, de 2005, del Ministerio de Economía, Fomento y Reconstrucción, en cuanto a los procedimientos para la certificación de seguridad y calidad de los productos eléctricos.</w:t>
      </w:r>
    </w:p>
    <w:p w14:paraId="4EDAA7E2" w14:textId="77777777" w:rsidR="007C3B30" w:rsidRPr="004C2B8C" w:rsidRDefault="007C3B30" w:rsidP="007C3B30">
      <w:pPr>
        <w:tabs>
          <w:tab w:val="left" w:pos="709"/>
        </w:tabs>
        <w:spacing w:before="120" w:after="120" w:line="340" w:lineRule="exact"/>
        <w:ind w:firstLine="1134"/>
        <w:jc w:val="both"/>
        <w:rPr>
          <w:rFonts w:ascii="Arial" w:eastAsia="Calibri" w:hAnsi="Arial" w:cs="Arial"/>
          <w:bCs/>
          <w:lang w:val="es-CL" w:eastAsia="en-US"/>
        </w:rPr>
      </w:pPr>
    </w:p>
    <w:p w14:paraId="35675A1A" w14:textId="77777777" w:rsidR="007C3B30" w:rsidRPr="004C2B8C" w:rsidRDefault="007C3B30" w:rsidP="007C3B30">
      <w:pPr>
        <w:tabs>
          <w:tab w:val="left" w:pos="709"/>
        </w:tabs>
        <w:spacing w:before="120" w:after="120" w:line="340" w:lineRule="exact"/>
        <w:ind w:firstLine="1134"/>
        <w:jc w:val="both"/>
        <w:rPr>
          <w:rFonts w:ascii="Arial" w:eastAsia="Calibri" w:hAnsi="Arial" w:cs="Arial"/>
          <w:lang w:val="es-CL" w:eastAsia="en-US"/>
        </w:rPr>
      </w:pPr>
      <w:r w:rsidRPr="004C2B8C">
        <w:rPr>
          <w:rFonts w:ascii="Arial" w:eastAsia="Calibri" w:hAnsi="Arial" w:cs="Arial"/>
          <w:lang w:val="es-CL" w:eastAsia="en-US"/>
        </w:rPr>
        <w:t>Disposiciones transitorias</w:t>
      </w:r>
    </w:p>
    <w:p w14:paraId="6C1AB7E6" w14:textId="77777777" w:rsidR="007C3B30" w:rsidRDefault="007C3B30" w:rsidP="007C3B30">
      <w:pPr>
        <w:tabs>
          <w:tab w:val="left" w:pos="709"/>
        </w:tabs>
        <w:spacing w:before="120" w:after="120" w:line="340" w:lineRule="exact"/>
        <w:ind w:firstLine="1134"/>
        <w:jc w:val="both"/>
        <w:rPr>
          <w:rFonts w:ascii="Arial" w:eastAsia="Calibri" w:hAnsi="Arial" w:cs="Arial"/>
          <w:lang w:val="es-CL" w:eastAsia="en-US"/>
        </w:rPr>
      </w:pPr>
    </w:p>
    <w:p w14:paraId="58F8587B" w14:textId="5F40D60F" w:rsidR="007C3B30" w:rsidRPr="004C2B8C" w:rsidRDefault="007C3B30" w:rsidP="007C3B30">
      <w:pPr>
        <w:tabs>
          <w:tab w:val="left" w:pos="709"/>
        </w:tabs>
        <w:spacing w:before="120" w:after="120" w:line="340" w:lineRule="exact"/>
        <w:ind w:firstLine="1134"/>
        <w:jc w:val="both"/>
        <w:rPr>
          <w:rFonts w:ascii="Arial" w:eastAsia="Calibri" w:hAnsi="Arial" w:cs="Arial"/>
          <w:lang w:val="es-CL" w:eastAsia="en-US"/>
        </w:rPr>
      </w:pPr>
      <w:r w:rsidRPr="004C2B8C">
        <w:rPr>
          <w:rFonts w:ascii="Arial" w:eastAsia="Calibri" w:hAnsi="Arial" w:cs="Arial"/>
          <w:lang w:val="es-CL" w:eastAsia="en-US"/>
        </w:rPr>
        <w:t xml:space="preserve">Artículo primero.- Establécese un plazo de dos años desde la publicación de esta ley para que los teléfonos celulares sean adaptados a esta nueva medida, y un plazo de cuatro años para los demás </w:t>
      </w:r>
      <w:r w:rsidR="006A3D2D" w:rsidRPr="00216447">
        <w:rPr>
          <w:rFonts w:ascii="Arial" w:eastAsia="Calibri" w:hAnsi="Arial" w:cs="Arial"/>
          <w:bCs/>
          <w:lang w:eastAsia="en-US"/>
        </w:rPr>
        <w:t>dispositivos móviles de información y telecomunicaciones</w:t>
      </w:r>
      <w:r w:rsidRPr="004C2B8C">
        <w:rPr>
          <w:rFonts w:ascii="Arial" w:eastAsia="Calibri" w:hAnsi="Arial" w:cs="Arial"/>
          <w:lang w:val="es-CL" w:eastAsia="en-US"/>
        </w:rPr>
        <w:t>.”.</w:t>
      </w:r>
    </w:p>
    <w:p w14:paraId="4A6759FF" w14:textId="77777777" w:rsidR="007C3B30" w:rsidRPr="004C2B8C" w:rsidRDefault="007C3B30" w:rsidP="007C3B30">
      <w:pPr>
        <w:tabs>
          <w:tab w:val="left" w:pos="709"/>
        </w:tabs>
        <w:spacing w:before="120" w:after="120" w:line="340" w:lineRule="exact"/>
        <w:ind w:firstLine="1134"/>
        <w:jc w:val="both"/>
        <w:rPr>
          <w:rFonts w:ascii="Arial" w:eastAsia="Calibri" w:hAnsi="Arial" w:cs="Arial"/>
          <w:lang w:val="es-CL" w:eastAsia="en-US"/>
        </w:rPr>
      </w:pPr>
    </w:p>
    <w:p w14:paraId="79F47A61" w14:textId="77777777" w:rsidR="007C3B30" w:rsidRPr="004C2B8C" w:rsidRDefault="007C3B30" w:rsidP="007C3B30">
      <w:pPr>
        <w:tabs>
          <w:tab w:val="left" w:pos="709"/>
        </w:tabs>
        <w:spacing w:before="120" w:after="120" w:line="340" w:lineRule="exact"/>
        <w:ind w:firstLine="1134"/>
        <w:jc w:val="both"/>
        <w:rPr>
          <w:rFonts w:ascii="Arial" w:eastAsia="Calibri" w:hAnsi="Arial" w:cs="Arial"/>
          <w:bCs/>
          <w:iCs/>
          <w:lang w:val="es-CL" w:eastAsia="en-US"/>
        </w:rPr>
      </w:pPr>
      <w:r w:rsidRPr="004C2B8C">
        <w:rPr>
          <w:rFonts w:ascii="Arial" w:eastAsia="Calibri" w:hAnsi="Arial" w:cs="Arial"/>
          <w:lang w:val="es-CL" w:eastAsia="en-US"/>
        </w:rPr>
        <w:t>Artículo segundo.-</w:t>
      </w:r>
      <w:r w:rsidRPr="004C2B8C">
        <w:rPr>
          <w:rFonts w:ascii="Arial" w:eastAsia="Calibri" w:hAnsi="Arial" w:cs="Arial"/>
          <w:bCs/>
          <w:iCs/>
          <w:lang w:val="es-CL" w:eastAsia="en-US"/>
        </w:rPr>
        <w:t xml:space="preserve"> El Ministerio de Ciencia, Tecnología, Conocimiento e Innovación </w:t>
      </w:r>
      <w:r>
        <w:rPr>
          <w:rFonts w:ascii="Arial" w:eastAsia="Calibri" w:hAnsi="Arial" w:cs="Arial"/>
          <w:bCs/>
          <w:iCs/>
          <w:lang w:val="es-CL" w:eastAsia="en-US"/>
        </w:rPr>
        <w:t>deberá</w:t>
      </w:r>
      <w:r w:rsidRPr="004C2B8C">
        <w:rPr>
          <w:rFonts w:ascii="Arial" w:eastAsia="Calibri" w:hAnsi="Arial" w:cs="Arial"/>
          <w:bCs/>
          <w:iCs/>
          <w:lang w:val="es-CL" w:eastAsia="en-US"/>
        </w:rPr>
        <w:t xml:space="preserve"> dictar el reglamento señalado en esta ley </w:t>
      </w:r>
      <w:r>
        <w:rPr>
          <w:rFonts w:ascii="Arial" w:eastAsia="Calibri" w:hAnsi="Arial" w:cs="Arial"/>
          <w:bCs/>
          <w:iCs/>
          <w:lang w:val="es-CL" w:eastAsia="en-US"/>
        </w:rPr>
        <w:t>dentro del</w:t>
      </w:r>
      <w:r w:rsidRPr="004C2B8C">
        <w:rPr>
          <w:rFonts w:ascii="Arial" w:eastAsia="Calibri" w:hAnsi="Arial" w:cs="Arial"/>
          <w:bCs/>
          <w:iCs/>
          <w:lang w:val="es-CL" w:eastAsia="en-US"/>
        </w:rPr>
        <w:t xml:space="preserve"> plazo de ciento ochenta días</w:t>
      </w:r>
      <w:r>
        <w:rPr>
          <w:rFonts w:ascii="Arial" w:eastAsia="Calibri" w:hAnsi="Arial" w:cs="Arial"/>
          <w:bCs/>
          <w:iCs/>
          <w:lang w:val="es-CL" w:eastAsia="en-US"/>
        </w:rPr>
        <w:t xml:space="preserve"> contado desde su publicación</w:t>
      </w:r>
      <w:r w:rsidRPr="004C2B8C">
        <w:rPr>
          <w:rFonts w:ascii="Arial" w:eastAsia="Calibri" w:hAnsi="Arial" w:cs="Arial"/>
          <w:bCs/>
          <w:iCs/>
          <w:lang w:val="es-CL" w:eastAsia="en-US"/>
        </w:rPr>
        <w:t>.”</w:t>
      </w:r>
      <w:r>
        <w:rPr>
          <w:rFonts w:ascii="Arial" w:eastAsia="Calibri" w:hAnsi="Arial" w:cs="Arial"/>
          <w:bCs/>
          <w:iCs/>
          <w:lang w:val="es-CL" w:eastAsia="en-US"/>
        </w:rPr>
        <w:t>.</w:t>
      </w:r>
    </w:p>
    <w:p w14:paraId="35A96557" w14:textId="374B239E" w:rsidR="003F2661" w:rsidRPr="00364F35" w:rsidRDefault="003F2661" w:rsidP="00364F35">
      <w:pPr>
        <w:tabs>
          <w:tab w:val="left" w:pos="709"/>
        </w:tabs>
        <w:spacing w:before="120" w:after="120" w:line="340" w:lineRule="exact"/>
        <w:ind w:firstLine="1134"/>
        <w:jc w:val="both"/>
        <w:rPr>
          <w:rFonts w:ascii="Arial" w:eastAsia="Calibri" w:hAnsi="Arial" w:cs="Arial"/>
          <w:lang w:val="es-CL" w:eastAsia="en-US"/>
        </w:rPr>
      </w:pPr>
    </w:p>
    <w:p w14:paraId="35A96558" w14:textId="116895AA" w:rsidR="00D05CD0" w:rsidRPr="00A073D0" w:rsidRDefault="00D05CD0" w:rsidP="00BE2A12">
      <w:pPr>
        <w:pStyle w:val="Ttulo1"/>
        <w:tabs>
          <w:tab w:val="left" w:pos="709"/>
        </w:tabs>
        <w:spacing w:before="600"/>
        <w:jc w:val="both"/>
        <w:rPr>
          <w:bCs w:val="0"/>
        </w:rPr>
      </w:pPr>
      <w:bookmarkStart w:id="95" w:name="_Toc124754126"/>
      <w:r w:rsidRPr="00A073D0">
        <w:rPr>
          <w:bCs w:val="0"/>
        </w:rPr>
        <w:t>V</w:t>
      </w:r>
      <w:r w:rsidR="00432384">
        <w:rPr>
          <w:bCs w:val="0"/>
        </w:rPr>
        <w:t>I</w:t>
      </w:r>
      <w:r w:rsidRPr="00A073D0">
        <w:rPr>
          <w:bCs w:val="0"/>
        </w:rPr>
        <w:t>II. DIPUTAD</w:t>
      </w:r>
      <w:r w:rsidR="00E9278E">
        <w:rPr>
          <w:bCs w:val="0"/>
        </w:rPr>
        <w:t>A</w:t>
      </w:r>
      <w:r w:rsidRPr="00A073D0">
        <w:rPr>
          <w:bCs w:val="0"/>
        </w:rPr>
        <w:t xml:space="preserve"> INFORMANTE.</w:t>
      </w:r>
      <w:bookmarkEnd w:id="95"/>
    </w:p>
    <w:p w14:paraId="35A96559" w14:textId="45AA8A8D" w:rsidR="00B45771" w:rsidRDefault="00F746CE"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 xml:space="preserve">Se designó </w:t>
      </w:r>
      <w:r w:rsidR="000C4E94" w:rsidRPr="00364F35">
        <w:rPr>
          <w:rFonts w:ascii="Arial" w:eastAsia="Calibri" w:hAnsi="Arial" w:cs="Arial"/>
          <w:lang w:val="es-CL" w:eastAsia="en-US"/>
        </w:rPr>
        <w:t xml:space="preserve">como </w:t>
      </w:r>
      <w:r w:rsidRPr="00364F35">
        <w:rPr>
          <w:rFonts w:ascii="Arial" w:eastAsia="Calibri" w:hAnsi="Arial" w:cs="Arial"/>
          <w:lang w:val="es-CL" w:eastAsia="en-US"/>
        </w:rPr>
        <w:t>Informante a</w:t>
      </w:r>
      <w:r w:rsidR="00216447">
        <w:rPr>
          <w:rFonts w:ascii="Arial" w:eastAsia="Calibri" w:hAnsi="Arial" w:cs="Arial"/>
          <w:lang w:val="es-CL" w:eastAsia="en-US"/>
        </w:rPr>
        <w:t xml:space="preserve"> </w:t>
      </w:r>
      <w:r w:rsidR="001B1271" w:rsidRPr="00364F35">
        <w:rPr>
          <w:rFonts w:ascii="Arial" w:eastAsia="Calibri" w:hAnsi="Arial" w:cs="Arial"/>
          <w:lang w:val="es-CL" w:eastAsia="en-US"/>
        </w:rPr>
        <w:t>l</w:t>
      </w:r>
      <w:r w:rsidR="00216447">
        <w:rPr>
          <w:rFonts w:ascii="Arial" w:eastAsia="Calibri" w:hAnsi="Arial" w:cs="Arial"/>
          <w:lang w:val="es-CL" w:eastAsia="en-US"/>
        </w:rPr>
        <w:t>a diputada PAULA LABRA BESSERER.</w:t>
      </w:r>
    </w:p>
    <w:p w14:paraId="106737E6" w14:textId="77777777" w:rsidR="00364F35" w:rsidRDefault="00364F35" w:rsidP="00364F35">
      <w:pPr>
        <w:tabs>
          <w:tab w:val="left" w:pos="709"/>
        </w:tabs>
        <w:spacing w:before="120" w:after="120" w:line="340" w:lineRule="exact"/>
        <w:ind w:firstLine="1134"/>
        <w:jc w:val="both"/>
        <w:rPr>
          <w:rFonts w:ascii="Arial" w:eastAsia="Calibri" w:hAnsi="Arial" w:cs="Arial"/>
          <w:lang w:val="es-CL" w:eastAsia="en-US"/>
        </w:rPr>
      </w:pPr>
    </w:p>
    <w:p w14:paraId="7F1DAF65" w14:textId="77777777" w:rsidR="00364F35" w:rsidRPr="00364F35" w:rsidRDefault="00364F35" w:rsidP="00364F35">
      <w:pPr>
        <w:tabs>
          <w:tab w:val="left" w:pos="709"/>
        </w:tabs>
        <w:spacing w:before="120" w:after="120" w:line="340" w:lineRule="exact"/>
        <w:ind w:firstLine="1134"/>
        <w:jc w:val="both"/>
        <w:rPr>
          <w:rFonts w:ascii="Arial" w:eastAsia="Calibri" w:hAnsi="Arial" w:cs="Arial"/>
          <w:lang w:val="es-CL" w:eastAsia="en-US"/>
        </w:rPr>
      </w:pPr>
    </w:p>
    <w:p w14:paraId="35A9655A" w14:textId="0C99FDF7" w:rsidR="001D7DFE" w:rsidRPr="00364F35" w:rsidRDefault="001D7DFE" w:rsidP="00364F35">
      <w:pPr>
        <w:tabs>
          <w:tab w:val="left" w:pos="709"/>
        </w:tabs>
        <w:spacing w:before="120" w:after="120" w:line="340" w:lineRule="exact"/>
        <w:ind w:firstLine="1134"/>
        <w:jc w:val="right"/>
        <w:rPr>
          <w:rFonts w:ascii="Arial" w:eastAsia="Calibri" w:hAnsi="Arial" w:cs="Arial"/>
          <w:lang w:val="es-CL" w:eastAsia="en-US"/>
        </w:rPr>
      </w:pPr>
      <w:r w:rsidRPr="00364F35">
        <w:rPr>
          <w:rFonts w:ascii="Arial" w:eastAsia="Calibri" w:hAnsi="Arial" w:cs="Arial"/>
          <w:lang w:val="es-CL" w:eastAsia="en-US"/>
        </w:rPr>
        <w:t xml:space="preserve">SALA DE LA COMISIÓN, a </w:t>
      </w:r>
      <w:r w:rsidR="00216447">
        <w:rPr>
          <w:rFonts w:ascii="Arial" w:eastAsia="Calibri" w:hAnsi="Arial" w:cs="Arial"/>
          <w:lang w:val="es-CL" w:eastAsia="en-US"/>
        </w:rPr>
        <w:t>1</w:t>
      </w:r>
      <w:r w:rsidR="006A3D2D">
        <w:rPr>
          <w:rFonts w:ascii="Arial" w:eastAsia="Calibri" w:hAnsi="Arial" w:cs="Arial"/>
          <w:lang w:val="es-CL" w:eastAsia="en-US"/>
        </w:rPr>
        <w:t>6</w:t>
      </w:r>
      <w:r w:rsidR="00245ED1" w:rsidRPr="00364F35">
        <w:rPr>
          <w:rFonts w:ascii="Arial" w:eastAsia="Calibri" w:hAnsi="Arial" w:cs="Arial"/>
          <w:lang w:val="es-CL" w:eastAsia="en-US"/>
        </w:rPr>
        <w:t xml:space="preserve"> de </w:t>
      </w:r>
      <w:r w:rsidR="00DF11E1">
        <w:rPr>
          <w:rFonts w:ascii="Arial" w:eastAsia="Calibri" w:hAnsi="Arial" w:cs="Arial"/>
          <w:lang w:val="es-CL" w:eastAsia="en-US"/>
        </w:rPr>
        <w:t>abril</w:t>
      </w:r>
      <w:r w:rsidR="002C5382" w:rsidRPr="00364F35">
        <w:rPr>
          <w:rFonts w:ascii="Arial" w:eastAsia="Calibri" w:hAnsi="Arial" w:cs="Arial"/>
          <w:lang w:val="es-CL" w:eastAsia="en-US"/>
        </w:rPr>
        <w:t xml:space="preserve"> </w:t>
      </w:r>
      <w:r w:rsidRPr="00364F35">
        <w:rPr>
          <w:rFonts w:ascii="Arial" w:eastAsia="Calibri" w:hAnsi="Arial" w:cs="Arial"/>
          <w:lang w:val="es-CL" w:eastAsia="en-US"/>
        </w:rPr>
        <w:t>de 20</w:t>
      </w:r>
      <w:r w:rsidR="00E941B8" w:rsidRPr="00364F35">
        <w:rPr>
          <w:rFonts w:ascii="Arial" w:eastAsia="Calibri" w:hAnsi="Arial" w:cs="Arial"/>
          <w:lang w:val="es-CL" w:eastAsia="en-US"/>
        </w:rPr>
        <w:t>2</w:t>
      </w:r>
      <w:r w:rsidR="002C5382" w:rsidRPr="00364F35">
        <w:rPr>
          <w:rFonts w:ascii="Arial" w:eastAsia="Calibri" w:hAnsi="Arial" w:cs="Arial"/>
          <w:lang w:val="es-CL" w:eastAsia="en-US"/>
        </w:rPr>
        <w:t>3</w:t>
      </w:r>
      <w:r w:rsidRPr="00364F35">
        <w:rPr>
          <w:rFonts w:ascii="Arial" w:eastAsia="Calibri" w:hAnsi="Arial" w:cs="Arial"/>
          <w:lang w:val="es-CL" w:eastAsia="en-US"/>
        </w:rPr>
        <w:t>.</w:t>
      </w:r>
    </w:p>
    <w:p w14:paraId="35A9655B" w14:textId="77777777" w:rsidR="00A073D0" w:rsidRPr="00364F35" w:rsidRDefault="00A073D0" w:rsidP="00364F35">
      <w:pPr>
        <w:tabs>
          <w:tab w:val="left" w:pos="709"/>
        </w:tabs>
        <w:spacing w:before="120" w:after="120" w:line="340" w:lineRule="exact"/>
        <w:ind w:firstLine="1134"/>
        <w:jc w:val="both"/>
        <w:rPr>
          <w:rFonts w:ascii="Arial" w:eastAsia="Calibri" w:hAnsi="Arial" w:cs="Arial"/>
          <w:lang w:val="es-CL" w:eastAsia="en-US"/>
        </w:rPr>
      </w:pPr>
    </w:p>
    <w:p w14:paraId="35A9655D" w14:textId="77777777" w:rsidR="00BE2A12" w:rsidRPr="00364F35" w:rsidRDefault="00BE2A12" w:rsidP="00364F35">
      <w:pPr>
        <w:tabs>
          <w:tab w:val="left" w:pos="709"/>
        </w:tabs>
        <w:spacing w:before="120" w:after="120" w:line="340" w:lineRule="exact"/>
        <w:ind w:firstLine="1134"/>
        <w:jc w:val="both"/>
        <w:rPr>
          <w:rFonts w:ascii="Arial" w:eastAsia="Calibri" w:hAnsi="Arial" w:cs="Arial"/>
          <w:lang w:val="es-CL" w:eastAsia="en-US"/>
        </w:rPr>
      </w:pPr>
    </w:p>
    <w:p w14:paraId="35A9655E" w14:textId="77777777" w:rsidR="00C25F6B" w:rsidRPr="00364F35" w:rsidRDefault="00C25F6B" w:rsidP="00364F35">
      <w:pPr>
        <w:tabs>
          <w:tab w:val="left" w:pos="709"/>
        </w:tabs>
        <w:spacing w:before="120" w:after="120" w:line="340" w:lineRule="exact"/>
        <w:ind w:firstLine="1134"/>
        <w:jc w:val="both"/>
        <w:rPr>
          <w:rFonts w:ascii="Arial" w:eastAsia="Calibri" w:hAnsi="Arial" w:cs="Arial"/>
          <w:lang w:val="es-CL" w:eastAsia="en-US"/>
        </w:rPr>
      </w:pPr>
    </w:p>
    <w:p w14:paraId="35A9655F" w14:textId="4D6F6B06" w:rsidR="00600046" w:rsidRPr="00364F35" w:rsidRDefault="003D2E60"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lastRenderedPageBreak/>
        <w:t xml:space="preserve">Tratado y acordado, según consta en las actas correspondientes a las sesiones de los días </w:t>
      </w:r>
      <w:r w:rsidR="00600046" w:rsidRPr="00364F35">
        <w:rPr>
          <w:rFonts w:ascii="Arial" w:eastAsia="Calibri" w:hAnsi="Arial" w:cs="Arial"/>
          <w:lang w:val="es-CL" w:eastAsia="en-US"/>
        </w:rPr>
        <w:t>9</w:t>
      </w:r>
      <w:r w:rsidR="000C4E94" w:rsidRPr="00364F35">
        <w:rPr>
          <w:rFonts w:ascii="Arial" w:eastAsia="Calibri" w:hAnsi="Arial" w:cs="Arial"/>
          <w:lang w:val="es-CL" w:eastAsia="en-US"/>
        </w:rPr>
        <w:t>, 23 y 30</w:t>
      </w:r>
      <w:r w:rsidR="00600046" w:rsidRPr="00364F35">
        <w:rPr>
          <w:rFonts w:ascii="Arial" w:eastAsia="Calibri" w:hAnsi="Arial" w:cs="Arial"/>
          <w:lang w:val="es-CL" w:eastAsia="en-US"/>
        </w:rPr>
        <w:t xml:space="preserve"> de noviembre de 2022</w:t>
      </w:r>
      <w:r w:rsidR="000C4E94" w:rsidRPr="00364F35">
        <w:rPr>
          <w:rFonts w:ascii="Arial" w:eastAsia="Calibri" w:hAnsi="Arial" w:cs="Arial"/>
          <w:lang w:val="es-CL" w:eastAsia="en-US"/>
        </w:rPr>
        <w:t>;</w:t>
      </w:r>
      <w:r w:rsidR="00600046" w:rsidRPr="00364F35">
        <w:rPr>
          <w:rFonts w:ascii="Arial" w:eastAsia="Calibri" w:hAnsi="Arial" w:cs="Arial"/>
          <w:lang w:val="es-CL" w:eastAsia="en-US"/>
        </w:rPr>
        <w:t xml:space="preserve"> </w:t>
      </w:r>
      <w:r w:rsidRPr="00364F35">
        <w:rPr>
          <w:rFonts w:ascii="Arial" w:eastAsia="Calibri" w:hAnsi="Arial" w:cs="Arial"/>
          <w:lang w:val="es-CL" w:eastAsia="en-US"/>
        </w:rPr>
        <w:t>1</w:t>
      </w:r>
      <w:r w:rsidR="006250C1" w:rsidRPr="00364F35">
        <w:rPr>
          <w:rFonts w:ascii="Arial" w:eastAsia="Calibri" w:hAnsi="Arial" w:cs="Arial"/>
          <w:lang w:val="es-CL" w:eastAsia="en-US"/>
        </w:rPr>
        <w:t xml:space="preserve">1 de </w:t>
      </w:r>
      <w:r w:rsidR="00600046" w:rsidRPr="00364F35">
        <w:rPr>
          <w:rFonts w:ascii="Arial" w:eastAsia="Calibri" w:hAnsi="Arial" w:cs="Arial"/>
          <w:lang w:val="es-CL" w:eastAsia="en-US"/>
        </w:rPr>
        <w:t>enero</w:t>
      </w:r>
      <w:r w:rsidR="00364F35">
        <w:rPr>
          <w:rFonts w:ascii="Arial" w:eastAsia="Calibri" w:hAnsi="Arial" w:cs="Arial"/>
          <w:lang w:val="es-CL" w:eastAsia="en-US"/>
        </w:rPr>
        <w:t>,</w:t>
      </w:r>
      <w:r w:rsidR="00721BEB" w:rsidRPr="00364F35">
        <w:rPr>
          <w:rFonts w:ascii="Arial" w:eastAsia="Calibri" w:hAnsi="Arial" w:cs="Arial"/>
          <w:lang w:val="es-CL" w:eastAsia="en-US"/>
        </w:rPr>
        <w:t xml:space="preserve"> </w:t>
      </w:r>
      <w:r w:rsidR="003E6F94" w:rsidRPr="00364F35">
        <w:rPr>
          <w:rFonts w:ascii="Arial" w:eastAsia="Calibri" w:hAnsi="Arial" w:cs="Arial"/>
          <w:lang w:val="es-CL" w:eastAsia="en-US"/>
        </w:rPr>
        <w:t>15 y 22</w:t>
      </w:r>
      <w:r w:rsidR="000C4E94" w:rsidRPr="00364F35">
        <w:rPr>
          <w:rFonts w:ascii="Arial" w:eastAsia="Calibri" w:hAnsi="Arial" w:cs="Arial"/>
          <w:lang w:val="es-CL" w:eastAsia="en-US"/>
        </w:rPr>
        <w:t xml:space="preserve"> de marzo</w:t>
      </w:r>
      <w:r w:rsidR="00364F35">
        <w:rPr>
          <w:rFonts w:ascii="Arial" w:eastAsia="Calibri" w:hAnsi="Arial" w:cs="Arial"/>
          <w:lang w:val="es-CL" w:eastAsia="en-US"/>
        </w:rPr>
        <w:t xml:space="preserve">, y 5 </w:t>
      </w:r>
      <w:r w:rsidR="00216447">
        <w:rPr>
          <w:rFonts w:ascii="Arial" w:eastAsia="Calibri" w:hAnsi="Arial" w:cs="Arial"/>
          <w:lang w:val="es-CL" w:eastAsia="en-US"/>
        </w:rPr>
        <w:t xml:space="preserve">y 12 </w:t>
      </w:r>
      <w:r w:rsidR="00364F35">
        <w:rPr>
          <w:rFonts w:ascii="Arial" w:eastAsia="Calibri" w:hAnsi="Arial" w:cs="Arial"/>
          <w:lang w:val="es-CL" w:eastAsia="en-US"/>
        </w:rPr>
        <w:t>de abril</w:t>
      </w:r>
      <w:r w:rsidR="000C4E94" w:rsidRPr="00364F35">
        <w:rPr>
          <w:rFonts w:ascii="Arial" w:eastAsia="Calibri" w:hAnsi="Arial" w:cs="Arial"/>
          <w:lang w:val="es-CL" w:eastAsia="en-US"/>
        </w:rPr>
        <w:t xml:space="preserve"> </w:t>
      </w:r>
      <w:r w:rsidRPr="00364F35">
        <w:rPr>
          <w:rFonts w:ascii="Arial" w:eastAsia="Calibri" w:hAnsi="Arial" w:cs="Arial"/>
          <w:lang w:val="es-CL" w:eastAsia="en-US"/>
        </w:rPr>
        <w:t>de 202</w:t>
      </w:r>
      <w:r w:rsidR="00600046" w:rsidRPr="00364F35">
        <w:rPr>
          <w:rFonts w:ascii="Arial" w:eastAsia="Calibri" w:hAnsi="Arial" w:cs="Arial"/>
          <w:lang w:val="es-CL" w:eastAsia="en-US"/>
        </w:rPr>
        <w:t>3</w:t>
      </w:r>
      <w:r w:rsidRPr="00364F35">
        <w:rPr>
          <w:rFonts w:ascii="Arial" w:eastAsia="Calibri" w:hAnsi="Arial" w:cs="Arial"/>
          <w:lang w:val="es-CL" w:eastAsia="en-US"/>
        </w:rPr>
        <w:t>, con la asistencia de l</w:t>
      </w:r>
      <w:r w:rsidR="00600046" w:rsidRPr="00364F35">
        <w:rPr>
          <w:rFonts w:ascii="Arial" w:eastAsia="Calibri" w:hAnsi="Arial" w:cs="Arial"/>
          <w:lang w:val="es-CL" w:eastAsia="en-US"/>
        </w:rPr>
        <w:t>a</w:t>
      </w:r>
      <w:r w:rsidRPr="00364F35">
        <w:rPr>
          <w:rFonts w:ascii="Arial" w:eastAsia="Calibri" w:hAnsi="Arial" w:cs="Arial"/>
          <w:lang w:val="es-CL" w:eastAsia="en-US"/>
        </w:rPr>
        <w:t xml:space="preserve">s </w:t>
      </w:r>
      <w:r w:rsidR="00600046" w:rsidRPr="00364F35">
        <w:rPr>
          <w:rFonts w:ascii="Arial" w:eastAsia="Calibri" w:hAnsi="Arial" w:cs="Arial"/>
          <w:lang w:val="es-CL" w:eastAsia="en-US"/>
        </w:rPr>
        <w:t xml:space="preserve">diputadas Marta Bravo, Paula Labra, Helia Molina, </w:t>
      </w:r>
      <w:r w:rsidR="000C4E94" w:rsidRPr="00364F35">
        <w:rPr>
          <w:rFonts w:ascii="Arial" w:eastAsia="Calibri" w:hAnsi="Arial" w:cs="Arial"/>
          <w:lang w:val="es-CL" w:eastAsia="en-US"/>
        </w:rPr>
        <w:t>É</w:t>
      </w:r>
      <w:r w:rsidR="00600046" w:rsidRPr="00364F35">
        <w:rPr>
          <w:rFonts w:ascii="Arial" w:eastAsia="Calibri" w:hAnsi="Arial" w:cs="Arial"/>
          <w:lang w:val="es-CL" w:eastAsia="en-US"/>
        </w:rPr>
        <w:t>rika Olivera, Daniela Serrano y Gael Yeomans, y de los diputados Enrique Lee</w:t>
      </w:r>
      <w:r w:rsidR="004C219A" w:rsidRPr="00364F35">
        <w:rPr>
          <w:rFonts w:ascii="Arial" w:eastAsia="Calibri" w:hAnsi="Arial" w:cs="Arial"/>
          <w:lang w:val="es-CL" w:eastAsia="en-US"/>
        </w:rPr>
        <w:t xml:space="preserve"> (reemplazado a partir del </w:t>
      </w:r>
      <w:r w:rsidR="007106C2" w:rsidRPr="00364F35">
        <w:rPr>
          <w:rFonts w:ascii="Arial" w:eastAsia="Calibri" w:hAnsi="Arial" w:cs="Arial"/>
          <w:lang w:val="es-CL" w:eastAsia="en-US"/>
        </w:rPr>
        <w:t>14 de diciembre de 2022</w:t>
      </w:r>
      <w:r w:rsidR="004C219A" w:rsidRPr="00364F35">
        <w:rPr>
          <w:rFonts w:ascii="Arial" w:eastAsia="Calibri" w:hAnsi="Arial" w:cs="Arial"/>
          <w:lang w:val="es-CL" w:eastAsia="en-US"/>
        </w:rPr>
        <w:t xml:space="preserve"> por el diputado Rubén Oyarzo)</w:t>
      </w:r>
      <w:r w:rsidR="00600046" w:rsidRPr="00364F35">
        <w:rPr>
          <w:rFonts w:ascii="Arial" w:eastAsia="Calibri" w:hAnsi="Arial" w:cs="Arial"/>
          <w:lang w:val="es-CL" w:eastAsia="en-US"/>
        </w:rPr>
        <w:t xml:space="preserve">, Daniel Lilayu, </w:t>
      </w:r>
      <w:r w:rsidR="004C219A" w:rsidRPr="00364F35">
        <w:rPr>
          <w:rFonts w:ascii="Arial" w:eastAsia="Calibri" w:hAnsi="Arial" w:cs="Arial"/>
          <w:lang w:val="es-CL" w:eastAsia="en-US"/>
        </w:rPr>
        <w:t xml:space="preserve">Matías Ramírez, </w:t>
      </w:r>
      <w:r w:rsidR="00600046" w:rsidRPr="00364F35">
        <w:rPr>
          <w:rFonts w:ascii="Arial" w:eastAsia="Calibri" w:hAnsi="Arial" w:cs="Arial"/>
          <w:lang w:val="es-CL" w:eastAsia="en-US"/>
        </w:rPr>
        <w:t>Gaspar Rivas, Stephan Schubert, Alberto Undurraga</w:t>
      </w:r>
      <w:r w:rsidR="003E6F94" w:rsidRPr="00364F35">
        <w:rPr>
          <w:rFonts w:ascii="Arial" w:eastAsia="Calibri" w:hAnsi="Arial" w:cs="Arial"/>
          <w:lang w:val="es-CL" w:eastAsia="en-US"/>
        </w:rPr>
        <w:t xml:space="preserve"> (reemplazado a partir del 15 de marzo de 202</w:t>
      </w:r>
      <w:r w:rsidR="006A3D2D">
        <w:rPr>
          <w:rFonts w:ascii="Arial" w:eastAsia="Calibri" w:hAnsi="Arial" w:cs="Arial"/>
          <w:lang w:val="es-CL" w:eastAsia="en-US"/>
        </w:rPr>
        <w:t>3</w:t>
      </w:r>
      <w:r w:rsidR="003E6F94" w:rsidRPr="00364F35">
        <w:rPr>
          <w:rFonts w:ascii="Arial" w:eastAsia="Calibri" w:hAnsi="Arial" w:cs="Arial"/>
          <w:lang w:val="es-CL" w:eastAsia="en-US"/>
        </w:rPr>
        <w:t xml:space="preserve"> por el diputado Eric Aedo)</w:t>
      </w:r>
      <w:r w:rsidR="00600046" w:rsidRPr="00364F35">
        <w:rPr>
          <w:rFonts w:ascii="Arial" w:eastAsia="Calibri" w:hAnsi="Arial" w:cs="Arial"/>
          <w:lang w:val="es-CL" w:eastAsia="en-US"/>
        </w:rPr>
        <w:t xml:space="preserve"> y Sebastián Videla</w:t>
      </w:r>
      <w:r w:rsidR="003E6F94" w:rsidRPr="00364F35">
        <w:rPr>
          <w:rFonts w:ascii="Arial" w:eastAsia="Calibri" w:hAnsi="Arial" w:cs="Arial"/>
          <w:lang w:val="es-CL" w:eastAsia="en-US"/>
        </w:rPr>
        <w:t xml:space="preserve"> (reemplazado a partir del 15 de marzo de 202</w:t>
      </w:r>
      <w:r w:rsidR="006A3D2D">
        <w:rPr>
          <w:rFonts w:ascii="Arial" w:eastAsia="Calibri" w:hAnsi="Arial" w:cs="Arial"/>
          <w:lang w:val="es-CL" w:eastAsia="en-US"/>
        </w:rPr>
        <w:t>3</w:t>
      </w:r>
      <w:r w:rsidR="003E6F94" w:rsidRPr="00364F35">
        <w:rPr>
          <w:rFonts w:ascii="Arial" w:eastAsia="Calibri" w:hAnsi="Arial" w:cs="Arial"/>
          <w:lang w:val="es-CL" w:eastAsia="en-US"/>
        </w:rPr>
        <w:t xml:space="preserve"> por el diputado Tomás Lagomarsino)</w:t>
      </w:r>
      <w:r w:rsidR="00600046" w:rsidRPr="00364F35">
        <w:rPr>
          <w:rFonts w:ascii="Arial" w:eastAsia="Calibri" w:hAnsi="Arial" w:cs="Arial"/>
          <w:lang w:val="es-CL" w:eastAsia="en-US"/>
        </w:rPr>
        <w:t>.</w:t>
      </w:r>
    </w:p>
    <w:p w14:paraId="35A96560" w14:textId="4F292CE1" w:rsidR="00636C2F" w:rsidRPr="00364F35" w:rsidRDefault="007106C2" w:rsidP="00364F35">
      <w:pPr>
        <w:tabs>
          <w:tab w:val="left" w:pos="709"/>
        </w:tabs>
        <w:spacing w:before="120" w:after="120" w:line="340" w:lineRule="exact"/>
        <w:ind w:firstLine="1134"/>
        <w:jc w:val="both"/>
        <w:rPr>
          <w:rFonts w:ascii="Arial" w:eastAsia="Calibri" w:hAnsi="Arial" w:cs="Arial"/>
          <w:lang w:val="es-CL" w:eastAsia="en-US"/>
        </w:rPr>
      </w:pPr>
      <w:r w:rsidRPr="00364F35">
        <w:rPr>
          <w:rFonts w:ascii="Arial" w:eastAsia="Calibri" w:hAnsi="Arial" w:cs="Arial"/>
          <w:lang w:val="es-CL" w:eastAsia="en-US"/>
        </w:rPr>
        <w:t>Por la vía del reemplazo asisti</w:t>
      </w:r>
      <w:r w:rsidR="003E6F94" w:rsidRPr="00364F35">
        <w:rPr>
          <w:rFonts w:ascii="Arial" w:eastAsia="Calibri" w:hAnsi="Arial" w:cs="Arial"/>
          <w:lang w:val="es-CL" w:eastAsia="en-US"/>
        </w:rPr>
        <w:t>eron</w:t>
      </w:r>
      <w:r w:rsidRPr="00364F35">
        <w:rPr>
          <w:rFonts w:ascii="Arial" w:eastAsia="Calibri" w:hAnsi="Arial" w:cs="Arial"/>
          <w:lang w:val="es-CL" w:eastAsia="en-US"/>
        </w:rPr>
        <w:t xml:space="preserve"> </w:t>
      </w:r>
      <w:r w:rsidR="003E6F94" w:rsidRPr="00364F35">
        <w:rPr>
          <w:rFonts w:ascii="Arial" w:eastAsia="Calibri" w:hAnsi="Arial" w:cs="Arial"/>
          <w:lang w:val="es-CL" w:eastAsia="en-US"/>
        </w:rPr>
        <w:t xml:space="preserve">la diputada María Candelaria Acevedo y </w:t>
      </w:r>
      <w:r w:rsidR="00216447">
        <w:rPr>
          <w:rFonts w:ascii="Arial" w:eastAsia="Calibri" w:hAnsi="Arial" w:cs="Arial"/>
          <w:lang w:val="es-CL" w:eastAsia="en-US"/>
        </w:rPr>
        <w:t>los</w:t>
      </w:r>
      <w:r w:rsidRPr="00364F35">
        <w:rPr>
          <w:rFonts w:ascii="Arial" w:eastAsia="Calibri" w:hAnsi="Arial" w:cs="Arial"/>
          <w:lang w:val="es-CL" w:eastAsia="en-US"/>
        </w:rPr>
        <w:t xml:space="preserve"> diputad</w:t>
      </w:r>
      <w:r w:rsidR="00D55657" w:rsidRPr="00364F35">
        <w:rPr>
          <w:rFonts w:ascii="Arial" w:eastAsia="Calibri" w:hAnsi="Arial" w:cs="Arial"/>
          <w:lang w:val="es-CL" w:eastAsia="en-US"/>
        </w:rPr>
        <w:t>o</w:t>
      </w:r>
      <w:r w:rsidR="00216447">
        <w:rPr>
          <w:rFonts w:ascii="Arial" w:eastAsia="Calibri" w:hAnsi="Arial" w:cs="Arial"/>
          <w:lang w:val="es-CL" w:eastAsia="en-US"/>
        </w:rPr>
        <w:t>s</w:t>
      </w:r>
      <w:r w:rsidRPr="00364F35">
        <w:rPr>
          <w:rFonts w:ascii="Arial" w:eastAsia="Calibri" w:hAnsi="Arial" w:cs="Arial"/>
          <w:lang w:val="es-CL" w:eastAsia="en-US"/>
        </w:rPr>
        <w:t xml:space="preserve"> </w:t>
      </w:r>
      <w:r w:rsidR="00D55657" w:rsidRPr="00364F35">
        <w:rPr>
          <w:rFonts w:ascii="Arial" w:eastAsia="Calibri" w:hAnsi="Arial" w:cs="Arial"/>
          <w:lang w:val="es-CL" w:eastAsia="en-US"/>
        </w:rPr>
        <w:t>Miguel Ángel Calisto</w:t>
      </w:r>
      <w:r w:rsidR="00216447">
        <w:rPr>
          <w:rFonts w:ascii="Arial" w:eastAsia="Calibri" w:hAnsi="Arial" w:cs="Arial"/>
          <w:lang w:val="es-CL" w:eastAsia="en-US"/>
        </w:rPr>
        <w:t xml:space="preserve"> y Luis Cuello</w:t>
      </w:r>
      <w:r w:rsidRPr="00364F35">
        <w:rPr>
          <w:rFonts w:ascii="Arial" w:eastAsia="Calibri" w:hAnsi="Arial" w:cs="Arial"/>
          <w:lang w:val="es-CL" w:eastAsia="en-US"/>
        </w:rPr>
        <w:t>.</w:t>
      </w:r>
    </w:p>
    <w:p w14:paraId="35A96561" w14:textId="0170F8DE" w:rsidR="00D55657" w:rsidRPr="00364F35" w:rsidRDefault="00D55657" w:rsidP="00364F35">
      <w:pPr>
        <w:tabs>
          <w:tab w:val="left" w:pos="709"/>
        </w:tabs>
        <w:spacing w:before="120" w:after="120" w:line="340" w:lineRule="exact"/>
        <w:ind w:firstLine="1134"/>
        <w:jc w:val="both"/>
        <w:rPr>
          <w:rFonts w:ascii="Arial" w:eastAsia="Calibri" w:hAnsi="Arial" w:cs="Arial"/>
          <w:lang w:val="es-CL" w:eastAsia="en-US"/>
        </w:rPr>
      </w:pPr>
      <w:bookmarkStart w:id="96" w:name="_GoBack"/>
      <w:bookmarkEnd w:id="96"/>
      <w:r w:rsidRPr="00364F35">
        <w:rPr>
          <w:rFonts w:ascii="Arial" w:eastAsia="Calibri" w:hAnsi="Arial" w:cs="Arial"/>
          <w:lang w:val="es-CL" w:eastAsia="en-US"/>
        </w:rPr>
        <w:t>Asimismo, asistió el diputado Cristóbal Martínez.</w:t>
      </w:r>
    </w:p>
    <w:p w14:paraId="35A96562" w14:textId="32019AE5" w:rsidR="007106C2" w:rsidRDefault="007106C2" w:rsidP="00E9278E">
      <w:pPr>
        <w:tabs>
          <w:tab w:val="left" w:pos="709"/>
        </w:tabs>
        <w:jc w:val="both"/>
        <w:rPr>
          <w:rFonts w:ascii="Arial" w:hAnsi="Arial" w:cs="Arial"/>
          <w:snapToGrid w:val="0"/>
          <w:lang w:val="es-CL"/>
        </w:rPr>
      </w:pPr>
    </w:p>
    <w:p w14:paraId="53E02814" w14:textId="77777777" w:rsidR="00E9278E" w:rsidRPr="005E72FA" w:rsidRDefault="00E9278E" w:rsidP="00E9278E">
      <w:pPr>
        <w:tabs>
          <w:tab w:val="left" w:pos="709"/>
        </w:tabs>
        <w:jc w:val="both"/>
        <w:rPr>
          <w:rFonts w:ascii="Arial" w:hAnsi="Arial" w:cs="Arial"/>
          <w:snapToGrid w:val="0"/>
          <w:lang w:val="es-CL"/>
        </w:rPr>
      </w:pPr>
    </w:p>
    <w:p w14:paraId="35A96563" w14:textId="373D44D0" w:rsidR="00C25F6B" w:rsidRPr="0052158E" w:rsidRDefault="00C25F6B" w:rsidP="00E9278E">
      <w:pPr>
        <w:tabs>
          <w:tab w:val="left" w:pos="709"/>
        </w:tabs>
        <w:jc w:val="both"/>
        <w:rPr>
          <w:rFonts w:ascii="Arial" w:hAnsi="Arial" w:cs="Arial"/>
          <w:snapToGrid w:val="0"/>
          <w:lang w:val="es-CL"/>
        </w:rPr>
      </w:pPr>
    </w:p>
    <w:p w14:paraId="35A96564" w14:textId="77777777" w:rsidR="008924A6" w:rsidRDefault="008924A6" w:rsidP="00E9278E">
      <w:pPr>
        <w:tabs>
          <w:tab w:val="left" w:pos="709"/>
        </w:tabs>
        <w:jc w:val="both"/>
        <w:rPr>
          <w:rFonts w:ascii="Arial" w:hAnsi="Arial" w:cs="Arial"/>
          <w:snapToGrid w:val="0"/>
        </w:rPr>
      </w:pPr>
    </w:p>
    <w:p w14:paraId="35A96565" w14:textId="60D63FB7" w:rsidR="00BE2A12" w:rsidRDefault="00BE2A12" w:rsidP="00E9278E">
      <w:pPr>
        <w:tabs>
          <w:tab w:val="left" w:pos="709"/>
        </w:tabs>
        <w:jc w:val="both"/>
        <w:rPr>
          <w:rFonts w:ascii="Arial" w:hAnsi="Arial" w:cs="Arial"/>
          <w:snapToGrid w:val="0"/>
        </w:rPr>
      </w:pPr>
    </w:p>
    <w:p w14:paraId="35A96566" w14:textId="027B9A7D" w:rsidR="008924A6" w:rsidRPr="005E72FA" w:rsidRDefault="005E72FA" w:rsidP="00E9278E">
      <w:pPr>
        <w:tabs>
          <w:tab w:val="left" w:pos="709"/>
        </w:tabs>
        <w:jc w:val="center"/>
        <w:rPr>
          <w:rFonts w:ascii="Arial" w:hAnsi="Arial" w:cs="Arial"/>
          <w:b/>
          <w:snapToGrid w:val="0"/>
        </w:rPr>
      </w:pPr>
      <w:r w:rsidRPr="005E72FA">
        <w:rPr>
          <w:rFonts w:ascii="Arial" w:hAnsi="Arial" w:cs="Arial"/>
          <w:b/>
          <w:snapToGrid w:val="0"/>
        </w:rPr>
        <w:t>JOHN SMOK KAZAZIAN</w:t>
      </w:r>
    </w:p>
    <w:p w14:paraId="35A96567" w14:textId="43FCEE4A" w:rsidR="000250E2" w:rsidRDefault="005E72FA" w:rsidP="00E9278E">
      <w:pPr>
        <w:tabs>
          <w:tab w:val="left" w:pos="709"/>
        </w:tabs>
        <w:jc w:val="center"/>
        <w:rPr>
          <w:rFonts w:ascii="Arial" w:hAnsi="Arial" w:cs="Arial"/>
          <w:snapToGrid w:val="0"/>
        </w:rPr>
      </w:pPr>
      <w:r w:rsidRPr="005E72FA">
        <w:rPr>
          <w:rFonts w:ascii="Arial" w:hAnsi="Arial" w:cs="Arial"/>
          <w:snapToGrid w:val="0"/>
        </w:rPr>
        <w:t>Abogado Secretario</w:t>
      </w:r>
      <w:r w:rsidR="008924A6" w:rsidRPr="005E72FA">
        <w:rPr>
          <w:rFonts w:ascii="Arial" w:hAnsi="Arial" w:cs="Arial"/>
          <w:snapToGrid w:val="0"/>
        </w:rPr>
        <w:t xml:space="preserve"> de </w:t>
      </w:r>
      <w:r w:rsidRPr="005E72FA">
        <w:rPr>
          <w:rFonts w:ascii="Arial" w:hAnsi="Arial" w:cs="Arial"/>
          <w:snapToGrid w:val="0"/>
        </w:rPr>
        <w:t xml:space="preserve">la </w:t>
      </w:r>
      <w:r w:rsidR="008924A6" w:rsidRPr="005E72FA">
        <w:rPr>
          <w:rFonts w:ascii="Arial" w:hAnsi="Arial" w:cs="Arial"/>
          <w:snapToGrid w:val="0"/>
        </w:rPr>
        <w:t>Comisi</w:t>
      </w:r>
      <w:r w:rsidRPr="005E72FA">
        <w:rPr>
          <w:rFonts w:ascii="Arial" w:hAnsi="Arial" w:cs="Arial"/>
          <w:snapToGrid w:val="0"/>
        </w:rPr>
        <w:t>ón</w:t>
      </w:r>
    </w:p>
    <w:sectPr w:rsidR="000250E2" w:rsidSect="009E3436">
      <w:headerReference w:type="even" r:id="rId26"/>
      <w:headerReference w:type="default" r:id="rId27"/>
      <w:headerReference w:type="first" r:id="rId28"/>
      <w:pgSz w:w="12242" w:h="18722" w:code="14"/>
      <w:pgMar w:top="2268" w:right="1701" w:bottom="1701" w:left="2268"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96572" w14:textId="77777777" w:rsidR="00DA78BA" w:rsidRDefault="00DA78BA" w:rsidP="00F746CE">
      <w:pPr>
        <w:pStyle w:val="Textoindependiente"/>
      </w:pPr>
      <w:r>
        <w:separator/>
      </w:r>
    </w:p>
  </w:endnote>
  <w:endnote w:type="continuationSeparator" w:id="0">
    <w:p w14:paraId="35A96573" w14:textId="77777777" w:rsidR="00DA78BA" w:rsidRDefault="00DA78BA"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6570" w14:textId="77777777" w:rsidR="00DA78BA" w:rsidRDefault="00DA78BA" w:rsidP="00F746CE">
      <w:pPr>
        <w:pStyle w:val="Textoindependiente"/>
      </w:pPr>
      <w:r>
        <w:separator/>
      </w:r>
    </w:p>
  </w:footnote>
  <w:footnote w:type="continuationSeparator" w:id="0">
    <w:p w14:paraId="35A96571" w14:textId="77777777" w:rsidR="00DA78BA" w:rsidRDefault="00DA78BA" w:rsidP="00F746CE">
      <w:pPr>
        <w:pStyle w:val="Textoindependiente"/>
      </w:pPr>
      <w:r>
        <w:continuationSeparator/>
      </w:r>
    </w:p>
  </w:footnote>
  <w:footnote w:id="1">
    <w:p w14:paraId="35A96578" w14:textId="77777777" w:rsidR="001C3858" w:rsidRPr="004166FE" w:rsidRDefault="004166FE" w:rsidP="00A210A1">
      <w:pPr>
        <w:pStyle w:val="Textonotapie"/>
        <w:jc w:val="both"/>
        <w:rPr>
          <w:lang w:val="es-CL"/>
        </w:rPr>
      </w:pPr>
      <w:r>
        <w:rPr>
          <w:rStyle w:val="Refdenotaalpie"/>
        </w:rPr>
        <w:footnoteRef/>
      </w:r>
      <w:r>
        <w:t xml:space="preserve"> Estadísticas de la situación digital de Chile en el 2020-2021. Branch. Disponible en:</w:t>
      </w:r>
      <w:hyperlink r:id="rId1" w:anchor=":~:text=Hay%2025%2C31%20millones%20de,M%C3%A9xico%20(89%2C1%25)" w:history="1">
        <w:r w:rsidR="001C3858" w:rsidRPr="00DB52EB">
          <w:rPr>
            <w:rStyle w:val="Hipervnculo"/>
            <w:lang w:val="es-CL"/>
          </w:rPr>
          <w:t>https://branch.com.co/marketing-digital/estadisticas-de-la-situacion-digital-de-chile-en-el-2020-2021/#:~:text=Hay%2025%2C31%20millones%20de,M%C3%A9xico%20(89%2C1%25)</w:t>
        </w:r>
      </w:hyperlink>
      <w:r w:rsidRPr="004166FE">
        <w:rPr>
          <w:lang w:val="es-CL"/>
        </w:rPr>
        <w:t>.</w:t>
      </w:r>
    </w:p>
  </w:footnote>
  <w:footnote w:id="2">
    <w:p w14:paraId="35A96579" w14:textId="77777777" w:rsidR="001C3858" w:rsidRPr="001C3858" w:rsidRDefault="001C3858" w:rsidP="001C3858">
      <w:pPr>
        <w:pStyle w:val="Textonotapie"/>
        <w:jc w:val="both"/>
        <w:rPr>
          <w:lang w:val="es-CL"/>
        </w:rPr>
      </w:pPr>
      <w:r>
        <w:rPr>
          <w:rStyle w:val="Refdenotaalpie"/>
        </w:rPr>
        <w:footnoteRef/>
      </w:r>
      <w:r>
        <w:t xml:space="preserve"> “Por sobre el computador: 94% de los chilenos usa hoy un smartphone para trabajar y estudiar online”. trendTIC. Disponible en: </w:t>
      </w:r>
      <w:hyperlink r:id="rId2" w:history="1">
        <w:r w:rsidRPr="00DB52EB">
          <w:rPr>
            <w:rStyle w:val="Hipervnculo"/>
          </w:rPr>
          <w:t>https://www.trendtic.cl/2020/07/por-sobre-el-computador-94-de-los-chilenos-usa-hoy-un-smartphonepara-trabajar-y-estudiar-online/</w:t>
        </w:r>
      </w:hyperlink>
    </w:p>
  </w:footnote>
  <w:footnote w:id="3">
    <w:p w14:paraId="35A9657A" w14:textId="77777777" w:rsidR="001C3858" w:rsidRPr="001C3858" w:rsidRDefault="001C3858" w:rsidP="001C3858">
      <w:pPr>
        <w:pStyle w:val="Textonotapie"/>
        <w:jc w:val="both"/>
        <w:rPr>
          <w:lang w:val="es-CL"/>
        </w:rPr>
      </w:pPr>
      <w:r>
        <w:rPr>
          <w:rStyle w:val="Refdenotaalpie"/>
        </w:rPr>
        <w:footnoteRef/>
      </w:r>
      <w:r>
        <w:t xml:space="preserve"> “Reducir de un tirón la frustración de los consumidores y los residuos electrónicos: La Comisión propone un cargador común para los dispositivos electrónicos”. Comisión Europea. Disponible en:</w:t>
      </w:r>
      <w:r w:rsidR="001E0B86">
        <w:t xml:space="preserve"> </w:t>
      </w:r>
      <w:hyperlink r:id="rId3" w:history="1">
        <w:r w:rsidRPr="00DB52EB">
          <w:rPr>
            <w:rStyle w:val="Hipervnculo"/>
          </w:rPr>
          <w:t>https://ec.europa.eu/commission/presscorner/detail/es/ip_21_4613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96574" w14:textId="77777777" w:rsidR="00936290" w:rsidRDefault="009362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A96575" w14:textId="77777777" w:rsidR="00936290" w:rsidRDefault="00936290">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96576" w14:textId="16594562" w:rsidR="00936290" w:rsidRDefault="009E3436">
    <w:pPr>
      <w:pStyle w:val="Encabezado"/>
      <w:jc w:val="right"/>
    </w:pPr>
    <w:r>
      <w:rPr>
        <w:noProof/>
        <w:lang w:val="es-CL" w:eastAsia="es-CL"/>
      </w:rPr>
      <w:drawing>
        <wp:anchor distT="0" distB="0" distL="114300" distR="114300" simplePos="0" relativeHeight="251659264" behindDoc="1" locked="0" layoutInCell="1" allowOverlap="1" wp14:editId="3CBC36C6">
          <wp:simplePos x="0" y="0"/>
          <wp:positionH relativeFrom="column">
            <wp:posOffset>-1005205</wp:posOffset>
          </wp:positionH>
          <wp:positionV relativeFrom="paragraph">
            <wp:posOffset>-278765</wp:posOffset>
          </wp:positionV>
          <wp:extent cx="916305" cy="914400"/>
          <wp:effectExtent l="0" t="0" r="0" b="0"/>
          <wp:wrapNone/>
          <wp:docPr id="5" name="Imagen 5"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290">
      <w:fldChar w:fldCharType="begin"/>
    </w:r>
    <w:r w:rsidR="00936290">
      <w:instrText>PAGE   \* MERGEFORMAT</w:instrText>
    </w:r>
    <w:r w:rsidR="00936290">
      <w:fldChar w:fldCharType="separate"/>
    </w:r>
    <w:r w:rsidR="00F75693">
      <w:rPr>
        <w:noProof/>
      </w:rPr>
      <w:t>23</w:t>
    </w:r>
    <w:r w:rsidR="00936290">
      <w:fldChar w:fldCharType="end"/>
    </w:r>
  </w:p>
  <w:p w14:paraId="35A96577" w14:textId="4D3F7430" w:rsidR="00936290" w:rsidRDefault="00936290">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79591" w14:textId="494BD568" w:rsidR="009E3436" w:rsidRDefault="009E3436">
    <w:pPr>
      <w:pStyle w:val="Encabezado"/>
    </w:pPr>
    <w:r>
      <w:rPr>
        <w:noProof/>
        <w:lang w:val="es-CL" w:eastAsia="es-CL"/>
      </w:rPr>
      <w:drawing>
        <wp:anchor distT="0" distB="0" distL="114300" distR="114300" simplePos="0" relativeHeight="251658240" behindDoc="1" locked="0" layoutInCell="1" allowOverlap="1" wp14:editId="6E7C920F">
          <wp:simplePos x="0" y="0"/>
          <wp:positionH relativeFrom="column">
            <wp:posOffset>-1021080</wp:posOffset>
          </wp:positionH>
          <wp:positionV relativeFrom="paragraph">
            <wp:posOffset>-291465</wp:posOffset>
          </wp:positionV>
          <wp:extent cx="916305" cy="914400"/>
          <wp:effectExtent l="0" t="0" r="0" b="0"/>
          <wp:wrapNone/>
          <wp:docPr id="4" name="Imagen 4"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1A8"/>
    <w:multiLevelType w:val="hybridMultilevel"/>
    <w:tmpl w:val="1E62F43A"/>
    <w:lvl w:ilvl="0" w:tplc="3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0921D46"/>
    <w:multiLevelType w:val="hybridMultilevel"/>
    <w:tmpl w:val="64CA1DD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 w15:restartNumberingAfterBreak="0">
    <w:nsid w:val="0108405F"/>
    <w:multiLevelType w:val="hybridMultilevel"/>
    <w:tmpl w:val="15280EA2"/>
    <w:lvl w:ilvl="0" w:tplc="C0B43074">
      <w:start w:val="1"/>
      <w:numFmt w:val="upperRoman"/>
      <w:lvlText w:val="%1."/>
      <w:lvlJc w:val="left"/>
      <w:pPr>
        <w:ind w:left="720" w:hanging="720"/>
      </w:pPr>
      <w:rPr>
        <w:rFonts w:ascii="Arial" w:hAnsi="Arial" w:cs="Arial"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1E256EA"/>
    <w:multiLevelType w:val="hybridMultilevel"/>
    <w:tmpl w:val="0B54D92C"/>
    <w:lvl w:ilvl="0" w:tplc="3EFA70A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4247925"/>
    <w:multiLevelType w:val="hybridMultilevel"/>
    <w:tmpl w:val="44DE6B40"/>
    <w:lvl w:ilvl="0" w:tplc="5148D1D4">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6"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8" w15:restartNumberingAfterBreak="0">
    <w:nsid w:val="07935455"/>
    <w:multiLevelType w:val="hybridMultilevel"/>
    <w:tmpl w:val="01D0013E"/>
    <w:lvl w:ilvl="0" w:tplc="EE60995C">
      <w:start w:val="1"/>
      <w:numFmt w:val="bullet"/>
      <w:lvlText w:val=""/>
      <w:lvlJc w:val="left"/>
      <w:pPr>
        <w:tabs>
          <w:tab w:val="num" w:pos="1428"/>
        </w:tabs>
        <w:ind w:left="1428" w:hanging="360"/>
      </w:pPr>
      <w:rPr>
        <w:rFonts w:ascii="Symbol" w:hAnsi="Symbol" w:hint="default"/>
      </w:rPr>
    </w:lvl>
    <w:lvl w:ilvl="1" w:tplc="EBA6EDE4" w:tentative="1">
      <w:start w:val="1"/>
      <w:numFmt w:val="bullet"/>
      <w:lvlText w:val=""/>
      <w:lvlJc w:val="left"/>
      <w:pPr>
        <w:tabs>
          <w:tab w:val="num" w:pos="2148"/>
        </w:tabs>
        <w:ind w:left="2148" w:hanging="360"/>
      </w:pPr>
      <w:rPr>
        <w:rFonts w:ascii="Symbol" w:hAnsi="Symbol" w:hint="default"/>
      </w:rPr>
    </w:lvl>
    <w:lvl w:ilvl="2" w:tplc="E1B207A0" w:tentative="1">
      <w:start w:val="1"/>
      <w:numFmt w:val="bullet"/>
      <w:lvlText w:val=""/>
      <w:lvlJc w:val="left"/>
      <w:pPr>
        <w:tabs>
          <w:tab w:val="num" w:pos="2868"/>
        </w:tabs>
        <w:ind w:left="2868" w:hanging="360"/>
      </w:pPr>
      <w:rPr>
        <w:rFonts w:ascii="Symbol" w:hAnsi="Symbol" w:hint="default"/>
      </w:rPr>
    </w:lvl>
    <w:lvl w:ilvl="3" w:tplc="C36ED95E" w:tentative="1">
      <w:start w:val="1"/>
      <w:numFmt w:val="bullet"/>
      <w:lvlText w:val=""/>
      <w:lvlJc w:val="left"/>
      <w:pPr>
        <w:tabs>
          <w:tab w:val="num" w:pos="3588"/>
        </w:tabs>
        <w:ind w:left="3588" w:hanging="360"/>
      </w:pPr>
      <w:rPr>
        <w:rFonts w:ascii="Symbol" w:hAnsi="Symbol" w:hint="default"/>
      </w:rPr>
    </w:lvl>
    <w:lvl w:ilvl="4" w:tplc="6ED41676" w:tentative="1">
      <w:start w:val="1"/>
      <w:numFmt w:val="bullet"/>
      <w:lvlText w:val=""/>
      <w:lvlJc w:val="left"/>
      <w:pPr>
        <w:tabs>
          <w:tab w:val="num" w:pos="4308"/>
        </w:tabs>
        <w:ind w:left="4308" w:hanging="360"/>
      </w:pPr>
      <w:rPr>
        <w:rFonts w:ascii="Symbol" w:hAnsi="Symbol" w:hint="default"/>
      </w:rPr>
    </w:lvl>
    <w:lvl w:ilvl="5" w:tplc="2736A472" w:tentative="1">
      <w:start w:val="1"/>
      <w:numFmt w:val="bullet"/>
      <w:lvlText w:val=""/>
      <w:lvlJc w:val="left"/>
      <w:pPr>
        <w:tabs>
          <w:tab w:val="num" w:pos="5028"/>
        </w:tabs>
        <w:ind w:left="5028" w:hanging="360"/>
      </w:pPr>
      <w:rPr>
        <w:rFonts w:ascii="Symbol" w:hAnsi="Symbol" w:hint="default"/>
      </w:rPr>
    </w:lvl>
    <w:lvl w:ilvl="6" w:tplc="4D9AA236" w:tentative="1">
      <w:start w:val="1"/>
      <w:numFmt w:val="bullet"/>
      <w:lvlText w:val=""/>
      <w:lvlJc w:val="left"/>
      <w:pPr>
        <w:tabs>
          <w:tab w:val="num" w:pos="5748"/>
        </w:tabs>
        <w:ind w:left="5748" w:hanging="360"/>
      </w:pPr>
      <w:rPr>
        <w:rFonts w:ascii="Symbol" w:hAnsi="Symbol" w:hint="default"/>
      </w:rPr>
    </w:lvl>
    <w:lvl w:ilvl="7" w:tplc="A23C4808" w:tentative="1">
      <w:start w:val="1"/>
      <w:numFmt w:val="bullet"/>
      <w:lvlText w:val=""/>
      <w:lvlJc w:val="left"/>
      <w:pPr>
        <w:tabs>
          <w:tab w:val="num" w:pos="6468"/>
        </w:tabs>
        <w:ind w:left="6468" w:hanging="360"/>
      </w:pPr>
      <w:rPr>
        <w:rFonts w:ascii="Symbol" w:hAnsi="Symbol" w:hint="default"/>
      </w:rPr>
    </w:lvl>
    <w:lvl w:ilvl="8" w:tplc="E70A175C" w:tentative="1">
      <w:start w:val="1"/>
      <w:numFmt w:val="bullet"/>
      <w:lvlText w:val=""/>
      <w:lvlJc w:val="left"/>
      <w:pPr>
        <w:tabs>
          <w:tab w:val="num" w:pos="7188"/>
        </w:tabs>
        <w:ind w:left="7188" w:hanging="360"/>
      </w:pPr>
      <w:rPr>
        <w:rFonts w:ascii="Symbol" w:hAnsi="Symbol" w:hint="default"/>
      </w:rPr>
    </w:lvl>
  </w:abstractNum>
  <w:abstractNum w:abstractNumId="9" w15:restartNumberingAfterBreak="0">
    <w:nsid w:val="0FA25E61"/>
    <w:multiLevelType w:val="hybridMultilevel"/>
    <w:tmpl w:val="1478B69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11"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2B85CB5"/>
    <w:multiLevelType w:val="hybridMultilevel"/>
    <w:tmpl w:val="ABF8D370"/>
    <w:lvl w:ilvl="0" w:tplc="A614C8CA">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49B2FA4"/>
    <w:multiLevelType w:val="hybridMultilevel"/>
    <w:tmpl w:val="BEDA6952"/>
    <w:lvl w:ilvl="0" w:tplc="340A0001">
      <w:start w:val="1"/>
      <w:numFmt w:val="bullet"/>
      <w:lvlText w:val=""/>
      <w:lvlJc w:val="lef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4"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5"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6"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8"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20" w15:restartNumberingAfterBreak="0">
    <w:nsid w:val="2C4E5BD0"/>
    <w:multiLevelType w:val="hybridMultilevel"/>
    <w:tmpl w:val="D0E0D21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F3410CB"/>
    <w:multiLevelType w:val="hybridMultilevel"/>
    <w:tmpl w:val="54D296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4" w15:restartNumberingAfterBreak="0">
    <w:nsid w:val="34D34033"/>
    <w:multiLevelType w:val="hybridMultilevel"/>
    <w:tmpl w:val="4372DE70"/>
    <w:lvl w:ilvl="0" w:tplc="D9EE2664">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6" w15:restartNumberingAfterBreak="0">
    <w:nsid w:val="40D27CA1"/>
    <w:multiLevelType w:val="hybridMultilevel"/>
    <w:tmpl w:val="FCC4ACAC"/>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27"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8" w15:restartNumberingAfterBreak="0">
    <w:nsid w:val="47F83533"/>
    <w:multiLevelType w:val="hybridMultilevel"/>
    <w:tmpl w:val="8B56E168"/>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30" w15:restartNumberingAfterBreak="0">
    <w:nsid w:val="4FA10E38"/>
    <w:multiLevelType w:val="hybridMultilevel"/>
    <w:tmpl w:val="49802A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4B01C56"/>
    <w:multiLevelType w:val="hybridMultilevel"/>
    <w:tmpl w:val="92BE1428"/>
    <w:lvl w:ilvl="0" w:tplc="BC7455B0">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2"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33"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34"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6"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7" w15:restartNumberingAfterBreak="0">
    <w:nsid w:val="68EB5ADF"/>
    <w:multiLevelType w:val="hybridMultilevel"/>
    <w:tmpl w:val="558C42A8"/>
    <w:lvl w:ilvl="0" w:tplc="340A0001">
      <w:start w:val="1"/>
      <w:numFmt w:val="bullet"/>
      <w:lvlText w:val=""/>
      <w:lvlJc w:val="left"/>
      <w:pPr>
        <w:ind w:left="1428" w:hanging="360"/>
      </w:pPr>
      <w:rPr>
        <w:rFonts w:ascii="Symbol" w:hAnsi="Symbol" w:hint="default"/>
      </w:rPr>
    </w:lvl>
    <w:lvl w:ilvl="1" w:tplc="655AB3E2">
      <w:numFmt w:val="bullet"/>
      <w:lvlText w:val="-"/>
      <w:lvlJc w:val="left"/>
      <w:pPr>
        <w:ind w:left="2148" w:hanging="360"/>
      </w:pPr>
      <w:rPr>
        <w:rFonts w:ascii="Arial" w:eastAsia="Arial" w:hAnsi="Arial" w:cs="Arial"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8" w15:restartNumberingAfterBreak="0">
    <w:nsid w:val="69A24931"/>
    <w:multiLevelType w:val="hybridMultilevel"/>
    <w:tmpl w:val="062E83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40" w15:restartNumberingAfterBreak="0">
    <w:nsid w:val="6D5E084E"/>
    <w:multiLevelType w:val="hybridMultilevel"/>
    <w:tmpl w:val="B66A7F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1BA40EE"/>
    <w:multiLevelType w:val="hybridMultilevel"/>
    <w:tmpl w:val="3634CA4A"/>
    <w:lvl w:ilvl="0" w:tplc="26DE74DC">
      <w:start w:val="1"/>
      <w:numFmt w:val="bullet"/>
      <w:lvlText w:val=""/>
      <w:lvlJc w:val="left"/>
      <w:pPr>
        <w:tabs>
          <w:tab w:val="num" w:pos="720"/>
        </w:tabs>
        <w:ind w:left="720" w:hanging="360"/>
      </w:pPr>
      <w:rPr>
        <w:rFonts w:ascii="Symbol" w:hAnsi="Symbol" w:hint="default"/>
      </w:rPr>
    </w:lvl>
    <w:lvl w:ilvl="1" w:tplc="76447ABC" w:tentative="1">
      <w:start w:val="1"/>
      <w:numFmt w:val="bullet"/>
      <w:lvlText w:val=""/>
      <w:lvlJc w:val="left"/>
      <w:pPr>
        <w:tabs>
          <w:tab w:val="num" w:pos="1440"/>
        </w:tabs>
        <w:ind w:left="1440" w:hanging="360"/>
      </w:pPr>
      <w:rPr>
        <w:rFonts w:ascii="Symbol" w:hAnsi="Symbol" w:hint="default"/>
      </w:rPr>
    </w:lvl>
    <w:lvl w:ilvl="2" w:tplc="DB504D88" w:tentative="1">
      <w:start w:val="1"/>
      <w:numFmt w:val="bullet"/>
      <w:lvlText w:val=""/>
      <w:lvlJc w:val="left"/>
      <w:pPr>
        <w:tabs>
          <w:tab w:val="num" w:pos="2160"/>
        </w:tabs>
        <w:ind w:left="2160" w:hanging="360"/>
      </w:pPr>
      <w:rPr>
        <w:rFonts w:ascii="Symbol" w:hAnsi="Symbol" w:hint="default"/>
      </w:rPr>
    </w:lvl>
    <w:lvl w:ilvl="3" w:tplc="E0ACB51C" w:tentative="1">
      <w:start w:val="1"/>
      <w:numFmt w:val="bullet"/>
      <w:lvlText w:val=""/>
      <w:lvlJc w:val="left"/>
      <w:pPr>
        <w:tabs>
          <w:tab w:val="num" w:pos="2880"/>
        </w:tabs>
        <w:ind w:left="2880" w:hanging="360"/>
      </w:pPr>
      <w:rPr>
        <w:rFonts w:ascii="Symbol" w:hAnsi="Symbol" w:hint="default"/>
      </w:rPr>
    </w:lvl>
    <w:lvl w:ilvl="4" w:tplc="AA6A53D8" w:tentative="1">
      <w:start w:val="1"/>
      <w:numFmt w:val="bullet"/>
      <w:lvlText w:val=""/>
      <w:lvlJc w:val="left"/>
      <w:pPr>
        <w:tabs>
          <w:tab w:val="num" w:pos="3600"/>
        </w:tabs>
        <w:ind w:left="3600" w:hanging="360"/>
      </w:pPr>
      <w:rPr>
        <w:rFonts w:ascii="Symbol" w:hAnsi="Symbol" w:hint="default"/>
      </w:rPr>
    </w:lvl>
    <w:lvl w:ilvl="5" w:tplc="1654DA06" w:tentative="1">
      <w:start w:val="1"/>
      <w:numFmt w:val="bullet"/>
      <w:lvlText w:val=""/>
      <w:lvlJc w:val="left"/>
      <w:pPr>
        <w:tabs>
          <w:tab w:val="num" w:pos="4320"/>
        </w:tabs>
        <w:ind w:left="4320" w:hanging="360"/>
      </w:pPr>
      <w:rPr>
        <w:rFonts w:ascii="Symbol" w:hAnsi="Symbol" w:hint="default"/>
      </w:rPr>
    </w:lvl>
    <w:lvl w:ilvl="6" w:tplc="A4DC2BB2" w:tentative="1">
      <w:start w:val="1"/>
      <w:numFmt w:val="bullet"/>
      <w:lvlText w:val=""/>
      <w:lvlJc w:val="left"/>
      <w:pPr>
        <w:tabs>
          <w:tab w:val="num" w:pos="5040"/>
        </w:tabs>
        <w:ind w:left="5040" w:hanging="360"/>
      </w:pPr>
      <w:rPr>
        <w:rFonts w:ascii="Symbol" w:hAnsi="Symbol" w:hint="default"/>
      </w:rPr>
    </w:lvl>
    <w:lvl w:ilvl="7" w:tplc="9564BBA8" w:tentative="1">
      <w:start w:val="1"/>
      <w:numFmt w:val="bullet"/>
      <w:lvlText w:val=""/>
      <w:lvlJc w:val="left"/>
      <w:pPr>
        <w:tabs>
          <w:tab w:val="num" w:pos="5760"/>
        </w:tabs>
        <w:ind w:left="5760" w:hanging="360"/>
      </w:pPr>
      <w:rPr>
        <w:rFonts w:ascii="Symbol" w:hAnsi="Symbol" w:hint="default"/>
      </w:rPr>
    </w:lvl>
    <w:lvl w:ilvl="8" w:tplc="ADA62CD4"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33218C7"/>
    <w:multiLevelType w:val="hybridMultilevel"/>
    <w:tmpl w:val="8EFCE8FC"/>
    <w:lvl w:ilvl="0" w:tplc="7FB25CF2">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44"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1F32C4"/>
    <w:multiLevelType w:val="hybridMultilevel"/>
    <w:tmpl w:val="317A7664"/>
    <w:lvl w:ilvl="0" w:tplc="C73AB0DA">
      <w:start w:val="1"/>
      <w:numFmt w:val="upperRoman"/>
      <w:lvlText w:val="%1."/>
      <w:lvlJc w:val="left"/>
      <w:pPr>
        <w:ind w:left="720" w:hanging="72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44"/>
  </w:num>
  <w:num w:numId="6">
    <w:abstractNumId w:val="22"/>
  </w:num>
  <w:num w:numId="7">
    <w:abstractNumId w:val="18"/>
  </w:num>
  <w:num w:numId="8">
    <w:abstractNumId w:val="43"/>
  </w:num>
  <w:num w:numId="9">
    <w:abstractNumId w:val="29"/>
  </w:num>
  <w:num w:numId="10">
    <w:abstractNumId w:val="35"/>
  </w:num>
  <w:num w:numId="11">
    <w:abstractNumId w:val="39"/>
  </w:num>
  <w:num w:numId="12">
    <w:abstractNumId w:val="19"/>
  </w:num>
  <w:num w:numId="13">
    <w:abstractNumId w:val="7"/>
  </w:num>
  <w:num w:numId="14">
    <w:abstractNumId w:val="6"/>
  </w:num>
  <w:num w:numId="15">
    <w:abstractNumId w:val="25"/>
  </w:num>
  <w:num w:numId="16">
    <w:abstractNumId w:val="10"/>
  </w:num>
  <w:num w:numId="17">
    <w:abstractNumId w:val="17"/>
  </w:num>
  <w:num w:numId="18">
    <w:abstractNumId w:val="27"/>
  </w:num>
  <w:num w:numId="19">
    <w:abstractNumId w:val="33"/>
  </w:num>
  <w:num w:numId="20">
    <w:abstractNumId w:val="32"/>
  </w:num>
  <w:num w:numId="21">
    <w:abstractNumId w:val="36"/>
  </w:num>
  <w:num w:numId="22">
    <w:abstractNumId w:val="4"/>
  </w:num>
  <w:num w:numId="23">
    <w:abstractNumId w:val="34"/>
  </w:num>
  <w:num w:numId="24">
    <w:abstractNumId w:val="11"/>
  </w:num>
  <w:num w:numId="25">
    <w:abstractNumId w:val="14"/>
  </w:num>
  <w:num w:numId="26">
    <w:abstractNumId w:val="42"/>
  </w:num>
  <w:num w:numId="27">
    <w:abstractNumId w:val="3"/>
  </w:num>
  <w:num w:numId="28">
    <w:abstractNumId w:val="28"/>
  </w:num>
  <w:num w:numId="29">
    <w:abstractNumId w:val="5"/>
  </w:num>
  <w:num w:numId="30">
    <w:abstractNumId w:val="24"/>
  </w:num>
  <w:num w:numId="31">
    <w:abstractNumId w:val="12"/>
  </w:num>
  <w:num w:numId="32">
    <w:abstractNumId w:val="2"/>
  </w:num>
  <w:num w:numId="33">
    <w:abstractNumId w:val="30"/>
  </w:num>
  <w:num w:numId="34">
    <w:abstractNumId w:val="0"/>
  </w:num>
  <w:num w:numId="35">
    <w:abstractNumId w:val="40"/>
  </w:num>
  <w:num w:numId="36">
    <w:abstractNumId w:val="9"/>
  </w:num>
  <w:num w:numId="37">
    <w:abstractNumId w:val="1"/>
  </w:num>
  <w:num w:numId="38">
    <w:abstractNumId w:val="37"/>
  </w:num>
  <w:num w:numId="39">
    <w:abstractNumId w:val="26"/>
  </w:num>
  <w:num w:numId="40">
    <w:abstractNumId w:val="38"/>
  </w:num>
  <w:num w:numId="41">
    <w:abstractNumId w:val="45"/>
  </w:num>
  <w:num w:numId="42">
    <w:abstractNumId w:val="21"/>
  </w:num>
  <w:num w:numId="43">
    <w:abstractNumId w:val="31"/>
  </w:num>
  <w:num w:numId="44">
    <w:abstractNumId w:val="8"/>
  </w:num>
  <w:num w:numId="45">
    <w:abstractNumId w:val="41"/>
  </w:num>
  <w:num w:numId="46">
    <w:abstractNumId w:val="1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7C7"/>
    <w:rsid w:val="0001136E"/>
    <w:rsid w:val="00013711"/>
    <w:rsid w:val="00014E0B"/>
    <w:rsid w:val="00021311"/>
    <w:rsid w:val="00021CB1"/>
    <w:rsid w:val="00021CDB"/>
    <w:rsid w:val="000231B6"/>
    <w:rsid w:val="0002367D"/>
    <w:rsid w:val="0002381C"/>
    <w:rsid w:val="000250E2"/>
    <w:rsid w:val="0002563F"/>
    <w:rsid w:val="00031BB1"/>
    <w:rsid w:val="000327AC"/>
    <w:rsid w:val="000334A6"/>
    <w:rsid w:val="00034AFD"/>
    <w:rsid w:val="00035D86"/>
    <w:rsid w:val="00036D61"/>
    <w:rsid w:val="00037879"/>
    <w:rsid w:val="00037B80"/>
    <w:rsid w:val="00037E91"/>
    <w:rsid w:val="0004035E"/>
    <w:rsid w:val="000425F4"/>
    <w:rsid w:val="00042657"/>
    <w:rsid w:val="00043B08"/>
    <w:rsid w:val="00044218"/>
    <w:rsid w:val="0004491C"/>
    <w:rsid w:val="00047B68"/>
    <w:rsid w:val="00051357"/>
    <w:rsid w:val="00051C6D"/>
    <w:rsid w:val="00052706"/>
    <w:rsid w:val="000527BF"/>
    <w:rsid w:val="00054C9D"/>
    <w:rsid w:val="00056092"/>
    <w:rsid w:val="00056AFD"/>
    <w:rsid w:val="00057B53"/>
    <w:rsid w:val="00057BCD"/>
    <w:rsid w:val="00060F6E"/>
    <w:rsid w:val="000612FE"/>
    <w:rsid w:val="000616D1"/>
    <w:rsid w:val="00062504"/>
    <w:rsid w:val="00065AED"/>
    <w:rsid w:val="00067CA1"/>
    <w:rsid w:val="0007016B"/>
    <w:rsid w:val="00070D19"/>
    <w:rsid w:val="000712D1"/>
    <w:rsid w:val="00071793"/>
    <w:rsid w:val="00072B9B"/>
    <w:rsid w:val="0007313F"/>
    <w:rsid w:val="000739B6"/>
    <w:rsid w:val="00074B63"/>
    <w:rsid w:val="0007711F"/>
    <w:rsid w:val="000771A8"/>
    <w:rsid w:val="000824FA"/>
    <w:rsid w:val="00085DC0"/>
    <w:rsid w:val="00087447"/>
    <w:rsid w:val="00087A84"/>
    <w:rsid w:val="0009254C"/>
    <w:rsid w:val="0009308D"/>
    <w:rsid w:val="000944AB"/>
    <w:rsid w:val="0009559B"/>
    <w:rsid w:val="00096B3A"/>
    <w:rsid w:val="0009713A"/>
    <w:rsid w:val="0009764F"/>
    <w:rsid w:val="000A0900"/>
    <w:rsid w:val="000A501D"/>
    <w:rsid w:val="000A5DC6"/>
    <w:rsid w:val="000A647D"/>
    <w:rsid w:val="000A6BE6"/>
    <w:rsid w:val="000A7B6B"/>
    <w:rsid w:val="000B00ED"/>
    <w:rsid w:val="000B039F"/>
    <w:rsid w:val="000B03DA"/>
    <w:rsid w:val="000B07C2"/>
    <w:rsid w:val="000B238E"/>
    <w:rsid w:val="000B3932"/>
    <w:rsid w:val="000B6677"/>
    <w:rsid w:val="000B7411"/>
    <w:rsid w:val="000B7D3A"/>
    <w:rsid w:val="000C49AE"/>
    <w:rsid w:val="000C4E94"/>
    <w:rsid w:val="000C5321"/>
    <w:rsid w:val="000C6E35"/>
    <w:rsid w:val="000C7124"/>
    <w:rsid w:val="000C74BC"/>
    <w:rsid w:val="000C7DA1"/>
    <w:rsid w:val="000D0F07"/>
    <w:rsid w:val="000D2B0F"/>
    <w:rsid w:val="000D328C"/>
    <w:rsid w:val="000D5486"/>
    <w:rsid w:val="000D5A97"/>
    <w:rsid w:val="000D5AB6"/>
    <w:rsid w:val="000D5B2A"/>
    <w:rsid w:val="000D5E8D"/>
    <w:rsid w:val="000D5EB4"/>
    <w:rsid w:val="000D6EF9"/>
    <w:rsid w:val="000D71CB"/>
    <w:rsid w:val="000D7736"/>
    <w:rsid w:val="000D7D4D"/>
    <w:rsid w:val="000D7E2F"/>
    <w:rsid w:val="000E0CE2"/>
    <w:rsid w:val="000E2DD4"/>
    <w:rsid w:val="000E3749"/>
    <w:rsid w:val="000E7187"/>
    <w:rsid w:val="000E7F62"/>
    <w:rsid w:val="000E7FFA"/>
    <w:rsid w:val="000F1654"/>
    <w:rsid w:val="000F1A8E"/>
    <w:rsid w:val="000F2652"/>
    <w:rsid w:val="000F310F"/>
    <w:rsid w:val="000F5B43"/>
    <w:rsid w:val="00103562"/>
    <w:rsid w:val="00103603"/>
    <w:rsid w:val="00106E74"/>
    <w:rsid w:val="00113501"/>
    <w:rsid w:val="0011525A"/>
    <w:rsid w:val="00115CE8"/>
    <w:rsid w:val="001162CB"/>
    <w:rsid w:val="00117C57"/>
    <w:rsid w:val="00123E2D"/>
    <w:rsid w:val="0012493F"/>
    <w:rsid w:val="001254D4"/>
    <w:rsid w:val="001275A3"/>
    <w:rsid w:val="00130912"/>
    <w:rsid w:val="001319DE"/>
    <w:rsid w:val="00133B3F"/>
    <w:rsid w:val="00135755"/>
    <w:rsid w:val="00135A7C"/>
    <w:rsid w:val="00136904"/>
    <w:rsid w:val="00136DDF"/>
    <w:rsid w:val="001379A5"/>
    <w:rsid w:val="00140378"/>
    <w:rsid w:val="00141F99"/>
    <w:rsid w:val="00142275"/>
    <w:rsid w:val="001425DF"/>
    <w:rsid w:val="0014445C"/>
    <w:rsid w:val="00145514"/>
    <w:rsid w:val="00147EE7"/>
    <w:rsid w:val="00150D25"/>
    <w:rsid w:val="001510C0"/>
    <w:rsid w:val="0015307F"/>
    <w:rsid w:val="00155C8D"/>
    <w:rsid w:val="00155FC4"/>
    <w:rsid w:val="00156A56"/>
    <w:rsid w:val="00156A9B"/>
    <w:rsid w:val="001630F8"/>
    <w:rsid w:val="00163229"/>
    <w:rsid w:val="00166E12"/>
    <w:rsid w:val="00170E65"/>
    <w:rsid w:val="00172075"/>
    <w:rsid w:val="001741FF"/>
    <w:rsid w:val="00174B4E"/>
    <w:rsid w:val="00174C5D"/>
    <w:rsid w:val="001756E7"/>
    <w:rsid w:val="001764BA"/>
    <w:rsid w:val="0017668F"/>
    <w:rsid w:val="001766C6"/>
    <w:rsid w:val="001818DD"/>
    <w:rsid w:val="00185BD9"/>
    <w:rsid w:val="00187B1A"/>
    <w:rsid w:val="0019016F"/>
    <w:rsid w:val="00191A4A"/>
    <w:rsid w:val="00191E63"/>
    <w:rsid w:val="001937C1"/>
    <w:rsid w:val="00193E90"/>
    <w:rsid w:val="0019447D"/>
    <w:rsid w:val="001A16AF"/>
    <w:rsid w:val="001A1D0A"/>
    <w:rsid w:val="001A2456"/>
    <w:rsid w:val="001A62A7"/>
    <w:rsid w:val="001A744A"/>
    <w:rsid w:val="001B1271"/>
    <w:rsid w:val="001B3AF4"/>
    <w:rsid w:val="001B40C7"/>
    <w:rsid w:val="001B4C09"/>
    <w:rsid w:val="001C07A9"/>
    <w:rsid w:val="001C2164"/>
    <w:rsid w:val="001C2AAF"/>
    <w:rsid w:val="001C3858"/>
    <w:rsid w:val="001C4F95"/>
    <w:rsid w:val="001C6EB2"/>
    <w:rsid w:val="001C78FD"/>
    <w:rsid w:val="001D0053"/>
    <w:rsid w:val="001D36A4"/>
    <w:rsid w:val="001D4DE0"/>
    <w:rsid w:val="001D64F7"/>
    <w:rsid w:val="001D6A3B"/>
    <w:rsid w:val="001D7DFE"/>
    <w:rsid w:val="001E05A1"/>
    <w:rsid w:val="001E0788"/>
    <w:rsid w:val="001E0B86"/>
    <w:rsid w:val="001E17F6"/>
    <w:rsid w:val="001E1AB3"/>
    <w:rsid w:val="001E27B5"/>
    <w:rsid w:val="001E5A91"/>
    <w:rsid w:val="001E63F2"/>
    <w:rsid w:val="001E6F90"/>
    <w:rsid w:val="001F072B"/>
    <w:rsid w:val="001F2947"/>
    <w:rsid w:val="001F2BE2"/>
    <w:rsid w:val="001F380C"/>
    <w:rsid w:val="001F3BA7"/>
    <w:rsid w:val="001F420D"/>
    <w:rsid w:val="001F446D"/>
    <w:rsid w:val="001F6CD5"/>
    <w:rsid w:val="00200D08"/>
    <w:rsid w:val="00200FED"/>
    <w:rsid w:val="00201D8D"/>
    <w:rsid w:val="002020D3"/>
    <w:rsid w:val="002027C8"/>
    <w:rsid w:val="0020470C"/>
    <w:rsid w:val="00204DF7"/>
    <w:rsid w:val="00205C20"/>
    <w:rsid w:val="00205E76"/>
    <w:rsid w:val="00206486"/>
    <w:rsid w:val="002074C2"/>
    <w:rsid w:val="00210B74"/>
    <w:rsid w:val="00212160"/>
    <w:rsid w:val="00212FE8"/>
    <w:rsid w:val="002130A1"/>
    <w:rsid w:val="002141CA"/>
    <w:rsid w:val="002156B1"/>
    <w:rsid w:val="00216447"/>
    <w:rsid w:val="002172E8"/>
    <w:rsid w:val="0021762B"/>
    <w:rsid w:val="00217A99"/>
    <w:rsid w:val="00217E87"/>
    <w:rsid w:val="002222F4"/>
    <w:rsid w:val="002242AB"/>
    <w:rsid w:val="002262B4"/>
    <w:rsid w:val="00227253"/>
    <w:rsid w:val="0023092F"/>
    <w:rsid w:val="002319D2"/>
    <w:rsid w:val="00231A63"/>
    <w:rsid w:val="002321BC"/>
    <w:rsid w:val="002325F5"/>
    <w:rsid w:val="002356D7"/>
    <w:rsid w:val="00236446"/>
    <w:rsid w:val="00240210"/>
    <w:rsid w:val="0024126E"/>
    <w:rsid w:val="002415B5"/>
    <w:rsid w:val="00245955"/>
    <w:rsid w:val="00245ED1"/>
    <w:rsid w:val="00247999"/>
    <w:rsid w:val="002511A8"/>
    <w:rsid w:val="002520B9"/>
    <w:rsid w:val="0025620D"/>
    <w:rsid w:val="00257EC9"/>
    <w:rsid w:val="00261122"/>
    <w:rsid w:val="00261B29"/>
    <w:rsid w:val="002630D4"/>
    <w:rsid w:val="00263689"/>
    <w:rsid w:val="002637FA"/>
    <w:rsid w:val="00265791"/>
    <w:rsid w:val="002703BC"/>
    <w:rsid w:val="0027067E"/>
    <w:rsid w:val="002722BE"/>
    <w:rsid w:val="00272722"/>
    <w:rsid w:val="0027290B"/>
    <w:rsid w:val="00276C1C"/>
    <w:rsid w:val="002814BB"/>
    <w:rsid w:val="00282DB3"/>
    <w:rsid w:val="00283421"/>
    <w:rsid w:val="0028359B"/>
    <w:rsid w:val="00283BC3"/>
    <w:rsid w:val="0028599E"/>
    <w:rsid w:val="00286F32"/>
    <w:rsid w:val="0029023F"/>
    <w:rsid w:val="00291538"/>
    <w:rsid w:val="002925E8"/>
    <w:rsid w:val="00293899"/>
    <w:rsid w:val="002939E4"/>
    <w:rsid w:val="00294656"/>
    <w:rsid w:val="00296E86"/>
    <w:rsid w:val="0029781A"/>
    <w:rsid w:val="0029796F"/>
    <w:rsid w:val="00297F84"/>
    <w:rsid w:val="002A03AC"/>
    <w:rsid w:val="002A3102"/>
    <w:rsid w:val="002A49BD"/>
    <w:rsid w:val="002A634E"/>
    <w:rsid w:val="002A7DB6"/>
    <w:rsid w:val="002B2FFB"/>
    <w:rsid w:val="002B4569"/>
    <w:rsid w:val="002C1207"/>
    <w:rsid w:val="002C16F3"/>
    <w:rsid w:val="002C21CC"/>
    <w:rsid w:val="002C38CB"/>
    <w:rsid w:val="002C507A"/>
    <w:rsid w:val="002C5382"/>
    <w:rsid w:val="002C557D"/>
    <w:rsid w:val="002C6BAE"/>
    <w:rsid w:val="002D083B"/>
    <w:rsid w:val="002D2706"/>
    <w:rsid w:val="002D2FB0"/>
    <w:rsid w:val="002D38EC"/>
    <w:rsid w:val="002D3CF0"/>
    <w:rsid w:val="002D60B9"/>
    <w:rsid w:val="002D73C5"/>
    <w:rsid w:val="002E0AA5"/>
    <w:rsid w:val="002E1C21"/>
    <w:rsid w:val="002E252E"/>
    <w:rsid w:val="002E305A"/>
    <w:rsid w:val="002E673A"/>
    <w:rsid w:val="002E6F9E"/>
    <w:rsid w:val="002F2366"/>
    <w:rsid w:val="002F50CC"/>
    <w:rsid w:val="00303DA4"/>
    <w:rsid w:val="00303EEF"/>
    <w:rsid w:val="0030688A"/>
    <w:rsid w:val="003079F6"/>
    <w:rsid w:val="0031045B"/>
    <w:rsid w:val="00314C84"/>
    <w:rsid w:val="00315124"/>
    <w:rsid w:val="00320914"/>
    <w:rsid w:val="00322646"/>
    <w:rsid w:val="003226FE"/>
    <w:rsid w:val="003235EF"/>
    <w:rsid w:val="003248FA"/>
    <w:rsid w:val="00332D20"/>
    <w:rsid w:val="00334D2C"/>
    <w:rsid w:val="00336B0E"/>
    <w:rsid w:val="003424CA"/>
    <w:rsid w:val="00344EAF"/>
    <w:rsid w:val="003453E3"/>
    <w:rsid w:val="003501A5"/>
    <w:rsid w:val="003506D8"/>
    <w:rsid w:val="003507F5"/>
    <w:rsid w:val="003511CD"/>
    <w:rsid w:val="003511F9"/>
    <w:rsid w:val="00352A93"/>
    <w:rsid w:val="00353FC5"/>
    <w:rsid w:val="003543B4"/>
    <w:rsid w:val="00354467"/>
    <w:rsid w:val="00354BE3"/>
    <w:rsid w:val="003557C9"/>
    <w:rsid w:val="00356922"/>
    <w:rsid w:val="003574BE"/>
    <w:rsid w:val="0036027A"/>
    <w:rsid w:val="00361B7C"/>
    <w:rsid w:val="00361DD5"/>
    <w:rsid w:val="0036274E"/>
    <w:rsid w:val="00363563"/>
    <w:rsid w:val="00364A4A"/>
    <w:rsid w:val="00364F35"/>
    <w:rsid w:val="003652BB"/>
    <w:rsid w:val="003667A2"/>
    <w:rsid w:val="003668D9"/>
    <w:rsid w:val="00366AD3"/>
    <w:rsid w:val="00366BE4"/>
    <w:rsid w:val="00366E50"/>
    <w:rsid w:val="0036721B"/>
    <w:rsid w:val="0037264C"/>
    <w:rsid w:val="003729F7"/>
    <w:rsid w:val="00372A60"/>
    <w:rsid w:val="00375DBA"/>
    <w:rsid w:val="0037775C"/>
    <w:rsid w:val="003779A7"/>
    <w:rsid w:val="0038509F"/>
    <w:rsid w:val="00385CBE"/>
    <w:rsid w:val="003878A2"/>
    <w:rsid w:val="00387BF8"/>
    <w:rsid w:val="00391353"/>
    <w:rsid w:val="003933C1"/>
    <w:rsid w:val="0039385A"/>
    <w:rsid w:val="00394621"/>
    <w:rsid w:val="003949F7"/>
    <w:rsid w:val="00397DE1"/>
    <w:rsid w:val="003A03CB"/>
    <w:rsid w:val="003A1FA1"/>
    <w:rsid w:val="003A3009"/>
    <w:rsid w:val="003A3749"/>
    <w:rsid w:val="003A3C3B"/>
    <w:rsid w:val="003A4995"/>
    <w:rsid w:val="003A5E67"/>
    <w:rsid w:val="003A61D9"/>
    <w:rsid w:val="003A634D"/>
    <w:rsid w:val="003A7D32"/>
    <w:rsid w:val="003B0A14"/>
    <w:rsid w:val="003B407B"/>
    <w:rsid w:val="003B4A12"/>
    <w:rsid w:val="003B5A31"/>
    <w:rsid w:val="003B631D"/>
    <w:rsid w:val="003B7D73"/>
    <w:rsid w:val="003B7E40"/>
    <w:rsid w:val="003C0181"/>
    <w:rsid w:val="003C1A73"/>
    <w:rsid w:val="003C1FA4"/>
    <w:rsid w:val="003C2132"/>
    <w:rsid w:val="003C56FB"/>
    <w:rsid w:val="003C7200"/>
    <w:rsid w:val="003C7A2B"/>
    <w:rsid w:val="003D07E5"/>
    <w:rsid w:val="003D2B02"/>
    <w:rsid w:val="003D2E60"/>
    <w:rsid w:val="003D6425"/>
    <w:rsid w:val="003E1005"/>
    <w:rsid w:val="003E16FA"/>
    <w:rsid w:val="003E2285"/>
    <w:rsid w:val="003E59DB"/>
    <w:rsid w:val="003E5B38"/>
    <w:rsid w:val="003E5BD8"/>
    <w:rsid w:val="003E6F94"/>
    <w:rsid w:val="003E745C"/>
    <w:rsid w:val="003E7F43"/>
    <w:rsid w:val="003F2661"/>
    <w:rsid w:val="003F3F61"/>
    <w:rsid w:val="003F4B10"/>
    <w:rsid w:val="003F6623"/>
    <w:rsid w:val="004009DA"/>
    <w:rsid w:val="00404303"/>
    <w:rsid w:val="004058ED"/>
    <w:rsid w:val="00405927"/>
    <w:rsid w:val="004073B3"/>
    <w:rsid w:val="00407A6E"/>
    <w:rsid w:val="00407B38"/>
    <w:rsid w:val="00410683"/>
    <w:rsid w:val="00410D3D"/>
    <w:rsid w:val="00411A84"/>
    <w:rsid w:val="00411AF1"/>
    <w:rsid w:val="00411C23"/>
    <w:rsid w:val="00411CAC"/>
    <w:rsid w:val="00414F0F"/>
    <w:rsid w:val="004166FE"/>
    <w:rsid w:val="00417C31"/>
    <w:rsid w:val="00417DCD"/>
    <w:rsid w:val="00417E5D"/>
    <w:rsid w:val="00421A62"/>
    <w:rsid w:val="00421C39"/>
    <w:rsid w:val="004223CC"/>
    <w:rsid w:val="004226BA"/>
    <w:rsid w:val="004237F2"/>
    <w:rsid w:val="00426DE8"/>
    <w:rsid w:val="004309E0"/>
    <w:rsid w:val="00431397"/>
    <w:rsid w:val="00431EF2"/>
    <w:rsid w:val="00432383"/>
    <w:rsid w:val="00432384"/>
    <w:rsid w:val="00432821"/>
    <w:rsid w:val="00432C6A"/>
    <w:rsid w:val="004360DC"/>
    <w:rsid w:val="004436D9"/>
    <w:rsid w:val="00444F6D"/>
    <w:rsid w:val="004452F6"/>
    <w:rsid w:val="004458C4"/>
    <w:rsid w:val="00446C3C"/>
    <w:rsid w:val="00451396"/>
    <w:rsid w:val="00451B87"/>
    <w:rsid w:val="00451E5E"/>
    <w:rsid w:val="00452D2D"/>
    <w:rsid w:val="004530A4"/>
    <w:rsid w:val="00454FDF"/>
    <w:rsid w:val="00455DD2"/>
    <w:rsid w:val="00460733"/>
    <w:rsid w:val="00460E3A"/>
    <w:rsid w:val="00461306"/>
    <w:rsid w:val="00461BCB"/>
    <w:rsid w:val="00461F0A"/>
    <w:rsid w:val="004627A9"/>
    <w:rsid w:val="00462934"/>
    <w:rsid w:val="0046483F"/>
    <w:rsid w:val="00464D9C"/>
    <w:rsid w:val="00465E04"/>
    <w:rsid w:val="00466662"/>
    <w:rsid w:val="00466988"/>
    <w:rsid w:val="00466E31"/>
    <w:rsid w:val="0046741C"/>
    <w:rsid w:val="0047138E"/>
    <w:rsid w:val="00471A0C"/>
    <w:rsid w:val="00472AB9"/>
    <w:rsid w:val="0047394D"/>
    <w:rsid w:val="0047570A"/>
    <w:rsid w:val="00475B6B"/>
    <w:rsid w:val="0047775E"/>
    <w:rsid w:val="00477B83"/>
    <w:rsid w:val="00482528"/>
    <w:rsid w:val="00482B19"/>
    <w:rsid w:val="00484795"/>
    <w:rsid w:val="00484B19"/>
    <w:rsid w:val="00486452"/>
    <w:rsid w:val="004868A9"/>
    <w:rsid w:val="00486E2A"/>
    <w:rsid w:val="00491089"/>
    <w:rsid w:val="00493AA1"/>
    <w:rsid w:val="00496212"/>
    <w:rsid w:val="00497551"/>
    <w:rsid w:val="004A087A"/>
    <w:rsid w:val="004A0E01"/>
    <w:rsid w:val="004A31D5"/>
    <w:rsid w:val="004A3E5F"/>
    <w:rsid w:val="004A4107"/>
    <w:rsid w:val="004A4469"/>
    <w:rsid w:val="004A4908"/>
    <w:rsid w:val="004A494F"/>
    <w:rsid w:val="004A7843"/>
    <w:rsid w:val="004A7E0A"/>
    <w:rsid w:val="004B229E"/>
    <w:rsid w:val="004B22D6"/>
    <w:rsid w:val="004B2DF6"/>
    <w:rsid w:val="004B3039"/>
    <w:rsid w:val="004B3193"/>
    <w:rsid w:val="004B353A"/>
    <w:rsid w:val="004B3C85"/>
    <w:rsid w:val="004B5216"/>
    <w:rsid w:val="004B53F6"/>
    <w:rsid w:val="004C038A"/>
    <w:rsid w:val="004C219A"/>
    <w:rsid w:val="004C2D2C"/>
    <w:rsid w:val="004C38D1"/>
    <w:rsid w:val="004C6047"/>
    <w:rsid w:val="004C7038"/>
    <w:rsid w:val="004C74AF"/>
    <w:rsid w:val="004D2EBC"/>
    <w:rsid w:val="004D5055"/>
    <w:rsid w:val="004D62AA"/>
    <w:rsid w:val="004D6F50"/>
    <w:rsid w:val="004E032B"/>
    <w:rsid w:val="004E03D9"/>
    <w:rsid w:val="004E0A08"/>
    <w:rsid w:val="004E2BAD"/>
    <w:rsid w:val="004E35D3"/>
    <w:rsid w:val="004E3BF1"/>
    <w:rsid w:val="004E4C5D"/>
    <w:rsid w:val="004E67D0"/>
    <w:rsid w:val="004F0C85"/>
    <w:rsid w:val="004F0E68"/>
    <w:rsid w:val="004F27A8"/>
    <w:rsid w:val="004F28BA"/>
    <w:rsid w:val="004F2F56"/>
    <w:rsid w:val="004F3200"/>
    <w:rsid w:val="004F3F60"/>
    <w:rsid w:val="004F468C"/>
    <w:rsid w:val="004F5A13"/>
    <w:rsid w:val="004F63CF"/>
    <w:rsid w:val="00500BCC"/>
    <w:rsid w:val="00502BE1"/>
    <w:rsid w:val="00505C66"/>
    <w:rsid w:val="00507094"/>
    <w:rsid w:val="00511DDF"/>
    <w:rsid w:val="00511E33"/>
    <w:rsid w:val="00512FF9"/>
    <w:rsid w:val="0051423F"/>
    <w:rsid w:val="00517A05"/>
    <w:rsid w:val="005206BC"/>
    <w:rsid w:val="0052111C"/>
    <w:rsid w:val="0052158E"/>
    <w:rsid w:val="00526478"/>
    <w:rsid w:val="00527454"/>
    <w:rsid w:val="00527D2B"/>
    <w:rsid w:val="00530065"/>
    <w:rsid w:val="005306FE"/>
    <w:rsid w:val="00530AC5"/>
    <w:rsid w:val="0053293C"/>
    <w:rsid w:val="00535006"/>
    <w:rsid w:val="005359D9"/>
    <w:rsid w:val="00535DD9"/>
    <w:rsid w:val="005360D8"/>
    <w:rsid w:val="00536214"/>
    <w:rsid w:val="005368B1"/>
    <w:rsid w:val="005376BC"/>
    <w:rsid w:val="00540756"/>
    <w:rsid w:val="00541E11"/>
    <w:rsid w:val="005446CC"/>
    <w:rsid w:val="00545300"/>
    <w:rsid w:val="005460ED"/>
    <w:rsid w:val="00546763"/>
    <w:rsid w:val="0055097C"/>
    <w:rsid w:val="00550F24"/>
    <w:rsid w:val="005510E3"/>
    <w:rsid w:val="00552B41"/>
    <w:rsid w:val="00553329"/>
    <w:rsid w:val="00554036"/>
    <w:rsid w:val="005550FD"/>
    <w:rsid w:val="005556F3"/>
    <w:rsid w:val="005564CA"/>
    <w:rsid w:val="005570A4"/>
    <w:rsid w:val="0055724A"/>
    <w:rsid w:val="00561B9C"/>
    <w:rsid w:val="00563775"/>
    <w:rsid w:val="00565BAF"/>
    <w:rsid w:val="0056679C"/>
    <w:rsid w:val="00567E9D"/>
    <w:rsid w:val="0057087C"/>
    <w:rsid w:val="0057192B"/>
    <w:rsid w:val="00572909"/>
    <w:rsid w:val="00572B10"/>
    <w:rsid w:val="00573856"/>
    <w:rsid w:val="00576FFA"/>
    <w:rsid w:val="00580926"/>
    <w:rsid w:val="0058160D"/>
    <w:rsid w:val="00581815"/>
    <w:rsid w:val="00581942"/>
    <w:rsid w:val="00581A68"/>
    <w:rsid w:val="005832F1"/>
    <w:rsid w:val="00583357"/>
    <w:rsid w:val="005850D1"/>
    <w:rsid w:val="0058566E"/>
    <w:rsid w:val="005869CD"/>
    <w:rsid w:val="00586A7B"/>
    <w:rsid w:val="00586BCC"/>
    <w:rsid w:val="005874FD"/>
    <w:rsid w:val="005908AD"/>
    <w:rsid w:val="00590B65"/>
    <w:rsid w:val="005952D6"/>
    <w:rsid w:val="00595F79"/>
    <w:rsid w:val="0059737A"/>
    <w:rsid w:val="005A1AEC"/>
    <w:rsid w:val="005A1AF8"/>
    <w:rsid w:val="005A5450"/>
    <w:rsid w:val="005A5781"/>
    <w:rsid w:val="005A57E9"/>
    <w:rsid w:val="005A5BB9"/>
    <w:rsid w:val="005B02EF"/>
    <w:rsid w:val="005B10AF"/>
    <w:rsid w:val="005B12A7"/>
    <w:rsid w:val="005B130C"/>
    <w:rsid w:val="005B32FB"/>
    <w:rsid w:val="005B4839"/>
    <w:rsid w:val="005B5078"/>
    <w:rsid w:val="005B542B"/>
    <w:rsid w:val="005B66D6"/>
    <w:rsid w:val="005C314A"/>
    <w:rsid w:val="005C3AB5"/>
    <w:rsid w:val="005C4B4A"/>
    <w:rsid w:val="005C5205"/>
    <w:rsid w:val="005C777E"/>
    <w:rsid w:val="005D1153"/>
    <w:rsid w:val="005D5A83"/>
    <w:rsid w:val="005D78C7"/>
    <w:rsid w:val="005E4997"/>
    <w:rsid w:val="005E72FA"/>
    <w:rsid w:val="005E759B"/>
    <w:rsid w:val="005F0E40"/>
    <w:rsid w:val="005F1CD0"/>
    <w:rsid w:val="005F411B"/>
    <w:rsid w:val="005F572F"/>
    <w:rsid w:val="005F619C"/>
    <w:rsid w:val="00600046"/>
    <w:rsid w:val="00601042"/>
    <w:rsid w:val="00601B98"/>
    <w:rsid w:val="00601FDF"/>
    <w:rsid w:val="006021D1"/>
    <w:rsid w:val="006104F1"/>
    <w:rsid w:val="00610C78"/>
    <w:rsid w:val="00610FF1"/>
    <w:rsid w:val="00611DA7"/>
    <w:rsid w:val="00612C08"/>
    <w:rsid w:val="0061335B"/>
    <w:rsid w:val="00617046"/>
    <w:rsid w:val="006211FA"/>
    <w:rsid w:val="00621954"/>
    <w:rsid w:val="00622D58"/>
    <w:rsid w:val="00624476"/>
    <w:rsid w:val="006250C1"/>
    <w:rsid w:val="006256D3"/>
    <w:rsid w:val="00625A96"/>
    <w:rsid w:val="00630822"/>
    <w:rsid w:val="00631A76"/>
    <w:rsid w:val="006326DA"/>
    <w:rsid w:val="00633B05"/>
    <w:rsid w:val="006347C5"/>
    <w:rsid w:val="00634B3C"/>
    <w:rsid w:val="00636C2F"/>
    <w:rsid w:val="00641429"/>
    <w:rsid w:val="00642A6D"/>
    <w:rsid w:val="00645565"/>
    <w:rsid w:val="006457C8"/>
    <w:rsid w:val="00646EC1"/>
    <w:rsid w:val="00651083"/>
    <w:rsid w:val="00653153"/>
    <w:rsid w:val="0065420B"/>
    <w:rsid w:val="00660593"/>
    <w:rsid w:val="006613CA"/>
    <w:rsid w:val="00662036"/>
    <w:rsid w:val="00664E07"/>
    <w:rsid w:val="00665237"/>
    <w:rsid w:val="00665BF6"/>
    <w:rsid w:val="00665D4A"/>
    <w:rsid w:val="00666792"/>
    <w:rsid w:val="006668D0"/>
    <w:rsid w:val="00667201"/>
    <w:rsid w:val="00670C06"/>
    <w:rsid w:val="00670D5F"/>
    <w:rsid w:val="006727F6"/>
    <w:rsid w:val="00673CEA"/>
    <w:rsid w:val="00680282"/>
    <w:rsid w:val="0068031E"/>
    <w:rsid w:val="00681D60"/>
    <w:rsid w:val="00682814"/>
    <w:rsid w:val="00683283"/>
    <w:rsid w:val="006853A8"/>
    <w:rsid w:val="0068552B"/>
    <w:rsid w:val="00686B23"/>
    <w:rsid w:val="00686FBD"/>
    <w:rsid w:val="0068754E"/>
    <w:rsid w:val="00687797"/>
    <w:rsid w:val="006900D5"/>
    <w:rsid w:val="00691436"/>
    <w:rsid w:val="00691850"/>
    <w:rsid w:val="0069284C"/>
    <w:rsid w:val="00695DF8"/>
    <w:rsid w:val="0069623A"/>
    <w:rsid w:val="00696BA9"/>
    <w:rsid w:val="0069727E"/>
    <w:rsid w:val="00697327"/>
    <w:rsid w:val="006974D9"/>
    <w:rsid w:val="006A0B09"/>
    <w:rsid w:val="006A0EF7"/>
    <w:rsid w:val="006A31BB"/>
    <w:rsid w:val="006A368B"/>
    <w:rsid w:val="006A3D2D"/>
    <w:rsid w:val="006A7CA5"/>
    <w:rsid w:val="006A7D01"/>
    <w:rsid w:val="006B05B0"/>
    <w:rsid w:val="006B09F3"/>
    <w:rsid w:val="006B1B44"/>
    <w:rsid w:val="006B1BE3"/>
    <w:rsid w:val="006B5824"/>
    <w:rsid w:val="006B6CDF"/>
    <w:rsid w:val="006C0797"/>
    <w:rsid w:val="006C1599"/>
    <w:rsid w:val="006C24DE"/>
    <w:rsid w:val="006C4DCD"/>
    <w:rsid w:val="006C5766"/>
    <w:rsid w:val="006C7508"/>
    <w:rsid w:val="006C7E30"/>
    <w:rsid w:val="006D0D8D"/>
    <w:rsid w:val="006D1D10"/>
    <w:rsid w:val="006D1D20"/>
    <w:rsid w:val="006D26E2"/>
    <w:rsid w:val="006D2C3F"/>
    <w:rsid w:val="006D4873"/>
    <w:rsid w:val="006D4989"/>
    <w:rsid w:val="006D6517"/>
    <w:rsid w:val="006D694B"/>
    <w:rsid w:val="006E384F"/>
    <w:rsid w:val="006E6EEF"/>
    <w:rsid w:val="006F0A81"/>
    <w:rsid w:val="006F10C1"/>
    <w:rsid w:val="006F3CD2"/>
    <w:rsid w:val="006F761F"/>
    <w:rsid w:val="006F7847"/>
    <w:rsid w:val="007001DA"/>
    <w:rsid w:val="00702D98"/>
    <w:rsid w:val="00703F04"/>
    <w:rsid w:val="007066D5"/>
    <w:rsid w:val="00706835"/>
    <w:rsid w:val="007106C2"/>
    <w:rsid w:val="00711B6A"/>
    <w:rsid w:val="00712D21"/>
    <w:rsid w:val="007131A8"/>
    <w:rsid w:val="00715616"/>
    <w:rsid w:val="00715C2E"/>
    <w:rsid w:val="00716E96"/>
    <w:rsid w:val="00717623"/>
    <w:rsid w:val="007204C9"/>
    <w:rsid w:val="00720E9E"/>
    <w:rsid w:val="00721826"/>
    <w:rsid w:val="00721BEB"/>
    <w:rsid w:val="00721E00"/>
    <w:rsid w:val="00722373"/>
    <w:rsid w:val="00722697"/>
    <w:rsid w:val="00723DBA"/>
    <w:rsid w:val="007263E4"/>
    <w:rsid w:val="00727E21"/>
    <w:rsid w:val="007335CB"/>
    <w:rsid w:val="0073424E"/>
    <w:rsid w:val="00734D7C"/>
    <w:rsid w:val="0073753A"/>
    <w:rsid w:val="007379FE"/>
    <w:rsid w:val="00740684"/>
    <w:rsid w:val="007412E9"/>
    <w:rsid w:val="007431A9"/>
    <w:rsid w:val="007435BF"/>
    <w:rsid w:val="007455C7"/>
    <w:rsid w:val="00751D5A"/>
    <w:rsid w:val="007532D2"/>
    <w:rsid w:val="0075353B"/>
    <w:rsid w:val="00753938"/>
    <w:rsid w:val="00754543"/>
    <w:rsid w:val="00754700"/>
    <w:rsid w:val="0075513F"/>
    <w:rsid w:val="00755361"/>
    <w:rsid w:val="00755FA2"/>
    <w:rsid w:val="00756845"/>
    <w:rsid w:val="0075770F"/>
    <w:rsid w:val="00762D6D"/>
    <w:rsid w:val="007631D8"/>
    <w:rsid w:val="007636C0"/>
    <w:rsid w:val="0076494F"/>
    <w:rsid w:val="007754C0"/>
    <w:rsid w:val="00780300"/>
    <w:rsid w:val="00780648"/>
    <w:rsid w:val="00780E73"/>
    <w:rsid w:val="0078231A"/>
    <w:rsid w:val="00783482"/>
    <w:rsid w:val="0078399D"/>
    <w:rsid w:val="00784491"/>
    <w:rsid w:val="00786786"/>
    <w:rsid w:val="00787E08"/>
    <w:rsid w:val="007901EB"/>
    <w:rsid w:val="0079366F"/>
    <w:rsid w:val="00793941"/>
    <w:rsid w:val="0079399F"/>
    <w:rsid w:val="00793F4A"/>
    <w:rsid w:val="007942A8"/>
    <w:rsid w:val="00794EF1"/>
    <w:rsid w:val="007A0588"/>
    <w:rsid w:val="007A148D"/>
    <w:rsid w:val="007A21F2"/>
    <w:rsid w:val="007A50BE"/>
    <w:rsid w:val="007A5887"/>
    <w:rsid w:val="007A5CB7"/>
    <w:rsid w:val="007A7287"/>
    <w:rsid w:val="007B21F1"/>
    <w:rsid w:val="007B29EB"/>
    <w:rsid w:val="007B3DB3"/>
    <w:rsid w:val="007B516B"/>
    <w:rsid w:val="007B5CE6"/>
    <w:rsid w:val="007B7236"/>
    <w:rsid w:val="007C201F"/>
    <w:rsid w:val="007C23C5"/>
    <w:rsid w:val="007C3B30"/>
    <w:rsid w:val="007C3FAE"/>
    <w:rsid w:val="007D0FBB"/>
    <w:rsid w:val="007D38F9"/>
    <w:rsid w:val="007D4DFA"/>
    <w:rsid w:val="007D5CF6"/>
    <w:rsid w:val="007D65CB"/>
    <w:rsid w:val="007D778D"/>
    <w:rsid w:val="007E0781"/>
    <w:rsid w:val="007E3323"/>
    <w:rsid w:val="007E3703"/>
    <w:rsid w:val="007E4148"/>
    <w:rsid w:val="007E513D"/>
    <w:rsid w:val="007E64C7"/>
    <w:rsid w:val="007E651A"/>
    <w:rsid w:val="007E7251"/>
    <w:rsid w:val="007F0318"/>
    <w:rsid w:val="007F045D"/>
    <w:rsid w:val="007F1FD8"/>
    <w:rsid w:val="007F2F72"/>
    <w:rsid w:val="007F3307"/>
    <w:rsid w:val="007F5E85"/>
    <w:rsid w:val="007F63E3"/>
    <w:rsid w:val="007F6633"/>
    <w:rsid w:val="007F7CAA"/>
    <w:rsid w:val="00801091"/>
    <w:rsid w:val="00803B0E"/>
    <w:rsid w:val="00803D1E"/>
    <w:rsid w:val="00803FF6"/>
    <w:rsid w:val="00806056"/>
    <w:rsid w:val="00806EA0"/>
    <w:rsid w:val="0080745F"/>
    <w:rsid w:val="00807D2D"/>
    <w:rsid w:val="0081083C"/>
    <w:rsid w:val="00810848"/>
    <w:rsid w:val="00811894"/>
    <w:rsid w:val="0081250A"/>
    <w:rsid w:val="00812B41"/>
    <w:rsid w:val="008147E1"/>
    <w:rsid w:val="008208CF"/>
    <w:rsid w:val="00820AED"/>
    <w:rsid w:val="00820F3B"/>
    <w:rsid w:val="008217ED"/>
    <w:rsid w:val="00822591"/>
    <w:rsid w:val="0082319F"/>
    <w:rsid w:val="0082439F"/>
    <w:rsid w:val="0082789C"/>
    <w:rsid w:val="0083062E"/>
    <w:rsid w:val="008332A4"/>
    <w:rsid w:val="0083450B"/>
    <w:rsid w:val="00834FF3"/>
    <w:rsid w:val="00835B9F"/>
    <w:rsid w:val="0083732E"/>
    <w:rsid w:val="0084054A"/>
    <w:rsid w:val="008422D0"/>
    <w:rsid w:val="008424F9"/>
    <w:rsid w:val="0084271F"/>
    <w:rsid w:val="00843E66"/>
    <w:rsid w:val="00844BE2"/>
    <w:rsid w:val="00847FF2"/>
    <w:rsid w:val="00850133"/>
    <w:rsid w:val="00850816"/>
    <w:rsid w:val="008574F8"/>
    <w:rsid w:val="008607AC"/>
    <w:rsid w:val="00860CD4"/>
    <w:rsid w:val="00861352"/>
    <w:rsid w:val="00861526"/>
    <w:rsid w:val="00862A5B"/>
    <w:rsid w:val="00862BDF"/>
    <w:rsid w:val="0086410A"/>
    <w:rsid w:val="00864282"/>
    <w:rsid w:val="008651BB"/>
    <w:rsid w:val="008663C9"/>
    <w:rsid w:val="00870210"/>
    <w:rsid w:val="00872099"/>
    <w:rsid w:val="00873C3B"/>
    <w:rsid w:val="00874582"/>
    <w:rsid w:val="00874C1D"/>
    <w:rsid w:val="00875474"/>
    <w:rsid w:val="0087612B"/>
    <w:rsid w:val="00880EFC"/>
    <w:rsid w:val="00881570"/>
    <w:rsid w:val="00881E86"/>
    <w:rsid w:val="0088381F"/>
    <w:rsid w:val="0088579B"/>
    <w:rsid w:val="00886ABD"/>
    <w:rsid w:val="00886D42"/>
    <w:rsid w:val="008912F4"/>
    <w:rsid w:val="008924A6"/>
    <w:rsid w:val="00892F57"/>
    <w:rsid w:val="00894AD7"/>
    <w:rsid w:val="00895888"/>
    <w:rsid w:val="00896AD9"/>
    <w:rsid w:val="00896AF1"/>
    <w:rsid w:val="0089743D"/>
    <w:rsid w:val="008979E9"/>
    <w:rsid w:val="008A0F9D"/>
    <w:rsid w:val="008A24A9"/>
    <w:rsid w:val="008A669E"/>
    <w:rsid w:val="008A6974"/>
    <w:rsid w:val="008A7EEB"/>
    <w:rsid w:val="008B27A9"/>
    <w:rsid w:val="008B2A13"/>
    <w:rsid w:val="008B30D0"/>
    <w:rsid w:val="008B32E0"/>
    <w:rsid w:val="008B5F07"/>
    <w:rsid w:val="008C09EF"/>
    <w:rsid w:val="008C141B"/>
    <w:rsid w:val="008C4611"/>
    <w:rsid w:val="008C6683"/>
    <w:rsid w:val="008C6E8B"/>
    <w:rsid w:val="008D17E6"/>
    <w:rsid w:val="008D2079"/>
    <w:rsid w:val="008D591D"/>
    <w:rsid w:val="008D6E67"/>
    <w:rsid w:val="008D73A8"/>
    <w:rsid w:val="008D7EF7"/>
    <w:rsid w:val="008E0B3B"/>
    <w:rsid w:val="008E3337"/>
    <w:rsid w:val="008E35BC"/>
    <w:rsid w:val="008E6B23"/>
    <w:rsid w:val="008E7F70"/>
    <w:rsid w:val="008F06A4"/>
    <w:rsid w:val="008F26BF"/>
    <w:rsid w:val="008F2D7F"/>
    <w:rsid w:val="008F4EB8"/>
    <w:rsid w:val="008F5A2A"/>
    <w:rsid w:val="008F6887"/>
    <w:rsid w:val="008F7203"/>
    <w:rsid w:val="00903BEF"/>
    <w:rsid w:val="00904DD6"/>
    <w:rsid w:val="00904EB4"/>
    <w:rsid w:val="009060E9"/>
    <w:rsid w:val="00907E34"/>
    <w:rsid w:val="00910DC3"/>
    <w:rsid w:val="00913241"/>
    <w:rsid w:val="00914472"/>
    <w:rsid w:val="00915171"/>
    <w:rsid w:val="00920CC9"/>
    <w:rsid w:val="009216E0"/>
    <w:rsid w:val="009224F5"/>
    <w:rsid w:val="0092250C"/>
    <w:rsid w:val="009230A4"/>
    <w:rsid w:val="00925BB9"/>
    <w:rsid w:val="00925E0E"/>
    <w:rsid w:val="00927B3A"/>
    <w:rsid w:val="00932C04"/>
    <w:rsid w:val="00936290"/>
    <w:rsid w:val="0093711C"/>
    <w:rsid w:val="0093750E"/>
    <w:rsid w:val="009378FE"/>
    <w:rsid w:val="009404FC"/>
    <w:rsid w:val="0094361B"/>
    <w:rsid w:val="00944085"/>
    <w:rsid w:val="0094438E"/>
    <w:rsid w:val="00944E2E"/>
    <w:rsid w:val="00945618"/>
    <w:rsid w:val="009462C3"/>
    <w:rsid w:val="009502DF"/>
    <w:rsid w:val="0095032A"/>
    <w:rsid w:val="00950B33"/>
    <w:rsid w:val="00950B48"/>
    <w:rsid w:val="009510F6"/>
    <w:rsid w:val="00951291"/>
    <w:rsid w:val="009553F7"/>
    <w:rsid w:val="0095763E"/>
    <w:rsid w:val="00957A24"/>
    <w:rsid w:val="00960E59"/>
    <w:rsid w:val="00963685"/>
    <w:rsid w:val="00966298"/>
    <w:rsid w:val="00966DE6"/>
    <w:rsid w:val="00967AC4"/>
    <w:rsid w:val="009707C7"/>
    <w:rsid w:val="009719B2"/>
    <w:rsid w:val="0097230E"/>
    <w:rsid w:val="009729F7"/>
    <w:rsid w:val="009743D2"/>
    <w:rsid w:val="0097508F"/>
    <w:rsid w:val="00982677"/>
    <w:rsid w:val="00982FF3"/>
    <w:rsid w:val="009833E5"/>
    <w:rsid w:val="00985AA6"/>
    <w:rsid w:val="009871A3"/>
    <w:rsid w:val="00991113"/>
    <w:rsid w:val="00992E00"/>
    <w:rsid w:val="00993324"/>
    <w:rsid w:val="0099611F"/>
    <w:rsid w:val="00996D31"/>
    <w:rsid w:val="009A01F4"/>
    <w:rsid w:val="009A068A"/>
    <w:rsid w:val="009A09B2"/>
    <w:rsid w:val="009A1A58"/>
    <w:rsid w:val="009A2022"/>
    <w:rsid w:val="009A2ECA"/>
    <w:rsid w:val="009A4FCA"/>
    <w:rsid w:val="009A50BA"/>
    <w:rsid w:val="009A6D96"/>
    <w:rsid w:val="009A7FB2"/>
    <w:rsid w:val="009B1BB3"/>
    <w:rsid w:val="009B2512"/>
    <w:rsid w:val="009B3250"/>
    <w:rsid w:val="009B437C"/>
    <w:rsid w:val="009B49C7"/>
    <w:rsid w:val="009B5455"/>
    <w:rsid w:val="009C5F37"/>
    <w:rsid w:val="009C5FF0"/>
    <w:rsid w:val="009C6D7F"/>
    <w:rsid w:val="009C6F8C"/>
    <w:rsid w:val="009C76EC"/>
    <w:rsid w:val="009D0EC5"/>
    <w:rsid w:val="009D1F64"/>
    <w:rsid w:val="009D2059"/>
    <w:rsid w:val="009D2957"/>
    <w:rsid w:val="009D43DB"/>
    <w:rsid w:val="009D53B4"/>
    <w:rsid w:val="009D651C"/>
    <w:rsid w:val="009D7591"/>
    <w:rsid w:val="009D76BD"/>
    <w:rsid w:val="009E01D5"/>
    <w:rsid w:val="009E0F4C"/>
    <w:rsid w:val="009E2361"/>
    <w:rsid w:val="009E2DB2"/>
    <w:rsid w:val="009E339E"/>
    <w:rsid w:val="009E3436"/>
    <w:rsid w:val="009E4CEB"/>
    <w:rsid w:val="009E6DA0"/>
    <w:rsid w:val="009F0437"/>
    <w:rsid w:val="009F214B"/>
    <w:rsid w:val="009F262D"/>
    <w:rsid w:val="009F342F"/>
    <w:rsid w:val="009F3C50"/>
    <w:rsid w:val="009F4242"/>
    <w:rsid w:val="009F4276"/>
    <w:rsid w:val="009F6DDE"/>
    <w:rsid w:val="00A00210"/>
    <w:rsid w:val="00A00FB0"/>
    <w:rsid w:val="00A026AA"/>
    <w:rsid w:val="00A027DF"/>
    <w:rsid w:val="00A02D05"/>
    <w:rsid w:val="00A02DAC"/>
    <w:rsid w:val="00A045B5"/>
    <w:rsid w:val="00A04F77"/>
    <w:rsid w:val="00A05512"/>
    <w:rsid w:val="00A07103"/>
    <w:rsid w:val="00A073D0"/>
    <w:rsid w:val="00A075D3"/>
    <w:rsid w:val="00A10F2F"/>
    <w:rsid w:val="00A12F07"/>
    <w:rsid w:val="00A134E6"/>
    <w:rsid w:val="00A14523"/>
    <w:rsid w:val="00A15AC7"/>
    <w:rsid w:val="00A161CF"/>
    <w:rsid w:val="00A20D5A"/>
    <w:rsid w:val="00A210A1"/>
    <w:rsid w:val="00A21209"/>
    <w:rsid w:val="00A227D9"/>
    <w:rsid w:val="00A25198"/>
    <w:rsid w:val="00A2674E"/>
    <w:rsid w:val="00A26BA7"/>
    <w:rsid w:val="00A271BD"/>
    <w:rsid w:val="00A322EB"/>
    <w:rsid w:val="00A345A9"/>
    <w:rsid w:val="00A35622"/>
    <w:rsid w:val="00A35EE7"/>
    <w:rsid w:val="00A37127"/>
    <w:rsid w:val="00A407DA"/>
    <w:rsid w:val="00A40C70"/>
    <w:rsid w:val="00A428DD"/>
    <w:rsid w:val="00A44341"/>
    <w:rsid w:val="00A4435B"/>
    <w:rsid w:val="00A4437E"/>
    <w:rsid w:val="00A44F43"/>
    <w:rsid w:val="00A466CF"/>
    <w:rsid w:val="00A4708F"/>
    <w:rsid w:val="00A478CE"/>
    <w:rsid w:val="00A52BDA"/>
    <w:rsid w:val="00A54711"/>
    <w:rsid w:val="00A54D26"/>
    <w:rsid w:val="00A552AD"/>
    <w:rsid w:val="00A57BDB"/>
    <w:rsid w:val="00A61124"/>
    <w:rsid w:val="00A6152F"/>
    <w:rsid w:val="00A6201B"/>
    <w:rsid w:val="00A62BAD"/>
    <w:rsid w:val="00A63545"/>
    <w:rsid w:val="00A64ABF"/>
    <w:rsid w:val="00A64D19"/>
    <w:rsid w:val="00A6745B"/>
    <w:rsid w:val="00A70567"/>
    <w:rsid w:val="00A71242"/>
    <w:rsid w:val="00A7271C"/>
    <w:rsid w:val="00A7369E"/>
    <w:rsid w:val="00A73CAA"/>
    <w:rsid w:val="00A73FDC"/>
    <w:rsid w:val="00A74C0D"/>
    <w:rsid w:val="00A75010"/>
    <w:rsid w:val="00A77079"/>
    <w:rsid w:val="00A80D80"/>
    <w:rsid w:val="00A8333F"/>
    <w:rsid w:val="00A8474C"/>
    <w:rsid w:val="00A84E53"/>
    <w:rsid w:val="00A84E92"/>
    <w:rsid w:val="00A8552F"/>
    <w:rsid w:val="00A8596F"/>
    <w:rsid w:val="00A86178"/>
    <w:rsid w:val="00A864CD"/>
    <w:rsid w:val="00A87076"/>
    <w:rsid w:val="00A870E7"/>
    <w:rsid w:val="00A90158"/>
    <w:rsid w:val="00A913B2"/>
    <w:rsid w:val="00A9273C"/>
    <w:rsid w:val="00A944D9"/>
    <w:rsid w:val="00AA1330"/>
    <w:rsid w:val="00AA200F"/>
    <w:rsid w:val="00AA2FAF"/>
    <w:rsid w:val="00AA55FD"/>
    <w:rsid w:val="00AA5757"/>
    <w:rsid w:val="00AA5C5F"/>
    <w:rsid w:val="00AA7525"/>
    <w:rsid w:val="00AB0334"/>
    <w:rsid w:val="00AB0793"/>
    <w:rsid w:val="00AB1053"/>
    <w:rsid w:val="00AB112D"/>
    <w:rsid w:val="00AB1C2C"/>
    <w:rsid w:val="00AB2663"/>
    <w:rsid w:val="00AB4390"/>
    <w:rsid w:val="00AB4814"/>
    <w:rsid w:val="00AB6C1A"/>
    <w:rsid w:val="00AC05C3"/>
    <w:rsid w:val="00AC2742"/>
    <w:rsid w:val="00AC2A39"/>
    <w:rsid w:val="00AC3FA0"/>
    <w:rsid w:val="00AC4270"/>
    <w:rsid w:val="00AC5003"/>
    <w:rsid w:val="00AC6040"/>
    <w:rsid w:val="00AC6BB5"/>
    <w:rsid w:val="00AD12D2"/>
    <w:rsid w:val="00AD2429"/>
    <w:rsid w:val="00AD41B0"/>
    <w:rsid w:val="00AD54A9"/>
    <w:rsid w:val="00AD7961"/>
    <w:rsid w:val="00AD7994"/>
    <w:rsid w:val="00AE0A5D"/>
    <w:rsid w:val="00AE1661"/>
    <w:rsid w:val="00AE2E45"/>
    <w:rsid w:val="00AE42E4"/>
    <w:rsid w:val="00AF0616"/>
    <w:rsid w:val="00AF0D0F"/>
    <w:rsid w:val="00AF27F3"/>
    <w:rsid w:val="00AF2DFD"/>
    <w:rsid w:val="00AF57C4"/>
    <w:rsid w:val="00AF79DA"/>
    <w:rsid w:val="00B022E6"/>
    <w:rsid w:val="00B06D59"/>
    <w:rsid w:val="00B0771D"/>
    <w:rsid w:val="00B07E08"/>
    <w:rsid w:val="00B109A4"/>
    <w:rsid w:val="00B12874"/>
    <w:rsid w:val="00B155EB"/>
    <w:rsid w:val="00B210B1"/>
    <w:rsid w:val="00B225DE"/>
    <w:rsid w:val="00B22AD4"/>
    <w:rsid w:val="00B22F96"/>
    <w:rsid w:val="00B244BA"/>
    <w:rsid w:val="00B24AE2"/>
    <w:rsid w:val="00B26FD9"/>
    <w:rsid w:val="00B30D0A"/>
    <w:rsid w:val="00B3146D"/>
    <w:rsid w:val="00B34DFA"/>
    <w:rsid w:val="00B34E32"/>
    <w:rsid w:val="00B411D3"/>
    <w:rsid w:val="00B41E6E"/>
    <w:rsid w:val="00B4253B"/>
    <w:rsid w:val="00B43A82"/>
    <w:rsid w:val="00B4464D"/>
    <w:rsid w:val="00B45771"/>
    <w:rsid w:val="00B4585E"/>
    <w:rsid w:val="00B50361"/>
    <w:rsid w:val="00B509DC"/>
    <w:rsid w:val="00B50ACF"/>
    <w:rsid w:val="00B53372"/>
    <w:rsid w:val="00B55152"/>
    <w:rsid w:val="00B552FA"/>
    <w:rsid w:val="00B55E99"/>
    <w:rsid w:val="00B579B2"/>
    <w:rsid w:val="00B6011C"/>
    <w:rsid w:val="00B602F0"/>
    <w:rsid w:val="00B63F66"/>
    <w:rsid w:val="00B64096"/>
    <w:rsid w:val="00B65B90"/>
    <w:rsid w:val="00B72CC8"/>
    <w:rsid w:val="00B74DF0"/>
    <w:rsid w:val="00B7799E"/>
    <w:rsid w:val="00B77E4B"/>
    <w:rsid w:val="00B804D9"/>
    <w:rsid w:val="00B81771"/>
    <w:rsid w:val="00B82996"/>
    <w:rsid w:val="00B82E64"/>
    <w:rsid w:val="00B83815"/>
    <w:rsid w:val="00B83C22"/>
    <w:rsid w:val="00B850A4"/>
    <w:rsid w:val="00B87357"/>
    <w:rsid w:val="00B91050"/>
    <w:rsid w:val="00B9663B"/>
    <w:rsid w:val="00B97663"/>
    <w:rsid w:val="00BA32C7"/>
    <w:rsid w:val="00BA76BB"/>
    <w:rsid w:val="00BB2930"/>
    <w:rsid w:val="00BB3F37"/>
    <w:rsid w:val="00BB5C4E"/>
    <w:rsid w:val="00BC075F"/>
    <w:rsid w:val="00BC25DC"/>
    <w:rsid w:val="00BC3B63"/>
    <w:rsid w:val="00BD21B4"/>
    <w:rsid w:val="00BD2882"/>
    <w:rsid w:val="00BD2A95"/>
    <w:rsid w:val="00BD4B5F"/>
    <w:rsid w:val="00BD7B8D"/>
    <w:rsid w:val="00BE02F8"/>
    <w:rsid w:val="00BE03A7"/>
    <w:rsid w:val="00BE1232"/>
    <w:rsid w:val="00BE2A12"/>
    <w:rsid w:val="00BE2D87"/>
    <w:rsid w:val="00BE4CF0"/>
    <w:rsid w:val="00BF1001"/>
    <w:rsid w:val="00BF1C03"/>
    <w:rsid w:val="00BF2847"/>
    <w:rsid w:val="00BF3123"/>
    <w:rsid w:val="00BF36A3"/>
    <w:rsid w:val="00BF4FE4"/>
    <w:rsid w:val="00BF5417"/>
    <w:rsid w:val="00BF6555"/>
    <w:rsid w:val="00BF6768"/>
    <w:rsid w:val="00BF6776"/>
    <w:rsid w:val="00C0103D"/>
    <w:rsid w:val="00C01191"/>
    <w:rsid w:val="00C01C47"/>
    <w:rsid w:val="00C02BAE"/>
    <w:rsid w:val="00C03602"/>
    <w:rsid w:val="00C05392"/>
    <w:rsid w:val="00C066E1"/>
    <w:rsid w:val="00C1117C"/>
    <w:rsid w:val="00C11F23"/>
    <w:rsid w:val="00C13337"/>
    <w:rsid w:val="00C13D60"/>
    <w:rsid w:val="00C14C2F"/>
    <w:rsid w:val="00C200EE"/>
    <w:rsid w:val="00C20A22"/>
    <w:rsid w:val="00C20B79"/>
    <w:rsid w:val="00C211C2"/>
    <w:rsid w:val="00C21EB5"/>
    <w:rsid w:val="00C24D16"/>
    <w:rsid w:val="00C25F6B"/>
    <w:rsid w:val="00C26BBD"/>
    <w:rsid w:val="00C26F55"/>
    <w:rsid w:val="00C31126"/>
    <w:rsid w:val="00C31CFB"/>
    <w:rsid w:val="00C31DC7"/>
    <w:rsid w:val="00C32691"/>
    <w:rsid w:val="00C32A16"/>
    <w:rsid w:val="00C32CD7"/>
    <w:rsid w:val="00C34B87"/>
    <w:rsid w:val="00C35319"/>
    <w:rsid w:val="00C372DF"/>
    <w:rsid w:val="00C4054D"/>
    <w:rsid w:val="00C42604"/>
    <w:rsid w:val="00C452EE"/>
    <w:rsid w:val="00C45E99"/>
    <w:rsid w:val="00C47268"/>
    <w:rsid w:val="00C4731C"/>
    <w:rsid w:val="00C50676"/>
    <w:rsid w:val="00C5100F"/>
    <w:rsid w:val="00C51609"/>
    <w:rsid w:val="00C51619"/>
    <w:rsid w:val="00C53588"/>
    <w:rsid w:val="00C55C00"/>
    <w:rsid w:val="00C56C2D"/>
    <w:rsid w:val="00C628AC"/>
    <w:rsid w:val="00C62B0A"/>
    <w:rsid w:val="00C65AD8"/>
    <w:rsid w:val="00C66AE0"/>
    <w:rsid w:val="00C72EE2"/>
    <w:rsid w:val="00C73773"/>
    <w:rsid w:val="00C73D2F"/>
    <w:rsid w:val="00C74050"/>
    <w:rsid w:val="00C75147"/>
    <w:rsid w:val="00C75930"/>
    <w:rsid w:val="00C804F9"/>
    <w:rsid w:val="00C82223"/>
    <w:rsid w:val="00C82F47"/>
    <w:rsid w:val="00C833F4"/>
    <w:rsid w:val="00C83C47"/>
    <w:rsid w:val="00C83D90"/>
    <w:rsid w:val="00C84740"/>
    <w:rsid w:val="00C8610E"/>
    <w:rsid w:val="00C901AD"/>
    <w:rsid w:val="00C90C06"/>
    <w:rsid w:val="00C931DA"/>
    <w:rsid w:val="00C95822"/>
    <w:rsid w:val="00C96C31"/>
    <w:rsid w:val="00C973E0"/>
    <w:rsid w:val="00CA01E7"/>
    <w:rsid w:val="00CA09CE"/>
    <w:rsid w:val="00CA0BC4"/>
    <w:rsid w:val="00CA0C45"/>
    <w:rsid w:val="00CA4272"/>
    <w:rsid w:val="00CA5E11"/>
    <w:rsid w:val="00CA78A1"/>
    <w:rsid w:val="00CA7B4B"/>
    <w:rsid w:val="00CB38A6"/>
    <w:rsid w:val="00CB547D"/>
    <w:rsid w:val="00CB60BF"/>
    <w:rsid w:val="00CB75A7"/>
    <w:rsid w:val="00CC21D1"/>
    <w:rsid w:val="00CC37B8"/>
    <w:rsid w:val="00CC3F79"/>
    <w:rsid w:val="00CC4A57"/>
    <w:rsid w:val="00CC6112"/>
    <w:rsid w:val="00CD1753"/>
    <w:rsid w:val="00CD1CA4"/>
    <w:rsid w:val="00CD1D91"/>
    <w:rsid w:val="00CD23F5"/>
    <w:rsid w:val="00CD3B5B"/>
    <w:rsid w:val="00CD4F7B"/>
    <w:rsid w:val="00CD5CEB"/>
    <w:rsid w:val="00CD619B"/>
    <w:rsid w:val="00CD6C68"/>
    <w:rsid w:val="00CD700B"/>
    <w:rsid w:val="00CE148A"/>
    <w:rsid w:val="00CE170D"/>
    <w:rsid w:val="00CE2ED7"/>
    <w:rsid w:val="00CE66D2"/>
    <w:rsid w:val="00CE6B94"/>
    <w:rsid w:val="00CE7E32"/>
    <w:rsid w:val="00CF0768"/>
    <w:rsid w:val="00CF1169"/>
    <w:rsid w:val="00CF2778"/>
    <w:rsid w:val="00CF3F3A"/>
    <w:rsid w:val="00CF44D5"/>
    <w:rsid w:val="00CF4988"/>
    <w:rsid w:val="00CF71F0"/>
    <w:rsid w:val="00D01908"/>
    <w:rsid w:val="00D02E24"/>
    <w:rsid w:val="00D02E8D"/>
    <w:rsid w:val="00D02EB4"/>
    <w:rsid w:val="00D05808"/>
    <w:rsid w:val="00D05CD0"/>
    <w:rsid w:val="00D15DFD"/>
    <w:rsid w:val="00D21208"/>
    <w:rsid w:val="00D21A0E"/>
    <w:rsid w:val="00D227DA"/>
    <w:rsid w:val="00D2393C"/>
    <w:rsid w:val="00D24F72"/>
    <w:rsid w:val="00D271D2"/>
    <w:rsid w:val="00D27269"/>
    <w:rsid w:val="00D27561"/>
    <w:rsid w:val="00D30C14"/>
    <w:rsid w:val="00D3246B"/>
    <w:rsid w:val="00D325FA"/>
    <w:rsid w:val="00D32F62"/>
    <w:rsid w:val="00D332EA"/>
    <w:rsid w:val="00D33B29"/>
    <w:rsid w:val="00D34602"/>
    <w:rsid w:val="00D354C5"/>
    <w:rsid w:val="00D35FEF"/>
    <w:rsid w:val="00D4053C"/>
    <w:rsid w:val="00D43737"/>
    <w:rsid w:val="00D46147"/>
    <w:rsid w:val="00D4625E"/>
    <w:rsid w:val="00D47D11"/>
    <w:rsid w:val="00D50EA4"/>
    <w:rsid w:val="00D52DD4"/>
    <w:rsid w:val="00D531E0"/>
    <w:rsid w:val="00D53B85"/>
    <w:rsid w:val="00D55657"/>
    <w:rsid w:val="00D567D3"/>
    <w:rsid w:val="00D5769E"/>
    <w:rsid w:val="00D60A5E"/>
    <w:rsid w:val="00D63311"/>
    <w:rsid w:val="00D64482"/>
    <w:rsid w:val="00D649CF"/>
    <w:rsid w:val="00D65BF1"/>
    <w:rsid w:val="00D664C9"/>
    <w:rsid w:val="00D66510"/>
    <w:rsid w:val="00D66C79"/>
    <w:rsid w:val="00D67437"/>
    <w:rsid w:val="00D67CAA"/>
    <w:rsid w:val="00D7025B"/>
    <w:rsid w:val="00D71A37"/>
    <w:rsid w:val="00D72D2A"/>
    <w:rsid w:val="00D73E8D"/>
    <w:rsid w:val="00D761D5"/>
    <w:rsid w:val="00D8061D"/>
    <w:rsid w:val="00D80839"/>
    <w:rsid w:val="00D8097F"/>
    <w:rsid w:val="00D8106F"/>
    <w:rsid w:val="00D8158D"/>
    <w:rsid w:val="00D8202B"/>
    <w:rsid w:val="00D826F1"/>
    <w:rsid w:val="00D82C0C"/>
    <w:rsid w:val="00D83F21"/>
    <w:rsid w:val="00D8429E"/>
    <w:rsid w:val="00D84566"/>
    <w:rsid w:val="00D85381"/>
    <w:rsid w:val="00D92161"/>
    <w:rsid w:val="00D92B60"/>
    <w:rsid w:val="00D93EA7"/>
    <w:rsid w:val="00D946C0"/>
    <w:rsid w:val="00D9485A"/>
    <w:rsid w:val="00D953F1"/>
    <w:rsid w:val="00D9637E"/>
    <w:rsid w:val="00D974CE"/>
    <w:rsid w:val="00DA19B9"/>
    <w:rsid w:val="00DA3554"/>
    <w:rsid w:val="00DA4112"/>
    <w:rsid w:val="00DA4D70"/>
    <w:rsid w:val="00DA6E0D"/>
    <w:rsid w:val="00DA7735"/>
    <w:rsid w:val="00DA78BA"/>
    <w:rsid w:val="00DA7E05"/>
    <w:rsid w:val="00DB0015"/>
    <w:rsid w:val="00DB25D0"/>
    <w:rsid w:val="00DB2812"/>
    <w:rsid w:val="00DB2F8F"/>
    <w:rsid w:val="00DB6BC9"/>
    <w:rsid w:val="00DC3A3E"/>
    <w:rsid w:val="00DC3C9C"/>
    <w:rsid w:val="00DC6925"/>
    <w:rsid w:val="00DC6965"/>
    <w:rsid w:val="00DC7018"/>
    <w:rsid w:val="00DC76D6"/>
    <w:rsid w:val="00DD032D"/>
    <w:rsid w:val="00DD0A52"/>
    <w:rsid w:val="00DD137E"/>
    <w:rsid w:val="00DD3D6E"/>
    <w:rsid w:val="00DD5B72"/>
    <w:rsid w:val="00DD5FB0"/>
    <w:rsid w:val="00DE0FB1"/>
    <w:rsid w:val="00DE3B7E"/>
    <w:rsid w:val="00DE4E5D"/>
    <w:rsid w:val="00DE4FAB"/>
    <w:rsid w:val="00DE6596"/>
    <w:rsid w:val="00DF08C8"/>
    <w:rsid w:val="00DF11E1"/>
    <w:rsid w:val="00DF282A"/>
    <w:rsid w:val="00DF2A98"/>
    <w:rsid w:val="00DF3C94"/>
    <w:rsid w:val="00DF4AC4"/>
    <w:rsid w:val="00DF6724"/>
    <w:rsid w:val="00DF6762"/>
    <w:rsid w:val="00DF67FB"/>
    <w:rsid w:val="00E00EA6"/>
    <w:rsid w:val="00E01546"/>
    <w:rsid w:val="00E02F9D"/>
    <w:rsid w:val="00E03953"/>
    <w:rsid w:val="00E055EB"/>
    <w:rsid w:val="00E05D91"/>
    <w:rsid w:val="00E07776"/>
    <w:rsid w:val="00E07E54"/>
    <w:rsid w:val="00E112A1"/>
    <w:rsid w:val="00E11F35"/>
    <w:rsid w:val="00E12E84"/>
    <w:rsid w:val="00E13D21"/>
    <w:rsid w:val="00E14158"/>
    <w:rsid w:val="00E14FDA"/>
    <w:rsid w:val="00E1658D"/>
    <w:rsid w:val="00E165D4"/>
    <w:rsid w:val="00E16A64"/>
    <w:rsid w:val="00E208DF"/>
    <w:rsid w:val="00E226D2"/>
    <w:rsid w:val="00E231E1"/>
    <w:rsid w:val="00E23EE3"/>
    <w:rsid w:val="00E24A0C"/>
    <w:rsid w:val="00E25E15"/>
    <w:rsid w:val="00E31B50"/>
    <w:rsid w:val="00E3211A"/>
    <w:rsid w:val="00E32FC6"/>
    <w:rsid w:val="00E34871"/>
    <w:rsid w:val="00E41848"/>
    <w:rsid w:val="00E41BBA"/>
    <w:rsid w:val="00E439F6"/>
    <w:rsid w:val="00E446B1"/>
    <w:rsid w:val="00E46146"/>
    <w:rsid w:val="00E46A2B"/>
    <w:rsid w:val="00E50655"/>
    <w:rsid w:val="00E50AEC"/>
    <w:rsid w:val="00E52E0C"/>
    <w:rsid w:val="00E53B55"/>
    <w:rsid w:val="00E548E7"/>
    <w:rsid w:val="00E55532"/>
    <w:rsid w:val="00E623B1"/>
    <w:rsid w:val="00E673F4"/>
    <w:rsid w:val="00E6773B"/>
    <w:rsid w:val="00E70B7E"/>
    <w:rsid w:val="00E71937"/>
    <w:rsid w:val="00E77C0F"/>
    <w:rsid w:val="00E804DD"/>
    <w:rsid w:val="00E81FE7"/>
    <w:rsid w:val="00E830A1"/>
    <w:rsid w:val="00E83D0F"/>
    <w:rsid w:val="00E848EC"/>
    <w:rsid w:val="00E84964"/>
    <w:rsid w:val="00E84C1F"/>
    <w:rsid w:val="00E852D5"/>
    <w:rsid w:val="00E8656A"/>
    <w:rsid w:val="00E906EC"/>
    <w:rsid w:val="00E92658"/>
    <w:rsid w:val="00E9278E"/>
    <w:rsid w:val="00E941B8"/>
    <w:rsid w:val="00E958B9"/>
    <w:rsid w:val="00E95BEA"/>
    <w:rsid w:val="00E97DCF"/>
    <w:rsid w:val="00EA16E2"/>
    <w:rsid w:val="00EA1721"/>
    <w:rsid w:val="00EA177C"/>
    <w:rsid w:val="00EA1912"/>
    <w:rsid w:val="00EA1C6F"/>
    <w:rsid w:val="00EA780A"/>
    <w:rsid w:val="00EA7A30"/>
    <w:rsid w:val="00EB1A58"/>
    <w:rsid w:val="00EB2DE1"/>
    <w:rsid w:val="00EB3671"/>
    <w:rsid w:val="00EB4FE9"/>
    <w:rsid w:val="00EB51E4"/>
    <w:rsid w:val="00EB6103"/>
    <w:rsid w:val="00EB73E3"/>
    <w:rsid w:val="00EB7618"/>
    <w:rsid w:val="00EC0F74"/>
    <w:rsid w:val="00EC0FA2"/>
    <w:rsid w:val="00EC4402"/>
    <w:rsid w:val="00EC45B9"/>
    <w:rsid w:val="00EC4BE8"/>
    <w:rsid w:val="00EC643E"/>
    <w:rsid w:val="00EC6D4A"/>
    <w:rsid w:val="00EC7425"/>
    <w:rsid w:val="00ED41AE"/>
    <w:rsid w:val="00ED48D4"/>
    <w:rsid w:val="00ED5267"/>
    <w:rsid w:val="00ED6227"/>
    <w:rsid w:val="00ED7FD1"/>
    <w:rsid w:val="00EE00CA"/>
    <w:rsid w:val="00EE137C"/>
    <w:rsid w:val="00EE2113"/>
    <w:rsid w:val="00EE508D"/>
    <w:rsid w:val="00EE5BF4"/>
    <w:rsid w:val="00EE5DF3"/>
    <w:rsid w:val="00EE5EA3"/>
    <w:rsid w:val="00EE6C37"/>
    <w:rsid w:val="00EE7111"/>
    <w:rsid w:val="00EF05EE"/>
    <w:rsid w:val="00EF1833"/>
    <w:rsid w:val="00EF39B3"/>
    <w:rsid w:val="00EF6333"/>
    <w:rsid w:val="00EF65AD"/>
    <w:rsid w:val="00EF69E9"/>
    <w:rsid w:val="00EF6CAF"/>
    <w:rsid w:val="00EF6D9B"/>
    <w:rsid w:val="00EF74B1"/>
    <w:rsid w:val="00EF7818"/>
    <w:rsid w:val="00F00EF0"/>
    <w:rsid w:val="00F02CD8"/>
    <w:rsid w:val="00F0457B"/>
    <w:rsid w:val="00F04D23"/>
    <w:rsid w:val="00F100C6"/>
    <w:rsid w:val="00F11033"/>
    <w:rsid w:val="00F11D7C"/>
    <w:rsid w:val="00F13643"/>
    <w:rsid w:val="00F13A53"/>
    <w:rsid w:val="00F1613F"/>
    <w:rsid w:val="00F16FD1"/>
    <w:rsid w:val="00F17C1F"/>
    <w:rsid w:val="00F202BB"/>
    <w:rsid w:val="00F20329"/>
    <w:rsid w:val="00F20540"/>
    <w:rsid w:val="00F20AF2"/>
    <w:rsid w:val="00F21038"/>
    <w:rsid w:val="00F22BFF"/>
    <w:rsid w:val="00F24CF4"/>
    <w:rsid w:val="00F24EC5"/>
    <w:rsid w:val="00F24F6E"/>
    <w:rsid w:val="00F2541F"/>
    <w:rsid w:val="00F25C12"/>
    <w:rsid w:val="00F268DE"/>
    <w:rsid w:val="00F27980"/>
    <w:rsid w:val="00F312CF"/>
    <w:rsid w:val="00F3230D"/>
    <w:rsid w:val="00F32BE6"/>
    <w:rsid w:val="00F33330"/>
    <w:rsid w:val="00F34B10"/>
    <w:rsid w:val="00F34D21"/>
    <w:rsid w:val="00F36453"/>
    <w:rsid w:val="00F40914"/>
    <w:rsid w:val="00F42F8C"/>
    <w:rsid w:val="00F4364E"/>
    <w:rsid w:val="00F44E46"/>
    <w:rsid w:val="00F454A9"/>
    <w:rsid w:val="00F459E6"/>
    <w:rsid w:val="00F503FE"/>
    <w:rsid w:val="00F52734"/>
    <w:rsid w:val="00F551CE"/>
    <w:rsid w:val="00F55A1A"/>
    <w:rsid w:val="00F60C1A"/>
    <w:rsid w:val="00F62DF0"/>
    <w:rsid w:val="00F641FB"/>
    <w:rsid w:val="00F661DD"/>
    <w:rsid w:val="00F662B5"/>
    <w:rsid w:val="00F665A4"/>
    <w:rsid w:val="00F6694B"/>
    <w:rsid w:val="00F708B9"/>
    <w:rsid w:val="00F70F99"/>
    <w:rsid w:val="00F728DE"/>
    <w:rsid w:val="00F730AB"/>
    <w:rsid w:val="00F7315A"/>
    <w:rsid w:val="00F744A7"/>
    <w:rsid w:val="00F746CE"/>
    <w:rsid w:val="00F75693"/>
    <w:rsid w:val="00F84B2C"/>
    <w:rsid w:val="00F84F17"/>
    <w:rsid w:val="00F8629D"/>
    <w:rsid w:val="00F86FEF"/>
    <w:rsid w:val="00F874D8"/>
    <w:rsid w:val="00F87654"/>
    <w:rsid w:val="00F928CD"/>
    <w:rsid w:val="00F937A0"/>
    <w:rsid w:val="00F966E5"/>
    <w:rsid w:val="00FA04C5"/>
    <w:rsid w:val="00FA1171"/>
    <w:rsid w:val="00FA5204"/>
    <w:rsid w:val="00FA5DF5"/>
    <w:rsid w:val="00FA6D15"/>
    <w:rsid w:val="00FA6DB0"/>
    <w:rsid w:val="00FA7B3B"/>
    <w:rsid w:val="00FA7DB5"/>
    <w:rsid w:val="00FB1BA0"/>
    <w:rsid w:val="00FB28EE"/>
    <w:rsid w:val="00FB5A76"/>
    <w:rsid w:val="00FB5C42"/>
    <w:rsid w:val="00FB5D40"/>
    <w:rsid w:val="00FB63B4"/>
    <w:rsid w:val="00FB784C"/>
    <w:rsid w:val="00FB7E26"/>
    <w:rsid w:val="00FC2481"/>
    <w:rsid w:val="00FC41C3"/>
    <w:rsid w:val="00FC5CB7"/>
    <w:rsid w:val="00FD045B"/>
    <w:rsid w:val="00FD0BD2"/>
    <w:rsid w:val="00FD2789"/>
    <w:rsid w:val="00FD594A"/>
    <w:rsid w:val="00FE1123"/>
    <w:rsid w:val="00FE121B"/>
    <w:rsid w:val="00FE14B3"/>
    <w:rsid w:val="00FE3BC4"/>
    <w:rsid w:val="00FE4718"/>
    <w:rsid w:val="00FE4DA3"/>
    <w:rsid w:val="00FE50BD"/>
    <w:rsid w:val="00FE52C7"/>
    <w:rsid w:val="00FE542C"/>
    <w:rsid w:val="00FE65DC"/>
    <w:rsid w:val="00FF0DB5"/>
    <w:rsid w:val="00FF319B"/>
    <w:rsid w:val="00FF39F8"/>
    <w:rsid w:val="00FF3E2B"/>
    <w:rsid w:val="00FF49C7"/>
    <w:rsid w:val="00FF4B4A"/>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A964DA"/>
  <w15:chartTrackingRefBased/>
  <w15:docId w15:val="{C219FED7-C330-4631-9A8C-E620A13C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jc w:val="both"/>
      <w:outlineLvl w:val="5"/>
    </w:pPr>
    <w:rPr>
      <w:rFonts w:ascii="Arial" w:hAnsi="Arial" w:cs="Arial"/>
      <w:b/>
      <w:sz w:val="22"/>
    </w:rPr>
  </w:style>
  <w:style w:type="paragraph" w:styleId="Ttulo7">
    <w:name w:val="heading 7"/>
    <w:basedOn w:val="Normal"/>
    <w:next w:val="Normal"/>
    <w:qFormat/>
    <w:pPr>
      <w:keepNext/>
      <w:jc w:val="center"/>
      <w:outlineLvl w:val="6"/>
    </w:pPr>
    <w:rPr>
      <w:rFonts w:ascii="Arial" w:hAnsi="Arial" w:cs="Arial"/>
      <w:b/>
      <w:bCs/>
      <w:snapToGrid w:val="0"/>
      <w:sz w:val="22"/>
    </w:rPr>
  </w:style>
  <w:style w:type="paragraph" w:styleId="Ttulo8">
    <w:name w:val="heading 8"/>
    <w:basedOn w:val="Normal"/>
    <w:next w:val="Normal"/>
    <w:qFormat/>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pPr>
      <w:ind w:right="51" w:firstLine="1418"/>
      <w:jc w:val="both"/>
    </w:pPr>
    <w:rPr>
      <w:rFonts w:ascii="Arial" w:hAnsi="Arial" w:cs="Arial"/>
      <w:szCs w:val="20"/>
      <w:lang w:val="es-ES_tradnl"/>
    </w:rPr>
  </w:style>
  <w:style w:type="paragraph" w:styleId="Textoindependiente">
    <w:name w:val="Body Text"/>
    <w:basedOn w:val="Normal"/>
    <w:pPr>
      <w:tabs>
        <w:tab w:val="left" w:pos="2340"/>
      </w:tabs>
    </w:pPr>
    <w:rPr>
      <w:rFonts w:ascii="Arial" w:hAnsi="Arial" w:cs="Arial"/>
      <w:sz w:val="22"/>
    </w:rPr>
  </w:style>
  <w:style w:type="paragraph" w:styleId="Textoindependiente3">
    <w:name w:val="Body Text 3"/>
    <w:basedOn w:val="Normal"/>
    <w:pPr>
      <w:tabs>
        <w:tab w:val="left" w:pos="2340"/>
      </w:tabs>
      <w:jc w:val="both"/>
    </w:pPr>
    <w:rPr>
      <w:rFonts w:ascii="Arial" w:hAnsi="Arial" w:cs="Arial"/>
      <w:b/>
      <w:bCs/>
      <w:sz w:val="22"/>
    </w:rPr>
  </w:style>
  <w:style w:type="paragraph" w:styleId="Textonotapie">
    <w:name w:val="footnote text"/>
    <w:basedOn w:val="Normal"/>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pPr>
      <w:spacing w:before="120" w:after="120" w:line="360" w:lineRule="auto"/>
      <w:ind w:firstLine="709"/>
      <w:jc w:val="both"/>
    </w:pPr>
    <w:rPr>
      <w:rFonts w:ascii="Arial" w:hAnsi="Arial"/>
      <w:sz w:val="22"/>
    </w:rPr>
  </w:style>
  <w:style w:type="paragraph" w:styleId="Sangra3detindependiente">
    <w:name w:val="Body Text Indent 3"/>
    <w:basedOn w:val="Normal"/>
    <w:pPr>
      <w:spacing w:line="360" w:lineRule="auto"/>
      <w:ind w:firstLine="2268"/>
      <w:jc w:val="both"/>
    </w:pPr>
    <w:rPr>
      <w:rFonts w:ascii="Arial" w:hAnsi="Arial" w:cs="Arial"/>
      <w:sz w:val="22"/>
    </w:rPr>
  </w:style>
  <w:style w:type="paragraph" w:styleId="Textodebloque">
    <w:name w:val="Block Text"/>
    <w:basedOn w:val="Normal"/>
    <w:pPr>
      <w:spacing w:line="360" w:lineRule="auto"/>
      <w:ind w:left="1260" w:right="2000"/>
      <w:jc w:val="both"/>
    </w:pPr>
    <w:rPr>
      <w:rFonts w:ascii="Arial" w:hAnsi="Arial" w:cs="Arial"/>
      <w:snapToGrid w:val="0"/>
      <w:sz w:val="22"/>
    </w:rPr>
  </w:style>
  <w:style w:type="paragraph" w:styleId="Textocomentario">
    <w:name w:val="annotation text"/>
    <w:basedOn w:val="Normal"/>
    <w:semiHidden/>
    <w:rPr>
      <w:sz w:val="20"/>
      <w:szCs w:val="20"/>
    </w:rPr>
  </w:style>
  <w:style w:type="character" w:styleId="Refdecomentario">
    <w:name w:val="annotation reference"/>
    <w:semiHidden/>
    <w:rPr>
      <w:sz w:val="16"/>
    </w:rPr>
  </w:style>
  <w:style w:type="paragraph" w:customStyle="1" w:styleId="personal">
    <w:name w:val="personal"/>
    <w:basedOn w:val="Normal"/>
    <w:pPr>
      <w:jc w:val="both"/>
    </w:pPr>
    <w:rPr>
      <w:rFonts w:ascii="Arial" w:hAnsi="Arial"/>
      <w:spacing w:val="6"/>
      <w:szCs w:val="20"/>
      <w:lang w:val="es-ES_tradnl"/>
    </w:rPr>
  </w:style>
  <w:style w:type="paragraph" w:styleId="Textodeglobo">
    <w:name w:val="Balloon Text"/>
    <w:basedOn w:val="Normal"/>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cs="Calibri"/>
      <w:b/>
      <w:bCs/>
      <w:caps/>
      <w:sz w:val="20"/>
      <w:szCs w:val="20"/>
    </w:rPr>
  </w:style>
  <w:style w:type="paragraph" w:styleId="TDC2">
    <w:name w:val="toc 2"/>
    <w:basedOn w:val="Normal"/>
    <w:next w:val="Normal"/>
    <w:autoRedefine/>
    <w:uiPriority w:val="39"/>
    <w:rsid w:val="00272722"/>
    <w:pPr>
      <w:ind w:left="240"/>
    </w:pPr>
    <w:rPr>
      <w:rFonts w:ascii="Calibri" w:hAnsi="Calibri" w:cs="Calibri"/>
      <w:smallCaps/>
      <w:sz w:val="20"/>
      <w:szCs w:val="20"/>
    </w:rPr>
  </w:style>
  <w:style w:type="paragraph" w:styleId="TDC3">
    <w:name w:val="toc 3"/>
    <w:basedOn w:val="Normal"/>
    <w:next w:val="Normal"/>
    <w:autoRedefine/>
    <w:uiPriority w:val="39"/>
    <w:rsid w:val="00272722"/>
    <w:pPr>
      <w:ind w:left="480"/>
    </w:pPr>
    <w:rPr>
      <w:rFonts w:ascii="Calibri" w:hAnsi="Calibri" w:cs="Calibri"/>
      <w:i/>
      <w:iCs/>
      <w:sz w:val="20"/>
      <w:szCs w:val="20"/>
    </w:rPr>
  </w:style>
  <w:style w:type="paragraph" w:styleId="TDC4">
    <w:name w:val="toc 4"/>
    <w:basedOn w:val="Normal"/>
    <w:next w:val="Normal"/>
    <w:autoRedefine/>
    <w:semiHidden/>
    <w:rsid w:val="00272722"/>
    <w:pPr>
      <w:ind w:left="720"/>
    </w:pPr>
    <w:rPr>
      <w:rFonts w:ascii="Calibri" w:hAnsi="Calibri" w:cs="Calibri"/>
      <w:sz w:val="18"/>
      <w:szCs w:val="18"/>
    </w:rPr>
  </w:style>
  <w:style w:type="paragraph" w:styleId="TDC5">
    <w:name w:val="toc 5"/>
    <w:basedOn w:val="Normal"/>
    <w:next w:val="Normal"/>
    <w:autoRedefine/>
    <w:semiHidden/>
    <w:rsid w:val="00272722"/>
    <w:pPr>
      <w:ind w:left="960"/>
    </w:pPr>
    <w:rPr>
      <w:rFonts w:ascii="Calibri" w:hAnsi="Calibri" w:cs="Calibri"/>
      <w:sz w:val="18"/>
      <w:szCs w:val="18"/>
    </w:rPr>
  </w:style>
  <w:style w:type="paragraph" w:styleId="TDC6">
    <w:name w:val="toc 6"/>
    <w:basedOn w:val="Normal"/>
    <w:next w:val="Normal"/>
    <w:autoRedefine/>
    <w:semiHidden/>
    <w:rsid w:val="00272722"/>
    <w:pPr>
      <w:ind w:left="1200"/>
    </w:pPr>
    <w:rPr>
      <w:rFonts w:ascii="Calibri" w:hAnsi="Calibri" w:cs="Calibri"/>
      <w:sz w:val="18"/>
      <w:szCs w:val="18"/>
    </w:rPr>
  </w:style>
  <w:style w:type="paragraph" w:styleId="TDC7">
    <w:name w:val="toc 7"/>
    <w:basedOn w:val="Normal"/>
    <w:next w:val="Normal"/>
    <w:autoRedefine/>
    <w:semiHidden/>
    <w:rsid w:val="00272722"/>
    <w:pPr>
      <w:ind w:left="1440"/>
    </w:pPr>
    <w:rPr>
      <w:rFonts w:ascii="Calibri" w:hAnsi="Calibri" w:cs="Calibri"/>
      <w:sz w:val="18"/>
      <w:szCs w:val="18"/>
    </w:rPr>
  </w:style>
  <w:style w:type="paragraph" w:styleId="TDC8">
    <w:name w:val="toc 8"/>
    <w:basedOn w:val="Normal"/>
    <w:next w:val="Normal"/>
    <w:autoRedefine/>
    <w:semiHidden/>
    <w:rsid w:val="00272722"/>
    <w:pPr>
      <w:ind w:left="1680"/>
    </w:pPr>
    <w:rPr>
      <w:rFonts w:ascii="Calibri" w:hAnsi="Calibri" w:cs="Calibri"/>
      <w:sz w:val="18"/>
      <w:szCs w:val="18"/>
    </w:rPr>
  </w:style>
  <w:style w:type="paragraph" w:styleId="TDC9">
    <w:name w:val="toc 9"/>
    <w:basedOn w:val="Normal"/>
    <w:next w:val="Normal"/>
    <w:autoRedefine/>
    <w:semiHidden/>
    <w:rsid w:val="00272722"/>
    <w:pPr>
      <w:ind w:left="1920"/>
    </w:pPr>
    <w:rPr>
      <w:rFonts w:ascii="Calibri" w:hAnsi="Calibri" w:cs="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styleId="Tabladelista1clara-nfasis3">
    <w:name w:val="List Table 1 Light Accent 3"/>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Prrafodelista">
    <w:name w:val="List Paragraph"/>
    <w:basedOn w:val="Normal"/>
    <w:uiPriority w:val="34"/>
    <w:qFormat/>
    <w:rsid w:val="009B49C7"/>
    <w:pPr>
      <w:ind w:left="720"/>
      <w:contextualSpacing/>
    </w:pPr>
  </w:style>
  <w:style w:type="paragraph" w:styleId="HTMLconformatoprevio">
    <w:name w:val="HTML Preformatted"/>
    <w:basedOn w:val="Normal"/>
    <w:link w:val="HTMLconformatoprevioCar"/>
    <w:rsid w:val="001F6CD5"/>
    <w:rPr>
      <w:rFonts w:ascii="Courier New" w:hAnsi="Courier New" w:cs="Courier New"/>
      <w:sz w:val="20"/>
      <w:szCs w:val="20"/>
    </w:rPr>
  </w:style>
  <w:style w:type="character" w:customStyle="1" w:styleId="HTMLconformatoprevioCar">
    <w:name w:val="HTML con formato previo Car"/>
    <w:link w:val="HTMLconformatoprevio"/>
    <w:rsid w:val="001F6CD5"/>
    <w:rPr>
      <w:rFonts w:ascii="Courier New" w:hAnsi="Courier New" w:cs="Courier New"/>
      <w:lang w:val="es-ES" w:eastAsia="es-ES"/>
    </w:rPr>
  </w:style>
  <w:style w:type="table" w:styleId="Tablaconcuadrcula">
    <w:name w:val="Table Grid"/>
    <w:basedOn w:val="Tablanormal"/>
    <w:rsid w:val="00842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eaCuentap">
    <w:name w:val="areaCuenta_p"/>
    <w:basedOn w:val="Normal"/>
    <w:rsid w:val="00AB112D"/>
    <w:pPr>
      <w:ind w:firstLine="600"/>
      <w:jc w:val="both"/>
    </w:pPr>
    <w:rPr>
      <w:rFonts w:ascii="Arial" w:eastAsia="Arial" w:hAnsi="Arial" w:cs="Arial"/>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933">
      <w:bodyDiv w:val="1"/>
      <w:marLeft w:val="0"/>
      <w:marRight w:val="0"/>
      <w:marTop w:val="0"/>
      <w:marBottom w:val="0"/>
      <w:divBdr>
        <w:top w:val="none" w:sz="0" w:space="0" w:color="auto"/>
        <w:left w:val="none" w:sz="0" w:space="0" w:color="auto"/>
        <w:bottom w:val="none" w:sz="0" w:space="0" w:color="auto"/>
        <w:right w:val="none" w:sz="0" w:space="0" w:color="auto"/>
      </w:divBdr>
    </w:div>
    <w:div w:id="234362878">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446002440">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c.europa.eu/info/law/better-regulation/have-your-say/initiatives/2020-Standard-chargers-for-mobile-phones_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ec.europa.eu/info/law/better-regulation/have-your-say/initiatives/2020-Standard-chargers-for-mobile-phones_en"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ec.europa.eu/info/law/better-regulation/have-your-say/initiatives/2020-Standard-chargers-for-mobile-phones_en" TargetMode="External"/><Relationship Id="rId25" Type="http://schemas.openxmlformats.org/officeDocument/2006/relationships/hyperlink" Target="https://www.camara.cl/legislacion/ProyectosDeLey/tramitacion.aspx?prmID=16129&amp;prmBOLETIN=15595-15" TargetMode="External"/><Relationship Id="rId2" Type="http://schemas.openxmlformats.org/officeDocument/2006/relationships/customXml" Target="../customXml/item2.xml"/><Relationship Id="rId16" Type="http://schemas.openxmlformats.org/officeDocument/2006/relationships/hyperlink" Target="https://ec.europa.eu/info/law/better-regulation/have-your-say/initiatives/2020-Standard-chargers-for-mobile-phones_en" TargetMode="External"/><Relationship Id="rId20" Type="http://schemas.openxmlformats.org/officeDocument/2006/relationships/hyperlink" Target="https://ec.europa.eu/info/law/better-regulation/have-your-say/initiatives/2020-Standard-chargers-for-mobile-phones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ara.cl/legislacion/ProyectosDeLey/tramitacion.aspx?prmID=15438&amp;prmBOLETIN=14935-03" TargetMode="External"/><Relationship Id="rId24" Type="http://schemas.openxmlformats.org/officeDocument/2006/relationships/hyperlink" Target="https://www.camara.cl/verDoc.aspx?prmID=272872&amp;prmTipo=DOCUMENTO_COMISION" TargetMode="External"/><Relationship Id="rId5" Type="http://schemas.openxmlformats.org/officeDocument/2006/relationships/numbering" Target="numbering.xml"/><Relationship Id="rId15" Type="http://schemas.openxmlformats.org/officeDocument/2006/relationships/hyperlink" Target="https://ec.europa.eu/info/law/better-regulation/have-your-say/initiatives/2020-Standard-chargers-for-mobile-phones_en" TargetMode="External"/><Relationship Id="rId23" Type="http://schemas.openxmlformats.org/officeDocument/2006/relationships/hyperlink" Target="https://ec.europa.eu/info/law/better-regulation/have-your-say/initiatives/2020-Standard-chargers-for-mobile-phones_en"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c.europa.eu/info/law/better-regulation/have-your-say/initiatives/2020-Standard-chargers-for-mobile-phones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https://ec.europa.eu/info/law/better-regulation/have-your-say/initiatives/2020-Standard-chargers-for-mobile-phones_en"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es/ip_21_4613" TargetMode="External"/><Relationship Id="rId2" Type="http://schemas.openxmlformats.org/officeDocument/2006/relationships/hyperlink" Target="https://www.trendtic.cl/2020/07/por-sobre-el-computador-94-de-los-chilenos-usa-hoy-un-smartphonepara-trabajar-y-estudiar-online/" TargetMode="External"/><Relationship Id="rId1" Type="http://schemas.openxmlformats.org/officeDocument/2006/relationships/hyperlink" Target="https://branch.com.co/marketing-digital/estadisticas-de-la-situacion-digital-de-chile-en-el-202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sz="1600" b="1" dirty="0" err="1"/>
              <a:t>Evolución</a:t>
            </a:r>
            <a:r>
              <a:rPr lang="en-US" sz="1600" b="1" dirty="0"/>
              <a:t> Mercado de cargadores de </a:t>
            </a:r>
            <a:r>
              <a:rPr lang="en-US" sz="1600" b="1" dirty="0" err="1"/>
              <a:t>Celulares</a:t>
            </a:r>
            <a:r>
              <a:rPr lang="en-US" sz="1600" b="1" dirty="0"/>
              <a:t> y Tablets </a:t>
            </a:r>
          </a:p>
        </c:rich>
      </c:tx>
      <c:layout>
        <c:manualLayout>
          <c:xMode val="edge"/>
          <c:yMode val="edge"/>
          <c:x val="0.13183978275627969"/>
          <c:y val="1.8607587377688296E-2"/>
        </c:manualLayout>
      </c:layout>
      <c:overlay val="0"/>
      <c:spPr>
        <a:noFill/>
        <a:ln>
          <a:noFill/>
        </a:ln>
        <a:effectLst/>
      </c:spPr>
      <c:txPr>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'Resumen y Gráfico'!$A$3</c:f>
              <c:strCache>
                <c:ptCount val="1"/>
                <c:pt idx="0">
                  <c:v>Total Unidades Certificadas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'Resumen y Gráfico'!$B$2:$E$2</c:f>
              <c:numCache>
                <c:formatCode>General</c:formatCode>
                <c:ptCount val="4"/>
                <c:pt idx="0">
                  <c:v>2019</c:v>
                </c:pt>
                <c:pt idx="1">
                  <c:v>2020</c:v>
                </c:pt>
                <c:pt idx="2">
                  <c:v>2021</c:v>
                </c:pt>
                <c:pt idx="3">
                  <c:v>2022</c:v>
                </c:pt>
              </c:numCache>
            </c:numRef>
          </c:cat>
          <c:val>
            <c:numRef>
              <c:f>'Resumen y Gráfico'!$B$3:$E$3</c:f>
              <c:numCache>
                <c:formatCode>#,##0</c:formatCode>
                <c:ptCount val="4"/>
                <c:pt idx="0">
                  <c:v>7435792</c:v>
                </c:pt>
                <c:pt idx="1">
                  <c:v>8573366</c:v>
                </c:pt>
                <c:pt idx="2">
                  <c:v>9559107</c:v>
                </c:pt>
                <c:pt idx="3">
                  <c:v>5586417</c:v>
                </c:pt>
              </c:numCache>
            </c:numRef>
          </c:val>
          <c:extLst xmlns:c16r2="http://schemas.microsoft.com/office/drawing/2015/06/chart">
            <c:ext xmlns:c16="http://schemas.microsoft.com/office/drawing/2014/chart" uri="{C3380CC4-5D6E-409C-BE32-E72D297353CC}">
              <c16:uniqueId val="{00000000-DA49-4153-9C65-5823C743B2D0}"/>
            </c:ext>
          </c:extLst>
        </c:ser>
        <c:dLbls>
          <c:showLegendKey val="0"/>
          <c:showVal val="0"/>
          <c:showCatName val="0"/>
          <c:showSerName val="0"/>
          <c:showPercent val="0"/>
          <c:showBubbleSize val="0"/>
        </c:dLbls>
        <c:gapWidth val="219"/>
        <c:overlap val="-27"/>
        <c:axId val="1006289616"/>
        <c:axId val="1006287984"/>
      </c:barChart>
      <c:lineChart>
        <c:grouping val="stacked"/>
        <c:varyColors val="0"/>
        <c:ser>
          <c:idx val="1"/>
          <c:order val="1"/>
          <c:tx>
            <c:strRef>
              <c:f>'Resumen y Gráfico'!$A$4</c:f>
              <c:strCache>
                <c:ptCount val="1"/>
                <c:pt idx="0">
                  <c:v>Total Solicitantes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solidFill>
                <a:srgbClr val="0070C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bg1"/>
                    </a:solidFill>
                    <a:latin typeface="+mn-lt"/>
                    <a:ea typeface="+mn-ea"/>
                    <a:cs typeface="+mn-cs"/>
                  </a:defRPr>
                </a:pPr>
                <a:endParaRPr lang="es-CL"/>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'Resumen y Gráfico'!$B$2:$E$2</c:f>
              <c:numCache>
                <c:formatCode>General</c:formatCode>
                <c:ptCount val="4"/>
                <c:pt idx="0">
                  <c:v>2019</c:v>
                </c:pt>
                <c:pt idx="1">
                  <c:v>2020</c:v>
                </c:pt>
                <c:pt idx="2">
                  <c:v>2021</c:v>
                </c:pt>
                <c:pt idx="3">
                  <c:v>2022</c:v>
                </c:pt>
              </c:numCache>
            </c:numRef>
          </c:cat>
          <c:val>
            <c:numRef>
              <c:f>'Resumen y Gráfico'!$B$4:$E$4</c:f>
              <c:numCache>
                <c:formatCode>General</c:formatCode>
                <c:ptCount val="4"/>
                <c:pt idx="0">
                  <c:v>61</c:v>
                </c:pt>
                <c:pt idx="1">
                  <c:v>58</c:v>
                </c:pt>
                <c:pt idx="2">
                  <c:v>69</c:v>
                </c:pt>
                <c:pt idx="3">
                  <c:v>66</c:v>
                </c:pt>
              </c:numCache>
            </c:numRef>
          </c:val>
          <c:smooth val="0"/>
          <c:extLst xmlns:c16r2="http://schemas.microsoft.com/office/drawing/2015/06/chart">
            <c:ext xmlns:c16="http://schemas.microsoft.com/office/drawing/2014/chart" uri="{C3380CC4-5D6E-409C-BE32-E72D297353CC}">
              <c16:uniqueId val="{00000001-DA49-4153-9C65-5823C743B2D0}"/>
            </c:ext>
          </c:extLst>
        </c:ser>
        <c:dLbls>
          <c:showLegendKey val="0"/>
          <c:showVal val="0"/>
          <c:showCatName val="0"/>
          <c:showSerName val="0"/>
          <c:showPercent val="0"/>
          <c:showBubbleSize val="0"/>
        </c:dLbls>
        <c:marker val="1"/>
        <c:smooth val="0"/>
        <c:axId val="1006288528"/>
        <c:axId val="1006285264"/>
      </c:lineChart>
      <c:catAx>
        <c:axId val="100628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L"/>
          </a:p>
        </c:txPr>
        <c:crossAx val="1006287984"/>
        <c:crosses val="autoZero"/>
        <c:auto val="1"/>
        <c:lblAlgn val="ctr"/>
        <c:lblOffset val="100"/>
        <c:noMultiLvlLbl val="0"/>
      </c:catAx>
      <c:valAx>
        <c:axId val="100628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L"/>
          </a:p>
        </c:txPr>
        <c:crossAx val="1006289616"/>
        <c:crosses val="autoZero"/>
        <c:crossBetween val="between"/>
      </c:valAx>
      <c:valAx>
        <c:axId val="1006285264"/>
        <c:scaling>
          <c:orientation val="minMax"/>
          <c:max val="1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L"/>
          </a:p>
        </c:txPr>
        <c:crossAx val="1006288528"/>
        <c:crosses val="max"/>
        <c:crossBetween val="between"/>
      </c:valAx>
      <c:catAx>
        <c:axId val="1006288528"/>
        <c:scaling>
          <c:orientation val="minMax"/>
        </c:scaling>
        <c:delete val="1"/>
        <c:axPos val="b"/>
        <c:numFmt formatCode="General" sourceLinked="1"/>
        <c:majorTickMark val="out"/>
        <c:minorTickMark val="none"/>
        <c:tickLblPos val="nextTo"/>
        <c:crossAx val="1006285264"/>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22225" cap="flat" cmpd="sng" algn="ctr">
      <a:solidFill>
        <a:schemeClr val="accent5">
          <a:lumMod val="7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1B8E1D50B67D449504601EBE881796" ma:contentTypeVersion="0" ma:contentTypeDescription="Crear nuevo documento." ma:contentTypeScope="" ma:versionID="35b989746fa507345d5a111977763a5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7318-2BE7-46B4-A9C5-CD4751978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03DF73-4A41-4663-884F-7AE1F36DC825}">
  <ds:schemaRefs>
    <ds:schemaRef ds:uri="http://schemas.microsoft.com/sharepoint/v3/contenttype/forms"/>
  </ds:schemaRefs>
</ds:datastoreItem>
</file>

<file path=customXml/itemProps3.xml><?xml version="1.0" encoding="utf-8"?>
<ds:datastoreItem xmlns:ds="http://schemas.openxmlformats.org/officeDocument/2006/customXml" ds:itemID="{1E831EF8-48A2-47E6-9C87-ADFDC94B8DF4}">
  <ds:schemaRef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ED703B2-9180-4933-BFAA-8D57982D9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7640</Words>
  <Characters>42025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49566</CharactersWithSpaces>
  <SharedDoc>false</SharedDoc>
  <HLinks>
    <vt:vector size="534" baseType="variant">
      <vt:variant>
        <vt:i4>1900604</vt:i4>
      </vt:variant>
      <vt:variant>
        <vt:i4>227</vt:i4>
      </vt:variant>
      <vt:variant>
        <vt:i4>0</vt:i4>
      </vt:variant>
      <vt:variant>
        <vt:i4>5</vt:i4>
      </vt:variant>
      <vt:variant>
        <vt:lpwstr/>
      </vt:variant>
      <vt:variant>
        <vt:lpwstr>_Toc79946443</vt:lpwstr>
      </vt:variant>
      <vt:variant>
        <vt:i4>1835068</vt:i4>
      </vt:variant>
      <vt:variant>
        <vt:i4>221</vt:i4>
      </vt:variant>
      <vt:variant>
        <vt:i4>0</vt:i4>
      </vt:variant>
      <vt:variant>
        <vt:i4>5</vt:i4>
      </vt:variant>
      <vt:variant>
        <vt:lpwstr/>
      </vt:variant>
      <vt:variant>
        <vt:lpwstr>_Toc79946442</vt:lpwstr>
      </vt:variant>
      <vt:variant>
        <vt:i4>2031676</vt:i4>
      </vt:variant>
      <vt:variant>
        <vt:i4>215</vt:i4>
      </vt:variant>
      <vt:variant>
        <vt:i4>0</vt:i4>
      </vt:variant>
      <vt:variant>
        <vt:i4>5</vt:i4>
      </vt:variant>
      <vt:variant>
        <vt:lpwstr/>
      </vt:variant>
      <vt:variant>
        <vt:lpwstr>_Toc79946441</vt:lpwstr>
      </vt:variant>
      <vt:variant>
        <vt:i4>1966140</vt:i4>
      </vt:variant>
      <vt:variant>
        <vt:i4>209</vt:i4>
      </vt:variant>
      <vt:variant>
        <vt:i4>0</vt:i4>
      </vt:variant>
      <vt:variant>
        <vt:i4>5</vt:i4>
      </vt:variant>
      <vt:variant>
        <vt:lpwstr/>
      </vt:variant>
      <vt:variant>
        <vt:lpwstr>_Toc79946440</vt:lpwstr>
      </vt:variant>
      <vt:variant>
        <vt:i4>1507387</vt:i4>
      </vt:variant>
      <vt:variant>
        <vt:i4>203</vt:i4>
      </vt:variant>
      <vt:variant>
        <vt:i4>0</vt:i4>
      </vt:variant>
      <vt:variant>
        <vt:i4>5</vt:i4>
      </vt:variant>
      <vt:variant>
        <vt:lpwstr/>
      </vt:variant>
      <vt:variant>
        <vt:lpwstr>_Toc79946439</vt:lpwstr>
      </vt:variant>
      <vt:variant>
        <vt:i4>1441851</vt:i4>
      </vt:variant>
      <vt:variant>
        <vt:i4>197</vt:i4>
      </vt:variant>
      <vt:variant>
        <vt:i4>0</vt:i4>
      </vt:variant>
      <vt:variant>
        <vt:i4>5</vt:i4>
      </vt:variant>
      <vt:variant>
        <vt:lpwstr/>
      </vt:variant>
      <vt:variant>
        <vt:lpwstr>_Toc79946438</vt:lpwstr>
      </vt:variant>
      <vt:variant>
        <vt:i4>1638459</vt:i4>
      </vt:variant>
      <vt:variant>
        <vt:i4>191</vt:i4>
      </vt:variant>
      <vt:variant>
        <vt:i4>0</vt:i4>
      </vt:variant>
      <vt:variant>
        <vt:i4>5</vt:i4>
      </vt:variant>
      <vt:variant>
        <vt:lpwstr/>
      </vt:variant>
      <vt:variant>
        <vt:lpwstr>_Toc79946437</vt:lpwstr>
      </vt:variant>
      <vt:variant>
        <vt:i4>1572923</vt:i4>
      </vt:variant>
      <vt:variant>
        <vt:i4>185</vt:i4>
      </vt:variant>
      <vt:variant>
        <vt:i4>0</vt:i4>
      </vt:variant>
      <vt:variant>
        <vt:i4>5</vt:i4>
      </vt:variant>
      <vt:variant>
        <vt:lpwstr/>
      </vt:variant>
      <vt:variant>
        <vt:lpwstr>_Toc79946436</vt:lpwstr>
      </vt:variant>
      <vt:variant>
        <vt:i4>1769531</vt:i4>
      </vt:variant>
      <vt:variant>
        <vt:i4>179</vt:i4>
      </vt:variant>
      <vt:variant>
        <vt:i4>0</vt:i4>
      </vt:variant>
      <vt:variant>
        <vt:i4>5</vt:i4>
      </vt:variant>
      <vt:variant>
        <vt:lpwstr/>
      </vt:variant>
      <vt:variant>
        <vt:lpwstr>_Toc79946435</vt:lpwstr>
      </vt:variant>
      <vt:variant>
        <vt:i4>1703995</vt:i4>
      </vt:variant>
      <vt:variant>
        <vt:i4>173</vt:i4>
      </vt:variant>
      <vt:variant>
        <vt:i4>0</vt:i4>
      </vt:variant>
      <vt:variant>
        <vt:i4>5</vt:i4>
      </vt:variant>
      <vt:variant>
        <vt:lpwstr/>
      </vt:variant>
      <vt:variant>
        <vt:lpwstr>_Toc79946434</vt:lpwstr>
      </vt:variant>
      <vt:variant>
        <vt:i4>1900603</vt:i4>
      </vt:variant>
      <vt:variant>
        <vt:i4>167</vt:i4>
      </vt:variant>
      <vt:variant>
        <vt:i4>0</vt:i4>
      </vt:variant>
      <vt:variant>
        <vt:i4>5</vt:i4>
      </vt:variant>
      <vt:variant>
        <vt:lpwstr/>
      </vt:variant>
      <vt:variant>
        <vt:lpwstr>_Toc79946433</vt:lpwstr>
      </vt:variant>
      <vt:variant>
        <vt:i4>1835067</vt:i4>
      </vt:variant>
      <vt:variant>
        <vt:i4>161</vt:i4>
      </vt:variant>
      <vt:variant>
        <vt:i4>0</vt:i4>
      </vt:variant>
      <vt:variant>
        <vt:i4>5</vt:i4>
      </vt:variant>
      <vt:variant>
        <vt:lpwstr/>
      </vt:variant>
      <vt:variant>
        <vt:lpwstr>_Toc79946432</vt:lpwstr>
      </vt:variant>
      <vt:variant>
        <vt:i4>2031675</vt:i4>
      </vt:variant>
      <vt:variant>
        <vt:i4>155</vt:i4>
      </vt:variant>
      <vt:variant>
        <vt:i4>0</vt:i4>
      </vt:variant>
      <vt:variant>
        <vt:i4>5</vt:i4>
      </vt:variant>
      <vt:variant>
        <vt:lpwstr/>
      </vt:variant>
      <vt:variant>
        <vt:lpwstr>_Toc79946431</vt:lpwstr>
      </vt:variant>
      <vt:variant>
        <vt:i4>1966139</vt:i4>
      </vt:variant>
      <vt:variant>
        <vt:i4>149</vt:i4>
      </vt:variant>
      <vt:variant>
        <vt:i4>0</vt:i4>
      </vt:variant>
      <vt:variant>
        <vt:i4>5</vt:i4>
      </vt:variant>
      <vt:variant>
        <vt:lpwstr/>
      </vt:variant>
      <vt:variant>
        <vt:lpwstr>_Toc79946430</vt:lpwstr>
      </vt:variant>
      <vt:variant>
        <vt:i4>1507386</vt:i4>
      </vt:variant>
      <vt:variant>
        <vt:i4>143</vt:i4>
      </vt:variant>
      <vt:variant>
        <vt:i4>0</vt:i4>
      </vt:variant>
      <vt:variant>
        <vt:i4>5</vt:i4>
      </vt:variant>
      <vt:variant>
        <vt:lpwstr/>
      </vt:variant>
      <vt:variant>
        <vt:lpwstr>_Toc79946429</vt:lpwstr>
      </vt:variant>
      <vt:variant>
        <vt:i4>1441850</vt:i4>
      </vt:variant>
      <vt:variant>
        <vt:i4>137</vt:i4>
      </vt:variant>
      <vt:variant>
        <vt:i4>0</vt:i4>
      </vt:variant>
      <vt:variant>
        <vt:i4>5</vt:i4>
      </vt:variant>
      <vt:variant>
        <vt:lpwstr/>
      </vt:variant>
      <vt:variant>
        <vt:lpwstr>_Toc79946428</vt:lpwstr>
      </vt:variant>
      <vt:variant>
        <vt:i4>1638458</vt:i4>
      </vt:variant>
      <vt:variant>
        <vt:i4>131</vt:i4>
      </vt:variant>
      <vt:variant>
        <vt:i4>0</vt:i4>
      </vt:variant>
      <vt:variant>
        <vt:i4>5</vt:i4>
      </vt:variant>
      <vt:variant>
        <vt:lpwstr/>
      </vt:variant>
      <vt:variant>
        <vt:lpwstr>_Toc79946427</vt:lpwstr>
      </vt:variant>
      <vt:variant>
        <vt:i4>1572922</vt:i4>
      </vt:variant>
      <vt:variant>
        <vt:i4>125</vt:i4>
      </vt:variant>
      <vt:variant>
        <vt:i4>0</vt:i4>
      </vt:variant>
      <vt:variant>
        <vt:i4>5</vt:i4>
      </vt:variant>
      <vt:variant>
        <vt:lpwstr/>
      </vt:variant>
      <vt:variant>
        <vt:lpwstr>_Toc79946426</vt:lpwstr>
      </vt:variant>
      <vt:variant>
        <vt:i4>1769530</vt:i4>
      </vt:variant>
      <vt:variant>
        <vt:i4>119</vt:i4>
      </vt:variant>
      <vt:variant>
        <vt:i4>0</vt:i4>
      </vt:variant>
      <vt:variant>
        <vt:i4>5</vt:i4>
      </vt:variant>
      <vt:variant>
        <vt:lpwstr/>
      </vt:variant>
      <vt:variant>
        <vt:lpwstr>_Toc79946425</vt:lpwstr>
      </vt:variant>
      <vt:variant>
        <vt:i4>1703994</vt:i4>
      </vt:variant>
      <vt:variant>
        <vt:i4>113</vt:i4>
      </vt:variant>
      <vt:variant>
        <vt:i4>0</vt:i4>
      </vt:variant>
      <vt:variant>
        <vt:i4>5</vt:i4>
      </vt:variant>
      <vt:variant>
        <vt:lpwstr/>
      </vt:variant>
      <vt:variant>
        <vt:lpwstr>_Toc79946424</vt:lpwstr>
      </vt:variant>
      <vt:variant>
        <vt:i4>1900602</vt:i4>
      </vt:variant>
      <vt:variant>
        <vt:i4>107</vt:i4>
      </vt:variant>
      <vt:variant>
        <vt:i4>0</vt:i4>
      </vt:variant>
      <vt:variant>
        <vt:i4>5</vt:i4>
      </vt:variant>
      <vt:variant>
        <vt:lpwstr/>
      </vt:variant>
      <vt:variant>
        <vt:lpwstr>_Toc79946423</vt:lpwstr>
      </vt:variant>
      <vt:variant>
        <vt:i4>1835066</vt:i4>
      </vt:variant>
      <vt:variant>
        <vt:i4>101</vt:i4>
      </vt:variant>
      <vt:variant>
        <vt:i4>0</vt:i4>
      </vt:variant>
      <vt:variant>
        <vt:i4>5</vt:i4>
      </vt:variant>
      <vt:variant>
        <vt:lpwstr/>
      </vt:variant>
      <vt:variant>
        <vt:lpwstr>_Toc79946422</vt:lpwstr>
      </vt:variant>
      <vt:variant>
        <vt:i4>2031674</vt:i4>
      </vt:variant>
      <vt:variant>
        <vt:i4>95</vt:i4>
      </vt:variant>
      <vt:variant>
        <vt:i4>0</vt:i4>
      </vt:variant>
      <vt:variant>
        <vt:i4>5</vt:i4>
      </vt:variant>
      <vt:variant>
        <vt:lpwstr/>
      </vt:variant>
      <vt:variant>
        <vt:lpwstr>_Toc79946421</vt:lpwstr>
      </vt:variant>
      <vt:variant>
        <vt:i4>1966138</vt:i4>
      </vt:variant>
      <vt:variant>
        <vt:i4>89</vt:i4>
      </vt:variant>
      <vt:variant>
        <vt:i4>0</vt:i4>
      </vt:variant>
      <vt:variant>
        <vt:i4>5</vt:i4>
      </vt:variant>
      <vt:variant>
        <vt:lpwstr/>
      </vt:variant>
      <vt:variant>
        <vt:lpwstr>_Toc79946420</vt:lpwstr>
      </vt:variant>
      <vt:variant>
        <vt:i4>1507385</vt:i4>
      </vt:variant>
      <vt:variant>
        <vt:i4>83</vt:i4>
      </vt:variant>
      <vt:variant>
        <vt:i4>0</vt:i4>
      </vt:variant>
      <vt:variant>
        <vt:i4>5</vt:i4>
      </vt:variant>
      <vt:variant>
        <vt:lpwstr/>
      </vt:variant>
      <vt:variant>
        <vt:lpwstr>_Toc79946419</vt:lpwstr>
      </vt:variant>
      <vt:variant>
        <vt:i4>1441849</vt:i4>
      </vt:variant>
      <vt:variant>
        <vt:i4>77</vt:i4>
      </vt:variant>
      <vt:variant>
        <vt:i4>0</vt:i4>
      </vt:variant>
      <vt:variant>
        <vt:i4>5</vt:i4>
      </vt:variant>
      <vt:variant>
        <vt:lpwstr/>
      </vt:variant>
      <vt:variant>
        <vt:lpwstr>_Toc79946418</vt:lpwstr>
      </vt:variant>
      <vt:variant>
        <vt:i4>1638457</vt:i4>
      </vt:variant>
      <vt:variant>
        <vt:i4>71</vt:i4>
      </vt:variant>
      <vt:variant>
        <vt:i4>0</vt:i4>
      </vt:variant>
      <vt:variant>
        <vt:i4>5</vt:i4>
      </vt:variant>
      <vt:variant>
        <vt:lpwstr/>
      </vt:variant>
      <vt:variant>
        <vt:lpwstr>_Toc79946417</vt:lpwstr>
      </vt:variant>
      <vt:variant>
        <vt:i4>1572921</vt:i4>
      </vt:variant>
      <vt:variant>
        <vt:i4>65</vt:i4>
      </vt:variant>
      <vt:variant>
        <vt:i4>0</vt:i4>
      </vt:variant>
      <vt:variant>
        <vt:i4>5</vt:i4>
      </vt:variant>
      <vt:variant>
        <vt:lpwstr/>
      </vt:variant>
      <vt:variant>
        <vt:lpwstr>_Toc79946416</vt:lpwstr>
      </vt:variant>
      <vt:variant>
        <vt:i4>1769529</vt:i4>
      </vt:variant>
      <vt:variant>
        <vt:i4>59</vt:i4>
      </vt:variant>
      <vt:variant>
        <vt:i4>0</vt:i4>
      </vt:variant>
      <vt:variant>
        <vt:i4>5</vt:i4>
      </vt:variant>
      <vt:variant>
        <vt:lpwstr/>
      </vt:variant>
      <vt:variant>
        <vt:lpwstr>_Toc79946415</vt:lpwstr>
      </vt:variant>
      <vt:variant>
        <vt:i4>1703993</vt:i4>
      </vt:variant>
      <vt:variant>
        <vt:i4>53</vt:i4>
      </vt:variant>
      <vt:variant>
        <vt:i4>0</vt:i4>
      </vt:variant>
      <vt:variant>
        <vt:i4>5</vt:i4>
      </vt:variant>
      <vt:variant>
        <vt:lpwstr/>
      </vt:variant>
      <vt:variant>
        <vt:lpwstr>_Toc79946414</vt:lpwstr>
      </vt:variant>
      <vt:variant>
        <vt:i4>1900601</vt:i4>
      </vt:variant>
      <vt:variant>
        <vt:i4>47</vt:i4>
      </vt:variant>
      <vt:variant>
        <vt:i4>0</vt:i4>
      </vt:variant>
      <vt:variant>
        <vt:i4>5</vt:i4>
      </vt:variant>
      <vt:variant>
        <vt:lpwstr/>
      </vt:variant>
      <vt:variant>
        <vt:lpwstr>_Toc79946413</vt:lpwstr>
      </vt:variant>
      <vt:variant>
        <vt:i4>1835065</vt:i4>
      </vt:variant>
      <vt:variant>
        <vt:i4>41</vt:i4>
      </vt:variant>
      <vt:variant>
        <vt:i4>0</vt:i4>
      </vt:variant>
      <vt:variant>
        <vt:i4>5</vt:i4>
      </vt:variant>
      <vt:variant>
        <vt:lpwstr/>
      </vt:variant>
      <vt:variant>
        <vt:lpwstr>_Toc79946412</vt:lpwstr>
      </vt:variant>
      <vt:variant>
        <vt:i4>5373992</vt:i4>
      </vt:variant>
      <vt:variant>
        <vt:i4>36</vt:i4>
      </vt:variant>
      <vt:variant>
        <vt:i4>0</vt:i4>
      </vt:variant>
      <vt:variant>
        <vt:i4>5</vt:i4>
      </vt:variant>
      <vt:variant>
        <vt:lpwstr>https://www.camara.cl/verDoc.aspx?prmID=232975&amp;prmTipo=DOCUMENTO_COMISION</vt:lpwstr>
      </vt:variant>
      <vt:variant>
        <vt:lpwstr/>
      </vt:variant>
      <vt:variant>
        <vt:i4>720915</vt:i4>
      </vt:variant>
      <vt:variant>
        <vt:i4>33</vt:i4>
      </vt:variant>
      <vt:variant>
        <vt:i4>0</vt:i4>
      </vt:variant>
      <vt:variant>
        <vt:i4>5</vt:i4>
      </vt:variant>
      <vt:variant>
        <vt:lpwstr>http://www.micodigoverde.cl/</vt:lpwstr>
      </vt:variant>
      <vt:variant>
        <vt:lpwstr/>
      </vt:variant>
      <vt:variant>
        <vt:i4>6225967</vt:i4>
      </vt:variant>
      <vt:variant>
        <vt:i4>30</vt:i4>
      </vt:variant>
      <vt:variant>
        <vt:i4>0</vt:i4>
      </vt:variant>
      <vt:variant>
        <vt:i4>5</vt:i4>
      </vt:variant>
      <vt:variant>
        <vt:lpwstr>https://www.camara.cl/verDoc.aspx?prmID=234061&amp;prmTipo=DOCUMENTO_COMISION</vt:lpwstr>
      </vt:variant>
      <vt:variant>
        <vt:lpwstr/>
      </vt:variant>
      <vt:variant>
        <vt:i4>5111864</vt:i4>
      </vt:variant>
      <vt:variant>
        <vt:i4>27</vt:i4>
      </vt:variant>
      <vt:variant>
        <vt:i4>0</vt:i4>
      </vt:variant>
      <vt:variant>
        <vt:i4>5</vt:i4>
      </vt:variant>
      <vt:variant>
        <vt:lpwstr>https://www.youtube.com/watch?v=whmuTL_fQNQ&amp;t=2s</vt:lpwstr>
      </vt:variant>
      <vt:variant>
        <vt:lpwstr/>
      </vt:variant>
      <vt:variant>
        <vt:i4>5963811</vt:i4>
      </vt:variant>
      <vt:variant>
        <vt:i4>24</vt:i4>
      </vt:variant>
      <vt:variant>
        <vt:i4>0</vt:i4>
      </vt:variant>
      <vt:variant>
        <vt:i4>5</vt:i4>
      </vt:variant>
      <vt:variant>
        <vt:lpwstr>https://www.camara.cl/verDoc.aspx?prmID=228064&amp;prmTipo=DOCUMENTO_COMISION</vt:lpwstr>
      </vt:variant>
      <vt:variant>
        <vt:lpwstr/>
      </vt:variant>
      <vt:variant>
        <vt:i4>5308463</vt:i4>
      </vt:variant>
      <vt:variant>
        <vt:i4>21</vt:i4>
      </vt:variant>
      <vt:variant>
        <vt:i4>0</vt:i4>
      </vt:variant>
      <vt:variant>
        <vt:i4>5</vt:i4>
      </vt:variant>
      <vt:variant>
        <vt:lpwstr>https://www.camara.cl/verDoc.aspx?prmID=225779&amp;prmTipo=DOCUMENTO_COMISION</vt:lpwstr>
      </vt:variant>
      <vt:variant>
        <vt:lpwstr/>
      </vt:variant>
      <vt:variant>
        <vt:i4>5832750</vt:i4>
      </vt:variant>
      <vt:variant>
        <vt:i4>18</vt:i4>
      </vt:variant>
      <vt:variant>
        <vt:i4>0</vt:i4>
      </vt:variant>
      <vt:variant>
        <vt:i4>5</vt:i4>
      </vt:variant>
      <vt:variant>
        <vt:lpwstr>https://www.camara.cl/verDoc.aspx?prmID=225167&amp;prmTipo=DOCUMENTO_COMISION</vt:lpwstr>
      </vt:variant>
      <vt:variant>
        <vt:lpwstr/>
      </vt:variant>
      <vt:variant>
        <vt:i4>6422655</vt:i4>
      </vt:variant>
      <vt:variant>
        <vt:i4>15</vt:i4>
      </vt:variant>
      <vt:variant>
        <vt:i4>0</vt:i4>
      </vt:variant>
      <vt:variant>
        <vt:i4>5</vt:i4>
      </vt:variant>
      <vt:variant>
        <vt:lpwstr>https://www.camara.cl/legislacion/comisiones/documentos.aspx?prmID=1706</vt:lpwstr>
      </vt:variant>
      <vt:variant>
        <vt:lpwstr/>
      </vt:variant>
      <vt:variant>
        <vt:i4>6225967</vt:i4>
      </vt:variant>
      <vt:variant>
        <vt:i4>12</vt:i4>
      </vt:variant>
      <vt:variant>
        <vt:i4>0</vt:i4>
      </vt:variant>
      <vt:variant>
        <vt:i4>5</vt:i4>
      </vt:variant>
      <vt:variant>
        <vt:lpwstr>https://www.camara.cl/verDoc.aspx?prmID=222606&amp;prmTipo=DOCUMENTO_COMISION</vt:lpwstr>
      </vt:variant>
      <vt:variant>
        <vt:lpwstr/>
      </vt:variant>
      <vt:variant>
        <vt:i4>6029358</vt:i4>
      </vt:variant>
      <vt:variant>
        <vt:i4>9</vt:i4>
      </vt:variant>
      <vt:variant>
        <vt:i4>0</vt:i4>
      </vt:variant>
      <vt:variant>
        <vt:i4>5</vt:i4>
      </vt:variant>
      <vt:variant>
        <vt:lpwstr>https://www.camara.cl/verDoc.aspx?prmID=222615&amp;prmTipo=DOCUMENTO_COMISION</vt:lpwstr>
      </vt:variant>
      <vt:variant>
        <vt:lpwstr/>
      </vt:variant>
      <vt:variant>
        <vt:i4>6029359</vt:i4>
      </vt:variant>
      <vt:variant>
        <vt:i4>6</vt:i4>
      </vt:variant>
      <vt:variant>
        <vt:i4>0</vt:i4>
      </vt:variant>
      <vt:variant>
        <vt:i4>5</vt:i4>
      </vt:variant>
      <vt:variant>
        <vt:lpwstr>https://www.camara.cl/verDoc.aspx?prmID=222605&amp;prmTipo=DOCUMENTO_COMISION</vt:lpwstr>
      </vt:variant>
      <vt:variant>
        <vt:lpwstr/>
      </vt:variant>
      <vt:variant>
        <vt:i4>5636137</vt:i4>
      </vt:variant>
      <vt:variant>
        <vt:i4>3</vt:i4>
      </vt:variant>
      <vt:variant>
        <vt:i4>0</vt:i4>
      </vt:variant>
      <vt:variant>
        <vt:i4>5</vt:i4>
      </vt:variant>
      <vt:variant>
        <vt:lpwstr>https://www.camara.cl/verDoc.aspx?prmID=221950&amp;prmTipo=DOCUMENTO_COMISION</vt:lpwstr>
      </vt:variant>
      <vt:variant>
        <vt:lpwstr/>
      </vt:variant>
      <vt:variant>
        <vt:i4>81</vt:i4>
      </vt:variant>
      <vt:variant>
        <vt:i4>0</vt:i4>
      </vt:variant>
      <vt:variant>
        <vt:i4>0</vt:i4>
      </vt:variant>
      <vt:variant>
        <vt:i4>5</vt:i4>
      </vt:variant>
      <vt:variant>
        <vt:lpwstr>https://www.camara.cl/legislacion/ProyectosDeLey/tramitacion.aspx?prmID=12750&amp;prmBOLETIN=12226-03</vt:lpwstr>
      </vt:variant>
      <vt:variant>
        <vt:lpwstr/>
      </vt:variant>
      <vt:variant>
        <vt:i4>3145836</vt:i4>
      </vt:variant>
      <vt:variant>
        <vt:i4>129</vt:i4>
      </vt:variant>
      <vt:variant>
        <vt:i4>0</vt:i4>
      </vt:variant>
      <vt:variant>
        <vt:i4>5</vt:i4>
      </vt:variant>
      <vt:variant>
        <vt:lpwstr>http://bcn.cl/2ov4i</vt:lpwstr>
      </vt:variant>
      <vt:variant>
        <vt:lpwstr/>
      </vt:variant>
      <vt:variant>
        <vt:i4>3145836</vt:i4>
      </vt:variant>
      <vt:variant>
        <vt:i4>126</vt:i4>
      </vt:variant>
      <vt:variant>
        <vt:i4>0</vt:i4>
      </vt:variant>
      <vt:variant>
        <vt:i4>5</vt:i4>
      </vt:variant>
      <vt:variant>
        <vt:lpwstr>http://bcn.cl/2ov4i</vt:lpwstr>
      </vt:variant>
      <vt:variant>
        <vt:lpwstr/>
      </vt:variant>
      <vt:variant>
        <vt:i4>7602286</vt:i4>
      </vt:variant>
      <vt:variant>
        <vt:i4>123</vt:i4>
      </vt:variant>
      <vt:variant>
        <vt:i4>0</vt:i4>
      </vt:variant>
      <vt:variant>
        <vt:i4>5</vt:i4>
      </vt:variant>
      <vt:variant>
        <vt:lpwstr>http://bcn.cl/2otp9</vt:lpwstr>
      </vt:variant>
      <vt:variant>
        <vt:lpwstr/>
      </vt:variant>
      <vt:variant>
        <vt:i4>7602286</vt:i4>
      </vt:variant>
      <vt:variant>
        <vt:i4>120</vt:i4>
      </vt:variant>
      <vt:variant>
        <vt:i4>0</vt:i4>
      </vt:variant>
      <vt:variant>
        <vt:i4>5</vt:i4>
      </vt:variant>
      <vt:variant>
        <vt:lpwstr>http://bcn.cl/2otp8</vt:lpwstr>
      </vt:variant>
      <vt:variant>
        <vt:lpwstr/>
      </vt:variant>
      <vt:variant>
        <vt:i4>7602286</vt:i4>
      </vt:variant>
      <vt:variant>
        <vt:i4>117</vt:i4>
      </vt:variant>
      <vt:variant>
        <vt:i4>0</vt:i4>
      </vt:variant>
      <vt:variant>
        <vt:i4>5</vt:i4>
      </vt:variant>
      <vt:variant>
        <vt:lpwstr>http://bcn.cl/2otp7</vt:lpwstr>
      </vt:variant>
      <vt:variant>
        <vt:lpwstr/>
      </vt:variant>
      <vt:variant>
        <vt:i4>7602286</vt:i4>
      </vt:variant>
      <vt:variant>
        <vt:i4>114</vt:i4>
      </vt:variant>
      <vt:variant>
        <vt:i4>0</vt:i4>
      </vt:variant>
      <vt:variant>
        <vt:i4>5</vt:i4>
      </vt:variant>
      <vt:variant>
        <vt:lpwstr>http://bcn.cl/2otp6</vt:lpwstr>
      </vt:variant>
      <vt:variant>
        <vt:lpwstr/>
      </vt:variant>
      <vt:variant>
        <vt:i4>3735657</vt:i4>
      </vt:variant>
      <vt:variant>
        <vt:i4>111</vt:i4>
      </vt:variant>
      <vt:variant>
        <vt:i4>0</vt:i4>
      </vt:variant>
      <vt:variant>
        <vt:i4>5</vt:i4>
      </vt:variant>
      <vt:variant>
        <vt:lpwstr>http://bcn.cl/2as3k</vt:lpwstr>
      </vt:variant>
      <vt:variant>
        <vt:lpwstr/>
      </vt:variant>
      <vt:variant>
        <vt:i4>7340114</vt:i4>
      </vt:variant>
      <vt:variant>
        <vt:i4>108</vt:i4>
      </vt:variant>
      <vt:variant>
        <vt:i4>0</vt:i4>
      </vt:variant>
      <vt:variant>
        <vt:i4>5</vt:i4>
      </vt:variant>
      <vt:variant>
        <vt:lpwstr>https://www.legifrance.gouv.fr/affichCode.do;jsessionid=F8AC2CEB17C1B41FF200E9C50924BC96.tplgfr23s_2?idSectionTA=LEGISCTA000032225331&amp;cidTexte=LEGITEXT000006069565&amp;dateTexte=20190719</vt:lpwstr>
      </vt:variant>
      <vt:variant>
        <vt:lpwstr/>
      </vt:variant>
      <vt:variant>
        <vt:i4>7536723</vt:i4>
      </vt:variant>
      <vt:variant>
        <vt:i4>105</vt:i4>
      </vt:variant>
      <vt:variant>
        <vt:i4>0</vt:i4>
      </vt:variant>
      <vt:variant>
        <vt:i4>5</vt:i4>
      </vt:variant>
      <vt:variant>
        <vt:lpwstr>https://www.legifrance.gouv.fr/affichCode.do;jsessionid=F8AC2CEB17C1B41FF200E9C50924BC96.tplgfr23s_2?idSectionTA=LEGISCTA000032225506&amp;cidTexte=LEGITEXT000006069565&amp;dateTexte=20190719</vt:lpwstr>
      </vt:variant>
      <vt:variant>
        <vt:lpwstr/>
      </vt:variant>
      <vt:variant>
        <vt:i4>7798867</vt:i4>
      </vt:variant>
      <vt:variant>
        <vt:i4>102</vt:i4>
      </vt:variant>
      <vt:variant>
        <vt:i4>0</vt:i4>
      </vt:variant>
      <vt:variant>
        <vt:i4>5</vt:i4>
      </vt:variant>
      <vt:variant>
        <vt:lpwstr>https://www.legifrance.gouv.fr/affichCode.do;jsessionid=F8AC2CEB17C1B41FF200E9C50924BC96.tplgfr23s_2?idSectionTA=LEGISCTA000032227360&amp;cidTexte=LEGITEXT000006069565&amp;dateTexte=20190719</vt:lpwstr>
      </vt:variant>
      <vt:variant>
        <vt:lpwstr/>
      </vt:variant>
      <vt:variant>
        <vt:i4>917624</vt:i4>
      </vt:variant>
      <vt:variant>
        <vt:i4>99</vt:i4>
      </vt:variant>
      <vt:variant>
        <vt:i4>0</vt:i4>
      </vt:variant>
      <vt:variant>
        <vt:i4>5</vt:i4>
      </vt:variant>
      <vt:variant>
        <vt:lpwstr>https://www.legifrance.gouv.fr/affichCode.do;jsessionid=F8AC2CEB17C1B41FF200E9C50924BC96.tplgfr23s_2?cidTexte=LEGITEXT000006069565&amp;dateTexte=20190719</vt:lpwstr>
      </vt:variant>
      <vt:variant>
        <vt:lpwstr/>
      </vt:variant>
      <vt:variant>
        <vt:i4>7602286</vt:i4>
      </vt:variant>
      <vt:variant>
        <vt:i4>96</vt:i4>
      </vt:variant>
      <vt:variant>
        <vt:i4>0</vt:i4>
      </vt:variant>
      <vt:variant>
        <vt:i4>5</vt:i4>
      </vt:variant>
      <vt:variant>
        <vt:lpwstr>http://bcn.cl/2otp5</vt:lpwstr>
      </vt:variant>
      <vt:variant>
        <vt:lpwstr/>
      </vt:variant>
      <vt:variant>
        <vt:i4>7602286</vt:i4>
      </vt:variant>
      <vt:variant>
        <vt:i4>93</vt:i4>
      </vt:variant>
      <vt:variant>
        <vt:i4>0</vt:i4>
      </vt:variant>
      <vt:variant>
        <vt:i4>5</vt:i4>
      </vt:variant>
      <vt:variant>
        <vt:lpwstr>http://bcn.cl/2otp4</vt:lpwstr>
      </vt:variant>
      <vt:variant>
        <vt:lpwstr/>
      </vt:variant>
      <vt:variant>
        <vt:i4>7602286</vt:i4>
      </vt:variant>
      <vt:variant>
        <vt:i4>90</vt:i4>
      </vt:variant>
      <vt:variant>
        <vt:i4>0</vt:i4>
      </vt:variant>
      <vt:variant>
        <vt:i4>5</vt:i4>
      </vt:variant>
      <vt:variant>
        <vt:lpwstr>http://bcn.cl/2otp3</vt:lpwstr>
      </vt:variant>
      <vt:variant>
        <vt:lpwstr/>
      </vt:variant>
      <vt:variant>
        <vt:i4>7602286</vt:i4>
      </vt:variant>
      <vt:variant>
        <vt:i4>87</vt:i4>
      </vt:variant>
      <vt:variant>
        <vt:i4>0</vt:i4>
      </vt:variant>
      <vt:variant>
        <vt:i4>5</vt:i4>
      </vt:variant>
      <vt:variant>
        <vt:lpwstr>http://bcn.cl/2otp2</vt:lpwstr>
      </vt:variant>
      <vt:variant>
        <vt:lpwstr/>
      </vt:variant>
      <vt:variant>
        <vt:i4>7602286</vt:i4>
      </vt:variant>
      <vt:variant>
        <vt:i4>84</vt:i4>
      </vt:variant>
      <vt:variant>
        <vt:i4>0</vt:i4>
      </vt:variant>
      <vt:variant>
        <vt:i4>5</vt:i4>
      </vt:variant>
      <vt:variant>
        <vt:lpwstr>http://bcn.cl/2otp0</vt:lpwstr>
      </vt:variant>
      <vt:variant>
        <vt:lpwstr/>
      </vt:variant>
      <vt:variant>
        <vt:i4>7012462</vt:i4>
      </vt:variant>
      <vt:variant>
        <vt:i4>81</vt:i4>
      </vt:variant>
      <vt:variant>
        <vt:i4>0</vt:i4>
      </vt:variant>
      <vt:variant>
        <vt:i4>5</vt:i4>
      </vt:variant>
      <vt:variant>
        <vt:lpwstr>http://bcn.cl/2otoz</vt:lpwstr>
      </vt:variant>
      <vt:variant>
        <vt:lpwstr/>
      </vt:variant>
      <vt:variant>
        <vt:i4>7012462</vt:i4>
      </vt:variant>
      <vt:variant>
        <vt:i4>78</vt:i4>
      </vt:variant>
      <vt:variant>
        <vt:i4>0</vt:i4>
      </vt:variant>
      <vt:variant>
        <vt:i4>5</vt:i4>
      </vt:variant>
      <vt:variant>
        <vt:lpwstr>http://bcn.cl/2otoy</vt:lpwstr>
      </vt:variant>
      <vt:variant>
        <vt:lpwstr/>
      </vt:variant>
      <vt:variant>
        <vt:i4>7012462</vt:i4>
      </vt:variant>
      <vt:variant>
        <vt:i4>75</vt:i4>
      </vt:variant>
      <vt:variant>
        <vt:i4>0</vt:i4>
      </vt:variant>
      <vt:variant>
        <vt:i4>5</vt:i4>
      </vt:variant>
      <vt:variant>
        <vt:lpwstr>http://bcn.cl/2otox</vt:lpwstr>
      </vt:variant>
      <vt:variant>
        <vt:lpwstr/>
      </vt:variant>
      <vt:variant>
        <vt:i4>7012462</vt:i4>
      </vt:variant>
      <vt:variant>
        <vt:i4>72</vt:i4>
      </vt:variant>
      <vt:variant>
        <vt:i4>0</vt:i4>
      </vt:variant>
      <vt:variant>
        <vt:i4>5</vt:i4>
      </vt:variant>
      <vt:variant>
        <vt:lpwstr>http://bcn.cl/2otow</vt:lpwstr>
      </vt:variant>
      <vt:variant>
        <vt:lpwstr/>
      </vt:variant>
      <vt:variant>
        <vt:i4>7012462</vt:i4>
      </vt:variant>
      <vt:variant>
        <vt:i4>69</vt:i4>
      </vt:variant>
      <vt:variant>
        <vt:i4>0</vt:i4>
      </vt:variant>
      <vt:variant>
        <vt:i4>5</vt:i4>
      </vt:variant>
      <vt:variant>
        <vt:lpwstr>http://bcn.cl/2otov</vt:lpwstr>
      </vt:variant>
      <vt:variant>
        <vt:lpwstr/>
      </vt:variant>
      <vt:variant>
        <vt:i4>7012462</vt:i4>
      </vt:variant>
      <vt:variant>
        <vt:i4>66</vt:i4>
      </vt:variant>
      <vt:variant>
        <vt:i4>0</vt:i4>
      </vt:variant>
      <vt:variant>
        <vt:i4>5</vt:i4>
      </vt:variant>
      <vt:variant>
        <vt:lpwstr>http://bcn.cl/2otot</vt:lpwstr>
      </vt:variant>
      <vt:variant>
        <vt:lpwstr/>
      </vt:variant>
      <vt:variant>
        <vt:i4>7012462</vt:i4>
      </vt:variant>
      <vt:variant>
        <vt:i4>63</vt:i4>
      </vt:variant>
      <vt:variant>
        <vt:i4>0</vt:i4>
      </vt:variant>
      <vt:variant>
        <vt:i4>5</vt:i4>
      </vt:variant>
      <vt:variant>
        <vt:lpwstr>http://bcn.cl/2otor</vt:lpwstr>
      </vt:variant>
      <vt:variant>
        <vt:lpwstr/>
      </vt:variant>
      <vt:variant>
        <vt:i4>7209005</vt:i4>
      </vt:variant>
      <vt:variant>
        <vt:i4>60</vt:i4>
      </vt:variant>
      <vt:variant>
        <vt:i4>0</vt:i4>
      </vt:variant>
      <vt:variant>
        <vt:i4>5</vt:i4>
      </vt:variant>
      <vt:variant>
        <vt:lpwstr>http://bcn.cl/2f7cb</vt:lpwstr>
      </vt:variant>
      <vt:variant>
        <vt:lpwstr/>
      </vt:variant>
      <vt:variant>
        <vt:i4>7012462</vt:i4>
      </vt:variant>
      <vt:variant>
        <vt:i4>57</vt:i4>
      </vt:variant>
      <vt:variant>
        <vt:i4>0</vt:i4>
      </vt:variant>
      <vt:variant>
        <vt:i4>5</vt:i4>
      </vt:variant>
      <vt:variant>
        <vt:lpwstr>http://bcn.cl/2otop</vt:lpwstr>
      </vt:variant>
      <vt:variant>
        <vt:lpwstr/>
      </vt:variant>
      <vt:variant>
        <vt:i4>3145783</vt:i4>
      </vt:variant>
      <vt:variant>
        <vt:i4>54</vt:i4>
      </vt:variant>
      <vt:variant>
        <vt:i4>0</vt:i4>
      </vt:variant>
      <vt:variant>
        <vt:i4>5</vt:i4>
      </vt:variant>
      <vt:variant>
        <vt:lpwstr>https://rechile.mma.gob.cl/</vt:lpwstr>
      </vt:variant>
      <vt:variant>
        <vt:lpwstr/>
      </vt:variant>
      <vt:variant>
        <vt:i4>6488175</vt:i4>
      </vt:variant>
      <vt:variant>
        <vt:i4>51</vt:i4>
      </vt:variant>
      <vt:variant>
        <vt:i4>0</vt:i4>
      </vt:variant>
      <vt:variant>
        <vt:i4>5</vt:i4>
      </vt:variant>
      <vt:variant>
        <vt:lpwstr>http://bcn.cl/2ougm</vt:lpwstr>
      </vt:variant>
      <vt:variant>
        <vt:lpwstr/>
      </vt:variant>
      <vt:variant>
        <vt:i4>6488175</vt:i4>
      </vt:variant>
      <vt:variant>
        <vt:i4>48</vt:i4>
      </vt:variant>
      <vt:variant>
        <vt:i4>0</vt:i4>
      </vt:variant>
      <vt:variant>
        <vt:i4>5</vt:i4>
      </vt:variant>
      <vt:variant>
        <vt:lpwstr>http://bcn.cl/2ougq</vt:lpwstr>
      </vt:variant>
      <vt:variant>
        <vt:lpwstr/>
      </vt:variant>
      <vt:variant>
        <vt:i4>6488175</vt:i4>
      </vt:variant>
      <vt:variant>
        <vt:i4>45</vt:i4>
      </vt:variant>
      <vt:variant>
        <vt:i4>0</vt:i4>
      </vt:variant>
      <vt:variant>
        <vt:i4>5</vt:i4>
      </vt:variant>
      <vt:variant>
        <vt:lpwstr>http://bcn.cl/2ougk</vt:lpwstr>
      </vt:variant>
      <vt:variant>
        <vt:lpwstr/>
      </vt:variant>
      <vt:variant>
        <vt:i4>6488175</vt:i4>
      </vt:variant>
      <vt:variant>
        <vt:i4>42</vt:i4>
      </vt:variant>
      <vt:variant>
        <vt:i4>0</vt:i4>
      </vt:variant>
      <vt:variant>
        <vt:i4>5</vt:i4>
      </vt:variant>
      <vt:variant>
        <vt:lpwstr>http://bcn.cl/2ougg</vt:lpwstr>
      </vt:variant>
      <vt:variant>
        <vt:lpwstr/>
      </vt:variant>
      <vt:variant>
        <vt:i4>6488175</vt:i4>
      </vt:variant>
      <vt:variant>
        <vt:i4>39</vt:i4>
      </vt:variant>
      <vt:variant>
        <vt:i4>0</vt:i4>
      </vt:variant>
      <vt:variant>
        <vt:i4>5</vt:i4>
      </vt:variant>
      <vt:variant>
        <vt:lpwstr>http://bcn.cl/2ougd</vt:lpwstr>
      </vt:variant>
      <vt:variant>
        <vt:lpwstr/>
      </vt:variant>
      <vt:variant>
        <vt:i4>6946936</vt:i4>
      </vt:variant>
      <vt:variant>
        <vt:i4>36</vt:i4>
      </vt:variant>
      <vt:variant>
        <vt:i4>0</vt:i4>
      </vt:variant>
      <vt:variant>
        <vt:i4>5</vt:i4>
      </vt:variant>
      <vt:variant>
        <vt:lpwstr>http://bcn.cl/2lbm9</vt:lpwstr>
      </vt:variant>
      <vt:variant>
        <vt:lpwstr/>
      </vt:variant>
      <vt:variant>
        <vt:i4>6488175</vt:i4>
      </vt:variant>
      <vt:variant>
        <vt:i4>33</vt:i4>
      </vt:variant>
      <vt:variant>
        <vt:i4>0</vt:i4>
      </vt:variant>
      <vt:variant>
        <vt:i4>5</vt:i4>
      </vt:variant>
      <vt:variant>
        <vt:lpwstr>http://bcn.cl/2oug8</vt:lpwstr>
      </vt:variant>
      <vt:variant>
        <vt:lpwstr/>
      </vt:variant>
      <vt:variant>
        <vt:i4>6488175</vt:i4>
      </vt:variant>
      <vt:variant>
        <vt:i4>30</vt:i4>
      </vt:variant>
      <vt:variant>
        <vt:i4>0</vt:i4>
      </vt:variant>
      <vt:variant>
        <vt:i4>5</vt:i4>
      </vt:variant>
      <vt:variant>
        <vt:lpwstr>http://bcn.cl/2oug8</vt:lpwstr>
      </vt:variant>
      <vt:variant>
        <vt:lpwstr/>
      </vt:variant>
      <vt:variant>
        <vt:i4>6488175</vt:i4>
      </vt:variant>
      <vt:variant>
        <vt:i4>27</vt:i4>
      </vt:variant>
      <vt:variant>
        <vt:i4>0</vt:i4>
      </vt:variant>
      <vt:variant>
        <vt:i4>5</vt:i4>
      </vt:variant>
      <vt:variant>
        <vt:lpwstr>http://bcn.cl/2oug7</vt:lpwstr>
      </vt:variant>
      <vt:variant>
        <vt:lpwstr/>
      </vt:variant>
      <vt:variant>
        <vt:i4>6488175</vt:i4>
      </vt:variant>
      <vt:variant>
        <vt:i4>24</vt:i4>
      </vt:variant>
      <vt:variant>
        <vt:i4>0</vt:i4>
      </vt:variant>
      <vt:variant>
        <vt:i4>5</vt:i4>
      </vt:variant>
      <vt:variant>
        <vt:lpwstr>http://bcn.cl/2oug6</vt:lpwstr>
      </vt:variant>
      <vt:variant>
        <vt:lpwstr/>
      </vt:variant>
      <vt:variant>
        <vt:i4>6488175</vt:i4>
      </vt:variant>
      <vt:variant>
        <vt:i4>21</vt:i4>
      </vt:variant>
      <vt:variant>
        <vt:i4>0</vt:i4>
      </vt:variant>
      <vt:variant>
        <vt:i4>5</vt:i4>
      </vt:variant>
      <vt:variant>
        <vt:lpwstr>http://bcn.cl/2oug1</vt:lpwstr>
      </vt:variant>
      <vt:variant>
        <vt:lpwstr/>
      </vt:variant>
      <vt:variant>
        <vt:i4>3735663</vt:i4>
      </vt:variant>
      <vt:variant>
        <vt:i4>18</vt:i4>
      </vt:variant>
      <vt:variant>
        <vt:i4>0</vt:i4>
      </vt:variant>
      <vt:variant>
        <vt:i4>5</vt:i4>
      </vt:variant>
      <vt:variant>
        <vt:lpwstr>http://bcn.cl/2ju87</vt:lpwstr>
      </vt:variant>
      <vt:variant>
        <vt:lpwstr/>
      </vt:variant>
      <vt:variant>
        <vt:i4>6488175</vt:i4>
      </vt:variant>
      <vt:variant>
        <vt:i4>15</vt:i4>
      </vt:variant>
      <vt:variant>
        <vt:i4>0</vt:i4>
      </vt:variant>
      <vt:variant>
        <vt:i4>5</vt:i4>
      </vt:variant>
      <vt:variant>
        <vt:lpwstr>http://bcn.cl/2oug3</vt:lpwstr>
      </vt:variant>
      <vt:variant>
        <vt:lpwstr/>
      </vt:variant>
      <vt:variant>
        <vt:i4>983133</vt:i4>
      </vt:variant>
      <vt:variant>
        <vt:i4>12</vt:i4>
      </vt:variant>
      <vt:variant>
        <vt:i4>0</vt:i4>
      </vt:variant>
      <vt:variant>
        <vt:i4>5</vt:i4>
      </vt:variant>
      <vt:variant>
        <vt:lpwstr>https://www.sec.cl/sello-sec/</vt:lpwstr>
      </vt:variant>
      <vt:variant>
        <vt:lpwstr/>
      </vt:variant>
      <vt:variant>
        <vt:i4>6488175</vt:i4>
      </vt:variant>
      <vt:variant>
        <vt:i4>9</vt:i4>
      </vt:variant>
      <vt:variant>
        <vt:i4>0</vt:i4>
      </vt:variant>
      <vt:variant>
        <vt:i4>5</vt:i4>
      </vt:variant>
      <vt:variant>
        <vt:lpwstr>http://bcn.cl/2oug0</vt:lpwstr>
      </vt:variant>
      <vt:variant>
        <vt:lpwstr/>
      </vt:variant>
      <vt:variant>
        <vt:i4>6422639</vt:i4>
      </vt:variant>
      <vt:variant>
        <vt:i4>6</vt:i4>
      </vt:variant>
      <vt:variant>
        <vt:i4>0</vt:i4>
      </vt:variant>
      <vt:variant>
        <vt:i4>5</vt:i4>
      </vt:variant>
      <vt:variant>
        <vt:lpwstr>http://bcn.cl/2oufv</vt:lpwstr>
      </vt:variant>
      <vt:variant>
        <vt:lpwstr/>
      </vt:variant>
      <vt:variant>
        <vt:i4>8323193</vt:i4>
      </vt:variant>
      <vt:variant>
        <vt:i4>3</vt:i4>
      </vt:variant>
      <vt:variant>
        <vt:i4>0</vt:i4>
      </vt:variant>
      <vt:variant>
        <vt:i4>5</vt:i4>
      </vt:variant>
      <vt:variant>
        <vt:lpwstr>http://bcn.cl/2fcrz</vt:lpwstr>
      </vt:variant>
      <vt:variant>
        <vt:lpwstr/>
      </vt:variant>
      <vt:variant>
        <vt:i4>6488176</vt:i4>
      </vt:variant>
      <vt:variant>
        <vt:i4>0</vt:i4>
      </vt:variant>
      <vt:variant>
        <vt:i4>0</vt:i4>
      </vt:variant>
      <vt:variant>
        <vt:i4>5</vt:i4>
      </vt:variant>
      <vt:variant>
        <vt:lpwstr>http://bcn.cl/2ijad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bol 14935</dc:title>
  <dc:subject/>
  <dc:creator>John Smok</dc:creator>
  <cp:keywords>cargador universal</cp:keywords>
  <cp:lastModifiedBy>John Smok</cp:lastModifiedBy>
  <cp:revision>24</cp:revision>
  <cp:lastPrinted>2023-04-16T15:34:00Z</cp:lastPrinted>
  <dcterms:created xsi:type="dcterms:W3CDTF">2023-01-30T16:52:00Z</dcterms:created>
  <dcterms:modified xsi:type="dcterms:W3CDTF">2023-04-16T15:35:00Z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0x010100451B8E1D50B67D449504601EBE881796</vt:lpwstr>
  </property>
</Properties>
</file>