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B0B45" w14:textId="77777777" w:rsidR="00637421" w:rsidRPr="00637421" w:rsidRDefault="00637421" w:rsidP="00637421">
      <w:pPr>
        <w:tabs>
          <w:tab w:val="left" w:pos="2835"/>
        </w:tabs>
        <w:ind w:left="3360"/>
        <w:jc w:val="both"/>
        <w:rPr>
          <w:rFonts w:ascii="Arial" w:eastAsia="Times New Roman" w:hAnsi="Arial" w:cs="Times New Roman"/>
          <w:sz w:val="24"/>
          <w:szCs w:val="24"/>
          <w:lang w:val="es-ES" w:eastAsia="es-ES"/>
        </w:rPr>
      </w:pPr>
      <w:bookmarkStart w:id="0" w:name="Suma"/>
      <w:r w:rsidRPr="001317E8">
        <w:rPr>
          <w:rFonts w:ascii="Arial" w:eastAsia="Times New Roman" w:hAnsi="Arial" w:cs="Arial"/>
          <w:b/>
          <w:sz w:val="24"/>
          <w:szCs w:val="24"/>
          <w:lang w:val="es-ES" w:eastAsia="es-ES"/>
        </w:rPr>
        <w:t>INFORME DE LA COMISIÓN DE HACIENDA</w:t>
      </w:r>
      <w:r w:rsidRPr="001317E8">
        <w:rPr>
          <w:rFonts w:ascii="Arial" w:eastAsia="Times New Roman" w:hAnsi="Arial" w:cs="Arial"/>
          <w:sz w:val="24"/>
          <w:szCs w:val="24"/>
          <w:lang w:val="es-ES" w:eastAsia="es-ES"/>
        </w:rPr>
        <w:t xml:space="preserve"> recaído en el proyecto de ley, </w:t>
      </w:r>
      <w:r w:rsidRPr="001317E8">
        <w:rPr>
          <w:rFonts w:ascii="Arial" w:eastAsia="Times New Roman" w:hAnsi="Arial" w:cs="Arial"/>
          <w:spacing w:val="6"/>
          <w:sz w:val="24"/>
          <w:szCs w:val="20"/>
          <w:bdr w:val="none" w:sz="0" w:space="0" w:color="auto" w:frame="1"/>
          <w:lang w:val="es-ES" w:eastAsia="ar-SA"/>
        </w:rPr>
        <w:t xml:space="preserve">en segundo trámite constitucional, </w:t>
      </w:r>
      <w:r w:rsidRPr="00637421">
        <w:rPr>
          <w:rFonts w:ascii="Arial" w:eastAsia="Times New Roman" w:hAnsi="Arial" w:cs="Times New Roman"/>
          <w:sz w:val="24"/>
          <w:szCs w:val="24"/>
          <w:lang w:val="es-ES" w:eastAsia="es-ES"/>
        </w:rPr>
        <w:t>que modifica la ley N°19.993, con el objeto de permitir que el tratamiento de los productos de la pequeña y mediana minería de Enami pueda realizarse por Codelco en instalaciones distintas de la Fundición Ventanas.</w:t>
      </w:r>
    </w:p>
    <w:p w14:paraId="2BBC4A5B" w14:textId="77777777" w:rsidR="00637421" w:rsidRPr="001317E8" w:rsidRDefault="00637421" w:rsidP="00637421">
      <w:pPr>
        <w:spacing w:after="0" w:line="240" w:lineRule="auto"/>
        <w:ind w:left="3402"/>
        <w:jc w:val="both"/>
        <w:rPr>
          <w:rFonts w:ascii="Arial" w:eastAsia="Times New Roman" w:hAnsi="Arial" w:cs="Arial"/>
          <w:bCs/>
          <w:sz w:val="24"/>
          <w:szCs w:val="20"/>
          <w:lang w:val="es-ES" w:eastAsia="es-ES"/>
        </w:rPr>
      </w:pPr>
    </w:p>
    <w:p w14:paraId="717D5B4C" w14:textId="77777777" w:rsidR="00637421" w:rsidRPr="001317E8" w:rsidRDefault="00637421" w:rsidP="00637421">
      <w:pPr>
        <w:pBdr>
          <w:bottom w:val="single" w:sz="4" w:space="1" w:color="auto"/>
        </w:pBdr>
        <w:spacing w:after="0" w:line="240" w:lineRule="auto"/>
        <w:ind w:left="3402"/>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BOLETÍN N° 15.265-08.</w:t>
      </w:r>
    </w:p>
    <w:p w14:paraId="7124756E" w14:textId="77777777" w:rsidR="00637421" w:rsidRPr="001317E8" w:rsidRDefault="00637421" w:rsidP="00637421">
      <w:pPr>
        <w:spacing w:after="0" w:line="240" w:lineRule="auto"/>
        <w:ind w:left="2832"/>
        <w:jc w:val="both"/>
        <w:rPr>
          <w:rFonts w:ascii="Arial" w:eastAsia="Times New Roman" w:hAnsi="Arial" w:cs="Arial"/>
          <w:sz w:val="24"/>
          <w:szCs w:val="24"/>
          <w:lang w:val="es-ES" w:eastAsia="es-ES"/>
        </w:rPr>
      </w:pPr>
    </w:p>
    <w:bookmarkEnd w:id="0"/>
    <w:p w14:paraId="1EBA02DC" w14:textId="77777777" w:rsidR="00637421" w:rsidRPr="004813FD" w:rsidRDefault="00637421" w:rsidP="00637421">
      <w:pPr>
        <w:tabs>
          <w:tab w:val="left" w:pos="0"/>
          <w:tab w:val="left" w:pos="2835"/>
        </w:tabs>
        <w:spacing w:after="0" w:line="240" w:lineRule="auto"/>
        <w:jc w:val="both"/>
        <w:rPr>
          <w:rFonts w:ascii="Arial" w:eastAsia="Times New Roman" w:hAnsi="Arial" w:cs="Times New Roman"/>
          <w:b/>
          <w:sz w:val="24"/>
          <w:szCs w:val="24"/>
          <w:lang w:val="es-ES_tradnl" w:eastAsia="es-ES"/>
        </w:rPr>
      </w:pPr>
    </w:p>
    <w:p w14:paraId="610C7C2D" w14:textId="77777777" w:rsidR="00637421" w:rsidRPr="004813FD" w:rsidRDefault="00637421" w:rsidP="00637421">
      <w:pPr>
        <w:tabs>
          <w:tab w:val="left" w:pos="0"/>
          <w:tab w:val="left" w:pos="2835"/>
        </w:tabs>
        <w:spacing w:after="0" w:line="240" w:lineRule="auto"/>
        <w:jc w:val="both"/>
        <w:rPr>
          <w:rFonts w:ascii="Arial" w:eastAsia="Times New Roman" w:hAnsi="Arial" w:cs="Times New Roman"/>
          <w:b/>
          <w:sz w:val="24"/>
          <w:szCs w:val="24"/>
          <w:lang w:val="es-ES_tradnl" w:eastAsia="es-ES"/>
        </w:rPr>
      </w:pPr>
      <w:r w:rsidRPr="004813FD">
        <w:rPr>
          <w:rFonts w:ascii="Arial" w:eastAsia="Times New Roman" w:hAnsi="Arial" w:cs="Times New Roman"/>
          <w:b/>
          <w:sz w:val="24"/>
          <w:szCs w:val="24"/>
          <w:lang w:val="es-ES_tradnl" w:eastAsia="es-ES"/>
        </w:rPr>
        <w:t>HONORABLE SENADO:</w:t>
      </w:r>
    </w:p>
    <w:p w14:paraId="3704A46A" w14:textId="77777777" w:rsidR="00637421" w:rsidRPr="004813FD" w:rsidRDefault="00637421" w:rsidP="00637421">
      <w:pPr>
        <w:spacing w:after="0" w:line="240" w:lineRule="auto"/>
        <w:jc w:val="both"/>
        <w:rPr>
          <w:rFonts w:ascii="Arial" w:eastAsia="Times New Roman" w:hAnsi="Arial" w:cs="Times New Roman"/>
          <w:sz w:val="24"/>
          <w:szCs w:val="24"/>
          <w:lang w:val="es-ES_tradnl" w:eastAsia="es-ES"/>
        </w:rPr>
      </w:pPr>
    </w:p>
    <w:p w14:paraId="482436B9" w14:textId="1D405216" w:rsidR="00637421" w:rsidRPr="00F112C8" w:rsidRDefault="00637421" w:rsidP="00637421">
      <w:pPr>
        <w:widowControl w:val="0"/>
        <w:tabs>
          <w:tab w:val="left" w:pos="2835"/>
        </w:tabs>
        <w:spacing w:after="0" w:line="240" w:lineRule="auto"/>
        <w:ind w:firstLine="2835"/>
        <w:jc w:val="both"/>
        <w:rPr>
          <w:rFonts w:ascii="Arial" w:eastAsia="Times New Roman" w:hAnsi="Arial" w:cs="Arial"/>
          <w:sz w:val="24"/>
          <w:szCs w:val="20"/>
          <w:lang w:eastAsia="ar-SA"/>
        </w:rPr>
      </w:pPr>
      <w:r w:rsidRPr="001317E8">
        <w:rPr>
          <w:rFonts w:ascii="Arial" w:eastAsia="Times New Roman" w:hAnsi="Arial" w:cs="Arial"/>
          <w:sz w:val="24"/>
          <w:szCs w:val="24"/>
          <w:lang w:val="es-ES_tradnl" w:eastAsia="ar-SA"/>
        </w:rPr>
        <w:t xml:space="preserve">La Comisión de Hacienda tiene el honor de emitir su informe acerca del proyecto de ley de la referencia, </w:t>
      </w:r>
      <w:r>
        <w:rPr>
          <w:rFonts w:ascii="Arial" w:eastAsia="Times New Roman" w:hAnsi="Arial" w:cs="Arial"/>
          <w:sz w:val="24"/>
          <w:szCs w:val="24"/>
          <w:lang w:val="es-ES_tradnl" w:eastAsia="ar-SA"/>
        </w:rPr>
        <w:t>en segundo trámite constitucional, iniciado en Men</w:t>
      </w:r>
      <w:r w:rsidRPr="00F112C8">
        <w:rPr>
          <w:rFonts w:ascii="Arial" w:eastAsia="Times New Roman" w:hAnsi="Arial" w:cs="Arial"/>
          <w:sz w:val="24"/>
          <w:szCs w:val="24"/>
          <w:lang w:val="es-ES_tradnl" w:eastAsia="ar-SA"/>
        </w:rPr>
        <w:t>saje de</w:t>
      </w:r>
      <w:r w:rsidR="00D24D47">
        <w:rPr>
          <w:rFonts w:ascii="Arial" w:eastAsia="Times New Roman" w:hAnsi="Arial" w:cs="Arial"/>
          <w:sz w:val="24"/>
          <w:szCs w:val="24"/>
          <w:lang w:val="es-ES_tradnl" w:eastAsia="ar-SA"/>
        </w:rPr>
        <w:t xml:space="preserve"> Su Excelencia la Vicepresidenta </w:t>
      </w:r>
      <w:r w:rsidRPr="00F112C8">
        <w:rPr>
          <w:rFonts w:ascii="Arial" w:eastAsia="Times New Roman" w:hAnsi="Arial" w:cs="Arial"/>
          <w:sz w:val="24"/>
          <w:szCs w:val="24"/>
          <w:lang w:val="es-ES_tradnl" w:eastAsia="ar-SA"/>
        </w:rPr>
        <w:t>de la República</w:t>
      </w:r>
      <w:r w:rsidRPr="00F112C8">
        <w:rPr>
          <w:rFonts w:ascii="Arial" w:eastAsia="Times New Roman" w:hAnsi="Arial" w:cs="Arial"/>
          <w:sz w:val="24"/>
          <w:szCs w:val="20"/>
          <w:lang w:eastAsia="ar-SA"/>
        </w:rPr>
        <w:t xml:space="preserve">, </w:t>
      </w:r>
      <w:r w:rsidRPr="00F112C8">
        <w:rPr>
          <w:rFonts w:ascii="Arial" w:eastAsia="Times New Roman" w:hAnsi="Arial" w:cs="Arial"/>
          <w:bCs/>
          <w:sz w:val="24"/>
          <w:szCs w:val="20"/>
          <w:lang w:eastAsia="ar-SA"/>
        </w:rPr>
        <w:t>señor</w:t>
      </w:r>
      <w:r w:rsidR="00D24D47">
        <w:rPr>
          <w:rFonts w:ascii="Arial" w:eastAsia="Times New Roman" w:hAnsi="Arial" w:cs="Arial"/>
          <w:bCs/>
          <w:sz w:val="24"/>
          <w:szCs w:val="20"/>
          <w:lang w:eastAsia="ar-SA"/>
        </w:rPr>
        <w:t>a Izkia Siches Pastén</w:t>
      </w:r>
      <w:r w:rsidRPr="00F112C8">
        <w:rPr>
          <w:rFonts w:ascii="Arial" w:eastAsia="Times New Roman" w:hAnsi="Arial" w:cs="Arial"/>
          <w:bCs/>
          <w:sz w:val="24"/>
          <w:szCs w:val="20"/>
          <w:lang w:eastAsia="ar-SA"/>
        </w:rPr>
        <w:t xml:space="preserve">, </w:t>
      </w:r>
      <w:r w:rsidRPr="00F112C8">
        <w:rPr>
          <w:rFonts w:ascii="Arial" w:eastAsia="Times New Roman" w:hAnsi="Arial" w:cs="Arial"/>
          <w:sz w:val="24"/>
          <w:szCs w:val="24"/>
          <w:lang w:val="es-ES" w:eastAsia="es-ES"/>
        </w:rPr>
        <w:t>con urgencia calificada de “</w:t>
      </w:r>
      <w:r w:rsidR="008B7484" w:rsidRPr="00F112C8">
        <w:rPr>
          <w:rFonts w:ascii="Arial" w:eastAsia="Times New Roman" w:hAnsi="Arial" w:cs="Arial"/>
          <w:sz w:val="24"/>
          <w:szCs w:val="24"/>
          <w:lang w:val="es-ES" w:eastAsia="es-ES"/>
        </w:rPr>
        <w:t>suma</w:t>
      </w:r>
      <w:r w:rsidRPr="00F112C8">
        <w:rPr>
          <w:rFonts w:ascii="Arial" w:eastAsia="Times New Roman" w:hAnsi="Arial" w:cs="Arial"/>
          <w:sz w:val="24"/>
          <w:szCs w:val="24"/>
          <w:lang w:val="es-ES" w:eastAsia="es-ES"/>
        </w:rPr>
        <w:t>”.</w:t>
      </w:r>
    </w:p>
    <w:p w14:paraId="3054243C" w14:textId="77777777" w:rsidR="00637421" w:rsidRPr="00F112C8" w:rsidRDefault="00637421" w:rsidP="00637421">
      <w:pPr>
        <w:tabs>
          <w:tab w:val="left" w:pos="2835"/>
        </w:tabs>
        <w:spacing w:after="0" w:line="240" w:lineRule="auto"/>
        <w:ind w:firstLine="2835"/>
        <w:jc w:val="both"/>
        <w:rPr>
          <w:rFonts w:ascii="Arial" w:eastAsia="Calibri" w:hAnsi="Arial" w:cs="Times New Roman"/>
          <w:sz w:val="24"/>
          <w:lang w:val="es-ES"/>
        </w:rPr>
      </w:pPr>
    </w:p>
    <w:p w14:paraId="26FEE126" w14:textId="77777777" w:rsidR="00637421" w:rsidRPr="00F112C8" w:rsidRDefault="00637421" w:rsidP="00637421">
      <w:pPr>
        <w:widowControl w:val="0"/>
        <w:spacing w:after="0" w:line="240" w:lineRule="auto"/>
        <w:jc w:val="both"/>
        <w:rPr>
          <w:rFonts w:ascii="Arial" w:eastAsia="Calibri" w:hAnsi="Arial" w:cs="Arial"/>
          <w:bCs/>
          <w:sz w:val="24"/>
          <w:szCs w:val="24"/>
        </w:rPr>
      </w:pPr>
    </w:p>
    <w:p w14:paraId="1B102FFF" w14:textId="77777777" w:rsidR="00637421" w:rsidRPr="003B572B" w:rsidRDefault="00637421" w:rsidP="00637421">
      <w:pPr>
        <w:tabs>
          <w:tab w:val="left" w:pos="2835"/>
        </w:tabs>
        <w:spacing w:after="0" w:line="240" w:lineRule="auto"/>
        <w:jc w:val="center"/>
        <w:rPr>
          <w:rFonts w:ascii="Arial" w:eastAsia="Calibri" w:hAnsi="Arial" w:cs="Arial"/>
          <w:b/>
          <w:bCs/>
          <w:sz w:val="24"/>
          <w:szCs w:val="24"/>
        </w:rPr>
      </w:pPr>
      <w:r w:rsidRPr="003B572B">
        <w:rPr>
          <w:rFonts w:ascii="Arial" w:eastAsia="Calibri" w:hAnsi="Arial" w:cs="Arial"/>
          <w:b/>
          <w:bCs/>
          <w:sz w:val="24"/>
          <w:szCs w:val="24"/>
        </w:rPr>
        <w:t>- - -</w:t>
      </w:r>
    </w:p>
    <w:p w14:paraId="570DFE29" w14:textId="77777777" w:rsidR="00637421" w:rsidRPr="00D57333" w:rsidRDefault="00637421" w:rsidP="00637421">
      <w:pPr>
        <w:spacing w:after="0" w:line="240" w:lineRule="auto"/>
        <w:jc w:val="both"/>
        <w:rPr>
          <w:rFonts w:ascii="Arial" w:eastAsia="Calibri" w:hAnsi="Arial" w:cs="Times New Roman"/>
          <w:bCs/>
          <w:sz w:val="24"/>
          <w:szCs w:val="24"/>
        </w:rPr>
      </w:pPr>
    </w:p>
    <w:p w14:paraId="4EDC5165" w14:textId="77777777" w:rsidR="00637421" w:rsidRPr="00D57333" w:rsidRDefault="00637421" w:rsidP="00637421">
      <w:pPr>
        <w:spacing w:after="0" w:line="240" w:lineRule="auto"/>
        <w:ind w:firstLine="2835"/>
        <w:jc w:val="both"/>
        <w:rPr>
          <w:rFonts w:ascii="Arial" w:eastAsia="Calibri" w:hAnsi="Arial" w:cs="Times New Roman"/>
          <w:bCs/>
          <w:sz w:val="24"/>
          <w:szCs w:val="24"/>
        </w:rPr>
      </w:pPr>
      <w:r>
        <w:rPr>
          <w:rFonts w:ascii="Arial" w:eastAsia="Calibri" w:hAnsi="Arial" w:cs="Times New Roman"/>
          <w:bCs/>
          <w:sz w:val="24"/>
          <w:szCs w:val="24"/>
        </w:rPr>
        <w:t>C</w:t>
      </w:r>
      <w:r w:rsidRPr="00D57333">
        <w:rPr>
          <w:rFonts w:ascii="Arial" w:eastAsia="Calibri" w:hAnsi="Arial" w:cs="Times New Roman"/>
          <w:bCs/>
          <w:sz w:val="24"/>
          <w:szCs w:val="24"/>
        </w:rPr>
        <w:t xml:space="preserve">abe señalar que el proyecto de ley fue </w:t>
      </w:r>
      <w:r>
        <w:rPr>
          <w:rFonts w:ascii="Arial" w:eastAsia="Calibri" w:hAnsi="Arial" w:cs="Times New Roman"/>
          <w:bCs/>
          <w:sz w:val="24"/>
          <w:szCs w:val="24"/>
        </w:rPr>
        <w:t>considerado</w:t>
      </w:r>
      <w:r w:rsidRPr="00D57333">
        <w:rPr>
          <w:rFonts w:ascii="Arial" w:eastAsia="Calibri" w:hAnsi="Arial" w:cs="Times New Roman"/>
          <w:bCs/>
          <w:sz w:val="24"/>
          <w:szCs w:val="24"/>
        </w:rPr>
        <w:t xml:space="preserve"> previamente, en segundo informe, por la</w:t>
      </w:r>
      <w:r>
        <w:rPr>
          <w:rFonts w:ascii="Arial" w:eastAsia="Calibri" w:hAnsi="Arial" w:cs="Times New Roman"/>
          <w:bCs/>
          <w:sz w:val="24"/>
          <w:szCs w:val="24"/>
        </w:rPr>
        <w:t xml:space="preserve"> </w:t>
      </w:r>
      <w:r w:rsidRPr="00D57333">
        <w:rPr>
          <w:rFonts w:ascii="Arial" w:eastAsia="Calibri" w:hAnsi="Arial" w:cs="Times New Roman"/>
          <w:bCs/>
          <w:sz w:val="24"/>
          <w:szCs w:val="24"/>
        </w:rPr>
        <w:t>Comisi</w:t>
      </w:r>
      <w:r>
        <w:rPr>
          <w:rFonts w:ascii="Arial" w:eastAsia="Calibri" w:hAnsi="Arial" w:cs="Times New Roman"/>
          <w:bCs/>
          <w:sz w:val="24"/>
          <w:szCs w:val="24"/>
        </w:rPr>
        <w:t>ón</w:t>
      </w:r>
      <w:r w:rsidRPr="00D57333">
        <w:rPr>
          <w:rFonts w:ascii="Arial" w:eastAsia="Calibri" w:hAnsi="Arial" w:cs="Times New Roman"/>
          <w:bCs/>
          <w:sz w:val="24"/>
          <w:szCs w:val="24"/>
        </w:rPr>
        <w:t xml:space="preserve"> </w:t>
      </w:r>
      <w:bookmarkStart w:id="1" w:name="_Hlk80525263"/>
      <w:r>
        <w:rPr>
          <w:rFonts w:ascii="Arial" w:eastAsia="Calibri" w:hAnsi="Arial" w:cs="Times New Roman"/>
          <w:bCs/>
          <w:sz w:val="24"/>
          <w:szCs w:val="24"/>
        </w:rPr>
        <w:t xml:space="preserve">de </w:t>
      </w:r>
      <w:bookmarkEnd w:id="1"/>
      <w:r>
        <w:rPr>
          <w:rFonts w:ascii="Arial" w:eastAsia="Calibri" w:hAnsi="Arial" w:cs="Times New Roman"/>
          <w:bCs/>
          <w:sz w:val="24"/>
          <w:szCs w:val="24"/>
        </w:rPr>
        <w:t>Minería y Energía.</w:t>
      </w:r>
    </w:p>
    <w:p w14:paraId="752B7C1C" w14:textId="77777777" w:rsidR="00637421" w:rsidRPr="00D57333" w:rsidRDefault="00637421" w:rsidP="00637421">
      <w:pPr>
        <w:spacing w:after="0" w:line="240" w:lineRule="auto"/>
        <w:jc w:val="both"/>
        <w:rPr>
          <w:rFonts w:ascii="Arial" w:eastAsia="Calibri" w:hAnsi="Arial" w:cs="Times New Roman"/>
          <w:bCs/>
          <w:sz w:val="24"/>
          <w:szCs w:val="24"/>
        </w:rPr>
      </w:pPr>
    </w:p>
    <w:p w14:paraId="20453802" w14:textId="77777777" w:rsidR="00637421" w:rsidRPr="00870E4A" w:rsidRDefault="00637421" w:rsidP="00637421">
      <w:pPr>
        <w:tabs>
          <w:tab w:val="left" w:pos="2835"/>
        </w:tabs>
        <w:spacing w:after="0" w:line="240" w:lineRule="auto"/>
        <w:ind w:firstLine="2835"/>
        <w:jc w:val="both"/>
        <w:rPr>
          <w:rFonts w:ascii="Arial" w:eastAsia="Times New Roman" w:hAnsi="Arial" w:cs="Times New Roman"/>
          <w:sz w:val="24"/>
          <w:szCs w:val="24"/>
          <w:lang w:val="es-ES" w:eastAsia="es-ES"/>
        </w:rPr>
      </w:pPr>
      <w:r w:rsidRPr="00B85C00">
        <w:rPr>
          <w:rFonts w:ascii="Arial" w:eastAsia="Calibri" w:hAnsi="Arial" w:cs="Times New Roman"/>
          <w:sz w:val="24"/>
          <w:szCs w:val="24"/>
          <w:lang w:eastAsia="es-ES"/>
        </w:rPr>
        <w:t xml:space="preserve">A la Comisión de Hacienda, en tanto, le correspondió pronunciarse sobre los asuntos de su competencia, </w:t>
      </w:r>
      <w:r w:rsidRPr="00B85C00">
        <w:rPr>
          <w:rFonts w:ascii="Arial" w:eastAsia="Times New Roman" w:hAnsi="Arial" w:cs="Times New Roman"/>
          <w:sz w:val="24"/>
          <w:szCs w:val="24"/>
          <w:lang w:val="es-ES" w:eastAsia="es-ES"/>
        </w:rPr>
        <w:t>de conformidad con lo prescrito en el artículo 17 de la Ley Orgánica Constitucional del Congreso Nacional</w:t>
      </w:r>
      <w:r w:rsidRPr="008743D8">
        <w:rPr>
          <w:rFonts w:ascii="Arial" w:eastAsia="Times New Roman" w:hAnsi="Arial" w:cs="Times New Roman"/>
          <w:sz w:val="24"/>
          <w:szCs w:val="24"/>
          <w:lang w:val="es-ES" w:eastAsia="es-ES"/>
        </w:rPr>
        <w:t xml:space="preserve"> y a lo dispue</w:t>
      </w:r>
      <w:r w:rsidRPr="00870E4A">
        <w:rPr>
          <w:rFonts w:ascii="Arial" w:eastAsia="Times New Roman" w:hAnsi="Arial" w:cs="Times New Roman"/>
          <w:sz w:val="24"/>
          <w:szCs w:val="24"/>
          <w:lang w:val="es-ES" w:eastAsia="es-ES"/>
        </w:rPr>
        <w:t>sto por la Sala del Senado con fecha 1</w:t>
      </w:r>
      <w:r w:rsidR="0067162C" w:rsidRPr="00870E4A">
        <w:rPr>
          <w:rFonts w:ascii="Arial" w:eastAsia="Times New Roman" w:hAnsi="Arial" w:cs="Times New Roman"/>
          <w:sz w:val="24"/>
          <w:szCs w:val="24"/>
          <w:lang w:val="es-ES" w:eastAsia="es-ES"/>
        </w:rPr>
        <w:t>8</w:t>
      </w:r>
      <w:r w:rsidRPr="00870E4A">
        <w:rPr>
          <w:rFonts w:ascii="Arial" w:eastAsia="Times New Roman" w:hAnsi="Arial" w:cs="Times New Roman"/>
          <w:sz w:val="24"/>
          <w:szCs w:val="24"/>
          <w:lang w:val="es-ES" w:eastAsia="es-ES"/>
        </w:rPr>
        <w:t xml:space="preserve"> de </w:t>
      </w:r>
      <w:r w:rsidR="0067162C" w:rsidRPr="00870E4A">
        <w:rPr>
          <w:rFonts w:ascii="Arial" w:eastAsia="Times New Roman" w:hAnsi="Arial" w:cs="Times New Roman"/>
          <w:sz w:val="24"/>
          <w:szCs w:val="24"/>
          <w:lang w:val="es-ES" w:eastAsia="es-ES"/>
        </w:rPr>
        <w:t>octubre</w:t>
      </w:r>
      <w:r w:rsidRPr="00870E4A">
        <w:rPr>
          <w:rFonts w:ascii="Arial" w:eastAsia="Times New Roman" w:hAnsi="Arial" w:cs="Times New Roman"/>
          <w:sz w:val="24"/>
          <w:szCs w:val="24"/>
          <w:lang w:val="es-ES" w:eastAsia="es-ES"/>
        </w:rPr>
        <w:t xml:space="preserve"> de 20</w:t>
      </w:r>
      <w:r w:rsidR="0067162C" w:rsidRPr="00870E4A">
        <w:rPr>
          <w:rFonts w:ascii="Arial" w:eastAsia="Times New Roman" w:hAnsi="Arial" w:cs="Times New Roman"/>
          <w:sz w:val="24"/>
          <w:szCs w:val="24"/>
          <w:lang w:val="es-ES" w:eastAsia="es-ES"/>
        </w:rPr>
        <w:t>22</w:t>
      </w:r>
      <w:r w:rsidRPr="00870E4A">
        <w:rPr>
          <w:rFonts w:ascii="Arial" w:eastAsia="Times New Roman" w:hAnsi="Arial" w:cs="Times New Roman"/>
          <w:sz w:val="24"/>
          <w:szCs w:val="24"/>
          <w:lang w:val="es-ES" w:eastAsia="es-ES"/>
        </w:rPr>
        <w:t>.</w:t>
      </w:r>
    </w:p>
    <w:p w14:paraId="1A8265B1" w14:textId="77777777" w:rsidR="00637421" w:rsidRPr="00870E4A" w:rsidRDefault="00637421" w:rsidP="00637421">
      <w:pPr>
        <w:tabs>
          <w:tab w:val="left" w:pos="2835"/>
        </w:tabs>
        <w:spacing w:after="0" w:line="240" w:lineRule="auto"/>
        <w:ind w:firstLine="2835"/>
        <w:jc w:val="both"/>
        <w:rPr>
          <w:rFonts w:ascii="Arial" w:eastAsia="Calibri" w:hAnsi="Arial" w:cs="Times New Roman"/>
          <w:sz w:val="24"/>
          <w:szCs w:val="24"/>
          <w:lang w:val="es-ES" w:eastAsia="es-ES"/>
        </w:rPr>
      </w:pPr>
    </w:p>
    <w:p w14:paraId="1783FD49" w14:textId="77777777" w:rsidR="00637421" w:rsidRDefault="00637421" w:rsidP="00637421">
      <w:pPr>
        <w:spacing w:after="0" w:line="240" w:lineRule="auto"/>
        <w:jc w:val="center"/>
        <w:rPr>
          <w:rFonts w:ascii="Arial" w:eastAsia="Calibri" w:hAnsi="Arial" w:cs="Times New Roman"/>
          <w:b/>
          <w:bCs/>
          <w:sz w:val="24"/>
        </w:rPr>
      </w:pPr>
      <w:r w:rsidRPr="00D57333">
        <w:rPr>
          <w:rFonts w:ascii="Arial" w:eastAsia="Calibri" w:hAnsi="Arial" w:cs="Times New Roman"/>
          <w:b/>
          <w:bCs/>
          <w:sz w:val="24"/>
        </w:rPr>
        <w:t>- - -</w:t>
      </w:r>
    </w:p>
    <w:p w14:paraId="3D98A606" w14:textId="77777777" w:rsidR="00637421" w:rsidRPr="00F112C8" w:rsidRDefault="00637421" w:rsidP="00637421">
      <w:pPr>
        <w:spacing w:after="0" w:line="240" w:lineRule="auto"/>
        <w:jc w:val="center"/>
        <w:rPr>
          <w:rFonts w:ascii="Arial" w:eastAsia="Calibri" w:hAnsi="Arial" w:cs="Times New Roman"/>
          <w:b/>
          <w:bCs/>
          <w:sz w:val="24"/>
        </w:rPr>
      </w:pPr>
    </w:p>
    <w:p w14:paraId="2425F91E" w14:textId="52263590" w:rsidR="00637421" w:rsidRPr="00F112C8" w:rsidRDefault="00637421" w:rsidP="00637421">
      <w:pPr>
        <w:spacing w:after="0" w:line="240" w:lineRule="auto"/>
        <w:ind w:firstLine="2835"/>
        <w:jc w:val="both"/>
        <w:rPr>
          <w:rFonts w:ascii="Arial" w:eastAsia="Times New Roman" w:hAnsi="Arial" w:cs="Arial"/>
          <w:sz w:val="24"/>
          <w:szCs w:val="24"/>
          <w:lang w:val="es-ES" w:eastAsia="es-ES"/>
        </w:rPr>
      </w:pPr>
      <w:r w:rsidRPr="00F112C8">
        <w:rPr>
          <w:rFonts w:ascii="Arial" w:eastAsia="Times New Roman" w:hAnsi="Arial" w:cs="Arial"/>
          <w:sz w:val="24"/>
          <w:szCs w:val="24"/>
          <w:lang w:val="es-ES" w:eastAsia="es-ES"/>
        </w:rPr>
        <w:t>A una o más de las sesiones en que la Comisión estudió esta iniciativa de ley asisti</w:t>
      </w:r>
      <w:r w:rsidR="00F112C8" w:rsidRPr="00F112C8">
        <w:rPr>
          <w:rFonts w:ascii="Arial" w:eastAsia="Times New Roman" w:hAnsi="Arial" w:cs="Arial"/>
          <w:sz w:val="24"/>
          <w:szCs w:val="24"/>
          <w:lang w:val="es-ES" w:eastAsia="es-ES"/>
        </w:rPr>
        <w:t>ó</w:t>
      </w:r>
      <w:r w:rsidRPr="00F112C8">
        <w:rPr>
          <w:rFonts w:ascii="Arial" w:eastAsia="Times New Roman" w:hAnsi="Arial" w:cs="Arial"/>
          <w:sz w:val="24"/>
          <w:szCs w:val="24"/>
          <w:lang w:val="es-ES" w:eastAsia="es-ES"/>
        </w:rPr>
        <w:t xml:space="preserve">, además de sus miembros, </w:t>
      </w:r>
      <w:r w:rsidR="00BC4A35" w:rsidRPr="00F112C8">
        <w:rPr>
          <w:rFonts w:ascii="Arial" w:eastAsia="Times New Roman" w:hAnsi="Arial" w:cs="Arial"/>
          <w:sz w:val="24"/>
          <w:szCs w:val="24"/>
          <w:lang w:val="es-ES" w:eastAsia="es-ES"/>
        </w:rPr>
        <w:t>el Honorable Senador señor Elizalde.</w:t>
      </w:r>
    </w:p>
    <w:p w14:paraId="300CD84E" w14:textId="77777777" w:rsidR="00637421" w:rsidRPr="00F112C8" w:rsidRDefault="00637421" w:rsidP="00637421">
      <w:pPr>
        <w:spacing w:after="0" w:line="240" w:lineRule="auto"/>
        <w:ind w:firstLine="2835"/>
        <w:jc w:val="both"/>
        <w:rPr>
          <w:rFonts w:ascii="Arial" w:eastAsia="Times New Roman" w:hAnsi="Arial" w:cs="Arial"/>
          <w:sz w:val="24"/>
          <w:szCs w:val="24"/>
          <w:lang w:val="es-ES" w:eastAsia="es-ES"/>
        </w:rPr>
      </w:pPr>
    </w:p>
    <w:p w14:paraId="77D3011F" w14:textId="769FF559" w:rsidR="00637421" w:rsidRPr="00F112C8" w:rsidRDefault="00637421" w:rsidP="00637421">
      <w:pPr>
        <w:shd w:val="clear" w:color="auto" w:fill="FFFFFF"/>
        <w:spacing w:after="0" w:line="240" w:lineRule="auto"/>
        <w:ind w:firstLine="2835"/>
        <w:jc w:val="both"/>
        <w:rPr>
          <w:rFonts w:ascii="Arial" w:eastAsia="Times New Roman" w:hAnsi="Arial" w:cs="Arial"/>
          <w:sz w:val="24"/>
          <w:szCs w:val="24"/>
          <w:lang w:val="es-ES" w:eastAsia="es-ES"/>
        </w:rPr>
      </w:pPr>
      <w:r w:rsidRPr="00F112C8">
        <w:rPr>
          <w:rFonts w:ascii="Arial" w:eastAsia="Times New Roman" w:hAnsi="Arial" w:cs="Arial"/>
          <w:sz w:val="24"/>
          <w:szCs w:val="24"/>
          <w:lang w:val="es-ES" w:eastAsia="es-ES"/>
        </w:rPr>
        <w:t>Concurrieron, asimismo,</w:t>
      </w:r>
      <w:r w:rsidRPr="00F112C8">
        <w:rPr>
          <w:rFonts w:ascii="Arial" w:eastAsia="Calibri" w:hAnsi="Arial" w:cs="Arial"/>
          <w:sz w:val="24"/>
          <w:szCs w:val="24"/>
        </w:rPr>
        <w:t xml:space="preserve"> </w:t>
      </w:r>
      <w:r w:rsidRPr="00F112C8">
        <w:rPr>
          <w:rFonts w:ascii="Arial" w:eastAsia="Times New Roman" w:hAnsi="Arial" w:cs="Arial"/>
          <w:sz w:val="24"/>
          <w:szCs w:val="24"/>
          <w:lang w:val="es-ES" w:eastAsia="es-ES"/>
        </w:rPr>
        <w:t>las siguientes personas:</w:t>
      </w:r>
    </w:p>
    <w:p w14:paraId="71945CC7" w14:textId="77777777" w:rsidR="00BC4A35" w:rsidRPr="00F112C8" w:rsidRDefault="00BC4A35" w:rsidP="00637421">
      <w:pPr>
        <w:shd w:val="clear" w:color="auto" w:fill="FFFFFF"/>
        <w:spacing w:after="0" w:line="240" w:lineRule="auto"/>
        <w:ind w:firstLine="2835"/>
        <w:jc w:val="both"/>
        <w:rPr>
          <w:rFonts w:ascii="Arial" w:eastAsia="Times New Roman" w:hAnsi="Arial" w:cs="Arial"/>
          <w:sz w:val="24"/>
          <w:szCs w:val="24"/>
          <w:lang w:val="es-ES" w:eastAsia="es-ES"/>
        </w:rPr>
      </w:pPr>
    </w:p>
    <w:p w14:paraId="7FCD1731" w14:textId="77777777" w:rsidR="00BC4A35" w:rsidRPr="00F112C8" w:rsidRDefault="00BC4A35" w:rsidP="00BC4A35">
      <w:pPr>
        <w:widowControl w:val="0"/>
        <w:spacing w:after="0" w:line="240" w:lineRule="auto"/>
        <w:ind w:firstLine="2835"/>
        <w:jc w:val="both"/>
        <w:rPr>
          <w:rFonts w:ascii="Arial" w:hAnsi="Arial" w:cs="Arial"/>
          <w:bCs/>
          <w:sz w:val="24"/>
          <w:szCs w:val="24"/>
        </w:rPr>
      </w:pPr>
      <w:r w:rsidRPr="00F112C8">
        <w:rPr>
          <w:rFonts w:ascii="Arial" w:hAnsi="Arial" w:cs="Arial"/>
          <w:bCs/>
          <w:sz w:val="24"/>
          <w:szCs w:val="24"/>
        </w:rPr>
        <w:t>Del Ministerio de Minería, la Ministra, señora Marcela Hernando; el Subsecretario, señor Willy Kracht; el Jefe de la División Jurídica, señor Pedro Aguiló; el Jefe del Departamento Asuntos Regulatorios, señor Felipe Curia, y el Jefe de Gabinete del Subsecretario, señor José Inostroza.</w:t>
      </w:r>
    </w:p>
    <w:p w14:paraId="79FF9ED8" w14:textId="77777777" w:rsidR="00BC4A35" w:rsidRPr="00F112C8" w:rsidRDefault="00BC4A35" w:rsidP="00BC4A35">
      <w:pPr>
        <w:widowControl w:val="0"/>
        <w:spacing w:after="0" w:line="240" w:lineRule="auto"/>
        <w:ind w:firstLine="2835"/>
        <w:jc w:val="both"/>
        <w:rPr>
          <w:rFonts w:ascii="Arial" w:hAnsi="Arial" w:cs="Arial"/>
          <w:bCs/>
          <w:sz w:val="24"/>
          <w:szCs w:val="24"/>
        </w:rPr>
      </w:pPr>
    </w:p>
    <w:p w14:paraId="5E7DC1F9" w14:textId="77777777" w:rsidR="00BC4A35" w:rsidRPr="00F112C8" w:rsidRDefault="00BC4A35" w:rsidP="00BC4A35">
      <w:pPr>
        <w:widowControl w:val="0"/>
        <w:spacing w:after="0" w:line="240" w:lineRule="auto"/>
        <w:ind w:firstLine="2835"/>
        <w:jc w:val="both"/>
        <w:rPr>
          <w:rFonts w:ascii="Arial" w:hAnsi="Arial" w:cs="Arial"/>
          <w:bCs/>
          <w:sz w:val="24"/>
          <w:szCs w:val="24"/>
        </w:rPr>
      </w:pPr>
      <w:r w:rsidRPr="00F112C8">
        <w:rPr>
          <w:rFonts w:ascii="Arial" w:hAnsi="Arial" w:cs="Arial"/>
          <w:bCs/>
          <w:sz w:val="24"/>
          <w:szCs w:val="24"/>
        </w:rPr>
        <w:t>De CODELCO, el Presidente del Directorio, señor Máximo Pacheco; la Consejera Jurídico (i), señora Susana Rioseco; el Director de Relaciones Institucionales, señor Daniel Gómez; el Jefe de Asuntos Externos, señor Gonzalo Recart, y el asesor legislativo, señor Juan Molina.</w:t>
      </w:r>
    </w:p>
    <w:p w14:paraId="198750E4" w14:textId="77777777" w:rsidR="00BC4A35" w:rsidRPr="00F112C8" w:rsidRDefault="00BC4A35" w:rsidP="00BC4A35">
      <w:pPr>
        <w:widowControl w:val="0"/>
        <w:spacing w:after="0" w:line="240" w:lineRule="auto"/>
        <w:ind w:firstLine="2835"/>
        <w:jc w:val="both"/>
        <w:rPr>
          <w:rFonts w:ascii="Arial" w:hAnsi="Arial" w:cs="Arial"/>
          <w:bCs/>
          <w:sz w:val="24"/>
          <w:szCs w:val="24"/>
        </w:rPr>
      </w:pPr>
    </w:p>
    <w:p w14:paraId="7736EFB9" w14:textId="77777777" w:rsidR="00BC4A35" w:rsidRPr="00F112C8" w:rsidRDefault="00BC4A35" w:rsidP="00BC4A35">
      <w:pPr>
        <w:widowControl w:val="0"/>
        <w:spacing w:after="0" w:line="240" w:lineRule="auto"/>
        <w:ind w:firstLine="2835"/>
        <w:jc w:val="both"/>
        <w:rPr>
          <w:rFonts w:ascii="Arial" w:hAnsi="Arial" w:cs="Arial"/>
          <w:bCs/>
          <w:sz w:val="24"/>
          <w:szCs w:val="24"/>
        </w:rPr>
      </w:pPr>
      <w:r w:rsidRPr="00F112C8">
        <w:rPr>
          <w:rFonts w:ascii="Arial" w:hAnsi="Arial" w:cs="Arial"/>
          <w:bCs/>
          <w:sz w:val="24"/>
          <w:szCs w:val="24"/>
        </w:rPr>
        <w:t>La asesora del Honorable Senador Coloma, señora Carolina Infante.</w:t>
      </w:r>
    </w:p>
    <w:p w14:paraId="1197958E" w14:textId="77777777" w:rsidR="00BC4A35" w:rsidRPr="00F112C8" w:rsidRDefault="00BC4A35" w:rsidP="00BC4A35">
      <w:pPr>
        <w:widowControl w:val="0"/>
        <w:spacing w:after="0" w:line="240" w:lineRule="auto"/>
        <w:ind w:firstLine="2835"/>
        <w:jc w:val="both"/>
        <w:rPr>
          <w:rFonts w:ascii="Arial" w:hAnsi="Arial" w:cs="Arial"/>
          <w:bCs/>
          <w:sz w:val="24"/>
          <w:szCs w:val="24"/>
        </w:rPr>
      </w:pPr>
    </w:p>
    <w:p w14:paraId="7F511A1C" w14:textId="77777777" w:rsidR="00BC4A35" w:rsidRPr="00F112C8" w:rsidRDefault="00BC4A35" w:rsidP="00BC4A35">
      <w:pPr>
        <w:widowControl w:val="0"/>
        <w:spacing w:after="0" w:line="240" w:lineRule="auto"/>
        <w:ind w:firstLine="2835"/>
        <w:jc w:val="both"/>
        <w:rPr>
          <w:rFonts w:ascii="Arial" w:hAnsi="Arial" w:cs="Arial"/>
          <w:bCs/>
          <w:sz w:val="24"/>
          <w:szCs w:val="24"/>
        </w:rPr>
      </w:pPr>
      <w:r w:rsidRPr="00F112C8">
        <w:rPr>
          <w:rFonts w:ascii="Arial" w:hAnsi="Arial" w:cs="Arial"/>
          <w:bCs/>
          <w:sz w:val="24"/>
          <w:szCs w:val="24"/>
        </w:rPr>
        <w:t>El asesor del Honorable Senador García, señor José Miguel Rey.</w:t>
      </w:r>
    </w:p>
    <w:p w14:paraId="6563A6D8" w14:textId="77777777" w:rsidR="00BC4A35" w:rsidRPr="00F112C8" w:rsidRDefault="00BC4A35" w:rsidP="00BC4A35">
      <w:pPr>
        <w:widowControl w:val="0"/>
        <w:spacing w:after="0" w:line="240" w:lineRule="auto"/>
        <w:ind w:firstLine="2835"/>
        <w:jc w:val="both"/>
        <w:rPr>
          <w:rFonts w:ascii="Arial" w:hAnsi="Arial" w:cs="Arial"/>
          <w:bCs/>
          <w:sz w:val="24"/>
          <w:szCs w:val="24"/>
        </w:rPr>
      </w:pPr>
    </w:p>
    <w:p w14:paraId="3B04A448" w14:textId="77777777" w:rsidR="00BC4A35" w:rsidRPr="00F112C8" w:rsidRDefault="00BC4A35" w:rsidP="00BC4A35">
      <w:pPr>
        <w:widowControl w:val="0"/>
        <w:spacing w:after="0" w:line="240" w:lineRule="auto"/>
        <w:ind w:firstLine="2835"/>
        <w:jc w:val="both"/>
        <w:rPr>
          <w:rFonts w:ascii="Arial" w:hAnsi="Arial" w:cs="Arial"/>
          <w:bCs/>
          <w:sz w:val="24"/>
          <w:szCs w:val="24"/>
        </w:rPr>
      </w:pPr>
      <w:r w:rsidRPr="00F112C8">
        <w:rPr>
          <w:rFonts w:ascii="Arial" w:hAnsi="Arial" w:cs="Arial"/>
          <w:bCs/>
          <w:sz w:val="24"/>
          <w:szCs w:val="24"/>
        </w:rPr>
        <w:t>El asesor del Honorable Senador Lagos, señor Reinaldo Monardes.</w:t>
      </w:r>
    </w:p>
    <w:p w14:paraId="3C1F22A4" w14:textId="77777777" w:rsidR="00BC4A35" w:rsidRPr="00F112C8" w:rsidRDefault="00BC4A35" w:rsidP="00BC4A35">
      <w:pPr>
        <w:widowControl w:val="0"/>
        <w:spacing w:after="0" w:line="240" w:lineRule="auto"/>
        <w:ind w:firstLine="2835"/>
        <w:jc w:val="both"/>
        <w:rPr>
          <w:rFonts w:ascii="Arial" w:hAnsi="Arial" w:cs="Arial"/>
          <w:bCs/>
          <w:sz w:val="24"/>
          <w:szCs w:val="24"/>
        </w:rPr>
      </w:pPr>
    </w:p>
    <w:p w14:paraId="1180C82B" w14:textId="77777777" w:rsidR="00BC4A35" w:rsidRPr="00F112C8" w:rsidRDefault="00BC4A35" w:rsidP="00BC4A35">
      <w:pPr>
        <w:widowControl w:val="0"/>
        <w:spacing w:after="0" w:line="240" w:lineRule="auto"/>
        <w:ind w:firstLine="2835"/>
        <w:jc w:val="both"/>
        <w:rPr>
          <w:rFonts w:ascii="Arial" w:hAnsi="Arial" w:cs="Arial"/>
          <w:bCs/>
          <w:sz w:val="24"/>
          <w:szCs w:val="24"/>
        </w:rPr>
      </w:pPr>
      <w:r w:rsidRPr="00F112C8">
        <w:rPr>
          <w:rFonts w:ascii="Arial" w:hAnsi="Arial" w:cs="Arial"/>
          <w:bCs/>
          <w:sz w:val="24"/>
          <w:szCs w:val="24"/>
        </w:rPr>
        <w:t>El asesor del Honorable Senador Núñez, señor Elías Mella.</w:t>
      </w:r>
    </w:p>
    <w:p w14:paraId="2192C5DE" w14:textId="77777777" w:rsidR="00637421" w:rsidRPr="00F112C8" w:rsidRDefault="00637421" w:rsidP="00637421">
      <w:pPr>
        <w:spacing w:after="0" w:line="240" w:lineRule="auto"/>
        <w:ind w:firstLine="2835"/>
        <w:jc w:val="both"/>
        <w:rPr>
          <w:rFonts w:ascii="Arial" w:eastAsia="Times New Roman" w:hAnsi="Arial" w:cs="Arial"/>
          <w:sz w:val="24"/>
          <w:szCs w:val="24"/>
          <w:lang w:val="es-ES" w:eastAsia="es-ES"/>
        </w:rPr>
      </w:pPr>
    </w:p>
    <w:p w14:paraId="3D2FAE26" w14:textId="77777777" w:rsidR="00637421" w:rsidRPr="00F112C8" w:rsidRDefault="00637421" w:rsidP="00637421">
      <w:pPr>
        <w:tabs>
          <w:tab w:val="left" w:pos="2835"/>
        </w:tabs>
        <w:spacing w:after="0" w:line="240" w:lineRule="auto"/>
        <w:ind w:firstLine="2835"/>
        <w:jc w:val="both"/>
        <w:rPr>
          <w:rFonts w:ascii="Arial" w:eastAsia="Times New Roman" w:hAnsi="Arial" w:cs="Times New Roman"/>
          <w:sz w:val="24"/>
          <w:szCs w:val="24"/>
          <w:lang w:val="es-ES" w:eastAsia="es-ES"/>
        </w:rPr>
      </w:pPr>
    </w:p>
    <w:p w14:paraId="6938CC22" w14:textId="77777777" w:rsidR="00637421" w:rsidRPr="00F112C8" w:rsidRDefault="00637421" w:rsidP="00637421">
      <w:pPr>
        <w:tabs>
          <w:tab w:val="left" w:pos="2835"/>
        </w:tabs>
        <w:spacing w:after="0" w:line="240" w:lineRule="auto"/>
        <w:jc w:val="center"/>
        <w:rPr>
          <w:rFonts w:ascii="Arial" w:eastAsia="Times New Roman" w:hAnsi="Arial" w:cs="Arial"/>
          <w:b/>
          <w:sz w:val="24"/>
          <w:szCs w:val="24"/>
          <w:lang w:val="es-ES" w:eastAsia="es-ES"/>
        </w:rPr>
      </w:pPr>
      <w:r w:rsidRPr="00F112C8">
        <w:rPr>
          <w:rFonts w:ascii="Arial" w:eastAsia="Times New Roman" w:hAnsi="Arial" w:cs="Times New Roman"/>
          <w:b/>
          <w:sz w:val="24"/>
          <w:szCs w:val="20"/>
          <w:lang w:val="es-ES" w:eastAsia="es-ES"/>
        </w:rPr>
        <w:t>- - -</w:t>
      </w:r>
    </w:p>
    <w:p w14:paraId="42FC1682" w14:textId="77777777" w:rsidR="00637421" w:rsidRPr="00F112C8" w:rsidRDefault="00637421" w:rsidP="00637421">
      <w:pPr>
        <w:spacing w:after="0" w:line="240" w:lineRule="auto"/>
        <w:ind w:firstLine="2835"/>
        <w:jc w:val="both"/>
        <w:rPr>
          <w:rFonts w:ascii="Arial" w:eastAsia="Times New Roman" w:hAnsi="Arial" w:cs="Arial"/>
          <w:sz w:val="24"/>
          <w:szCs w:val="24"/>
          <w:lang w:val="es-ES" w:eastAsia="es-ES"/>
        </w:rPr>
      </w:pPr>
      <w:bookmarkStart w:id="2" w:name="_GoBack"/>
      <w:bookmarkEnd w:id="2"/>
    </w:p>
    <w:p w14:paraId="5BF8511E" w14:textId="338335A2" w:rsidR="00637421" w:rsidRPr="00F112C8" w:rsidRDefault="00637421" w:rsidP="00637421">
      <w:pPr>
        <w:spacing w:after="0" w:line="240" w:lineRule="auto"/>
        <w:ind w:firstLine="2880"/>
        <w:jc w:val="both"/>
        <w:rPr>
          <w:rFonts w:ascii="Arial" w:eastAsia="Times New Roman" w:hAnsi="Arial" w:cs="Arial"/>
          <w:sz w:val="24"/>
          <w:szCs w:val="24"/>
          <w:lang w:val="es-ES" w:eastAsia="es-ES"/>
        </w:rPr>
      </w:pPr>
      <w:r w:rsidRPr="00F112C8">
        <w:rPr>
          <w:rFonts w:ascii="Arial" w:eastAsia="Times New Roman" w:hAnsi="Arial" w:cs="Arial"/>
          <w:sz w:val="24"/>
          <w:szCs w:val="24"/>
          <w:lang w:val="es-ES" w:eastAsia="es-ES"/>
        </w:rPr>
        <w:t xml:space="preserve">Para efectos de lo dispuesto en el artículo 124 del Reglamento del Senado, se deja constancia de que la Comisión de Hacienda introdujo </w:t>
      </w:r>
      <w:r w:rsidR="00F112C8" w:rsidRPr="00F112C8">
        <w:rPr>
          <w:rFonts w:ascii="Arial" w:eastAsia="Times New Roman" w:hAnsi="Arial" w:cs="Arial"/>
          <w:sz w:val="24"/>
          <w:szCs w:val="24"/>
          <w:lang w:val="es-ES" w:eastAsia="es-ES"/>
        </w:rPr>
        <w:t xml:space="preserve">una </w:t>
      </w:r>
      <w:r w:rsidRPr="00F112C8">
        <w:rPr>
          <w:rFonts w:ascii="Arial" w:eastAsia="Times New Roman" w:hAnsi="Arial" w:cs="Arial"/>
          <w:sz w:val="24"/>
          <w:szCs w:val="24"/>
          <w:lang w:val="es-ES" w:eastAsia="es-ES"/>
        </w:rPr>
        <w:t xml:space="preserve">enmienda en </w:t>
      </w:r>
      <w:r w:rsidR="00820371">
        <w:rPr>
          <w:rFonts w:ascii="Arial" w:eastAsia="Times New Roman" w:hAnsi="Arial" w:cs="Arial"/>
          <w:sz w:val="24"/>
          <w:szCs w:val="24"/>
          <w:lang w:val="es-ES" w:eastAsia="es-ES"/>
        </w:rPr>
        <w:t>el artículo primero</w:t>
      </w:r>
      <w:r w:rsidR="00BC4A35" w:rsidRPr="00F112C8">
        <w:rPr>
          <w:rFonts w:ascii="Arial" w:eastAsia="Times New Roman" w:hAnsi="Arial" w:cs="Arial"/>
          <w:sz w:val="24"/>
          <w:szCs w:val="24"/>
          <w:lang w:val="es-ES" w:eastAsia="es-ES"/>
        </w:rPr>
        <w:t xml:space="preserve"> transitorio </w:t>
      </w:r>
      <w:r w:rsidRPr="00F112C8">
        <w:rPr>
          <w:rFonts w:ascii="Arial" w:eastAsia="Times New Roman" w:hAnsi="Arial" w:cs="Arial"/>
          <w:sz w:val="24"/>
          <w:szCs w:val="24"/>
          <w:lang w:val="es-ES" w:eastAsia="es-ES"/>
        </w:rPr>
        <w:t xml:space="preserve">del texto despachado por la </w:t>
      </w:r>
      <w:r w:rsidRPr="00F112C8">
        <w:rPr>
          <w:rFonts w:ascii="Arial" w:eastAsia="Times New Roman" w:hAnsi="Arial" w:cs="Arial"/>
          <w:bCs/>
          <w:sz w:val="24"/>
          <w:szCs w:val="24"/>
          <w:lang w:eastAsia="es-ES"/>
        </w:rPr>
        <w:t xml:space="preserve">Comisión de </w:t>
      </w:r>
      <w:r w:rsidR="00BC4A35" w:rsidRPr="00F112C8">
        <w:rPr>
          <w:rFonts w:ascii="Arial" w:eastAsia="Times New Roman" w:hAnsi="Arial" w:cs="Arial"/>
          <w:sz w:val="24"/>
          <w:szCs w:val="24"/>
          <w:lang w:eastAsia="es-ES"/>
        </w:rPr>
        <w:t>Minería y Energía</w:t>
      </w:r>
      <w:r w:rsidRPr="00F112C8">
        <w:rPr>
          <w:rFonts w:ascii="Arial" w:eastAsia="Times New Roman" w:hAnsi="Arial" w:cs="Arial"/>
          <w:bCs/>
          <w:sz w:val="24"/>
          <w:szCs w:val="24"/>
          <w:lang w:eastAsia="es-ES"/>
        </w:rPr>
        <w:t xml:space="preserve"> </w:t>
      </w:r>
      <w:r w:rsidRPr="00F112C8">
        <w:rPr>
          <w:rFonts w:ascii="Arial" w:eastAsia="Times New Roman" w:hAnsi="Arial" w:cs="Arial"/>
          <w:sz w:val="24"/>
          <w:szCs w:val="24"/>
          <w:lang w:val="es-ES" w:eastAsia="es-ES"/>
        </w:rPr>
        <w:t>en su segundo informe, la que efectuó en aplicación del artículo 121 inciso final del Reglamento del Senado.</w:t>
      </w:r>
    </w:p>
    <w:p w14:paraId="4B724BEB" w14:textId="77777777" w:rsidR="00637421" w:rsidRPr="00F112C8" w:rsidRDefault="00637421" w:rsidP="00637421">
      <w:pPr>
        <w:spacing w:after="0" w:line="240" w:lineRule="auto"/>
        <w:ind w:firstLine="2835"/>
        <w:jc w:val="both"/>
        <w:rPr>
          <w:rFonts w:ascii="Arial" w:eastAsia="Times New Roman" w:hAnsi="Arial" w:cs="Arial"/>
          <w:sz w:val="24"/>
          <w:szCs w:val="24"/>
          <w:lang w:val="es-ES" w:eastAsia="es-ES"/>
        </w:rPr>
      </w:pPr>
    </w:p>
    <w:p w14:paraId="7AD744D1" w14:textId="77777777" w:rsidR="00637421" w:rsidRPr="00F112C8" w:rsidRDefault="00637421" w:rsidP="00637421">
      <w:pPr>
        <w:spacing w:after="0" w:line="240" w:lineRule="auto"/>
        <w:jc w:val="both"/>
        <w:rPr>
          <w:rFonts w:ascii="Arial" w:eastAsia="Times New Roman" w:hAnsi="Arial" w:cs="Arial"/>
          <w:sz w:val="24"/>
          <w:szCs w:val="24"/>
          <w:highlight w:val="green"/>
          <w:lang w:eastAsia="es-ES"/>
        </w:rPr>
      </w:pPr>
    </w:p>
    <w:p w14:paraId="2F780CF3" w14:textId="77777777" w:rsidR="00637421" w:rsidRPr="00F112C8" w:rsidRDefault="00637421" w:rsidP="00637421">
      <w:pPr>
        <w:tabs>
          <w:tab w:val="left" w:pos="2835"/>
        </w:tabs>
        <w:spacing w:after="0" w:line="240" w:lineRule="auto"/>
        <w:jc w:val="center"/>
        <w:rPr>
          <w:rFonts w:ascii="Arial" w:eastAsia="Times New Roman" w:hAnsi="Arial" w:cs="Arial"/>
          <w:b/>
          <w:sz w:val="24"/>
          <w:szCs w:val="24"/>
          <w:lang w:val="es-ES" w:eastAsia="es-ES"/>
        </w:rPr>
      </w:pPr>
      <w:r w:rsidRPr="00F112C8">
        <w:rPr>
          <w:rFonts w:ascii="Arial" w:eastAsia="Times New Roman" w:hAnsi="Arial" w:cs="Arial"/>
          <w:b/>
          <w:sz w:val="24"/>
          <w:szCs w:val="24"/>
          <w:lang w:val="es-ES" w:eastAsia="es-ES"/>
        </w:rPr>
        <w:t>- - -</w:t>
      </w:r>
    </w:p>
    <w:p w14:paraId="2B95860B" w14:textId="77777777" w:rsidR="00637421" w:rsidRPr="00F112C8" w:rsidRDefault="00637421" w:rsidP="00637421">
      <w:pPr>
        <w:tabs>
          <w:tab w:val="left" w:pos="2880"/>
        </w:tabs>
        <w:suppressAutoHyphens/>
        <w:spacing w:after="0" w:line="240" w:lineRule="auto"/>
        <w:rPr>
          <w:rFonts w:ascii="Arial" w:eastAsia="Times New Roman" w:hAnsi="Arial" w:cs="Arial"/>
          <w:b/>
          <w:bCs/>
          <w:sz w:val="24"/>
          <w:szCs w:val="24"/>
          <w:lang w:val="es-ES" w:eastAsia="ar-SA"/>
        </w:rPr>
      </w:pPr>
    </w:p>
    <w:p w14:paraId="22441D94" w14:textId="77777777" w:rsidR="00637421" w:rsidRPr="00F112C8" w:rsidRDefault="00637421" w:rsidP="00637421">
      <w:pPr>
        <w:tabs>
          <w:tab w:val="left" w:pos="2880"/>
        </w:tabs>
        <w:suppressAutoHyphens/>
        <w:spacing w:after="0" w:line="240" w:lineRule="auto"/>
        <w:jc w:val="center"/>
        <w:rPr>
          <w:rFonts w:ascii="Arial" w:eastAsia="Times New Roman" w:hAnsi="Arial" w:cs="Arial"/>
          <w:sz w:val="24"/>
          <w:szCs w:val="24"/>
          <w:lang w:val="es-ES" w:eastAsia="ar-SA"/>
        </w:rPr>
      </w:pPr>
    </w:p>
    <w:p w14:paraId="2A2F787B" w14:textId="77777777" w:rsidR="00637421" w:rsidRPr="00F112C8" w:rsidRDefault="00637421" w:rsidP="00637421">
      <w:pPr>
        <w:tabs>
          <w:tab w:val="left" w:pos="2880"/>
        </w:tabs>
        <w:suppressAutoHyphens/>
        <w:spacing w:after="0" w:line="240" w:lineRule="auto"/>
        <w:jc w:val="center"/>
        <w:rPr>
          <w:rFonts w:ascii="Arial" w:eastAsia="Times New Roman" w:hAnsi="Arial" w:cs="Arial"/>
          <w:b/>
          <w:sz w:val="24"/>
          <w:szCs w:val="24"/>
          <w:lang w:eastAsia="ar-SA"/>
        </w:rPr>
      </w:pPr>
      <w:r w:rsidRPr="00F112C8">
        <w:rPr>
          <w:rFonts w:ascii="Arial" w:eastAsia="Times New Roman" w:hAnsi="Arial" w:cs="Arial"/>
          <w:b/>
          <w:sz w:val="24"/>
          <w:szCs w:val="24"/>
          <w:lang w:val="es-ES_tradnl" w:eastAsia="ar-SA"/>
        </w:rPr>
        <w:t>DISCUSIÓN</w:t>
      </w:r>
    </w:p>
    <w:p w14:paraId="7A2DC59F" w14:textId="77777777" w:rsidR="00637421" w:rsidRPr="00F112C8" w:rsidRDefault="00637421" w:rsidP="00637421">
      <w:pPr>
        <w:tabs>
          <w:tab w:val="left" w:pos="2880"/>
        </w:tabs>
        <w:suppressAutoHyphens/>
        <w:spacing w:after="0" w:line="240" w:lineRule="auto"/>
        <w:jc w:val="both"/>
        <w:rPr>
          <w:rFonts w:ascii="Arial" w:eastAsia="Times New Roman" w:hAnsi="Arial" w:cs="Arial"/>
          <w:sz w:val="24"/>
          <w:szCs w:val="24"/>
          <w:lang w:val="es-ES" w:eastAsia="ar-SA"/>
        </w:rPr>
      </w:pPr>
    </w:p>
    <w:p w14:paraId="2E814579" w14:textId="17EB0F8E" w:rsidR="007923B1" w:rsidRPr="00F112C8" w:rsidRDefault="00637421" w:rsidP="001D79A2">
      <w:pPr>
        <w:tabs>
          <w:tab w:val="left" w:pos="2835"/>
        </w:tabs>
        <w:spacing w:after="0" w:line="240" w:lineRule="auto"/>
        <w:ind w:firstLine="2835"/>
        <w:jc w:val="both"/>
        <w:rPr>
          <w:rFonts w:ascii="Arial" w:eastAsia="Times New Roman" w:hAnsi="Arial" w:cs="Arial"/>
          <w:sz w:val="24"/>
          <w:szCs w:val="24"/>
        </w:rPr>
      </w:pPr>
      <w:r w:rsidRPr="00F112C8">
        <w:rPr>
          <w:rFonts w:ascii="Arial" w:eastAsia="Times New Roman" w:hAnsi="Arial" w:cs="Times New Roman"/>
          <w:sz w:val="24"/>
          <w:szCs w:val="24"/>
          <w:lang w:val="es-ES" w:eastAsia="es-ES"/>
        </w:rPr>
        <w:t xml:space="preserve">Previo a la consideración de los asuntos de competencia de la Comisión de Hacienda, en </w:t>
      </w:r>
      <w:r w:rsidRPr="00F112C8">
        <w:rPr>
          <w:rFonts w:ascii="Arial" w:eastAsia="Times New Roman" w:hAnsi="Arial" w:cs="Times New Roman"/>
          <w:b/>
          <w:sz w:val="24"/>
          <w:szCs w:val="24"/>
          <w:lang w:val="es-ES" w:eastAsia="es-ES"/>
        </w:rPr>
        <w:t xml:space="preserve">sesión de </w:t>
      </w:r>
      <w:r w:rsidR="007923B1" w:rsidRPr="00F112C8">
        <w:rPr>
          <w:rFonts w:ascii="Arial" w:eastAsia="Times New Roman" w:hAnsi="Arial" w:cs="Times New Roman"/>
          <w:b/>
          <w:sz w:val="24"/>
          <w:szCs w:val="24"/>
          <w:lang w:val="es-ES" w:eastAsia="es-ES"/>
        </w:rPr>
        <w:t>23</w:t>
      </w:r>
      <w:r w:rsidRPr="00F112C8">
        <w:rPr>
          <w:rFonts w:ascii="Arial" w:eastAsia="Times New Roman" w:hAnsi="Arial" w:cs="Times New Roman"/>
          <w:b/>
          <w:sz w:val="24"/>
          <w:szCs w:val="24"/>
          <w:lang w:val="es-ES" w:eastAsia="es-ES"/>
        </w:rPr>
        <w:t xml:space="preserve"> de </w:t>
      </w:r>
      <w:r w:rsidR="007923B1" w:rsidRPr="00F112C8">
        <w:rPr>
          <w:rFonts w:ascii="Arial" w:eastAsia="Times New Roman" w:hAnsi="Arial" w:cs="Times New Roman"/>
          <w:b/>
          <w:sz w:val="24"/>
          <w:szCs w:val="24"/>
          <w:lang w:val="es-ES" w:eastAsia="es-ES"/>
        </w:rPr>
        <w:t>enero</w:t>
      </w:r>
      <w:r w:rsidRPr="00F112C8">
        <w:rPr>
          <w:rFonts w:ascii="Arial" w:eastAsia="Times New Roman" w:hAnsi="Arial" w:cs="Times New Roman"/>
          <w:b/>
          <w:sz w:val="24"/>
          <w:szCs w:val="24"/>
          <w:lang w:val="es-ES" w:eastAsia="es-ES"/>
        </w:rPr>
        <w:t xml:space="preserve"> de 2023</w:t>
      </w:r>
      <w:r w:rsidRPr="00F112C8">
        <w:rPr>
          <w:rFonts w:ascii="Arial" w:eastAsia="Times New Roman" w:hAnsi="Arial" w:cs="Times New Roman"/>
          <w:sz w:val="24"/>
          <w:szCs w:val="24"/>
          <w:lang w:val="es-ES" w:eastAsia="es-ES"/>
        </w:rPr>
        <w:t xml:space="preserve">, </w:t>
      </w:r>
      <w:r w:rsidR="007923B1" w:rsidRPr="00F112C8">
        <w:rPr>
          <w:rFonts w:ascii="Arial" w:eastAsia="Times New Roman" w:hAnsi="Arial" w:cs="Times New Roman"/>
          <w:sz w:val="24"/>
          <w:szCs w:val="24"/>
          <w:lang w:val="es-ES" w:eastAsia="es-ES"/>
        </w:rPr>
        <w:t>la</w:t>
      </w:r>
      <w:r w:rsidRPr="00F112C8">
        <w:rPr>
          <w:rFonts w:ascii="Arial" w:eastAsia="Times New Roman" w:hAnsi="Arial" w:cs="Times New Roman"/>
          <w:sz w:val="24"/>
          <w:szCs w:val="24"/>
          <w:lang w:val="es-ES" w:eastAsia="es-ES"/>
        </w:rPr>
        <w:t xml:space="preserve"> </w:t>
      </w:r>
      <w:r w:rsidR="00BC4A35" w:rsidRPr="00F112C8">
        <w:rPr>
          <w:rFonts w:ascii="Arial" w:eastAsia="Times New Roman" w:hAnsi="Arial" w:cs="Times New Roman"/>
          <w:b/>
          <w:sz w:val="24"/>
          <w:szCs w:val="24"/>
          <w:lang w:val="es-ES" w:eastAsia="es-ES"/>
        </w:rPr>
        <w:t>Ministra de Mi</w:t>
      </w:r>
      <w:r w:rsidR="007923B1" w:rsidRPr="00F112C8">
        <w:rPr>
          <w:rFonts w:ascii="Arial" w:eastAsia="Times New Roman" w:hAnsi="Arial" w:cs="Times New Roman"/>
          <w:b/>
          <w:sz w:val="24"/>
          <w:szCs w:val="24"/>
          <w:lang w:val="es-ES" w:eastAsia="es-ES"/>
        </w:rPr>
        <w:t>n</w:t>
      </w:r>
      <w:r w:rsidR="00BC4A35" w:rsidRPr="00F112C8">
        <w:rPr>
          <w:rFonts w:ascii="Arial" w:eastAsia="Times New Roman" w:hAnsi="Arial" w:cs="Times New Roman"/>
          <w:b/>
          <w:sz w:val="24"/>
          <w:szCs w:val="24"/>
          <w:lang w:val="es-ES" w:eastAsia="es-ES"/>
        </w:rPr>
        <w:t>e</w:t>
      </w:r>
      <w:r w:rsidR="007923B1" w:rsidRPr="00F112C8">
        <w:rPr>
          <w:rFonts w:ascii="Arial" w:eastAsia="Times New Roman" w:hAnsi="Arial" w:cs="Times New Roman"/>
          <w:b/>
          <w:sz w:val="24"/>
          <w:szCs w:val="24"/>
          <w:lang w:val="es-ES" w:eastAsia="es-ES"/>
        </w:rPr>
        <w:t>r</w:t>
      </w:r>
      <w:r w:rsidR="00BC4A35" w:rsidRPr="00F112C8">
        <w:rPr>
          <w:rFonts w:ascii="Arial" w:eastAsia="Times New Roman" w:hAnsi="Arial" w:cs="Times New Roman"/>
          <w:b/>
          <w:sz w:val="24"/>
          <w:szCs w:val="24"/>
          <w:lang w:val="es-ES" w:eastAsia="es-ES"/>
        </w:rPr>
        <w:t>ía</w:t>
      </w:r>
      <w:r w:rsidRPr="00F112C8">
        <w:rPr>
          <w:rFonts w:ascii="Arial" w:eastAsia="Times New Roman" w:hAnsi="Arial" w:cs="Times New Roman"/>
          <w:b/>
          <w:sz w:val="24"/>
          <w:szCs w:val="24"/>
          <w:lang w:eastAsia="es-ES"/>
        </w:rPr>
        <w:t>, señor</w:t>
      </w:r>
      <w:r w:rsidR="00BC4A35" w:rsidRPr="00F112C8">
        <w:rPr>
          <w:rFonts w:ascii="Arial" w:eastAsia="Times New Roman" w:hAnsi="Arial" w:cs="Times New Roman"/>
          <w:b/>
          <w:sz w:val="24"/>
          <w:szCs w:val="24"/>
          <w:lang w:eastAsia="es-ES"/>
        </w:rPr>
        <w:t>a Marcela Hernando</w:t>
      </w:r>
      <w:r w:rsidRPr="00F112C8">
        <w:rPr>
          <w:rFonts w:ascii="Arial" w:eastAsia="Times New Roman" w:hAnsi="Arial" w:cs="Times New Roman"/>
          <w:bCs/>
          <w:sz w:val="24"/>
          <w:szCs w:val="24"/>
          <w:lang w:val="es-ES" w:eastAsia="es-ES"/>
        </w:rPr>
        <w:t xml:space="preserve">, </w:t>
      </w:r>
      <w:r w:rsidR="007923B1" w:rsidRPr="00F112C8">
        <w:rPr>
          <w:rFonts w:ascii="Arial" w:eastAsia="Times New Roman" w:hAnsi="Arial" w:cs="Times New Roman"/>
          <w:bCs/>
          <w:sz w:val="24"/>
          <w:szCs w:val="24"/>
          <w:lang w:val="es-ES" w:eastAsia="es-ES"/>
        </w:rPr>
        <w:t xml:space="preserve">se refirió a la iniciativa en discusión y señaló que </w:t>
      </w:r>
      <w:r w:rsidR="007923B1" w:rsidRPr="00F112C8">
        <w:rPr>
          <w:rFonts w:ascii="Arial" w:eastAsia="Times New Roman" w:hAnsi="Arial" w:cs="Arial"/>
          <w:sz w:val="24"/>
          <w:szCs w:val="24"/>
        </w:rPr>
        <w:t xml:space="preserve">el año 2005 CODELCO </w:t>
      </w:r>
      <w:r w:rsidR="00B60CAF" w:rsidRPr="00F112C8">
        <w:rPr>
          <w:rFonts w:ascii="Arial" w:eastAsia="Times New Roman" w:hAnsi="Arial" w:cs="Arial"/>
          <w:sz w:val="24"/>
          <w:szCs w:val="24"/>
        </w:rPr>
        <w:t>compró la refinería y f</w:t>
      </w:r>
      <w:r w:rsidR="00BC4A35" w:rsidRPr="00F112C8">
        <w:rPr>
          <w:rFonts w:ascii="Arial" w:eastAsia="Times New Roman" w:hAnsi="Arial" w:cs="Arial"/>
          <w:sz w:val="24"/>
          <w:szCs w:val="24"/>
        </w:rPr>
        <w:t>undición de Ventanas a ENAMI</w:t>
      </w:r>
      <w:r w:rsidR="007923B1" w:rsidRPr="00F112C8">
        <w:rPr>
          <w:rFonts w:ascii="Arial" w:eastAsia="Times New Roman" w:hAnsi="Arial" w:cs="Arial"/>
          <w:sz w:val="24"/>
          <w:szCs w:val="24"/>
        </w:rPr>
        <w:t xml:space="preserve"> y</w:t>
      </w:r>
      <w:r w:rsidR="00BC4A35" w:rsidRPr="00F112C8">
        <w:rPr>
          <w:rFonts w:ascii="Arial" w:eastAsia="Times New Roman" w:hAnsi="Arial" w:cs="Arial"/>
          <w:sz w:val="24"/>
          <w:szCs w:val="24"/>
        </w:rPr>
        <w:t>,</w:t>
      </w:r>
      <w:r w:rsidR="007923B1" w:rsidRPr="00F112C8">
        <w:rPr>
          <w:rFonts w:ascii="Arial" w:eastAsia="Times New Roman" w:hAnsi="Arial" w:cs="Arial"/>
          <w:sz w:val="24"/>
          <w:szCs w:val="24"/>
        </w:rPr>
        <w:t xml:space="preserve"> </w:t>
      </w:r>
      <w:r w:rsidR="00BC4A35" w:rsidRPr="00F112C8">
        <w:rPr>
          <w:rFonts w:ascii="Arial" w:eastAsia="Times New Roman" w:hAnsi="Arial" w:cs="Arial"/>
          <w:sz w:val="24"/>
          <w:szCs w:val="24"/>
        </w:rPr>
        <w:t>con posterioridad a ello</w:t>
      </w:r>
      <w:r w:rsidR="007923B1" w:rsidRPr="00F112C8">
        <w:rPr>
          <w:rFonts w:ascii="Arial" w:eastAsia="Times New Roman" w:hAnsi="Arial" w:cs="Arial"/>
          <w:sz w:val="24"/>
          <w:szCs w:val="24"/>
        </w:rPr>
        <w:t xml:space="preserve"> una cantidad importante de situaciones medioambientales y de ca</w:t>
      </w:r>
      <w:r w:rsidR="00BC4A35" w:rsidRPr="00F112C8">
        <w:rPr>
          <w:rFonts w:ascii="Arial" w:eastAsia="Times New Roman" w:hAnsi="Arial" w:cs="Arial"/>
          <w:sz w:val="24"/>
          <w:szCs w:val="24"/>
        </w:rPr>
        <w:t>m</w:t>
      </w:r>
      <w:r w:rsidR="007923B1" w:rsidRPr="00F112C8">
        <w:rPr>
          <w:rFonts w:ascii="Arial" w:eastAsia="Times New Roman" w:hAnsi="Arial" w:cs="Arial"/>
          <w:sz w:val="24"/>
          <w:szCs w:val="24"/>
        </w:rPr>
        <w:t>bio</w:t>
      </w:r>
      <w:r w:rsidR="00BC4A35" w:rsidRPr="00F112C8">
        <w:rPr>
          <w:rFonts w:ascii="Arial" w:eastAsia="Times New Roman" w:hAnsi="Arial" w:cs="Arial"/>
          <w:sz w:val="24"/>
          <w:szCs w:val="24"/>
        </w:rPr>
        <w:t>s</w:t>
      </w:r>
      <w:r w:rsidR="007923B1" w:rsidRPr="00F112C8">
        <w:rPr>
          <w:rFonts w:ascii="Arial" w:eastAsia="Times New Roman" w:hAnsi="Arial" w:cs="Arial"/>
          <w:sz w:val="24"/>
          <w:szCs w:val="24"/>
        </w:rPr>
        <w:t xml:space="preserve"> de normativa </w:t>
      </w:r>
      <w:r w:rsidR="00B60CAF" w:rsidRPr="00F112C8">
        <w:rPr>
          <w:rFonts w:ascii="Arial" w:eastAsia="Times New Roman" w:hAnsi="Arial" w:cs="Arial"/>
          <w:sz w:val="24"/>
          <w:szCs w:val="24"/>
        </w:rPr>
        <w:t>hicieron</w:t>
      </w:r>
      <w:r w:rsidR="00BC4A35" w:rsidRPr="00F112C8">
        <w:rPr>
          <w:rFonts w:ascii="Arial" w:eastAsia="Times New Roman" w:hAnsi="Arial" w:cs="Arial"/>
          <w:sz w:val="24"/>
          <w:szCs w:val="24"/>
        </w:rPr>
        <w:t xml:space="preserve"> que los sectores de Puchuncaví y Q</w:t>
      </w:r>
      <w:r w:rsidR="007923B1" w:rsidRPr="00F112C8">
        <w:rPr>
          <w:rFonts w:ascii="Arial" w:eastAsia="Times New Roman" w:hAnsi="Arial" w:cs="Arial"/>
          <w:sz w:val="24"/>
          <w:szCs w:val="24"/>
        </w:rPr>
        <w:t xml:space="preserve">uintero </w:t>
      </w:r>
      <w:r w:rsidR="003332FC" w:rsidRPr="00F112C8">
        <w:rPr>
          <w:rFonts w:ascii="Arial" w:eastAsia="Times New Roman" w:hAnsi="Arial" w:cs="Arial"/>
          <w:sz w:val="24"/>
          <w:szCs w:val="24"/>
        </w:rPr>
        <w:t>fuera</w:t>
      </w:r>
      <w:r w:rsidR="00B60CAF" w:rsidRPr="00F112C8">
        <w:rPr>
          <w:rFonts w:ascii="Arial" w:eastAsia="Times New Roman" w:hAnsi="Arial" w:cs="Arial"/>
          <w:sz w:val="24"/>
          <w:szCs w:val="24"/>
        </w:rPr>
        <w:t>n</w:t>
      </w:r>
      <w:r w:rsidR="007923B1" w:rsidRPr="00F112C8">
        <w:rPr>
          <w:rFonts w:ascii="Arial" w:eastAsia="Times New Roman" w:hAnsi="Arial" w:cs="Arial"/>
          <w:sz w:val="24"/>
          <w:szCs w:val="24"/>
        </w:rPr>
        <w:t xml:space="preserve"> de</w:t>
      </w:r>
      <w:r w:rsidR="003332FC" w:rsidRPr="00F112C8">
        <w:rPr>
          <w:rFonts w:ascii="Arial" w:eastAsia="Times New Roman" w:hAnsi="Arial" w:cs="Arial"/>
          <w:sz w:val="24"/>
          <w:szCs w:val="24"/>
        </w:rPr>
        <w:t>clar</w:t>
      </w:r>
      <w:r w:rsidR="007923B1" w:rsidRPr="00F112C8">
        <w:rPr>
          <w:rFonts w:ascii="Arial" w:eastAsia="Times New Roman" w:hAnsi="Arial" w:cs="Arial"/>
          <w:sz w:val="24"/>
          <w:szCs w:val="24"/>
        </w:rPr>
        <w:t>ad</w:t>
      </w:r>
      <w:r w:rsidR="003332FC" w:rsidRPr="00F112C8">
        <w:rPr>
          <w:rFonts w:ascii="Arial" w:eastAsia="Times New Roman" w:hAnsi="Arial" w:cs="Arial"/>
          <w:sz w:val="24"/>
          <w:szCs w:val="24"/>
        </w:rPr>
        <w:t>o</w:t>
      </w:r>
      <w:r w:rsidR="00B60CAF" w:rsidRPr="00F112C8">
        <w:rPr>
          <w:rFonts w:ascii="Arial" w:eastAsia="Times New Roman" w:hAnsi="Arial" w:cs="Arial"/>
          <w:sz w:val="24"/>
          <w:szCs w:val="24"/>
        </w:rPr>
        <w:t>s</w:t>
      </w:r>
      <w:r w:rsidR="003332FC" w:rsidRPr="00F112C8">
        <w:rPr>
          <w:rFonts w:ascii="Arial" w:eastAsia="Times New Roman" w:hAnsi="Arial" w:cs="Arial"/>
          <w:sz w:val="24"/>
          <w:szCs w:val="24"/>
        </w:rPr>
        <w:t xml:space="preserve"> zona</w:t>
      </w:r>
      <w:r w:rsidR="00B60CAF" w:rsidRPr="00F112C8">
        <w:rPr>
          <w:rFonts w:ascii="Arial" w:eastAsia="Times New Roman" w:hAnsi="Arial" w:cs="Arial"/>
          <w:sz w:val="24"/>
          <w:szCs w:val="24"/>
        </w:rPr>
        <w:t>s</w:t>
      </w:r>
      <w:r w:rsidR="003332FC" w:rsidRPr="00F112C8">
        <w:rPr>
          <w:rFonts w:ascii="Arial" w:eastAsia="Times New Roman" w:hAnsi="Arial" w:cs="Arial"/>
          <w:sz w:val="24"/>
          <w:szCs w:val="24"/>
        </w:rPr>
        <w:t xml:space="preserve"> saturada</w:t>
      </w:r>
      <w:r w:rsidR="00B60CAF" w:rsidRPr="00F112C8">
        <w:rPr>
          <w:rFonts w:ascii="Arial" w:eastAsia="Times New Roman" w:hAnsi="Arial" w:cs="Arial"/>
          <w:sz w:val="24"/>
          <w:szCs w:val="24"/>
        </w:rPr>
        <w:t>s</w:t>
      </w:r>
      <w:r w:rsidR="003332FC" w:rsidRPr="00F112C8">
        <w:rPr>
          <w:rFonts w:ascii="Arial" w:eastAsia="Times New Roman" w:hAnsi="Arial" w:cs="Arial"/>
          <w:sz w:val="24"/>
          <w:szCs w:val="24"/>
        </w:rPr>
        <w:t xml:space="preserve"> y además presentara</w:t>
      </w:r>
      <w:r w:rsidR="00F112C8" w:rsidRPr="00F112C8">
        <w:rPr>
          <w:rFonts w:ascii="Arial" w:eastAsia="Times New Roman" w:hAnsi="Arial" w:cs="Arial"/>
          <w:sz w:val="24"/>
          <w:szCs w:val="24"/>
        </w:rPr>
        <w:t>n</w:t>
      </w:r>
      <w:r w:rsidR="003332FC" w:rsidRPr="00F112C8">
        <w:rPr>
          <w:rFonts w:ascii="Arial" w:eastAsia="Times New Roman" w:hAnsi="Arial" w:cs="Arial"/>
          <w:sz w:val="24"/>
          <w:szCs w:val="24"/>
        </w:rPr>
        <w:t xml:space="preserve"> episodios emergencia medioambiental.</w:t>
      </w:r>
    </w:p>
    <w:p w14:paraId="6A8B8CCB" w14:textId="77777777" w:rsidR="007923B1" w:rsidRPr="00F112C8" w:rsidRDefault="007923B1" w:rsidP="001D79A2">
      <w:pPr>
        <w:tabs>
          <w:tab w:val="left" w:pos="2835"/>
        </w:tabs>
        <w:spacing w:after="0" w:line="240" w:lineRule="auto"/>
        <w:ind w:firstLine="2835"/>
        <w:jc w:val="both"/>
        <w:rPr>
          <w:rFonts w:ascii="Arial" w:eastAsia="Times New Roman" w:hAnsi="Arial" w:cs="Arial"/>
          <w:sz w:val="24"/>
          <w:szCs w:val="24"/>
        </w:rPr>
      </w:pPr>
    </w:p>
    <w:p w14:paraId="60C385ED" w14:textId="61F05CF2" w:rsidR="007923B1" w:rsidRPr="00F112C8" w:rsidRDefault="003332FC" w:rsidP="001D79A2">
      <w:pPr>
        <w:tabs>
          <w:tab w:val="left" w:pos="2835"/>
        </w:tabs>
        <w:spacing w:after="0" w:line="240" w:lineRule="auto"/>
        <w:ind w:firstLine="2835"/>
        <w:jc w:val="both"/>
        <w:rPr>
          <w:rFonts w:ascii="Arial" w:eastAsia="Times New Roman" w:hAnsi="Arial" w:cs="Arial"/>
          <w:sz w:val="24"/>
          <w:szCs w:val="24"/>
        </w:rPr>
      </w:pPr>
      <w:r w:rsidRPr="00F112C8">
        <w:rPr>
          <w:rFonts w:ascii="Arial" w:eastAsia="Times New Roman" w:hAnsi="Arial" w:cs="Arial"/>
          <w:sz w:val="24"/>
          <w:szCs w:val="24"/>
        </w:rPr>
        <w:t xml:space="preserve">Puntualizó que la </w:t>
      </w:r>
      <w:r w:rsidR="007923B1" w:rsidRPr="00F112C8">
        <w:rPr>
          <w:rFonts w:ascii="Arial" w:eastAsia="Times New Roman" w:hAnsi="Arial" w:cs="Arial"/>
          <w:sz w:val="24"/>
          <w:szCs w:val="24"/>
        </w:rPr>
        <w:t xml:space="preserve">fundición es la que contamina con </w:t>
      </w:r>
      <w:r w:rsidRPr="00F112C8">
        <w:rPr>
          <w:rFonts w:ascii="Arial" w:eastAsia="Times New Roman" w:hAnsi="Arial" w:cs="Arial"/>
          <w:sz w:val="24"/>
          <w:szCs w:val="24"/>
        </w:rPr>
        <w:t>CO</w:t>
      </w:r>
      <w:r w:rsidR="007923B1" w:rsidRPr="00F112C8">
        <w:rPr>
          <w:rFonts w:ascii="Arial" w:eastAsia="Times New Roman" w:hAnsi="Arial" w:cs="Arial"/>
          <w:sz w:val="24"/>
          <w:szCs w:val="24"/>
        </w:rPr>
        <w:t xml:space="preserve">2 </w:t>
      </w:r>
      <w:r w:rsidRPr="00F112C8">
        <w:rPr>
          <w:rFonts w:ascii="Arial" w:eastAsia="Times New Roman" w:hAnsi="Arial" w:cs="Arial"/>
          <w:sz w:val="24"/>
          <w:szCs w:val="24"/>
        </w:rPr>
        <w:t xml:space="preserve">(dióxido de azufre) y </w:t>
      </w:r>
      <w:r w:rsidR="007923B1" w:rsidRPr="00F112C8">
        <w:rPr>
          <w:rFonts w:ascii="Arial" w:eastAsia="Times New Roman" w:hAnsi="Arial" w:cs="Arial"/>
          <w:sz w:val="24"/>
          <w:szCs w:val="24"/>
        </w:rPr>
        <w:t>el resto de las empresas</w:t>
      </w:r>
      <w:r w:rsidRPr="00F112C8">
        <w:rPr>
          <w:rFonts w:ascii="Arial" w:eastAsia="Times New Roman" w:hAnsi="Arial" w:cs="Arial"/>
          <w:sz w:val="24"/>
          <w:szCs w:val="24"/>
        </w:rPr>
        <w:t xml:space="preserve"> que se encuentran en el sector </w:t>
      </w:r>
      <w:r w:rsidR="007923B1" w:rsidRPr="00F112C8">
        <w:rPr>
          <w:rFonts w:ascii="Arial" w:eastAsia="Times New Roman" w:hAnsi="Arial" w:cs="Arial"/>
          <w:sz w:val="24"/>
          <w:szCs w:val="24"/>
        </w:rPr>
        <w:t xml:space="preserve">expelen otro tipo de </w:t>
      </w:r>
      <w:r w:rsidRPr="00F112C8">
        <w:rPr>
          <w:rFonts w:ascii="Arial" w:eastAsia="Times New Roman" w:hAnsi="Arial" w:cs="Arial"/>
          <w:sz w:val="24"/>
          <w:szCs w:val="24"/>
        </w:rPr>
        <w:t>contaminantes</w:t>
      </w:r>
      <w:r w:rsidR="007923B1" w:rsidRPr="00F112C8">
        <w:rPr>
          <w:rFonts w:ascii="Arial" w:eastAsia="Times New Roman" w:hAnsi="Arial" w:cs="Arial"/>
          <w:sz w:val="24"/>
          <w:szCs w:val="24"/>
        </w:rPr>
        <w:t>, también importante</w:t>
      </w:r>
      <w:r w:rsidR="00B60CAF" w:rsidRPr="00F112C8">
        <w:rPr>
          <w:rFonts w:ascii="Arial" w:eastAsia="Times New Roman" w:hAnsi="Arial" w:cs="Arial"/>
          <w:sz w:val="24"/>
          <w:szCs w:val="24"/>
        </w:rPr>
        <w:t>s</w:t>
      </w:r>
      <w:r w:rsidR="007923B1" w:rsidRPr="00F112C8">
        <w:rPr>
          <w:rFonts w:ascii="Arial" w:eastAsia="Times New Roman" w:hAnsi="Arial" w:cs="Arial"/>
          <w:sz w:val="24"/>
          <w:szCs w:val="24"/>
        </w:rPr>
        <w:t xml:space="preserve"> en el sector.</w:t>
      </w:r>
    </w:p>
    <w:p w14:paraId="360363D9" w14:textId="4E655B0F" w:rsidR="003332FC" w:rsidRPr="00F112C8" w:rsidRDefault="003332FC" w:rsidP="001D79A2">
      <w:pPr>
        <w:tabs>
          <w:tab w:val="left" w:pos="2835"/>
        </w:tabs>
        <w:spacing w:after="0" w:line="240" w:lineRule="auto"/>
        <w:ind w:firstLine="2835"/>
        <w:jc w:val="both"/>
        <w:rPr>
          <w:rFonts w:ascii="Arial" w:eastAsia="Times New Roman" w:hAnsi="Arial" w:cs="Arial"/>
          <w:sz w:val="24"/>
          <w:szCs w:val="24"/>
        </w:rPr>
      </w:pPr>
    </w:p>
    <w:p w14:paraId="1260F030" w14:textId="2FC079AD" w:rsidR="007923B1" w:rsidRPr="00F112C8" w:rsidRDefault="003332FC" w:rsidP="001D79A2">
      <w:pPr>
        <w:tabs>
          <w:tab w:val="left" w:pos="2835"/>
        </w:tabs>
        <w:spacing w:after="0" w:line="240" w:lineRule="auto"/>
        <w:ind w:firstLine="2835"/>
        <w:jc w:val="both"/>
        <w:rPr>
          <w:rFonts w:ascii="Arial" w:eastAsia="Times New Roman" w:hAnsi="Arial" w:cs="Arial"/>
          <w:sz w:val="24"/>
          <w:szCs w:val="24"/>
        </w:rPr>
      </w:pPr>
      <w:r w:rsidRPr="00F112C8">
        <w:rPr>
          <w:rFonts w:ascii="Arial" w:eastAsia="Times New Roman" w:hAnsi="Arial" w:cs="Arial"/>
          <w:sz w:val="24"/>
          <w:szCs w:val="24"/>
        </w:rPr>
        <w:lastRenderedPageBreak/>
        <w:t>Puso de relieve que lo anterior llevó a que el Directorio de CODELCO d</w:t>
      </w:r>
      <w:r w:rsidR="007923B1" w:rsidRPr="00F112C8">
        <w:rPr>
          <w:rFonts w:ascii="Arial" w:eastAsia="Times New Roman" w:hAnsi="Arial" w:cs="Arial"/>
          <w:sz w:val="24"/>
          <w:szCs w:val="24"/>
        </w:rPr>
        <w:t>ecidi</w:t>
      </w:r>
      <w:r w:rsidRPr="00F112C8">
        <w:rPr>
          <w:rFonts w:ascii="Arial" w:eastAsia="Times New Roman" w:hAnsi="Arial" w:cs="Arial"/>
          <w:sz w:val="24"/>
          <w:szCs w:val="24"/>
        </w:rPr>
        <w:t>era</w:t>
      </w:r>
      <w:r w:rsidR="007923B1" w:rsidRPr="00F112C8">
        <w:rPr>
          <w:rFonts w:ascii="Arial" w:eastAsia="Times New Roman" w:hAnsi="Arial" w:cs="Arial"/>
          <w:sz w:val="24"/>
          <w:szCs w:val="24"/>
        </w:rPr>
        <w:t xml:space="preserve"> no seguir operando </w:t>
      </w:r>
      <w:r w:rsidRPr="00F112C8">
        <w:rPr>
          <w:rFonts w:ascii="Arial" w:eastAsia="Times New Roman" w:hAnsi="Arial" w:cs="Arial"/>
          <w:sz w:val="24"/>
          <w:szCs w:val="24"/>
        </w:rPr>
        <w:t>esta fundi</w:t>
      </w:r>
      <w:r w:rsidR="007923B1" w:rsidRPr="00F112C8">
        <w:rPr>
          <w:rFonts w:ascii="Arial" w:eastAsia="Times New Roman" w:hAnsi="Arial" w:cs="Arial"/>
          <w:sz w:val="24"/>
          <w:szCs w:val="24"/>
        </w:rPr>
        <w:t>ción</w:t>
      </w:r>
      <w:r w:rsidRPr="00F112C8">
        <w:rPr>
          <w:rFonts w:ascii="Arial" w:eastAsia="Times New Roman" w:hAnsi="Arial" w:cs="Arial"/>
          <w:sz w:val="24"/>
          <w:szCs w:val="24"/>
        </w:rPr>
        <w:t xml:space="preserve"> y al Ministerio de Energía le correspondió tramitar </w:t>
      </w:r>
      <w:r w:rsidR="00B60CAF" w:rsidRPr="00F112C8">
        <w:rPr>
          <w:rFonts w:ascii="Arial" w:eastAsia="Times New Roman" w:hAnsi="Arial" w:cs="Arial"/>
          <w:sz w:val="24"/>
          <w:szCs w:val="24"/>
        </w:rPr>
        <w:t>l</w:t>
      </w:r>
      <w:r w:rsidRPr="00F112C8">
        <w:rPr>
          <w:rFonts w:ascii="Arial" w:eastAsia="Times New Roman" w:hAnsi="Arial" w:cs="Arial"/>
          <w:sz w:val="24"/>
          <w:szCs w:val="24"/>
        </w:rPr>
        <w:t>a ley que permitió la compra de Ventanas por parte de CODELCO y</w:t>
      </w:r>
      <w:r w:rsidR="00F112C8" w:rsidRPr="00F112C8">
        <w:rPr>
          <w:rFonts w:ascii="Arial" w:eastAsia="Times New Roman" w:hAnsi="Arial" w:cs="Arial"/>
          <w:sz w:val="24"/>
          <w:szCs w:val="24"/>
        </w:rPr>
        <w:t>,</w:t>
      </w:r>
      <w:r w:rsidRPr="00F112C8">
        <w:rPr>
          <w:rFonts w:ascii="Arial" w:eastAsia="Times New Roman" w:hAnsi="Arial" w:cs="Arial"/>
          <w:sz w:val="24"/>
          <w:szCs w:val="24"/>
        </w:rPr>
        <w:t xml:space="preserve"> por lo tanto, se establecieron allí algunos artículos particulares que obligaban a la fundición V</w:t>
      </w:r>
      <w:r w:rsidR="007923B1" w:rsidRPr="00F112C8">
        <w:rPr>
          <w:rFonts w:ascii="Arial" w:eastAsia="Times New Roman" w:hAnsi="Arial" w:cs="Arial"/>
          <w:sz w:val="24"/>
          <w:szCs w:val="24"/>
        </w:rPr>
        <w:t xml:space="preserve">entanas a fundir todo lo que llegara a </w:t>
      </w:r>
      <w:r w:rsidRPr="00F112C8">
        <w:rPr>
          <w:rFonts w:ascii="Arial" w:eastAsia="Times New Roman" w:hAnsi="Arial" w:cs="Arial"/>
          <w:sz w:val="24"/>
          <w:szCs w:val="24"/>
        </w:rPr>
        <w:t>ENAMI y en esta coordinación que se ha hecho desde el Ministerio se trabajó en una mesa que estuvo integrada por CODELCO</w:t>
      </w:r>
      <w:r w:rsidR="00B60CAF" w:rsidRPr="00F112C8">
        <w:rPr>
          <w:rFonts w:ascii="Arial" w:eastAsia="Times New Roman" w:hAnsi="Arial" w:cs="Arial"/>
          <w:sz w:val="24"/>
          <w:szCs w:val="24"/>
        </w:rPr>
        <w:t xml:space="preserve"> y</w:t>
      </w:r>
      <w:r w:rsidRPr="00F112C8">
        <w:rPr>
          <w:rFonts w:ascii="Arial" w:eastAsia="Times New Roman" w:hAnsi="Arial" w:cs="Arial"/>
          <w:sz w:val="24"/>
          <w:szCs w:val="24"/>
        </w:rPr>
        <w:t xml:space="preserve"> los</w:t>
      </w:r>
      <w:r w:rsidR="007923B1" w:rsidRPr="00F112C8">
        <w:rPr>
          <w:rFonts w:ascii="Arial" w:eastAsia="Times New Roman" w:hAnsi="Arial" w:cs="Arial"/>
          <w:sz w:val="24"/>
          <w:szCs w:val="24"/>
        </w:rPr>
        <w:t xml:space="preserve"> </w:t>
      </w:r>
      <w:r w:rsidRPr="00F112C8">
        <w:rPr>
          <w:rFonts w:ascii="Arial" w:eastAsia="Times New Roman" w:hAnsi="Arial" w:cs="Arial"/>
          <w:sz w:val="24"/>
          <w:szCs w:val="24"/>
        </w:rPr>
        <w:t>s</w:t>
      </w:r>
      <w:r w:rsidR="007923B1" w:rsidRPr="00F112C8">
        <w:rPr>
          <w:rFonts w:ascii="Arial" w:eastAsia="Times New Roman" w:hAnsi="Arial" w:cs="Arial"/>
          <w:sz w:val="24"/>
          <w:szCs w:val="24"/>
        </w:rPr>
        <w:t>indicato</w:t>
      </w:r>
      <w:r w:rsidRPr="00F112C8">
        <w:rPr>
          <w:rFonts w:ascii="Arial" w:eastAsia="Times New Roman" w:hAnsi="Arial" w:cs="Arial"/>
          <w:sz w:val="24"/>
          <w:szCs w:val="24"/>
        </w:rPr>
        <w:t>s de V</w:t>
      </w:r>
      <w:r w:rsidR="007923B1" w:rsidRPr="00F112C8">
        <w:rPr>
          <w:rFonts w:ascii="Arial" w:eastAsia="Times New Roman" w:hAnsi="Arial" w:cs="Arial"/>
          <w:sz w:val="24"/>
          <w:szCs w:val="24"/>
        </w:rPr>
        <w:t>entanas</w:t>
      </w:r>
      <w:r w:rsidR="00B60CAF" w:rsidRPr="00F112C8">
        <w:rPr>
          <w:rFonts w:ascii="Arial" w:eastAsia="Times New Roman" w:hAnsi="Arial" w:cs="Arial"/>
          <w:sz w:val="24"/>
          <w:szCs w:val="24"/>
        </w:rPr>
        <w:t>. E</w:t>
      </w:r>
      <w:r w:rsidRPr="00F112C8">
        <w:rPr>
          <w:rFonts w:ascii="Arial" w:eastAsia="Times New Roman" w:hAnsi="Arial" w:cs="Arial"/>
          <w:sz w:val="24"/>
          <w:szCs w:val="24"/>
        </w:rPr>
        <w:t>n paralelo funcionaron otras mesas coordinadas por CODELCO</w:t>
      </w:r>
      <w:r w:rsidR="007923B1" w:rsidRPr="00F112C8">
        <w:rPr>
          <w:rFonts w:ascii="Arial" w:eastAsia="Times New Roman" w:hAnsi="Arial" w:cs="Arial"/>
          <w:sz w:val="24"/>
          <w:szCs w:val="24"/>
        </w:rPr>
        <w:t xml:space="preserve"> que </w:t>
      </w:r>
      <w:r w:rsidRPr="00F112C8">
        <w:rPr>
          <w:rFonts w:ascii="Arial" w:eastAsia="Times New Roman" w:hAnsi="Arial" w:cs="Arial"/>
          <w:sz w:val="24"/>
          <w:szCs w:val="24"/>
        </w:rPr>
        <w:t xml:space="preserve">tenían </w:t>
      </w:r>
      <w:r w:rsidR="007923B1" w:rsidRPr="00F112C8">
        <w:rPr>
          <w:rFonts w:ascii="Arial" w:eastAsia="Times New Roman" w:hAnsi="Arial" w:cs="Arial"/>
          <w:sz w:val="24"/>
          <w:szCs w:val="24"/>
        </w:rPr>
        <w:t>que ver con</w:t>
      </w:r>
      <w:r w:rsidR="00D676EF" w:rsidRPr="00F112C8">
        <w:rPr>
          <w:rFonts w:ascii="Arial" w:eastAsia="Times New Roman" w:hAnsi="Arial" w:cs="Arial"/>
          <w:sz w:val="24"/>
          <w:szCs w:val="24"/>
        </w:rPr>
        <w:t xml:space="preserve"> a</w:t>
      </w:r>
      <w:r w:rsidR="007923B1" w:rsidRPr="00F112C8">
        <w:rPr>
          <w:rFonts w:ascii="Arial" w:eastAsia="Times New Roman" w:hAnsi="Arial" w:cs="Arial"/>
          <w:sz w:val="24"/>
          <w:szCs w:val="24"/>
        </w:rPr>
        <w:t xml:space="preserve">cuerdos </w:t>
      </w:r>
      <w:r w:rsidR="00D676EF" w:rsidRPr="00F112C8">
        <w:rPr>
          <w:rFonts w:ascii="Arial" w:eastAsia="Times New Roman" w:hAnsi="Arial" w:cs="Arial"/>
          <w:sz w:val="24"/>
          <w:szCs w:val="24"/>
        </w:rPr>
        <w:t xml:space="preserve">propios </w:t>
      </w:r>
      <w:r w:rsidR="007923B1" w:rsidRPr="00F112C8">
        <w:rPr>
          <w:rFonts w:ascii="Arial" w:eastAsia="Times New Roman" w:hAnsi="Arial" w:cs="Arial"/>
          <w:sz w:val="24"/>
          <w:szCs w:val="24"/>
        </w:rPr>
        <w:t xml:space="preserve">para con sus </w:t>
      </w:r>
      <w:r w:rsidR="00D676EF" w:rsidRPr="00F112C8">
        <w:rPr>
          <w:rFonts w:ascii="Arial" w:eastAsia="Times New Roman" w:hAnsi="Arial" w:cs="Arial"/>
          <w:sz w:val="24"/>
          <w:szCs w:val="24"/>
        </w:rPr>
        <w:t>trabajadores.</w:t>
      </w:r>
    </w:p>
    <w:p w14:paraId="75EEE57D" w14:textId="35AA299C" w:rsidR="007923B1" w:rsidRPr="00F112C8" w:rsidRDefault="007923B1" w:rsidP="001D79A2">
      <w:pPr>
        <w:tabs>
          <w:tab w:val="left" w:pos="2835"/>
        </w:tabs>
        <w:spacing w:after="0" w:line="240" w:lineRule="auto"/>
        <w:ind w:firstLine="2835"/>
        <w:jc w:val="both"/>
        <w:rPr>
          <w:rFonts w:ascii="Arial" w:eastAsia="Times New Roman" w:hAnsi="Arial" w:cs="Arial"/>
          <w:sz w:val="24"/>
          <w:szCs w:val="24"/>
        </w:rPr>
      </w:pPr>
    </w:p>
    <w:p w14:paraId="22458071" w14:textId="79D782AF" w:rsidR="007923B1" w:rsidRPr="00F112C8" w:rsidRDefault="00D676EF" w:rsidP="001D79A2">
      <w:pPr>
        <w:tabs>
          <w:tab w:val="left" w:pos="2835"/>
        </w:tabs>
        <w:spacing w:after="0" w:line="240" w:lineRule="auto"/>
        <w:ind w:firstLine="2835"/>
        <w:jc w:val="both"/>
        <w:rPr>
          <w:rFonts w:ascii="Arial" w:eastAsia="Times New Roman" w:hAnsi="Arial" w:cs="Arial"/>
          <w:sz w:val="24"/>
          <w:szCs w:val="24"/>
        </w:rPr>
      </w:pPr>
      <w:r w:rsidRPr="00F112C8">
        <w:rPr>
          <w:rFonts w:ascii="Arial" w:eastAsia="Times New Roman" w:hAnsi="Arial" w:cs="Arial"/>
          <w:sz w:val="24"/>
          <w:szCs w:val="24"/>
        </w:rPr>
        <w:t xml:space="preserve">Destacó que en la </w:t>
      </w:r>
      <w:r w:rsidR="00F112C8" w:rsidRPr="00F112C8">
        <w:rPr>
          <w:rFonts w:ascii="Arial" w:eastAsia="Times New Roman" w:hAnsi="Arial" w:cs="Arial"/>
          <w:sz w:val="24"/>
          <w:szCs w:val="24"/>
        </w:rPr>
        <w:t xml:space="preserve">redacción de la </w:t>
      </w:r>
      <w:r w:rsidRPr="00F112C8">
        <w:rPr>
          <w:rFonts w:ascii="Arial" w:eastAsia="Times New Roman" w:hAnsi="Arial" w:cs="Arial"/>
          <w:sz w:val="24"/>
          <w:szCs w:val="24"/>
        </w:rPr>
        <w:t xml:space="preserve">iniciativa que hoy se discute </w:t>
      </w:r>
      <w:r w:rsidR="007923B1" w:rsidRPr="00F112C8">
        <w:rPr>
          <w:rFonts w:ascii="Arial" w:eastAsia="Times New Roman" w:hAnsi="Arial" w:cs="Arial"/>
          <w:sz w:val="24"/>
          <w:szCs w:val="24"/>
        </w:rPr>
        <w:t>participaron activamente</w:t>
      </w:r>
      <w:r w:rsidRPr="00F112C8">
        <w:rPr>
          <w:rFonts w:ascii="Arial" w:eastAsia="Times New Roman" w:hAnsi="Arial" w:cs="Arial"/>
          <w:sz w:val="24"/>
          <w:szCs w:val="24"/>
        </w:rPr>
        <w:t xml:space="preserve"> los trabajadores</w:t>
      </w:r>
      <w:r w:rsidR="007923B1" w:rsidRPr="00F112C8">
        <w:rPr>
          <w:rFonts w:ascii="Arial" w:eastAsia="Times New Roman" w:hAnsi="Arial" w:cs="Arial"/>
          <w:sz w:val="24"/>
          <w:szCs w:val="24"/>
        </w:rPr>
        <w:t xml:space="preserve"> y</w:t>
      </w:r>
      <w:r w:rsidRPr="00F112C8">
        <w:rPr>
          <w:rFonts w:ascii="Arial" w:eastAsia="Times New Roman" w:hAnsi="Arial" w:cs="Arial"/>
          <w:sz w:val="24"/>
          <w:szCs w:val="24"/>
        </w:rPr>
        <w:t xml:space="preserve"> los acuerdos celebrados </w:t>
      </w:r>
      <w:r w:rsidR="007923B1" w:rsidRPr="00F112C8">
        <w:rPr>
          <w:rFonts w:ascii="Arial" w:eastAsia="Times New Roman" w:hAnsi="Arial" w:cs="Arial"/>
          <w:sz w:val="24"/>
          <w:szCs w:val="24"/>
        </w:rPr>
        <w:t xml:space="preserve">fueron firmados </w:t>
      </w:r>
      <w:r w:rsidRPr="00F112C8">
        <w:rPr>
          <w:rFonts w:ascii="Arial" w:eastAsia="Times New Roman" w:hAnsi="Arial" w:cs="Arial"/>
          <w:sz w:val="24"/>
          <w:szCs w:val="24"/>
        </w:rPr>
        <w:t xml:space="preserve">tanto por el </w:t>
      </w:r>
      <w:r w:rsidR="007923B1" w:rsidRPr="00F112C8">
        <w:rPr>
          <w:rFonts w:ascii="Arial" w:eastAsia="Times New Roman" w:hAnsi="Arial" w:cs="Arial"/>
          <w:sz w:val="24"/>
          <w:szCs w:val="24"/>
        </w:rPr>
        <w:t xml:space="preserve">sindicato de supervisores </w:t>
      </w:r>
      <w:r w:rsidRPr="00F112C8">
        <w:rPr>
          <w:rFonts w:ascii="Arial" w:eastAsia="Times New Roman" w:hAnsi="Arial" w:cs="Arial"/>
          <w:sz w:val="24"/>
          <w:szCs w:val="24"/>
        </w:rPr>
        <w:t xml:space="preserve">como por el </w:t>
      </w:r>
      <w:r w:rsidR="007923B1" w:rsidRPr="00F112C8">
        <w:rPr>
          <w:rFonts w:ascii="Arial" w:eastAsia="Times New Roman" w:hAnsi="Arial" w:cs="Arial"/>
          <w:sz w:val="24"/>
          <w:szCs w:val="24"/>
        </w:rPr>
        <w:t>de trabajadores</w:t>
      </w:r>
      <w:r w:rsidRPr="00F112C8">
        <w:rPr>
          <w:rFonts w:ascii="Arial" w:eastAsia="Times New Roman" w:hAnsi="Arial" w:cs="Arial"/>
          <w:sz w:val="24"/>
          <w:szCs w:val="24"/>
        </w:rPr>
        <w:t>.</w:t>
      </w:r>
    </w:p>
    <w:p w14:paraId="47603046" w14:textId="77777777" w:rsidR="007923B1" w:rsidRPr="00F112C8" w:rsidRDefault="007923B1" w:rsidP="001D79A2">
      <w:pPr>
        <w:tabs>
          <w:tab w:val="left" w:pos="2835"/>
        </w:tabs>
        <w:spacing w:after="0" w:line="240" w:lineRule="auto"/>
        <w:ind w:firstLine="2835"/>
        <w:jc w:val="both"/>
        <w:rPr>
          <w:rFonts w:ascii="Arial" w:eastAsia="Times New Roman" w:hAnsi="Arial" w:cs="Arial"/>
          <w:sz w:val="24"/>
          <w:szCs w:val="24"/>
        </w:rPr>
      </w:pPr>
    </w:p>
    <w:p w14:paraId="17C013B9" w14:textId="5BBD71FA" w:rsidR="007923B1" w:rsidRPr="00F112C8" w:rsidRDefault="00D676EF" w:rsidP="001D79A2">
      <w:pPr>
        <w:tabs>
          <w:tab w:val="left" w:pos="2835"/>
        </w:tabs>
        <w:spacing w:after="0" w:line="240" w:lineRule="auto"/>
        <w:ind w:firstLine="2835"/>
        <w:jc w:val="both"/>
        <w:rPr>
          <w:rFonts w:ascii="Arial" w:eastAsia="Times New Roman" w:hAnsi="Arial" w:cs="Arial"/>
          <w:sz w:val="24"/>
          <w:szCs w:val="24"/>
        </w:rPr>
      </w:pPr>
      <w:r w:rsidRPr="00F112C8">
        <w:rPr>
          <w:rFonts w:ascii="Arial" w:eastAsia="Times New Roman" w:hAnsi="Arial" w:cs="Arial"/>
          <w:sz w:val="24"/>
          <w:szCs w:val="24"/>
        </w:rPr>
        <w:t xml:space="preserve">Manifestó que mientras </w:t>
      </w:r>
      <w:r w:rsidR="007923B1" w:rsidRPr="00F112C8">
        <w:rPr>
          <w:rFonts w:ascii="Arial" w:eastAsia="Times New Roman" w:hAnsi="Arial" w:cs="Arial"/>
          <w:sz w:val="24"/>
          <w:szCs w:val="24"/>
        </w:rPr>
        <w:t>antes salga esta ley</w:t>
      </w:r>
      <w:r w:rsidRPr="00F112C8">
        <w:rPr>
          <w:rFonts w:ascii="Arial" w:eastAsia="Times New Roman" w:hAnsi="Arial" w:cs="Arial"/>
          <w:sz w:val="24"/>
          <w:szCs w:val="24"/>
        </w:rPr>
        <w:t>, más pronto se podrán ejecutar los acuerdo</w:t>
      </w:r>
      <w:r w:rsidR="00F112C8" w:rsidRPr="00F112C8">
        <w:rPr>
          <w:rFonts w:ascii="Arial" w:eastAsia="Times New Roman" w:hAnsi="Arial" w:cs="Arial"/>
          <w:sz w:val="24"/>
          <w:szCs w:val="24"/>
        </w:rPr>
        <w:t>s</w:t>
      </w:r>
      <w:r w:rsidRPr="00F112C8">
        <w:rPr>
          <w:rFonts w:ascii="Arial" w:eastAsia="Times New Roman" w:hAnsi="Arial" w:cs="Arial"/>
          <w:sz w:val="24"/>
          <w:szCs w:val="24"/>
        </w:rPr>
        <w:t xml:space="preserve"> alcanzados con los trabajadores, de modo que los principales interesados en esta materia son ellos.</w:t>
      </w:r>
    </w:p>
    <w:p w14:paraId="6BABDFC5" w14:textId="77777777" w:rsidR="007923B1" w:rsidRPr="00F112C8" w:rsidRDefault="007923B1" w:rsidP="001D79A2">
      <w:pPr>
        <w:tabs>
          <w:tab w:val="left" w:pos="2835"/>
        </w:tabs>
        <w:spacing w:after="0" w:line="240" w:lineRule="auto"/>
        <w:ind w:firstLine="2835"/>
        <w:jc w:val="both"/>
        <w:rPr>
          <w:rFonts w:ascii="Arial" w:eastAsia="Times New Roman" w:hAnsi="Arial" w:cs="Arial"/>
          <w:sz w:val="24"/>
          <w:szCs w:val="24"/>
        </w:rPr>
      </w:pPr>
    </w:p>
    <w:p w14:paraId="11BA488C" w14:textId="0DCA6E26" w:rsidR="00D676EF" w:rsidRPr="00F112C8" w:rsidRDefault="00980143" w:rsidP="001D79A2">
      <w:pPr>
        <w:tabs>
          <w:tab w:val="left" w:pos="2835"/>
        </w:tabs>
        <w:spacing w:after="0" w:line="240" w:lineRule="auto"/>
        <w:ind w:firstLine="2835"/>
        <w:jc w:val="both"/>
        <w:rPr>
          <w:rFonts w:ascii="Arial" w:eastAsia="Times New Roman" w:hAnsi="Arial" w:cs="Arial"/>
          <w:sz w:val="24"/>
          <w:szCs w:val="24"/>
        </w:rPr>
      </w:pPr>
      <w:r w:rsidRPr="00F112C8">
        <w:rPr>
          <w:rFonts w:ascii="Arial" w:eastAsia="Times New Roman" w:hAnsi="Arial" w:cs="Arial"/>
          <w:sz w:val="24"/>
          <w:szCs w:val="24"/>
        </w:rPr>
        <w:t>En cuanto a las fundiciones, materia que ha sido una preocupación</w:t>
      </w:r>
      <w:r w:rsidR="00F112C8" w:rsidRPr="00F112C8">
        <w:rPr>
          <w:rFonts w:ascii="Arial" w:eastAsia="Times New Roman" w:hAnsi="Arial" w:cs="Arial"/>
          <w:sz w:val="24"/>
          <w:szCs w:val="24"/>
        </w:rPr>
        <w:t>,</w:t>
      </w:r>
      <w:r w:rsidRPr="00F112C8">
        <w:rPr>
          <w:rFonts w:ascii="Arial" w:eastAsia="Times New Roman" w:hAnsi="Arial" w:cs="Arial"/>
          <w:sz w:val="24"/>
          <w:szCs w:val="24"/>
        </w:rPr>
        <w:t xml:space="preserve"> hizo presente que existe una minuta sobre el punto preparada por la Subsecretaría de Minería que ha estado coordinando una mesa de trabajo de </w:t>
      </w:r>
      <w:r w:rsidR="00B60CAF" w:rsidRPr="00F112C8">
        <w:rPr>
          <w:rFonts w:ascii="Arial" w:eastAsia="Times New Roman" w:hAnsi="Arial" w:cs="Arial"/>
          <w:sz w:val="24"/>
          <w:szCs w:val="24"/>
        </w:rPr>
        <w:t>fundiciones y r</w:t>
      </w:r>
      <w:r w:rsidRPr="00F112C8">
        <w:rPr>
          <w:rFonts w:ascii="Arial" w:eastAsia="Times New Roman" w:hAnsi="Arial" w:cs="Arial"/>
          <w:sz w:val="24"/>
          <w:szCs w:val="24"/>
        </w:rPr>
        <w:t>efinerías.</w:t>
      </w:r>
    </w:p>
    <w:p w14:paraId="3E929321" w14:textId="77777777" w:rsidR="00980143" w:rsidRPr="00F112C8" w:rsidRDefault="00980143" w:rsidP="001D79A2">
      <w:pPr>
        <w:tabs>
          <w:tab w:val="left" w:pos="2835"/>
        </w:tabs>
        <w:spacing w:after="0" w:line="240" w:lineRule="auto"/>
        <w:ind w:firstLine="2835"/>
        <w:jc w:val="both"/>
        <w:rPr>
          <w:rFonts w:ascii="Arial" w:eastAsia="Times New Roman" w:hAnsi="Arial" w:cs="Arial"/>
          <w:sz w:val="24"/>
          <w:szCs w:val="24"/>
        </w:rPr>
      </w:pPr>
    </w:p>
    <w:p w14:paraId="7909612E" w14:textId="77777777" w:rsidR="00D676EF" w:rsidRPr="00F112C8" w:rsidRDefault="00D676EF" w:rsidP="001D79A2">
      <w:pPr>
        <w:tabs>
          <w:tab w:val="left" w:pos="2835"/>
        </w:tabs>
        <w:spacing w:after="0" w:line="240" w:lineRule="auto"/>
        <w:ind w:firstLine="2835"/>
        <w:jc w:val="both"/>
        <w:rPr>
          <w:rFonts w:ascii="Arial" w:eastAsia="Times New Roman" w:hAnsi="Arial" w:cs="Arial"/>
          <w:sz w:val="24"/>
          <w:szCs w:val="24"/>
        </w:rPr>
      </w:pPr>
    </w:p>
    <w:p w14:paraId="6B004AF0" w14:textId="212434B6" w:rsidR="007923B1" w:rsidRPr="00F112C8" w:rsidRDefault="00D676EF" w:rsidP="001D79A2">
      <w:pPr>
        <w:tabs>
          <w:tab w:val="left" w:pos="2835"/>
        </w:tabs>
        <w:spacing w:after="0" w:line="240" w:lineRule="auto"/>
        <w:ind w:firstLine="2835"/>
        <w:jc w:val="both"/>
        <w:rPr>
          <w:rFonts w:ascii="Arial" w:eastAsia="Times New Roman" w:hAnsi="Arial" w:cs="Arial"/>
          <w:sz w:val="24"/>
          <w:szCs w:val="24"/>
        </w:rPr>
      </w:pPr>
      <w:r w:rsidRPr="00F112C8">
        <w:rPr>
          <w:rFonts w:ascii="Arial" w:eastAsia="Times New Roman" w:hAnsi="Arial" w:cs="Arial"/>
          <w:sz w:val="24"/>
          <w:szCs w:val="24"/>
        </w:rPr>
        <w:t xml:space="preserve">Posteriormente, la Comisión escuchó al </w:t>
      </w:r>
      <w:r w:rsidRPr="00F112C8">
        <w:rPr>
          <w:rFonts w:ascii="Arial" w:eastAsia="Times New Roman" w:hAnsi="Arial" w:cs="Arial"/>
          <w:b/>
          <w:sz w:val="24"/>
          <w:szCs w:val="24"/>
        </w:rPr>
        <w:t xml:space="preserve">Presidente del Directorio de CODELCO, señor Máximo Pacheco, </w:t>
      </w:r>
      <w:r w:rsidRPr="00F112C8">
        <w:rPr>
          <w:rFonts w:ascii="Arial" w:eastAsia="Times New Roman" w:hAnsi="Arial" w:cs="Arial"/>
          <w:sz w:val="24"/>
          <w:szCs w:val="24"/>
        </w:rPr>
        <w:t xml:space="preserve">quien efectuó una presentación, </w:t>
      </w:r>
      <w:r w:rsidR="00B60CAF" w:rsidRPr="00F112C8">
        <w:rPr>
          <w:rFonts w:ascii="Arial" w:eastAsia="Times New Roman" w:hAnsi="Arial" w:cs="Arial"/>
          <w:sz w:val="24"/>
          <w:szCs w:val="24"/>
        </w:rPr>
        <w:t xml:space="preserve">en formato ppt, </w:t>
      </w:r>
      <w:r w:rsidRPr="00F112C8">
        <w:rPr>
          <w:rFonts w:ascii="Arial" w:eastAsia="Times New Roman" w:hAnsi="Arial" w:cs="Arial"/>
          <w:sz w:val="24"/>
          <w:szCs w:val="24"/>
        </w:rPr>
        <w:t>del siguiente tenor:</w:t>
      </w:r>
    </w:p>
    <w:p w14:paraId="32144D75" w14:textId="3C693E7E" w:rsidR="00D676EF" w:rsidRPr="00F112C8" w:rsidRDefault="00D676EF" w:rsidP="001D79A2">
      <w:pPr>
        <w:tabs>
          <w:tab w:val="left" w:pos="2835"/>
        </w:tabs>
        <w:spacing w:after="0" w:line="240" w:lineRule="auto"/>
        <w:ind w:firstLine="2835"/>
        <w:jc w:val="both"/>
        <w:rPr>
          <w:rFonts w:ascii="Arial" w:eastAsia="Times New Roman" w:hAnsi="Arial" w:cs="Arial"/>
          <w:sz w:val="24"/>
          <w:szCs w:val="24"/>
        </w:rPr>
      </w:pPr>
    </w:p>
    <w:p w14:paraId="2E359A6A" w14:textId="77777777" w:rsidR="00E23F19" w:rsidRPr="00F112C8" w:rsidRDefault="00E23F19" w:rsidP="00E23F19">
      <w:pPr>
        <w:widowControl w:val="0"/>
        <w:spacing w:after="0" w:line="240" w:lineRule="auto"/>
        <w:ind w:firstLine="2835"/>
        <w:jc w:val="both"/>
        <w:rPr>
          <w:rFonts w:ascii="Arial" w:hAnsi="Arial" w:cs="Arial"/>
          <w:b/>
          <w:sz w:val="24"/>
          <w:szCs w:val="24"/>
          <w:lang w:val="es-ES"/>
        </w:rPr>
      </w:pPr>
      <w:r w:rsidRPr="00F112C8">
        <w:rPr>
          <w:rFonts w:ascii="Arial" w:hAnsi="Arial" w:cs="Arial"/>
          <w:b/>
          <w:sz w:val="24"/>
          <w:szCs w:val="24"/>
          <w:lang w:val="es-ES"/>
        </w:rPr>
        <w:t xml:space="preserve">Proyecto de Ley </w:t>
      </w:r>
    </w:p>
    <w:p w14:paraId="5971AC19" w14:textId="77777777" w:rsidR="00E23F19" w:rsidRPr="00F112C8" w:rsidRDefault="00E23F19" w:rsidP="00E23F19">
      <w:pPr>
        <w:widowControl w:val="0"/>
        <w:spacing w:after="0" w:line="240" w:lineRule="auto"/>
        <w:ind w:firstLine="2835"/>
        <w:jc w:val="both"/>
        <w:rPr>
          <w:rFonts w:ascii="Arial" w:hAnsi="Arial" w:cs="Arial"/>
          <w:b/>
          <w:sz w:val="24"/>
          <w:szCs w:val="24"/>
          <w:lang w:val="es-ES"/>
        </w:rPr>
      </w:pPr>
      <w:r w:rsidRPr="00F112C8">
        <w:rPr>
          <w:rFonts w:ascii="Arial" w:hAnsi="Arial" w:cs="Arial"/>
          <w:b/>
          <w:sz w:val="24"/>
          <w:szCs w:val="24"/>
          <w:lang w:val="es-ES"/>
        </w:rPr>
        <w:t>Cese de fundición Ventanas</w:t>
      </w:r>
    </w:p>
    <w:p w14:paraId="78E421E1" w14:textId="77777777" w:rsidR="00E23F19" w:rsidRPr="005224F1" w:rsidRDefault="00E23F19" w:rsidP="00E23F19">
      <w:pPr>
        <w:widowControl w:val="0"/>
        <w:spacing w:after="0" w:line="240" w:lineRule="auto"/>
        <w:ind w:firstLine="2835"/>
        <w:jc w:val="both"/>
        <w:rPr>
          <w:rFonts w:ascii="Arial" w:hAnsi="Arial" w:cs="Arial"/>
          <w:sz w:val="24"/>
          <w:szCs w:val="24"/>
          <w:lang w:val="es-ES"/>
        </w:rPr>
      </w:pPr>
    </w:p>
    <w:p w14:paraId="62F4BD08" w14:textId="77777777" w:rsidR="00E23F19" w:rsidRPr="005224F1" w:rsidRDefault="00E23F19" w:rsidP="00E23F19">
      <w:pPr>
        <w:widowControl w:val="0"/>
        <w:spacing w:after="0" w:line="240" w:lineRule="auto"/>
        <w:jc w:val="center"/>
        <w:rPr>
          <w:rFonts w:ascii="Arial" w:hAnsi="Arial" w:cs="Arial"/>
          <w:sz w:val="24"/>
          <w:szCs w:val="24"/>
          <w:lang w:val="es-ES"/>
        </w:rPr>
      </w:pPr>
      <w:r w:rsidRPr="005224F1">
        <w:rPr>
          <w:rFonts w:ascii="Arial" w:hAnsi="Arial" w:cs="Arial"/>
          <w:noProof/>
          <w:sz w:val="24"/>
          <w:szCs w:val="24"/>
          <w:lang w:eastAsia="es-CL"/>
        </w:rPr>
        <w:lastRenderedPageBreak/>
        <w:drawing>
          <wp:inline distT="0" distB="0" distL="0" distR="0" wp14:anchorId="66C1176A" wp14:editId="18AC23A3">
            <wp:extent cx="5612130" cy="31330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3133090"/>
                    </a:xfrm>
                    <a:prstGeom prst="rect">
                      <a:avLst/>
                    </a:prstGeom>
                  </pic:spPr>
                </pic:pic>
              </a:graphicData>
            </a:graphic>
          </wp:inline>
        </w:drawing>
      </w:r>
    </w:p>
    <w:p w14:paraId="6204C554" w14:textId="77777777" w:rsidR="00E23F19" w:rsidRPr="005224F1" w:rsidRDefault="00E23F19" w:rsidP="00E23F19">
      <w:pPr>
        <w:widowControl w:val="0"/>
        <w:spacing w:after="0" w:line="240" w:lineRule="auto"/>
        <w:ind w:firstLine="2835"/>
        <w:jc w:val="both"/>
        <w:rPr>
          <w:rFonts w:ascii="Arial" w:hAnsi="Arial" w:cs="Arial"/>
          <w:sz w:val="24"/>
          <w:szCs w:val="24"/>
          <w:lang w:val="es-ES"/>
        </w:rPr>
      </w:pPr>
    </w:p>
    <w:p w14:paraId="6C131728" w14:textId="77777777" w:rsidR="00E23F19" w:rsidRPr="005224F1" w:rsidRDefault="00E23F19" w:rsidP="00E23F19">
      <w:pPr>
        <w:widowControl w:val="0"/>
        <w:spacing w:after="0" w:line="240" w:lineRule="auto"/>
        <w:jc w:val="center"/>
        <w:rPr>
          <w:rFonts w:ascii="Arial" w:hAnsi="Arial" w:cs="Arial"/>
          <w:sz w:val="24"/>
          <w:szCs w:val="24"/>
          <w:lang w:val="es-ES"/>
        </w:rPr>
      </w:pPr>
      <w:r w:rsidRPr="005224F1">
        <w:rPr>
          <w:rFonts w:ascii="Arial" w:hAnsi="Arial" w:cs="Arial"/>
          <w:noProof/>
          <w:sz w:val="24"/>
          <w:szCs w:val="24"/>
          <w:lang w:eastAsia="es-CL"/>
        </w:rPr>
        <w:drawing>
          <wp:inline distT="0" distB="0" distL="0" distR="0" wp14:anchorId="1EDFEDCC" wp14:editId="0FB26CD3">
            <wp:extent cx="5612130" cy="3117850"/>
            <wp:effectExtent l="0" t="0" r="762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17850"/>
                    </a:xfrm>
                    <a:prstGeom prst="rect">
                      <a:avLst/>
                    </a:prstGeom>
                  </pic:spPr>
                </pic:pic>
              </a:graphicData>
            </a:graphic>
          </wp:inline>
        </w:drawing>
      </w:r>
    </w:p>
    <w:p w14:paraId="336C4C19" w14:textId="77777777" w:rsidR="00E23F19" w:rsidRPr="005224F1" w:rsidRDefault="00E23F19" w:rsidP="00E23F19">
      <w:pPr>
        <w:pStyle w:val="Default"/>
        <w:widowControl w:val="0"/>
        <w:ind w:firstLine="2835"/>
        <w:jc w:val="both"/>
        <w:rPr>
          <w:rFonts w:ascii="Arial" w:hAnsi="Arial" w:cs="Arial"/>
          <w:color w:val="auto"/>
        </w:rPr>
      </w:pPr>
    </w:p>
    <w:p w14:paraId="5CB02A94" w14:textId="77777777" w:rsidR="00E23F19" w:rsidRPr="005224F1" w:rsidRDefault="00E23F19" w:rsidP="00E23F19">
      <w:pPr>
        <w:pStyle w:val="Default"/>
        <w:widowControl w:val="0"/>
        <w:ind w:firstLine="2835"/>
        <w:jc w:val="both"/>
        <w:rPr>
          <w:rFonts w:ascii="Arial" w:hAnsi="Arial" w:cs="Arial"/>
          <w:b/>
          <w:bCs/>
          <w:color w:val="auto"/>
        </w:rPr>
      </w:pPr>
      <w:r w:rsidRPr="005224F1">
        <w:rPr>
          <w:rFonts w:ascii="Arial" w:hAnsi="Arial" w:cs="Arial"/>
          <w:b/>
          <w:bCs/>
          <w:color w:val="auto"/>
        </w:rPr>
        <w:t>DECISIÓN DEL DIRECTORIO: AVANZAR EN EL CESE</w:t>
      </w:r>
    </w:p>
    <w:p w14:paraId="6D5E6540" w14:textId="77777777" w:rsidR="00E23F19" w:rsidRPr="005224F1" w:rsidRDefault="00E23F19" w:rsidP="00E23F19">
      <w:pPr>
        <w:pStyle w:val="Default"/>
        <w:widowControl w:val="0"/>
        <w:ind w:firstLine="2835"/>
        <w:jc w:val="both"/>
        <w:rPr>
          <w:rFonts w:ascii="Arial" w:hAnsi="Arial" w:cs="Arial"/>
          <w:color w:val="auto"/>
        </w:rPr>
      </w:pPr>
    </w:p>
    <w:p w14:paraId="595F4142" w14:textId="77777777" w:rsidR="00E23F19" w:rsidRPr="005224F1" w:rsidRDefault="00E23F19" w:rsidP="00E23F19">
      <w:pPr>
        <w:pStyle w:val="Default"/>
        <w:widowControl w:val="0"/>
        <w:ind w:firstLine="2835"/>
        <w:jc w:val="both"/>
        <w:rPr>
          <w:rFonts w:ascii="Arial" w:hAnsi="Arial" w:cs="Arial"/>
          <w:bCs/>
          <w:color w:val="auto"/>
        </w:rPr>
      </w:pPr>
      <w:r w:rsidRPr="005224F1">
        <w:rPr>
          <w:rFonts w:ascii="Arial" w:hAnsi="Arial" w:cs="Arial"/>
          <w:color w:val="auto"/>
        </w:rPr>
        <w:t xml:space="preserve">• </w:t>
      </w:r>
      <w:r w:rsidRPr="005224F1">
        <w:rPr>
          <w:rFonts w:ascii="Arial" w:hAnsi="Arial" w:cs="Arial"/>
          <w:bCs/>
          <w:color w:val="auto"/>
        </w:rPr>
        <w:t>UBICADA EN UN POLO INDUSTRIAL, PORTUARIO, MINERO Y ENERGÉTICO, QUE ESTÁ SATURADO Y ENUNA ZONA DONDE LA CALIDAD DEL AIRE DEPENDIENTE DE LA CONDICIÓN METEOROLÓGICA.</w:t>
      </w:r>
    </w:p>
    <w:p w14:paraId="3657684E" w14:textId="77777777" w:rsidR="00E23F19" w:rsidRPr="005224F1" w:rsidRDefault="00E23F19" w:rsidP="00E23F19">
      <w:pPr>
        <w:pStyle w:val="Default"/>
        <w:widowControl w:val="0"/>
        <w:ind w:firstLine="2835"/>
        <w:jc w:val="both"/>
        <w:rPr>
          <w:rFonts w:ascii="Arial" w:hAnsi="Arial" w:cs="Arial"/>
          <w:color w:val="auto"/>
        </w:rPr>
      </w:pPr>
    </w:p>
    <w:p w14:paraId="52493E51" w14:textId="77777777" w:rsidR="00E23F19" w:rsidRPr="005224F1" w:rsidRDefault="00E23F19" w:rsidP="00E23F19">
      <w:pPr>
        <w:pStyle w:val="Default"/>
        <w:widowControl w:val="0"/>
        <w:ind w:firstLine="2835"/>
        <w:jc w:val="both"/>
        <w:rPr>
          <w:rFonts w:ascii="Arial" w:hAnsi="Arial" w:cs="Arial"/>
          <w:bCs/>
          <w:color w:val="auto"/>
        </w:rPr>
      </w:pPr>
      <w:r w:rsidRPr="005224F1">
        <w:rPr>
          <w:rFonts w:ascii="Arial" w:hAnsi="Arial" w:cs="Arial"/>
          <w:color w:val="auto"/>
        </w:rPr>
        <w:t xml:space="preserve">• </w:t>
      </w:r>
      <w:r w:rsidRPr="005224F1">
        <w:rPr>
          <w:rFonts w:ascii="Arial" w:hAnsi="Arial" w:cs="Arial"/>
          <w:bCs/>
          <w:color w:val="auto"/>
        </w:rPr>
        <w:t xml:space="preserve">A PESAR DE REALIZAR INVERSIONES </w:t>
      </w:r>
      <w:r w:rsidRPr="005224F1">
        <w:rPr>
          <w:rFonts w:ascii="Arial" w:hAnsi="Arial" w:cs="Arial"/>
          <w:bCs/>
          <w:color w:val="auto"/>
        </w:rPr>
        <w:lastRenderedPageBreak/>
        <w:t xml:space="preserve">AMBIENTALES POR MÁS DE MUS$180, AUMENTAR LA CAPTURA DE GASES A 95% Y CUMPLIR LA LEY, </w:t>
      </w:r>
      <w:r w:rsidRPr="005224F1">
        <w:rPr>
          <w:rFonts w:ascii="Arial" w:hAnsi="Arial" w:cs="Arial"/>
          <w:b/>
          <w:bCs/>
          <w:color w:val="auto"/>
        </w:rPr>
        <w:t>LA FUNDICIÓN VENTANAS ESTÁ LEJOS DEL ESTÁNDAR MUNDIAL Y SE MANTIENE EL RIESGO DE CRISIS SOCIO AMBIENTALES</w:t>
      </w:r>
      <w:r w:rsidRPr="005224F1">
        <w:rPr>
          <w:rFonts w:ascii="Arial" w:hAnsi="Arial" w:cs="Arial"/>
          <w:bCs/>
          <w:color w:val="auto"/>
        </w:rPr>
        <w:t>.</w:t>
      </w:r>
    </w:p>
    <w:p w14:paraId="5EE89C4A" w14:textId="77777777" w:rsidR="00E23F19" w:rsidRPr="005224F1" w:rsidRDefault="00E23F19" w:rsidP="00E23F19">
      <w:pPr>
        <w:pStyle w:val="Default"/>
        <w:widowControl w:val="0"/>
        <w:ind w:firstLine="2835"/>
        <w:jc w:val="both"/>
        <w:rPr>
          <w:rFonts w:ascii="Arial" w:hAnsi="Arial" w:cs="Arial"/>
          <w:color w:val="auto"/>
        </w:rPr>
      </w:pPr>
    </w:p>
    <w:p w14:paraId="1CC0AE2F" w14:textId="77777777" w:rsidR="00E23F19" w:rsidRPr="005224F1" w:rsidRDefault="00E23F19" w:rsidP="00E23F19">
      <w:pPr>
        <w:pStyle w:val="Default"/>
        <w:widowControl w:val="0"/>
        <w:ind w:firstLine="2835"/>
        <w:jc w:val="both"/>
        <w:rPr>
          <w:rFonts w:ascii="Arial" w:hAnsi="Arial" w:cs="Arial"/>
          <w:b/>
          <w:color w:val="auto"/>
        </w:rPr>
      </w:pPr>
      <w:r w:rsidRPr="005224F1">
        <w:rPr>
          <w:rFonts w:ascii="Arial" w:hAnsi="Arial" w:cs="Arial"/>
          <w:color w:val="auto"/>
        </w:rPr>
        <w:t xml:space="preserve">• </w:t>
      </w:r>
      <w:r w:rsidRPr="005224F1">
        <w:rPr>
          <w:rFonts w:ascii="Arial" w:hAnsi="Arial" w:cs="Arial"/>
          <w:bCs/>
          <w:color w:val="auto"/>
        </w:rPr>
        <w:t xml:space="preserve">EN ESTE CONTEXTO, EL 17 JUNIO 2022 </w:t>
      </w:r>
      <w:r w:rsidRPr="005224F1">
        <w:rPr>
          <w:rFonts w:ascii="Arial" w:hAnsi="Arial" w:cs="Arial"/>
          <w:b/>
          <w:bCs/>
          <w:color w:val="auto"/>
        </w:rPr>
        <w:t>EL DIRECTORIO DE CODLECO APROBÓ AVANZAR EN LA PREPARACIÓN DEL CESE DE LAS OPERACIONES DEL PROCESO FUNDICIÓN, MANTENIENDO LA REFINERÍA.</w:t>
      </w:r>
    </w:p>
    <w:p w14:paraId="26E6F8BF" w14:textId="77777777" w:rsidR="00E23F19" w:rsidRPr="005224F1" w:rsidRDefault="00E23F19" w:rsidP="00E23F19">
      <w:pPr>
        <w:pStyle w:val="Default"/>
        <w:widowControl w:val="0"/>
        <w:ind w:firstLine="2835"/>
        <w:jc w:val="both"/>
        <w:rPr>
          <w:rFonts w:ascii="Arial" w:hAnsi="Arial" w:cs="Arial"/>
          <w:bCs/>
          <w:color w:val="auto"/>
        </w:rPr>
      </w:pPr>
    </w:p>
    <w:p w14:paraId="05E18FA8" w14:textId="77777777" w:rsidR="00E23F19" w:rsidRPr="005224F1" w:rsidRDefault="00E23F19" w:rsidP="00E23F19">
      <w:pPr>
        <w:pStyle w:val="Default"/>
        <w:widowControl w:val="0"/>
        <w:ind w:firstLine="2835"/>
        <w:jc w:val="both"/>
        <w:rPr>
          <w:rFonts w:ascii="Arial" w:hAnsi="Arial" w:cs="Arial"/>
          <w:color w:val="auto"/>
        </w:rPr>
      </w:pPr>
      <w:r w:rsidRPr="005224F1">
        <w:rPr>
          <w:rFonts w:ascii="Arial" w:hAnsi="Arial" w:cs="Arial"/>
          <w:color w:val="auto"/>
        </w:rPr>
        <w:t xml:space="preserve">• </w:t>
      </w:r>
      <w:r w:rsidRPr="005224F1">
        <w:rPr>
          <w:rFonts w:ascii="Arial" w:hAnsi="Arial" w:cs="Arial"/>
          <w:b/>
          <w:bCs/>
          <w:color w:val="auto"/>
        </w:rPr>
        <w:t>EL OBJETIVO ES ELIMINAR LA EXPOSICIÓN A LA QUE SE VE ENFRENTADA LA DIVISIÓN Y LA CORPORACIÓN</w:t>
      </w:r>
      <w:r w:rsidRPr="005224F1">
        <w:rPr>
          <w:rFonts w:ascii="Arial" w:hAnsi="Arial" w:cs="Arial"/>
          <w:bCs/>
          <w:color w:val="auto"/>
        </w:rPr>
        <w:t xml:space="preserve"> EN ESE POLO INDUSTRIAL Y CONTROLAR RIESGOS REPUTACIONALES, AMBIENTALES, SOCIALES Y/O LEGALES.</w:t>
      </w:r>
    </w:p>
    <w:p w14:paraId="3950D275" w14:textId="77777777" w:rsidR="00E23F19" w:rsidRPr="005224F1" w:rsidRDefault="00E23F19" w:rsidP="00E23F19">
      <w:pPr>
        <w:widowControl w:val="0"/>
        <w:spacing w:after="0" w:line="240" w:lineRule="auto"/>
        <w:ind w:firstLine="2835"/>
        <w:jc w:val="both"/>
        <w:rPr>
          <w:rFonts w:ascii="Arial" w:hAnsi="Arial" w:cs="Arial"/>
          <w:sz w:val="24"/>
          <w:szCs w:val="24"/>
          <w:lang w:val="es-ES"/>
        </w:rPr>
      </w:pPr>
    </w:p>
    <w:p w14:paraId="6CA6B5B5" w14:textId="77777777" w:rsidR="00E23F19" w:rsidRPr="005224F1" w:rsidRDefault="00E23F19" w:rsidP="00E23F19">
      <w:pPr>
        <w:widowControl w:val="0"/>
        <w:spacing w:after="0" w:line="240" w:lineRule="auto"/>
        <w:ind w:firstLine="2835"/>
        <w:jc w:val="both"/>
        <w:rPr>
          <w:rFonts w:ascii="Arial" w:hAnsi="Arial" w:cs="Arial"/>
          <w:b/>
          <w:bCs/>
          <w:sz w:val="24"/>
          <w:szCs w:val="24"/>
        </w:rPr>
      </w:pPr>
      <w:r w:rsidRPr="005224F1">
        <w:rPr>
          <w:rFonts w:ascii="Arial" w:hAnsi="Arial" w:cs="Arial"/>
          <w:b/>
          <w:bCs/>
          <w:sz w:val="24"/>
          <w:szCs w:val="24"/>
        </w:rPr>
        <w:t>PROYECTO DE LEY APROBADO EN LA CÁMARA</w:t>
      </w:r>
    </w:p>
    <w:p w14:paraId="5295CD79"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bCs/>
          <w:sz w:val="24"/>
          <w:szCs w:val="24"/>
        </w:rPr>
      </w:pPr>
    </w:p>
    <w:p w14:paraId="57F88A60"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r w:rsidRPr="005224F1">
        <w:rPr>
          <w:rFonts w:ascii="Arial" w:hAnsi="Arial" w:cs="Arial"/>
          <w:sz w:val="24"/>
          <w:szCs w:val="24"/>
        </w:rPr>
        <w:t xml:space="preserve">• </w:t>
      </w:r>
      <w:r w:rsidRPr="005224F1">
        <w:rPr>
          <w:rFonts w:ascii="Arial" w:hAnsi="Arial" w:cs="Arial"/>
          <w:b/>
          <w:bCs/>
          <w:sz w:val="24"/>
          <w:szCs w:val="24"/>
        </w:rPr>
        <w:t>ASEGURA LAS CONDICIONES COMERCIALES Y UBICACIÓN DE RECEPCIÓN DE LOS CONCENTRADOS DE ENAMI</w:t>
      </w:r>
      <w:r w:rsidRPr="005224F1">
        <w:rPr>
          <w:rFonts w:ascii="Arial" w:hAnsi="Arial" w:cs="Arial"/>
          <w:sz w:val="24"/>
          <w:szCs w:val="24"/>
        </w:rPr>
        <w:t>, ASOCIADOS A LA PEQUEÑA Y MEDIANA MINERÍA</w:t>
      </w:r>
    </w:p>
    <w:p w14:paraId="74E16288"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p>
    <w:p w14:paraId="058DFD90"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r w:rsidRPr="005224F1">
        <w:rPr>
          <w:rFonts w:ascii="Arial" w:hAnsi="Arial" w:cs="Arial"/>
          <w:sz w:val="24"/>
          <w:szCs w:val="24"/>
        </w:rPr>
        <w:t xml:space="preserve">• LIBERA A CODELCO DE LA OBLIGACIÓN DE TENER QUE </w:t>
      </w:r>
      <w:r w:rsidRPr="005224F1">
        <w:rPr>
          <w:rFonts w:ascii="Arial" w:hAnsi="Arial" w:cs="Arial"/>
          <w:b/>
          <w:bCs/>
          <w:sz w:val="24"/>
          <w:szCs w:val="24"/>
        </w:rPr>
        <w:t>FUNDIR LOS CONCENTRADOS ENAMI EXCLUSIVAMENTE EN LA FUNDICIÓN VENTANAS</w:t>
      </w:r>
      <w:r w:rsidRPr="005224F1">
        <w:rPr>
          <w:rFonts w:ascii="Arial" w:hAnsi="Arial" w:cs="Arial"/>
          <w:sz w:val="24"/>
          <w:szCs w:val="24"/>
        </w:rPr>
        <w:t>.</w:t>
      </w:r>
    </w:p>
    <w:p w14:paraId="33451E0F"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p>
    <w:p w14:paraId="7D9EE762"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b/>
          <w:sz w:val="24"/>
          <w:szCs w:val="24"/>
        </w:rPr>
      </w:pPr>
      <w:r w:rsidRPr="005224F1">
        <w:rPr>
          <w:rFonts w:ascii="Arial" w:hAnsi="Arial" w:cs="Arial"/>
          <w:sz w:val="24"/>
          <w:szCs w:val="24"/>
        </w:rPr>
        <w:t xml:space="preserve">• MANTIENE LA </w:t>
      </w:r>
      <w:r w:rsidRPr="005224F1">
        <w:rPr>
          <w:rFonts w:ascii="Arial" w:hAnsi="Arial" w:cs="Arial"/>
          <w:b/>
          <w:bCs/>
          <w:sz w:val="24"/>
          <w:szCs w:val="24"/>
        </w:rPr>
        <w:t>CONTINUIDAD DE LA REFINERÍA DE VENTANAS</w:t>
      </w:r>
    </w:p>
    <w:p w14:paraId="541F94CF" w14:textId="77777777" w:rsidR="00E23F19" w:rsidRPr="005224F1" w:rsidRDefault="00E23F19" w:rsidP="00E23F19">
      <w:pPr>
        <w:widowControl w:val="0"/>
        <w:spacing w:after="0" w:line="240" w:lineRule="auto"/>
        <w:ind w:firstLine="2835"/>
        <w:jc w:val="both"/>
        <w:rPr>
          <w:rFonts w:ascii="Arial" w:hAnsi="Arial" w:cs="Arial"/>
          <w:b/>
          <w:sz w:val="24"/>
          <w:szCs w:val="24"/>
          <w:lang w:val="es-ES"/>
        </w:rPr>
      </w:pPr>
    </w:p>
    <w:p w14:paraId="5A9CACED"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b/>
          <w:bCs/>
          <w:sz w:val="24"/>
          <w:szCs w:val="24"/>
        </w:rPr>
      </w:pPr>
      <w:r w:rsidRPr="005224F1">
        <w:rPr>
          <w:rFonts w:ascii="Arial" w:hAnsi="Arial" w:cs="Arial"/>
          <w:b/>
          <w:bCs/>
          <w:sz w:val="24"/>
          <w:szCs w:val="24"/>
        </w:rPr>
        <w:t>TRANSICIÓN JUSTA EN EL CESE DE LA FUNDICIÓN:</w:t>
      </w:r>
    </w:p>
    <w:p w14:paraId="47A2F73C"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b/>
          <w:sz w:val="24"/>
          <w:szCs w:val="24"/>
        </w:rPr>
      </w:pPr>
    </w:p>
    <w:p w14:paraId="51F38B4B"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b/>
          <w:bCs/>
          <w:sz w:val="24"/>
          <w:szCs w:val="24"/>
        </w:rPr>
      </w:pPr>
      <w:r w:rsidRPr="005224F1">
        <w:rPr>
          <w:rFonts w:ascii="Arial" w:hAnsi="Arial" w:cs="Arial"/>
          <w:b/>
          <w:bCs/>
          <w:sz w:val="24"/>
          <w:szCs w:val="24"/>
        </w:rPr>
        <w:t>ETAPA 1:</w:t>
      </w:r>
      <w:r w:rsidRPr="005224F1">
        <w:rPr>
          <w:rFonts w:ascii="Arial" w:hAnsi="Arial" w:cs="Arial"/>
          <w:bCs/>
          <w:sz w:val="24"/>
          <w:szCs w:val="24"/>
        </w:rPr>
        <w:t xml:space="preserve"> </w:t>
      </w:r>
      <w:r w:rsidRPr="005224F1">
        <w:rPr>
          <w:rFonts w:ascii="Arial" w:hAnsi="Arial" w:cs="Arial"/>
          <w:b/>
          <w:bCs/>
          <w:sz w:val="24"/>
          <w:szCs w:val="24"/>
        </w:rPr>
        <w:t>ASEGURAR TRANSICIÓN JUSTA PARA LOS TRABAJADORES DE FUNDICIÓN</w:t>
      </w:r>
    </w:p>
    <w:p w14:paraId="07339590"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b/>
          <w:sz w:val="24"/>
          <w:szCs w:val="24"/>
        </w:rPr>
      </w:pPr>
    </w:p>
    <w:p w14:paraId="60FD7C91"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r w:rsidRPr="005224F1">
        <w:rPr>
          <w:rFonts w:ascii="Arial" w:hAnsi="Arial" w:cs="Arial"/>
          <w:sz w:val="24"/>
          <w:szCs w:val="24"/>
        </w:rPr>
        <w:t>• Acuerdo con trabajadores fundición de División Ventanas (ubicación o plan egreso especial)</w:t>
      </w:r>
    </w:p>
    <w:p w14:paraId="77A0BCE9"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p>
    <w:p w14:paraId="6C7C289C"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r w:rsidRPr="005224F1">
        <w:rPr>
          <w:rFonts w:ascii="Arial" w:hAnsi="Arial" w:cs="Arial"/>
          <w:sz w:val="24"/>
          <w:szCs w:val="24"/>
        </w:rPr>
        <w:t>• Acuerdo con empresas contratistas, para transición justa con sus trabajadores (reubicación, capacitación y apoyo).</w:t>
      </w:r>
    </w:p>
    <w:p w14:paraId="722ECD26"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p>
    <w:p w14:paraId="08811AFA"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r w:rsidRPr="005224F1">
        <w:rPr>
          <w:rFonts w:ascii="Arial" w:hAnsi="Arial" w:cs="Arial"/>
          <w:sz w:val="24"/>
          <w:szCs w:val="24"/>
        </w:rPr>
        <w:t>• Plan de empleo local y desarrollo comunitario (plan en socialización con actores locales).</w:t>
      </w:r>
    </w:p>
    <w:p w14:paraId="5BF49926"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p>
    <w:p w14:paraId="51A426B6"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b/>
          <w:bCs/>
          <w:sz w:val="24"/>
          <w:szCs w:val="24"/>
        </w:rPr>
      </w:pPr>
      <w:r w:rsidRPr="005224F1">
        <w:rPr>
          <w:rFonts w:ascii="Arial" w:hAnsi="Arial" w:cs="Arial"/>
          <w:b/>
          <w:bCs/>
          <w:sz w:val="24"/>
          <w:szCs w:val="24"/>
        </w:rPr>
        <w:t>ETAPA 2: PARALIZACIÓN DE OPERACIÓN DE FUNDICIÓN VÍA APROBACIÓN DE UN CIERRE TEMPORAL</w:t>
      </w:r>
    </w:p>
    <w:p w14:paraId="216E0124"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b/>
          <w:sz w:val="24"/>
          <w:szCs w:val="24"/>
        </w:rPr>
      </w:pPr>
    </w:p>
    <w:p w14:paraId="142E8092"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r w:rsidRPr="005224F1">
        <w:rPr>
          <w:rFonts w:ascii="Arial" w:hAnsi="Arial" w:cs="Arial"/>
          <w:sz w:val="24"/>
          <w:szCs w:val="24"/>
        </w:rPr>
        <w:lastRenderedPageBreak/>
        <w:t xml:space="preserve">• Requiere la tramitación y aprobación de un plan de cierre temporal por parte de Sernageomin (una vez Modificada la Ley 19.993, se estima entre 4 a 6 meses). </w:t>
      </w:r>
    </w:p>
    <w:p w14:paraId="5707273F"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p>
    <w:p w14:paraId="48797D4B"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b/>
          <w:sz w:val="24"/>
          <w:szCs w:val="24"/>
        </w:rPr>
      </w:pPr>
      <w:r w:rsidRPr="005224F1">
        <w:rPr>
          <w:rFonts w:ascii="Arial" w:hAnsi="Arial" w:cs="Arial"/>
          <w:b/>
          <w:bCs/>
          <w:sz w:val="24"/>
          <w:szCs w:val="24"/>
        </w:rPr>
        <w:t xml:space="preserve">ETAPA 3: ELABORACIÓN, APROBACIÓN Y EJECUCIÓN DEL PLAN DE CIERRE DEFINITIVO DE FUNDICIÓN </w:t>
      </w:r>
    </w:p>
    <w:p w14:paraId="77C8852D"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p>
    <w:p w14:paraId="62AA14DE"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r w:rsidRPr="005224F1">
        <w:rPr>
          <w:rFonts w:ascii="Arial" w:hAnsi="Arial" w:cs="Arial"/>
          <w:sz w:val="24"/>
          <w:szCs w:val="24"/>
        </w:rPr>
        <w:t>• Se requiere en paralelo desarrollar las ingenierías pre inversionalesy evaluación ambiental del cierre (plazo estimado 5 a 6 años).</w:t>
      </w:r>
    </w:p>
    <w:p w14:paraId="31EF7CDD" w14:textId="77777777" w:rsidR="00E23F19" w:rsidRPr="005224F1" w:rsidRDefault="00E23F19" w:rsidP="00E23F19">
      <w:pPr>
        <w:widowControl w:val="0"/>
        <w:autoSpaceDE w:val="0"/>
        <w:autoSpaceDN w:val="0"/>
        <w:adjustRightInd w:val="0"/>
        <w:spacing w:after="0" w:line="240" w:lineRule="auto"/>
        <w:ind w:firstLine="2835"/>
        <w:jc w:val="both"/>
        <w:rPr>
          <w:rFonts w:ascii="Arial" w:hAnsi="Arial" w:cs="Arial"/>
          <w:sz w:val="24"/>
          <w:szCs w:val="24"/>
        </w:rPr>
      </w:pPr>
    </w:p>
    <w:p w14:paraId="4B95F98F" w14:textId="77777777" w:rsidR="00E23F19" w:rsidRPr="009E44F2" w:rsidRDefault="00E23F19" w:rsidP="00E23F19">
      <w:pPr>
        <w:widowControl w:val="0"/>
        <w:autoSpaceDE w:val="0"/>
        <w:autoSpaceDN w:val="0"/>
        <w:adjustRightInd w:val="0"/>
        <w:spacing w:after="0" w:line="240" w:lineRule="auto"/>
        <w:ind w:firstLine="2835"/>
        <w:jc w:val="both"/>
        <w:rPr>
          <w:rFonts w:ascii="Arial" w:hAnsi="Arial" w:cs="Arial"/>
          <w:sz w:val="24"/>
          <w:szCs w:val="24"/>
        </w:rPr>
      </w:pPr>
      <w:r w:rsidRPr="005224F1">
        <w:rPr>
          <w:rFonts w:ascii="Arial" w:hAnsi="Arial" w:cs="Arial"/>
          <w:sz w:val="24"/>
          <w:szCs w:val="24"/>
        </w:rPr>
        <w:t xml:space="preserve">• </w:t>
      </w:r>
      <w:r w:rsidRPr="009E44F2">
        <w:rPr>
          <w:rFonts w:ascii="Arial" w:hAnsi="Arial" w:cs="Arial"/>
          <w:sz w:val="24"/>
          <w:szCs w:val="24"/>
        </w:rPr>
        <w:t>Implementación de obras de desmantelamiento, saneamiento y recuperación de áreas (plazo aprox. 4 años).</w:t>
      </w:r>
    </w:p>
    <w:p w14:paraId="5393C388" w14:textId="77777777" w:rsidR="00E23F19" w:rsidRPr="009E44F2" w:rsidRDefault="00E23F19" w:rsidP="00E23F19">
      <w:pPr>
        <w:widowControl w:val="0"/>
        <w:spacing w:after="0" w:line="240" w:lineRule="auto"/>
        <w:ind w:firstLine="2835"/>
        <w:jc w:val="both"/>
        <w:rPr>
          <w:rFonts w:ascii="Arial" w:hAnsi="Arial" w:cs="Arial"/>
          <w:sz w:val="24"/>
          <w:szCs w:val="24"/>
          <w:lang w:val="es-ES"/>
        </w:rPr>
      </w:pPr>
    </w:p>
    <w:p w14:paraId="2C8F2C09" w14:textId="54D5BA4C" w:rsidR="00E23F19" w:rsidRPr="009E44F2" w:rsidRDefault="00E23F19" w:rsidP="001D79A2">
      <w:pPr>
        <w:tabs>
          <w:tab w:val="left" w:pos="2835"/>
        </w:tabs>
        <w:spacing w:after="0" w:line="240" w:lineRule="auto"/>
        <w:ind w:firstLine="2835"/>
        <w:jc w:val="both"/>
        <w:rPr>
          <w:rFonts w:ascii="Arial" w:eastAsia="Times New Roman" w:hAnsi="Arial" w:cs="Arial"/>
          <w:sz w:val="24"/>
          <w:szCs w:val="24"/>
        </w:rPr>
      </w:pPr>
    </w:p>
    <w:p w14:paraId="2936AEFF" w14:textId="29F0519E" w:rsidR="00F87434" w:rsidRPr="009E44F2" w:rsidRDefault="00E23F19" w:rsidP="001D79A2">
      <w:pPr>
        <w:tabs>
          <w:tab w:val="left" w:pos="2835"/>
        </w:tabs>
        <w:spacing w:after="0" w:line="240" w:lineRule="auto"/>
        <w:ind w:firstLine="2835"/>
        <w:jc w:val="both"/>
        <w:rPr>
          <w:rFonts w:ascii="Arial" w:eastAsia="Times New Roman" w:hAnsi="Arial" w:cs="Arial"/>
          <w:sz w:val="24"/>
          <w:szCs w:val="24"/>
        </w:rPr>
      </w:pPr>
      <w:r w:rsidRPr="009E44F2">
        <w:rPr>
          <w:rFonts w:ascii="Arial" w:eastAsia="Times New Roman" w:hAnsi="Arial" w:cs="Arial"/>
          <w:sz w:val="24"/>
          <w:szCs w:val="24"/>
        </w:rPr>
        <w:t xml:space="preserve">A continuación, hizo uso de la palabra el </w:t>
      </w:r>
      <w:r w:rsidRPr="009E44F2">
        <w:rPr>
          <w:rFonts w:ascii="Arial" w:eastAsia="Times New Roman" w:hAnsi="Arial" w:cs="Arial"/>
          <w:b/>
          <w:sz w:val="24"/>
          <w:szCs w:val="24"/>
        </w:rPr>
        <w:t>Subsecretario de Minería</w:t>
      </w:r>
      <w:r w:rsidR="00743F07" w:rsidRPr="009E44F2">
        <w:rPr>
          <w:rFonts w:ascii="Arial" w:eastAsia="Times New Roman" w:hAnsi="Arial" w:cs="Arial"/>
          <w:b/>
          <w:sz w:val="24"/>
          <w:szCs w:val="24"/>
        </w:rPr>
        <w:t>,</w:t>
      </w:r>
      <w:r w:rsidRPr="009E44F2">
        <w:rPr>
          <w:rFonts w:ascii="Arial" w:eastAsia="Times New Roman" w:hAnsi="Arial" w:cs="Arial"/>
          <w:b/>
          <w:sz w:val="24"/>
          <w:szCs w:val="24"/>
        </w:rPr>
        <w:t xml:space="preserve"> señor </w:t>
      </w:r>
      <w:r w:rsidR="00743F07" w:rsidRPr="009E44F2">
        <w:rPr>
          <w:rFonts w:ascii="Arial" w:eastAsia="Times New Roman" w:hAnsi="Arial" w:cs="Arial"/>
          <w:b/>
          <w:sz w:val="24"/>
          <w:szCs w:val="24"/>
        </w:rPr>
        <w:t>Willy K</w:t>
      </w:r>
      <w:r w:rsidR="00F87434" w:rsidRPr="009E44F2">
        <w:rPr>
          <w:rFonts w:ascii="Arial" w:eastAsia="Times New Roman" w:hAnsi="Arial" w:cs="Arial"/>
          <w:b/>
          <w:sz w:val="24"/>
          <w:szCs w:val="24"/>
        </w:rPr>
        <w:t>racht</w:t>
      </w:r>
      <w:r w:rsidR="00743F07" w:rsidRPr="009E44F2">
        <w:rPr>
          <w:rFonts w:ascii="Arial" w:eastAsia="Times New Roman" w:hAnsi="Arial" w:cs="Arial"/>
          <w:sz w:val="24"/>
          <w:szCs w:val="24"/>
        </w:rPr>
        <w:t>, quien refirió que cuando se anunció la voluntad de inic</w:t>
      </w:r>
      <w:r w:rsidR="00B60CAF" w:rsidRPr="009E44F2">
        <w:rPr>
          <w:rFonts w:ascii="Arial" w:eastAsia="Times New Roman" w:hAnsi="Arial" w:cs="Arial"/>
          <w:sz w:val="24"/>
          <w:szCs w:val="24"/>
        </w:rPr>
        <w:t>iar el proceso de cierre de la f</w:t>
      </w:r>
      <w:r w:rsidR="00743F07" w:rsidRPr="009E44F2">
        <w:rPr>
          <w:rFonts w:ascii="Arial" w:eastAsia="Times New Roman" w:hAnsi="Arial" w:cs="Arial"/>
          <w:sz w:val="24"/>
          <w:szCs w:val="24"/>
        </w:rPr>
        <w:t>undición Ventanas se instaló en la discusión pública la pregunta de hacia dónde avanzaría la industria de fundición de cobre en Chile.</w:t>
      </w:r>
    </w:p>
    <w:p w14:paraId="31EDE21D" w14:textId="305D3332" w:rsidR="00F87434" w:rsidRPr="009E44F2" w:rsidRDefault="00F87434" w:rsidP="001D79A2">
      <w:pPr>
        <w:tabs>
          <w:tab w:val="left" w:pos="2835"/>
        </w:tabs>
        <w:spacing w:after="0" w:line="240" w:lineRule="auto"/>
        <w:ind w:firstLine="2835"/>
        <w:jc w:val="both"/>
        <w:rPr>
          <w:rFonts w:ascii="Arial" w:eastAsia="Times New Roman" w:hAnsi="Arial" w:cs="Arial"/>
          <w:sz w:val="24"/>
          <w:szCs w:val="24"/>
        </w:rPr>
      </w:pPr>
    </w:p>
    <w:p w14:paraId="69C540BA" w14:textId="075104EA" w:rsidR="00B60CAF" w:rsidRPr="009E44F2" w:rsidRDefault="00743F07" w:rsidP="001D79A2">
      <w:pPr>
        <w:tabs>
          <w:tab w:val="left" w:pos="2835"/>
        </w:tabs>
        <w:spacing w:after="0" w:line="240" w:lineRule="auto"/>
        <w:ind w:firstLine="2835"/>
        <w:jc w:val="both"/>
        <w:rPr>
          <w:rFonts w:ascii="Arial" w:eastAsia="Times New Roman" w:hAnsi="Arial" w:cs="Arial"/>
          <w:sz w:val="24"/>
          <w:szCs w:val="24"/>
        </w:rPr>
      </w:pPr>
      <w:r w:rsidRPr="009E44F2">
        <w:rPr>
          <w:rFonts w:ascii="Arial" w:eastAsia="Times New Roman" w:hAnsi="Arial" w:cs="Arial"/>
          <w:sz w:val="24"/>
          <w:szCs w:val="24"/>
        </w:rPr>
        <w:t>En razón de lo anterior,</w:t>
      </w:r>
      <w:r w:rsidR="002E3021" w:rsidRPr="009E44F2">
        <w:rPr>
          <w:rFonts w:ascii="Arial" w:eastAsia="Times New Roman" w:hAnsi="Arial" w:cs="Arial"/>
          <w:sz w:val="24"/>
          <w:szCs w:val="24"/>
        </w:rPr>
        <w:t xml:space="preserve"> señaló que</w:t>
      </w:r>
      <w:r w:rsidRPr="009E44F2">
        <w:rPr>
          <w:rFonts w:ascii="Arial" w:eastAsia="Times New Roman" w:hAnsi="Arial" w:cs="Arial"/>
          <w:sz w:val="24"/>
          <w:szCs w:val="24"/>
        </w:rPr>
        <w:t xml:space="preserve"> se creó el Comité de Fundición y R</w:t>
      </w:r>
      <w:r w:rsidR="00F87434" w:rsidRPr="009E44F2">
        <w:rPr>
          <w:rFonts w:ascii="Arial" w:eastAsia="Times New Roman" w:hAnsi="Arial" w:cs="Arial"/>
          <w:sz w:val="24"/>
          <w:szCs w:val="24"/>
        </w:rPr>
        <w:t xml:space="preserve">efinería </w:t>
      </w:r>
      <w:r w:rsidRPr="009E44F2">
        <w:rPr>
          <w:rFonts w:ascii="Arial" w:eastAsia="Times New Roman" w:hAnsi="Arial" w:cs="Arial"/>
          <w:sz w:val="24"/>
          <w:szCs w:val="24"/>
        </w:rPr>
        <w:t xml:space="preserve">del Cobre (Comité FURE), liderado por el Ministerio de Minería, </w:t>
      </w:r>
      <w:r w:rsidR="00F87434" w:rsidRPr="009E44F2">
        <w:rPr>
          <w:rFonts w:ascii="Arial" w:eastAsia="Times New Roman" w:hAnsi="Arial" w:cs="Arial"/>
          <w:sz w:val="24"/>
          <w:szCs w:val="24"/>
        </w:rPr>
        <w:t>en q</w:t>
      </w:r>
      <w:r w:rsidRPr="009E44F2">
        <w:rPr>
          <w:rFonts w:ascii="Arial" w:eastAsia="Times New Roman" w:hAnsi="Arial" w:cs="Arial"/>
          <w:sz w:val="24"/>
          <w:szCs w:val="24"/>
        </w:rPr>
        <w:t>u</w:t>
      </w:r>
      <w:r w:rsidR="00F87434" w:rsidRPr="009E44F2">
        <w:rPr>
          <w:rFonts w:ascii="Arial" w:eastAsia="Times New Roman" w:hAnsi="Arial" w:cs="Arial"/>
          <w:sz w:val="24"/>
          <w:szCs w:val="24"/>
        </w:rPr>
        <w:t>e</w:t>
      </w:r>
      <w:r w:rsidRPr="009E44F2">
        <w:rPr>
          <w:rFonts w:ascii="Arial" w:eastAsia="Times New Roman" w:hAnsi="Arial" w:cs="Arial"/>
          <w:sz w:val="24"/>
          <w:szCs w:val="24"/>
        </w:rPr>
        <w:t xml:space="preserve"> </w:t>
      </w:r>
      <w:r w:rsidR="00F87434" w:rsidRPr="009E44F2">
        <w:rPr>
          <w:rFonts w:ascii="Arial" w:eastAsia="Times New Roman" w:hAnsi="Arial" w:cs="Arial"/>
          <w:sz w:val="24"/>
          <w:szCs w:val="24"/>
        </w:rPr>
        <w:t>p</w:t>
      </w:r>
      <w:r w:rsidRPr="009E44F2">
        <w:rPr>
          <w:rFonts w:ascii="Arial" w:eastAsia="Times New Roman" w:hAnsi="Arial" w:cs="Arial"/>
          <w:sz w:val="24"/>
          <w:szCs w:val="24"/>
        </w:rPr>
        <w:t>a</w:t>
      </w:r>
      <w:r w:rsidR="00F87434" w:rsidRPr="009E44F2">
        <w:rPr>
          <w:rFonts w:ascii="Arial" w:eastAsia="Times New Roman" w:hAnsi="Arial" w:cs="Arial"/>
          <w:sz w:val="24"/>
          <w:szCs w:val="24"/>
        </w:rPr>
        <w:t>rticipa</w:t>
      </w:r>
      <w:r w:rsidRPr="009E44F2">
        <w:rPr>
          <w:rFonts w:ascii="Arial" w:eastAsia="Times New Roman" w:hAnsi="Arial" w:cs="Arial"/>
          <w:sz w:val="24"/>
          <w:szCs w:val="24"/>
        </w:rPr>
        <w:t>n</w:t>
      </w:r>
      <w:r w:rsidR="00F87434" w:rsidRPr="009E44F2">
        <w:rPr>
          <w:rFonts w:ascii="Arial" w:eastAsia="Times New Roman" w:hAnsi="Arial" w:cs="Arial"/>
          <w:sz w:val="24"/>
          <w:szCs w:val="24"/>
        </w:rPr>
        <w:t xml:space="preserve"> t</w:t>
      </w:r>
      <w:r w:rsidRPr="009E44F2">
        <w:rPr>
          <w:rFonts w:ascii="Arial" w:eastAsia="Times New Roman" w:hAnsi="Arial" w:cs="Arial"/>
          <w:sz w:val="24"/>
          <w:szCs w:val="24"/>
        </w:rPr>
        <w:t>am</w:t>
      </w:r>
      <w:r w:rsidR="00F87434" w:rsidRPr="009E44F2">
        <w:rPr>
          <w:rFonts w:ascii="Arial" w:eastAsia="Times New Roman" w:hAnsi="Arial" w:cs="Arial"/>
          <w:sz w:val="24"/>
          <w:szCs w:val="24"/>
        </w:rPr>
        <w:t>b</w:t>
      </w:r>
      <w:r w:rsidRPr="009E44F2">
        <w:rPr>
          <w:rFonts w:ascii="Arial" w:eastAsia="Times New Roman" w:hAnsi="Arial" w:cs="Arial"/>
          <w:sz w:val="24"/>
          <w:szCs w:val="24"/>
        </w:rPr>
        <w:t>ién los M</w:t>
      </w:r>
      <w:r w:rsidR="00F87434" w:rsidRPr="009E44F2">
        <w:rPr>
          <w:rFonts w:ascii="Arial" w:eastAsia="Times New Roman" w:hAnsi="Arial" w:cs="Arial"/>
          <w:sz w:val="24"/>
          <w:szCs w:val="24"/>
        </w:rPr>
        <w:t>inisterio</w:t>
      </w:r>
      <w:r w:rsidRPr="009E44F2">
        <w:rPr>
          <w:rFonts w:ascii="Arial" w:eastAsia="Times New Roman" w:hAnsi="Arial" w:cs="Arial"/>
          <w:sz w:val="24"/>
          <w:szCs w:val="24"/>
        </w:rPr>
        <w:t>s</w:t>
      </w:r>
      <w:r w:rsidR="00F87434" w:rsidRPr="009E44F2">
        <w:rPr>
          <w:rFonts w:ascii="Arial" w:eastAsia="Times New Roman" w:hAnsi="Arial" w:cs="Arial"/>
          <w:sz w:val="24"/>
          <w:szCs w:val="24"/>
        </w:rPr>
        <w:t xml:space="preserve"> de </w:t>
      </w:r>
      <w:r w:rsidRPr="009E44F2">
        <w:rPr>
          <w:rFonts w:ascii="Arial" w:eastAsia="Times New Roman" w:hAnsi="Arial" w:cs="Arial"/>
          <w:sz w:val="24"/>
          <w:szCs w:val="24"/>
        </w:rPr>
        <w:t>Economí</w:t>
      </w:r>
      <w:r w:rsidR="00F87434" w:rsidRPr="009E44F2">
        <w:rPr>
          <w:rFonts w:ascii="Arial" w:eastAsia="Times New Roman" w:hAnsi="Arial" w:cs="Arial"/>
          <w:sz w:val="24"/>
          <w:szCs w:val="24"/>
        </w:rPr>
        <w:t>a,</w:t>
      </w:r>
      <w:r w:rsidRPr="009E44F2">
        <w:rPr>
          <w:rFonts w:ascii="Arial" w:eastAsia="Times New Roman" w:hAnsi="Arial" w:cs="Arial"/>
          <w:sz w:val="24"/>
          <w:szCs w:val="24"/>
        </w:rPr>
        <w:t xml:space="preserve"> Fomento y Turismo, M</w:t>
      </w:r>
      <w:r w:rsidR="00F87434" w:rsidRPr="009E44F2">
        <w:rPr>
          <w:rFonts w:ascii="Arial" w:eastAsia="Times New Roman" w:hAnsi="Arial" w:cs="Arial"/>
          <w:sz w:val="24"/>
          <w:szCs w:val="24"/>
        </w:rPr>
        <w:t>edio</w:t>
      </w:r>
      <w:r w:rsidRPr="009E44F2">
        <w:rPr>
          <w:rFonts w:ascii="Arial" w:eastAsia="Times New Roman" w:hAnsi="Arial" w:cs="Arial"/>
          <w:sz w:val="24"/>
          <w:szCs w:val="24"/>
        </w:rPr>
        <w:t xml:space="preserve"> A</w:t>
      </w:r>
      <w:r w:rsidR="00F87434" w:rsidRPr="009E44F2">
        <w:rPr>
          <w:rFonts w:ascii="Arial" w:eastAsia="Times New Roman" w:hAnsi="Arial" w:cs="Arial"/>
          <w:sz w:val="24"/>
          <w:szCs w:val="24"/>
        </w:rPr>
        <w:t xml:space="preserve">mbiente y </w:t>
      </w:r>
      <w:r w:rsidRPr="009E44F2">
        <w:rPr>
          <w:rFonts w:ascii="Arial" w:eastAsia="Times New Roman" w:hAnsi="Arial" w:cs="Arial"/>
          <w:sz w:val="24"/>
          <w:szCs w:val="24"/>
        </w:rPr>
        <w:t xml:space="preserve">COCHILCO, con el objeto de </w:t>
      </w:r>
      <w:r w:rsidR="002E3021" w:rsidRPr="009E44F2">
        <w:rPr>
          <w:rFonts w:ascii="Arial" w:eastAsia="Times New Roman" w:hAnsi="Arial" w:cs="Arial"/>
          <w:sz w:val="24"/>
          <w:szCs w:val="24"/>
        </w:rPr>
        <w:t>analizar cuáles son las proyecciones posibles para</w:t>
      </w:r>
      <w:r w:rsidR="00F87434" w:rsidRPr="009E44F2">
        <w:rPr>
          <w:rFonts w:ascii="Arial" w:eastAsia="Times New Roman" w:hAnsi="Arial" w:cs="Arial"/>
          <w:sz w:val="24"/>
          <w:szCs w:val="24"/>
        </w:rPr>
        <w:t xml:space="preserve"> l</w:t>
      </w:r>
      <w:r w:rsidR="002E3021" w:rsidRPr="009E44F2">
        <w:rPr>
          <w:rFonts w:ascii="Arial" w:eastAsia="Times New Roman" w:hAnsi="Arial" w:cs="Arial"/>
          <w:sz w:val="24"/>
          <w:szCs w:val="24"/>
        </w:rPr>
        <w:t>a</w:t>
      </w:r>
      <w:r w:rsidR="00F87434" w:rsidRPr="009E44F2">
        <w:rPr>
          <w:rFonts w:ascii="Arial" w:eastAsia="Times New Roman" w:hAnsi="Arial" w:cs="Arial"/>
          <w:sz w:val="24"/>
          <w:szCs w:val="24"/>
        </w:rPr>
        <w:t xml:space="preserve"> industria</w:t>
      </w:r>
      <w:r w:rsidR="002E3021" w:rsidRPr="009E44F2">
        <w:rPr>
          <w:rFonts w:ascii="Arial" w:eastAsia="Times New Roman" w:hAnsi="Arial" w:cs="Arial"/>
          <w:sz w:val="24"/>
          <w:szCs w:val="24"/>
        </w:rPr>
        <w:t xml:space="preserve"> de las fundiciones</w:t>
      </w:r>
      <w:r w:rsidR="00F87434" w:rsidRPr="009E44F2">
        <w:rPr>
          <w:rFonts w:ascii="Arial" w:eastAsia="Times New Roman" w:hAnsi="Arial" w:cs="Arial"/>
          <w:sz w:val="24"/>
          <w:szCs w:val="24"/>
        </w:rPr>
        <w:t xml:space="preserve"> en </w:t>
      </w:r>
      <w:r w:rsidR="002E3021" w:rsidRPr="009E44F2">
        <w:rPr>
          <w:rFonts w:ascii="Arial" w:eastAsia="Times New Roman" w:hAnsi="Arial" w:cs="Arial"/>
          <w:sz w:val="24"/>
          <w:szCs w:val="24"/>
        </w:rPr>
        <w:t>C</w:t>
      </w:r>
      <w:r w:rsidR="00F87434" w:rsidRPr="009E44F2">
        <w:rPr>
          <w:rFonts w:ascii="Arial" w:eastAsia="Times New Roman" w:hAnsi="Arial" w:cs="Arial"/>
          <w:sz w:val="24"/>
          <w:szCs w:val="24"/>
        </w:rPr>
        <w:t>hile</w:t>
      </w:r>
      <w:r w:rsidR="002E3021" w:rsidRPr="009E44F2">
        <w:rPr>
          <w:rFonts w:ascii="Arial" w:eastAsia="Times New Roman" w:hAnsi="Arial" w:cs="Arial"/>
          <w:sz w:val="24"/>
          <w:szCs w:val="24"/>
        </w:rPr>
        <w:t xml:space="preserve">, entendiendo que esta es una unidad de negocios </w:t>
      </w:r>
      <w:r w:rsidR="00F112C8" w:rsidRPr="009E44F2">
        <w:rPr>
          <w:rFonts w:ascii="Arial" w:eastAsia="Times New Roman" w:hAnsi="Arial" w:cs="Arial"/>
          <w:sz w:val="24"/>
          <w:szCs w:val="24"/>
        </w:rPr>
        <w:t xml:space="preserve">estratégica </w:t>
      </w:r>
      <w:r w:rsidR="002E3021" w:rsidRPr="009E44F2">
        <w:rPr>
          <w:rFonts w:ascii="Arial" w:eastAsia="Times New Roman" w:hAnsi="Arial" w:cs="Arial"/>
          <w:sz w:val="24"/>
          <w:szCs w:val="24"/>
        </w:rPr>
        <w:t>para el sector minero</w:t>
      </w:r>
      <w:r w:rsidR="00B60CAF" w:rsidRPr="009E44F2">
        <w:rPr>
          <w:rFonts w:ascii="Arial" w:eastAsia="Times New Roman" w:hAnsi="Arial" w:cs="Arial"/>
          <w:sz w:val="24"/>
          <w:szCs w:val="24"/>
        </w:rPr>
        <w:t>.</w:t>
      </w:r>
    </w:p>
    <w:p w14:paraId="631DA3B4" w14:textId="77777777" w:rsidR="00B60CAF" w:rsidRPr="009E44F2" w:rsidRDefault="00B60CAF" w:rsidP="001D79A2">
      <w:pPr>
        <w:tabs>
          <w:tab w:val="left" w:pos="2835"/>
        </w:tabs>
        <w:spacing w:after="0" w:line="240" w:lineRule="auto"/>
        <w:ind w:firstLine="2835"/>
        <w:jc w:val="both"/>
        <w:rPr>
          <w:rFonts w:ascii="Arial" w:eastAsia="Times New Roman" w:hAnsi="Arial" w:cs="Arial"/>
          <w:sz w:val="24"/>
          <w:szCs w:val="24"/>
        </w:rPr>
      </w:pPr>
    </w:p>
    <w:p w14:paraId="3C9E1D92" w14:textId="4A364811" w:rsidR="00F87434" w:rsidRPr="009E44F2" w:rsidRDefault="00B60CAF" w:rsidP="001D79A2">
      <w:pPr>
        <w:tabs>
          <w:tab w:val="left" w:pos="2835"/>
        </w:tabs>
        <w:spacing w:after="0" w:line="240" w:lineRule="auto"/>
        <w:ind w:firstLine="2835"/>
        <w:jc w:val="both"/>
        <w:rPr>
          <w:rFonts w:ascii="Arial" w:eastAsia="Times New Roman" w:hAnsi="Arial" w:cs="Arial"/>
          <w:sz w:val="24"/>
          <w:szCs w:val="24"/>
        </w:rPr>
      </w:pPr>
      <w:r w:rsidRPr="009E44F2">
        <w:rPr>
          <w:rFonts w:ascii="Arial" w:eastAsia="Times New Roman" w:hAnsi="Arial" w:cs="Arial"/>
          <w:sz w:val="24"/>
          <w:szCs w:val="24"/>
        </w:rPr>
        <w:t>Explicó que lo anterior se observa</w:t>
      </w:r>
      <w:r w:rsidR="002E3021" w:rsidRPr="009E44F2">
        <w:rPr>
          <w:rFonts w:ascii="Arial" w:eastAsia="Times New Roman" w:hAnsi="Arial" w:cs="Arial"/>
          <w:sz w:val="24"/>
          <w:szCs w:val="24"/>
        </w:rPr>
        <w:t>, principalmente</w:t>
      </w:r>
      <w:r w:rsidR="00F112C8" w:rsidRPr="009E44F2">
        <w:rPr>
          <w:rFonts w:ascii="Arial" w:eastAsia="Times New Roman" w:hAnsi="Arial" w:cs="Arial"/>
          <w:sz w:val="24"/>
          <w:szCs w:val="24"/>
        </w:rPr>
        <w:t>,</w:t>
      </w:r>
      <w:r w:rsidR="002E3021" w:rsidRPr="009E44F2">
        <w:rPr>
          <w:rFonts w:ascii="Arial" w:eastAsia="Times New Roman" w:hAnsi="Arial" w:cs="Arial"/>
          <w:sz w:val="24"/>
          <w:szCs w:val="24"/>
        </w:rPr>
        <w:t xml:space="preserve"> cuando se mira a la luz de los desafíos de reducción de emisiones para el cobre en los próximos años y considerando que existe también una presión al alza de sulfuros de cobre que son aquellos que se procesan por la vía de fundición</w:t>
      </w:r>
      <w:r w:rsidRPr="009E44F2">
        <w:rPr>
          <w:rFonts w:ascii="Arial" w:eastAsia="Times New Roman" w:hAnsi="Arial" w:cs="Arial"/>
          <w:sz w:val="24"/>
          <w:szCs w:val="24"/>
        </w:rPr>
        <w:t xml:space="preserve">, </w:t>
      </w:r>
      <w:r w:rsidR="002E3021" w:rsidRPr="009E44F2">
        <w:rPr>
          <w:rFonts w:ascii="Arial" w:eastAsia="Times New Roman" w:hAnsi="Arial" w:cs="Arial"/>
          <w:sz w:val="24"/>
          <w:szCs w:val="24"/>
        </w:rPr>
        <w:t xml:space="preserve">además </w:t>
      </w:r>
      <w:r w:rsidRPr="009E44F2">
        <w:rPr>
          <w:rFonts w:ascii="Arial" w:eastAsia="Times New Roman" w:hAnsi="Arial" w:cs="Arial"/>
          <w:sz w:val="24"/>
          <w:szCs w:val="24"/>
        </w:rPr>
        <w:t xml:space="preserve">de </w:t>
      </w:r>
      <w:r w:rsidR="002E3021" w:rsidRPr="009E44F2">
        <w:rPr>
          <w:rFonts w:ascii="Arial" w:eastAsia="Times New Roman" w:hAnsi="Arial" w:cs="Arial"/>
          <w:sz w:val="24"/>
          <w:szCs w:val="24"/>
        </w:rPr>
        <w:t>c</w:t>
      </w:r>
      <w:r w:rsidRPr="009E44F2">
        <w:rPr>
          <w:rFonts w:ascii="Arial" w:eastAsia="Times New Roman" w:hAnsi="Arial" w:cs="Arial"/>
          <w:sz w:val="24"/>
          <w:szCs w:val="24"/>
        </w:rPr>
        <w:t>on</w:t>
      </w:r>
      <w:r w:rsidR="002E3021" w:rsidRPr="009E44F2">
        <w:rPr>
          <w:rFonts w:ascii="Arial" w:eastAsia="Times New Roman" w:hAnsi="Arial" w:cs="Arial"/>
          <w:sz w:val="24"/>
          <w:szCs w:val="24"/>
        </w:rPr>
        <w:t>ta</w:t>
      </w:r>
      <w:r w:rsidRPr="009E44F2">
        <w:rPr>
          <w:rFonts w:ascii="Arial" w:eastAsia="Times New Roman" w:hAnsi="Arial" w:cs="Arial"/>
          <w:sz w:val="24"/>
          <w:szCs w:val="24"/>
        </w:rPr>
        <w:t>r</w:t>
      </w:r>
      <w:r w:rsidR="002E3021" w:rsidRPr="009E44F2">
        <w:rPr>
          <w:rFonts w:ascii="Arial" w:eastAsia="Times New Roman" w:hAnsi="Arial" w:cs="Arial"/>
          <w:sz w:val="24"/>
          <w:szCs w:val="24"/>
        </w:rPr>
        <w:t xml:space="preserve"> con concentrados complejos que tienen un alto contenido de arsénico que resulta cada vez más difícil enviar a procesar afuera.</w:t>
      </w:r>
    </w:p>
    <w:p w14:paraId="0BC1CAE2" w14:textId="08C48278" w:rsidR="002E3021" w:rsidRPr="009E44F2" w:rsidRDefault="002E3021" w:rsidP="001D79A2">
      <w:pPr>
        <w:tabs>
          <w:tab w:val="left" w:pos="2835"/>
        </w:tabs>
        <w:spacing w:after="0" w:line="240" w:lineRule="auto"/>
        <w:ind w:firstLine="2835"/>
        <w:jc w:val="both"/>
        <w:rPr>
          <w:rFonts w:ascii="Arial" w:eastAsia="Times New Roman" w:hAnsi="Arial" w:cs="Arial"/>
          <w:sz w:val="24"/>
          <w:szCs w:val="24"/>
        </w:rPr>
      </w:pPr>
    </w:p>
    <w:p w14:paraId="3C3AC5E1" w14:textId="1F77A3D2" w:rsidR="00F87434" w:rsidRPr="009E44F2" w:rsidRDefault="002E3021" w:rsidP="002E3021">
      <w:pPr>
        <w:tabs>
          <w:tab w:val="left" w:pos="2835"/>
        </w:tabs>
        <w:spacing w:after="0" w:line="240" w:lineRule="auto"/>
        <w:ind w:firstLine="2835"/>
        <w:jc w:val="both"/>
        <w:rPr>
          <w:rFonts w:ascii="Arial" w:eastAsia="Times New Roman" w:hAnsi="Arial" w:cs="Arial"/>
          <w:sz w:val="24"/>
          <w:szCs w:val="24"/>
        </w:rPr>
      </w:pPr>
      <w:r w:rsidRPr="009E44F2">
        <w:rPr>
          <w:rFonts w:ascii="Arial" w:eastAsia="Times New Roman" w:hAnsi="Arial" w:cs="Arial"/>
          <w:sz w:val="24"/>
          <w:szCs w:val="24"/>
        </w:rPr>
        <w:t xml:space="preserve">Asimismo, indicó que, junto con la creación del Comité FURE se ha revisado la proyección de adecuación normativa para las fundiciones, en particular lo que dice relación con el decreto supremo N° </w:t>
      </w:r>
      <w:r w:rsidR="00F87434" w:rsidRPr="009E44F2">
        <w:rPr>
          <w:rFonts w:ascii="Arial" w:eastAsia="Times New Roman" w:hAnsi="Arial" w:cs="Arial"/>
          <w:sz w:val="24"/>
          <w:szCs w:val="24"/>
        </w:rPr>
        <w:t>28</w:t>
      </w:r>
      <w:r w:rsidR="00F112C8" w:rsidRPr="009E44F2">
        <w:rPr>
          <w:rFonts w:ascii="Arial" w:eastAsia="Times New Roman" w:hAnsi="Arial" w:cs="Arial"/>
          <w:sz w:val="24"/>
          <w:szCs w:val="24"/>
        </w:rPr>
        <w:t>,</w:t>
      </w:r>
      <w:r w:rsidRPr="009E44F2">
        <w:rPr>
          <w:rFonts w:ascii="Arial" w:eastAsia="Times New Roman" w:hAnsi="Arial" w:cs="Arial"/>
          <w:sz w:val="24"/>
          <w:szCs w:val="24"/>
        </w:rPr>
        <w:t xml:space="preserve"> que regula la captura de emisiones a la que están sujetas las fundiciones</w:t>
      </w:r>
      <w:r w:rsidR="00F87434" w:rsidRPr="009E44F2">
        <w:rPr>
          <w:rFonts w:ascii="Arial" w:eastAsia="Times New Roman" w:hAnsi="Arial" w:cs="Arial"/>
          <w:sz w:val="24"/>
          <w:szCs w:val="24"/>
        </w:rPr>
        <w:t xml:space="preserve"> y la </w:t>
      </w:r>
      <w:r w:rsidRPr="009E44F2">
        <w:rPr>
          <w:rFonts w:ascii="Arial" w:eastAsia="Times New Roman" w:hAnsi="Arial" w:cs="Arial"/>
          <w:sz w:val="24"/>
          <w:szCs w:val="24"/>
        </w:rPr>
        <w:t>pronta</w:t>
      </w:r>
      <w:r w:rsidR="00F87434" w:rsidRPr="009E44F2">
        <w:rPr>
          <w:rFonts w:ascii="Arial" w:eastAsia="Times New Roman" w:hAnsi="Arial" w:cs="Arial"/>
          <w:sz w:val="24"/>
          <w:szCs w:val="24"/>
        </w:rPr>
        <w:t xml:space="preserve"> promulgación</w:t>
      </w:r>
      <w:r w:rsidRPr="009E44F2">
        <w:rPr>
          <w:rFonts w:ascii="Arial" w:eastAsia="Times New Roman" w:hAnsi="Arial" w:cs="Arial"/>
          <w:sz w:val="24"/>
          <w:szCs w:val="24"/>
        </w:rPr>
        <w:t xml:space="preserve"> de una norma primaria de calidad del aire por arsénico que también tendrá un impacto en las fundiciones. </w:t>
      </w:r>
    </w:p>
    <w:p w14:paraId="729BD578" w14:textId="5420ABAB" w:rsidR="00F87434" w:rsidRPr="009E44F2" w:rsidRDefault="00F87434" w:rsidP="001D79A2">
      <w:pPr>
        <w:tabs>
          <w:tab w:val="left" w:pos="2835"/>
        </w:tabs>
        <w:spacing w:after="0" w:line="240" w:lineRule="auto"/>
        <w:ind w:firstLine="2835"/>
        <w:jc w:val="both"/>
        <w:rPr>
          <w:rFonts w:ascii="Arial" w:eastAsia="Times New Roman" w:hAnsi="Arial" w:cs="Arial"/>
          <w:sz w:val="24"/>
          <w:szCs w:val="24"/>
        </w:rPr>
      </w:pPr>
    </w:p>
    <w:p w14:paraId="5AA5C4C0" w14:textId="4BD47B7E" w:rsidR="002E3021" w:rsidRPr="009E44F2" w:rsidRDefault="002E3021" w:rsidP="001D79A2">
      <w:pPr>
        <w:tabs>
          <w:tab w:val="left" w:pos="2835"/>
        </w:tabs>
        <w:spacing w:after="0" w:line="240" w:lineRule="auto"/>
        <w:ind w:firstLine="2835"/>
        <w:jc w:val="both"/>
        <w:rPr>
          <w:rFonts w:ascii="Arial" w:eastAsia="Times New Roman" w:hAnsi="Arial" w:cs="Arial"/>
          <w:sz w:val="24"/>
          <w:szCs w:val="24"/>
        </w:rPr>
      </w:pPr>
      <w:r w:rsidRPr="009E44F2">
        <w:rPr>
          <w:rFonts w:ascii="Arial" w:eastAsia="Times New Roman" w:hAnsi="Arial" w:cs="Arial"/>
          <w:sz w:val="24"/>
          <w:szCs w:val="24"/>
        </w:rPr>
        <w:t>Resaltó el trabajo realizado durante varios meses junto a los ministerios mencionados precedentemente, además de COCHILCO</w:t>
      </w:r>
      <w:r w:rsidR="00F112C8" w:rsidRPr="009E44F2">
        <w:rPr>
          <w:rFonts w:ascii="Arial" w:eastAsia="Times New Roman" w:hAnsi="Arial" w:cs="Arial"/>
          <w:sz w:val="24"/>
          <w:szCs w:val="24"/>
        </w:rPr>
        <w:t>,</w:t>
      </w:r>
      <w:r w:rsidRPr="009E44F2">
        <w:rPr>
          <w:rFonts w:ascii="Arial" w:eastAsia="Times New Roman" w:hAnsi="Arial" w:cs="Arial"/>
          <w:sz w:val="24"/>
          <w:szCs w:val="24"/>
        </w:rPr>
        <w:t xml:space="preserve"> </w:t>
      </w:r>
      <w:r w:rsidR="00F87434" w:rsidRPr="009E44F2">
        <w:rPr>
          <w:rFonts w:ascii="Arial" w:eastAsia="Times New Roman" w:hAnsi="Arial" w:cs="Arial"/>
          <w:sz w:val="24"/>
          <w:szCs w:val="24"/>
        </w:rPr>
        <w:t>y</w:t>
      </w:r>
      <w:r w:rsidR="00B60CAF" w:rsidRPr="009E44F2">
        <w:rPr>
          <w:rFonts w:ascii="Arial" w:eastAsia="Times New Roman" w:hAnsi="Arial" w:cs="Arial"/>
          <w:sz w:val="24"/>
          <w:szCs w:val="24"/>
        </w:rPr>
        <w:t xml:space="preserve"> destacó que,</w:t>
      </w:r>
      <w:r w:rsidR="00F87434" w:rsidRPr="009E44F2">
        <w:rPr>
          <w:rFonts w:ascii="Arial" w:eastAsia="Times New Roman" w:hAnsi="Arial" w:cs="Arial"/>
          <w:sz w:val="24"/>
          <w:szCs w:val="24"/>
        </w:rPr>
        <w:t xml:space="preserve"> junto</w:t>
      </w:r>
      <w:r w:rsidRPr="009E44F2">
        <w:rPr>
          <w:rFonts w:ascii="Arial" w:eastAsia="Times New Roman" w:hAnsi="Arial" w:cs="Arial"/>
          <w:sz w:val="24"/>
          <w:szCs w:val="24"/>
        </w:rPr>
        <w:t xml:space="preserve"> con ello</w:t>
      </w:r>
      <w:r w:rsidR="00F87434" w:rsidRPr="009E44F2">
        <w:rPr>
          <w:rFonts w:ascii="Arial" w:eastAsia="Times New Roman" w:hAnsi="Arial" w:cs="Arial"/>
          <w:sz w:val="24"/>
          <w:szCs w:val="24"/>
        </w:rPr>
        <w:t xml:space="preserve"> se inició u</w:t>
      </w:r>
      <w:r w:rsidRPr="009E44F2">
        <w:rPr>
          <w:rFonts w:ascii="Arial" w:eastAsia="Times New Roman" w:hAnsi="Arial" w:cs="Arial"/>
          <w:sz w:val="24"/>
          <w:szCs w:val="24"/>
        </w:rPr>
        <w:t xml:space="preserve">n </w:t>
      </w:r>
      <w:r w:rsidR="00F87434" w:rsidRPr="009E44F2">
        <w:rPr>
          <w:rFonts w:ascii="Arial" w:eastAsia="Times New Roman" w:hAnsi="Arial" w:cs="Arial"/>
          <w:sz w:val="24"/>
          <w:szCs w:val="24"/>
        </w:rPr>
        <w:t xml:space="preserve">proceso de conversación y </w:t>
      </w:r>
      <w:r w:rsidRPr="009E44F2">
        <w:rPr>
          <w:rFonts w:ascii="Arial" w:eastAsia="Times New Roman" w:hAnsi="Arial" w:cs="Arial"/>
          <w:sz w:val="24"/>
          <w:szCs w:val="24"/>
        </w:rPr>
        <w:t xml:space="preserve">escucha con las distintas compañías que operan fundiciones en Chile </w:t>
      </w:r>
      <w:r w:rsidRPr="009E44F2">
        <w:rPr>
          <w:rFonts w:ascii="Arial" w:eastAsia="Times New Roman" w:hAnsi="Arial" w:cs="Arial"/>
          <w:sz w:val="24"/>
          <w:szCs w:val="24"/>
        </w:rPr>
        <w:lastRenderedPageBreak/>
        <w:t>(CODELCO, ENAMI, GLENCORE</w:t>
      </w:r>
      <w:r w:rsidR="00DF4E2E" w:rsidRPr="009E44F2">
        <w:rPr>
          <w:rFonts w:ascii="Arial" w:eastAsia="Times New Roman" w:hAnsi="Arial" w:cs="Arial"/>
          <w:sz w:val="24"/>
          <w:szCs w:val="24"/>
        </w:rPr>
        <w:t xml:space="preserve"> y ANGLO AMERICAN), además de escuchar a expertos, empresas tecnológicas y a fundiciones extranjeras.</w:t>
      </w:r>
    </w:p>
    <w:p w14:paraId="574101E1" w14:textId="77777777" w:rsidR="002E3021" w:rsidRPr="009E44F2" w:rsidRDefault="002E3021" w:rsidP="001D79A2">
      <w:pPr>
        <w:tabs>
          <w:tab w:val="left" w:pos="2835"/>
        </w:tabs>
        <w:spacing w:after="0" w:line="240" w:lineRule="auto"/>
        <w:ind w:firstLine="2835"/>
        <w:jc w:val="both"/>
        <w:rPr>
          <w:rFonts w:ascii="Arial" w:eastAsia="Times New Roman" w:hAnsi="Arial" w:cs="Arial"/>
          <w:sz w:val="24"/>
          <w:szCs w:val="24"/>
        </w:rPr>
      </w:pPr>
    </w:p>
    <w:p w14:paraId="4148249D" w14:textId="31926033" w:rsidR="00DF4E2E" w:rsidRPr="009E44F2" w:rsidRDefault="00DF4E2E" w:rsidP="001D79A2">
      <w:pPr>
        <w:tabs>
          <w:tab w:val="left" w:pos="2835"/>
        </w:tabs>
        <w:spacing w:after="0" w:line="240" w:lineRule="auto"/>
        <w:ind w:firstLine="2835"/>
        <w:jc w:val="both"/>
        <w:rPr>
          <w:rFonts w:ascii="Arial" w:eastAsia="Times New Roman" w:hAnsi="Arial" w:cs="Arial"/>
          <w:sz w:val="24"/>
          <w:szCs w:val="24"/>
        </w:rPr>
      </w:pPr>
      <w:r w:rsidRPr="009E44F2">
        <w:rPr>
          <w:rFonts w:ascii="Arial" w:eastAsia="Times New Roman" w:hAnsi="Arial" w:cs="Arial"/>
          <w:sz w:val="24"/>
          <w:szCs w:val="24"/>
        </w:rPr>
        <w:t>Acotó que el trabajo de escucha está terminando</w:t>
      </w:r>
      <w:r w:rsidR="00F112C8" w:rsidRPr="009E44F2">
        <w:rPr>
          <w:rFonts w:ascii="Arial" w:eastAsia="Times New Roman" w:hAnsi="Arial" w:cs="Arial"/>
          <w:sz w:val="24"/>
          <w:szCs w:val="24"/>
        </w:rPr>
        <w:t>,</w:t>
      </w:r>
      <w:r w:rsidRPr="009E44F2">
        <w:rPr>
          <w:rFonts w:ascii="Arial" w:eastAsia="Times New Roman" w:hAnsi="Arial" w:cs="Arial"/>
          <w:sz w:val="24"/>
          <w:szCs w:val="24"/>
        </w:rPr>
        <w:t xml:space="preserve"> de modo que prontamente se estaría en condiciones de entregar un d</w:t>
      </w:r>
      <w:r w:rsidR="00F87434" w:rsidRPr="009E44F2">
        <w:rPr>
          <w:rFonts w:ascii="Arial" w:eastAsia="Times New Roman" w:hAnsi="Arial" w:cs="Arial"/>
          <w:sz w:val="24"/>
          <w:szCs w:val="24"/>
        </w:rPr>
        <w:t>ocum</w:t>
      </w:r>
      <w:r w:rsidRPr="009E44F2">
        <w:rPr>
          <w:rFonts w:ascii="Arial" w:eastAsia="Times New Roman" w:hAnsi="Arial" w:cs="Arial"/>
          <w:sz w:val="24"/>
          <w:szCs w:val="24"/>
        </w:rPr>
        <w:t>en</w:t>
      </w:r>
      <w:r w:rsidR="00F87434" w:rsidRPr="009E44F2">
        <w:rPr>
          <w:rFonts w:ascii="Arial" w:eastAsia="Times New Roman" w:hAnsi="Arial" w:cs="Arial"/>
          <w:sz w:val="24"/>
          <w:szCs w:val="24"/>
        </w:rPr>
        <w:t>to</w:t>
      </w:r>
      <w:r w:rsidRPr="009E44F2">
        <w:rPr>
          <w:rFonts w:ascii="Arial" w:eastAsia="Times New Roman" w:hAnsi="Arial" w:cs="Arial"/>
          <w:sz w:val="24"/>
          <w:szCs w:val="24"/>
        </w:rPr>
        <w:t xml:space="preserve"> </w:t>
      </w:r>
      <w:r w:rsidR="00F87434" w:rsidRPr="009E44F2">
        <w:rPr>
          <w:rFonts w:ascii="Arial" w:eastAsia="Times New Roman" w:hAnsi="Arial" w:cs="Arial"/>
          <w:sz w:val="24"/>
          <w:szCs w:val="24"/>
        </w:rPr>
        <w:t>qu</w:t>
      </w:r>
      <w:r w:rsidRPr="009E44F2">
        <w:rPr>
          <w:rFonts w:ascii="Arial" w:eastAsia="Times New Roman" w:hAnsi="Arial" w:cs="Arial"/>
          <w:sz w:val="24"/>
          <w:szCs w:val="24"/>
        </w:rPr>
        <w:t xml:space="preserve">e </w:t>
      </w:r>
      <w:r w:rsidR="00F87434" w:rsidRPr="009E44F2">
        <w:rPr>
          <w:rFonts w:ascii="Arial" w:eastAsia="Times New Roman" w:hAnsi="Arial" w:cs="Arial"/>
          <w:sz w:val="24"/>
          <w:szCs w:val="24"/>
        </w:rPr>
        <w:t>d</w:t>
      </w:r>
      <w:r w:rsidRPr="009E44F2">
        <w:rPr>
          <w:rFonts w:ascii="Arial" w:eastAsia="Times New Roman" w:hAnsi="Arial" w:cs="Arial"/>
          <w:sz w:val="24"/>
          <w:szCs w:val="24"/>
        </w:rPr>
        <w:t>eberá</w:t>
      </w:r>
      <w:r w:rsidR="00F87434" w:rsidRPr="009E44F2">
        <w:rPr>
          <w:rFonts w:ascii="Arial" w:eastAsia="Times New Roman" w:hAnsi="Arial" w:cs="Arial"/>
          <w:sz w:val="24"/>
          <w:szCs w:val="24"/>
        </w:rPr>
        <w:t xml:space="preserve"> ser</w:t>
      </w:r>
      <w:r w:rsidRPr="009E44F2">
        <w:rPr>
          <w:rFonts w:ascii="Arial" w:eastAsia="Times New Roman" w:hAnsi="Arial" w:cs="Arial"/>
          <w:sz w:val="24"/>
          <w:szCs w:val="24"/>
        </w:rPr>
        <w:t xml:space="preserve"> presentado al Congreso Nacional entre los meses de marzo y abril de 2023.</w:t>
      </w:r>
    </w:p>
    <w:p w14:paraId="1B299FD6" w14:textId="77777777" w:rsidR="00DF4E2E" w:rsidRPr="009E44F2" w:rsidRDefault="00DF4E2E" w:rsidP="001D79A2">
      <w:pPr>
        <w:tabs>
          <w:tab w:val="left" w:pos="2835"/>
        </w:tabs>
        <w:spacing w:after="0" w:line="240" w:lineRule="auto"/>
        <w:ind w:firstLine="2835"/>
        <w:jc w:val="both"/>
        <w:rPr>
          <w:rFonts w:ascii="Arial" w:eastAsia="Times New Roman" w:hAnsi="Arial" w:cs="Arial"/>
          <w:sz w:val="24"/>
          <w:szCs w:val="24"/>
        </w:rPr>
      </w:pPr>
    </w:p>
    <w:p w14:paraId="24D67AD3" w14:textId="715E6135" w:rsidR="00DF4E2E" w:rsidRPr="009E44F2" w:rsidRDefault="009E44F2" w:rsidP="001D79A2">
      <w:pPr>
        <w:tabs>
          <w:tab w:val="left" w:pos="2835"/>
        </w:tabs>
        <w:spacing w:after="0" w:line="240" w:lineRule="auto"/>
        <w:ind w:firstLine="2835"/>
        <w:jc w:val="both"/>
        <w:rPr>
          <w:rFonts w:ascii="Arial" w:eastAsia="Times New Roman" w:hAnsi="Arial" w:cs="Arial"/>
          <w:sz w:val="24"/>
          <w:szCs w:val="24"/>
        </w:rPr>
      </w:pPr>
      <w:r w:rsidRPr="009E44F2">
        <w:rPr>
          <w:rFonts w:ascii="Arial" w:eastAsia="Times New Roman" w:hAnsi="Arial" w:cs="Arial"/>
          <w:sz w:val="24"/>
          <w:szCs w:val="24"/>
        </w:rPr>
        <w:t>P</w:t>
      </w:r>
      <w:r w:rsidR="00DF4E2E" w:rsidRPr="009E44F2">
        <w:rPr>
          <w:rFonts w:ascii="Arial" w:eastAsia="Times New Roman" w:hAnsi="Arial" w:cs="Arial"/>
          <w:sz w:val="24"/>
          <w:szCs w:val="24"/>
        </w:rPr>
        <w:t>untualizó que dentro de las disposiciones del proyecto de ley en discusión</w:t>
      </w:r>
      <w:r w:rsidR="00B60CAF" w:rsidRPr="009E44F2">
        <w:rPr>
          <w:rFonts w:ascii="Arial" w:eastAsia="Times New Roman" w:hAnsi="Arial" w:cs="Arial"/>
          <w:sz w:val="24"/>
          <w:szCs w:val="24"/>
        </w:rPr>
        <w:t>,</w:t>
      </w:r>
      <w:r w:rsidR="00DF4E2E" w:rsidRPr="009E44F2">
        <w:rPr>
          <w:rFonts w:ascii="Arial" w:eastAsia="Times New Roman" w:hAnsi="Arial" w:cs="Arial"/>
          <w:sz w:val="24"/>
          <w:szCs w:val="24"/>
        </w:rPr>
        <w:t xml:space="preserve"> el artículo primero transitorio establece que dentro de los noventa días siguientes a la publicación de esta ley, el Ministerio de Minería presentará ante el Congreso Nacional un informe que establezca propuestas destinadas a aumentar la capacidad estatal de fundición de cobre del país, la que tendrá especial consideración con la protección de la vida, la salud, la seguridad de las personas y con pleno respeto al medio ambiente.</w:t>
      </w:r>
      <w:r w:rsidR="00980143" w:rsidRPr="009E44F2">
        <w:rPr>
          <w:rFonts w:ascii="Arial" w:eastAsia="Times New Roman" w:hAnsi="Arial" w:cs="Arial"/>
          <w:sz w:val="24"/>
          <w:szCs w:val="24"/>
        </w:rPr>
        <w:t xml:space="preserve"> Dicho documento se encuentra avanzado y probablemente esté disponible antes de los 90 días.</w:t>
      </w:r>
    </w:p>
    <w:p w14:paraId="21588B19" w14:textId="77777777" w:rsidR="00DF4E2E" w:rsidRPr="009E44F2" w:rsidRDefault="00DF4E2E" w:rsidP="001D79A2">
      <w:pPr>
        <w:tabs>
          <w:tab w:val="left" w:pos="2835"/>
        </w:tabs>
        <w:spacing w:after="0" w:line="240" w:lineRule="auto"/>
        <w:ind w:firstLine="2835"/>
        <w:jc w:val="both"/>
        <w:rPr>
          <w:rFonts w:ascii="Arial" w:eastAsia="Times New Roman" w:hAnsi="Arial" w:cs="Arial"/>
          <w:sz w:val="24"/>
          <w:szCs w:val="24"/>
        </w:rPr>
      </w:pPr>
    </w:p>
    <w:p w14:paraId="7A863621" w14:textId="570473AA" w:rsidR="00F87434" w:rsidRPr="009E44F2" w:rsidRDefault="00F87434" w:rsidP="001D79A2">
      <w:pPr>
        <w:tabs>
          <w:tab w:val="left" w:pos="2835"/>
        </w:tabs>
        <w:spacing w:after="0" w:line="240" w:lineRule="auto"/>
        <w:ind w:firstLine="2835"/>
        <w:jc w:val="both"/>
        <w:rPr>
          <w:rFonts w:ascii="Arial" w:eastAsia="Times New Roman" w:hAnsi="Arial" w:cs="Arial"/>
          <w:sz w:val="24"/>
          <w:szCs w:val="24"/>
        </w:rPr>
      </w:pPr>
    </w:p>
    <w:p w14:paraId="5C9A6038" w14:textId="03060818" w:rsidR="00980143" w:rsidRPr="009E44F2" w:rsidRDefault="00980143" w:rsidP="00980143">
      <w:pPr>
        <w:tabs>
          <w:tab w:val="left" w:pos="2835"/>
        </w:tabs>
        <w:spacing w:after="0" w:line="240" w:lineRule="auto"/>
        <w:ind w:firstLine="2835"/>
        <w:jc w:val="both"/>
        <w:rPr>
          <w:rFonts w:ascii="Arial" w:eastAsia="Times New Roman" w:hAnsi="Arial" w:cs="Arial"/>
          <w:sz w:val="24"/>
          <w:szCs w:val="24"/>
        </w:rPr>
      </w:pPr>
      <w:r w:rsidRPr="009E44F2">
        <w:rPr>
          <w:rFonts w:ascii="Arial" w:eastAsia="Times New Roman" w:hAnsi="Arial" w:cs="Arial"/>
          <w:sz w:val="24"/>
          <w:szCs w:val="24"/>
        </w:rPr>
        <w:t xml:space="preserve">La </w:t>
      </w:r>
      <w:r w:rsidRPr="009E44F2">
        <w:rPr>
          <w:rFonts w:ascii="Arial" w:eastAsia="Times New Roman" w:hAnsi="Arial" w:cs="Arial"/>
          <w:b/>
          <w:sz w:val="24"/>
          <w:szCs w:val="24"/>
        </w:rPr>
        <w:t>señora Ministra</w:t>
      </w:r>
      <w:r w:rsidRPr="009E44F2">
        <w:rPr>
          <w:rFonts w:ascii="Arial" w:eastAsia="Times New Roman" w:hAnsi="Arial" w:cs="Arial"/>
          <w:sz w:val="24"/>
          <w:szCs w:val="24"/>
        </w:rPr>
        <w:t xml:space="preserve"> hizo presente que el documento señalado por el señor Subsecretario será entregado dentro de los plazos establecidos, y a ese respecto acompañó una minuta del siguiente tenor:</w:t>
      </w:r>
    </w:p>
    <w:p w14:paraId="296A2F7E" w14:textId="77777777" w:rsidR="00980143" w:rsidRPr="009E44F2" w:rsidRDefault="00980143" w:rsidP="00980143">
      <w:pPr>
        <w:tabs>
          <w:tab w:val="left" w:pos="2835"/>
        </w:tabs>
        <w:spacing w:after="0" w:line="240" w:lineRule="auto"/>
        <w:ind w:firstLine="2835"/>
        <w:jc w:val="both"/>
        <w:rPr>
          <w:rFonts w:ascii="Arial" w:eastAsia="Times New Roman" w:hAnsi="Arial" w:cs="Arial"/>
          <w:sz w:val="24"/>
          <w:szCs w:val="24"/>
        </w:rPr>
      </w:pPr>
    </w:p>
    <w:p w14:paraId="69ACC4DF" w14:textId="77777777" w:rsidR="00980143" w:rsidRPr="009E44F2" w:rsidRDefault="00980143" w:rsidP="00980143">
      <w:pPr>
        <w:widowControl w:val="0"/>
        <w:spacing w:after="0" w:line="240" w:lineRule="auto"/>
        <w:ind w:firstLine="2835"/>
        <w:jc w:val="both"/>
        <w:rPr>
          <w:rFonts w:ascii="Arial" w:eastAsia="Tahoma" w:hAnsi="Arial" w:cs="Arial"/>
          <w:b/>
          <w:bCs/>
          <w:sz w:val="24"/>
          <w:szCs w:val="24"/>
          <w:u w:val="single"/>
          <w:lang w:val="es-ES" w:eastAsia="es-ES" w:bidi="es-ES"/>
        </w:rPr>
      </w:pPr>
      <w:r w:rsidRPr="009E44F2">
        <w:rPr>
          <w:rFonts w:ascii="Arial" w:eastAsia="Tahoma" w:hAnsi="Arial" w:cs="Arial"/>
          <w:b/>
          <w:bCs/>
          <w:sz w:val="24"/>
          <w:szCs w:val="24"/>
          <w:u w:val="single"/>
          <w:lang w:val="es-ES" w:eastAsia="es-ES" w:bidi="es-ES"/>
        </w:rPr>
        <w:t>Contexto Trabajo Ministerio de Minería:</w:t>
      </w:r>
    </w:p>
    <w:p w14:paraId="24097F85" w14:textId="77777777" w:rsidR="00980143" w:rsidRPr="00E23F19" w:rsidRDefault="00980143" w:rsidP="00980143">
      <w:pPr>
        <w:widowControl w:val="0"/>
        <w:spacing w:after="0" w:line="240" w:lineRule="auto"/>
        <w:ind w:firstLine="2835"/>
        <w:jc w:val="both"/>
        <w:rPr>
          <w:rFonts w:ascii="Arial" w:eastAsia="Tahoma" w:hAnsi="Arial" w:cs="Arial"/>
          <w:b/>
          <w:bCs/>
          <w:color w:val="000000"/>
          <w:sz w:val="24"/>
          <w:szCs w:val="24"/>
          <w:lang w:val="es-ES" w:eastAsia="es-ES" w:bidi="es-ES"/>
        </w:rPr>
      </w:pPr>
    </w:p>
    <w:p w14:paraId="1B6DE95C"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000000"/>
          <w:sz w:val="24"/>
          <w:szCs w:val="24"/>
          <w:lang w:val="es-ES" w:eastAsia="es-ES" w:bidi="es-ES"/>
        </w:rPr>
        <w:t xml:space="preserve">• </w:t>
      </w:r>
      <w:r w:rsidRPr="00E23F19">
        <w:rPr>
          <w:rFonts w:ascii="Arial" w:eastAsia="Tahoma" w:hAnsi="Arial" w:cs="Arial"/>
          <w:color w:val="202020"/>
          <w:sz w:val="24"/>
          <w:szCs w:val="24"/>
          <w:lang w:val="es-ES" w:eastAsia="es-ES" w:bidi="es-ES"/>
        </w:rPr>
        <w:t>En Julio de 2022 se constituyó Comité de Fundición y Refinación del Cobre (Comité FURE), cuyo objetivo era el desarrollo de un documento rector para apoyar mediante insumos técnicos, la toma decisiones futuras a los actores interesados en esta materia.</w:t>
      </w:r>
    </w:p>
    <w:p w14:paraId="629E324E"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000000"/>
          <w:sz w:val="24"/>
          <w:szCs w:val="24"/>
          <w:lang w:val="es-ES" w:eastAsia="es-ES" w:bidi="es-ES"/>
        </w:rPr>
      </w:pPr>
    </w:p>
    <w:p w14:paraId="69FCC9E7"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000000"/>
          <w:sz w:val="24"/>
          <w:szCs w:val="24"/>
          <w:lang w:val="es-ES" w:eastAsia="es-ES" w:bidi="es-ES"/>
        </w:rPr>
      </w:pPr>
      <w:r w:rsidRPr="00E23F19">
        <w:rPr>
          <w:rFonts w:ascii="Arial" w:eastAsia="Tahoma" w:hAnsi="Arial" w:cs="Arial"/>
          <w:color w:val="000000"/>
          <w:sz w:val="24"/>
          <w:szCs w:val="24"/>
          <w:lang w:val="es-ES" w:eastAsia="es-ES" w:bidi="es-ES"/>
        </w:rPr>
        <w:t xml:space="preserve">• </w:t>
      </w:r>
      <w:r w:rsidRPr="00E23F19">
        <w:rPr>
          <w:rFonts w:ascii="Arial" w:eastAsia="Tahoma" w:hAnsi="Arial" w:cs="Arial"/>
          <w:color w:val="202020"/>
          <w:sz w:val="24"/>
          <w:szCs w:val="24"/>
          <w:lang w:val="es-ES" w:eastAsia="es-ES" w:bidi="es-ES"/>
        </w:rPr>
        <w:t>El Comité FURE estuvo integrado por el Ministerio de Minería, COCFIILCO, Ministerio de Medio Ambiente y Ministerio de Economía y Comercio.</w:t>
      </w:r>
    </w:p>
    <w:p w14:paraId="21DA8E84"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202020"/>
          <w:sz w:val="24"/>
          <w:szCs w:val="24"/>
          <w:lang w:val="es-ES" w:eastAsia="es-ES" w:bidi="es-ES"/>
        </w:rPr>
      </w:pPr>
    </w:p>
    <w:p w14:paraId="589A317F"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000000"/>
          <w:sz w:val="24"/>
          <w:szCs w:val="24"/>
          <w:lang w:val="es-ES" w:eastAsia="es-ES" w:bidi="es-ES"/>
        </w:rPr>
        <w:t xml:space="preserve">• </w:t>
      </w:r>
      <w:r w:rsidRPr="00E23F19">
        <w:rPr>
          <w:rFonts w:ascii="Arial" w:eastAsia="Tahoma" w:hAnsi="Arial" w:cs="Arial"/>
          <w:color w:val="202020"/>
          <w:sz w:val="24"/>
          <w:szCs w:val="24"/>
          <w:lang w:val="es-ES" w:eastAsia="es-ES" w:bidi="es-ES"/>
        </w:rPr>
        <w:t>El Comité ha generado una batería de estudios y presentaciones, las cuales están siendo procesadas por el Ministerio de Minería para el desarrollo de un documento que sistematice la información levantada.</w:t>
      </w:r>
    </w:p>
    <w:p w14:paraId="2E69C348"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000000"/>
          <w:sz w:val="24"/>
          <w:szCs w:val="24"/>
          <w:lang w:val="es-ES" w:eastAsia="es-ES" w:bidi="es-ES"/>
        </w:rPr>
      </w:pPr>
    </w:p>
    <w:p w14:paraId="2A757B72"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000000"/>
          <w:sz w:val="24"/>
          <w:szCs w:val="24"/>
          <w:lang w:val="es-ES" w:eastAsia="es-ES" w:bidi="es-ES"/>
        </w:rPr>
        <w:t xml:space="preserve">• </w:t>
      </w:r>
      <w:r w:rsidRPr="00E23F19">
        <w:rPr>
          <w:rFonts w:ascii="Arial" w:eastAsia="Tahoma" w:hAnsi="Arial" w:cs="Arial"/>
          <w:color w:val="202020"/>
          <w:sz w:val="24"/>
          <w:szCs w:val="24"/>
          <w:lang w:val="es-ES" w:eastAsia="es-ES" w:bidi="es-ES"/>
        </w:rPr>
        <w:t>Producto de la discusión de la modificación de la ley 19.993, aparece un articulado en el proyecto de ley que mandataría al Ministerio de Minería a entregar propuestas concretas para el aumento de capacidad de fundición estatal, lo que se traduce en la necesidad de una propuesta para una nueva fundición.</w:t>
      </w:r>
    </w:p>
    <w:p w14:paraId="780D9988"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000000"/>
          <w:sz w:val="24"/>
          <w:szCs w:val="24"/>
          <w:lang w:val="es-ES" w:eastAsia="es-ES" w:bidi="es-ES"/>
        </w:rPr>
      </w:pPr>
    </w:p>
    <w:p w14:paraId="3CC7DD6F"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000000"/>
          <w:sz w:val="24"/>
          <w:szCs w:val="24"/>
          <w:lang w:val="es-ES" w:eastAsia="es-ES" w:bidi="es-ES"/>
        </w:rPr>
        <w:t xml:space="preserve">• </w:t>
      </w:r>
      <w:r w:rsidRPr="00E23F19">
        <w:rPr>
          <w:rFonts w:ascii="Arial" w:eastAsia="Tahoma" w:hAnsi="Arial" w:cs="Arial"/>
          <w:color w:val="202020"/>
          <w:sz w:val="24"/>
          <w:szCs w:val="24"/>
          <w:lang w:val="es-ES" w:eastAsia="es-ES" w:bidi="es-ES"/>
        </w:rPr>
        <w:t xml:space="preserve">En ese sentido, el Ministerio se encuentra </w:t>
      </w:r>
      <w:r w:rsidRPr="00E23F19">
        <w:rPr>
          <w:rFonts w:ascii="Arial" w:eastAsia="Tahoma" w:hAnsi="Arial" w:cs="Arial"/>
          <w:color w:val="202020"/>
          <w:sz w:val="24"/>
          <w:szCs w:val="24"/>
          <w:lang w:val="es-ES" w:eastAsia="es-ES" w:bidi="es-ES"/>
        </w:rPr>
        <w:lastRenderedPageBreak/>
        <w:t>actualmente trabajando en adaptar la información generada en el Comité FURE para responder a las expectativas del congreso nacional.</w:t>
      </w:r>
    </w:p>
    <w:p w14:paraId="5A86BBDF"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000000"/>
          <w:sz w:val="24"/>
          <w:szCs w:val="24"/>
          <w:lang w:val="es-ES" w:eastAsia="es-ES" w:bidi="es-ES"/>
        </w:rPr>
      </w:pPr>
    </w:p>
    <w:p w14:paraId="7DE23DF6"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000000"/>
          <w:sz w:val="24"/>
          <w:szCs w:val="24"/>
          <w:lang w:val="es-ES" w:eastAsia="es-ES" w:bidi="es-ES"/>
        </w:rPr>
        <w:t xml:space="preserve">• </w:t>
      </w:r>
      <w:r w:rsidRPr="00E23F19">
        <w:rPr>
          <w:rFonts w:ascii="Arial" w:eastAsia="Tahoma" w:hAnsi="Arial" w:cs="Arial"/>
          <w:color w:val="202020"/>
          <w:sz w:val="24"/>
          <w:szCs w:val="24"/>
          <w:lang w:val="es-ES" w:eastAsia="es-ES" w:bidi="es-ES"/>
        </w:rPr>
        <w:t>El documento contendrá información relativa a tres materias centrales: 1). Diagnóstico situación actual de la industria de fundiciones, 2). Consideraciones para propuestas (condiciones de borde-sociales, ambientales, económicas y tecnológicas), 3). Propuestas para nueva capacidad de fundición en Chile.</w:t>
      </w:r>
    </w:p>
    <w:p w14:paraId="6B701268" w14:textId="77777777" w:rsidR="00980143" w:rsidRPr="00E23F19" w:rsidRDefault="00980143" w:rsidP="00980143">
      <w:pPr>
        <w:widowControl w:val="0"/>
        <w:tabs>
          <w:tab w:val="left" w:pos="767"/>
        </w:tabs>
        <w:spacing w:after="0" w:line="240" w:lineRule="auto"/>
        <w:ind w:firstLine="2835"/>
        <w:jc w:val="both"/>
        <w:rPr>
          <w:rFonts w:ascii="Arial" w:eastAsia="Tahoma" w:hAnsi="Arial" w:cs="Arial"/>
          <w:color w:val="000000"/>
          <w:sz w:val="24"/>
          <w:szCs w:val="24"/>
          <w:lang w:val="es-ES" w:eastAsia="es-ES" w:bidi="es-ES"/>
        </w:rPr>
      </w:pPr>
    </w:p>
    <w:p w14:paraId="457F0C5A"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b/>
          <w:bCs/>
          <w:color w:val="202020"/>
          <w:sz w:val="24"/>
          <w:szCs w:val="24"/>
          <w:u w:val="single"/>
          <w:lang w:val="es-ES" w:eastAsia="es-ES" w:bidi="es-ES"/>
        </w:rPr>
        <w:t>Diagnóstico de la Problemática Pública:</w:t>
      </w:r>
      <w:r w:rsidRPr="00E23F19">
        <w:rPr>
          <w:rFonts w:ascii="Arial" w:eastAsia="Tahoma" w:hAnsi="Arial" w:cs="Arial"/>
          <w:b/>
          <w:bCs/>
          <w:color w:val="202020"/>
          <w:sz w:val="24"/>
          <w:szCs w:val="24"/>
          <w:lang w:val="es-ES" w:eastAsia="es-ES" w:bidi="es-ES"/>
        </w:rPr>
        <w:t xml:space="preserve"> </w:t>
      </w:r>
      <w:r w:rsidRPr="00E23F19">
        <w:rPr>
          <w:rFonts w:ascii="Arial" w:eastAsia="Tahoma" w:hAnsi="Arial" w:cs="Arial"/>
          <w:color w:val="202020"/>
          <w:sz w:val="24"/>
          <w:szCs w:val="24"/>
          <w:lang w:val="es-ES" w:eastAsia="es-ES" w:bidi="es-ES"/>
        </w:rPr>
        <w:t>La necesidad del aumento de la capacidad de fundición en el país ya ha sido ampliamente aceptada y validada por distintas instancias técnicas anteriormente. Bajo esta iniciativa subyace una problemática pública, que es el resultado de una serie de desafíos que están interrelacionados entre sí y que sustentan la existencia de esta. A continuación, podemos destacar y resumir los principales desafíos que sustentan la existencia de la problemática pública de la industria FURE del país:</w:t>
      </w:r>
    </w:p>
    <w:p w14:paraId="3609BA2E"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2E383640"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b/>
          <w:bCs/>
          <w:i/>
          <w:iCs/>
          <w:color w:val="202020"/>
          <w:sz w:val="24"/>
          <w:szCs w:val="24"/>
          <w:lang w:val="es-ES" w:eastAsia="es-ES" w:bidi="es-ES"/>
        </w:rPr>
        <w:t>Futuro de la producción de cobre en Chile y sus desafíos</w:t>
      </w:r>
    </w:p>
    <w:p w14:paraId="3D86104A" w14:textId="77777777" w:rsidR="00980143" w:rsidRPr="00E23F19" w:rsidRDefault="00980143" w:rsidP="00980143">
      <w:pPr>
        <w:widowControl w:val="0"/>
        <w:spacing w:after="0" w:line="240" w:lineRule="auto"/>
        <w:ind w:firstLine="2835"/>
        <w:jc w:val="both"/>
        <w:rPr>
          <w:rFonts w:ascii="Arial" w:eastAsia="Tahoma" w:hAnsi="Arial" w:cs="Arial"/>
          <w:b/>
          <w:bCs/>
          <w:i/>
          <w:iCs/>
          <w:color w:val="000000"/>
          <w:sz w:val="24"/>
          <w:szCs w:val="24"/>
          <w:lang w:val="es-ES" w:eastAsia="es-ES" w:bidi="es-ES"/>
        </w:rPr>
      </w:pPr>
    </w:p>
    <w:p w14:paraId="5B2BB4F5"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 Chile es el principal productor de cobre del mundo, aunque ha perdido participación de mercado; el concentrado de cobre representa la mayor parte del producto de exportación.</w:t>
      </w:r>
    </w:p>
    <w:p w14:paraId="36C9FF2F"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7E4F824A"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 El envejecimiento de los yacimientos y el desarrollo de nuevas operaciones mineras nacionales aumentará la producción y participación total de cobre a partir de minerales sulfurados, y, por ende, la producción de concentrado de cobre.</w:t>
      </w:r>
    </w:p>
    <w:p w14:paraId="4B465761"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6492FFE0"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 Chile cuenta con concentrados complejos</w:t>
      </w:r>
      <w:r w:rsidRPr="00E23F19">
        <w:rPr>
          <w:rFonts w:ascii="Arial" w:eastAsia="Tahoma" w:hAnsi="Arial" w:cs="Arial"/>
          <w:color w:val="202020"/>
          <w:sz w:val="24"/>
          <w:szCs w:val="24"/>
          <w:vertAlign w:val="superscript"/>
          <w:lang w:val="es-ES" w:eastAsia="es-ES" w:bidi="es-ES"/>
        </w:rPr>
        <w:footnoteReference w:id="1"/>
      </w:r>
      <w:r w:rsidRPr="00E23F19">
        <w:rPr>
          <w:rFonts w:ascii="Arial" w:eastAsia="Tahoma" w:hAnsi="Arial" w:cs="Arial"/>
          <w:color w:val="202020"/>
          <w:sz w:val="24"/>
          <w:szCs w:val="24"/>
          <w:lang w:val="es-ES" w:eastAsia="es-ES" w:bidi="es-ES"/>
        </w:rPr>
        <w:t>, por lo que ha desarrollado tecnologías ad hoc para su tratamiento. El que un concentrado sea complejo quiere decir que posee un alto contenido de arsénico (&gt;0.5% del concentrado), por lo que son más difíciles de comercializar.</w:t>
      </w:r>
    </w:p>
    <w:p w14:paraId="766F13D5"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1E58BBF5"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 Existe una presión, tanto a nivel nacional como internacional, por reducir la huella de carbono de la industria minera.</w:t>
      </w:r>
    </w:p>
    <w:p w14:paraId="4D2F56EE"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2C26D9C1"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b/>
          <w:bCs/>
          <w:i/>
          <w:iCs/>
          <w:color w:val="202020"/>
          <w:sz w:val="24"/>
          <w:szCs w:val="24"/>
          <w:lang w:val="es-ES" w:eastAsia="es-ES" w:bidi="es-ES"/>
        </w:rPr>
        <w:t>Captura estratégica en las capacidades de fundición por otros países en el mundo</w:t>
      </w:r>
    </w:p>
    <w:p w14:paraId="697C8D2A" w14:textId="77777777" w:rsidR="00980143" w:rsidRPr="00E23F19" w:rsidRDefault="00980143" w:rsidP="00980143">
      <w:pPr>
        <w:widowControl w:val="0"/>
        <w:spacing w:after="0" w:line="240" w:lineRule="auto"/>
        <w:ind w:firstLine="2835"/>
        <w:jc w:val="both"/>
        <w:rPr>
          <w:rFonts w:ascii="Arial" w:eastAsia="Tahoma" w:hAnsi="Arial" w:cs="Arial"/>
          <w:b/>
          <w:bCs/>
          <w:i/>
          <w:iCs/>
          <w:color w:val="000000"/>
          <w:sz w:val="24"/>
          <w:szCs w:val="24"/>
          <w:lang w:val="es-ES" w:eastAsia="es-ES" w:bidi="es-ES"/>
        </w:rPr>
      </w:pPr>
    </w:p>
    <w:p w14:paraId="6A406C1B"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 Existe sobrecapacidad en la industria de fundición, la cual llega a un 72% de utilización. China, principal actor de la industria, es quien ha liderado el crecimiento de esta capacidad, presentando, además, bajos costos directos.</w:t>
      </w:r>
    </w:p>
    <w:p w14:paraId="44803E92"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06ED3D10"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r w:rsidRPr="00E23F19">
        <w:rPr>
          <w:rFonts w:ascii="Arial" w:eastAsia="Tahoma" w:hAnsi="Arial" w:cs="Arial"/>
          <w:color w:val="202020"/>
          <w:sz w:val="24"/>
          <w:szCs w:val="24"/>
          <w:lang w:val="es-ES" w:eastAsia="es-ES" w:bidi="es-ES"/>
        </w:rPr>
        <w:t>- China compra aproximadamente el 53% del cobre que se produce en el mundo y tiene cerca del 30% de la capacidad de fundición (vs. 7% de Chile) a nivel global.</w:t>
      </w:r>
    </w:p>
    <w:p w14:paraId="564C3001"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p>
    <w:p w14:paraId="43DA821C"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 La existencia de una concentración de la capacidad de fundición en otros países puede generar un poder de manejo de precios del cargo TCRC y de la cadena de valor del cobre.</w:t>
      </w:r>
    </w:p>
    <w:p w14:paraId="30BE4DA8"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0FB5E593"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b/>
          <w:bCs/>
          <w:i/>
          <w:iCs/>
          <w:color w:val="202020"/>
          <w:sz w:val="24"/>
          <w:szCs w:val="24"/>
          <w:lang w:val="es-ES" w:eastAsia="es-ES" w:bidi="es-ES"/>
        </w:rPr>
        <w:t>Situación poco competitiva y riesgosa de las Fundiciones en Chile</w:t>
      </w:r>
    </w:p>
    <w:p w14:paraId="5034ED14" w14:textId="77777777" w:rsidR="00980143" w:rsidRPr="00E23F19" w:rsidRDefault="00980143" w:rsidP="00980143">
      <w:pPr>
        <w:widowControl w:val="0"/>
        <w:spacing w:after="0" w:line="240" w:lineRule="auto"/>
        <w:ind w:firstLine="2835"/>
        <w:jc w:val="both"/>
        <w:rPr>
          <w:rFonts w:ascii="Arial" w:eastAsia="Tahoma" w:hAnsi="Arial" w:cs="Arial"/>
          <w:b/>
          <w:bCs/>
          <w:i/>
          <w:iCs/>
          <w:color w:val="000000"/>
          <w:sz w:val="24"/>
          <w:szCs w:val="24"/>
          <w:lang w:val="es-ES" w:eastAsia="es-ES" w:bidi="es-ES"/>
        </w:rPr>
      </w:pPr>
    </w:p>
    <w:p w14:paraId="1977E658"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r w:rsidRPr="00E23F19">
        <w:rPr>
          <w:rFonts w:ascii="Arial" w:eastAsia="Tahoma" w:hAnsi="Arial" w:cs="Arial"/>
          <w:color w:val="202020"/>
          <w:sz w:val="24"/>
          <w:szCs w:val="24"/>
          <w:lang w:val="es-ES" w:eastAsia="es-ES" w:bidi="es-ES"/>
        </w:rPr>
        <w:t>- Las fundiciones chilenas son antiguas y poco competitivas y la mayor parte está ubicada en el cuarto cuartil de costos.</w:t>
      </w:r>
    </w:p>
    <w:p w14:paraId="27CC7BC9" w14:textId="77777777" w:rsidR="00980143" w:rsidRPr="00E23F19" w:rsidRDefault="00980143" w:rsidP="00980143">
      <w:pPr>
        <w:widowControl w:val="0"/>
        <w:spacing w:after="0" w:line="240" w:lineRule="auto"/>
        <w:ind w:firstLine="2835"/>
        <w:jc w:val="both"/>
        <w:rPr>
          <w:rFonts w:ascii="Arial" w:eastAsia="Courier New" w:hAnsi="Arial" w:cs="Arial"/>
          <w:i/>
          <w:iCs/>
          <w:color w:val="202020"/>
          <w:sz w:val="24"/>
          <w:szCs w:val="24"/>
          <w:lang w:val="es-ES" w:eastAsia="es-ES" w:bidi="es-ES"/>
        </w:rPr>
      </w:pPr>
    </w:p>
    <w:p w14:paraId="6AB5A23D"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 La sobrecapacidad instalada a nivel global genera condiciones de mercado que hacen que la industria de las fundiciones no tenga márgenes grandes, como los que obtiene el negocio minero.</w:t>
      </w:r>
    </w:p>
    <w:p w14:paraId="551DDE4B"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75E5BECE"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r w:rsidRPr="00E23F19">
        <w:rPr>
          <w:rFonts w:ascii="Arial" w:eastAsia="Tahoma" w:hAnsi="Arial" w:cs="Arial"/>
          <w:color w:val="202020"/>
          <w:sz w:val="24"/>
          <w:szCs w:val="24"/>
          <w:lang w:val="es-ES" w:eastAsia="es-ES" w:bidi="es-ES"/>
        </w:rPr>
        <w:t>- Producto de regulaciones ambientales más exigentes, es probable que las fundiciones en Chile enfrenten desafíos importantes en el futuro.</w:t>
      </w:r>
    </w:p>
    <w:p w14:paraId="09D5E3B1"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p>
    <w:p w14:paraId="6D8CC4B4"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r w:rsidRPr="00E23F19">
        <w:rPr>
          <w:rFonts w:ascii="Arial" w:eastAsia="Tahoma" w:hAnsi="Arial" w:cs="Arial"/>
          <w:color w:val="202020"/>
          <w:sz w:val="24"/>
          <w:szCs w:val="24"/>
          <w:lang w:val="es-ES" w:eastAsia="es-ES" w:bidi="es-ES"/>
        </w:rPr>
        <w:t>- El cese de la fundición de Ventanas es una experiencia que no debiese volver a suceder. De ser así, se esperaría que esto ocurra con antelación, para que pueda planificarse una reposición de unidades de fundición a través de un proceso de transición justa para los trabajadores y las comunidades en los casos que se requiera.</w:t>
      </w:r>
    </w:p>
    <w:p w14:paraId="4C633190"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p>
    <w:p w14:paraId="14714B0A"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color w:val="202020"/>
          <w:sz w:val="24"/>
          <w:szCs w:val="24"/>
          <w:lang w:val="es-ES" w:eastAsia="es-ES" w:bidi="es-ES"/>
        </w:rPr>
        <w:t xml:space="preserve">En base al estudio del arte de la industria FURE realizado por este comité y sus desafíos, se devela la existencia de una problemática pública que es de carácter estratégica para el país, que podemos definir a priori como la </w:t>
      </w:r>
      <w:r w:rsidRPr="00E23F19">
        <w:rPr>
          <w:rFonts w:ascii="Arial" w:eastAsia="Tahoma" w:hAnsi="Arial" w:cs="Arial"/>
          <w:b/>
          <w:bCs/>
          <w:i/>
          <w:iCs/>
          <w:color w:val="202020"/>
          <w:sz w:val="24"/>
          <w:szCs w:val="24"/>
          <w:lang w:val="es-ES" w:eastAsia="es-ES" w:bidi="es-ES"/>
        </w:rPr>
        <w:t>"Perdida de la capacidad de producción de cobre refinado en Chile, y por ende de la capacidad de agregar valor y dar sustentabilidad económica, social y ambiental a la industria minera nacional".</w:t>
      </w:r>
    </w:p>
    <w:p w14:paraId="59587D6C"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32D07A51"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b/>
          <w:bCs/>
          <w:color w:val="202020"/>
          <w:sz w:val="24"/>
          <w:szCs w:val="24"/>
          <w:u w:val="single"/>
          <w:lang w:val="es-ES" w:eastAsia="es-ES" w:bidi="es-ES"/>
        </w:rPr>
        <w:t>Propuesta de Solución a la Problemática Pública:</w:t>
      </w:r>
      <w:r w:rsidRPr="00E23F19">
        <w:rPr>
          <w:rFonts w:ascii="Arial" w:eastAsia="Tahoma" w:hAnsi="Arial" w:cs="Arial"/>
          <w:b/>
          <w:bCs/>
          <w:color w:val="202020"/>
          <w:sz w:val="24"/>
          <w:szCs w:val="24"/>
          <w:lang w:val="es-ES" w:eastAsia="es-ES" w:bidi="es-ES"/>
        </w:rPr>
        <w:t xml:space="preserve"> </w:t>
      </w:r>
      <w:r w:rsidRPr="00E23F19">
        <w:rPr>
          <w:rFonts w:ascii="Arial" w:eastAsia="Tahoma" w:hAnsi="Arial" w:cs="Arial"/>
          <w:color w:val="202020"/>
          <w:sz w:val="24"/>
          <w:szCs w:val="24"/>
          <w:lang w:val="es-ES" w:eastAsia="es-ES" w:bidi="es-ES"/>
        </w:rPr>
        <w:t xml:space="preserve">A través de distintas instancias participativas con actores políticos y técnicos, tanto en el pasado como en el presente, hay coincidencia en la solución a la problemática pública que enfrenta la industria minera del cobre de nuestro país, en particular asociada a la posición estratégica que </w:t>
      </w:r>
      <w:r w:rsidRPr="00E23F19">
        <w:rPr>
          <w:rFonts w:ascii="Arial" w:eastAsia="Tahoma" w:hAnsi="Arial" w:cs="Arial"/>
          <w:color w:val="202020"/>
          <w:sz w:val="24"/>
          <w:szCs w:val="24"/>
          <w:lang w:val="es-ES" w:eastAsia="es-ES" w:bidi="es-ES"/>
        </w:rPr>
        <w:lastRenderedPageBreak/>
        <w:t xml:space="preserve">representa la industria nacional de FURE de tratamiento de concentrados. Resumiremos esta solución a la problemática pública como el </w:t>
      </w:r>
      <w:r w:rsidRPr="00E23F19">
        <w:rPr>
          <w:rFonts w:ascii="Arial" w:eastAsia="Tahoma" w:hAnsi="Arial" w:cs="Arial"/>
          <w:b/>
          <w:bCs/>
          <w:i/>
          <w:iCs/>
          <w:color w:val="202020"/>
          <w:sz w:val="24"/>
          <w:szCs w:val="24"/>
          <w:lang w:val="es-ES" w:eastAsia="es-ES" w:bidi="es-ES"/>
        </w:rPr>
        <w:t>"Impulsar la construcción de Nueva Capacidad de Fundición, con altos estándares ambientales, junto con la actualización y continuidad de la actual capacidad instalada".</w:t>
      </w:r>
    </w:p>
    <w:p w14:paraId="02F1465A"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7D24A4C3"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El impulso de aumentar la capacidad de FURE en Chile, se enmarca en el impulso por parte del actual gobierno de un "Nuevo Modelo de Desarrollo Productivo", que propone transitar hacia un crecimiento económico sustentable, conciliando de mejor manera el equilibrio entre las trayectorias económicas, sociales y ambientales. Esto implica el desafío de planificar e implementar una Transición Socio Ecológica Justa, en donde este tránsito industrial no afecte a las comunidades ni trabajadores, procurando que la transición de la industria de las fundiciones se efectúe con las consideraciones ambientales, sociales y económicas ad hoc a su ámbito.</w:t>
      </w:r>
    </w:p>
    <w:p w14:paraId="01D1C448"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p>
    <w:p w14:paraId="6763B6E0"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b/>
          <w:bCs/>
          <w:i/>
          <w:iCs/>
          <w:color w:val="202020"/>
          <w:sz w:val="24"/>
          <w:szCs w:val="24"/>
          <w:lang w:val="es-ES" w:eastAsia="es-ES" w:bidi="es-ES"/>
        </w:rPr>
        <w:t>Capacidad de procesamiento</w:t>
      </w:r>
    </w:p>
    <w:p w14:paraId="776B9C78"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765EAA6A"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El proyecto de nueva fundición sería capaz de procesar como mínimo 1 millón de toneladas de concentrado de cobre anuales e idealmente acercarse a las 1,5 millones de toneladas. Contendría una refinería que tendrá la capacidad para tratar la totalidad de lo producido. Esta capacidad mínima de procesamiento se define en base a dos aspectos fundamentales que fueron previamente discutidos en el Comité.</w:t>
      </w:r>
    </w:p>
    <w:p w14:paraId="28BCAA68"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68E22208" w14:textId="77777777" w:rsidR="00980143" w:rsidRPr="00E23F19" w:rsidRDefault="00980143" w:rsidP="00980143">
      <w:pPr>
        <w:widowControl w:val="0"/>
        <w:tabs>
          <w:tab w:val="left" w:pos="768"/>
        </w:tabs>
        <w:spacing w:after="0" w:line="240" w:lineRule="auto"/>
        <w:ind w:firstLine="2835"/>
        <w:jc w:val="both"/>
        <w:rPr>
          <w:rFonts w:ascii="Arial" w:eastAsia="Tahoma" w:hAnsi="Arial" w:cs="Arial"/>
          <w:color w:val="000000"/>
          <w:sz w:val="24"/>
          <w:szCs w:val="24"/>
          <w:lang w:val="es-ES" w:eastAsia="es-ES" w:bidi="es-ES"/>
        </w:rPr>
      </w:pPr>
      <w:r w:rsidRPr="00E23F19">
        <w:rPr>
          <w:rFonts w:ascii="Arial" w:eastAsia="Tahoma" w:hAnsi="Arial" w:cs="Arial"/>
          <w:color w:val="000000"/>
          <w:sz w:val="24"/>
          <w:szCs w:val="24"/>
          <w:lang w:val="es-ES" w:eastAsia="es-ES" w:bidi="es-ES"/>
        </w:rPr>
        <w:t xml:space="preserve">• </w:t>
      </w:r>
      <w:r w:rsidRPr="00E23F19">
        <w:rPr>
          <w:rFonts w:ascii="Arial" w:eastAsia="Tahoma" w:hAnsi="Arial" w:cs="Arial"/>
          <w:color w:val="202020"/>
          <w:sz w:val="24"/>
          <w:szCs w:val="24"/>
          <w:lang w:val="es-ES" w:eastAsia="es-ES" w:bidi="es-ES"/>
        </w:rPr>
        <w:t>En base a análisis de datos de costos versus capacidad de procesamiento, se aprecia el hecho de que la mayor costo-eficiencia de un proyecto de fundición se encuentra en plantas con capacidad sobre 1,5 millones de toneladas aproximadamente.</w:t>
      </w:r>
    </w:p>
    <w:p w14:paraId="46408D55" w14:textId="77777777" w:rsidR="00980143" w:rsidRPr="00E23F19" w:rsidRDefault="00980143" w:rsidP="00980143">
      <w:pPr>
        <w:widowControl w:val="0"/>
        <w:tabs>
          <w:tab w:val="left" w:pos="768"/>
        </w:tabs>
        <w:spacing w:after="0" w:line="240" w:lineRule="auto"/>
        <w:ind w:firstLine="2835"/>
        <w:jc w:val="both"/>
        <w:rPr>
          <w:rFonts w:ascii="Arial" w:eastAsia="Tahoma" w:hAnsi="Arial" w:cs="Arial"/>
          <w:color w:val="202020"/>
          <w:sz w:val="24"/>
          <w:szCs w:val="24"/>
          <w:lang w:val="es-ES" w:eastAsia="es-ES" w:bidi="es-ES"/>
        </w:rPr>
      </w:pPr>
    </w:p>
    <w:p w14:paraId="357ADC75" w14:textId="77777777" w:rsidR="00980143" w:rsidRPr="00E23F19" w:rsidRDefault="00980143" w:rsidP="00980143">
      <w:pPr>
        <w:widowControl w:val="0"/>
        <w:tabs>
          <w:tab w:val="left" w:pos="768"/>
        </w:tabs>
        <w:spacing w:after="0" w:line="240" w:lineRule="auto"/>
        <w:ind w:firstLine="2835"/>
        <w:jc w:val="both"/>
        <w:rPr>
          <w:rFonts w:ascii="Arial" w:eastAsia="Tahoma" w:hAnsi="Arial" w:cs="Arial"/>
          <w:color w:val="000000"/>
          <w:sz w:val="24"/>
          <w:szCs w:val="24"/>
          <w:lang w:val="es-ES" w:eastAsia="es-ES" w:bidi="es-ES"/>
        </w:rPr>
      </w:pPr>
      <w:r w:rsidRPr="00E23F19">
        <w:rPr>
          <w:rFonts w:ascii="Arial" w:eastAsia="Tahoma" w:hAnsi="Arial" w:cs="Arial"/>
          <w:color w:val="000000"/>
          <w:sz w:val="24"/>
          <w:szCs w:val="24"/>
          <w:lang w:val="es-ES" w:eastAsia="es-ES" w:bidi="es-ES"/>
        </w:rPr>
        <w:t xml:space="preserve">• </w:t>
      </w:r>
      <w:r w:rsidRPr="00E23F19">
        <w:rPr>
          <w:rFonts w:ascii="Arial" w:eastAsia="Tahoma" w:hAnsi="Arial" w:cs="Arial"/>
          <w:color w:val="202020"/>
          <w:sz w:val="24"/>
          <w:szCs w:val="24"/>
          <w:lang w:val="es-ES" w:eastAsia="es-ES" w:bidi="es-ES"/>
        </w:rPr>
        <w:t>Durante el 2021 se exportaron 13,1 Mton de concentrado. De estas, el 87% de las exportaciones de concentrados (11,5 Mt) correspondieron a contratos de abastecimientos anuales y spot. Sobre estos tipos de contrato es en donde sería posible una conversación con las empresas productoras para considerar puedan dejar parte de sus concentrados puedan ser procesados en Chile.</w:t>
      </w:r>
    </w:p>
    <w:p w14:paraId="45684188" w14:textId="77777777" w:rsidR="00980143" w:rsidRPr="00E23F19" w:rsidRDefault="00980143" w:rsidP="00980143">
      <w:pPr>
        <w:widowControl w:val="0"/>
        <w:tabs>
          <w:tab w:val="left" w:pos="768"/>
        </w:tabs>
        <w:spacing w:after="0" w:line="240" w:lineRule="auto"/>
        <w:ind w:firstLine="2835"/>
        <w:jc w:val="both"/>
        <w:rPr>
          <w:rFonts w:ascii="Arial" w:eastAsia="Tahoma" w:hAnsi="Arial" w:cs="Arial"/>
          <w:color w:val="202020"/>
          <w:sz w:val="24"/>
          <w:szCs w:val="24"/>
          <w:lang w:val="es-ES" w:eastAsia="es-ES" w:bidi="es-ES"/>
        </w:rPr>
      </w:pPr>
    </w:p>
    <w:p w14:paraId="4BA6CDC1" w14:textId="77777777" w:rsidR="00980143" w:rsidRPr="00E23F19" w:rsidRDefault="00980143" w:rsidP="00980143">
      <w:pPr>
        <w:widowControl w:val="0"/>
        <w:tabs>
          <w:tab w:val="left" w:pos="768"/>
        </w:tabs>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000000"/>
          <w:sz w:val="24"/>
          <w:szCs w:val="24"/>
          <w:lang w:val="es-ES" w:eastAsia="es-ES" w:bidi="es-ES"/>
        </w:rPr>
        <w:t xml:space="preserve">• </w:t>
      </w:r>
      <w:r w:rsidRPr="00E23F19">
        <w:rPr>
          <w:rFonts w:ascii="Arial" w:eastAsia="Tahoma" w:hAnsi="Arial" w:cs="Arial"/>
          <w:color w:val="202020"/>
          <w:sz w:val="24"/>
          <w:szCs w:val="24"/>
          <w:lang w:val="es-ES" w:eastAsia="es-ES" w:bidi="es-ES"/>
        </w:rPr>
        <w:t>Para que el aumento de capacidad de fundición en Chile no afecte enormemente el mercado mundial y, por ende, no influya negativamente en los cargos TCRC, este proceso debiese realizarse de forma escalada, para que la capacidad vaya aumentando gradualmente y no llegue a influenciar considerablemente el mercado global en el corto plazo. Por este motivo, se ha determinado que una estrategia escalonada realista sería ir aumentando la capacidad de fundición a través de la apertura de plantas que traten mínimo 1 millón de toneladas, e ir aumentando poco a poco esta capacidad según se vayan dando las condiciones del mercado.</w:t>
      </w:r>
    </w:p>
    <w:p w14:paraId="59304CAA" w14:textId="77777777" w:rsidR="00980143" w:rsidRPr="00E23F19" w:rsidRDefault="00980143" w:rsidP="00980143">
      <w:pPr>
        <w:widowControl w:val="0"/>
        <w:tabs>
          <w:tab w:val="left" w:pos="768"/>
        </w:tabs>
        <w:spacing w:after="0" w:line="240" w:lineRule="auto"/>
        <w:ind w:firstLine="2835"/>
        <w:jc w:val="both"/>
        <w:rPr>
          <w:rFonts w:ascii="Arial" w:eastAsia="Tahoma" w:hAnsi="Arial" w:cs="Arial"/>
          <w:color w:val="000000"/>
          <w:sz w:val="24"/>
          <w:szCs w:val="24"/>
          <w:lang w:val="es-ES" w:eastAsia="es-ES" w:bidi="es-ES"/>
        </w:rPr>
      </w:pPr>
    </w:p>
    <w:p w14:paraId="2CF9F0A6"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b/>
          <w:bCs/>
          <w:i/>
          <w:iCs/>
          <w:color w:val="202020"/>
          <w:sz w:val="24"/>
          <w:szCs w:val="24"/>
          <w:lang w:val="es-ES" w:eastAsia="es-ES" w:bidi="es-ES"/>
        </w:rPr>
        <w:lastRenderedPageBreak/>
        <w:t>Suministro de concentrados</w:t>
      </w:r>
    </w:p>
    <w:p w14:paraId="0B91D072" w14:textId="77777777" w:rsidR="00980143" w:rsidRPr="00E23F19" w:rsidRDefault="00980143" w:rsidP="00980143">
      <w:pPr>
        <w:widowControl w:val="0"/>
        <w:spacing w:after="0" w:line="240" w:lineRule="auto"/>
        <w:ind w:firstLine="2835"/>
        <w:jc w:val="both"/>
        <w:rPr>
          <w:rFonts w:ascii="Arial" w:eastAsia="Tahoma" w:hAnsi="Arial" w:cs="Arial"/>
          <w:b/>
          <w:bCs/>
          <w:i/>
          <w:iCs/>
          <w:color w:val="000000"/>
          <w:sz w:val="24"/>
          <w:szCs w:val="24"/>
          <w:lang w:val="es-ES" w:eastAsia="es-ES" w:bidi="es-ES"/>
        </w:rPr>
      </w:pPr>
    </w:p>
    <w:p w14:paraId="73F66B78"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En base a lo expuesto anteriormente, existirá la disponibilidad de concentrados necesaria a nivel nacional para poder suministrar un nuevo proyecto de FURE en Chile. Es fundamental que se cuente con una estructura contractual y un suministro de largo plazo para asegurar la inversión inicial del proyecto, por lo que se propone que el nuevo negocio FURE tenga contratos con CODELCO y otras empresas privadas que operan actualmente en Chile y en Perú.</w:t>
      </w:r>
    </w:p>
    <w:p w14:paraId="4F85D46D"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5C3340EC"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b/>
          <w:bCs/>
          <w:i/>
          <w:iCs/>
          <w:color w:val="202020"/>
          <w:sz w:val="24"/>
          <w:szCs w:val="24"/>
          <w:lang w:val="es-ES" w:eastAsia="es-ES" w:bidi="es-ES"/>
        </w:rPr>
        <w:t>Tecnología</w:t>
      </w:r>
    </w:p>
    <w:p w14:paraId="354E8A15" w14:textId="77777777" w:rsidR="00980143" w:rsidRPr="00E23F19" w:rsidRDefault="00980143" w:rsidP="00980143">
      <w:pPr>
        <w:widowControl w:val="0"/>
        <w:spacing w:after="0" w:line="240" w:lineRule="auto"/>
        <w:ind w:firstLine="2835"/>
        <w:jc w:val="both"/>
        <w:rPr>
          <w:rFonts w:ascii="Arial" w:eastAsia="Tahoma" w:hAnsi="Arial" w:cs="Arial"/>
          <w:b/>
          <w:bCs/>
          <w:i/>
          <w:iCs/>
          <w:color w:val="000000"/>
          <w:sz w:val="24"/>
          <w:szCs w:val="24"/>
          <w:lang w:val="es-ES" w:eastAsia="es-ES" w:bidi="es-ES"/>
        </w:rPr>
      </w:pPr>
    </w:p>
    <w:p w14:paraId="21141422"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La nueva fundición-refinería en Chile debe contar con tecnología de punta en cuanto a eficiencia y estándar de captura de emisiones. Actualmente, en Alemania y Japón, existen fundiciones operando con estándar de captura del 99%, por lo que la nueva planta debiese contar con al menos este mismo porcentaje.</w:t>
      </w:r>
    </w:p>
    <w:p w14:paraId="1A55214A"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4EEACB8E"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b/>
          <w:bCs/>
          <w:i/>
          <w:iCs/>
          <w:color w:val="202020"/>
          <w:sz w:val="24"/>
          <w:szCs w:val="24"/>
          <w:lang w:val="es-ES" w:eastAsia="es-ES" w:bidi="es-ES"/>
        </w:rPr>
        <w:t>Financiamiento</w:t>
      </w:r>
    </w:p>
    <w:p w14:paraId="208FDEDB" w14:textId="77777777" w:rsidR="00980143" w:rsidRPr="00E23F19" w:rsidRDefault="00980143" w:rsidP="00980143">
      <w:pPr>
        <w:widowControl w:val="0"/>
        <w:spacing w:after="0" w:line="240" w:lineRule="auto"/>
        <w:ind w:firstLine="2835"/>
        <w:jc w:val="both"/>
        <w:rPr>
          <w:rFonts w:ascii="Arial" w:eastAsia="Tahoma" w:hAnsi="Arial" w:cs="Arial"/>
          <w:b/>
          <w:bCs/>
          <w:i/>
          <w:iCs/>
          <w:color w:val="000000"/>
          <w:sz w:val="24"/>
          <w:szCs w:val="24"/>
          <w:lang w:val="es-ES" w:eastAsia="es-ES" w:bidi="es-ES"/>
        </w:rPr>
      </w:pPr>
    </w:p>
    <w:p w14:paraId="4A6529FC"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Para una nueva fundición-refinería de capacidad de procesamiento de concentrado de 1-1,5 Mton/año, se estima que este proyecto tendría como mínimo un CAPEX de 1.000 millones de dólares. Las estimaciones de estudios disponibles están en un rango de entre 1 y 2 MM USD, pero se debe analizar el caso específico de la tecnología a instalar en una nueva fundición y sus características para dar una cifra concreta.</w:t>
      </w:r>
    </w:p>
    <w:p w14:paraId="26088BC1"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30E63179"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r w:rsidRPr="00E23F19">
        <w:rPr>
          <w:rFonts w:ascii="Arial" w:eastAsia="Tahoma" w:hAnsi="Arial" w:cs="Arial"/>
          <w:b/>
          <w:bCs/>
          <w:i/>
          <w:iCs/>
          <w:color w:val="202020"/>
          <w:sz w:val="24"/>
          <w:szCs w:val="24"/>
          <w:lang w:val="es-ES" w:eastAsia="es-ES" w:bidi="es-ES"/>
        </w:rPr>
        <w:t>Ubicación</w:t>
      </w:r>
    </w:p>
    <w:p w14:paraId="0A04B7F1" w14:textId="77777777" w:rsidR="00980143" w:rsidRPr="00E23F19" w:rsidRDefault="00980143" w:rsidP="00980143">
      <w:pPr>
        <w:widowControl w:val="0"/>
        <w:spacing w:after="0" w:line="240" w:lineRule="auto"/>
        <w:ind w:firstLine="2835"/>
        <w:jc w:val="both"/>
        <w:rPr>
          <w:rFonts w:ascii="Arial" w:eastAsia="Tahoma" w:hAnsi="Arial" w:cs="Arial"/>
          <w:b/>
          <w:bCs/>
          <w:i/>
          <w:iCs/>
          <w:color w:val="000000"/>
          <w:sz w:val="24"/>
          <w:szCs w:val="24"/>
          <w:lang w:val="es-ES" w:eastAsia="es-ES" w:bidi="es-ES"/>
        </w:rPr>
      </w:pPr>
    </w:p>
    <w:p w14:paraId="721148E0" w14:textId="77777777" w:rsidR="00980143" w:rsidRPr="00E23F19" w:rsidRDefault="00980143" w:rsidP="00980143">
      <w:pPr>
        <w:widowControl w:val="0"/>
        <w:spacing w:after="0" w:line="240" w:lineRule="auto"/>
        <w:ind w:firstLine="2835"/>
        <w:jc w:val="both"/>
        <w:rPr>
          <w:rFonts w:ascii="Arial" w:eastAsia="Tahoma" w:hAnsi="Arial" w:cs="Arial"/>
          <w:color w:val="202020"/>
          <w:sz w:val="24"/>
          <w:szCs w:val="24"/>
          <w:lang w:val="es-ES" w:eastAsia="es-ES" w:bidi="es-ES"/>
        </w:rPr>
      </w:pPr>
      <w:r w:rsidRPr="00E23F19">
        <w:rPr>
          <w:rFonts w:ascii="Arial" w:eastAsia="Tahoma" w:hAnsi="Arial" w:cs="Arial"/>
          <w:color w:val="202020"/>
          <w:sz w:val="24"/>
          <w:szCs w:val="24"/>
          <w:lang w:val="es-ES" w:eastAsia="es-ES" w:bidi="es-ES"/>
        </w:rPr>
        <w:t xml:space="preserve">Esta nueva planta de fundición-refinería debiese ubicarse idealmente en el norte del país, dado que acá se encuentra la mayor parte de oferta de producción concentrado. Sin embargo, la localización debiese </w:t>
      </w:r>
      <w:r w:rsidRPr="00E23F19">
        <w:rPr>
          <w:rFonts w:ascii="Arial" w:eastAsia="Tahoma" w:hAnsi="Arial" w:cs="Arial"/>
          <w:color w:val="202020"/>
          <w:sz w:val="24"/>
          <w:szCs w:val="24"/>
          <w:u w:val="single"/>
          <w:lang w:val="es-ES" w:eastAsia="es-ES" w:bidi="es-ES"/>
        </w:rPr>
        <w:t>excluir</w:t>
      </w:r>
      <w:r w:rsidRPr="00E23F19">
        <w:rPr>
          <w:rFonts w:ascii="Arial" w:eastAsia="Tahoma" w:hAnsi="Arial" w:cs="Arial"/>
          <w:color w:val="202020"/>
          <w:sz w:val="24"/>
          <w:szCs w:val="24"/>
          <w:lang w:val="es-ES" w:eastAsia="es-ES" w:bidi="es-ES"/>
        </w:rPr>
        <w:t xml:space="preserve"> zonas latentes o saturadas y zonas de Áreas de Desarrollo Indígena (ADIs), para evitar posibles conflictos socioambientales y mayores costos. Adicionalmente, con el objetivo de reducir costos asociados a transporte y las emisiones de GEI, el proyecto debiese estar ubicado cerca de una zona portuaria que cuente con la infraestructura adecuada. La definición de la ubicación debe ser un debate a nivel regional que debe desarrollarse con mayor profundidad, por lo que no es correcto por el momento definir alguna ubicación concreta dentro del país.</w:t>
      </w:r>
    </w:p>
    <w:p w14:paraId="1C25BFA6" w14:textId="77777777" w:rsidR="00980143" w:rsidRPr="00E23F19" w:rsidRDefault="00980143" w:rsidP="00980143">
      <w:pPr>
        <w:widowControl w:val="0"/>
        <w:spacing w:after="0" w:line="240" w:lineRule="auto"/>
        <w:ind w:firstLine="2835"/>
        <w:jc w:val="both"/>
        <w:rPr>
          <w:rFonts w:ascii="Arial" w:eastAsia="Tahoma" w:hAnsi="Arial" w:cs="Arial"/>
          <w:color w:val="000000"/>
          <w:sz w:val="24"/>
          <w:szCs w:val="24"/>
          <w:lang w:val="es-ES" w:eastAsia="es-ES" w:bidi="es-ES"/>
        </w:rPr>
      </w:pPr>
    </w:p>
    <w:p w14:paraId="6F3609F6" w14:textId="77777777" w:rsidR="00980143" w:rsidRPr="00E23F19" w:rsidRDefault="00980143" w:rsidP="00980143">
      <w:pPr>
        <w:widowControl w:val="0"/>
        <w:spacing w:after="0" w:line="240" w:lineRule="auto"/>
        <w:ind w:firstLine="2835"/>
        <w:jc w:val="both"/>
        <w:rPr>
          <w:rFonts w:ascii="Arial" w:eastAsia="Tahoma" w:hAnsi="Arial" w:cs="Arial"/>
          <w:b/>
          <w:bCs/>
          <w:i/>
          <w:iCs/>
          <w:color w:val="202020"/>
          <w:sz w:val="24"/>
          <w:szCs w:val="24"/>
          <w:lang w:val="es-ES" w:eastAsia="es-ES" w:bidi="es-ES"/>
        </w:rPr>
      </w:pPr>
      <w:bookmarkStart w:id="3" w:name="bookmark6"/>
      <w:r w:rsidRPr="00E23F19">
        <w:rPr>
          <w:rFonts w:ascii="Arial" w:eastAsia="Tahoma" w:hAnsi="Arial" w:cs="Arial"/>
          <w:b/>
          <w:bCs/>
          <w:i/>
          <w:iCs/>
          <w:color w:val="202020"/>
          <w:sz w:val="24"/>
          <w:szCs w:val="24"/>
          <w:lang w:val="es-ES" w:eastAsia="es-ES" w:bidi="es-ES"/>
        </w:rPr>
        <w:t>Subproductos</w:t>
      </w:r>
      <w:bookmarkEnd w:id="3"/>
    </w:p>
    <w:p w14:paraId="07290739" w14:textId="77777777" w:rsidR="00980143" w:rsidRPr="00E23F19" w:rsidRDefault="00980143" w:rsidP="00980143">
      <w:pPr>
        <w:widowControl w:val="0"/>
        <w:spacing w:after="0" w:line="240" w:lineRule="auto"/>
        <w:ind w:firstLine="2835"/>
        <w:jc w:val="both"/>
        <w:rPr>
          <w:rFonts w:ascii="Arial" w:eastAsia="Tahoma" w:hAnsi="Arial" w:cs="Arial"/>
          <w:b/>
          <w:bCs/>
          <w:i/>
          <w:iCs/>
          <w:color w:val="000000"/>
          <w:sz w:val="24"/>
          <w:szCs w:val="24"/>
          <w:lang w:val="es-ES" w:eastAsia="es-ES" w:bidi="es-ES"/>
        </w:rPr>
      </w:pPr>
    </w:p>
    <w:p w14:paraId="4C06DC10" w14:textId="77777777" w:rsidR="00980143" w:rsidRPr="00AD79C7" w:rsidRDefault="00980143" w:rsidP="00980143">
      <w:pPr>
        <w:widowControl w:val="0"/>
        <w:spacing w:after="0" w:line="240" w:lineRule="auto"/>
        <w:ind w:firstLine="2835"/>
        <w:jc w:val="both"/>
        <w:rPr>
          <w:rFonts w:ascii="Arial" w:eastAsia="Tahoma" w:hAnsi="Arial" w:cs="Arial"/>
          <w:sz w:val="24"/>
          <w:szCs w:val="24"/>
          <w:lang w:val="es-ES" w:eastAsia="es-ES" w:bidi="es-ES"/>
        </w:rPr>
      </w:pPr>
      <w:r w:rsidRPr="00E23F19">
        <w:rPr>
          <w:rFonts w:ascii="Arial" w:eastAsia="Tahoma" w:hAnsi="Arial" w:cs="Arial"/>
          <w:color w:val="202020"/>
          <w:sz w:val="24"/>
          <w:szCs w:val="24"/>
          <w:lang w:val="es-ES" w:eastAsia="es-ES" w:bidi="es-ES"/>
        </w:rPr>
        <w:t>La rentabilidad del nuevo proyecto FURE se puede ver incrementada gracias a los subproductos que puede comercializar la planta. Uno de los más importantes corresponde al ácido sulfúrico, que, a pesar de que hay incerti</w:t>
      </w:r>
      <w:r w:rsidRPr="00AD79C7">
        <w:rPr>
          <w:rFonts w:ascii="Arial" w:eastAsia="Tahoma" w:hAnsi="Arial" w:cs="Arial"/>
          <w:sz w:val="24"/>
          <w:szCs w:val="24"/>
          <w:lang w:val="es-ES" w:eastAsia="es-ES" w:bidi="es-ES"/>
        </w:rPr>
        <w:t xml:space="preserve">dumbre respecto a lo que ocurrirá con este mercado </w:t>
      </w:r>
      <w:r w:rsidRPr="00AD79C7">
        <w:rPr>
          <w:rFonts w:ascii="Arial" w:eastAsia="Tahoma" w:hAnsi="Arial" w:cs="Arial"/>
          <w:sz w:val="24"/>
          <w:szCs w:val="24"/>
          <w:lang w:val="es-ES" w:eastAsia="es-ES" w:bidi="es-ES"/>
        </w:rPr>
        <w:lastRenderedPageBreak/>
        <w:t>en un futuro, el ácido sulfúrico producido en Chile podría venderse localmente o exportarse.</w:t>
      </w:r>
    </w:p>
    <w:p w14:paraId="3E354128" w14:textId="77777777" w:rsidR="00980143" w:rsidRPr="00AD79C7" w:rsidRDefault="00980143" w:rsidP="00980143">
      <w:pPr>
        <w:widowControl w:val="0"/>
        <w:spacing w:after="0" w:line="240" w:lineRule="auto"/>
        <w:ind w:firstLine="2835"/>
        <w:jc w:val="both"/>
        <w:rPr>
          <w:rFonts w:ascii="Arial" w:eastAsia="Tahoma" w:hAnsi="Arial" w:cs="Arial"/>
          <w:sz w:val="24"/>
          <w:szCs w:val="24"/>
          <w:lang w:val="es-ES" w:eastAsia="es-ES" w:bidi="es-ES"/>
        </w:rPr>
      </w:pPr>
    </w:p>
    <w:p w14:paraId="1C11723A" w14:textId="77777777" w:rsidR="00980143" w:rsidRPr="00AD79C7" w:rsidRDefault="00980143" w:rsidP="00980143">
      <w:pPr>
        <w:widowControl w:val="0"/>
        <w:spacing w:after="0" w:line="240" w:lineRule="auto"/>
        <w:ind w:firstLine="2835"/>
        <w:jc w:val="both"/>
        <w:rPr>
          <w:rFonts w:ascii="Arial" w:eastAsia="Tahoma" w:hAnsi="Arial" w:cs="Arial"/>
          <w:sz w:val="24"/>
          <w:szCs w:val="24"/>
          <w:lang w:val="es-ES" w:eastAsia="es-ES" w:bidi="es-ES"/>
        </w:rPr>
      </w:pPr>
      <w:r w:rsidRPr="00AD79C7">
        <w:rPr>
          <w:rFonts w:ascii="Arial" w:eastAsia="Tahoma" w:hAnsi="Arial" w:cs="Arial"/>
          <w:sz w:val="24"/>
          <w:szCs w:val="24"/>
          <w:lang w:val="es-ES" w:eastAsia="es-ES" w:bidi="es-ES"/>
        </w:rPr>
        <w:t>Otro subproducto importante en el negocio FURE son los barros anódicos, que, a pesar de que en Chile actualmente estos presentan una cantidad limitada de elementos valiosos en comparación con fundiciones chinas, existe un potencial de recuperación que se puede aprovechar.</w:t>
      </w:r>
    </w:p>
    <w:p w14:paraId="6457D49D" w14:textId="77777777" w:rsidR="00980143" w:rsidRPr="00AD79C7" w:rsidRDefault="00980143" w:rsidP="00980143">
      <w:pPr>
        <w:widowControl w:val="0"/>
        <w:spacing w:after="0" w:line="240" w:lineRule="auto"/>
        <w:ind w:firstLine="2835"/>
        <w:jc w:val="both"/>
        <w:rPr>
          <w:rFonts w:ascii="Arial" w:eastAsia="Tahoma" w:hAnsi="Arial" w:cs="Arial"/>
          <w:sz w:val="24"/>
          <w:szCs w:val="24"/>
          <w:lang w:val="es-ES" w:eastAsia="es-ES" w:bidi="es-ES"/>
        </w:rPr>
      </w:pPr>
    </w:p>
    <w:p w14:paraId="1884780F" w14:textId="77777777" w:rsidR="00980143" w:rsidRPr="00AD79C7" w:rsidRDefault="00980143" w:rsidP="00980143">
      <w:pPr>
        <w:widowControl w:val="0"/>
        <w:spacing w:after="0" w:line="240" w:lineRule="auto"/>
        <w:ind w:firstLine="2835"/>
        <w:jc w:val="both"/>
        <w:rPr>
          <w:rFonts w:ascii="Arial" w:eastAsia="Tahoma" w:hAnsi="Arial" w:cs="Arial"/>
          <w:b/>
          <w:bCs/>
          <w:i/>
          <w:iCs/>
          <w:sz w:val="24"/>
          <w:szCs w:val="24"/>
          <w:lang w:val="es-ES" w:eastAsia="es-ES" w:bidi="es-ES"/>
        </w:rPr>
      </w:pPr>
      <w:bookmarkStart w:id="4" w:name="bookmark7"/>
      <w:r w:rsidRPr="00AD79C7">
        <w:rPr>
          <w:rFonts w:ascii="Arial" w:eastAsia="Tahoma" w:hAnsi="Arial" w:cs="Arial"/>
          <w:b/>
          <w:bCs/>
          <w:i/>
          <w:iCs/>
          <w:sz w:val="24"/>
          <w:szCs w:val="24"/>
          <w:lang w:val="es-ES" w:eastAsia="es-ES" w:bidi="es-ES"/>
        </w:rPr>
        <w:t>Economía Circular</w:t>
      </w:r>
      <w:bookmarkEnd w:id="4"/>
    </w:p>
    <w:p w14:paraId="2CFE95F1" w14:textId="77777777" w:rsidR="00980143" w:rsidRPr="00AD79C7" w:rsidRDefault="00980143" w:rsidP="00980143">
      <w:pPr>
        <w:widowControl w:val="0"/>
        <w:spacing w:after="0" w:line="240" w:lineRule="auto"/>
        <w:ind w:firstLine="2835"/>
        <w:jc w:val="both"/>
        <w:rPr>
          <w:rFonts w:ascii="Arial" w:eastAsia="Tahoma" w:hAnsi="Arial" w:cs="Arial"/>
          <w:b/>
          <w:bCs/>
          <w:i/>
          <w:iCs/>
          <w:sz w:val="24"/>
          <w:szCs w:val="24"/>
          <w:lang w:val="es-ES" w:eastAsia="es-ES" w:bidi="es-ES"/>
        </w:rPr>
      </w:pPr>
    </w:p>
    <w:p w14:paraId="3DCB04C2" w14:textId="77777777" w:rsidR="00980143" w:rsidRPr="00AD79C7" w:rsidRDefault="00980143" w:rsidP="00980143">
      <w:pPr>
        <w:widowControl w:val="0"/>
        <w:spacing w:after="0" w:line="240" w:lineRule="auto"/>
        <w:ind w:firstLine="2835"/>
        <w:jc w:val="both"/>
        <w:rPr>
          <w:rFonts w:ascii="Arial" w:eastAsia="Tahoma" w:hAnsi="Arial" w:cs="Arial"/>
          <w:sz w:val="24"/>
          <w:szCs w:val="24"/>
          <w:lang w:val="es-ES" w:eastAsia="es-ES" w:bidi="es-ES"/>
        </w:rPr>
      </w:pPr>
      <w:r w:rsidRPr="00AD79C7">
        <w:rPr>
          <w:rFonts w:ascii="Arial" w:eastAsia="Tahoma" w:hAnsi="Arial" w:cs="Arial"/>
          <w:sz w:val="24"/>
          <w:szCs w:val="24"/>
          <w:lang w:val="es-ES" w:eastAsia="es-ES" w:bidi="es-ES"/>
        </w:rPr>
        <w:t>La economía circular en este tipo de negocios permite recuperar una variedad de elementos que pueden ser reutilizados en otros rubros. Se propone que este nuevo proyecto de fundición refinería busque tener la menor cantidad de residuos posibles a través de la recuperación de barros anódicos; del tratamiento de escorias para ser reutilizadas como material de construcción; y el reciclaje de cobre proveniente de la chatarra (sobre todo e-waste).</w:t>
      </w:r>
    </w:p>
    <w:p w14:paraId="5E6F5FBC" w14:textId="77777777" w:rsidR="00980143" w:rsidRPr="00AD79C7" w:rsidRDefault="00980143" w:rsidP="001D79A2">
      <w:pPr>
        <w:tabs>
          <w:tab w:val="left" w:pos="2835"/>
        </w:tabs>
        <w:spacing w:after="0" w:line="240" w:lineRule="auto"/>
        <w:ind w:firstLine="2835"/>
        <w:jc w:val="both"/>
        <w:rPr>
          <w:rFonts w:ascii="Arial" w:eastAsia="Times New Roman" w:hAnsi="Arial" w:cs="Arial"/>
          <w:sz w:val="24"/>
          <w:szCs w:val="24"/>
        </w:rPr>
      </w:pPr>
    </w:p>
    <w:p w14:paraId="4FA1EEE2" w14:textId="77777777" w:rsidR="00980143" w:rsidRPr="00AD79C7" w:rsidRDefault="00980143" w:rsidP="001D79A2">
      <w:pPr>
        <w:tabs>
          <w:tab w:val="left" w:pos="2835"/>
        </w:tabs>
        <w:spacing w:after="0" w:line="240" w:lineRule="auto"/>
        <w:ind w:firstLine="2835"/>
        <w:jc w:val="both"/>
        <w:rPr>
          <w:rFonts w:ascii="Arial" w:eastAsia="Times New Roman" w:hAnsi="Arial" w:cs="Arial"/>
          <w:sz w:val="24"/>
          <w:szCs w:val="24"/>
        </w:rPr>
      </w:pPr>
    </w:p>
    <w:p w14:paraId="4B286375" w14:textId="2DC886D4" w:rsidR="00980143" w:rsidRPr="00AD79C7" w:rsidRDefault="00980143"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H</w:t>
      </w:r>
      <w:r w:rsidR="00F87434" w:rsidRPr="00AD79C7">
        <w:rPr>
          <w:rFonts w:ascii="Arial" w:eastAsia="Times New Roman" w:hAnsi="Arial" w:cs="Arial"/>
          <w:b/>
          <w:sz w:val="24"/>
          <w:szCs w:val="24"/>
        </w:rPr>
        <w:t>onorable Senador señor Núñez</w:t>
      </w:r>
      <w:r w:rsidR="00F87434" w:rsidRPr="00AD79C7">
        <w:rPr>
          <w:rFonts w:ascii="Arial" w:eastAsia="Times New Roman" w:hAnsi="Arial" w:cs="Arial"/>
          <w:sz w:val="24"/>
          <w:szCs w:val="24"/>
        </w:rPr>
        <w:t xml:space="preserve"> </w:t>
      </w:r>
      <w:r w:rsidRPr="00AD79C7">
        <w:rPr>
          <w:rFonts w:ascii="Arial" w:eastAsia="Times New Roman" w:hAnsi="Arial" w:cs="Arial"/>
          <w:sz w:val="24"/>
          <w:szCs w:val="24"/>
        </w:rPr>
        <w:t xml:space="preserve">refirió que, de acuerdo a lo expresado por el señor Pacheco, quedará resguardado que </w:t>
      </w:r>
      <w:r w:rsidR="00F87434" w:rsidRPr="00AD79C7">
        <w:rPr>
          <w:rFonts w:ascii="Arial" w:eastAsia="Times New Roman" w:hAnsi="Arial" w:cs="Arial"/>
          <w:sz w:val="24"/>
          <w:szCs w:val="24"/>
        </w:rPr>
        <w:t xml:space="preserve">la pequeña minería </w:t>
      </w:r>
      <w:r w:rsidRPr="00AD79C7">
        <w:rPr>
          <w:rFonts w:ascii="Arial" w:eastAsia="Times New Roman" w:hAnsi="Arial" w:cs="Arial"/>
          <w:sz w:val="24"/>
          <w:szCs w:val="24"/>
        </w:rPr>
        <w:t xml:space="preserve">deberá entregar sus productos en las instalaciones de Ventanas al igual como lo hace hoy en día. </w:t>
      </w:r>
      <w:r w:rsidR="00A846F5" w:rsidRPr="00AD79C7">
        <w:rPr>
          <w:rFonts w:ascii="Arial" w:eastAsia="Times New Roman" w:hAnsi="Arial" w:cs="Arial"/>
          <w:sz w:val="24"/>
          <w:szCs w:val="24"/>
        </w:rPr>
        <w:t>P</w:t>
      </w:r>
      <w:r w:rsidR="00B60CAF" w:rsidRPr="00AD79C7">
        <w:rPr>
          <w:rFonts w:ascii="Arial" w:eastAsia="Times New Roman" w:hAnsi="Arial" w:cs="Arial"/>
          <w:sz w:val="24"/>
          <w:szCs w:val="24"/>
        </w:rPr>
        <w:t xml:space="preserve">reguntó </w:t>
      </w:r>
      <w:r w:rsidRPr="00AD79C7">
        <w:rPr>
          <w:rFonts w:ascii="Arial" w:eastAsia="Times New Roman" w:hAnsi="Arial" w:cs="Arial"/>
          <w:sz w:val="24"/>
          <w:szCs w:val="24"/>
        </w:rPr>
        <w:t>cuál es el resguardo legal que se tiene para poder realizar esa afirmaci</w:t>
      </w:r>
      <w:r w:rsidR="00B14B06" w:rsidRPr="00AD79C7">
        <w:rPr>
          <w:rFonts w:ascii="Arial" w:eastAsia="Times New Roman" w:hAnsi="Arial" w:cs="Arial"/>
          <w:sz w:val="24"/>
          <w:szCs w:val="24"/>
        </w:rPr>
        <w:t>ón y el plazo establecido para ello.</w:t>
      </w:r>
    </w:p>
    <w:p w14:paraId="69EB5DFC" w14:textId="77777777" w:rsidR="00980143" w:rsidRPr="00AD79C7" w:rsidRDefault="00980143" w:rsidP="001D79A2">
      <w:pPr>
        <w:tabs>
          <w:tab w:val="left" w:pos="2835"/>
        </w:tabs>
        <w:spacing w:after="0" w:line="240" w:lineRule="auto"/>
        <w:ind w:firstLine="2835"/>
        <w:jc w:val="both"/>
        <w:rPr>
          <w:rFonts w:ascii="Arial" w:eastAsia="Times New Roman" w:hAnsi="Arial" w:cs="Arial"/>
          <w:sz w:val="24"/>
          <w:szCs w:val="24"/>
        </w:rPr>
      </w:pPr>
    </w:p>
    <w:p w14:paraId="3AA4789E" w14:textId="0D5C4B98" w:rsidR="0098300F" w:rsidRPr="00AD79C7" w:rsidRDefault="00B14B06"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En cuanto al artículo primero transitorio mencionado por el señor Subsecretario</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w:t>
      </w:r>
      <w:r w:rsidR="00F54E93" w:rsidRPr="00AD79C7">
        <w:rPr>
          <w:rFonts w:ascii="Arial" w:eastAsia="Times New Roman" w:hAnsi="Arial" w:cs="Arial"/>
          <w:sz w:val="24"/>
          <w:szCs w:val="24"/>
        </w:rPr>
        <w:t>consultó</w:t>
      </w:r>
      <w:r w:rsidRPr="00AD79C7">
        <w:rPr>
          <w:rFonts w:ascii="Arial" w:eastAsia="Times New Roman" w:hAnsi="Arial" w:cs="Arial"/>
          <w:sz w:val="24"/>
          <w:szCs w:val="24"/>
        </w:rPr>
        <w:t xml:space="preserve"> </w:t>
      </w:r>
      <w:r w:rsidR="00F87434" w:rsidRPr="00AD79C7">
        <w:rPr>
          <w:rFonts w:ascii="Arial" w:eastAsia="Times New Roman" w:hAnsi="Arial" w:cs="Arial"/>
          <w:sz w:val="24"/>
          <w:szCs w:val="24"/>
        </w:rPr>
        <w:t>ante qué organismos</w:t>
      </w:r>
      <w:r w:rsidR="00B60CAF" w:rsidRPr="00AD79C7">
        <w:rPr>
          <w:rFonts w:ascii="Arial" w:eastAsia="Times New Roman" w:hAnsi="Arial" w:cs="Arial"/>
          <w:sz w:val="24"/>
          <w:szCs w:val="24"/>
        </w:rPr>
        <w:t xml:space="preserve"> del C</w:t>
      </w:r>
      <w:r w:rsidRPr="00AD79C7">
        <w:rPr>
          <w:rFonts w:ascii="Arial" w:eastAsia="Times New Roman" w:hAnsi="Arial" w:cs="Arial"/>
          <w:sz w:val="24"/>
          <w:szCs w:val="24"/>
        </w:rPr>
        <w:t>ongreso Nacional</w:t>
      </w:r>
      <w:r w:rsidR="00F87434" w:rsidRPr="00AD79C7">
        <w:rPr>
          <w:rFonts w:ascii="Arial" w:eastAsia="Times New Roman" w:hAnsi="Arial" w:cs="Arial"/>
          <w:sz w:val="24"/>
          <w:szCs w:val="24"/>
        </w:rPr>
        <w:t xml:space="preserve"> se presentará el </w:t>
      </w:r>
      <w:r w:rsidRPr="00AD79C7">
        <w:rPr>
          <w:rFonts w:ascii="Arial" w:eastAsia="Times New Roman" w:hAnsi="Arial" w:cs="Arial"/>
          <w:sz w:val="24"/>
          <w:szCs w:val="24"/>
        </w:rPr>
        <w:t>informe</w:t>
      </w:r>
      <w:r w:rsidR="00F87434" w:rsidRPr="00AD79C7">
        <w:rPr>
          <w:rFonts w:ascii="Arial" w:eastAsia="Times New Roman" w:hAnsi="Arial" w:cs="Arial"/>
          <w:sz w:val="24"/>
          <w:szCs w:val="24"/>
        </w:rPr>
        <w:t xml:space="preserve"> </w:t>
      </w:r>
      <w:r w:rsidRPr="00AD79C7">
        <w:rPr>
          <w:rFonts w:ascii="Arial" w:eastAsia="Times New Roman" w:hAnsi="Arial" w:cs="Arial"/>
          <w:sz w:val="24"/>
          <w:szCs w:val="24"/>
        </w:rPr>
        <w:t>que allí se menciona y añadió que esa imprecisión es perjudicial p</w:t>
      </w:r>
      <w:r w:rsidR="00F87434" w:rsidRPr="00AD79C7">
        <w:rPr>
          <w:rFonts w:ascii="Arial" w:eastAsia="Times New Roman" w:hAnsi="Arial" w:cs="Arial"/>
          <w:sz w:val="24"/>
          <w:szCs w:val="24"/>
        </w:rPr>
        <w:t>orque genera un cierto nivel de desconfianza</w:t>
      </w:r>
      <w:r w:rsidR="00A846F5" w:rsidRPr="00AD79C7">
        <w:rPr>
          <w:rFonts w:ascii="Arial" w:eastAsia="Times New Roman" w:hAnsi="Arial" w:cs="Arial"/>
          <w:sz w:val="24"/>
          <w:szCs w:val="24"/>
        </w:rPr>
        <w:t>,</w:t>
      </w:r>
      <w:r w:rsidR="00F87434" w:rsidRPr="00AD79C7">
        <w:rPr>
          <w:rFonts w:ascii="Arial" w:eastAsia="Times New Roman" w:hAnsi="Arial" w:cs="Arial"/>
          <w:sz w:val="24"/>
          <w:szCs w:val="24"/>
        </w:rPr>
        <w:t xml:space="preserve"> de modo</w:t>
      </w:r>
      <w:r w:rsidRPr="00AD79C7">
        <w:rPr>
          <w:rFonts w:ascii="Arial" w:eastAsia="Times New Roman" w:hAnsi="Arial" w:cs="Arial"/>
          <w:sz w:val="24"/>
          <w:szCs w:val="24"/>
        </w:rPr>
        <w:t xml:space="preserve"> </w:t>
      </w:r>
      <w:r w:rsidR="00F87434" w:rsidRPr="00AD79C7">
        <w:rPr>
          <w:rFonts w:ascii="Arial" w:eastAsia="Times New Roman" w:hAnsi="Arial" w:cs="Arial"/>
          <w:sz w:val="24"/>
          <w:szCs w:val="24"/>
        </w:rPr>
        <w:t xml:space="preserve">que </w:t>
      </w:r>
      <w:r w:rsidRPr="00AD79C7">
        <w:rPr>
          <w:rFonts w:ascii="Arial" w:eastAsia="Times New Roman" w:hAnsi="Arial" w:cs="Arial"/>
          <w:sz w:val="24"/>
          <w:szCs w:val="24"/>
        </w:rPr>
        <w:t>estimó mejor que la disposición fuera más explí</w:t>
      </w:r>
      <w:r w:rsidR="00D974FE" w:rsidRPr="00AD79C7">
        <w:rPr>
          <w:rFonts w:ascii="Arial" w:eastAsia="Times New Roman" w:hAnsi="Arial" w:cs="Arial"/>
          <w:sz w:val="24"/>
          <w:szCs w:val="24"/>
        </w:rPr>
        <w:t>cita y expresó que si corresponde a la Comisión de Hacienda pronunciarse sobre los aspectos fin</w:t>
      </w:r>
      <w:r w:rsidR="00B60CAF" w:rsidRPr="00AD79C7">
        <w:rPr>
          <w:rFonts w:ascii="Arial" w:eastAsia="Times New Roman" w:hAnsi="Arial" w:cs="Arial"/>
          <w:sz w:val="24"/>
          <w:szCs w:val="24"/>
        </w:rPr>
        <w:t>ancieros esperaría verlo reflejado</w:t>
      </w:r>
      <w:r w:rsidR="00D974FE" w:rsidRPr="00AD79C7">
        <w:rPr>
          <w:rFonts w:ascii="Arial" w:eastAsia="Times New Roman" w:hAnsi="Arial" w:cs="Arial"/>
          <w:sz w:val="24"/>
          <w:szCs w:val="24"/>
        </w:rPr>
        <w:t xml:space="preserve"> en el proyecto, junto a la Comisión de Minería y Energía en ambas Cámaras, por ejemplo.</w:t>
      </w:r>
    </w:p>
    <w:p w14:paraId="1938BD35" w14:textId="77777777" w:rsidR="0098300F" w:rsidRPr="00AD79C7" w:rsidRDefault="0098300F" w:rsidP="001D79A2">
      <w:pPr>
        <w:tabs>
          <w:tab w:val="left" w:pos="2835"/>
        </w:tabs>
        <w:spacing w:after="0" w:line="240" w:lineRule="auto"/>
        <w:ind w:firstLine="2835"/>
        <w:jc w:val="both"/>
        <w:rPr>
          <w:rFonts w:ascii="Arial" w:eastAsia="Times New Roman" w:hAnsi="Arial" w:cs="Arial"/>
          <w:sz w:val="24"/>
          <w:szCs w:val="24"/>
        </w:rPr>
      </w:pPr>
    </w:p>
    <w:p w14:paraId="76C428AF" w14:textId="28CCB354" w:rsidR="00D974FE" w:rsidRPr="00AD79C7" w:rsidRDefault="00D974FE"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Hizo presente que e</w:t>
      </w:r>
      <w:r w:rsidR="00B14B06" w:rsidRPr="00AD79C7">
        <w:rPr>
          <w:rFonts w:ascii="Arial" w:eastAsia="Times New Roman" w:hAnsi="Arial" w:cs="Arial"/>
          <w:sz w:val="24"/>
          <w:szCs w:val="24"/>
        </w:rPr>
        <w:t>ste es un tema d</w:t>
      </w:r>
      <w:r w:rsidR="0098300F" w:rsidRPr="00AD79C7">
        <w:rPr>
          <w:rFonts w:ascii="Arial" w:eastAsia="Times New Roman" w:hAnsi="Arial" w:cs="Arial"/>
          <w:sz w:val="24"/>
          <w:szCs w:val="24"/>
        </w:rPr>
        <w:t>e</w:t>
      </w:r>
      <w:r w:rsidR="00B14B06" w:rsidRPr="00AD79C7">
        <w:rPr>
          <w:rFonts w:ascii="Arial" w:eastAsia="Times New Roman" w:hAnsi="Arial" w:cs="Arial"/>
          <w:sz w:val="24"/>
          <w:szCs w:val="24"/>
        </w:rPr>
        <w:t xml:space="preserve"> </w:t>
      </w:r>
      <w:r w:rsidRPr="00AD79C7">
        <w:rPr>
          <w:rFonts w:ascii="Arial" w:eastAsia="Times New Roman" w:hAnsi="Arial" w:cs="Arial"/>
          <w:sz w:val="24"/>
          <w:szCs w:val="24"/>
        </w:rPr>
        <w:t>gran</w:t>
      </w:r>
      <w:r w:rsidR="0098300F" w:rsidRPr="00AD79C7">
        <w:rPr>
          <w:rFonts w:ascii="Arial" w:eastAsia="Times New Roman" w:hAnsi="Arial" w:cs="Arial"/>
          <w:sz w:val="24"/>
          <w:szCs w:val="24"/>
        </w:rPr>
        <w:t xml:space="preserve"> relevancia </w:t>
      </w:r>
      <w:r w:rsidRPr="00AD79C7">
        <w:rPr>
          <w:rFonts w:ascii="Arial" w:eastAsia="Times New Roman" w:hAnsi="Arial" w:cs="Arial"/>
          <w:sz w:val="24"/>
          <w:szCs w:val="24"/>
        </w:rPr>
        <w:t xml:space="preserve">para el país, </w:t>
      </w:r>
      <w:r w:rsidR="0098300F" w:rsidRPr="00AD79C7">
        <w:rPr>
          <w:rFonts w:ascii="Arial" w:eastAsia="Times New Roman" w:hAnsi="Arial" w:cs="Arial"/>
          <w:sz w:val="24"/>
          <w:szCs w:val="24"/>
        </w:rPr>
        <w:t xml:space="preserve">independientemente </w:t>
      </w:r>
      <w:r w:rsidRPr="00AD79C7">
        <w:rPr>
          <w:rFonts w:ascii="Arial" w:eastAsia="Times New Roman" w:hAnsi="Arial" w:cs="Arial"/>
          <w:sz w:val="24"/>
          <w:szCs w:val="24"/>
        </w:rPr>
        <w:t>de que sean las regiones mineras las más involucradas. Al respecto resaltó que se producirá un gran debate durante este año en materia de impuestos correctivos</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lo que se relaciona con la forma en que el país piensa disminuir las emisiones que producen el cambio climático y el calentamiento global y agregó que la gran cantidad de barcos que sale con minerales en bruto</w:t>
      </w:r>
      <w:r w:rsidR="00F54E93" w:rsidRPr="00AD79C7">
        <w:rPr>
          <w:rFonts w:ascii="Arial" w:eastAsia="Times New Roman" w:hAnsi="Arial" w:cs="Arial"/>
          <w:sz w:val="24"/>
          <w:szCs w:val="24"/>
        </w:rPr>
        <w:t>,</w:t>
      </w:r>
      <w:r w:rsidRPr="00AD79C7">
        <w:rPr>
          <w:rFonts w:ascii="Arial" w:eastAsia="Times New Roman" w:hAnsi="Arial" w:cs="Arial"/>
          <w:sz w:val="24"/>
          <w:szCs w:val="24"/>
        </w:rPr>
        <w:t xml:space="preserve"> prácticamente</w:t>
      </w:r>
      <w:r w:rsidR="00F54E93" w:rsidRPr="00AD79C7">
        <w:rPr>
          <w:rFonts w:ascii="Arial" w:eastAsia="Times New Roman" w:hAnsi="Arial" w:cs="Arial"/>
          <w:sz w:val="24"/>
          <w:szCs w:val="24"/>
        </w:rPr>
        <w:t>,</w:t>
      </w:r>
      <w:r w:rsidRPr="00AD79C7">
        <w:rPr>
          <w:rFonts w:ascii="Arial" w:eastAsia="Times New Roman" w:hAnsi="Arial" w:cs="Arial"/>
          <w:sz w:val="24"/>
          <w:szCs w:val="24"/>
        </w:rPr>
        <w:t xml:space="preserve"> genera un gran impacto ambiental.</w:t>
      </w:r>
    </w:p>
    <w:p w14:paraId="2963D07E" w14:textId="77777777" w:rsidR="00D974FE" w:rsidRPr="00AD79C7" w:rsidRDefault="00D974FE" w:rsidP="001D79A2">
      <w:pPr>
        <w:tabs>
          <w:tab w:val="left" w:pos="2835"/>
        </w:tabs>
        <w:spacing w:after="0" w:line="240" w:lineRule="auto"/>
        <w:ind w:firstLine="2835"/>
        <w:jc w:val="both"/>
        <w:rPr>
          <w:rFonts w:ascii="Arial" w:eastAsia="Times New Roman" w:hAnsi="Arial" w:cs="Arial"/>
          <w:sz w:val="24"/>
          <w:szCs w:val="24"/>
        </w:rPr>
      </w:pPr>
    </w:p>
    <w:p w14:paraId="65836EE4" w14:textId="77777777" w:rsidR="00D974FE" w:rsidRPr="00AD79C7" w:rsidRDefault="00D974FE"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Observó que el fundir y refinar cobre en C</w:t>
      </w:r>
      <w:r w:rsidR="0098300F" w:rsidRPr="00AD79C7">
        <w:rPr>
          <w:rFonts w:ascii="Arial" w:eastAsia="Times New Roman" w:hAnsi="Arial" w:cs="Arial"/>
          <w:sz w:val="24"/>
          <w:szCs w:val="24"/>
        </w:rPr>
        <w:t xml:space="preserve">hile ayuda </w:t>
      </w:r>
      <w:r w:rsidRPr="00AD79C7">
        <w:rPr>
          <w:rFonts w:ascii="Arial" w:eastAsia="Times New Roman" w:hAnsi="Arial" w:cs="Arial"/>
          <w:sz w:val="24"/>
          <w:szCs w:val="24"/>
        </w:rPr>
        <w:t xml:space="preserve">a combatir el cambio climático, </w:t>
      </w:r>
      <w:r w:rsidR="0098300F" w:rsidRPr="00AD79C7">
        <w:rPr>
          <w:rFonts w:ascii="Arial" w:eastAsia="Times New Roman" w:hAnsi="Arial" w:cs="Arial"/>
          <w:sz w:val="24"/>
          <w:szCs w:val="24"/>
        </w:rPr>
        <w:t xml:space="preserve">pero eso no se </w:t>
      </w:r>
      <w:r w:rsidRPr="00AD79C7">
        <w:rPr>
          <w:rFonts w:ascii="Arial" w:eastAsia="Times New Roman" w:hAnsi="Arial" w:cs="Arial"/>
          <w:sz w:val="24"/>
          <w:szCs w:val="24"/>
        </w:rPr>
        <w:t xml:space="preserve">logra tan fácilmente, </w:t>
      </w:r>
      <w:r w:rsidR="0098300F" w:rsidRPr="00AD79C7">
        <w:rPr>
          <w:rFonts w:ascii="Arial" w:eastAsia="Times New Roman" w:hAnsi="Arial" w:cs="Arial"/>
          <w:sz w:val="24"/>
          <w:szCs w:val="24"/>
        </w:rPr>
        <w:t xml:space="preserve">de manera </w:t>
      </w:r>
      <w:r w:rsidR="0098300F" w:rsidRPr="00AD79C7">
        <w:rPr>
          <w:rFonts w:ascii="Arial" w:eastAsia="Times New Roman" w:hAnsi="Arial" w:cs="Arial"/>
          <w:sz w:val="24"/>
          <w:szCs w:val="24"/>
        </w:rPr>
        <w:lastRenderedPageBreak/>
        <w:t xml:space="preserve">que manifestó su interés en entender cómo </w:t>
      </w:r>
      <w:r w:rsidRPr="00AD79C7">
        <w:rPr>
          <w:rFonts w:ascii="Arial" w:eastAsia="Times New Roman" w:hAnsi="Arial" w:cs="Arial"/>
          <w:sz w:val="24"/>
          <w:szCs w:val="24"/>
        </w:rPr>
        <w:t>funcionará</w:t>
      </w:r>
      <w:r w:rsidR="0098300F" w:rsidRPr="00AD79C7">
        <w:rPr>
          <w:rFonts w:ascii="Arial" w:eastAsia="Times New Roman" w:hAnsi="Arial" w:cs="Arial"/>
          <w:sz w:val="24"/>
          <w:szCs w:val="24"/>
        </w:rPr>
        <w:t xml:space="preserve"> esto y </w:t>
      </w:r>
      <w:r w:rsidRPr="00AD79C7">
        <w:rPr>
          <w:rFonts w:ascii="Arial" w:eastAsia="Times New Roman" w:hAnsi="Arial" w:cs="Arial"/>
          <w:sz w:val="24"/>
          <w:szCs w:val="24"/>
        </w:rPr>
        <w:t>cómo</w:t>
      </w:r>
      <w:r w:rsidR="0098300F" w:rsidRPr="00AD79C7">
        <w:rPr>
          <w:rFonts w:ascii="Arial" w:eastAsia="Times New Roman" w:hAnsi="Arial" w:cs="Arial"/>
          <w:sz w:val="24"/>
          <w:szCs w:val="24"/>
        </w:rPr>
        <w:t xml:space="preserve"> </w:t>
      </w:r>
      <w:r w:rsidRPr="00AD79C7">
        <w:rPr>
          <w:rFonts w:ascii="Arial" w:eastAsia="Times New Roman" w:hAnsi="Arial" w:cs="Arial"/>
          <w:sz w:val="24"/>
          <w:szCs w:val="24"/>
        </w:rPr>
        <w:t>s</w:t>
      </w:r>
      <w:r w:rsidR="0098300F" w:rsidRPr="00AD79C7">
        <w:rPr>
          <w:rFonts w:ascii="Arial" w:eastAsia="Times New Roman" w:hAnsi="Arial" w:cs="Arial"/>
          <w:sz w:val="24"/>
          <w:szCs w:val="24"/>
        </w:rPr>
        <w:t xml:space="preserve">e va a preservar </w:t>
      </w:r>
      <w:r w:rsidRPr="00AD79C7">
        <w:rPr>
          <w:rFonts w:ascii="Arial" w:eastAsia="Times New Roman" w:hAnsi="Arial" w:cs="Arial"/>
          <w:sz w:val="24"/>
          <w:szCs w:val="24"/>
        </w:rPr>
        <w:t>el liderazgo que tiene el país.</w:t>
      </w:r>
    </w:p>
    <w:p w14:paraId="3B8FC1A3" w14:textId="77777777" w:rsidR="00D974FE" w:rsidRPr="00AD79C7" w:rsidRDefault="00D974FE" w:rsidP="001D79A2">
      <w:pPr>
        <w:tabs>
          <w:tab w:val="left" w:pos="2835"/>
        </w:tabs>
        <w:spacing w:after="0" w:line="240" w:lineRule="auto"/>
        <w:ind w:firstLine="2835"/>
        <w:jc w:val="both"/>
        <w:rPr>
          <w:rFonts w:ascii="Arial" w:eastAsia="Times New Roman" w:hAnsi="Arial" w:cs="Arial"/>
          <w:sz w:val="24"/>
          <w:szCs w:val="24"/>
        </w:rPr>
      </w:pPr>
    </w:p>
    <w:p w14:paraId="13399E79" w14:textId="3E29EFB8" w:rsidR="0098300F" w:rsidRPr="00AD79C7" w:rsidRDefault="00D974FE"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Planteó la relevancia de dejar establecido de qué manera el parlamento se va a involucrar en esta enorme tarea para que Chile cuente con una nueva fundición.</w:t>
      </w:r>
    </w:p>
    <w:p w14:paraId="22EB9F50" w14:textId="77777777" w:rsidR="0098300F" w:rsidRPr="00AD79C7" w:rsidRDefault="0098300F" w:rsidP="001D79A2">
      <w:pPr>
        <w:tabs>
          <w:tab w:val="left" w:pos="2835"/>
        </w:tabs>
        <w:spacing w:after="0" w:line="240" w:lineRule="auto"/>
        <w:ind w:firstLine="2835"/>
        <w:jc w:val="both"/>
        <w:rPr>
          <w:rFonts w:ascii="Arial" w:eastAsia="Times New Roman" w:hAnsi="Arial" w:cs="Arial"/>
          <w:sz w:val="24"/>
          <w:szCs w:val="24"/>
        </w:rPr>
      </w:pPr>
    </w:p>
    <w:p w14:paraId="38EDD405" w14:textId="500869D4" w:rsidR="00440D84" w:rsidRPr="00AD79C7" w:rsidRDefault="00637421"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 xml:space="preserve">Honorable Senador señor </w:t>
      </w:r>
      <w:r w:rsidR="0098300F" w:rsidRPr="00AD79C7">
        <w:rPr>
          <w:rFonts w:ascii="Arial" w:eastAsia="Times New Roman" w:hAnsi="Arial" w:cs="Arial"/>
          <w:b/>
          <w:sz w:val="24"/>
          <w:szCs w:val="24"/>
        </w:rPr>
        <w:t>Lagos</w:t>
      </w:r>
      <w:r w:rsidRPr="00AD79C7">
        <w:rPr>
          <w:rFonts w:ascii="Arial" w:eastAsia="Times New Roman" w:hAnsi="Arial" w:cs="Arial"/>
          <w:sz w:val="24"/>
          <w:szCs w:val="24"/>
        </w:rPr>
        <w:t xml:space="preserve"> expresó que</w:t>
      </w:r>
      <w:r w:rsidR="0098300F" w:rsidRPr="00AD79C7">
        <w:rPr>
          <w:rFonts w:ascii="Arial" w:eastAsia="Times New Roman" w:hAnsi="Arial" w:cs="Arial"/>
          <w:sz w:val="24"/>
          <w:szCs w:val="24"/>
        </w:rPr>
        <w:t xml:space="preserve"> </w:t>
      </w:r>
      <w:r w:rsidR="00440D84" w:rsidRPr="00AD79C7">
        <w:rPr>
          <w:rFonts w:ascii="Arial" w:eastAsia="Times New Roman" w:hAnsi="Arial" w:cs="Arial"/>
          <w:sz w:val="24"/>
          <w:szCs w:val="24"/>
        </w:rPr>
        <w:t xml:space="preserve">esta iniciativa fue fruto de una decisión política </w:t>
      </w:r>
      <w:r w:rsidR="00F54E93" w:rsidRPr="00AD79C7">
        <w:rPr>
          <w:rFonts w:ascii="Arial" w:eastAsia="Times New Roman" w:hAnsi="Arial" w:cs="Arial"/>
          <w:sz w:val="24"/>
          <w:szCs w:val="24"/>
        </w:rPr>
        <w:t>respecto de</w:t>
      </w:r>
      <w:r w:rsidR="0098300F" w:rsidRPr="00AD79C7">
        <w:rPr>
          <w:rFonts w:ascii="Arial" w:eastAsia="Times New Roman" w:hAnsi="Arial" w:cs="Arial"/>
          <w:sz w:val="24"/>
          <w:szCs w:val="24"/>
        </w:rPr>
        <w:t xml:space="preserve"> qu</w:t>
      </w:r>
      <w:r w:rsidR="00440D84" w:rsidRPr="00AD79C7">
        <w:rPr>
          <w:rFonts w:ascii="Arial" w:eastAsia="Times New Roman" w:hAnsi="Arial" w:cs="Arial"/>
          <w:sz w:val="24"/>
          <w:szCs w:val="24"/>
        </w:rPr>
        <w:t>é</w:t>
      </w:r>
      <w:r w:rsidR="0098300F" w:rsidRPr="00AD79C7">
        <w:rPr>
          <w:rFonts w:ascii="Arial" w:eastAsia="Times New Roman" w:hAnsi="Arial" w:cs="Arial"/>
          <w:sz w:val="24"/>
          <w:szCs w:val="24"/>
        </w:rPr>
        <w:t xml:space="preserve"> hacer sobre un tema </w:t>
      </w:r>
      <w:r w:rsidR="00440D84" w:rsidRPr="00AD79C7">
        <w:rPr>
          <w:rFonts w:ascii="Arial" w:eastAsia="Times New Roman" w:hAnsi="Arial" w:cs="Arial"/>
          <w:sz w:val="24"/>
          <w:szCs w:val="24"/>
        </w:rPr>
        <w:t>acuciante, teniendo en cuenta la crisis que tuvo lug</w:t>
      </w:r>
      <w:r w:rsidR="00F54E93" w:rsidRPr="00AD79C7">
        <w:rPr>
          <w:rFonts w:ascii="Arial" w:eastAsia="Times New Roman" w:hAnsi="Arial" w:cs="Arial"/>
          <w:sz w:val="24"/>
          <w:szCs w:val="24"/>
        </w:rPr>
        <w:t>ar el año 2011 en el sector de L</w:t>
      </w:r>
      <w:r w:rsidR="00440D84" w:rsidRPr="00AD79C7">
        <w:rPr>
          <w:rFonts w:ascii="Arial" w:eastAsia="Times New Roman" w:hAnsi="Arial" w:cs="Arial"/>
          <w:sz w:val="24"/>
          <w:szCs w:val="24"/>
        </w:rPr>
        <w:t>a Greda</w:t>
      </w:r>
      <w:r w:rsidR="00A846F5" w:rsidRPr="00AD79C7">
        <w:rPr>
          <w:rFonts w:ascii="Arial" w:eastAsia="Times New Roman" w:hAnsi="Arial" w:cs="Arial"/>
          <w:sz w:val="24"/>
          <w:szCs w:val="24"/>
        </w:rPr>
        <w:t>,</w:t>
      </w:r>
      <w:r w:rsidR="00440D84" w:rsidRPr="00AD79C7">
        <w:rPr>
          <w:rFonts w:ascii="Arial" w:eastAsia="Times New Roman" w:hAnsi="Arial" w:cs="Arial"/>
          <w:sz w:val="24"/>
          <w:szCs w:val="24"/>
        </w:rPr>
        <w:t xml:space="preserve"> en la Región de Valparaíso. Añadió que </w:t>
      </w:r>
      <w:r w:rsidR="0098300F" w:rsidRPr="00AD79C7">
        <w:rPr>
          <w:rFonts w:ascii="Arial" w:eastAsia="Times New Roman" w:hAnsi="Arial" w:cs="Arial"/>
          <w:sz w:val="24"/>
          <w:szCs w:val="24"/>
        </w:rPr>
        <w:t>se han invertido recursos importantes para</w:t>
      </w:r>
      <w:r w:rsidR="00440D84" w:rsidRPr="00AD79C7">
        <w:rPr>
          <w:rFonts w:ascii="Arial" w:eastAsia="Times New Roman" w:hAnsi="Arial" w:cs="Arial"/>
          <w:sz w:val="24"/>
          <w:szCs w:val="24"/>
        </w:rPr>
        <w:t xml:space="preserve"> mejorar</w:t>
      </w:r>
      <w:r w:rsidR="0098300F" w:rsidRPr="00AD79C7">
        <w:rPr>
          <w:rFonts w:ascii="Arial" w:eastAsia="Times New Roman" w:hAnsi="Arial" w:cs="Arial"/>
          <w:sz w:val="24"/>
          <w:szCs w:val="24"/>
        </w:rPr>
        <w:t xml:space="preserve"> </w:t>
      </w:r>
      <w:r w:rsidR="00440D84" w:rsidRPr="00AD79C7">
        <w:rPr>
          <w:rFonts w:ascii="Arial" w:eastAsia="Times New Roman" w:hAnsi="Arial" w:cs="Arial"/>
          <w:sz w:val="24"/>
          <w:szCs w:val="24"/>
        </w:rPr>
        <w:t>eso, pero</w:t>
      </w:r>
      <w:r w:rsidR="0098300F" w:rsidRPr="00AD79C7">
        <w:rPr>
          <w:rFonts w:ascii="Arial" w:eastAsia="Times New Roman" w:hAnsi="Arial" w:cs="Arial"/>
          <w:sz w:val="24"/>
          <w:szCs w:val="24"/>
        </w:rPr>
        <w:t xml:space="preserve"> tal vez </w:t>
      </w:r>
      <w:r w:rsidR="00440D84" w:rsidRPr="00AD79C7">
        <w:rPr>
          <w:rFonts w:ascii="Arial" w:eastAsia="Times New Roman" w:hAnsi="Arial" w:cs="Arial"/>
          <w:sz w:val="24"/>
          <w:szCs w:val="24"/>
        </w:rPr>
        <w:t>el total de recursos que debiera invertirse supera con creces la solución que se propone actualmente y en ese sentido valoró esa decisión.</w:t>
      </w:r>
    </w:p>
    <w:p w14:paraId="6BFC845D" w14:textId="77777777" w:rsidR="00440D84" w:rsidRPr="00AD79C7" w:rsidRDefault="00440D84" w:rsidP="001D79A2">
      <w:pPr>
        <w:tabs>
          <w:tab w:val="left" w:pos="2835"/>
        </w:tabs>
        <w:spacing w:after="0" w:line="240" w:lineRule="auto"/>
        <w:ind w:firstLine="2835"/>
        <w:jc w:val="both"/>
        <w:rPr>
          <w:rFonts w:ascii="Arial" w:eastAsia="Times New Roman" w:hAnsi="Arial" w:cs="Arial"/>
          <w:sz w:val="24"/>
          <w:szCs w:val="24"/>
        </w:rPr>
      </w:pPr>
    </w:p>
    <w:p w14:paraId="1C078F65" w14:textId="6D68A476" w:rsidR="00877ED6" w:rsidRPr="00AD79C7" w:rsidRDefault="00440D84"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Asimismo, r</w:t>
      </w:r>
      <w:r w:rsidR="0098300F" w:rsidRPr="00AD79C7">
        <w:rPr>
          <w:rFonts w:ascii="Arial" w:eastAsia="Times New Roman" w:hAnsi="Arial" w:cs="Arial"/>
          <w:sz w:val="24"/>
          <w:szCs w:val="24"/>
        </w:rPr>
        <w:t>ecalc</w:t>
      </w:r>
      <w:r w:rsidRPr="00AD79C7">
        <w:rPr>
          <w:rFonts w:ascii="Arial" w:eastAsia="Times New Roman" w:hAnsi="Arial" w:cs="Arial"/>
          <w:sz w:val="24"/>
          <w:szCs w:val="24"/>
        </w:rPr>
        <w:t>ó</w:t>
      </w:r>
      <w:r w:rsidR="0098300F" w:rsidRPr="00AD79C7">
        <w:rPr>
          <w:rFonts w:ascii="Arial" w:eastAsia="Times New Roman" w:hAnsi="Arial" w:cs="Arial"/>
          <w:sz w:val="24"/>
          <w:szCs w:val="24"/>
        </w:rPr>
        <w:t xml:space="preserve"> que el esfuerzo p</w:t>
      </w:r>
      <w:r w:rsidRPr="00AD79C7">
        <w:rPr>
          <w:rFonts w:ascii="Arial" w:eastAsia="Times New Roman" w:hAnsi="Arial" w:cs="Arial"/>
          <w:sz w:val="24"/>
          <w:szCs w:val="24"/>
        </w:rPr>
        <w:t>rinci</w:t>
      </w:r>
      <w:r w:rsidR="00877ED6" w:rsidRPr="00AD79C7">
        <w:rPr>
          <w:rFonts w:ascii="Arial" w:eastAsia="Times New Roman" w:hAnsi="Arial" w:cs="Arial"/>
          <w:sz w:val="24"/>
          <w:szCs w:val="24"/>
        </w:rPr>
        <w:t>pal</w:t>
      </w:r>
      <w:r w:rsidR="0098300F" w:rsidRPr="00AD79C7">
        <w:rPr>
          <w:rFonts w:ascii="Arial" w:eastAsia="Times New Roman" w:hAnsi="Arial" w:cs="Arial"/>
          <w:sz w:val="24"/>
          <w:szCs w:val="24"/>
        </w:rPr>
        <w:t xml:space="preserve"> lo va a asumir </w:t>
      </w:r>
      <w:r w:rsidR="00877ED6" w:rsidRPr="00AD79C7">
        <w:rPr>
          <w:rFonts w:ascii="Arial" w:eastAsia="Times New Roman" w:hAnsi="Arial" w:cs="Arial"/>
          <w:sz w:val="24"/>
          <w:szCs w:val="24"/>
        </w:rPr>
        <w:t xml:space="preserve">CODELCO, la fundición se trasladará a otro lugar, además, </w:t>
      </w:r>
      <w:r w:rsidR="0098300F" w:rsidRPr="00AD79C7">
        <w:rPr>
          <w:rFonts w:ascii="Arial" w:eastAsia="Times New Roman" w:hAnsi="Arial" w:cs="Arial"/>
          <w:sz w:val="24"/>
          <w:szCs w:val="24"/>
        </w:rPr>
        <w:t>los pequeños y medianos mi</w:t>
      </w:r>
      <w:r w:rsidR="00877ED6" w:rsidRPr="00AD79C7">
        <w:rPr>
          <w:rFonts w:ascii="Arial" w:eastAsia="Times New Roman" w:hAnsi="Arial" w:cs="Arial"/>
          <w:sz w:val="24"/>
          <w:szCs w:val="24"/>
        </w:rPr>
        <w:t>n</w:t>
      </w:r>
      <w:r w:rsidR="0098300F" w:rsidRPr="00AD79C7">
        <w:rPr>
          <w:rFonts w:ascii="Arial" w:eastAsia="Times New Roman" w:hAnsi="Arial" w:cs="Arial"/>
          <w:sz w:val="24"/>
          <w:szCs w:val="24"/>
        </w:rPr>
        <w:t>e</w:t>
      </w:r>
      <w:r w:rsidR="00877ED6" w:rsidRPr="00AD79C7">
        <w:rPr>
          <w:rFonts w:ascii="Arial" w:eastAsia="Times New Roman" w:hAnsi="Arial" w:cs="Arial"/>
          <w:sz w:val="24"/>
          <w:szCs w:val="24"/>
        </w:rPr>
        <w:t>ros podrá</w:t>
      </w:r>
      <w:r w:rsidR="0098300F" w:rsidRPr="00AD79C7">
        <w:rPr>
          <w:rFonts w:ascii="Arial" w:eastAsia="Times New Roman" w:hAnsi="Arial" w:cs="Arial"/>
          <w:sz w:val="24"/>
          <w:szCs w:val="24"/>
        </w:rPr>
        <w:t>n conti</w:t>
      </w:r>
      <w:r w:rsidR="00877ED6" w:rsidRPr="00AD79C7">
        <w:rPr>
          <w:rFonts w:ascii="Arial" w:eastAsia="Times New Roman" w:hAnsi="Arial" w:cs="Arial"/>
          <w:sz w:val="24"/>
          <w:szCs w:val="24"/>
        </w:rPr>
        <w:t>nu</w:t>
      </w:r>
      <w:r w:rsidR="0098300F" w:rsidRPr="00AD79C7">
        <w:rPr>
          <w:rFonts w:ascii="Arial" w:eastAsia="Times New Roman" w:hAnsi="Arial" w:cs="Arial"/>
          <w:sz w:val="24"/>
          <w:szCs w:val="24"/>
        </w:rPr>
        <w:t>ar</w:t>
      </w:r>
      <w:r w:rsidR="00877ED6" w:rsidRPr="00AD79C7">
        <w:rPr>
          <w:rFonts w:ascii="Arial" w:eastAsia="Times New Roman" w:hAnsi="Arial" w:cs="Arial"/>
          <w:sz w:val="24"/>
          <w:szCs w:val="24"/>
        </w:rPr>
        <w:t xml:space="preserve"> realizando su </w:t>
      </w:r>
      <w:r w:rsidR="0098300F" w:rsidRPr="00AD79C7">
        <w:rPr>
          <w:rFonts w:ascii="Arial" w:eastAsia="Times New Roman" w:hAnsi="Arial" w:cs="Arial"/>
          <w:sz w:val="24"/>
          <w:szCs w:val="24"/>
        </w:rPr>
        <w:t xml:space="preserve">actividad </w:t>
      </w:r>
      <w:r w:rsidR="00877ED6" w:rsidRPr="00AD79C7">
        <w:rPr>
          <w:rFonts w:ascii="Arial" w:eastAsia="Times New Roman" w:hAnsi="Arial" w:cs="Arial"/>
          <w:sz w:val="24"/>
          <w:szCs w:val="24"/>
        </w:rPr>
        <w:t>de la forma en que la realizan actualmente en V</w:t>
      </w:r>
      <w:r w:rsidR="0098300F" w:rsidRPr="00AD79C7">
        <w:rPr>
          <w:rFonts w:ascii="Arial" w:eastAsia="Times New Roman" w:hAnsi="Arial" w:cs="Arial"/>
          <w:sz w:val="24"/>
          <w:szCs w:val="24"/>
        </w:rPr>
        <w:t xml:space="preserve">entanas y será de cargo de </w:t>
      </w:r>
      <w:r w:rsidR="00877ED6" w:rsidRPr="00AD79C7">
        <w:rPr>
          <w:rFonts w:ascii="Arial" w:eastAsia="Times New Roman" w:hAnsi="Arial" w:cs="Arial"/>
          <w:sz w:val="24"/>
          <w:szCs w:val="24"/>
        </w:rPr>
        <w:t xml:space="preserve">CODELCO definir qué se </w:t>
      </w:r>
      <w:r w:rsidR="0098300F" w:rsidRPr="00AD79C7">
        <w:rPr>
          <w:rFonts w:ascii="Arial" w:eastAsia="Times New Roman" w:hAnsi="Arial" w:cs="Arial"/>
          <w:sz w:val="24"/>
          <w:szCs w:val="24"/>
        </w:rPr>
        <w:t>ha</w:t>
      </w:r>
      <w:r w:rsidR="00877ED6" w:rsidRPr="00AD79C7">
        <w:rPr>
          <w:rFonts w:ascii="Arial" w:eastAsia="Times New Roman" w:hAnsi="Arial" w:cs="Arial"/>
          <w:sz w:val="24"/>
          <w:szCs w:val="24"/>
        </w:rPr>
        <w:t xml:space="preserve">rá con lo que </w:t>
      </w:r>
      <w:r w:rsidR="0098300F" w:rsidRPr="00AD79C7">
        <w:rPr>
          <w:rFonts w:ascii="Arial" w:eastAsia="Times New Roman" w:hAnsi="Arial" w:cs="Arial"/>
          <w:sz w:val="24"/>
          <w:szCs w:val="24"/>
        </w:rPr>
        <w:t xml:space="preserve">se compre y cómo se lleva a otros lugares </w:t>
      </w:r>
      <w:r w:rsidR="00877ED6" w:rsidRPr="00AD79C7">
        <w:rPr>
          <w:rFonts w:ascii="Arial" w:eastAsia="Times New Roman" w:hAnsi="Arial" w:cs="Arial"/>
          <w:sz w:val="24"/>
          <w:szCs w:val="24"/>
        </w:rPr>
        <w:t xml:space="preserve">para la </w:t>
      </w:r>
      <w:r w:rsidR="00F54E93" w:rsidRPr="00AD79C7">
        <w:rPr>
          <w:rFonts w:ascii="Arial" w:eastAsia="Times New Roman" w:hAnsi="Arial" w:cs="Arial"/>
          <w:sz w:val="24"/>
          <w:szCs w:val="24"/>
        </w:rPr>
        <w:t>fundición,</w:t>
      </w:r>
      <w:r w:rsidR="00877ED6" w:rsidRPr="00AD79C7">
        <w:rPr>
          <w:rFonts w:ascii="Arial" w:eastAsia="Times New Roman" w:hAnsi="Arial" w:cs="Arial"/>
          <w:sz w:val="24"/>
          <w:szCs w:val="24"/>
        </w:rPr>
        <w:t xml:space="preserve"> </w:t>
      </w:r>
      <w:r w:rsidR="00F54E93" w:rsidRPr="00AD79C7">
        <w:rPr>
          <w:rFonts w:ascii="Arial" w:eastAsia="Times New Roman" w:hAnsi="Arial" w:cs="Arial"/>
          <w:sz w:val="24"/>
          <w:szCs w:val="24"/>
        </w:rPr>
        <w:t>así como la forma en que</w:t>
      </w:r>
      <w:r w:rsidR="00877ED6" w:rsidRPr="00AD79C7">
        <w:rPr>
          <w:rFonts w:ascii="Arial" w:eastAsia="Times New Roman" w:hAnsi="Arial" w:cs="Arial"/>
          <w:sz w:val="24"/>
          <w:szCs w:val="24"/>
        </w:rPr>
        <w:t xml:space="preserve"> se llevará a cabo la eventual refinación.</w:t>
      </w:r>
    </w:p>
    <w:p w14:paraId="02C768D0" w14:textId="77777777" w:rsidR="00877ED6" w:rsidRPr="00AD79C7" w:rsidRDefault="00877ED6" w:rsidP="001D79A2">
      <w:pPr>
        <w:tabs>
          <w:tab w:val="left" w:pos="2835"/>
        </w:tabs>
        <w:spacing w:after="0" w:line="240" w:lineRule="auto"/>
        <w:ind w:firstLine="2835"/>
        <w:jc w:val="both"/>
        <w:rPr>
          <w:rFonts w:ascii="Arial" w:eastAsia="Times New Roman" w:hAnsi="Arial" w:cs="Arial"/>
          <w:sz w:val="24"/>
          <w:szCs w:val="24"/>
        </w:rPr>
      </w:pPr>
    </w:p>
    <w:p w14:paraId="0AEE759A" w14:textId="27BCECB8" w:rsidR="0098300F" w:rsidRPr="00AD79C7" w:rsidRDefault="00877ED6"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Destacó también el </w:t>
      </w:r>
      <w:r w:rsidR="0098300F" w:rsidRPr="00AD79C7">
        <w:rPr>
          <w:rFonts w:ascii="Arial" w:eastAsia="Times New Roman" w:hAnsi="Arial" w:cs="Arial"/>
          <w:sz w:val="24"/>
          <w:szCs w:val="24"/>
        </w:rPr>
        <w:t xml:space="preserve">entendimiento con los </w:t>
      </w:r>
      <w:r w:rsidRPr="00AD79C7">
        <w:rPr>
          <w:rFonts w:ascii="Arial" w:eastAsia="Times New Roman" w:hAnsi="Arial" w:cs="Arial"/>
          <w:sz w:val="24"/>
          <w:szCs w:val="24"/>
        </w:rPr>
        <w:t xml:space="preserve">distintos representantes de los </w:t>
      </w:r>
      <w:r w:rsidR="0098300F" w:rsidRPr="00AD79C7">
        <w:rPr>
          <w:rFonts w:ascii="Arial" w:eastAsia="Times New Roman" w:hAnsi="Arial" w:cs="Arial"/>
          <w:sz w:val="24"/>
          <w:szCs w:val="24"/>
        </w:rPr>
        <w:t xml:space="preserve">trabajadores </w:t>
      </w:r>
      <w:r w:rsidRPr="00AD79C7">
        <w:rPr>
          <w:rFonts w:ascii="Arial" w:eastAsia="Times New Roman" w:hAnsi="Arial" w:cs="Arial"/>
          <w:sz w:val="24"/>
          <w:szCs w:val="24"/>
        </w:rPr>
        <w:t>respecto de los cuales algunos se acogerán a un sistema de retiro y otros serán reasignados.</w:t>
      </w:r>
    </w:p>
    <w:p w14:paraId="09BDD7E1" w14:textId="77777777" w:rsidR="0098300F" w:rsidRPr="00AD79C7" w:rsidRDefault="0098300F" w:rsidP="001D79A2">
      <w:pPr>
        <w:tabs>
          <w:tab w:val="left" w:pos="2835"/>
        </w:tabs>
        <w:spacing w:after="0" w:line="240" w:lineRule="auto"/>
        <w:ind w:firstLine="2835"/>
        <w:jc w:val="both"/>
        <w:rPr>
          <w:rFonts w:ascii="Arial" w:eastAsia="Times New Roman" w:hAnsi="Arial" w:cs="Arial"/>
          <w:sz w:val="24"/>
          <w:szCs w:val="24"/>
        </w:rPr>
      </w:pPr>
    </w:p>
    <w:p w14:paraId="64B74BB4" w14:textId="6DD0D712" w:rsidR="0098300F" w:rsidRPr="00AD79C7" w:rsidRDefault="00877ED6"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Expresó que esta decisión política muestra una señal clara de compromiso medio ambiental</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lo que además</w:t>
      </w:r>
      <w:r w:rsidR="0098300F" w:rsidRPr="00AD79C7">
        <w:rPr>
          <w:rFonts w:ascii="Arial" w:eastAsia="Times New Roman" w:hAnsi="Arial" w:cs="Arial"/>
          <w:sz w:val="24"/>
          <w:szCs w:val="24"/>
        </w:rPr>
        <w:t xml:space="preserve"> tiene un costo para </w:t>
      </w:r>
      <w:r w:rsidRPr="00AD79C7">
        <w:rPr>
          <w:rFonts w:ascii="Arial" w:eastAsia="Times New Roman" w:hAnsi="Arial" w:cs="Arial"/>
          <w:sz w:val="24"/>
          <w:szCs w:val="24"/>
        </w:rPr>
        <w:t xml:space="preserve">el Estado que se traducirá eventualmente en </w:t>
      </w:r>
      <w:r w:rsidR="0098300F" w:rsidRPr="00AD79C7">
        <w:rPr>
          <w:rFonts w:ascii="Arial" w:eastAsia="Times New Roman" w:hAnsi="Arial" w:cs="Arial"/>
          <w:sz w:val="24"/>
          <w:szCs w:val="24"/>
        </w:rPr>
        <w:t xml:space="preserve">una reforma </w:t>
      </w:r>
      <w:r w:rsidRPr="00AD79C7">
        <w:rPr>
          <w:rFonts w:ascii="Arial" w:eastAsia="Times New Roman" w:hAnsi="Arial" w:cs="Arial"/>
          <w:sz w:val="24"/>
          <w:szCs w:val="24"/>
        </w:rPr>
        <w:t>tributaria, r</w:t>
      </w:r>
      <w:r w:rsidR="0098300F" w:rsidRPr="00AD79C7">
        <w:rPr>
          <w:rFonts w:ascii="Arial" w:eastAsia="Times New Roman" w:hAnsi="Arial" w:cs="Arial"/>
          <w:sz w:val="24"/>
          <w:szCs w:val="24"/>
        </w:rPr>
        <w:t>oyal</w:t>
      </w:r>
      <w:r w:rsidRPr="00AD79C7">
        <w:rPr>
          <w:rFonts w:ascii="Arial" w:eastAsia="Times New Roman" w:hAnsi="Arial" w:cs="Arial"/>
          <w:sz w:val="24"/>
          <w:szCs w:val="24"/>
        </w:rPr>
        <w:t>t</w:t>
      </w:r>
      <w:r w:rsidR="0098300F" w:rsidRPr="00AD79C7">
        <w:rPr>
          <w:rFonts w:ascii="Arial" w:eastAsia="Times New Roman" w:hAnsi="Arial" w:cs="Arial"/>
          <w:sz w:val="24"/>
          <w:szCs w:val="24"/>
        </w:rPr>
        <w:t>y</w:t>
      </w:r>
      <w:r w:rsidRPr="00AD79C7">
        <w:rPr>
          <w:rFonts w:ascii="Arial" w:eastAsia="Times New Roman" w:hAnsi="Arial" w:cs="Arial"/>
          <w:sz w:val="24"/>
          <w:szCs w:val="24"/>
        </w:rPr>
        <w:t xml:space="preserve"> y todos aquellos mecanismos que permitan obtener recursos para hacer frente a una serie de políticas públicas como ésta.</w:t>
      </w:r>
    </w:p>
    <w:p w14:paraId="1F36C09B" w14:textId="77777777" w:rsidR="0098300F" w:rsidRPr="00AD79C7" w:rsidRDefault="0098300F" w:rsidP="001D79A2">
      <w:pPr>
        <w:tabs>
          <w:tab w:val="left" w:pos="2835"/>
        </w:tabs>
        <w:spacing w:after="0" w:line="240" w:lineRule="auto"/>
        <w:ind w:firstLine="2835"/>
        <w:jc w:val="both"/>
        <w:rPr>
          <w:rFonts w:ascii="Arial" w:eastAsia="Times New Roman" w:hAnsi="Arial" w:cs="Arial"/>
          <w:sz w:val="24"/>
          <w:szCs w:val="24"/>
        </w:rPr>
      </w:pPr>
    </w:p>
    <w:p w14:paraId="75AD97CD" w14:textId="7170EDF9" w:rsidR="0098300F" w:rsidRPr="00AD79C7" w:rsidRDefault="00877ED6"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Hizo presente que esta iniciativa genera un estándar que, </w:t>
      </w:r>
      <w:r w:rsidR="0098300F" w:rsidRPr="00AD79C7">
        <w:rPr>
          <w:rFonts w:ascii="Arial" w:eastAsia="Times New Roman" w:hAnsi="Arial" w:cs="Arial"/>
          <w:sz w:val="24"/>
          <w:szCs w:val="24"/>
        </w:rPr>
        <w:t>tal vez</w:t>
      </w:r>
      <w:r w:rsidRPr="00AD79C7">
        <w:rPr>
          <w:rFonts w:ascii="Arial" w:eastAsia="Times New Roman" w:hAnsi="Arial" w:cs="Arial"/>
          <w:sz w:val="24"/>
          <w:szCs w:val="24"/>
        </w:rPr>
        <w:t>,</w:t>
      </w:r>
      <w:r w:rsidR="0098300F" w:rsidRPr="00AD79C7">
        <w:rPr>
          <w:rFonts w:ascii="Arial" w:eastAsia="Times New Roman" w:hAnsi="Arial" w:cs="Arial"/>
          <w:sz w:val="24"/>
          <w:szCs w:val="24"/>
        </w:rPr>
        <w:t xml:space="preserve"> otras </w:t>
      </w:r>
      <w:r w:rsidRPr="00AD79C7">
        <w:rPr>
          <w:rFonts w:ascii="Arial" w:eastAsia="Times New Roman" w:hAnsi="Arial" w:cs="Arial"/>
          <w:sz w:val="24"/>
          <w:szCs w:val="24"/>
        </w:rPr>
        <w:t>industrias</w:t>
      </w:r>
      <w:r w:rsidR="004551A0" w:rsidRPr="00AD79C7">
        <w:rPr>
          <w:rFonts w:ascii="Arial" w:eastAsia="Times New Roman" w:hAnsi="Arial" w:cs="Arial"/>
          <w:sz w:val="24"/>
          <w:szCs w:val="24"/>
        </w:rPr>
        <w:t xml:space="preserve"> deberán recoger.</w:t>
      </w:r>
    </w:p>
    <w:p w14:paraId="7A9499C8" w14:textId="77777777" w:rsidR="0098300F" w:rsidRPr="00AD79C7" w:rsidRDefault="0098300F" w:rsidP="001D79A2">
      <w:pPr>
        <w:tabs>
          <w:tab w:val="left" w:pos="2835"/>
        </w:tabs>
        <w:spacing w:after="0" w:line="240" w:lineRule="auto"/>
        <w:ind w:firstLine="2835"/>
        <w:jc w:val="both"/>
        <w:rPr>
          <w:rFonts w:ascii="Arial" w:eastAsia="Times New Roman" w:hAnsi="Arial" w:cs="Arial"/>
          <w:sz w:val="24"/>
          <w:szCs w:val="24"/>
        </w:rPr>
      </w:pPr>
    </w:p>
    <w:p w14:paraId="46EBB54B" w14:textId="7FD7C904" w:rsidR="00637421" w:rsidRPr="00AD79C7" w:rsidRDefault="004551A0"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Finalmente</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concordó con lo planteado por el Senador Núñez acerca del artículo primero transitorio y rescató el establecimiento de la obligación de presentar un informe y de aumentar la capacidad de fundición de cobre del país, planteando ahí un desafío. </w:t>
      </w:r>
    </w:p>
    <w:p w14:paraId="5B96EA84" w14:textId="77777777" w:rsidR="00637421" w:rsidRPr="00AD79C7" w:rsidRDefault="00637421" w:rsidP="001D79A2">
      <w:pPr>
        <w:tabs>
          <w:tab w:val="left" w:pos="2835"/>
        </w:tabs>
        <w:spacing w:after="0" w:line="240" w:lineRule="auto"/>
        <w:ind w:firstLine="2835"/>
        <w:jc w:val="both"/>
        <w:rPr>
          <w:rFonts w:ascii="Arial" w:eastAsia="Times New Roman" w:hAnsi="Arial" w:cs="Arial"/>
          <w:sz w:val="24"/>
          <w:szCs w:val="24"/>
        </w:rPr>
      </w:pPr>
    </w:p>
    <w:p w14:paraId="291C1811" w14:textId="1447ABD9" w:rsidR="00443FED" w:rsidRPr="00AD79C7" w:rsidRDefault="00637421"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 xml:space="preserve">Honorable Senador señor </w:t>
      </w:r>
      <w:r w:rsidR="0098300F" w:rsidRPr="00AD79C7">
        <w:rPr>
          <w:rFonts w:ascii="Arial" w:eastAsia="Times New Roman" w:hAnsi="Arial" w:cs="Arial"/>
          <w:b/>
          <w:sz w:val="24"/>
          <w:szCs w:val="24"/>
        </w:rPr>
        <w:t>Coloma</w:t>
      </w:r>
      <w:r w:rsidRPr="00AD79C7">
        <w:rPr>
          <w:rFonts w:ascii="Arial" w:eastAsia="Times New Roman" w:hAnsi="Arial" w:cs="Arial"/>
          <w:sz w:val="24"/>
          <w:szCs w:val="24"/>
        </w:rPr>
        <w:t xml:space="preserve"> </w:t>
      </w:r>
      <w:r w:rsidR="00443FED" w:rsidRPr="00AD79C7">
        <w:rPr>
          <w:rFonts w:ascii="Arial" w:eastAsia="Times New Roman" w:hAnsi="Arial" w:cs="Arial"/>
          <w:sz w:val="24"/>
          <w:szCs w:val="24"/>
        </w:rPr>
        <w:t>se refirió a la modificación que se incorpora en e</w:t>
      </w:r>
      <w:r w:rsidR="0098300F" w:rsidRPr="00AD79C7">
        <w:rPr>
          <w:rFonts w:ascii="Arial" w:eastAsia="Times New Roman" w:hAnsi="Arial" w:cs="Arial"/>
          <w:sz w:val="24"/>
          <w:szCs w:val="24"/>
        </w:rPr>
        <w:t xml:space="preserve">l </w:t>
      </w:r>
      <w:r w:rsidR="00443FED" w:rsidRPr="00AD79C7">
        <w:rPr>
          <w:rFonts w:ascii="Arial" w:eastAsia="Times New Roman" w:hAnsi="Arial" w:cs="Arial"/>
          <w:sz w:val="24"/>
          <w:szCs w:val="24"/>
        </w:rPr>
        <w:t>artículo</w:t>
      </w:r>
      <w:r w:rsidR="0098300F" w:rsidRPr="00AD79C7">
        <w:rPr>
          <w:rFonts w:ascii="Arial" w:eastAsia="Times New Roman" w:hAnsi="Arial" w:cs="Arial"/>
          <w:sz w:val="24"/>
          <w:szCs w:val="24"/>
        </w:rPr>
        <w:t xml:space="preserve"> 2</w:t>
      </w:r>
      <w:r w:rsidR="00443FED" w:rsidRPr="00AD79C7">
        <w:rPr>
          <w:rFonts w:ascii="Arial" w:eastAsia="Times New Roman" w:hAnsi="Arial" w:cs="Arial"/>
          <w:sz w:val="24"/>
          <w:szCs w:val="24"/>
        </w:rPr>
        <w:t>,</w:t>
      </w:r>
      <w:r w:rsidR="0098300F" w:rsidRPr="00AD79C7">
        <w:rPr>
          <w:rFonts w:ascii="Arial" w:eastAsia="Times New Roman" w:hAnsi="Arial" w:cs="Arial"/>
          <w:sz w:val="24"/>
          <w:szCs w:val="24"/>
        </w:rPr>
        <w:t xml:space="preserve"> letra b)</w:t>
      </w:r>
      <w:r w:rsidR="00443FED" w:rsidRPr="00AD79C7">
        <w:rPr>
          <w:rFonts w:ascii="Arial" w:eastAsia="Times New Roman" w:hAnsi="Arial" w:cs="Arial"/>
          <w:sz w:val="24"/>
          <w:szCs w:val="24"/>
        </w:rPr>
        <w:t xml:space="preserve">, por cuanto se establece que CODELCO </w:t>
      </w:r>
      <w:r w:rsidR="00443FED" w:rsidRPr="00AD79C7">
        <w:rPr>
          <w:rFonts w:ascii="Arial" w:eastAsia="Times New Roman" w:hAnsi="Arial" w:cs="Arial"/>
          <w:sz w:val="24"/>
          <w:szCs w:val="24"/>
          <w:lang w:val="es-ES"/>
        </w:rPr>
        <w:t>deberá mantener la capacidad de recepción de dichos minerales y garantizar la materia prima y el flujo que permita el pleno funcionamiento de la Refinería Las Ventanas, ambas en la División Ventanas</w:t>
      </w:r>
      <w:r w:rsidR="00443FED" w:rsidRPr="00AD79C7">
        <w:rPr>
          <w:rFonts w:ascii="Arial" w:eastAsia="Times New Roman" w:hAnsi="Arial" w:cs="Arial"/>
          <w:sz w:val="24"/>
          <w:szCs w:val="24"/>
        </w:rPr>
        <w:t xml:space="preserve"> </w:t>
      </w:r>
      <w:r w:rsidR="00443FED" w:rsidRPr="00AD79C7">
        <w:rPr>
          <w:rFonts w:ascii="Arial" w:eastAsia="Times New Roman" w:hAnsi="Arial" w:cs="Arial"/>
          <w:sz w:val="24"/>
          <w:szCs w:val="24"/>
        </w:rPr>
        <w:lastRenderedPageBreak/>
        <w:t>y preguntó cuá</w:t>
      </w:r>
      <w:r w:rsidR="0098300F" w:rsidRPr="00AD79C7">
        <w:rPr>
          <w:rFonts w:ascii="Arial" w:eastAsia="Times New Roman" w:hAnsi="Arial" w:cs="Arial"/>
          <w:sz w:val="24"/>
          <w:szCs w:val="24"/>
        </w:rPr>
        <w:t xml:space="preserve">l es la aplicación </w:t>
      </w:r>
      <w:r w:rsidR="00443FED" w:rsidRPr="00AD79C7">
        <w:rPr>
          <w:rFonts w:ascii="Arial" w:eastAsia="Times New Roman" w:hAnsi="Arial" w:cs="Arial"/>
          <w:sz w:val="24"/>
          <w:szCs w:val="24"/>
        </w:rPr>
        <w:t>práctica</w:t>
      </w:r>
      <w:r w:rsidR="0098300F" w:rsidRPr="00AD79C7">
        <w:rPr>
          <w:rFonts w:ascii="Arial" w:eastAsia="Times New Roman" w:hAnsi="Arial" w:cs="Arial"/>
          <w:sz w:val="24"/>
          <w:szCs w:val="24"/>
        </w:rPr>
        <w:t xml:space="preserve"> de</w:t>
      </w:r>
      <w:r w:rsidR="00443FED" w:rsidRPr="00AD79C7">
        <w:rPr>
          <w:rFonts w:ascii="Arial" w:eastAsia="Times New Roman" w:hAnsi="Arial" w:cs="Arial"/>
          <w:sz w:val="24"/>
          <w:szCs w:val="24"/>
        </w:rPr>
        <w:t xml:space="preserve"> </w:t>
      </w:r>
      <w:r w:rsidR="0098300F" w:rsidRPr="00AD79C7">
        <w:rPr>
          <w:rFonts w:ascii="Arial" w:eastAsia="Times New Roman" w:hAnsi="Arial" w:cs="Arial"/>
          <w:sz w:val="24"/>
          <w:szCs w:val="24"/>
        </w:rPr>
        <w:t>e</w:t>
      </w:r>
      <w:r w:rsidR="00443FED" w:rsidRPr="00AD79C7">
        <w:rPr>
          <w:rFonts w:ascii="Arial" w:eastAsia="Times New Roman" w:hAnsi="Arial" w:cs="Arial"/>
          <w:sz w:val="24"/>
          <w:szCs w:val="24"/>
        </w:rPr>
        <w:t>s</w:t>
      </w:r>
      <w:r w:rsidR="0098300F" w:rsidRPr="00AD79C7">
        <w:rPr>
          <w:rFonts w:ascii="Arial" w:eastAsia="Times New Roman" w:hAnsi="Arial" w:cs="Arial"/>
          <w:sz w:val="24"/>
          <w:szCs w:val="24"/>
        </w:rPr>
        <w:t>o</w:t>
      </w:r>
      <w:r w:rsidR="00443FED" w:rsidRPr="00AD79C7">
        <w:rPr>
          <w:rFonts w:ascii="Arial" w:eastAsia="Times New Roman" w:hAnsi="Arial" w:cs="Arial"/>
          <w:sz w:val="24"/>
          <w:szCs w:val="24"/>
        </w:rPr>
        <w:t>,</w:t>
      </w:r>
      <w:r w:rsidR="0098300F" w:rsidRPr="00AD79C7">
        <w:rPr>
          <w:rFonts w:ascii="Arial" w:eastAsia="Times New Roman" w:hAnsi="Arial" w:cs="Arial"/>
          <w:sz w:val="24"/>
          <w:szCs w:val="24"/>
        </w:rPr>
        <w:t xml:space="preserve"> el </w:t>
      </w:r>
      <w:r w:rsidR="00443FED" w:rsidRPr="00AD79C7">
        <w:rPr>
          <w:rFonts w:ascii="Arial" w:eastAsia="Times New Roman" w:hAnsi="Arial" w:cs="Arial"/>
          <w:sz w:val="24"/>
          <w:szCs w:val="24"/>
        </w:rPr>
        <w:t>eventual costo que podría</w:t>
      </w:r>
      <w:r w:rsidR="0098300F" w:rsidRPr="00AD79C7">
        <w:rPr>
          <w:rFonts w:ascii="Arial" w:eastAsia="Times New Roman" w:hAnsi="Arial" w:cs="Arial"/>
          <w:sz w:val="24"/>
          <w:szCs w:val="24"/>
        </w:rPr>
        <w:t xml:space="preserve"> tener</w:t>
      </w:r>
      <w:r w:rsidR="00443FED" w:rsidRPr="00AD79C7">
        <w:rPr>
          <w:rFonts w:ascii="Arial" w:eastAsia="Times New Roman" w:hAnsi="Arial" w:cs="Arial"/>
          <w:sz w:val="24"/>
          <w:szCs w:val="24"/>
        </w:rPr>
        <w:t xml:space="preserve"> y su desarrollo.</w:t>
      </w:r>
    </w:p>
    <w:p w14:paraId="1A7C86E9" w14:textId="77777777" w:rsidR="00443FED" w:rsidRPr="00AD79C7" w:rsidRDefault="00443FED" w:rsidP="001D79A2">
      <w:pPr>
        <w:tabs>
          <w:tab w:val="left" w:pos="2835"/>
        </w:tabs>
        <w:spacing w:after="0" w:line="240" w:lineRule="auto"/>
        <w:ind w:firstLine="2835"/>
        <w:jc w:val="both"/>
        <w:rPr>
          <w:rFonts w:ascii="Arial" w:eastAsia="Times New Roman" w:hAnsi="Arial" w:cs="Arial"/>
          <w:sz w:val="24"/>
          <w:szCs w:val="24"/>
        </w:rPr>
      </w:pPr>
    </w:p>
    <w:p w14:paraId="1AF80702" w14:textId="3BB4A746" w:rsidR="00033794" w:rsidRPr="00AD79C7" w:rsidRDefault="0098300F"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La </w:t>
      </w:r>
      <w:r w:rsidRPr="00AD79C7">
        <w:rPr>
          <w:rFonts w:ascii="Arial" w:eastAsia="Times New Roman" w:hAnsi="Arial" w:cs="Arial"/>
          <w:b/>
          <w:sz w:val="24"/>
          <w:szCs w:val="24"/>
        </w:rPr>
        <w:t>señora Ministra</w:t>
      </w:r>
      <w:r w:rsidR="00443FED" w:rsidRPr="00AD79C7">
        <w:rPr>
          <w:rFonts w:ascii="Arial" w:eastAsia="Times New Roman" w:hAnsi="Arial" w:cs="Arial"/>
          <w:sz w:val="24"/>
          <w:szCs w:val="24"/>
        </w:rPr>
        <w:t xml:space="preserve"> manifestó estar de acuerdo en que se </w:t>
      </w:r>
      <w:r w:rsidR="00033794" w:rsidRPr="00AD79C7">
        <w:rPr>
          <w:rFonts w:ascii="Arial" w:eastAsia="Times New Roman" w:hAnsi="Arial" w:cs="Arial"/>
          <w:sz w:val="24"/>
          <w:szCs w:val="24"/>
        </w:rPr>
        <w:t>incorpore</w:t>
      </w:r>
      <w:r w:rsidR="00443FED" w:rsidRPr="00AD79C7">
        <w:rPr>
          <w:rFonts w:ascii="Arial" w:eastAsia="Times New Roman" w:hAnsi="Arial" w:cs="Arial"/>
          <w:sz w:val="24"/>
          <w:szCs w:val="24"/>
        </w:rPr>
        <w:t xml:space="preserve"> desde ya que la obligación </w:t>
      </w:r>
      <w:r w:rsidR="00033794" w:rsidRPr="00AD79C7">
        <w:rPr>
          <w:rFonts w:ascii="Arial" w:eastAsia="Times New Roman" w:hAnsi="Arial" w:cs="Arial"/>
          <w:sz w:val="24"/>
          <w:szCs w:val="24"/>
        </w:rPr>
        <w:t xml:space="preserve">de presentar los informes </w:t>
      </w:r>
      <w:r w:rsidR="00A846F5" w:rsidRPr="00AD79C7">
        <w:rPr>
          <w:rFonts w:ascii="Arial" w:eastAsia="Times New Roman" w:hAnsi="Arial" w:cs="Arial"/>
          <w:sz w:val="24"/>
          <w:szCs w:val="24"/>
        </w:rPr>
        <w:t xml:space="preserve">se efectúe </w:t>
      </w:r>
      <w:r w:rsidR="00F54E93" w:rsidRPr="00AD79C7">
        <w:rPr>
          <w:rFonts w:ascii="Arial" w:eastAsia="Times New Roman" w:hAnsi="Arial" w:cs="Arial"/>
          <w:sz w:val="24"/>
          <w:szCs w:val="24"/>
        </w:rPr>
        <w:t>ante</w:t>
      </w:r>
      <w:r w:rsidR="00033794" w:rsidRPr="00AD79C7">
        <w:rPr>
          <w:rFonts w:ascii="Arial" w:eastAsia="Times New Roman" w:hAnsi="Arial" w:cs="Arial"/>
          <w:sz w:val="24"/>
          <w:szCs w:val="24"/>
        </w:rPr>
        <w:t xml:space="preserve"> las Comisiones de Hacienda y Minería tanto del Senado como de la Cámara de Diputados.</w:t>
      </w:r>
    </w:p>
    <w:p w14:paraId="2A81293F" w14:textId="77777777" w:rsidR="00033794" w:rsidRPr="00AD79C7" w:rsidRDefault="00033794" w:rsidP="001D79A2">
      <w:pPr>
        <w:tabs>
          <w:tab w:val="left" w:pos="2835"/>
        </w:tabs>
        <w:spacing w:after="0" w:line="240" w:lineRule="auto"/>
        <w:ind w:firstLine="2835"/>
        <w:jc w:val="both"/>
        <w:rPr>
          <w:rFonts w:ascii="Arial" w:eastAsia="Times New Roman" w:hAnsi="Arial" w:cs="Arial"/>
          <w:sz w:val="24"/>
          <w:szCs w:val="24"/>
        </w:rPr>
      </w:pPr>
    </w:p>
    <w:p w14:paraId="48596B2D" w14:textId="440AF250" w:rsidR="00033794" w:rsidRPr="00AD79C7" w:rsidRDefault="00033794" w:rsidP="00033794">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Respecto de la pequeña minería</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refirió que ésta </w:t>
      </w:r>
      <w:r w:rsidR="0098300F" w:rsidRPr="00AD79C7">
        <w:rPr>
          <w:rFonts w:ascii="Arial" w:eastAsia="Times New Roman" w:hAnsi="Arial" w:cs="Arial"/>
          <w:sz w:val="24"/>
          <w:szCs w:val="24"/>
        </w:rPr>
        <w:t xml:space="preserve">va a </w:t>
      </w:r>
      <w:r w:rsidRPr="00AD79C7">
        <w:rPr>
          <w:rFonts w:ascii="Arial" w:eastAsia="Times New Roman" w:hAnsi="Arial" w:cs="Arial"/>
          <w:sz w:val="24"/>
          <w:szCs w:val="24"/>
        </w:rPr>
        <w:t xml:space="preserve">continuar </w:t>
      </w:r>
      <w:r w:rsidR="0098300F" w:rsidRPr="00AD79C7">
        <w:rPr>
          <w:rFonts w:ascii="Arial" w:eastAsia="Times New Roman" w:hAnsi="Arial" w:cs="Arial"/>
          <w:sz w:val="24"/>
          <w:szCs w:val="24"/>
        </w:rPr>
        <w:t xml:space="preserve">su relación con </w:t>
      </w:r>
      <w:r w:rsidRPr="00AD79C7">
        <w:rPr>
          <w:rFonts w:ascii="Arial" w:eastAsia="Times New Roman" w:hAnsi="Arial" w:cs="Arial"/>
          <w:sz w:val="24"/>
          <w:szCs w:val="24"/>
        </w:rPr>
        <w:t>ENAMI</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que administra el poder de compra, recibe los minerales y paga a l</w:t>
      </w:r>
      <w:r w:rsidR="0098300F" w:rsidRPr="00AD79C7">
        <w:rPr>
          <w:rFonts w:ascii="Arial" w:eastAsia="Times New Roman" w:hAnsi="Arial" w:cs="Arial"/>
          <w:sz w:val="24"/>
          <w:szCs w:val="24"/>
        </w:rPr>
        <w:t>os pequeños mineros</w:t>
      </w:r>
      <w:r w:rsidRPr="00AD79C7">
        <w:rPr>
          <w:rFonts w:ascii="Arial" w:eastAsia="Times New Roman" w:hAnsi="Arial" w:cs="Arial"/>
          <w:sz w:val="24"/>
          <w:szCs w:val="24"/>
        </w:rPr>
        <w:t xml:space="preserve">. Puntualizó que lo que hace CODELCO es </w:t>
      </w:r>
      <w:r w:rsidR="0098300F" w:rsidRPr="00AD79C7">
        <w:rPr>
          <w:rFonts w:ascii="Arial" w:eastAsia="Times New Roman" w:hAnsi="Arial" w:cs="Arial"/>
          <w:sz w:val="24"/>
          <w:szCs w:val="24"/>
        </w:rPr>
        <w:t>mantener s</w:t>
      </w:r>
      <w:r w:rsidRPr="00AD79C7">
        <w:rPr>
          <w:rFonts w:ascii="Arial" w:eastAsia="Times New Roman" w:hAnsi="Arial" w:cs="Arial"/>
          <w:sz w:val="24"/>
          <w:szCs w:val="24"/>
        </w:rPr>
        <w:t>u</w:t>
      </w:r>
      <w:r w:rsidR="0098300F" w:rsidRPr="00AD79C7">
        <w:rPr>
          <w:rFonts w:ascii="Arial" w:eastAsia="Times New Roman" w:hAnsi="Arial" w:cs="Arial"/>
          <w:sz w:val="24"/>
          <w:szCs w:val="24"/>
        </w:rPr>
        <w:t xml:space="preserve"> relación con </w:t>
      </w:r>
      <w:r w:rsidRPr="00AD79C7">
        <w:rPr>
          <w:rFonts w:ascii="Arial" w:eastAsia="Times New Roman" w:hAnsi="Arial" w:cs="Arial"/>
          <w:sz w:val="24"/>
          <w:szCs w:val="24"/>
        </w:rPr>
        <w:t xml:space="preserve">ENAMI y </w:t>
      </w:r>
      <w:r w:rsidR="0098300F" w:rsidRPr="00AD79C7">
        <w:rPr>
          <w:rFonts w:ascii="Arial" w:eastAsia="Times New Roman" w:hAnsi="Arial" w:cs="Arial"/>
          <w:sz w:val="24"/>
          <w:szCs w:val="24"/>
        </w:rPr>
        <w:t xml:space="preserve">no trasladarla a otros centros porque </w:t>
      </w:r>
      <w:r w:rsidRPr="00AD79C7">
        <w:rPr>
          <w:rFonts w:ascii="Arial" w:eastAsia="Times New Roman" w:hAnsi="Arial" w:cs="Arial"/>
          <w:sz w:val="24"/>
          <w:szCs w:val="24"/>
        </w:rPr>
        <w:t xml:space="preserve">eso significaría costos para ENAMI </w:t>
      </w:r>
      <w:r w:rsidR="0098300F" w:rsidRPr="00AD79C7">
        <w:rPr>
          <w:rFonts w:ascii="Arial" w:eastAsia="Times New Roman" w:hAnsi="Arial" w:cs="Arial"/>
          <w:sz w:val="24"/>
          <w:szCs w:val="24"/>
        </w:rPr>
        <w:t>que no está en condiciones de asumir</w:t>
      </w:r>
      <w:r w:rsidRPr="00AD79C7">
        <w:rPr>
          <w:rFonts w:ascii="Arial" w:eastAsia="Times New Roman" w:hAnsi="Arial" w:cs="Arial"/>
          <w:sz w:val="24"/>
          <w:szCs w:val="24"/>
        </w:rPr>
        <w:t xml:space="preserve"> y, por lo tanto, el compromiso de CODELCO de mantener el poder de compra allí es con ENAMI. </w:t>
      </w:r>
    </w:p>
    <w:p w14:paraId="3243E771" w14:textId="797B18C6" w:rsidR="00D25E32" w:rsidRPr="00AD79C7" w:rsidRDefault="00D25E32" w:rsidP="00033794">
      <w:pPr>
        <w:tabs>
          <w:tab w:val="left" w:pos="2835"/>
        </w:tabs>
        <w:spacing w:after="0" w:line="240" w:lineRule="auto"/>
        <w:ind w:firstLine="2835"/>
        <w:jc w:val="both"/>
        <w:rPr>
          <w:rFonts w:ascii="Arial" w:eastAsia="Times New Roman" w:hAnsi="Arial" w:cs="Arial"/>
          <w:sz w:val="24"/>
          <w:szCs w:val="24"/>
        </w:rPr>
      </w:pPr>
    </w:p>
    <w:p w14:paraId="7D157A48" w14:textId="35411E78" w:rsidR="00D25E32" w:rsidRPr="00AD79C7" w:rsidRDefault="00D25E3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 xml:space="preserve">señor </w:t>
      </w:r>
      <w:r w:rsidR="00033794" w:rsidRPr="00AD79C7">
        <w:rPr>
          <w:rFonts w:ascii="Arial" w:eastAsia="Times New Roman" w:hAnsi="Arial" w:cs="Arial"/>
          <w:b/>
          <w:sz w:val="24"/>
          <w:szCs w:val="24"/>
        </w:rPr>
        <w:t>P</w:t>
      </w:r>
      <w:r w:rsidRPr="00AD79C7">
        <w:rPr>
          <w:rFonts w:ascii="Arial" w:eastAsia="Times New Roman" w:hAnsi="Arial" w:cs="Arial"/>
          <w:b/>
          <w:sz w:val="24"/>
          <w:szCs w:val="24"/>
        </w:rPr>
        <w:t>acheco</w:t>
      </w:r>
      <w:r w:rsidRPr="00AD79C7">
        <w:rPr>
          <w:rFonts w:ascii="Arial" w:eastAsia="Times New Roman" w:hAnsi="Arial" w:cs="Arial"/>
          <w:sz w:val="24"/>
          <w:szCs w:val="24"/>
        </w:rPr>
        <w:t xml:space="preserve"> </w:t>
      </w:r>
      <w:r w:rsidR="00393994" w:rsidRPr="00AD79C7">
        <w:rPr>
          <w:rFonts w:ascii="Arial" w:eastAsia="Times New Roman" w:hAnsi="Arial" w:cs="Arial"/>
          <w:sz w:val="24"/>
          <w:szCs w:val="24"/>
        </w:rPr>
        <w:t>se refirió a la consulta del Senador Núñez y respondió que el resguardo legal de los compromisos para con la pequeña y mediana minería está dado por el co</w:t>
      </w:r>
      <w:r w:rsidRPr="00AD79C7">
        <w:rPr>
          <w:rFonts w:ascii="Arial" w:eastAsia="Times New Roman" w:hAnsi="Arial" w:cs="Arial"/>
          <w:sz w:val="24"/>
          <w:szCs w:val="24"/>
        </w:rPr>
        <w:t>n</w:t>
      </w:r>
      <w:r w:rsidR="00393994" w:rsidRPr="00AD79C7">
        <w:rPr>
          <w:rFonts w:ascii="Arial" w:eastAsia="Times New Roman" w:hAnsi="Arial" w:cs="Arial"/>
          <w:sz w:val="24"/>
          <w:szCs w:val="24"/>
        </w:rPr>
        <w:t>t</w:t>
      </w:r>
      <w:r w:rsidRPr="00AD79C7">
        <w:rPr>
          <w:rFonts w:ascii="Arial" w:eastAsia="Times New Roman" w:hAnsi="Arial" w:cs="Arial"/>
          <w:sz w:val="24"/>
          <w:szCs w:val="24"/>
        </w:rPr>
        <w:t xml:space="preserve">rato </w:t>
      </w:r>
      <w:r w:rsidR="00393994" w:rsidRPr="00AD79C7">
        <w:rPr>
          <w:rFonts w:ascii="Arial" w:eastAsia="Times New Roman" w:hAnsi="Arial" w:cs="Arial"/>
          <w:sz w:val="24"/>
          <w:szCs w:val="24"/>
        </w:rPr>
        <w:t>firmado entre CODELCO y ENAMI, el cual no se modifica con esta iniciativa legal. En dicho contrato se encuentran contenidos los términos y condiciones en que CODELCO le paga</w:t>
      </w:r>
      <w:r w:rsidR="00F54E93" w:rsidRPr="00AD79C7">
        <w:rPr>
          <w:rFonts w:ascii="Arial" w:eastAsia="Times New Roman" w:hAnsi="Arial" w:cs="Arial"/>
          <w:sz w:val="24"/>
          <w:szCs w:val="24"/>
        </w:rPr>
        <w:t>rá</w:t>
      </w:r>
      <w:r w:rsidR="00393994" w:rsidRPr="00AD79C7">
        <w:rPr>
          <w:rFonts w:ascii="Arial" w:eastAsia="Times New Roman" w:hAnsi="Arial" w:cs="Arial"/>
          <w:sz w:val="24"/>
          <w:szCs w:val="24"/>
        </w:rPr>
        <w:t xml:space="preserve"> a ENAMI por los concentrados, el cual está vigente y regula las relaciones comerciales entre CODELCO y ENAMI cuyo plazo es indefinido</w:t>
      </w:r>
      <w:r w:rsidR="00A846F5" w:rsidRPr="00AD79C7">
        <w:rPr>
          <w:rFonts w:ascii="Arial" w:eastAsia="Times New Roman" w:hAnsi="Arial" w:cs="Arial"/>
          <w:sz w:val="24"/>
          <w:szCs w:val="24"/>
        </w:rPr>
        <w:t>,</w:t>
      </w:r>
      <w:r w:rsidR="00393994" w:rsidRPr="00AD79C7">
        <w:rPr>
          <w:rFonts w:ascii="Arial" w:eastAsia="Times New Roman" w:hAnsi="Arial" w:cs="Arial"/>
          <w:sz w:val="24"/>
          <w:szCs w:val="24"/>
        </w:rPr>
        <w:t xml:space="preserve"> </w:t>
      </w:r>
      <w:r w:rsidRPr="00AD79C7">
        <w:rPr>
          <w:rFonts w:ascii="Arial" w:eastAsia="Times New Roman" w:hAnsi="Arial" w:cs="Arial"/>
          <w:sz w:val="24"/>
          <w:szCs w:val="24"/>
        </w:rPr>
        <w:t>lo que significa que s</w:t>
      </w:r>
      <w:r w:rsidR="00A846F5" w:rsidRPr="00AD79C7">
        <w:rPr>
          <w:rFonts w:ascii="Arial" w:eastAsia="Times New Roman" w:hAnsi="Arial" w:cs="Arial"/>
          <w:sz w:val="24"/>
          <w:szCs w:val="24"/>
        </w:rPr>
        <w:t>ó</w:t>
      </w:r>
      <w:r w:rsidRPr="00AD79C7">
        <w:rPr>
          <w:rFonts w:ascii="Arial" w:eastAsia="Times New Roman" w:hAnsi="Arial" w:cs="Arial"/>
          <w:sz w:val="24"/>
          <w:szCs w:val="24"/>
        </w:rPr>
        <w:t>lo se modifica cuando ambas partes as</w:t>
      </w:r>
      <w:r w:rsidR="00A846F5" w:rsidRPr="00AD79C7">
        <w:rPr>
          <w:rFonts w:ascii="Arial" w:eastAsia="Times New Roman" w:hAnsi="Arial" w:cs="Arial"/>
          <w:sz w:val="24"/>
          <w:szCs w:val="24"/>
        </w:rPr>
        <w:t>í</w:t>
      </w:r>
      <w:r w:rsidRPr="00AD79C7">
        <w:rPr>
          <w:rFonts w:ascii="Arial" w:eastAsia="Times New Roman" w:hAnsi="Arial" w:cs="Arial"/>
          <w:sz w:val="24"/>
          <w:szCs w:val="24"/>
        </w:rPr>
        <w:t xml:space="preserve"> lo acuerdan</w:t>
      </w:r>
      <w:r w:rsidR="00393994" w:rsidRPr="00AD79C7">
        <w:rPr>
          <w:rFonts w:ascii="Arial" w:eastAsia="Times New Roman" w:hAnsi="Arial" w:cs="Arial"/>
          <w:sz w:val="24"/>
          <w:szCs w:val="24"/>
        </w:rPr>
        <w:t>.</w:t>
      </w:r>
    </w:p>
    <w:p w14:paraId="6DDDD4D8" w14:textId="37D72A1F" w:rsidR="00393994" w:rsidRPr="00AD79C7" w:rsidRDefault="00393994" w:rsidP="001D79A2">
      <w:pPr>
        <w:tabs>
          <w:tab w:val="left" w:pos="2835"/>
        </w:tabs>
        <w:spacing w:after="0" w:line="240" w:lineRule="auto"/>
        <w:ind w:firstLine="2835"/>
        <w:jc w:val="both"/>
        <w:rPr>
          <w:rFonts w:ascii="Arial" w:eastAsia="Times New Roman" w:hAnsi="Arial" w:cs="Arial"/>
          <w:sz w:val="24"/>
          <w:szCs w:val="24"/>
        </w:rPr>
      </w:pPr>
    </w:p>
    <w:p w14:paraId="476BFCB8" w14:textId="1E3AAF5F" w:rsidR="00393994" w:rsidRPr="00AD79C7" w:rsidRDefault="00D25E3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Respecto de</w:t>
      </w:r>
      <w:r w:rsidR="00393994" w:rsidRPr="00AD79C7">
        <w:rPr>
          <w:rFonts w:ascii="Arial" w:eastAsia="Times New Roman" w:hAnsi="Arial" w:cs="Arial"/>
          <w:sz w:val="24"/>
          <w:szCs w:val="24"/>
        </w:rPr>
        <w:t xml:space="preserve"> </w:t>
      </w:r>
      <w:r w:rsidRPr="00AD79C7">
        <w:rPr>
          <w:rFonts w:ascii="Arial" w:eastAsia="Times New Roman" w:hAnsi="Arial" w:cs="Arial"/>
          <w:sz w:val="24"/>
          <w:szCs w:val="24"/>
        </w:rPr>
        <w:t>l</w:t>
      </w:r>
      <w:r w:rsidR="00393994" w:rsidRPr="00AD79C7">
        <w:rPr>
          <w:rFonts w:ascii="Arial" w:eastAsia="Times New Roman" w:hAnsi="Arial" w:cs="Arial"/>
          <w:sz w:val="24"/>
          <w:szCs w:val="24"/>
        </w:rPr>
        <w:t>a</w:t>
      </w:r>
      <w:r w:rsidRPr="00AD79C7">
        <w:rPr>
          <w:rFonts w:ascii="Arial" w:eastAsia="Times New Roman" w:hAnsi="Arial" w:cs="Arial"/>
          <w:sz w:val="24"/>
          <w:szCs w:val="24"/>
        </w:rPr>
        <w:t xml:space="preserve"> fundición</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señaló que a </w:t>
      </w:r>
      <w:r w:rsidR="00F54E93" w:rsidRPr="00AD79C7">
        <w:rPr>
          <w:rFonts w:ascii="Arial" w:eastAsia="Times New Roman" w:hAnsi="Arial" w:cs="Arial"/>
          <w:sz w:val="24"/>
          <w:szCs w:val="24"/>
        </w:rPr>
        <w:t>CODELCO</w:t>
      </w:r>
      <w:r w:rsidRPr="00AD79C7">
        <w:rPr>
          <w:rFonts w:ascii="Arial" w:eastAsia="Times New Roman" w:hAnsi="Arial" w:cs="Arial"/>
          <w:sz w:val="24"/>
          <w:szCs w:val="24"/>
        </w:rPr>
        <w:t xml:space="preserve"> le preocupa que el país tenga 12 o 13 millones</w:t>
      </w:r>
      <w:r w:rsidR="00393994" w:rsidRPr="00AD79C7">
        <w:rPr>
          <w:rFonts w:ascii="Arial" w:eastAsia="Times New Roman" w:hAnsi="Arial" w:cs="Arial"/>
          <w:sz w:val="24"/>
          <w:szCs w:val="24"/>
        </w:rPr>
        <w:t xml:space="preserve"> de</w:t>
      </w:r>
      <w:r w:rsidRPr="00AD79C7">
        <w:rPr>
          <w:rFonts w:ascii="Arial" w:eastAsia="Times New Roman" w:hAnsi="Arial" w:cs="Arial"/>
          <w:sz w:val="24"/>
          <w:szCs w:val="24"/>
        </w:rPr>
        <w:t xml:space="preserve"> toneladas de cobre</w:t>
      </w:r>
      <w:r w:rsidR="00393994" w:rsidRPr="00AD79C7">
        <w:rPr>
          <w:rFonts w:ascii="Arial" w:eastAsia="Times New Roman" w:hAnsi="Arial" w:cs="Arial"/>
          <w:sz w:val="24"/>
          <w:szCs w:val="24"/>
        </w:rPr>
        <w:t xml:space="preserve"> que </w:t>
      </w:r>
      <w:r w:rsidR="00F54E93" w:rsidRPr="00AD79C7">
        <w:rPr>
          <w:rFonts w:ascii="Arial" w:eastAsia="Times New Roman" w:hAnsi="Arial" w:cs="Arial"/>
          <w:sz w:val="24"/>
          <w:szCs w:val="24"/>
        </w:rPr>
        <w:t xml:space="preserve">se </w:t>
      </w:r>
      <w:r w:rsidR="00393994" w:rsidRPr="00AD79C7">
        <w:rPr>
          <w:rFonts w:ascii="Arial" w:eastAsia="Times New Roman" w:hAnsi="Arial" w:cs="Arial"/>
          <w:sz w:val="24"/>
          <w:szCs w:val="24"/>
        </w:rPr>
        <w:t>están exportando hoy como concentrado, y resaltó que es un problema para el país.</w:t>
      </w:r>
    </w:p>
    <w:p w14:paraId="61C0840C" w14:textId="77777777" w:rsidR="00393994" w:rsidRPr="00AD79C7" w:rsidRDefault="00393994" w:rsidP="001D79A2">
      <w:pPr>
        <w:tabs>
          <w:tab w:val="left" w:pos="2835"/>
        </w:tabs>
        <w:spacing w:after="0" w:line="240" w:lineRule="auto"/>
        <w:ind w:firstLine="2835"/>
        <w:jc w:val="both"/>
        <w:rPr>
          <w:rFonts w:ascii="Arial" w:eastAsia="Times New Roman" w:hAnsi="Arial" w:cs="Arial"/>
          <w:sz w:val="24"/>
          <w:szCs w:val="24"/>
        </w:rPr>
      </w:pPr>
    </w:p>
    <w:p w14:paraId="48BDAA89" w14:textId="4C6697D1" w:rsidR="0055038E" w:rsidRPr="00AD79C7" w:rsidRDefault="00393994"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Agregó que h</w:t>
      </w:r>
      <w:r w:rsidR="00D25E32" w:rsidRPr="00AD79C7">
        <w:rPr>
          <w:rFonts w:ascii="Arial" w:eastAsia="Times New Roman" w:hAnsi="Arial" w:cs="Arial"/>
          <w:sz w:val="24"/>
          <w:szCs w:val="24"/>
        </w:rPr>
        <w:t>oy</w:t>
      </w:r>
      <w:r w:rsidRPr="00AD79C7">
        <w:rPr>
          <w:rFonts w:ascii="Arial" w:eastAsia="Times New Roman" w:hAnsi="Arial" w:cs="Arial"/>
          <w:sz w:val="24"/>
          <w:szCs w:val="24"/>
        </w:rPr>
        <w:t xml:space="preserve"> má</w:t>
      </w:r>
      <w:r w:rsidR="00D25E32" w:rsidRPr="00AD79C7">
        <w:rPr>
          <w:rFonts w:ascii="Arial" w:eastAsia="Times New Roman" w:hAnsi="Arial" w:cs="Arial"/>
          <w:sz w:val="24"/>
          <w:szCs w:val="24"/>
        </w:rPr>
        <w:t>s del 60%</w:t>
      </w:r>
      <w:r w:rsidRPr="00AD79C7">
        <w:rPr>
          <w:rFonts w:ascii="Arial" w:eastAsia="Times New Roman" w:hAnsi="Arial" w:cs="Arial"/>
          <w:sz w:val="24"/>
          <w:szCs w:val="24"/>
        </w:rPr>
        <w:t xml:space="preserve"> del cobre que se produce en Chile se vende como</w:t>
      </w:r>
      <w:r w:rsidR="00D25E32" w:rsidRPr="00AD79C7">
        <w:rPr>
          <w:rFonts w:ascii="Arial" w:eastAsia="Times New Roman" w:hAnsi="Arial" w:cs="Arial"/>
          <w:sz w:val="24"/>
          <w:szCs w:val="24"/>
        </w:rPr>
        <w:t xml:space="preserve"> concentrado y si se</w:t>
      </w:r>
      <w:r w:rsidRPr="00AD79C7">
        <w:rPr>
          <w:rFonts w:ascii="Arial" w:eastAsia="Times New Roman" w:hAnsi="Arial" w:cs="Arial"/>
          <w:sz w:val="24"/>
          <w:szCs w:val="24"/>
        </w:rPr>
        <w:t xml:space="preserve"> </w:t>
      </w:r>
      <w:r w:rsidR="00D25E32" w:rsidRPr="00AD79C7">
        <w:rPr>
          <w:rFonts w:ascii="Arial" w:eastAsia="Times New Roman" w:hAnsi="Arial" w:cs="Arial"/>
          <w:sz w:val="24"/>
          <w:szCs w:val="24"/>
        </w:rPr>
        <w:t xml:space="preserve">miran los estudios de </w:t>
      </w:r>
      <w:r w:rsidRPr="00AD79C7">
        <w:rPr>
          <w:rFonts w:ascii="Arial" w:eastAsia="Times New Roman" w:hAnsi="Arial" w:cs="Arial"/>
          <w:sz w:val="24"/>
          <w:szCs w:val="24"/>
        </w:rPr>
        <w:t>COCHILCO</w:t>
      </w:r>
      <w:r w:rsidR="00D25E32" w:rsidRPr="00AD79C7">
        <w:rPr>
          <w:rFonts w:ascii="Arial" w:eastAsia="Times New Roman" w:hAnsi="Arial" w:cs="Arial"/>
          <w:sz w:val="24"/>
          <w:szCs w:val="24"/>
        </w:rPr>
        <w:t xml:space="preserve"> </w:t>
      </w:r>
      <w:r w:rsidRPr="00AD79C7">
        <w:rPr>
          <w:rFonts w:ascii="Arial" w:eastAsia="Times New Roman" w:hAnsi="Arial" w:cs="Arial"/>
          <w:sz w:val="24"/>
          <w:szCs w:val="24"/>
        </w:rPr>
        <w:t>a 10 años plazo puede que eso supere el 70%</w:t>
      </w:r>
      <w:r w:rsidR="0055038E" w:rsidRPr="00AD79C7">
        <w:rPr>
          <w:rFonts w:ascii="Arial" w:eastAsia="Times New Roman" w:hAnsi="Arial" w:cs="Arial"/>
          <w:sz w:val="24"/>
          <w:szCs w:val="24"/>
        </w:rPr>
        <w:t xml:space="preserve">, transformando a Chile en un exportador de concentrado </w:t>
      </w:r>
      <w:r w:rsidR="00D25E32" w:rsidRPr="00AD79C7">
        <w:rPr>
          <w:rFonts w:ascii="Arial" w:eastAsia="Times New Roman" w:hAnsi="Arial" w:cs="Arial"/>
          <w:sz w:val="24"/>
          <w:szCs w:val="24"/>
        </w:rPr>
        <w:t>y eso tiene</w:t>
      </w:r>
      <w:r w:rsidR="0055038E" w:rsidRPr="00AD79C7">
        <w:rPr>
          <w:rFonts w:ascii="Arial" w:eastAsia="Times New Roman" w:hAnsi="Arial" w:cs="Arial"/>
          <w:sz w:val="24"/>
          <w:szCs w:val="24"/>
        </w:rPr>
        <w:t xml:space="preserve"> importantes</w:t>
      </w:r>
      <w:r w:rsidR="00D25E32" w:rsidRPr="00AD79C7">
        <w:rPr>
          <w:rFonts w:ascii="Arial" w:eastAsia="Times New Roman" w:hAnsi="Arial" w:cs="Arial"/>
          <w:sz w:val="24"/>
          <w:szCs w:val="24"/>
        </w:rPr>
        <w:t xml:space="preserve"> riesgos</w:t>
      </w:r>
      <w:r w:rsidR="0055038E" w:rsidRPr="00AD79C7">
        <w:rPr>
          <w:rFonts w:ascii="Arial" w:eastAsia="Times New Roman" w:hAnsi="Arial" w:cs="Arial"/>
          <w:sz w:val="24"/>
          <w:szCs w:val="24"/>
        </w:rPr>
        <w:t>.</w:t>
      </w:r>
    </w:p>
    <w:p w14:paraId="4691FFDA" w14:textId="77777777" w:rsidR="0055038E" w:rsidRPr="00AD79C7" w:rsidRDefault="0055038E" w:rsidP="001D79A2">
      <w:pPr>
        <w:tabs>
          <w:tab w:val="left" w:pos="2835"/>
        </w:tabs>
        <w:spacing w:after="0" w:line="240" w:lineRule="auto"/>
        <w:ind w:firstLine="2835"/>
        <w:jc w:val="both"/>
        <w:rPr>
          <w:rFonts w:ascii="Arial" w:eastAsia="Times New Roman" w:hAnsi="Arial" w:cs="Arial"/>
          <w:sz w:val="24"/>
          <w:szCs w:val="24"/>
        </w:rPr>
      </w:pPr>
    </w:p>
    <w:p w14:paraId="3997DFC5" w14:textId="098FE5EF" w:rsidR="00D25E32" w:rsidRPr="00AD79C7" w:rsidRDefault="0055038E"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Uno de los riesgos es que la mitad del concentrado que se exporta se envía a China y si el día de mañana China quisiera fi</w:t>
      </w:r>
      <w:r w:rsidR="00F54E93" w:rsidRPr="00AD79C7">
        <w:rPr>
          <w:rFonts w:ascii="Arial" w:eastAsia="Times New Roman" w:hAnsi="Arial" w:cs="Arial"/>
          <w:sz w:val="24"/>
          <w:szCs w:val="24"/>
        </w:rPr>
        <w:t>jar una cuota o una medida para</w:t>
      </w:r>
      <w:r w:rsidRPr="00AD79C7">
        <w:rPr>
          <w:rFonts w:ascii="Arial" w:eastAsia="Times New Roman" w:hAnsi="Arial" w:cs="Arial"/>
          <w:sz w:val="24"/>
          <w:szCs w:val="24"/>
        </w:rPr>
        <w:t>arancelaria entonces Chile quedaría con un volumen</w:t>
      </w:r>
      <w:r w:rsidR="00D25E32" w:rsidRPr="00AD79C7">
        <w:rPr>
          <w:rFonts w:ascii="Arial" w:eastAsia="Times New Roman" w:hAnsi="Arial" w:cs="Arial"/>
          <w:sz w:val="24"/>
          <w:szCs w:val="24"/>
        </w:rPr>
        <w:t xml:space="preserve"> </w:t>
      </w:r>
      <w:r w:rsidRPr="00AD79C7">
        <w:rPr>
          <w:rFonts w:ascii="Arial" w:eastAsia="Times New Roman" w:hAnsi="Arial" w:cs="Arial"/>
          <w:sz w:val="24"/>
          <w:szCs w:val="24"/>
        </w:rPr>
        <w:t xml:space="preserve">de concentrado </w:t>
      </w:r>
      <w:r w:rsidR="00D25E32" w:rsidRPr="00AD79C7">
        <w:rPr>
          <w:rFonts w:ascii="Arial" w:eastAsia="Times New Roman" w:hAnsi="Arial" w:cs="Arial"/>
          <w:sz w:val="24"/>
          <w:szCs w:val="24"/>
        </w:rPr>
        <w:t xml:space="preserve">muy </w:t>
      </w:r>
      <w:r w:rsidRPr="00AD79C7">
        <w:rPr>
          <w:rFonts w:ascii="Arial" w:eastAsia="Times New Roman" w:hAnsi="Arial" w:cs="Arial"/>
          <w:sz w:val="24"/>
          <w:szCs w:val="24"/>
        </w:rPr>
        <w:t>significativo en relación con la cantidad de concentrado que hay en el mundo.</w:t>
      </w:r>
    </w:p>
    <w:p w14:paraId="2D50EF2D" w14:textId="760ED7F3" w:rsidR="0055038E" w:rsidRPr="00AD79C7" w:rsidRDefault="0055038E" w:rsidP="001D79A2">
      <w:pPr>
        <w:tabs>
          <w:tab w:val="left" w:pos="2835"/>
        </w:tabs>
        <w:spacing w:after="0" w:line="240" w:lineRule="auto"/>
        <w:ind w:firstLine="2835"/>
        <w:jc w:val="both"/>
        <w:rPr>
          <w:rFonts w:ascii="Arial" w:eastAsia="Times New Roman" w:hAnsi="Arial" w:cs="Arial"/>
          <w:sz w:val="24"/>
          <w:szCs w:val="24"/>
        </w:rPr>
      </w:pPr>
    </w:p>
    <w:p w14:paraId="0715A570" w14:textId="16DB11A2" w:rsidR="0055038E" w:rsidRPr="00AD79C7" w:rsidRDefault="0055038E"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Asimismo, expresó que</w:t>
      </w:r>
      <w:r w:rsidR="00F54E93" w:rsidRPr="00AD79C7">
        <w:rPr>
          <w:rFonts w:ascii="Arial" w:eastAsia="Times New Roman" w:hAnsi="Arial" w:cs="Arial"/>
          <w:sz w:val="24"/>
          <w:szCs w:val="24"/>
        </w:rPr>
        <w:t xml:space="preserve"> existen</w:t>
      </w:r>
      <w:r w:rsidRPr="00AD79C7">
        <w:rPr>
          <w:rFonts w:ascii="Arial" w:eastAsia="Times New Roman" w:hAnsi="Arial" w:cs="Arial"/>
          <w:sz w:val="24"/>
          <w:szCs w:val="24"/>
        </w:rPr>
        <w:t xml:space="preserve"> </w:t>
      </w:r>
      <w:r w:rsidR="00D25E32" w:rsidRPr="00AD79C7">
        <w:rPr>
          <w:rFonts w:ascii="Arial" w:eastAsia="Times New Roman" w:hAnsi="Arial" w:cs="Arial"/>
          <w:sz w:val="24"/>
          <w:szCs w:val="24"/>
        </w:rPr>
        <w:t>problema</w:t>
      </w:r>
      <w:r w:rsidRPr="00AD79C7">
        <w:rPr>
          <w:rFonts w:ascii="Arial" w:eastAsia="Times New Roman" w:hAnsi="Arial" w:cs="Arial"/>
          <w:sz w:val="24"/>
          <w:szCs w:val="24"/>
        </w:rPr>
        <w:t>s</w:t>
      </w:r>
      <w:r w:rsidR="00D25E32" w:rsidRPr="00AD79C7">
        <w:rPr>
          <w:rFonts w:ascii="Arial" w:eastAsia="Times New Roman" w:hAnsi="Arial" w:cs="Arial"/>
          <w:sz w:val="24"/>
          <w:szCs w:val="24"/>
        </w:rPr>
        <w:t xml:space="preserve"> t</w:t>
      </w:r>
      <w:r w:rsidRPr="00AD79C7">
        <w:rPr>
          <w:rFonts w:ascii="Arial" w:eastAsia="Times New Roman" w:hAnsi="Arial" w:cs="Arial"/>
          <w:sz w:val="24"/>
          <w:szCs w:val="24"/>
        </w:rPr>
        <w:t>am</w:t>
      </w:r>
      <w:r w:rsidR="00D25E32" w:rsidRPr="00AD79C7">
        <w:rPr>
          <w:rFonts w:ascii="Arial" w:eastAsia="Times New Roman" w:hAnsi="Arial" w:cs="Arial"/>
          <w:sz w:val="24"/>
          <w:szCs w:val="24"/>
        </w:rPr>
        <w:t>b</w:t>
      </w:r>
      <w:r w:rsidRPr="00AD79C7">
        <w:rPr>
          <w:rFonts w:ascii="Arial" w:eastAsia="Times New Roman" w:hAnsi="Arial" w:cs="Arial"/>
          <w:sz w:val="24"/>
          <w:szCs w:val="24"/>
        </w:rPr>
        <w:t xml:space="preserve">ién </w:t>
      </w:r>
      <w:r w:rsidR="00D25E32" w:rsidRPr="00AD79C7">
        <w:rPr>
          <w:rFonts w:ascii="Arial" w:eastAsia="Times New Roman" w:hAnsi="Arial" w:cs="Arial"/>
          <w:sz w:val="24"/>
          <w:szCs w:val="24"/>
        </w:rPr>
        <w:t xml:space="preserve">con el </w:t>
      </w:r>
      <w:r w:rsidRPr="00AD79C7">
        <w:rPr>
          <w:rFonts w:ascii="Arial" w:eastAsia="Times New Roman" w:hAnsi="Arial" w:cs="Arial"/>
          <w:sz w:val="24"/>
          <w:szCs w:val="24"/>
        </w:rPr>
        <w:t>medio</w:t>
      </w:r>
      <w:r w:rsidR="00D25E32" w:rsidRPr="00AD79C7">
        <w:rPr>
          <w:rFonts w:ascii="Arial" w:eastAsia="Times New Roman" w:hAnsi="Arial" w:cs="Arial"/>
          <w:sz w:val="24"/>
          <w:szCs w:val="24"/>
        </w:rPr>
        <w:t xml:space="preserve"> ambiente</w:t>
      </w:r>
      <w:r w:rsidRPr="00AD79C7">
        <w:rPr>
          <w:rFonts w:ascii="Arial" w:eastAsia="Times New Roman" w:hAnsi="Arial" w:cs="Arial"/>
          <w:sz w:val="24"/>
          <w:szCs w:val="24"/>
        </w:rPr>
        <w:t xml:space="preserve"> toda vez que el concentrado se transporta vía marítima y hay mucha preocupación </w:t>
      </w:r>
      <w:r w:rsidR="00D25E32" w:rsidRPr="00AD79C7">
        <w:rPr>
          <w:rFonts w:ascii="Arial" w:eastAsia="Times New Roman" w:hAnsi="Arial" w:cs="Arial"/>
          <w:sz w:val="24"/>
          <w:szCs w:val="24"/>
        </w:rPr>
        <w:t xml:space="preserve">debido </w:t>
      </w:r>
      <w:r w:rsidRPr="00AD79C7">
        <w:rPr>
          <w:rFonts w:ascii="Arial" w:eastAsia="Times New Roman" w:hAnsi="Arial" w:cs="Arial"/>
          <w:sz w:val="24"/>
          <w:szCs w:val="24"/>
        </w:rPr>
        <w:t>a</w:t>
      </w:r>
      <w:r w:rsidR="00D25E32" w:rsidRPr="00AD79C7">
        <w:rPr>
          <w:rFonts w:ascii="Arial" w:eastAsia="Times New Roman" w:hAnsi="Arial" w:cs="Arial"/>
          <w:sz w:val="24"/>
          <w:szCs w:val="24"/>
        </w:rPr>
        <w:t xml:space="preserve">l impacto que tiene </w:t>
      </w:r>
      <w:r w:rsidRPr="00AD79C7">
        <w:rPr>
          <w:rFonts w:ascii="Arial" w:eastAsia="Times New Roman" w:hAnsi="Arial" w:cs="Arial"/>
          <w:sz w:val="24"/>
          <w:szCs w:val="24"/>
        </w:rPr>
        <w:t>atendido el volumen de concentrado que se transporta por barco</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lo que constituye también una fuente de contaminación.</w:t>
      </w:r>
    </w:p>
    <w:p w14:paraId="762AA47C" w14:textId="77777777" w:rsidR="0055038E" w:rsidRPr="00AD79C7" w:rsidRDefault="0055038E" w:rsidP="001D79A2">
      <w:pPr>
        <w:tabs>
          <w:tab w:val="left" w:pos="2835"/>
        </w:tabs>
        <w:spacing w:after="0" w:line="240" w:lineRule="auto"/>
        <w:ind w:firstLine="2835"/>
        <w:jc w:val="both"/>
        <w:rPr>
          <w:rFonts w:ascii="Arial" w:eastAsia="Times New Roman" w:hAnsi="Arial" w:cs="Arial"/>
          <w:sz w:val="24"/>
          <w:szCs w:val="24"/>
        </w:rPr>
      </w:pPr>
    </w:p>
    <w:p w14:paraId="7E67625A" w14:textId="38455B0B" w:rsidR="004D6EAA" w:rsidRPr="00AD79C7" w:rsidRDefault="004D6EAA"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Manifestó que para CODELCO </w:t>
      </w:r>
      <w:r w:rsidR="00D25E32" w:rsidRPr="00AD79C7">
        <w:rPr>
          <w:rFonts w:ascii="Arial" w:eastAsia="Times New Roman" w:hAnsi="Arial" w:cs="Arial"/>
          <w:sz w:val="24"/>
          <w:szCs w:val="24"/>
        </w:rPr>
        <w:t>es una pr</w:t>
      </w:r>
      <w:r w:rsidRPr="00AD79C7">
        <w:rPr>
          <w:rFonts w:ascii="Arial" w:eastAsia="Times New Roman" w:hAnsi="Arial" w:cs="Arial"/>
          <w:sz w:val="24"/>
          <w:szCs w:val="24"/>
        </w:rPr>
        <w:t>i</w:t>
      </w:r>
      <w:r w:rsidR="00D25E32" w:rsidRPr="00AD79C7">
        <w:rPr>
          <w:rFonts w:ascii="Arial" w:eastAsia="Times New Roman" w:hAnsi="Arial" w:cs="Arial"/>
          <w:sz w:val="24"/>
          <w:szCs w:val="24"/>
        </w:rPr>
        <w:t>oridad mejorar las formas e</w:t>
      </w:r>
      <w:r w:rsidRPr="00AD79C7">
        <w:rPr>
          <w:rFonts w:ascii="Arial" w:eastAsia="Times New Roman" w:hAnsi="Arial" w:cs="Arial"/>
          <w:sz w:val="24"/>
          <w:szCs w:val="24"/>
        </w:rPr>
        <w:t>n que</w:t>
      </w:r>
      <w:r w:rsidR="00D25E32" w:rsidRPr="00AD79C7">
        <w:rPr>
          <w:rFonts w:ascii="Arial" w:eastAsia="Times New Roman" w:hAnsi="Arial" w:cs="Arial"/>
          <w:sz w:val="24"/>
          <w:szCs w:val="24"/>
        </w:rPr>
        <w:t xml:space="preserve"> e</w:t>
      </w:r>
      <w:r w:rsidRPr="00AD79C7">
        <w:rPr>
          <w:rFonts w:ascii="Arial" w:eastAsia="Times New Roman" w:hAnsi="Arial" w:cs="Arial"/>
          <w:sz w:val="24"/>
          <w:szCs w:val="24"/>
        </w:rPr>
        <w:t>stá</w:t>
      </w:r>
      <w:r w:rsidR="00D25E32" w:rsidRPr="00AD79C7">
        <w:rPr>
          <w:rFonts w:ascii="Arial" w:eastAsia="Times New Roman" w:hAnsi="Arial" w:cs="Arial"/>
          <w:sz w:val="24"/>
          <w:szCs w:val="24"/>
        </w:rPr>
        <w:t xml:space="preserve"> operando con </w:t>
      </w:r>
      <w:r w:rsidRPr="00AD79C7">
        <w:rPr>
          <w:rFonts w:ascii="Arial" w:eastAsia="Times New Roman" w:hAnsi="Arial" w:cs="Arial"/>
          <w:sz w:val="24"/>
          <w:szCs w:val="24"/>
        </w:rPr>
        <w:t>sus fundiciones, toda vez que hay más de 3 mil trabajadores en la fundición de Chuquicamata, en una mantención que es muy profunda</w:t>
      </w:r>
      <w:r w:rsidR="00F54E93" w:rsidRPr="00AD79C7">
        <w:rPr>
          <w:rFonts w:ascii="Arial" w:eastAsia="Times New Roman" w:hAnsi="Arial" w:cs="Arial"/>
          <w:sz w:val="24"/>
          <w:szCs w:val="24"/>
        </w:rPr>
        <w:t>,</w:t>
      </w:r>
      <w:r w:rsidRPr="00AD79C7">
        <w:rPr>
          <w:rFonts w:ascii="Arial" w:eastAsia="Times New Roman" w:hAnsi="Arial" w:cs="Arial"/>
          <w:sz w:val="24"/>
          <w:szCs w:val="24"/>
        </w:rPr>
        <w:t xml:space="preserve"> en que el costo para elevar la capacidad de fundición es de US$</w:t>
      </w:r>
      <w:r w:rsidR="00D25E32" w:rsidRPr="00AD79C7">
        <w:rPr>
          <w:rFonts w:ascii="Arial" w:eastAsia="Times New Roman" w:hAnsi="Arial" w:cs="Arial"/>
          <w:sz w:val="24"/>
          <w:szCs w:val="24"/>
        </w:rPr>
        <w:t>140 millones</w:t>
      </w:r>
      <w:r w:rsidR="00F54E93" w:rsidRPr="00AD79C7">
        <w:rPr>
          <w:rFonts w:ascii="Arial" w:eastAsia="Times New Roman" w:hAnsi="Arial" w:cs="Arial"/>
          <w:sz w:val="24"/>
          <w:szCs w:val="24"/>
        </w:rPr>
        <w:t xml:space="preserve"> y en</w:t>
      </w:r>
      <w:r w:rsidR="00D25E32" w:rsidRPr="00AD79C7">
        <w:rPr>
          <w:rFonts w:ascii="Arial" w:eastAsia="Times New Roman" w:hAnsi="Arial" w:cs="Arial"/>
          <w:sz w:val="24"/>
          <w:szCs w:val="24"/>
        </w:rPr>
        <w:t xml:space="preserve"> </w:t>
      </w:r>
      <w:r w:rsidRPr="00AD79C7">
        <w:rPr>
          <w:rFonts w:ascii="Arial" w:eastAsia="Times New Roman" w:hAnsi="Arial" w:cs="Arial"/>
          <w:sz w:val="24"/>
          <w:szCs w:val="24"/>
        </w:rPr>
        <w:t>que el año pasado logró</w:t>
      </w:r>
      <w:r w:rsidR="00D25E32" w:rsidRPr="00AD79C7">
        <w:rPr>
          <w:rFonts w:ascii="Arial" w:eastAsia="Times New Roman" w:hAnsi="Arial" w:cs="Arial"/>
          <w:sz w:val="24"/>
          <w:szCs w:val="24"/>
        </w:rPr>
        <w:t xml:space="preserve"> f</w:t>
      </w:r>
      <w:r w:rsidRPr="00AD79C7">
        <w:rPr>
          <w:rFonts w:ascii="Arial" w:eastAsia="Times New Roman" w:hAnsi="Arial" w:cs="Arial"/>
          <w:sz w:val="24"/>
          <w:szCs w:val="24"/>
        </w:rPr>
        <w:t>u</w:t>
      </w:r>
      <w:r w:rsidR="00D25E32" w:rsidRPr="00AD79C7">
        <w:rPr>
          <w:rFonts w:ascii="Arial" w:eastAsia="Times New Roman" w:hAnsi="Arial" w:cs="Arial"/>
          <w:sz w:val="24"/>
          <w:szCs w:val="24"/>
        </w:rPr>
        <w:t xml:space="preserve">ndir </w:t>
      </w:r>
      <w:r w:rsidRPr="00AD79C7">
        <w:rPr>
          <w:rFonts w:ascii="Arial" w:eastAsia="Times New Roman" w:hAnsi="Arial" w:cs="Arial"/>
          <w:sz w:val="24"/>
          <w:szCs w:val="24"/>
        </w:rPr>
        <w:t xml:space="preserve">algo más de 600 mil </w:t>
      </w:r>
      <w:r w:rsidR="00D25E32" w:rsidRPr="00AD79C7">
        <w:rPr>
          <w:rFonts w:ascii="Arial" w:eastAsia="Times New Roman" w:hAnsi="Arial" w:cs="Arial"/>
          <w:sz w:val="24"/>
          <w:szCs w:val="24"/>
        </w:rPr>
        <w:t>toneladas</w:t>
      </w:r>
      <w:r w:rsidRPr="00AD79C7">
        <w:rPr>
          <w:rFonts w:ascii="Arial" w:eastAsia="Times New Roman" w:hAnsi="Arial" w:cs="Arial"/>
          <w:sz w:val="24"/>
          <w:szCs w:val="24"/>
        </w:rPr>
        <w:t xml:space="preserve"> de modo </w:t>
      </w:r>
      <w:r w:rsidR="00F54E93" w:rsidRPr="00AD79C7">
        <w:rPr>
          <w:rFonts w:ascii="Arial" w:eastAsia="Times New Roman" w:hAnsi="Arial" w:cs="Arial"/>
          <w:sz w:val="24"/>
          <w:szCs w:val="24"/>
        </w:rPr>
        <w:t xml:space="preserve">que se busca </w:t>
      </w:r>
      <w:r w:rsidRPr="00AD79C7">
        <w:rPr>
          <w:rFonts w:ascii="Arial" w:eastAsia="Times New Roman" w:hAnsi="Arial" w:cs="Arial"/>
          <w:sz w:val="24"/>
          <w:szCs w:val="24"/>
        </w:rPr>
        <w:t xml:space="preserve">llegar a un millón </w:t>
      </w:r>
      <w:r w:rsidR="00D25E32" w:rsidRPr="00AD79C7">
        <w:rPr>
          <w:rFonts w:ascii="Arial" w:eastAsia="Times New Roman" w:hAnsi="Arial" w:cs="Arial"/>
          <w:sz w:val="24"/>
          <w:szCs w:val="24"/>
        </w:rPr>
        <w:t>cien mil toneladas</w:t>
      </w:r>
      <w:r w:rsidRPr="00AD79C7">
        <w:rPr>
          <w:rFonts w:ascii="Arial" w:eastAsia="Times New Roman" w:hAnsi="Arial" w:cs="Arial"/>
          <w:sz w:val="24"/>
          <w:szCs w:val="24"/>
        </w:rPr>
        <w:t>.</w:t>
      </w:r>
    </w:p>
    <w:p w14:paraId="1F6D5691" w14:textId="77777777" w:rsidR="004D6EAA" w:rsidRPr="00AD79C7" w:rsidRDefault="004D6EAA" w:rsidP="001D79A2">
      <w:pPr>
        <w:tabs>
          <w:tab w:val="left" w:pos="2835"/>
        </w:tabs>
        <w:spacing w:after="0" w:line="240" w:lineRule="auto"/>
        <w:ind w:firstLine="2835"/>
        <w:jc w:val="both"/>
        <w:rPr>
          <w:rFonts w:ascii="Arial" w:eastAsia="Times New Roman" w:hAnsi="Arial" w:cs="Arial"/>
          <w:sz w:val="24"/>
          <w:szCs w:val="24"/>
        </w:rPr>
      </w:pPr>
    </w:p>
    <w:p w14:paraId="23BFEDA6" w14:textId="24634DD5" w:rsidR="00D25E32" w:rsidRPr="00AD79C7" w:rsidRDefault="004D6EAA"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Observó que lo mismo hay que hacer con la fundición de Caletones, a través de mejoras de eficiencia</w:t>
      </w:r>
      <w:r w:rsidR="00F54E93" w:rsidRPr="00AD79C7">
        <w:rPr>
          <w:rFonts w:ascii="Arial" w:eastAsia="Times New Roman" w:hAnsi="Arial" w:cs="Arial"/>
          <w:sz w:val="24"/>
          <w:szCs w:val="24"/>
        </w:rPr>
        <w:t xml:space="preserve"> y</w:t>
      </w:r>
      <w:r w:rsidRPr="00AD79C7">
        <w:rPr>
          <w:rFonts w:ascii="Arial" w:eastAsia="Times New Roman" w:hAnsi="Arial" w:cs="Arial"/>
          <w:sz w:val="24"/>
          <w:szCs w:val="24"/>
        </w:rPr>
        <w:t xml:space="preserve"> de cumplimiento de estándares de potencial completo</w:t>
      </w:r>
      <w:r w:rsidR="00F54E93" w:rsidRPr="00AD79C7">
        <w:rPr>
          <w:rFonts w:ascii="Arial" w:eastAsia="Times New Roman" w:hAnsi="Arial" w:cs="Arial"/>
          <w:sz w:val="24"/>
          <w:szCs w:val="24"/>
        </w:rPr>
        <w:t xml:space="preserve"> entre otras medias</w:t>
      </w:r>
      <w:r w:rsidRPr="00AD79C7">
        <w:rPr>
          <w:rFonts w:ascii="Arial" w:eastAsia="Times New Roman" w:hAnsi="Arial" w:cs="Arial"/>
          <w:sz w:val="24"/>
          <w:szCs w:val="24"/>
        </w:rPr>
        <w:t>.</w:t>
      </w:r>
    </w:p>
    <w:p w14:paraId="3B4CAA2A" w14:textId="47EE9D27" w:rsidR="00D25E32" w:rsidRPr="00AD79C7" w:rsidRDefault="00D25E32" w:rsidP="001D79A2">
      <w:pPr>
        <w:tabs>
          <w:tab w:val="left" w:pos="2835"/>
        </w:tabs>
        <w:spacing w:after="0" w:line="240" w:lineRule="auto"/>
        <w:ind w:firstLine="2835"/>
        <w:jc w:val="both"/>
        <w:rPr>
          <w:rFonts w:ascii="Arial" w:eastAsia="Times New Roman" w:hAnsi="Arial" w:cs="Arial"/>
          <w:sz w:val="24"/>
          <w:szCs w:val="24"/>
        </w:rPr>
      </w:pPr>
    </w:p>
    <w:p w14:paraId="2A9B37EF" w14:textId="4167DC67" w:rsidR="00894EEA" w:rsidRPr="00AD79C7" w:rsidRDefault="004D6EAA"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Puso de relieve que existe interés por parte de</w:t>
      </w:r>
      <w:r w:rsidR="00894EEA" w:rsidRPr="00AD79C7">
        <w:rPr>
          <w:rFonts w:ascii="Arial" w:eastAsia="Times New Roman" w:hAnsi="Arial" w:cs="Arial"/>
          <w:sz w:val="24"/>
          <w:szCs w:val="24"/>
        </w:rPr>
        <w:t xml:space="preserve"> CODELCO y ha habido conversaciones con</w:t>
      </w:r>
      <w:r w:rsidRPr="00AD79C7">
        <w:rPr>
          <w:rFonts w:ascii="Arial" w:eastAsia="Times New Roman" w:hAnsi="Arial" w:cs="Arial"/>
          <w:sz w:val="24"/>
          <w:szCs w:val="24"/>
        </w:rPr>
        <w:t xml:space="preserve"> personas que </w:t>
      </w:r>
      <w:r w:rsidR="00D25E32" w:rsidRPr="00AD79C7">
        <w:rPr>
          <w:rFonts w:ascii="Arial" w:eastAsia="Times New Roman" w:hAnsi="Arial" w:cs="Arial"/>
          <w:sz w:val="24"/>
          <w:szCs w:val="24"/>
        </w:rPr>
        <w:t xml:space="preserve">se interesan </w:t>
      </w:r>
      <w:r w:rsidR="00894EEA" w:rsidRPr="00AD79C7">
        <w:rPr>
          <w:rFonts w:ascii="Arial" w:eastAsia="Times New Roman" w:hAnsi="Arial" w:cs="Arial"/>
          <w:sz w:val="24"/>
          <w:szCs w:val="24"/>
        </w:rPr>
        <w:t>por</w:t>
      </w:r>
      <w:r w:rsidRPr="00AD79C7">
        <w:rPr>
          <w:rFonts w:ascii="Arial" w:eastAsia="Times New Roman" w:hAnsi="Arial" w:cs="Arial"/>
          <w:sz w:val="24"/>
          <w:szCs w:val="24"/>
        </w:rPr>
        <w:t xml:space="preserve"> construir fundiciones en Chile</w:t>
      </w:r>
      <w:r w:rsidR="00894EEA" w:rsidRPr="00AD79C7">
        <w:rPr>
          <w:rFonts w:ascii="Arial" w:eastAsia="Times New Roman" w:hAnsi="Arial" w:cs="Arial"/>
          <w:sz w:val="24"/>
          <w:szCs w:val="24"/>
        </w:rPr>
        <w:t>, condicionado a que se cuente con contratos de largo plazo de concentrado y como en Chile existe concentrado se está empezando a crear un ambiente inversor favorable que el Gobierno está empujando.</w:t>
      </w:r>
    </w:p>
    <w:p w14:paraId="0CF5C0D8" w14:textId="77777777" w:rsidR="00894EEA" w:rsidRPr="00AD79C7" w:rsidRDefault="00894EEA" w:rsidP="001D79A2">
      <w:pPr>
        <w:tabs>
          <w:tab w:val="left" w:pos="2835"/>
        </w:tabs>
        <w:spacing w:after="0" w:line="240" w:lineRule="auto"/>
        <w:ind w:firstLine="2835"/>
        <w:jc w:val="both"/>
        <w:rPr>
          <w:rFonts w:ascii="Arial" w:eastAsia="Times New Roman" w:hAnsi="Arial" w:cs="Arial"/>
          <w:sz w:val="24"/>
          <w:szCs w:val="24"/>
        </w:rPr>
      </w:pPr>
    </w:p>
    <w:p w14:paraId="6EEDAFD9" w14:textId="0782EAFC" w:rsidR="00D25E32" w:rsidRPr="00AD79C7" w:rsidRDefault="00D25E3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En cuanto al costo de </w:t>
      </w:r>
      <w:r w:rsidR="00894EEA" w:rsidRPr="00AD79C7">
        <w:rPr>
          <w:rFonts w:ascii="Arial" w:eastAsia="Times New Roman" w:hAnsi="Arial" w:cs="Arial"/>
          <w:sz w:val="24"/>
          <w:szCs w:val="24"/>
        </w:rPr>
        <w:t>estas</w:t>
      </w:r>
      <w:r w:rsidRPr="00AD79C7">
        <w:rPr>
          <w:rFonts w:ascii="Arial" w:eastAsia="Times New Roman" w:hAnsi="Arial" w:cs="Arial"/>
          <w:sz w:val="24"/>
          <w:szCs w:val="24"/>
        </w:rPr>
        <w:t xml:space="preserve"> medidas</w:t>
      </w:r>
      <w:r w:rsidR="00A846F5" w:rsidRPr="00AD79C7">
        <w:rPr>
          <w:rFonts w:ascii="Arial" w:eastAsia="Times New Roman" w:hAnsi="Arial" w:cs="Arial"/>
          <w:sz w:val="24"/>
          <w:szCs w:val="24"/>
        </w:rPr>
        <w:t>,</w:t>
      </w:r>
      <w:r w:rsidR="00894EEA" w:rsidRPr="00AD79C7">
        <w:rPr>
          <w:rFonts w:ascii="Arial" w:eastAsia="Times New Roman" w:hAnsi="Arial" w:cs="Arial"/>
          <w:sz w:val="24"/>
          <w:szCs w:val="24"/>
        </w:rPr>
        <w:t xml:space="preserve"> explicó </w:t>
      </w:r>
      <w:r w:rsidRPr="00AD79C7">
        <w:rPr>
          <w:rFonts w:ascii="Arial" w:eastAsia="Times New Roman" w:hAnsi="Arial" w:cs="Arial"/>
          <w:sz w:val="24"/>
          <w:szCs w:val="24"/>
        </w:rPr>
        <w:t xml:space="preserve">que en algún momento </w:t>
      </w:r>
      <w:r w:rsidR="00F54E93" w:rsidRPr="00AD79C7">
        <w:rPr>
          <w:rFonts w:ascii="Arial" w:eastAsia="Times New Roman" w:hAnsi="Arial" w:cs="Arial"/>
          <w:sz w:val="24"/>
          <w:szCs w:val="24"/>
        </w:rPr>
        <w:t xml:space="preserve">puede ocurrir que </w:t>
      </w:r>
      <w:r w:rsidR="00894EEA" w:rsidRPr="00AD79C7">
        <w:rPr>
          <w:rFonts w:ascii="Arial" w:eastAsia="Times New Roman" w:hAnsi="Arial" w:cs="Arial"/>
          <w:sz w:val="24"/>
          <w:szCs w:val="24"/>
        </w:rPr>
        <w:t xml:space="preserve">no se </w:t>
      </w:r>
      <w:r w:rsidR="00F54E93" w:rsidRPr="00AD79C7">
        <w:rPr>
          <w:rFonts w:ascii="Arial" w:eastAsia="Times New Roman" w:hAnsi="Arial" w:cs="Arial"/>
          <w:sz w:val="24"/>
          <w:szCs w:val="24"/>
        </w:rPr>
        <w:t>quiera</w:t>
      </w:r>
      <w:r w:rsidR="00894EEA" w:rsidRPr="00AD79C7">
        <w:rPr>
          <w:rFonts w:ascii="Arial" w:eastAsia="Times New Roman" w:hAnsi="Arial" w:cs="Arial"/>
          <w:sz w:val="24"/>
          <w:szCs w:val="24"/>
        </w:rPr>
        <w:t xml:space="preserve"> más el cobre chileno porque viene de trabajo mal remunerado, o porque viene de zonas</w:t>
      </w:r>
      <w:r w:rsidR="00F54E93" w:rsidRPr="00AD79C7">
        <w:rPr>
          <w:rFonts w:ascii="Arial" w:eastAsia="Times New Roman" w:hAnsi="Arial" w:cs="Arial"/>
          <w:sz w:val="24"/>
          <w:szCs w:val="24"/>
        </w:rPr>
        <w:t xml:space="preserve"> donde las comunidades acusan</w:t>
      </w:r>
      <w:r w:rsidR="00894EEA" w:rsidRPr="00AD79C7">
        <w:rPr>
          <w:rFonts w:ascii="Arial" w:eastAsia="Times New Roman" w:hAnsi="Arial" w:cs="Arial"/>
          <w:sz w:val="24"/>
          <w:szCs w:val="24"/>
        </w:rPr>
        <w:t xml:space="preserve"> tener que asumir todas las externalidades negativas o porque </w:t>
      </w:r>
      <w:r w:rsidR="00F54E93" w:rsidRPr="00AD79C7">
        <w:rPr>
          <w:rFonts w:ascii="Arial" w:eastAsia="Times New Roman" w:hAnsi="Arial" w:cs="Arial"/>
          <w:sz w:val="24"/>
          <w:szCs w:val="24"/>
        </w:rPr>
        <w:t>existe</w:t>
      </w:r>
      <w:r w:rsidRPr="00AD79C7">
        <w:rPr>
          <w:rFonts w:ascii="Arial" w:eastAsia="Times New Roman" w:hAnsi="Arial" w:cs="Arial"/>
          <w:sz w:val="24"/>
          <w:szCs w:val="24"/>
        </w:rPr>
        <w:t xml:space="preserve"> un impact</w:t>
      </w:r>
      <w:r w:rsidR="00894EEA" w:rsidRPr="00AD79C7">
        <w:rPr>
          <w:rFonts w:ascii="Arial" w:eastAsia="Times New Roman" w:hAnsi="Arial" w:cs="Arial"/>
          <w:sz w:val="24"/>
          <w:szCs w:val="24"/>
        </w:rPr>
        <w:t>o</w:t>
      </w:r>
      <w:r w:rsidRPr="00AD79C7">
        <w:rPr>
          <w:rFonts w:ascii="Arial" w:eastAsia="Times New Roman" w:hAnsi="Arial" w:cs="Arial"/>
          <w:sz w:val="24"/>
          <w:szCs w:val="24"/>
        </w:rPr>
        <w:t xml:space="preserve"> ambiental negativo</w:t>
      </w:r>
      <w:r w:rsidR="00894EEA" w:rsidRPr="00AD79C7">
        <w:rPr>
          <w:rFonts w:ascii="Arial" w:eastAsia="Times New Roman" w:hAnsi="Arial" w:cs="Arial"/>
          <w:sz w:val="24"/>
          <w:szCs w:val="24"/>
        </w:rPr>
        <w:t>. Observó que</w:t>
      </w:r>
      <w:r w:rsidRPr="00AD79C7">
        <w:rPr>
          <w:rFonts w:ascii="Arial" w:eastAsia="Times New Roman" w:hAnsi="Arial" w:cs="Arial"/>
          <w:sz w:val="24"/>
          <w:szCs w:val="24"/>
        </w:rPr>
        <w:t xml:space="preserve"> eso </w:t>
      </w:r>
      <w:r w:rsidR="00894EEA" w:rsidRPr="00AD79C7">
        <w:rPr>
          <w:rFonts w:ascii="Arial" w:eastAsia="Times New Roman" w:hAnsi="Arial" w:cs="Arial"/>
          <w:sz w:val="24"/>
          <w:szCs w:val="24"/>
        </w:rPr>
        <w:t>está</w:t>
      </w:r>
      <w:r w:rsidRPr="00AD79C7">
        <w:rPr>
          <w:rFonts w:ascii="Arial" w:eastAsia="Times New Roman" w:hAnsi="Arial" w:cs="Arial"/>
          <w:sz w:val="24"/>
          <w:szCs w:val="24"/>
        </w:rPr>
        <w:t xml:space="preserve"> empezando a ocurrir</w:t>
      </w:r>
      <w:r w:rsidR="00894EEA" w:rsidRPr="00AD79C7">
        <w:rPr>
          <w:rFonts w:ascii="Arial" w:eastAsia="Times New Roman" w:hAnsi="Arial" w:cs="Arial"/>
          <w:sz w:val="24"/>
          <w:szCs w:val="24"/>
        </w:rPr>
        <w:t xml:space="preserve"> y desde esa perspectiva se está sintiendo la presión de los clientes</w:t>
      </w:r>
      <w:r w:rsidR="00A846F5" w:rsidRPr="00AD79C7">
        <w:rPr>
          <w:rFonts w:ascii="Arial" w:eastAsia="Times New Roman" w:hAnsi="Arial" w:cs="Arial"/>
          <w:sz w:val="24"/>
          <w:szCs w:val="24"/>
        </w:rPr>
        <w:t>,</w:t>
      </w:r>
      <w:r w:rsidR="00894EEA" w:rsidRPr="00AD79C7">
        <w:rPr>
          <w:rFonts w:ascii="Arial" w:eastAsia="Times New Roman" w:hAnsi="Arial" w:cs="Arial"/>
          <w:sz w:val="24"/>
          <w:szCs w:val="24"/>
        </w:rPr>
        <w:t xml:space="preserve"> lo que se vincula al ESG (</w:t>
      </w:r>
      <w:r w:rsidR="00894EEA" w:rsidRPr="00AD79C7">
        <w:rPr>
          <w:rFonts w:ascii="Arial" w:eastAsia="Times New Roman" w:hAnsi="Arial" w:cs="Arial"/>
          <w:i/>
          <w:sz w:val="24"/>
          <w:szCs w:val="24"/>
        </w:rPr>
        <w:t>Environment Social and Governance</w:t>
      </w:r>
      <w:r w:rsidR="00894EEA" w:rsidRPr="00AD79C7">
        <w:rPr>
          <w:rFonts w:ascii="Arial" w:eastAsia="Times New Roman" w:hAnsi="Arial" w:cs="Arial"/>
          <w:sz w:val="24"/>
          <w:szCs w:val="24"/>
        </w:rPr>
        <w:t>).</w:t>
      </w:r>
    </w:p>
    <w:p w14:paraId="714F655A" w14:textId="7448238D" w:rsidR="00D25E32" w:rsidRPr="00AD79C7" w:rsidRDefault="00D25E32" w:rsidP="001D79A2">
      <w:pPr>
        <w:tabs>
          <w:tab w:val="left" w:pos="2835"/>
        </w:tabs>
        <w:spacing w:after="0" w:line="240" w:lineRule="auto"/>
        <w:ind w:firstLine="2835"/>
        <w:jc w:val="both"/>
        <w:rPr>
          <w:rFonts w:ascii="Arial" w:eastAsia="Times New Roman" w:hAnsi="Arial" w:cs="Arial"/>
          <w:sz w:val="24"/>
          <w:szCs w:val="24"/>
        </w:rPr>
      </w:pPr>
    </w:p>
    <w:p w14:paraId="0E88CAF1" w14:textId="377B2988" w:rsidR="00D25E32" w:rsidRPr="00AD79C7" w:rsidRDefault="00A846F5"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F</w:t>
      </w:r>
      <w:r w:rsidR="00894EEA" w:rsidRPr="00AD79C7">
        <w:rPr>
          <w:rFonts w:ascii="Arial" w:eastAsia="Times New Roman" w:hAnsi="Arial" w:cs="Arial"/>
          <w:sz w:val="24"/>
          <w:szCs w:val="24"/>
        </w:rPr>
        <w:t xml:space="preserve">rente a la pregunta </w:t>
      </w:r>
      <w:r w:rsidR="00C07331" w:rsidRPr="00AD79C7">
        <w:rPr>
          <w:rFonts w:ascii="Arial" w:eastAsia="Times New Roman" w:hAnsi="Arial" w:cs="Arial"/>
          <w:sz w:val="24"/>
          <w:szCs w:val="24"/>
        </w:rPr>
        <w:t>de</w:t>
      </w:r>
      <w:r w:rsidR="00894EEA" w:rsidRPr="00AD79C7">
        <w:rPr>
          <w:rFonts w:ascii="Arial" w:eastAsia="Times New Roman" w:hAnsi="Arial" w:cs="Arial"/>
          <w:sz w:val="24"/>
          <w:szCs w:val="24"/>
        </w:rPr>
        <w:t xml:space="preserve"> cuál es </w:t>
      </w:r>
      <w:r w:rsidR="00C07331" w:rsidRPr="00AD79C7">
        <w:rPr>
          <w:rFonts w:ascii="Arial" w:eastAsia="Times New Roman" w:hAnsi="Arial" w:cs="Arial"/>
          <w:sz w:val="24"/>
          <w:szCs w:val="24"/>
        </w:rPr>
        <w:t xml:space="preserve">el </w:t>
      </w:r>
      <w:r w:rsidR="00894EEA" w:rsidRPr="00AD79C7">
        <w:rPr>
          <w:rFonts w:ascii="Arial" w:eastAsia="Times New Roman" w:hAnsi="Arial" w:cs="Arial"/>
          <w:sz w:val="24"/>
          <w:szCs w:val="24"/>
        </w:rPr>
        <w:t xml:space="preserve">costo </w:t>
      </w:r>
      <w:r w:rsidR="00D25E32" w:rsidRPr="00AD79C7">
        <w:rPr>
          <w:rFonts w:ascii="Arial" w:eastAsia="Times New Roman" w:hAnsi="Arial" w:cs="Arial"/>
          <w:sz w:val="24"/>
          <w:szCs w:val="24"/>
        </w:rPr>
        <w:t xml:space="preserve">de pagar un poco </w:t>
      </w:r>
      <w:r w:rsidR="00894EEA" w:rsidRPr="00AD79C7">
        <w:rPr>
          <w:rFonts w:ascii="Arial" w:eastAsia="Times New Roman" w:hAnsi="Arial" w:cs="Arial"/>
          <w:sz w:val="24"/>
          <w:szCs w:val="24"/>
        </w:rPr>
        <w:t>más</w:t>
      </w:r>
      <w:r w:rsidR="00D25E32" w:rsidRPr="00AD79C7">
        <w:rPr>
          <w:rFonts w:ascii="Arial" w:eastAsia="Times New Roman" w:hAnsi="Arial" w:cs="Arial"/>
          <w:sz w:val="24"/>
          <w:szCs w:val="24"/>
        </w:rPr>
        <w:t xml:space="preserve"> de flete</w:t>
      </w:r>
      <w:r w:rsidRPr="00AD79C7">
        <w:rPr>
          <w:rFonts w:ascii="Arial" w:eastAsia="Times New Roman" w:hAnsi="Arial" w:cs="Arial"/>
          <w:sz w:val="24"/>
          <w:szCs w:val="24"/>
        </w:rPr>
        <w:t>,</w:t>
      </w:r>
      <w:r w:rsidR="00894EEA" w:rsidRPr="00AD79C7">
        <w:rPr>
          <w:rFonts w:ascii="Arial" w:eastAsia="Times New Roman" w:hAnsi="Arial" w:cs="Arial"/>
          <w:sz w:val="24"/>
          <w:szCs w:val="24"/>
        </w:rPr>
        <w:t xml:space="preserve"> </w:t>
      </w:r>
      <w:r w:rsidR="00C07331" w:rsidRPr="00AD79C7">
        <w:rPr>
          <w:rFonts w:ascii="Arial" w:eastAsia="Times New Roman" w:hAnsi="Arial" w:cs="Arial"/>
          <w:sz w:val="24"/>
          <w:szCs w:val="24"/>
        </w:rPr>
        <w:t xml:space="preserve">contestó que </w:t>
      </w:r>
      <w:r w:rsidR="00894EEA" w:rsidRPr="00AD79C7">
        <w:rPr>
          <w:rFonts w:ascii="Arial" w:eastAsia="Times New Roman" w:hAnsi="Arial" w:cs="Arial"/>
          <w:sz w:val="24"/>
          <w:szCs w:val="24"/>
        </w:rPr>
        <w:t>para CODELCO</w:t>
      </w:r>
      <w:r w:rsidR="00D25E32" w:rsidRPr="00AD79C7">
        <w:rPr>
          <w:rFonts w:ascii="Arial" w:eastAsia="Times New Roman" w:hAnsi="Arial" w:cs="Arial"/>
          <w:sz w:val="24"/>
          <w:szCs w:val="24"/>
        </w:rPr>
        <w:t xml:space="preserve"> es</w:t>
      </w:r>
      <w:r w:rsidR="00C07331" w:rsidRPr="00AD79C7">
        <w:rPr>
          <w:rFonts w:ascii="Arial" w:eastAsia="Times New Roman" w:hAnsi="Arial" w:cs="Arial"/>
          <w:sz w:val="24"/>
          <w:szCs w:val="24"/>
        </w:rPr>
        <w:t>o es</w:t>
      </w:r>
      <w:r w:rsidR="00D25E32" w:rsidRPr="00AD79C7">
        <w:rPr>
          <w:rFonts w:ascii="Arial" w:eastAsia="Times New Roman" w:hAnsi="Arial" w:cs="Arial"/>
          <w:sz w:val="24"/>
          <w:szCs w:val="24"/>
        </w:rPr>
        <w:t xml:space="preserve"> irrelevante al lado del costo </w:t>
      </w:r>
      <w:r w:rsidR="009A4CA4" w:rsidRPr="00AD79C7">
        <w:rPr>
          <w:rFonts w:ascii="Arial" w:eastAsia="Times New Roman" w:hAnsi="Arial" w:cs="Arial"/>
          <w:sz w:val="24"/>
          <w:szCs w:val="24"/>
        </w:rPr>
        <w:t>que significa arriesgarse a no poder exportar más el</w:t>
      </w:r>
      <w:r w:rsidR="00D25E32" w:rsidRPr="00AD79C7">
        <w:rPr>
          <w:rFonts w:ascii="Arial" w:eastAsia="Times New Roman" w:hAnsi="Arial" w:cs="Arial"/>
          <w:sz w:val="24"/>
          <w:szCs w:val="24"/>
        </w:rPr>
        <w:t xml:space="preserve"> cobre</w:t>
      </w:r>
      <w:r w:rsidR="009A4CA4" w:rsidRPr="00AD79C7">
        <w:rPr>
          <w:rFonts w:ascii="Arial" w:eastAsia="Times New Roman" w:hAnsi="Arial" w:cs="Arial"/>
          <w:sz w:val="24"/>
          <w:szCs w:val="24"/>
        </w:rPr>
        <w:t xml:space="preserve"> a los mercados internacionales</w:t>
      </w:r>
      <w:r w:rsidRPr="00AD79C7">
        <w:rPr>
          <w:rFonts w:ascii="Arial" w:eastAsia="Times New Roman" w:hAnsi="Arial" w:cs="Arial"/>
          <w:sz w:val="24"/>
          <w:szCs w:val="24"/>
        </w:rPr>
        <w:t>,</w:t>
      </w:r>
      <w:r w:rsidR="009A4CA4" w:rsidRPr="00AD79C7">
        <w:rPr>
          <w:rFonts w:ascii="Arial" w:eastAsia="Times New Roman" w:hAnsi="Arial" w:cs="Arial"/>
          <w:sz w:val="24"/>
          <w:szCs w:val="24"/>
        </w:rPr>
        <w:t xml:space="preserve"> que cada día son más sensibles a los temas sociales y ambientales.</w:t>
      </w:r>
    </w:p>
    <w:p w14:paraId="4195ADB0" w14:textId="7DB93C00" w:rsidR="00D25E32" w:rsidRPr="00AD79C7" w:rsidRDefault="00D25E32" w:rsidP="001D79A2">
      <w:pPr>
        <w:tabs>
          <w:tab w:val="left" w:pos="2835"/>
        </w:tabs>
        <w:spacing w:after="0" w:line="240" w:lineRule="auto"/>
        <w:ind w:firstLine="2835"/>
        <w:jc w:val="both"/>
        <w:rPr>
          <w:rFonts w:ascii="Arial" w:eastAsia="Times New Roman" w:hAnsi="Arial" w:cs="Arial"/>
          <w:sz w:val="24"/>
          <w:szCs w:val="24"/>
        </w:rPr>
      </w:pPr>
    </w:p>
    <w:p w14:paraId="463FBB91" w14:textId="1898E6C4" w:rsidR="00D25E32" w:rsidRPr="00AD79C7" w:rsidRDefault="009A4CA4"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Sin perjuicio de lo anterior, refirió que el costo de logística se </w:t>
      </w:r>
      <w:r w:rsidR="00D25E32" w:rsidRPr="00AD79C7">
        <w:rPr>
          <w:rFonts w:ascii="Arial" w:eastAsia="Times New Roman" w:hAnsi="Arial" w:cs="Arial"/>
          <w:sz w:val="24"/>
          <w:szCs w:val="24"/>
        </w:rPr>
        <w:t xml:space="preserve">puede </w:t>
      </w:r>
      <w:r w:rsidR="00A846F5" w:rsidRPr="00AD79C7">
        <w:rPr>
          <w:rFonts w:ascii="Arial" w:eastAsia="Times New Roman" w:hAnsi="Arial" w:cs="Arial"/>
          <w:sz w:val="24"/>
          <w:szCs w:val="24"/>
        </w:rPr>
        <w:t>hacer más eficiente</w:t>
      </w:r>
      <w:r w:rsidRPr="00AD79C7">
        <w:rPr>
          <w:rFonts w:ascii="Arial" w:eastAsia="Times New Roman" w:hAnsi="Arial" w:cs="Arial"/>
          <w:sz w:val="24"/>
          <w:szCs w:val="24"/>
        </w:rPr>
        <w:t xml:space="preserve"> a través d</w:t>
      </w:r>
      <w:r w:rsidR="00D25E32" w:rsidRPr="00AD79C7">
        <w:rPr>
          <w:rFonts w:ascii="Arial" w:eastAsia="Times New Roman" w:hAnsi="Arial" w:cs="Arial"/>
          <w:sz w:val="24"/>
          <w:szCs w:val="24"/>
        </w:rPr>
        <w:t>e</w:t>
      </w:r>
      <w:r w:rsidRPr="00AD79C7">
        <w:rPr>
          <w:rFonts w:ascii="Arial" w:eastAsia="Times New Roman" w:hAnsi="Arial" w:cs="Arial"/>
          <w:sz w:val="24"/>
          <w:szCs w:val="24"/>
        </w:rPr>
        <w:t xml:space="preserve"> </w:t>
      </w:r>
      <w:r w:rsidR="00D25E32" w:rsidRPr="00AD79C7">
        <w:rPr>
          <w:rFonts w:ascii="Arial" w:eastAsia="Times New Roman" w:hAnsi="Arial" w:cs="Arial"/>
          <w:sz w:val="24"/>
          <w:szCs w:val="24"/>
        </w:rPr>
        <w:t xml:space="preserve">la gestión de </w:t>
      </w:r>
      <w:r w:rsidRPr="00AD79C7">
        <w:rPr>
          <w:rFonts w:ascii="Arial" w:eastAsia="Times New Roman" w:hAnsi="Arial" w:cs="Arial"/>
          <w:sz w:val="24"/>
          <w:szCs w:val="24"/>
        </w:rPr>
        <w:t>los c</w:t>
      </w:r>
      <w:r w:rsidR="00D25E32" w:rsidRPr="00AD79C7">
        <w:rPr>
          <w:rFonts w:ascii="Arial" w:eastAsia="Times New Roman" w:hAnsi="Arial" w:cs="Arial"/>
          <w:sz w:val="24"/>
          <w:szCs w:val="24"/>
        </w:rPr>
        <w:t>oncentrado</w:t>
      </w:r>
      <w:r w:rsidRPr="00AD79C7">
        <w:rPr>
          <w:rFonts w:ascii="Arial" w:eastAsia="Times New Roman" w:hAnsi="Arial" w:cs="Arial"/>
          <w:sz w:val="24"/>
          <w:szCs w:val="24"/>
        </w:rPr>
        <w:t>s,</w:t>
      </w:r>
      <w:r w:rsidR="00D25E32" w:rsidRPr="00AD79C7">
        <w:rPr>
          <w:rFonts w:ascii="Arial" w:eastAsia="Times New Roman" w:hAnsi="Arial" w:cs="Arial"/>
          <w:sz w:val="24"/>
          <w:szCs w:val="24"/>
        </w:rPr>
        <w:t xml:space="preserve"> la forma en que son tratados</w:t>
      </w:r>
      <w:r w:rsidRPr="00AD79C7">
        <w:rPr>
          <w:rFonts w:ascii="Arial" w:eastAsia="Times New Roman" w:hAnsi="Arial" w:cs="Arial"/>
          <w:sz w:val="24"/>
          <w:szCs w:val="24"/>
        </w:rPr>
        <w:t>, dónde son fundidos</w:t>
      </w:r>
      <w:r w:rsidR="00D25E32" w:rsidRPr="00AD79C7">
        <w:rPr>
          <w:rFonts w:ascii="Arial" w:eastAsia="Times New Roman" w:hAnsi="Arial" w:cs="Arial"/>
          <w:sz w:val="24"/>
          <w:szCs w:val="24"/>
        </w:rPr>
        <w:t xml:space="preserve"> y al fi</w:t>
      </w:r>
      <w:r w:rsidRPr="00AD79C7">
        <w:rPr>
          <w:rFonts w:ascii="Arial" w:eastAsia="Times New Roman" w:hAnsi="Arial" w:cs="Arial"/>
          <w:sz w:val="24"/>
          <w:szCs w:val="24"/>
        </w:rPr>
        <w:t>n</w:t>
      </w:r>
      <w:r w:rsidR="00D25E32" w:rsidRPr="00AD79C7">
        <w:rPr>
          <w:rFonts w:ascii="Arial" w:eastAsia="Times New Roman" w:hAnsi="Arial" w:cs="Arial"/>
          <w:sz w:val="24"/>
          <w:szCs w:val="24"/>
        </w:rPr>
        <w:t xml:space="preserve">al los costos de logística se pueden ver </w:t>
      </w:r>
      <w:r w:rsidRPr="00AD79C7">
        <w:rPr>
          <w:rFonts w:ascii="Arial" w:eastAsia="Times New Roman" w:hAnsi="Arial" w:cs="Arial"/>
          <w:sz w:val="24"/>
          <w:szCs w:val="24"/>
        </w:rPr>
        <w:t>reducidos,</w:t>
      </w:r>
      <w:r w:rsidR="00D25E32" w:rsidRPr="00AD79C7">
        <w:rPr>
          <w:rFonts w:ascii="Arial" w:eastAsia="Times New Roman" w:hAnsi="Arial" w:cs="Arial"/>
          <w:sz w:val="24"/>
          <w:szCs w:val="24"/>
        </w:rPr>
        <w:t xml:space="preserve"> </w:t>
      </w:r>
      <w:r w:rsidRPr="00AD79C7">
        <w:rPr>
          <w:rFonts w:ascii="Arial" w:eastAsia="Times New Roman" w:hAnsi="Arial" w:cs="Arial"/>
          <w:sz w:val="24"/>
          <w:szCs w:val="24"/>
        </w:rPr>
        <w:t>pero eso no tiene</w:t>
      </w:r>
      <w:r w:rsidR="00D25E32" w:rsidRPr="00AD79C7">
        <w:rPr>
          <w:rFonts w:ascii="Arial" w:eastAsia="Times New Roman" w:hAnsi="Arial" w:cs="Arial"/>
          <w:sz w:val="24"/>
          <w:szCs w:val="24"/>
        </w:rPr>
        <w:t xml:space="preserve"> comparación </w:t>
      </w:r>
      <w:r w:rsidRPr="00AD79C7">
        <w:rPr>
          <w:rFonts w:ascii="Arial" w:eastAsia="Times New Roman" w:hAnsi="Arial" w:cs="Arial"/>
          <w:sz w:val="24"/>
          <w:szCs w:val="24"/>
        </w:rPr>
        <w:t xml:space="preserve">con el costo que podría tener para el país el no poder exportar cobre </w:t>
      </w:r>
      <w:r w:rsidR="00D25E32" w:rsidRPr="00AD79C7">
        <w:rPr>
          <w:rFonts w:ascii="Arial" w:eastAsia="Times New Roman" w:hAnsi="Arial" w:cs="Arial"/>
          <w:sz w:val="24"/>
          <w:szCs w:val="24"/>
        </w:rPr>
        <w:t xml:space="preserve">el </w:t>
      </w:r>
      <w:r w:rsidRPr="00AD79C7">
        <w:rPr>
          <w:rFonts w:ascii="Arial" w:eastAsia="Times New Roman" w:hAnsi="Arial" w:cs="Arial"/>
          <w:sz w:val="24"/>
          <w:szCs w:val="24"/>
        </w:rPr>
        <w:t>día</w:t>
      </w:r>
      <w:r w:rsidR="00D25E32" w:rsidRPr="00AD79C7">
        <w:rPr>
          <w:rFonts w:ascii="Arial" w:eastAsia="Times New Roman" w:hAnsi="Arial" w:cs="Arial"/>
          <w:sz w:val="24"/>
          <w:szCs w:val="24"/>
        </w:rPr>
        <w:t xml:space="preserve"> de mañana</w:t>
      </w:r>
      <w:r w:rsidRPr="00AD79C7">
        <w:rPr>
          <w:rFonts w:ascii="Arial" w:eastAsia="Times New Roman" w:hAnsi="Arial" w:cs="Arial"/>
          <w:sz w:val="24"/>
          <w:szCs w:val="24"/>
        </w:rPr>
        <w:t xml:space="preserve"> a los mercados internacionales.</w:t>
      </w:r>
    </w:p>
    <w:p w14:paraId="5C4FBC38" w14:textId="6E207BD8" w:rsidR="00D25E32" w:rsidRPr="00AD79C7" w:rsidRDefault="00D25E32" w:rsidP="001D79A2">
      <w:pPr>
        <w:tabs>
          <w:tab w:val="left" w:pos="2835"/>
        </w:tabs>
        <w:spacing w:after="0" w:line="240" w:lineRule="auto"/>
        <w:ind w:firstLine="2835"/>
        <w:jc w:val="both"/>
        <w:rPr>
          <w:rFonts w:ascii="Arial" w:eastAsia="Times New Roman" w:hAnsi="Arial" w:cs="Arial"/>
          <w:sz w:val="24"/>
          <w:szCs w:val="24"/>
        </w:rPr>
      </w:pPr>
    </w:p>
    <w:p w14:paraId="6F3BF47E" w14:textId="29F7EF68" w:rsidR="00D25E32" w:rsidRPr="00AD79C7" w:rsidRDefault="009A4CA4" w:rsidP="00C821DE">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Honorable S</w:t>
      </w:r>
      <w:r w:rsidR="00D25E32" w:rsidRPr="00AD79C7">
        <w:rPr>
          <w:rFonts w:ascii="Arial" w:eastAsia="Times New Roman" w:hAnsi="Arial" w:cs="Arial"/>
          <w:b/>
          <w:sz w:val="24"/>
          <w:szCs w:val="24"/>
        </w:rPr>
        <w:t>enador seño</w:t>
      </w:r>
      <w:r w:rsidRPr="00AD79C7">
        <w:rPr>
          <w:rFonts w:ascii="Arial" w:eastAsia="Times New Roman" w:hAnsi="Arial" w:cs="Arial"/>
          <w:b/>
          <w:sz w:val="24"/>
          <w:szCs w:val="24"/>
        </w:rPr>
        <w:t>r</w:t>
      </w:r>
      <w:r w:rsidR="00D25E32" w:rsidRPr="00AD79C7">
        <w:rPr>
          <w:rFonts w:ascii="Arial" w:eastAsia="Times New Roman" w:hAnsi="Arial" w:cs="Arial"/>
          <w:b/>
          <w:sz w:val="24"/>
          <w:szCs w:val="24"/>
        </w:rPr>
        <w:t xml:space="preserve"> Coloma</w:t>
      </w:r>
      <w:r w:rsidR="00D25E32" w:rsidRPr="00AD79C7">
        <w:rPr>
          <w:rFonts w:ascii="Arial" w:eastAsia="Times New Roman" w:hAnsi="Arial" w:cs="Arial"/>
          <w:sz w:val="24"/>
          <w:szCs w:val="24"/>
        </w:rPr>
        <w:t xml:space="preserve"> </w:t>
      </w:r>
      <w:r w:rsidRPr="00AD79C7">
        <w:rPr>
          <w:rFonts w:ascii="Arial" w:eastAsia="Times New Roman" w:hAnsi="Arial" w:cs="Arial"/>
          <w:sz w:val="24"/>
          <w:szCs w:val="24"/>
        </w:rPr>
        <w:t>se refirió a los informes financieros que señala</w:t>
      </w:r>
      <w:r w:rsidR="00C821DE" w:rsidRPr="00AD79C7">
        <w:rPr>
          <w:rFonts w:ascii="Arial" w:eastAsia="Times New Roman" w:hAnsi="Arial" w:cs="Arial"/>
          <w:sz w:val="24"/>
          <w:szCs w:val="24"/>
        </w:rPr>
        <w:t>n, por un lado,</w:t>
      </w:r>
      <w:r w:rsidRPr="00AD79C7">
        <w:rPr>
          <w:rFonts w:ascii="Arial" w:eastAsia="Times New Roman" w:hAnsi="Arial" w:cs="Arial"/>
          <w:sz w:val="24"/>
          <w:szCs w:val="24"/>
        </w:rPr>
        <w:t xml:space="preserve"> el N° 188 </w:t>
      </w:r>
      <w:r w:rsidR="00C821DE" w:rsidRPr="00AD79C7">
        <w:rPr>
          <w:rFonts w:ascii="Arial" w:eastAsia="Times New Roman" w:hAnsi="Arial" w:cs="Arial"/>
          <w:sz w:val="24"/>
          <w:szCs w:val="24"/>
        </w:rPr>
        <w:t xml:space="preserve">de 17 de octubre de 2022, </w:t>
      </w:r>
      <w:r w:rsidRPr="00AD79C7">
        <w:rPr>
          <w:rFonts w:ascii="Arial" w:eastAsia="Times New Roman" w:hAnsi="Arial" w:cs="Arial"/>
          <w:sz w:val="24"/>
          <w:szCs w:val="24"/>
        </w:rPr>
        <w:t>que la iniciativa no irrogará mayor gasto fiscal debido a que lo dispuesto tiene efectos sobre una empresa pública y estas no forman parte de la cobertura del G</w:t>
      </w:r>
      <w:r w:rsidR="00E10AA0" w:rsidRPr="00AD79C7">
        <w:rPr>
          <w:rFonts w:ascii="Arial" w:eastAsia="Times New Roman" w:hAnsi="Arial" w:cs="Arial"/>
          <w:sz w:val="24"/>
          <w:szCs w:val="24"/>
        </w:rPr>
        <w:t>obierno y, p</w:t>
      </w:r>
      <w:r w:rsidR="00C821DE" w:rsidRPr="00AD79C7">
        <w:rPr>
          <w:rFonts w:ascii="Arial" w:eastAsia="Times New Roman" w:hAnsi="Arial" w:cs="Arial"/>
          <w:sz w:val="24"/>
          <w:szCs w:val="24"/>
        </w:rPr>
        <w:t xml:space="preserve">or otro lado, el informe financiero N° 176 de 5 de octubre de 2022, </w:t>
      </w:r>
      <w:r w:rsidR="00A846F5" w:rsidRPr="00AD79C7">
        <w:rPr>
          <w:rFonts w:ascii="Arial" w:eastAsia="Times New Roman" w:hAnsi="Arial" w:cs="Arial"/>
          <w:sz w:val="24"/>
          <w:szCs w:val="24"/>
        </w:rPr>
        <w:t xml:space="preserve">que </w:t>
      </w:r>
      <w:r w:rsidR="00C821DE" w:rsidRPr="00AD79C7">
        <w:rPr>
          <w:rFonts w:ascii="Arial" w:eastAsia="Times New Roman" w:hAnsi="Arial" w:cs="Arial"/>
          <w:sz w:val="24"/>
          <w:szCs w:val="24"/>
        </w:rPr>
        <w:t xml:space="preserve">señala que el proyecto no irrogará mayor gasto fiscal </w:t>
      </w:r>
      <w:r w:rsidR="00C821DE" w:rsidRPr="00AD79C7">
        <w:rPr>
          <w:rFonts w:ascii="Arial" w:eastAsia="Times New Roman" w:hAnsi="Arial" w:cs="Arial"/>
          <w:sz w:val="24"/>
          <w:szCs w:val="24"/>
        </w:rPr>
        <w:lastRenderedPageBreak/>
        <w:t>debido a que lo dispuesto se realizará con cargo a los recursos del Ministerio de Minería.</w:t>
      </w:r>
    </w:p>
    <w:p w14:paraId="0D2E1E90" w14:textId="763D96C3" w:rsidR="00D25E32" w:rsidRPr="00AD79C7" w:rsidRDefault="00D25E32" w:rsidP="001D79A2">
      <w:pPr>
        <w:tabs>
          <w:tab w:val="left" w:pos="2835"/>
        </w:tabs>
        <w:spacing w:after="0" w:line="240" w:lineRule="auto"/>
        <w:ind w:firstLine="2835"/>
        <w:jc w:val="both"/>
        <w:rPr>
          <w:rFonts w:ascii="Arial" w:eastAsia="Times New Roman" w:hAnsi="Arial" w:cs="Arial"/>
          <w:sz w:val="24"/>
          <w:szCs w:val="24"/>
        </w:rPr>
      </w:pPr>
    </w:p>
    <w:p w14:paraId="33CDA729" w14:textId="47246A95" w:rsidR="00C821DE" w:rsidRPr="00AD79C7" w:rsidRDefault="00C821DE"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Expresó que cabe preguntarse si los recursos provendrán de CODELCO o del Ministerio de Minería</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considerando que ambos informes plantean cosas distintas.</w:t>
      </w:r>
    </w:p>
    <w:p w14:paraId="733AF041" w14:textId="0B283591" w:rsidR="00C821DE" w:rsidRPr="00AD79C7" w:rsidRDefault="00C821DE" w:rsidP="001D79A2">
      <w:pPr>
        <w:tabs>
          <w:tab w:val="left" w:pos="2835"/>
        </w:tabs>
        <w:spacing w:after="0" w:line="240" w:lineRule="auto"/>
        <w:ind w:firstLine="2835"/>
        <w:jc w:val="both"/>
        <w:rPr>
          <w:rFonts w:ascii="Arial" w:eastAsia="Times New Roman" w:hAnsi="Arial" w:cs="Arial"/>
          <w:sz w:val="24"/>
          <w:szCs w:val="24"/>
        </w:rPr>
      </w:pPr>
    </w:p>
    <w:p w14:paraId="209BAC28" w14:textId="182F3784" w:rsidR="00C821DE" w:rsidRPr="00AD79C7" w:rsidRDefault="00C821DE"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Asimismo, manifestó su inquietud por entender cuál es el costo fiscal de es</w:t>
      </w:r>
      <w:r w:rsidR="00E10AA0" w:rsidRPr="00AD79C7">
        <w:rPr>
          <w:rFonts w:ascii="Arial" w:eastAsia="Times New Roman" w:hAnsi="Arial" w:cs="Arial"/>
          <w:sz w:val="24"/>
          <w:szCs w:val="24"/>
        </w:rPr>
        <w:t>ta iniciativa y de cargo de quié</w:t>
      </w:r>
      <w:r w:rsidRPr="00AD79C7">
        <w:rPr>
          <w:rFonts w:ascii="Arial" w:eastAsia="Times New Roman" w:hAnsi="Arial" w:cs="Arial"/>
          <w:sz w:val="24"/>
          <w:szCs w:val="24"/>
        </w:rPr>
        <w:t>n son esos recursos</w:t>
      </w:r>
      <w:r w:rsidR="00A846F5" w:rsidRPr="00AD79C7">
        <w:rPr>
          <w:rFonts w:ascii="Arial" w:eastAsia="Times New Roman" w:hAnsi="Arial" w:cs="Arial"/>
          <w:sz w:val="24"/>
          <w:szCs w:val="24"/>
        </w:rPr>
        <w:t>,</w:t>
      </w:r>
      <w:r w:rsidRPr="00AD79C7">
        <w:rPr>
          <w:rFonts w:ascii="Arial" w:eastAsia="Times New Roman" w:hAnsi="Arial" w:cs="Arial"/>
          <w:sz w:val="24"/>
          <w:szCs w:val="24"/>
        </w:rPr>
        <w:t xml:space="preserve"> toda vez que por un lado cabría incluirlo en la ley de presupuesto</w:t>
      </w:r>
      <w:r w:rsidR="00A846F5" w:rsidRPr="00AD79C7">
        <w:rPr>
          <w:rFonts w:ascii="Arial" w:eastAsia="Times New Roman" w:hAnsi="Arial" w:cs="Arial"/>
          <w:sz w:val="24"/>
          <w:szCs w:val="24"/>
        </w:rPr>
        <w:t>s</w:t>
      </w:r>
      <w:r w:rsidRPr="00AD79C7">
        <w:rPr>
          <w:rFonts w:ascii="Arial" w:eastAsia="Times New Roman" w:hAnsi="Arial" w:cs="Arial"/>
          <w:sz w:val="24"/>
          <w:szCs w:val="24"/>
        </w:rPr>
        <w:t xml:space="preserve"> y por otro no. Añadió que el gasto no es solamente cerrar una </w:t>
      </w:r>
      <w:r w:rsidR="00AB265B" w:rsidRPr="00AD79C7">
        <w:rPr>
          <w:rFonts w:ascii="Arial" w:eastAsia="Times New Roman" w:hAnsi="Arial" w:cs="Arial"/>
          <w:sz w:val="24"/>
          <w:szCs w:val="24"/>
        </w:rPr>
        <w:t>planta,</w:t>
      </w:r>
      <w:r w:rsidRPr="00AD79C7">
        <w:rPr>
          <w:rFonts w:ascii="Arial" w:eastAsia="Times New Roman" w:hAnsi="Arial" w:cs="Arial"/>
          <w:sz w:val="24"/>
          <w:szCs w:val="24"/>
        </w:rPr>
        <w:t xml:space="preserve"> sino que también dice relación con hacerse cargo de personas que fundían en dicho lugar y que ahora no lo ha</w:t>
      </w:r>
      <w:r w:rsidR="00E10AA0" w:rsidRPr="00AD79C7">
        <w:rPr>
          <w:rFonts w:ascii="Arial" w:eastAsia="Times New Roman" w:hAnsi="Arial" w:cs="Arial"/>
          <w:sz w:val="24"/>
          <w:szCs w:val="24"/>
        </w:rPr>
        <w:t>rán</w:t>
      </w:r>
      <w:r w:rsidR="000E6BDB" w:rsidRPr="00AD79C7">
        <w:rPr>
          <w:rFonts w:ascii="Arial" w:eastAsia="Times New Roman" w:hAnsi="Arial" w:cs="Arial"/>
          <w:sz w:val="24"/>
          <w:szCs w:val="24"/>
        </w:rPr>
        <w:t>,</w:t>
      </w:r>
      <w:r w:rsidR="00E10AA0" w:rsidRPr="00AD79C7">
        <w:rPr>
          <w:rFonts w:ascii="Arial" w:eastAsia="Times New Roman" w:hAnsi="Arial" w:cs="Arial"/>
          <w:sz w:val="24"/>
          <w:szCs w:val="24"/>
        </w:rPr>
        <w:t xml:space="preserve"> por lo que</w:t>
      </w:r>
      <w:r w:rsidRPr="00AD79C7">
        <w:rPr>
          <w:rFonts w:ascii="Arial" w:eastAsia="Times New Roman" w:hAnsi="Arial" w:cs="Arial"/>
          <w:sz w:val="24"/>
          <w:szCs w:val="24"/>
        </w:rPr>
        <w:t xml:space="preserve"> esta iniciativa estaría obligando a seguir asumiendo los costos de ello.</w:t>
      </w:r>
    </w:p>
    <w:p w14:paraId="05EED7D2" w14:textId="77777777" w:rsidR="00C821DE" w:rsidRPr="00AD79C7" w:rsidRDefault="00C821DE" w:rsidP="001D79A2">
      <w:pPr>
        <w:tabs>
          <w:tab w:val="left" w:pos="2835"/>
        </w:tabs>
        <w:spacing w:after="0" w:line="240" w:lineRule="auto"/>
        <w:ind w:firstLine="2835"/>
        <w:jc w:val="both"/>
        <w:rPr>
          <w:rFonts w:ascii="Arial" w:eastAsia="Times New Roman" w:hAnsi="Arial" w:cs="Arial"/>
          <w:sz w:val="24"/>
          <w:szCs w:val="24"/>
        </w:rPr>
      </w:pPr>
    </w:p>
    <w:p w14:paraId="08AAD2B9" w14:textId="1DC9297A" w:rsidR="00AB265B" w:rsidRPr="00AD79C7" w:rsidRDefault="00D25E3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00C821DE" w:rsidRPr="00AD79C7">
        <w:rPr>
          <w:rFonts w:ascii="Arial" w:eastAsia="Times New Roman" w:hAnsi="Arial" w:cs="Arial"/>
          <w:b/>
          <w:sz w:val="24"/>
          <w:szCs w:val="24"/>
        </w:rPr>
        <w:t>H</w:t>
      </w:r>
      <w:r w:rsidRPr="00AD79C7">
        <w:rPr>
          <w:rFonts w:ascii="Arial" w:eastAsia="Times New Roman" w:hAnsi="Arial" w:cs="Arial"/>
          <w:b/>
          <w:sz w:val="24"/>
          <w:szCs w:val="24"/>
        </w:rPr>
        <w:t>onorable Senador señor Núñez</w:t>
      </w:r>
      <w:r w:rsidRPr="00AD79C7">
        <w:rPr>
          <w:rFonts w:ascii="Arial" w:eastAsia="Times New Roman" w:hAnsi="Arial" w:cs="Arial"/>
          <w:sz w:val="24"/>
          <w:szCs w:val="24"/>
        </w:rPr>
        <w:t xml:space="preserve"> </w:t>
      </w:r>
      <w:r w:rsidR="00AB265B" w:rsidRPr="00AD79C7">
        <w:rPr>
          <w:rFonts w:ascii="Arial" w:eastAsia="Times New Roman" w:hAnsi="Arial" w:cs="Arial"/>
          <w:sz w:val="24"/>
          <w:szCs w:val="24"/>
        </w:rPr>
        <w:t xml:space="preserve">compartió la inquietud planteada por el Senador Coloma y valoró las respuestas entregadas, no obstante que se ha señalado que se mantendrá vigente el contrato entre CODELCO y ENAMI que establece que </w:t>
      </w:r>
      <w:r w:rsidR="00055ABA" w:rsidRPr="00AD79C7">
        <w:rPr>
          <w:rFonts w:ascii="Arial" w:eastAsia="Times New Roman" w:hAnsi="Arial" w:cs="Arial"/>
          <w:sz w:val="24"/>
          <w:szCs w:val="24"/>
        </w:rPr>
        <w:t xml:space="preserve">la </w:t>
      </w:r>
      <w:r w:rsidR="00AB265B" w:rsidRPr="00AD79C7">
        <w:rPr>
          <w:rFonts w:ascii="Arial" w:eastAsia="Times New Roman" w:hAnsi="Arial" w:cs="Arial"/>
          <w:sz w:val="24"/>
          <w:szCs w:val="24"/>
        </w:rPr>
        <w:t xml:space="preserve">primera le compra a ENAMI </w:t>
      </w:r>
      <w:r w:rsidR="00E10AA0" w:rsidRPr="00AD79C7">
        <w:rPr>
          <w:rFonts w:ascii="Arial" w:eastAsia="Times New Roman" w:hAnsi="Arial" w:cs="Arial"/>
          <w:sz w:val="24"/>
          <w:szCs w:val="24"/>
        </w:rPr>
        <w:t xml:space="preserve">y ésta </w:t>
      </w:r>
      <w:r w:rsidR="00AB265B" w:rsidRPr="00AD79C7">
        <w:rPr>
          <w:rFonts w:ascii="Arial" w:eastAsia="Times New Roman" w:hAnsi="Arial" w:cs="Arial"/>
          <w:sz w:val="24"/>
          <w:szCs w:val="24"/>
        </w:rPr>
        <w:t>a los pequeños mineros</w:t>
      </w:r>
      <w:r w:rsidR="000E6BDB" w:rsidRPr="00AD79C7">
        <w:rPr>
          <w:rFonts w:ascii="Arial" w:eastAsia="Times New Roman" w:hAnsi="Arial" w:cs="Arial"/>
          <w:sz w:val="24"/>
          <w:szCs w:val="24"/>
        </w:rPr>
        <w:t>,</w:t>
      </w:r>
      <w:r w:rsidR="00AB265B" w:rsidRPr="00AD79C7">
        <w:rPr>
          <w:rFonts w:ascii="Arial" w:eastAsia="Times New Roman" w:hAnsi="Arial" w:cs="Arial"/>
          <w:sz w:val="24"/>
          <w:szCs w:val="24"/>
        </w:rPr>
        <w:t xml:space="preserve"> </w:t>
      </w:r>
      <w:r w:rsidR="000E6BDB" w:rsidRPr="00AD79C7">
        <w:rPr>
          <w:rFonts w:ascii="Arial" w:eastAsia="Times New Roman" w:hAnsi="Arial" w:cs="Arial"/>
          <w:sz w:val="24"/>
          <w:szCs w:val="24"/>
        </w:rPr>
        <w:t xml:space="preserve">que </w:t>
      </w:r>
      <w:r w:rsidR="00AB265B" w:rsidRPr="00AD79C7">
        <w:rPr>
          <w:rFonts w:ascii="Arial" w:eastAsia="Times New Roman" w:hAnsi="Arial" w:cs="Arial"/>
          <w:sz w:val="24"/>
          <w:szCs w:val="24"/>
        </w:rPr>
        <w:t>entrega</w:t>
      </w:r>
      <w:r w:rsidR="00E10AA0" w:rsidRPr="00AD79C7">
        <w:rPr>
          <w:rFonts w:ascii="Arial" w:eastAsia="Times New Roman" w:hAnsi="Arial" w:cs="Arial"/>
          <w:sz w:val="24"/>
          <w:szCs w:val="24"/>
        </w:rPr>
        <w:t>n</w:t>
      </w:r>
      <w:r w:rsidR="00AB265B" w:rsidRPr="00AD79C7">
        <w:rPr>
          <w:rFonts w:ascii="Arial" w:eastAsia="Times New Roman" w:hAnsi="Arial" w:cs="Arial"/>
          <w:sz w:val="24"/>
          <w:szCs w:val="24"/>
        </w:rPr>
        <w:t xml:space="preserve"> en la</w:t>
      </w:r>
      <w:r w:rsidR="00215DBF" w:rsidRPr="00AD79C7">
        <w:rPr>
          <w:rFonts w:ascii="Arial" w:eastAsia="Times New Roman" w:hAnsi="Arial" w:cs="Arial"/>
          <w:sz w:val="24"/>
          <w:szCs w:val="24"/>
        </w:rPr>
        <w:t>s</w:t>
      </w:r>
      <w:r w:rsidR="00AB265B" w:rsidRPr="00AD79C7">
        <w:rPr>
          <w:rFonts w:ascii="Arial" w:eastAsia="Times New Roman" w:hAnsi="Arial" w:cs="Arial"/>
          <w:sz w:val="24"/>
          <w:szCs w:val="24"/>
        </w:rPr>
        <w:t xml:space="preserve"> </w:t>
      </w:r>
      <w:r w:rsidR="00055ABA" w:rsidRPr="00AD79C7">
        <w:rPr>
          <w:rFonts w:ascii="Arial" w:eastAsia="Times New Roman" w:hAnsi="Arial" w:cs="Arial"/>
          <w:sz w:val="24"/>
          <w:szCs w:val="24"/>
        </w:rPr>
        <w:t>i</w:t>
      </w:r>
      <w:r w:rsidR="00AB265B" w:rsidRPr="00AD79C7">
        <w:rPr>
          <w:rFonts w:ascii="Arial" w:eastAsia="Times New Roman" w:hAnsi="Arial" w:cs="Arial"/>
          <w:sz w:val="24"/>
          <w:szCs w:val="24"/>
        </w:rPr>
        <w:t>n</w:t>
      </w:r>
      <w:r w:rsidR="00055ABA" w:rsidRPr="00AD79C7">
        <w:rPr>
          <w:rFonts w:ascii="Arial" w:eastAsia="Times New Roman" w:hAnsi="Arial" w:cs="Arial"/>
          <w:sz w:val="24"/>
          <w:szCs w:val="24"/>
        </w:rPr>
        <w:t xml:space="preserve">stalaciones de </w:t>
      </w:r>
      <w:r w:rsidR="00AB265B" w:rsidRPr="00AD79C7">
        <w:rPr>
          <w:rFonts w:ascii="Arial" w:eastAsia="Times New Roman" w:hAnsi="Arial" w:cs="Arial"/>
          <w:sz w:val="24"/>
          <w:szCs w:val="24"/>
        </w:rPr>
        <w:t>V</w:t>
      </w:r>
      <w:r w:rsidR="00055ABA" w:rsidRPr="00AD79C7">
        <w:rPr>
          <w:rFonts w:ascii="Arial" w:eastAsia="Times New Roman" w:hAnsi="Arial" w:cs="Arial"/>
          <w:sz w:val="24"/>
          <w:szCs w:val="24"/>
        </w:rPr>
        <w:t>entana</w:t>
      </w:r>
      <w:r w:rsidR="00AB265B" w:rsidRPr="00AD79C7">
        <w:rPr>
          <w:rFonts w:ascii="Arial" w:eastAsia="Times New Roman" w:hAnsi="Arial" w:cs="Arial"/>
          <w:sz w:val="24"/>
          <w:szCs w:val="24"/>
        </w:rPr>
        <w:t>s con independencia de que en unos años más no se tenga la fundición ahí.</w:t>
      </w:r>
    </w:p>
    <w:p w14:paraId="14187F0E" w14:textId="77777777" w:rsidR="00AB265B" w:rsidRPr="00AD79C7" w:rsidRDefault="00AB265B" w:rsidP="001D79A2">
      <w:pPr>
        <w:tabs>
          <w:tab w:val="left" w:pos="2835"/>
        </w:tabs>
        <w:spacing w:after="0" w:line="240" w:lineRule="auto"/>
        <w:ind w:firstLine="2835"/>
        <w:jc w:val="both"/>
        <w:rPr>
          <w:rFonts w:ascii="Arial" w:eastAsia="Times New Roman" w:hAnsi="Arial" w:cs="Arial"/>
          <w:sz w:val="24"/>
          <w:szCs w:val="24"/>
        </w:rPr>
      </w:pPr>
    </w:p>
    <w:p w14:paraId="2FE8D005" w14:textId="797C6FAB" w:rsidR="00055ABA" w:rsidRPr="00AD79C7" w:rsidRDefault="000E6BDB"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H</w:t>
      </w:r>
      <w:r w:rsidR="00AB265B" w:rsidRPr="00AD79C7">
        <w:rPr>
          <w:rFonts w:ascii="Arial" w:eastAsia="Times New Roman" w:hAnsi="Arial" w:cs="Arial"/>
          <w:sz w:val="24"/>
          <w:szCs w:val="24"/>
        </w:rPr>
        <w:t>izo presente que, como este es un contrato entre dos empresas,</w:t>
      </w:r>
      <w:r w:rsidR="00055ABA" w:rsidRPr="00AD79C7">
        <w:rPr>
          <w:rFonts w:ascii="Arial" w:eastAsia="Times New Roman" w:hAnsi="Arial" w:cs="Arial"/>
          <w:sz w:val="24"/>
          <w:szCs w:val="24"/>
        </w:rPr>
        <w:t xml:space="preserve"> se puede alterar</w:t>
      </w:r>
      <w:r w:rsidR="00AB265B" w:rsidRPr="00AD79C7">
        <w:rPr>
          <w:rFonts w:ascii="Arial" w:eastAsia="Times New Roman" w:hAnsi="Arial" w:cs="Arial"/>
          <w:sz w:val="24"/>
          <w:szCs w:val="24"/>
        </w:rPr>
        <w:t xml:space="preserve"> en cualquier minuto. Añadió que </w:t>
      </w:r>
      <w:r w:rsidR="00E10AA0" w:rsidRPr="00AD79C7">
        <w:rPr>
          <w:rFonts w:ascii="Arial" w:eastAsia="Times New Roman" w:hAnsi="Arial" w:cs="Arial"/>
          <w:sz w:val="24"/>
          <w:szCs w:val="24"/>
        </w:rPr>
        <w:t>l</w:t>
      </w:r>
      <w:r w:rsidR="00AB265B" w:rsidRPr="00AD79C7">
        <w:rPr>
          <w:rFonts w:ascii="Arial" w:eastAsia="Times New Roman" w:hAnsi="Arial" w:cs="Arial"/>
          <w:sz w:val="24"/>
          <w:szCs w:val="24"/>
        </w:rPr>
        <w:t xml:space="preserve">a pequeña minería ha planteado que se encuentra en un límite </w:t>
      </w:r>
      <w:r w:rsidR="00E10AA0" w:rsidRPr="00AD79C7">
        <w:rPr>
          <w:rFonts w:ascii="Arial" w:eastAsia="Times New Roman" w:hAnsi="Arial" w:cs="Arial"/>
          <w:sz w:val="24"/>
          <w:szCs w:val="24"/>
        </w:rPr>
        <w:t xml:space="preserve">en </w:t>
      </w:r>
      <w:r w:rsidR="00AB265B" w:rsidRPr="00AD79C7">
        <w:rPr>
          <w:rFonts w:ascii="Arial" w:eastAsia="Times New Roman" w:hAnsi="Arial" w:cs="Arial"/>
          <w:sz w:val="24"/>
          <w:szCs w:val="24"/>
        </w:rPr>
        <w:t xml:space="preserve">su situación productiva </w:t>
      </w:r>
      <w:r w:rsidR="00215DBF" w:rsidRPr="00AD79C7">
        <w:rPr>
          <w:rFonts w:ascii="Arial" w:eastAsia="Times New Roman" w:hAnsi="Arial" w:cs="Arial"/>
          <w:sz w:val="24"/>
          <w:szCs w:val="24"/>
        </w:rPr>
        <w:t xml:space="preserve">y que cualquier cambio a las condiciones bajo las cuales actualmente vende a ENAMI </w:t>
      </w:r>
      <w:r w:rsidR="00E10AA0" w:rsidRPr="00AD79C7">
        <w:rPr>
          <w:rFonts w:ascii="Arial" w:eastAsia="Times New Roman" w:hAnsi="Arial" w:cs="Arial"/>
          <w:sz w:val="24"/>
          <w:szCs w:val="24"/>
        </w:rPr>
        <w:t>tendría</w:t>
      </w:r>
      <w:r w:rsidR="00215DBF" w:rsidRPr="00AD79C7">
        <w:rPr>
          <w:rFonts w:ascii="Arial" w:eastAsia="Times New Roman" w:hAnsi="Arial" w:cs="Arial"/>
          <w:sz w:val="24"/>
          <w:szCs w:val="24"/>
        </w:rPr>
        <w:t xml:space="preserve"> consecuencias desastrosas.</w:t>
      </w:r>
    </w:p>
    <w:p w14:paraId="0E15C3E2" w14:textId="7E6FBB44" w:rsidR="00215DBF" w:rsidRPr="00AD79C7" w:rsidRDefault="00215DBF" w:rsidP="001D79A2">
      <w:pPr>
        <w:tabs>
          <w:tab w:val="left" w:pos="2835"/>
        </w:tabs>
        <w:spacing w:after="0" w:line="240" w:lineRule="auto"/>
        <w:ind w:firstLine="2835"/>
        <w:jc w:val="both"/>
        <w:rPr>
          <w:rFonts w:ascii="Arial" w:eastAsia="Times New Roman" w:hAnsi="Arial" w:cs="Arial"/>
          <w:sz w:val="24"/>
          <w:szCs w:val="24"/>
        </w:rPr>
      </w:pPr>
    </w:p>
    <w:p w14:paraId="1F701112" w14:textId="4BCDAE40" w:rsidR="00215DBF" w:rsidRPr="00AD79C7" w:rsidRDefault="00215DBF"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De modo que es importante que lo que se ha señalado quede estipulado de </w:t>
      </w:r>
      <w:r w:rsidR="000E6BDB" w:rsidRPr="00AD79C7">
        <w:rPr>
          <w:rFonts w:ascii="Arial" w:eastAsia="Times New Roman" w:hAnsi="Arial" w:cs="Arial"/>
          <w:sz w:val="24"/>
          <w:szCs w:val="24"/>
        </w:rPr>
        <w:t>forma</w:t>
      </w:r>
      <w:r w:rsidRPr="00AD79C7">
        <w:rPr>
          <w:rFonts w:ascii="Arial" w:eastAsia="Times New Roman" w:hAnsi="Arial" w:cs="Arial"/>
          <w:sz w:val="24"/>
          <w:szCs w:val="24"/>
        </w:rPr>
        <w:t xml:space="preserve"> que, si hubiera un cambio en el contrato y en las condiciones que éste fija, se pueda apelar a lo que ha quedado consignado durante la discusión de este proyecto de ley.</w:t>
      </w:r>
    </w:p>
    <w:p w14:paraId="3ED27945" w14:textId="74F105A3" w:rsidR="00215DBF" w:rsidRPr="00AD79C7" w:rsidRDefault="00215DBF" w:rsidP="001D79A2">
      <w:pPr>
        <w:tabs>
          <w:tab w:val="left" w:pos="2835"/>
        </w:tabs>
        <w:spacing w:after="0" w:line="240" w:lineRule="auto"/>
        <w:ind w:firstLine="2835"/>
        <w:jc w:val="both"/>
        <w:rPr>
          <w:rFonts w:ascii="Arial" w:eastAsia="Times New Roman" w:hAnsi="Arial" w:cs="Arial"/>
          <w:sz w:val="24"/>
          <w:szCs w:val="24"/>
        </w:rPr>
      </w:pPr>
    </w:p>
    <w:p w14:paraId="5D723CEB" w14:textId="2CA2AB10" w:rsidR="00215DBF" w:rsidRPr="00AD79C7" w:rsidRDefault="00215DBF"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Hizo hincapié en que cualquier cambio que se haga va a tener gran impacto en la pequeña minería</w:t>
      </w:r>
      <w:r w:rsidR="000E6BDB" w:rsidRPr="00AD79C7">
        <w:rPr>
          <w:rFonts w:ascii="Arial" w:eastAsia="Times New Roman" w:hAnsi="Arial" w:cs="Arial"/>
          <w:sz w:val="24"/>
          <w:szCs w:val="24"/>
        </w:rPr>
        <w:t>,</w:t>
      </w:r>
      <w:r w:rsidRPr="00AD79C7">
        <w:rPr>
          <w:rFonts w:ascii="Arial" w:eastAsia="Times New Roman" w:hAnsi="Arial" w:cs="Arial"/>
          <w:sz w:val="24"/>
          <w:szCs w:val="24"/>
        </w:rPr>
        <w:t xml:space="preserve"> porque </w:t>
      </w:r>
      <w:r w:rsidR="00E10AA0" w:rsidRPr="00AD79C7">
        <w:rPr>
          <w:rFonts w:ascii="Arial" w:eastAsia="Times New Roman" w:hAnsi="Arial" w:cs="Arial"/>
          <w:sz w:val="24"/>
          <w:szCs w:val="24"/>
        </w:rPr>
        <w:t>l</w:t>
      </w:r>
      <w:r w:rsidRPr="00AD79C7">
        <w:rPr>
          <w:rFonts w:ascii="Arial" w:eastAsia="Times New Roman" w:hAnsi="Arial" w:cs="Arial"/>
          <w:sz w:val="24"/>
          <w:szCs w:val="24"/>
        </w:rPr>
        <w:t xml:space="preserve">a puesta en marcha de una nueva fundición no es un proceso rápido. </w:t>
      </w:r>
    </w:p>
    <w:p w14:paraId="5BE0F0BA" w14:textId="77777777" w:rsidR="00215DBF" w:rsidRPr="00AD79C7" w:rsidRDefault="00215DBF" w:rsidP="001D79A2">
      <w:pPr>
        <w:tabs>
          <w:tab w:val="left" w:pos="2835"/>
        </w:tabs>
        <w:spacing w:after="0" w:line="240" w:lineRule="auto"/>
        <w:ind w:firstLine="2835"/>
        <w:jc w:val="both"/>
        <w:rPr>
          <w:rFonts w:ascii="Arial" w:eastAsia="Times New Roman" w:hAnsi="Arial" w:cs="Arial"/>
          <w:sz w:val="24"/>
          <w:szCs w:val="24"/>
        </w:rPr>
      </w:pPr>
    </w:p>
    <w:p w14:paraId="45C7A28F" w14:textId="59F881D8" w:rsidR="009C45C2" w:rsidRPr="00AD79C7" w:rsidRDefault="00215DBF"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La </w:t>
      </w:r>
      <w:r w:rsidRPr="00AD79C7">
        <w:rPr>
          <w:rFonts w:ascii="Arial" w:eastAsia="Times New Roman" w:hAnsi="Arial" w:cs="Arial"/>
          <w:b/>
          <w:sz w:val="24"/>
          <w:szCs w:val="24"/>
        </w:rPr>
        <w:t>señora Ministra</w:t>
      </w:r>
      <w:r w:rsidRPr="00AD79C7">
        <w:rPr>
          <w:rFonts w:ascii="Arial" w:eastAsia="Times New Roman" w:hAnsi="Arial" w:cs="Arial"/>
          <w:sz w:val="24"/>
          <w:szCs w:val="24"/>
        </w:rPr>
        <w:t xml:space="preserve"> expresó que la </w:t>
      </w:r>
      <w:r w:rsidR="00055ABA" w:rsidRPr="00AD79C7">
        <w:rPr>
          <w:rFonts w:ascii="Arial" w:eastAsia="Times New Roman" w:hAnsi="Arial" w:cs="Arial"/>
          <w:sz w:val="24"/>
          <w:szCs w:val="24"/>
        </w:rPr>
        <w:t xml:space="preserve">venta entre </w:t>
      </w:r>
      <w:r w:rsidRPr="00AD79C7">
        <w:rPr>
          <w:rFonts w:ascii="Arial" w:eastAsia="Times New Roman" w:hAnsi="Arial" w:cs="Arial"/>
          <w:sz w:val="24"/>
          <w:szCs w:val="24"/>
        </w:rPr>
        <w:t>ENAMI</w:t>
      </w:r>
      <w:r w:rsidR="00055ABA" w:rsidRPr="00AD79C7">
        <w:rPr>
          <w:rFonts w:ascii="Arial" w:eastAsia="Times New Roman" w:hAnsi="Arial" w:cs="Arial"/>
          <w:sz w:val="24"/>
          <w:szCs w:val="24"/>
        </w:rPr>
        <w:t xml:space="preserve"> y </w:t>
      </w:r>
      <w:r w:rsidRPr="00AD79C7">
        <w:rPr>
          <w:rFonts w:ascii="Arial" w:eastAsia="Times New Roman" w:hAnsi="Arial" w:cs="Arial"/>
          <w:sz w:val="24"/>
          <w:szCs w:val="24"/>
        </w:rPr>
        <w:t>CODELCO</w:t>
      </w:r>
      <w:r w:rsidR="00055ABA" w:rsidRPr="00AD79C7">
        <w:rPr>
          <w:rFonts w:ascii="Arial" w:eastAsia="Times New Roman" w:hAnsi="Arial" w:cs="Arial"/>
          <w:sz w:val="24"/>
          <w:szCs w:val="24"/>
        </w:rPr>
        <w:t xml:space="preserve"> no tendría que haber sido</w:t>
      </w:r>
      <w:r w:rsidRPr="00AD79C7">
        <w:rPr>
          <w:rFonts w:ascii="Arial" w:eastAsia="Times New Roman" w:hAnsi="Arial" w:cs="Arial"/>
          <w:sz w:val="24"/>
          <w:szCs w:val="24"/>
        </w:rPr>
        <w:t xml:space="preserve"> necesariamente</w:t>
      </w:r>
      <w:r w:rsidR="00055ABA" w:rsidRPr="00AD79C7">
        <w:rPr>
          <w:rFonts w:ascii="Arial" w:eastAsia="Times New Roman" w:hAnsi="Arial" w:cs="Arial"/>
          <w:sz w:val="24"/>
          <w:szCs w:val="24"/>
        </w:rPr>
        <w:t xml:space="preserve"> objeto de una ley y fue</w:t>
      </w:r>
      <w:r w:rsidRPr="00AD79C7">
        <w:rPr>
          <w:rFonts w:ascii="Arial" w:eastAsia="Times New Roman" w:hAnsi="Arial" w:cs="Arial"/>
          <w:sz w:val="24"/>
          <w:szCs w:val="24"/>
        </w:rPr>
        <w:t xml:space="preserve"> lo suficientemente compleja como para que los legisladores de la época estimaran que debía </w:t>
      </w:r>
      <w:r w:rsidR="00E10AA0" w:rsidRPr="00AD79C7">
        <w:rPr>
          <w:rFonts w:ascii="Arial" w:eastAsia="Times New Roman" w:hAnsi="Arial" w:cs="Arial"/>
          <w:sz w:val="24"/>
          <w:szCs w:val="24"/>
        </w:rPr>
        <w:t>realizarse de esa forma</w:t>
      </w:r>
      <w:r w:rsidRPr="00AD79C7">
        <w:rPr>
          <w:rFonts w:ascii="Arial" w:eastAsia="Times New Roman" w:hAnsi="Arial" w:cs="Arial"/>
          <w:sz w:val="24"/>
          <w:szCs w:val="24"/>
        </w:rPr>
        <w:t>.</w:t>
      </w:r>
      <w:r w:rsidR="009C45C2" w:rsidRPr="00AD79C7">
        <w:rPr>
          <w:rFonts w:ascii="Arial" w:eastAsia="Times New Roman" w:hAnsi="Arial" w:cs="Arial"/>
          <w:sz w:val="24"/>
          <w:szCs w:val="24"/>
        </w:rPr>
        <w:t xml:space="preserve"> </w:t>
      </w:r>
      <w:r w:rsidR="000E6BDB" w:rsidRPr="00AD79C7">
        <w:rPr>
          <w:rFonts w:ascii="Arial" w:eastAsia="Times New Roman" w:hAnsi="Arial" w:cs="Arial"/>
          <w:sz w:val="24"/>
          <w:szCs w:val="24"/>
        </w:rPr>
        <w:t>O</w:t>
      </w:r>
      <w:r w:rsidR="009C45C2" w:rsidRPr="00AD79C7">
        <w:rPr>
          <w:rFonts w:ascii="Arial" w:eastAsia="Times New Roman" w:hAnsi="Arial" w:cs="Arial"/>
          <w:sz w:val="24"/>
          <w:szCs w:val="24"/>
        </w:rPr>
        <w:t xml:space="preserve">bservó que </w:t>
      </w:r>
      <w:r w:rsidR="00055ABA" w:rsidRPr="00AD79C7">
        <w:rPr>
          <w:rFonts w:ascii="Arial" w:eastAsia="Times New Roman" w:hAnsi="Arial" w:cs="Arial"/>
          <w:sz w:val="24"/>
          <w:szCs w:val="24"/>
        </w:rPr>
        <w:t xml:space="preserve">una de las </w:t>
      </w:r>
      <w:r w:rsidR="009C45C2" w:rsidRPr="00AD79C7">
        <w:rPr>
          <w:rFonts w:ascii="Arial" w:eastAsia="Times New Roman" w:hAnsi="Arial" w:cs="Arial"/>
          <w:sz w:val="24"/>
          <w:szCs w:val="24"/>
        </w:rPr>
        <w:t>cláusulas</w:t>
      </w:r>
      <w:r w:rsidR="00055ABA" w:rsidRPr="00AD79C7">
        <w:rPr>
          <w:rFonts w:ascii="Arial" w:eastAsia="Times New Roman" w:hAnsi="Arial" w:cs="Arial"/>
          <w:sz w:val="24"/>
          <w:szCs w:val="24"/>
        </w:rPr>
        <w:t xml:space="preserve"> que se </w:t>
      </w:r>
      <w:r w:rsidR="009C45C2" w:rsidRPr="00AD79C7">
        <w:rPr>
          <w:rFonts w:ascii="Arial" w:eastAsia="Times New Roman" w:hAnsi="Arial" w:cs="Arial"/>
          <w:sz w:val="24"/>
          <w:szCs w:val="24"/>
        </w:rPr>
        <w:t>estableció respecto de la fundición de Ventanas</w:t>
      </w:r>
      <w:r w:rsidR="00055ABA" w:rsidRPr="00AD79C7">
        <w:rPr>
          <w:rFonts w:ascii="Arial" w:eastAsia="Times New Roman" w:hAnsi="Arial" w:cs="Arial"/>
          <w:sz w:val="24"/>
          <w:szCs w:val="24"/>
        </w:rPr>
        <w:t xml:space="preserve"> </w:t>
      </w:r>
      <w:r w:rsidR="009C45C2" w:rsidRPr="00AD79C7">
        <w:rPr>
          <w:rFonts w:ascii="Arial" w:eastAsia="Times New Roman" w:hAnsi="Arial" w:cs="Arial"/>
          <w:sz w:val="24"/>
          <w:szCs w:val="24"/>
        </w:rPr>
        <w:t>tuvo</w:t>
      </w:r>
      <w:r w:rsidR="00055ABA" w:rsidRPr="00AD79C7">
        <w:rPr>
          <w:rFonts w:ascii="Arial" w:eastAsia="Times New Roman" w:hAnsi="Arial" w:cs="Arial"/>
          <w:sz w:val="24"/>
          <w:szCs w:val="24"/>
        </w:rPr>
        <w:t xml:space="preserve"> que ver con esta historia</w:t>
      </w:r>
      <w:r w:rsidR="009C45C2" w:rsidRPr="00AD79C7">
        <w:rPr>
          <w:rFonts w:ascii="Arial" w:eastAsia="Times New Roman" w:hAnsi="Arial" w:cs="Arial"/>
          <w:sz w:val="24"/>
          <w:szCs w:val="24"/>
        </w:rPr>
        <w:t>.</w:t>
      </w:r>
    </w:p>
    <w:p w14:paraId="673A9DF0" w14:textId="77777777" w:rsidR="009C45C2" w:rsidRPr="00AD79C7" w:rsidRDefault="009C45C2" w:rsidP="001D79A2">
      <w:pPr>
        <w:tabs>
          <w:tab w:val="left" w:pos="2835"/>
        </w:tabs>
        <w:spacing w:after="0" w:line="240" w:lineRule="auto"/>
        <w:ind w:firstLine="2835"/>
        <w:jc w:val="both"/>
        <w:rPr>
          <w:rFonts w:ascii="Arial" w:eastAsia="Times New Roman" w:hAnsi="Arial" w:cs="Arial"/>
          <w:sz w:val="24"/>
          <w:szCs w:val="24"/>
        </w:rPr>
      </w:pPr>
    </w:p>
    <w:p w14:paraId="0E73CE11" w14:textId="1687A766" w:rsidR="009C45C2" w:rsidRPr="00AD79C7" w:rsidRDefault="009C45C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Refirió que</w:t>
      </w:r>
      <w:r w:rsidR="00055ABA" w:rsidRPr="00AD79C7">
        <w:rPr>
          <w:rFonts w:ascii="Arial" w:eastAsia="Times New Roman" w:hAnsi="Arial" w:cs="Arial"/>
          <w:sz w:val="24"/>
          <w:szCs w:val="24"/>
        </w:rPr>
        <w:t xml:space="preserve"> la logística en e</w:t>
      </w:r>
      <w:r w:rsidRPr="00AD79C7">
        <w:rPr>
          <w:rFonts w:ascii="Arial" w:eastAsia="Times New Roman" w:hAnsi="Arial" w:cs="Arial"/>
          <w:sz w:val="24"/>
          <w:szCs w:val="24"/>
        </w:rPr>
        <w:t>l</w:t>
      </w:r>
      <w:r w:rsidR="00055ABA" w:rsidRPr="00AD79C7">
        <w:rPr>
          <w:rFonts w:ascii="Arial" w:eastAsia="Times New Roman" w:hAnsi="Arial" w:cs="Arial"/>
          <w:sz w:val="24"/>
          <w:szCs w:val="24"/>
        </w:rPr>
        <w:t xml:space="preserve"> país no </w:t>
      </w:r>
      <w:r w:rsidR="00E10AA0" w:rsidRPr="00AD79C7">
        <w:rPr>
          <w:rFonts w:ascii="Arial" w:eastAsia="Times New Roman" w:hAnsi="Arial" w:cs="Arial"/>
          <w:sz w:val="24"/>
          <w:szCs w:val="24"/>
        </w:rPr>
        <w:t>ha sido</w:t>
      </w:r>
      <w:r w:rsidR="00055ABA" w:rsidRPr="00AD79C7">
        <w:rPr>
          <w:rFonts w:ascii="Arial" w:eastAsia="Times New Roman" w:hAnsi="Arial" w:cs="Arial"/>
          <w:sz w:val="24"/>
          <w:szCs w:val="24"/>
        </w:rPr>
        <w:t xml:space="preserve"> bien estudiada </w:t>
      </w:r>
      <w:r w:rsidRPr="00AD79C7">
        <w:rPr>
          <w:rFonts w:ascii="Arial" w:eastAsia="Times New Roman" w:hAnsi="Arial" w:cs="Arial"/>
          <w:sz w:val="24"/>
          <w:szCs w:val="24"/>
        </w:rPr>
        <w:t xml:space="preserve">en estos aspectos, </w:t>
      </w:r>
      <w:r w:rsidR="000E6BDB" w:rsidRPr="00AD79C7">
        <w:rPr>
          <w:rFonts w:ascii="Arial" w:eastAsia="Times New Roman" w:hAnsi="Arial" w:cs="Arial"/>
          <w:sz w:val="24"/>
          <w:szCs w:val="24"/>
        </w:rPr>
        <w:t xml:space="preserve">de </w:t>
      </w:r>
      <w:r w:rsidRPr="00AD79C7">
        <w:rPr>
          <w:rFonts w:ascii="Arial" w:eastAsia="Times New Roman" w:hAnsi="Arial" w:cs="Arial"/>
          <w:sz w:val="24"/>
          <w:szCs w:val="24"/>
        </w:rPr>
        <w:t xml:space="preserve">modo que </w:t>
      </w:r>
      <w:r w:rsidR="00E10AA0" w:rsidRPr="00AD79C7">
        <w:rPr>
          <w:rFonts w:ascii="Arial" w:eastAsia="Times New Roman" w:hAnsi="Arial" w:cs="Arial"/>
          <w:sz w:val="24"/>
          <w:szCs w:val="24"/>
        </w:rPr>
        <w:t xml:space="preserve">se </w:t>
      </w:r>
      <w:r w:rsidR="00055ABA" w:rsidRPr="00AD79C7">
        <w:rPr>
          <w:rFonts w:ascii="Arial" w:eastAsia="Times New Roman" w:hAnsi="Arial" w:cs="Arial"/>
          <w:sz w:val="24"/>
          <w:szCs w:val="24"/>
        </w:rPr>
        <w:t>puede encontrar</w:t>
      </w:r>
      <w:r w:rsidR="00E10AA0" w:rsidRPr="00AD79C7">
        <w:rPr>
          <w:rFonts w:ascii="Arial" w:eastAsia="Times New Roman" w:hAnsi="Arial" w:cs="Arial"/>
          <w:sz w:val="24"/>
          <w:szCs w:val="24"/>
        </w:rPr>
        <w:t xml:space="preserve"> con situaciones </w:t>
      </w:r>
      <w:r w:rsidR="00E10AA0" w:rsidRPr="00AD79C7">
        <w:rPr>
          <w:rFonts w:ascii="Arial" w:eastAsia="Times New Roman" w:hAnsi="Arial" w:cs="Arial"/>
          <w:sz w:val="24"/>
          <w:szCs w:val="24"/>
        </w:rPr>
        <w:lastRenderedPageBreak/>
        <w:t>como la de</w:t>
      </w:r>
      <w:r w:rsidR="000E6BDB" w:rsidRPr="00AD79C7">
        <w:rPr>
          <w:rFonts w:ascii="Arial" w:eastAsia="Times New Roman" w:hAnsi="Arial" w:cs="Arial"/>
          <w:sz w:val="24"/>
          <w:szCs w:val="24"/>
        </w:rPr>
        <w:t xml:space="preserve"> El</w:t>
      </w:r>
      <w:r w:rsidR="00E10AA0" w:rsidRPr="00AD79C7">
        <w:rPr>
          <w:rFonts w:ascii="Arial" w:eastAsia="Times New Roman" w:hAnsi="Arial" w:cs="Arial"/>
          <w:sz w:val="24"/>
          <w:szCs w:val="24"/>
        </w:rPr>
        <w:t xml:space="preserve"> Teniente</w:t>
      </w:r>
      <w:r w:rsidR="000E6BDB" w:rsidRPr="00AD79C7">
        <w:rPr>
          <w:rFonts w:ascii="Arial" w:eastAsia="Times New Roman" w:hAnsi="Arial" w:cs="Arial"/>
          <w:sz w:val="24"/>
          <w:szCs w:val="24"/>
        </w:rPr>
        <w:t>,</w:t>
      </w:r>
      <w:r w:rsidR="00E10AA0" w:rsidRPr="00AD79C7">
        <w:rPr>
          <w:rFonts w:ascii="Arial" w:eastAsia="Times New Roman" w:hAnsi="Arial" w:cs="Arial"/>
          <w:sz w:val="24"/>
          <w:szCs w:val="24"/>
        </w:rPr>
        <w:t xml:space="preserve"> que</w:t>
      </w:r>
      <w:r w:rsidRPr="00AD79C7">
        <w:rPr>
          <w:rFonts w:ascii="Arial" w:eastAsia="Times New Roman" w:hAnsi="Arial" w:cs="Arial"/>
          <w:sz w:val="24"/>
          <w:szCs w:val="24"/>
        </w:rPr>
        <w:t xml:space="preserve"> produce mayor cantidad de concentrado del que logra fundir allí </w:t>
      </w:r>
      <w:r w:rsidR="00055ABA" w:rsidRPr="00AD79C7">
        <w:rPr>
          <w:rFonts w:ascii="Arial" w:eastAsia="Times New Roman" w:hAnsi="Arial" w:cs="Arial"/>
          <w:sz w:val="24"/>
          <w:szCs w:val="24"/>
        </w:rPr>
        <w:t xml:space="preserve">y que </w:t>
      </w:r>
      <w:r w:rsidR="000E6BDB" w:rsidRPr="00AD79C7">
        <w:rPr>
          <w:rFonts w:ascii="Arial" w:eastAsia="Times New Roman" w:hAnsi="Arial" w:cs="Arial"/>
          <w:sz w:val="24"/>
          <w:szCs w:val="24"/>
        </w:rPr>
        <w:t>es</w:t>
      </w:r>
      <w:r w:rsidR="00055ABA" w:rsidRPr="00AD79C7">
        <w:rPr>
          <w:rFonts w:ascii="Arial" w:eastAsia="Times New Roman" w:hAnsi="Arial" w:cs="Arial"/>
          <w:sz w:val="24"/>
          <w:szCs w:val="24"/>
        </w:rPr>
        <w:t xml:space="preserve"> </w:t>
      </w:r>
      <w:r w:rsidRPr="00AD79C7">
        <w:rPr>
          <w:rFonts w:ascii="Arial" w:eastAsia="Times New Roman" w:hAnsi="Arial" w:cs="Arial"/>
          <w:sz w:val="24"/>
          <w:szCs w:val="24"/>
        </w:rPr>
        <w:t>derivado</w:t>
      </w:r>
      <w:r w:rsidR="00055ABA" w:rsidRPr="00AD79C7">
        <w:rPr>
          <w:rFonts w:ascii="Arial" w:eastAsia="Times New Roman" w:hAnsi="Arial" w:cs="Arial"/>
          <w:sz w:val="24"/>
          <w:szCs w:val="24"/>
        </w:rPr>
        <w:t xml:space="preserve"> a otras fundiciones</w:t>
      </w:r>
      <w:r w:rsidRPr="00AD79C7">
        <w:rPr>
          <w:rFonts w:ascii="Arial" w:eastAsia="Times New Roman" w:hAnsi="Arial" w:cs="Arial"/>
          <w:sz w:val="24"/>
          <w:szCs w:val="24"/>
        </w:rPr>
        <w:t xml:space="preserve"> de CODELCO má</w:t>
      </w:r>
      <w:r w:rsidR="00055ABA" w:rsidRPr="00AD79C7">
        <w:rPr>
          <w:rFonts w:ascii="Arial" w:eastAsia="Times New Roman" w:hAnsi="Arial" w:cs="Arial"/>
          <w:sz w:val="24"/>
          <w:szCs w:val="24"/>
        </w:rPr>
        <w:t>s al norte</w:t>
      </w:r>
      <w:r w:rsidRPr="00AD79C7">
        <w:rPr>
          <w:rFonts w:ascii="Arial" w:eastAsia="Times New Roman" w:hAnsi="Arial" w:cs="Arial"/>
          <w:sz w:val="24"/>
          <w:szCs w:val="24"/>
        </w:rPr>
        <w:t>.</w:t>
      </w:r>
    </w:p>
    <w:p w14:paraId="56F7BB26" w14:textId="77777777" w:rsidR="009C45C2" w:rsidRPr="00AD79C7" w:rsidRDefault="009C45C2" w:rsidP="001D79A2">
      <w:pPr>
        <w:tabs>
          <w:tab w:val="left" w:pos="2835"/>
        </w:tabs>
        <w:spacing w:after="0" w:line="240" w:lineRule="auto"/>
        <w:ind w:firstLine="2835"/>
        <w:jc w:val="both"/>
        <w:rPr>
          <w:rFonts w:ascii="Arial" w:eastAsia="Times New Roman" w:hAnsi="Arial" w:cs="Arial"/>
          <w:sz w:val="24"/>
          <w:szCs w:val="24"/>
        </w:rPr>
      </w:pPr>
    </w:p>
    <w:p w14:paraId="1DE5503B" w14:textId="6D2DA940" w:rsidR="00055ABA" w:rsidRPr="00AD79C7" w:rsidRDefault="009C45C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Planteó la </w:t>
      </w:r>
      <w:r w:rsidR="00055ABA" w:rsidRPr="00AD79C7">
        <w:rPr>
          <w:rFonts w:ascii="Arial" w:eastAsia="Times New Roman" w:hAnsi="Arial" w:cs="Arial"/>
          <w:sz w:val="24"/>
          <w:szCs w:val="24"/>
        </w:rPr>
        <w:t xml:space="preserve">necesidad de poder concretar la </w:t>
      </w:r>
      <w:r w:rsidRPr="00AD79C7">
        <w:rPr>
          <w:rFonts w:ascii="Arial" w:eastAsia="Times New Roman" w:hAnsi="Arial" w:cs="Arial"/>
          <w:sz w:val="24"/>
          <w:szCs w:val="24"/>
        </w:rPr>
        <w:t>realización</w:t>
      </w:r>
      <w:r w:rsidR="00055ABA" w:rsidRPr="00AD79C7">
        <w:rPr>
          <w:rFonts w:ascii="Arial" w:eastAsia="Times New Roman" w:hAnsi="Arial" w:cs="Arial"/>
          <w:sz w:val="24"/>
          <w:szCs w:val="24"/>
        </w:rPr>
        <w:t xml:space="preserve"> de un</w:t>
      </w:r>
      <w:r w:rsidRPr="00AD79C7">
        <w:rPr>
          <w:rFonts w:ascii="Arial" w:eastAsia="Times New Roman" w:hAnsi="Arial" w:cs="Arial"/>
          <w:sz w:val="24"/>
          <w:szCs w:val="24"/>
        </w:rPr>
        <w:t xml:space="preserve"> </w:t>
      </w:r>
      <w:r w:rsidR="00055ABA" w:rsidRPr="00AD79C7">
        <w:rPr>
          <w:rFonts w:ascii="Arial" w:eastAsia="Times New Roman" w:hAnsi="Arial" w:cs="Arial"/>
          <w:sz w:val="24"/>
          <w:szCs w:val="24"/>
        </w:rPr>
        <w:t xml:space="preserve">estudio </w:t>
      </w:r>
      <w:r w:rsidRPr="00AD79C7">
        <w:rPr>
          <w:rFonts w:ascii="Arial" w:eastAsia="Times New Roman" w:hAnsi="Arial" w:cs="Arial"/>
          <w:sz w:val="24"/>
          <w:szCs w:val="24"/>
        </w:rPr>
        <w:t>respecto</w:t>
      </w:r>
      <w:r w:rsidR="00055ABA" w:rsidRPr="00AD79C7">
        <w:rPr>
          <w:rFonts w:ascii="Arial" w:eastAsia="Times New Roman" w:hAnsi="Arial" w:cs="Arial"/>
          <w:sz w:val="24"/>
          <w:szCs w:val="24"/>
        </w:rPr>
        <w:t xml:space="preserve"> de la logística y los mejores lugares </w:t>
      </w:r>
      <w:r w:rsidRPr="00AD79C7">
        <w:rPr>
          <w:rFonts w:ascii="Arial" w:eastAsia="Times New Roman" w:hAnsi="Arial" w:cs="Arial"/>
          <w:sz w:val="24"/>
          <w:szCs w:val="24"/>
        </w:rPr>
        <w:t xml:space="preserve">donde </w:t>
      </w:r>
      <w:r w:rsidR="00055ABA" w:rsidRPr="00AD79C7">
        <w:rPr>
          <w:rFonts w:ascii="Arial" w:eastAsia="Times New Roman" w:hAnsi="Arial" w:cs="Arial"/>
          <w:sz w:val="24"/>
          <w:szCs w:val="24"/>
        </w:rPr>
        <w:t>fundir y</w:t>
      </w:r>
      <w:r w:rsidRPr="00AD79C7">
        <w:rPr>
          <w:rFonts w:ascii="Arial" w:eastAsia="Times New Roman" w:hAnsi="Arial" w:cs="Arial"/>
          <w:sz w:val="24"/>
          <w:szCs w:val="24"/>
        </w:rPr>
        <w:t xml:space="preserve"> ubicar las fundiciones </w:t>
      </w:r>
      <w:r w:rsidR="00E10AA0" w:rsidRPr="00AD79C7">
        <w:rPr>
          <w:rFonts w:ascii="Arial" w:eastAsia="Times New Roman" w:hAnsi="Arial" w:cs="Arial"/>
          <w:sz w:val="24"/>
          <w:szCs w:val="24"/>
        </w:rPr>
        <w:t xml:space="preserve">y que además ello </w:t>
      </w:r>
      <w:r w:rsidRPr="00AD79C7">
        <w:rPr>
          <w:rFonts w:ascii="Arial" w:eastAsia="Times New Roman" w:hAnsi="Arial" w:cs="Arial"/>
          <w:sz w:val="24"/>
          <w:szCs w:val="24"/>
        </w:rPr>
        <w:t>se vincule con el origen de estos concentrados.</w:t>
      </w:r>
    </w:p>
    <w:p w14:paraId="6B75C2C1" w14:textId="6C0C4E62"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p>
    <w:p w14:paraId="3EDC92B6" w14:textId="223B30A2" w:rsidR="009C45C2" w:rsidRPr="00AD79C7" w:rsidRDefault="009C45C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Reiteró que ENAMI es quien </w:t>
      </w:r>
      <w:r w:rsidR="00055ABA" w:rsidRPr="00AD79C7">
        <w:rPr>
          <w:rFonts w:ascii="Arial" w:eastAsia="Times New Roman" w:hAnsi="Arial" w:cs="Arial"/>
          <w:sz w:val="24"/>
          <w:szCs w:val="24"/>
        </w:rPr>
        <w:t>mantiene la relación con los</w:t>
      </w:r>
      <w:r w:rsidRPr="00AD79C7">
        <w:rPr>
          <w:rFonts w:ascii="Arial" w:eastAsia="Times New Roman" w:hAnsi="Arial" w:cs="Arial"/>
          <w:sz w:val="24"/>
          <w:szCs w:val="24"/>
        </w:rPr>
        <w:t xml:space="preserve"> pequeños y medianos mineros</w:t>
      </w:r>
      <w:r w:rsidR="00AD79C7" w:rsidRPr="00AD79C7">
        <w:rPr>
          <w:rFonts w:ascii="Arial" w:eastAsia="Times New Roman" w:hAnsi="Arial" w:cs="Arial"/>
          <w:sz w:val="24"/>
          <w:szCs w:val="24"/>
        </w:rPr>
        <w:t>,</w:t>
      </w:r>
      <w:r w:rsidRPr="00AD79C7">
        <w:rPr>
          <w:rFonts w:ascii="Arial" w:eastAsia="Times New Roman" w:hAnsi="Arial" w:cs="Arial"/>
          <w:sz w:val="24"/>
          <w:szCs w:val="24"/>
        </w:rPr>
        <w:t xml:space="preserve"> toda vez que el Ministerio de Minería no tiene injerencia en esto y tampoco presupuesto.</w:t>
      </w:r>
    </w:p>
    <w:p w14:paraId="5A040534" w14:textId="77777777" w:rsidR="009C45C2" w:rsidRPr="00AD79C7" w:rsidRDefault="009C45C2" w:rsidP="001D79A2">
      <w:pPr>
        <w:tabs>
          <w:tab w:val="left" w:pos="2835"/>
        </w:tabs>
        <w:spacing w:after="0" w:line="240" w:lineRule="auto"/>
        <w:ind w:firstLine="2835"/>
        <w:jc w:val="both"/>
        <w:rPr>
          <w:rFonts w:ascii="Arial" w:eastAsia="Times New Roman" w:hAnsi="Arial" w:cs="Arial"/>
          <w:sz w:val="24"/>
          <w:szCs w:val="24"/>
        </w:rPr>
      </w:pPr>
    </w:p>
    <w:p w14:paraId="0CC0AE91" w14:textId="18411B6B" w:rsidR="00055ABA" w:rsidRPr="00AD79C7" w:rsidRDefault="009C45C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H</w:t>
      </w:r>
      <w:r w:rsidR="00055ABA" w:rsidRPr="00AD79C7">
        <w:rPr>
          <w:rFonts w:ascii="Arial" w:eastAsia="Times New Roman" w:hAnsi="Arial" w:cs="Arial"/>
          <w:b/>
          <w:sz w:val="24"/>
          <w:szCs w:val="24"/>
        </w:rPr>
        <w:t>onorable Senador señor Coloma</w:t>
      </w:r>
      <w:r w:rsidR="00055ABA" w:rsidRPr="00AD79C7">
        <w:rPr>
          <w:rFonts w:ascii="Arial" w:eastAsia="Times New Roman" w:hAnsi="Arial" w:cs="Arial"/>
          <w:sz w:val="24"/>
          <w:szCs w:val="24"/>
        </w:rPr>
        <w:t xml:space="preserve"> </w:t>
      </w:r>
      <w:r w:rsidRPr="00AD79C7">
        <w:rPr>
          <w:rFonts w:ascii="Arial" w:eastAsia="Times New Roman" w:hAnsi="Arial" w:cs="Arial"/>
          <w:sz w:val="24"/>
          <w:szCs w:val="24"/>
        </w:rPr>
        <w:t xml:space="preserve">reiteró </w:t>
      </w:r>
      <w:r w:rsidR="00577CAB" w:rsidRPr="00AD79C7">
        <w:rPr>
          <w:rFonts w:ascii="Arial" w:eastAsia="Times New Roman" w:hAnsi="Arial" w:cs="Arial"/>
          <w:sz w:val="24"/>
          <w:szCs w:val="24"/>
        </w:rPr>
        <w:t xml:space="preserve">su planteamiento acerca de los informes financieros acompañados al proyecto señalando que son informes complementarios </w:t>
      </w:r>
      <w:r w:rsidR="00055ABA" w:rsidRPr="00AD79C7">
        <w:rPr>
          <w:rFonts w:ascii="Arial" w:eastAsia="Times New Roman" w:hAnsi="Arial" w:cs="Arial"/>
          <w:sz w:val="24"/>
          <w:szCs w:val="24"/>
        </w:rPr>
        <w:t xml:space="preserve">y no sustitutivos de modo que </w:t>
      </w:r>
      <w:r w:rsidR="00577CAB" w:rsidRPr="00AD79C7">
        <w:rPr>
          <w:rFonts w:ascii="Arial" w:eastAsia="Times New Roman" w:hAnsi="Arial" w:cs="Arial"/>
          <w:sz w:val="24"/>
          <w:szCs w:val="24"/>
        </w:rPr>
        <w:t xml:space="preserve">por ello se produce la confusión de no saber la estimación de recursos ni de cargó de </w:t>
      </w:r>
      <w:r w:rsidR="00E10AA0" w:rsidRPr="00AD79C7">
        <w:rPr>
          <w:rFonts w:ascii="Arial" w:eastAsia="Times New Roman" w:hAnsi="Arial" w:cs="Arial"/>
          <w:sz w:val="24"/>
          <w:szCs w:val="24"/>
        </w:rPr>
        <w:t>quién serán estos, lo que estimó</w:t>
      </w:r>
      <w:r w:rsidR="00577CAB" w:rsidRPr="00AD79C7">
        <w:rPr>
          <w:rFonts w:ascii="Arial" w:eastAsia="Times New Roman" w:hAnsi="Arial" w:cs="Arial"/>
          <w:sz w:val="24"/>
          <w:szCs w:val="24"/>
        </w:rPr>
        <w:t xml:space="preserve"> muy importante para este proyecto.</w:t>
      </w:r>
    </w:p>
    <w:p w14:paraId="44130F70" w14:textId="74DA25B5"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p>
    <w:p w14:paraId="6FE5991F" w14:textId="53C581B4"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 xml:space="preserve">señor </w:t>
      </w:r>
      <w:r w:rsidR="009C45C2" w:rsidRPr="00AD79C7">
        <w:rPr>
          <w:rFonts w:ascii="Arial" w:eastAsia="Times New Roman" w:hAnsi="Arial" w:cs="Arial"/>
          <w:b/>
          <w:sz w:val="24"/>
          <w:szCs w:val="24"/>
        </w:rPr>
        <w:t>Subsecretario</w:t>
      </w:r>
      <w:r w:rsidRPr="00AD79C7">
        <w:rPr>
          <w:rFonts w:ascii="Arial" w:eastAsia="Times New Roman" w:hAnsi="Arial" w:cs="Arial"/>
          <w:sz w:val="24"/>
          <w:szCs w:val="24"/>
        </w:rPr>
        <w:t xml:space="preserve"> </w:t>
      </w:r>
      <w:r w:rsidR="00577CAB" w:rsidRPr="00AD79C7">
        <w:rPr>
          <w:rFonts w:ascii="Arial" w:eastAsia="Times New Roman" w:hAnsi="Arial" w:cs="Arial"/>
          <w:sz w:val="24"/>
          <w:szCs w:val="24"/>
        </w:rPr>
        <w:t xml:space="preserve">señaló que desde la perspectiva de CODELCO están los costos asociados a la reconversión laboral, el costo del cierre de la operación de fundición </w:t>
      </w:r>
      <w:r w:rsidRPr="00AD79C7">
        <w:rPr>
          <w:rFonts w:ascii="Arial" w:eastAsia="Times New Roman" w:hAnsi="Arial" w:cs="Arial"/>
          <w:sz w:val="24"/>
          <w:szCs w:val="24"/>
        </w:rPr>
        <w:t xml:space="preserve">y </w:t>
      </w:r>
      <w:r w:rsidR="00577CAB" w:rsidRPr="00AD79C7">
        <w:rPr>
          <w:rFonts w:ascii="Arial" w:eastAsia="Times New Roman" w:hAnsi="Arial" w:cs="Arial"/>
          <w:sz w:val="24"/>
          <w:szCs w:val="24"/>
        </w:rPr>
        <w:t xml:space="preserve">la obligación de </w:t>
      </w:r>
      <w:r w:rsidRPr="00AD79C7">
        <w:rPr>
          <w:rFonts w:ascii="Arial" w:eastAsia="Times New Roman" w:hAnsi="Arial" w:cs="Arial"/>
          <w:sz w:val="24"/>
          <w:szCs w:val="24"/>
        </w:rPr>
        <w:t xml:space="preserve">mantener la </w:t>
      </w:r>
      <w:r w:rsidR="00577CAB" w:rsidRPr="00AD79C7">
        <w:rPr>
          <w:rFonts w:ascii="Arial" w:eastAsia="Times New Roman" w:hAnsi="Arial" w:cs="Arial"/>
          <w:sz w:val="24"/>
          <w:szCs w:val="24"/>
        </w:rPr>
        <w:t>refinería q</w:t>
      </w:r>
      <w:r w:rsidRPr="00AD79C7">
        <w:rPr>
          <w:rFonts w:ascii="Arial" w:eastAsia="Times New Roman" w:hAnsi="Arial" w:cs="Arial"/>
          <w:sz w:val="24"/>
          <w:szCs w:val="24"/>
        </w:rPr>
        <w:t>ue es la otra mitad</w:t>
      </w:r>
      <w:r w:rsidR="00577CAB" w:rsidRPr="00AD79C7">
        <w:rPr>
          <w:rFonts w:ascii="Arial" w:eastAsia="Times New Roman" w:hAnsi="Arial" w:cs="Arial"/>
          <w:sz w:val="24"/>
          <w:szCs w:val="24"/>
        </w:rPr>
        <w:t xml:space="preserve"> de la división Ventanas.</w:t>
      </w:r>
    </w:p>
    <w:p w14:paraId="2B9BB1EC" w14:textId="02822FF1"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p>
    <w:p w14:paraId="2BCDFB3A" w14:textId="0355942E" w:rsidR="00324B0B" w:rsidRPr="00AD79C7" w:rsidRDefault="00577CAB"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Explicó que o</w:t>
      </w:r>
      <w:r w:rsidR="00055ABA" w:rsidRPr="00AD79C7">
        <w:rPr>
          <w:rFonts w:ascii="Arial" w:eastAsia="Times New Roman" w:hAnsi="Arial" w:cs="Arial"/>
          <w:sz w:val="24"/>
          <w:szCs w:val="24"/>
        </w:rPr>
        <w:t>rigina</w:t>
      </w:r>
      <w:r w:rsidRPr="00AD79C7">
        <w:rPr>
          <w:rFonts w:ascii="Arial" w:eastAsia="Times New Roman" w:hAnsi="Arial" w:cs="Arial"/>
          <w:sz w:val="24"/>
          <w:szCs w:val="24"/>
        </w:rPr>
        <w:t>l</w:t>
      </w:r>
      <w:r w:rsidR="00055ABA" w:rsidRPr="00AD79C7">
        <w:rPr>
          <w:rFonts w:ascii="Arial" w:eastAsia="Times New Roman" w:hAnsi="Arial" w:cs="Arial"/>
          <w:sz w:val="24"/>
          <w:szCs w:val="24"/>
        </w:rPr>
        <w:t xml:space="preserve">mente el proyecto consideraba </w:t>
      </w:r>
      <w:r w:rsidR="00324B0B" w:rsidRPr="00AD79C7">
        <w:rPr>
          <w:rFonts w:ascii="Arial" w:eastAsia="Times New Roman" w:hAnsi="Arial" w:cs="Arial"/>
          <w:sz w:val="24"/>
          <w:szCs w:val="24"/>
        </w:rPr>
        <w:t xml:space="preserve">en su artículo primero transitorio </w:t>
      </w:r>
      <w:r w:rsidR="00E10AA0" w:rsidRPr="00AD79C7">
        <w:rPr>
          <w:rFonts w:ascii="Arial" w:eastAsia="Times New Roman" w:hAnsi="Arial" w:cs="Arial"/>
          <w:sz w:val="24"/>
          <w:szCs w:val="24"/>
        </w:rPr>
        <w:t>l</w:t>
      </w:r>
      <w:r w:rsidR="00324B0B" w:rsidRPr="00AD79C7">
        <w:rPr>
          <w:rFonts w:ascii="Arial" w:eastAsia="Times New Roman" w:hAnsi="Arial" w:cs="Arial"/>
          <w:sz w:val="24"/>
          <w:szCs w:val="24"/>
        </w:rPr>
        <w:t xml:space="preserve">a creación de </w:t>
      </w:r>
      <w:r w:rsidR="00055ABA" w:rsidRPr="00AD79C7">
        <w:rPr>
          <w:rFonts w:ascii="Arial" w:eastAsia="Times New Roman" w:hAnsi="Arial" w:cs="Arial"/>
          <w:sz w:val="24"/>
          <w:szCs w:val="24"/>
        </w:rPr>
        <w:t>un consejo ases</w:t>
      </w:r>
      <w:r w:rsidR="00324B0B" w:rsidRPr="00AD79C7">
        <w:rPr>
          <w:rFonts w:ascii="Arial" w:eastAsia="Times New Roman" w:hAnsi="Arial" w:cs="Arial"/>
          <w:sz w:val="24"/>
          <w:szCs w:val="24"/>
        </w:rPr>
        <w:t>o</w:t>
      </w:r>
      <w:r w:rsidR="00055ABA" w:rsidRPr="00AD79C7">
        <w:rPr>
          <w:rFonts w:ascii="Arial" w:eastAsia="Times New Roman" w:hAnsi="Arial" w:cs="Arial"/>
          <w:sz w:val="24"/>
          <w:szCs w:val="24"/>
        </w:rPr>
        <w:t>r presidencia</w:t>
      </w:r>
      <w:r w:rsidR="00324B0B" w:rsidRPr="00AD79C7">
        <w:rPr>
          <w:rFonts w:ascii="Arial" w:eastAsia="Times New Roman" w:hAnsi="Arial" w:cs="Arial"/>
          <w:sz w:val="24"/>
          <w:szCs w:val="24"/>
        </w:rPr>
        <w:t xml:space="preserve">l de fundición y refinería que se haría cargo de </w:t>
      </w:r>
      <w:r w:rsidR="00055ABA" w:rsidRPr="00AD79C7">
        <w:rPr>
          <w:rFonts w:ascii="Arial" w:eastAsia="Times New Roman" w:hAnsi="Arial" w:cs="Arial"/>
          <w:sz w:val="24"/>
          <w:szCs w:val="24"/>
        </w:rPr>
        <w:t>confeccionar e</w:t>
      </w:r>
      <w:r w:rsidR="00324B0B" w:rsidRPr="00AD79C7">
        <w:rPr>
          <w:rFonts w:ascii="Arial" w:eastAsia="Times New Roman" w:hAnsi="Arial" w:cs="Arial"/>
          <w:sz w:val="24"/>
          <w:szCs w:val="24"/>
        </w:rPr>
        <w:t xml:space="preserve">l documento y </w:t>
      </w:r>
      <w:r w:rsidR="00AD79C7" w:rsidRPr="00AD79C7">
        <w:rPr>
          <w:rFonts w:ascii="Arial" w:eastAsia="Times New Roman" w:hAnsi="Arial" w:cs="Arial"/>
          <w:sz w:val="24"/>
          <w:szCs w:val="24"/>
        </w:rPr>
        <w:t xml:space="preserve">que, </w:t>
      </w:r>
      <w:r w:rsidR="00324B0B" w:rsidRPr="00AD79C7">
        <w:rPr>
          <w:rFonts w:ascii="Arial" w:eastAsia="Times New Roman" w:hAnsi="Arial" w:cs="Arial"/>
          <w:sz w:val="24"/>
          <w:szCs w:val="24"/>
        </w:rPr>
        <w:t xml:space="preserve">luego de una larga discusión en la Comisión de Minería de la Cámara de Diputados acerca de que eso podría implicar un gasto innecesario </w:t>
      </w:r>
      <w:r w:rsidR="00055ABA" w:rsidRPr="00AD79C7">
        <w:rPr>
          <w:rFonts w:ascii="Arial" w:eastAsia="Times New Roman" w:hAnsi="Arial" w:cs="Arial"/>
          <w:sz w:val="24"/>
          <w:szCs w:val="24"/>
        </w:rPr>
        <w:t>y dilatar</w:t>
      </w:r>
      <w:r w:rsidR="00324B0B" w:rsidRPr="00AD79C7">
        <w:rPr>
          <w:rFonts w:ascii="Arial" w:eastAsia="Times New Roman" w:hAnsi="Arial" w:cs="Arial"/>
          <w:sz w:val="24"/>
          <w:szCs w:val="24"/>
        </w:rPr>
        <w:t xml:space="preserve"> demasiado la generación del documento</w:t>
      </w:r>
      <w:r w:rsidR="00AD79C7" w:rsidRPr="00AD79C7">
        <w:rPr>
          <w:rFonts w:ascii="Arial" w:eastAsia="Times New Roman" w:hAnsi="Arial" w:cs="Arial"/>
          <w:sz w:val="24"/>
          <w:szCs w:val="24"/>
        </w:rPr>
        <w:t>,</w:t>
      </w:r>
      <w:r w:rsidR="00E10AA0" w:rsidRPr="00AD79C7">
        <w:rPr>
          <w:rFonts w:ascii="Arial" w:eastAsia="Times New Roman" w:hAnsi="Arial" w:cs="Arial"/>
          <w:sz w:val="24"/>
          <w:szCs w:val="24"/>
        </w:rPr>
        <w:t xml:space="preserve"> se desechó dicha propuesta</w:t>
      </w:r>
      <w:r w:rsidR="00324B0B" w:rsidRPr="00AD79C7">
        <w:rPr>
          <w:rFonts w:ascii="Arial" w:eastAsia="Times New Roman" w:hAnsi="Arial" w:cs="Arial"/>
          <w:sz w:val="24"/>
          <w:szCs w:val="24"/>
        </w:rPr>
        <w:t>.</w:t>
      </w:r>
    </w:p>
    <w:p w14:paraId="7BC919CD" w14:textId="77777777" w:rsidR="00324B0B" w:rsidRPr="00AD79C7" w:rsidRDefault="00324B0B" w:rsidP="001D79A2">
      <w:pPr>
        <w:tabs>
          <w:tab w:val="left" w:pos="2835"/>
        </w:tabs>
        <w:spacing w:after="0" w:line="240" w:lineRule="auto"/>
        <w:ind w:firstLine="2835"/>
        <w:jc w:val="both"/>
        <w:rPr>
          <w:rFonts w:ascii="Arial" w:eastAsia="Times New Roman" w:hAnsi="Arial" w:cs="Arial"/>
          <w:sz w:val="24"/>
          <w:szCs w:val="24"/>
        </w:rPr>
      </w:pPr>
    </w:p>
    <w:p w14:paraId="3B2831A7" w14:textId="05225406" w:rsidR="00055ABA" w:rsidRPr="00AD79C7" w:rsidRDefault="00324B0B"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Añadió que en</w:t>
      </w:r>
      <w:r w:rsidR="00055ABA" w:rsidRPr="00AD79C7">
        <w:rPr>
          <w:rFonts w:ascii="Arial" w:eastAsia="Times New Roman" w:hAnsi="Arial" w:cs="Arial"/>
          <w:sz w:val="24"/>
          <w:szCs w:val="24"/>
        </w:rPr>
        <w:t xml:space="preserve"> e</w:t>
      </w:r>
      <w:r w:rsidRPr="00AD79C7">
        <w:rPr>
          <w:rFonts w:ascii="Arial" w:eastAsia="Times New Roman" w:hAnsi="Arial" w:cs="Arial"/>
          <w:sz w:val="24"/>
          <w:szCs w:val="24"/>
        </w:rPr>
        <w:t>l</w:t>
      </w:r>
      <w:r w:rsidR="00055ABA" w:rsidRPr="00AD79C7">
        <w:rPr>
          <w:rFonts w:ascii="Arial" w:eastAsia="Times New Roman" w:hAnsi="Arial" w:cs="Arial"/>
          <w:sz w:val="24"/>
          <w:szCs w:val="24"/>
        </w:rPr>
        <w:t xml:space="preserve"> </w:t>
      </w:r>
      <w:r w:rsidRPr="00AD79C7">
        <w:rPr>
          <w:rFonts w:ascii="Arial" w:eastAsia="Times New Roman" w:hAnsi="Arial" w:cs="Arial"/>
          <w:sz w:val="24"/>
          <w:szCs w:val="24"/>
        </w:rPr>
        <w:t>transcurso de es</w:t>
      </w:r>
      <w:r w:rsidR="00055ABA" w:rsidRPr="00AD79C7">
        <w:rPr>
          <w:rFonts w:ascii="Arial" w:eastAsia="Times New Roman" w:hAnsi="Arial" w:cs="Arial"/>
          <w:sz w:val="24"/>
          <w:szCs w:val="24"/>
        </w:rPr>
        <w:t xml:space="preserve">a </w:t>
      </w:r>
      <w:r w:rsidRPr="00AD79C7">
        <w:rPr>
          <w:rFonts w:ascii="Arial" w:eastAsia="Times New Roman" w:hAnsi="Arial" w:cs="Arial"/>
          <w:sz w:val="24"/>
          <w:szCs w:val="24"/>
        </w:rPr>
        <w:t>discusión</w:t>
      </w:r>
      <w:r w:rsidR="00055ABA" w:rsidRPr="00AD79C7">
        <w:rPr>
          <w:rFonts w:ascii="Arial" w:eastAsia="Times New Roman" w:hAnsi="Arial" w:cs="Arial"/>
          <w:sz w:val="24"/>
          <w:szCs w:val="24"/>
        </w:rPr>
        <w:t xml:space="preserve"> </w:t>
      </w:r>
      <w:r w:rsidRPr="00AD79C7">
        <w:rPr>
          <w:rFonts w:ascii="Arial" w:eastAsia="Times New Roman" w:hAnsi="Arial" w:cs="Arial"/>
          <w:sz w:val="24"/>
          <w:szCs w:val="24"/>
        </w:rPr>
        <w:t xml:space="preserve">se decidió </w:t>
      </w:r>
      <w:r w:rsidR="00055ABA" w:rsidRPr="00AD79C7">
        <w:rPr>
          <w:rFonts w:ascii="Arial" w:eastAsia="Times New Roman" w:hAnsi="Arial" w:cs="Arial"/>
          <w:sz w:val="24"/>
          <w:szCs w:val="24"/>
        </w:rPr>
        <w:t xml:space="preserve">crear </w:t>
      </w:r>
      <w:r w:rsidRPr="00AD79C7">
        <w:rPr>
          <w:rFonts w:ascii="Arial" w:eastAsia="Times New Roman" w:hAnsi="Arial" w:cs="Arial"/>
          <w:sz w:val="24"/>
          <w:szCs w:val="24"/>
        </w:rPr>
        <w:t>el Comité FURE</w:t>
      </w:r>
      <w:r w:rsidR="00AD79C7" w:rsidRPr="00AD79C7">
        <w:rPr>
          <w:rFonts w:ascii="Arial" w:eastAsia="Times New Roman" w:hAnsi="Arial" w:cs="Arial"/>
          <w:sz w:val="24"/>
          <w:szCs w:val="24"/>
        </w:rPr>
        <w:t>,</w:t>
      </w:r>
      <w:r w:rsidRPr="00AD79C7">
        <w:rPr>
          <w:rFonts w:ascii="Arial" w:eastAsia="Times New Roman" w:hAnsi="Arial" w:cs="Arial"/>
          <w:sz w:val="24"/>
          <w:szCs w:val="24"/>
        </w:rPr>
        <w:t xml:space="preserve"> que no implica un costo adicional para el Ministerio, y desaparece l</w:t>
      </w:r>
      <w:r w:rsidR="00055ABA" w:rsidRPr="00AD79C7">
        <w:rPr>
          <w:rFonts w:ascii="Arial" w:eastAsia="Times New Roman" w:hAnsi="Arial" w:cs="Arial"/>
          <w:sz w:val="24"/>
          <w:szCs w:val="24"/>
        </w:rPr>
        <w:t xml:space="preserve">a posibilidad de tener un consejo </w:t>
      </w:r>
      <w:r w:rsidRPr="00AD79C7">
        <w:rPr>
          <w:rFonts w:ascii="Arial" w:eastAsia="Times New Roman" w:hAnsi="Arial" w:cs="Arial"/>
          <w:sz w:val="24"/>
          <w:szCs w:val="24"/>
        </w:rPr>
        <w:t xml:space="preserve">asesor </w:t>
      </w:r>
      <w:r w:rsidR="00055ABA" w:rsidRPr="00AD79C7">
        <w:rPr>
          <w:rFonts w:ascii="Arial" w:eastAsia="Times New Roman" w:hAnsi="Arial" w:cs="Arial"/>
          <w:sz w:val="24"/>
          <w:szCs w:val="24"/>
        </w:rPr>
        <w:t>presidencia</w:t>
      </w:r>
      <w:r w:rsidRPr="00AD79C7">
        <w:rPr>
          <w:rFonts w:ascii="Arial" w:eastAsia="Times New Roman" w:hAnsi="Arial" w:cs="Arial"/>
          <w:sz w:val="24"/>
          <w:szCs w:val="24"/>
        </w:rPr>
        <w:t>l que sí hubiera tenido un costo que habría tenido que considerarse.</w:t>
      </w:r>
    </w:p>
    <w:p w14:paraId="657D99E9" w14:textId="567FB60C"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p>
    <w:p w14:paraId="7C77C9F7" w14:textId="31C04FF1" w:rsidR="00055ABA" w:rsidRPr="00AD79C7" w:rsidRDefault="00324B0B"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En cuanto a los</w:t>
      </w:r>
      <w:r w:rsidR="00055ABA" w:rsidRPr="00AD79C7">
        <w:rPr>
          <w:rFonts w:ascii="Arial" w:eastAsia="Times New Roman" w:hAnsi="Arial" w:cs="Arial"/>
          <w:sz w:val="24"/>
          <w:szCs w:val="24"/>
        </w:rPr>
        <w:t xml:space="preserve"> costos</w:t>
      </w:r>
      <w:r w:rsidRPr="00AD79C7">
        <w:rPr>
          <w:rFonts w:ascii="Arial" w:eastAsia="Times New Roman" w:hAnsi="Arial" w:cs="Arial"/>
          <w:sz w:val="24"/>
          <w:szCs w:val="24"/>
        </w:rPr>
        <w:t xml:space="preserve"> de cierre de la fundición, reiteró que estos se encuentran alojados </w:t>
      </w:r>
      <w:r w:rsidR="00055ABA" w:rsidRPr="00AD79C7">
        <w:rPr>
          <w:rFonts w:ascii="Arial" w:eastAsia="Times New Roman" w:hAnsi="Arial" w:cs="Arial"/>
          <w:sz w:val="24"/>
          <w:szCs w:val="24"/>
        </w:rPr>
        <w:t xml:space="preserve">en </w:t>
      </w:r>
      <w:r w:rsidRPr="00AD79C7">
        <w:rPr>
          <w:rFonts w:ascii="Arial" w:eastAsia="Times New Roman" w:hAnsi="Arial" w:cs="Arial"/>
          <w:sz w:val="24"/>
          <w:szCs w:val="24"/>
        </w:rPr>
        <w:t>CODELCO.</w:t>
      </w:r>
    </w:p>
    <w:p w14:paraId="4AE7EE0E" w14:textId="637496D5"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p>
    <w:p w14:paraId="0711A189" w14:textId="160F01DB"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señor Pacheco</w:t>
      </w:r>
      <w:r w:rsidRPr="00AD79C7">
        <w:rPr>
          <w:rFonts w:ascii="Arial" w:eastAsia="Times New Roman" w:hAnsi="Arial" w:cs="Arial"/>
          <w:sz w:val="24"/>
          <w:szCs w:val="24"/>
        </w:rPr>
        <w:t xml:space="preserve"> </w:t>
      </w:r>
      <w:r w:rsidR="00282B5D" w:rsidRPr="00AD79C7">
        <w:rPr>
          <w:rFonts w:ascii="Arial" w:eastAsia="Times New Roman" w:hAnsi="Arial" w:cs="Arial"/>
          <w:sz w:val="24"/>
          <w:szCs w:val="24"/>
        </w:rPr>
        <w:t>refirió que, de acuerdo a lo señalado por el señor Subsecretario,</w:t>
      </w:r>
      <w:r w:rsidRPr="00AD79C7">
        <w:rPr>
          <w:rFonts w:ascii="Arial" w:eastAsia="Times New Roman" w:hAnsi="Arial" w:cs="Arial"/>
          <w:sz w:val="24"/>
          <w:szCs w:val="24"/>
        </w:rPr>
        <w:t xml:space="preserve"> los costos tienen </w:t>
      </w:r>
      <w:r w:rsidR="00282B5D" w:rsidRPr="00AD79C7">
        <w:rPr>
          <w:rFonts w:ascii="Arial" w:eastAsia="Times New Roman" w:hAnsi="Arial" w:cs="Arial"/>
          <w:sz w:val="24"/>
          <w:szCs w:val="24"/>
        </w:rPr>
        <w:t>distintos</w:t>
      </w:r>
      <w:r w:rsidRPr="00AD79C7">
        <w:rPr>
          <w:rFonts w:ascii="Arial" w:eastAsia="Times New Roman" w:hAnsi="Arial" w:cs="Arial"/>
          <w:sz w:val="24"/>
          <w:szCs w:val="24"/>
        </w:rPr>
        <w:t xml:space="preserve"> </w:t>
      </w:r>
      <w:r w:rsidR="00282B5D" w:rsidRPr="00AD79C7">
        <w:rPr>
          <w:rFonts w:ascii="Arial" w:eastAsia="Times New Roman" w:hAnsi="Arial" w:cs="Arial"/>
          <w:sz w:val="24"/>
          <w:szCs w:val="24"/>
        </w:rPr>
        <w:t>componentes</w:t>
      </w:r>
      <w:r w:rsidRPr="00AD79C7">
        <w:rPr>
          <w:rFonts w:ascii="Arial" w:eastAsia="Times New Roman" w:hAnsi="Arial" w:cs="Arial"/>
          <w:sz w:val="24"/>
          <w:szCs w:val="24"/>
        </w:rPr>
        <w:t xml:space="preserve"> </w:t>
      </w:r>
      <w:r w:rsidR="00282B5D" w:rsidRPr="00AD79C7">
        <w:rPr>
          <w:rFonts w:ascii="Arial" w:eastAsia="Times New Roman" w:hAnsi="Arial" w:cs="Arial"/>
          <w:sz w:val="24"/>
          <w:szCs w:val="24"/>
        </w:rPr>
        <w:t>(trabajadores, logística, cierre transitorio, cierre definitivo</w:t>
      </w:r>
      <w:r w:rsidRPr="00AD79C7">
        <w:rPr>
          <w:rFonts w:ascii="Arial" w:eastAsia="Times New Roman" w:hAnsi="Arial" w:cs="Arial"/>
          <w:sz w:val="24"/>
          <w:szCs w:val="24"/>
        </w:rPr>
        <w:t xml:space="preserve"> y de movimiento de materiales </w:t>
      </w:r>
      <w:r w:rsidR="00282B5D" w:rsidRPr="00AD79C7">
        <w:rPr>
          <w:rFonts w:ascii="Arial" w:eastAsia="Times New Roman" w:hAnsi="Arial" w:cs="Arial"/>
          <w:sz w:val="24"/>
          <w:szCs w:val="24"/>
        </w:rPr>
        <w:t xml:space="preserve">desde la unidad de Ventanas hacia otras fundiciones de CODELCO) </w:t>
      </w:r>
      <w:r w:rsidRPr="00AD79C7">
        <w:rPr>
          <w:rFonts w:ascii="Arial" w:eastAsia="Times New Roman" w:hAnsi="Arial" w:cs="Arial"/>
          <w:sz w:val="24"/>
          <w:szCs w:val="24"/>
        </w:rPr>
        <w:t xml:space="preserve">y no es fácil </w:t>
      </w:r>
      <w:r w:rsidR="00282B5D" w:rsidRPr="00AD79C7">
        <w:rPr>
          <w:rFonts w:ascii="Arial" w:eastAsia="Times New Roman" w:hAnsi="Arial" w:cs="Arial"/>
          <w:sz w:val="24"/>
          <w:szCs w:val="24"/>
        </w:rPr>
        <w:t xml:space="preserve">determinar </w:t>
      </w:r>
      <w:r w:rsidR="00AD79C7" w:rsidRPr="00AD79C7">
        <w:rPr>
          <w:rFonts w:ascii="Arial" w:eastAsia="Times New Roman" w:hAnsi="Arial" w:cs="Arial"/>
          <w:sz w:val="24"/>
          <w:szCs w:val="24"/>
        </w:rPr>
        <w:t xml:space="preserve">a </w:t>
      </w:r>
      <w:r w:rsidR="00282B5D" w:rsidRPr="00AD79C7">
        <w:rPr>
          <w:rFonts w:ascii="Arial" w:eastAsia="Times New Roman" w:hAnsi="Arial" w:cs="Arial"/>
          <w:sz w:val="24"/>
          <w:szCs w:val="24"/>
        </w:rPr>
        <w:t>cuá</w:t>
      </w:r>
      <w:r w:rsidRPr="00AD79C7">
        <w:rPr>
          <w:rFonts w:ascii="Arial" w:eastAsia="Times New Roman" w:hAnsi="Arial" w:cs="Arial"/>
          <w:sz w:val="24"/>
          <w:szCs w:val="24"/>
        </w:rPr>
        <w:t>nto</w:t>
      </w:r>
      <w:r w:rsidR="00282B5D" w:rsidRPr="00AD79C7">
        <w:rPr>
          <w:rFonts w:ascii="Arial" w:eastAsia="Times New Roman" w:hAnsi="Arial" w:cs="Arial"/>
          <w:sz w:val="24"/>
          <w:szCs w:val="24"/>
        </w:rPr>
        <w:t xml:space="preserve"> </w:t>
      </w:r>
      <w:r w:rsidR="00AD79C7" w:rsidRPr="00AD79C7">
        <w:rPr>
          <w:rFonts w:ascii="Arial" w:eastAsia="Times New Roman" w:hAnsi="Arial" w:cs="Arial"/>
          <w:sz w:val="24"/>
          <w:szCs w:val="24"/>
        </w:rPr>
        <w:t>ascenderán,</w:t>
      </w:r>
      <w:r w:rsidR="00282B5D" w:rsidRPr="00AD79C7">
        <w:rPr>
          <w:rFonts w:ascii="Arial" w:eastAsia="Times New Roman" w:hAnsi="Arial" w:cs="Arial"/>
          <w:sz w:val="24"/>
          <w:szCs w:val="24"/>
        </w:rPr>
        <w:t xml:space="preserve"> puesto que </w:t>
      </w:r>
      <w:r w:rsidRPr="00AD79C7">
        <w:rPr>
          <w:rFonts w:ascii="Arial" w:eastAsia="Times New Roman" w:hAnsi="Arial" w:cs="Arial"/>
          <w:sz w:val="24"/>
          <w:szCs w:val="24"/>
        </w:rPr>
        <w:t>depende</w:t>
      </w:r>
      <w:r w:rsidR="00282B5D" w:rsidRPr="00AD79C7">
        <w:rPr>
          <w:rFonts w:ascii="Arial" w:eastAsia="Times New Roman" w:hAnsi="Arial" w:cs="Arial"/>
          <w:sz w:val="24"/>
          <w:szCs w:val="24"/>
        </w:rPr>
        <w:t>rá mucho</w:t>
      </w:r>
      <w:r w:rsidRPr="00AD79C7">
        <w:rPr>
          <w:rFonts w:ascii="Arial" w:eastAsia="Times New Roman" w:hAnsi="Arial" w:cs="Arial"/>
          <w:sz w:val="24"/>
          <w:szCs w:val="24"/>
        </w:rPr>
        <w:t xml:space="preserve"> del tipo de mineral,</w:t>
      </w:r>
      <w:r w:rsidR="00E10AA0" w:rsidRPr="00AD79C7">
        <w:rPr>
          <w:rFonts w:ascii="Arial" w:eastAsia="Times New Roman" w:hAnsi="Arial" w:cs="Arial"/>
          <w:sz w:val="24"/>
          <w:szCs w:val="24"/>
        </w:rPr>
        <w:t xml:space="preserve"> de que</w:t>
      </w:r>
      <w:r w:rsidRPr="00AD79C7">
        <w:rPr>
          <w:rFonts w:ascii="Arial" w:eastAsia="Times New Roman" w:hAnsi="Arial" w:cs="Arial"/>
          <w:sz w:val="24"/>
          <w:szCs w:val="24"/>
        </w:rPr>
        <w:t xml:space="preserve"> </w:t>
      </w:r>
      <w:r w:rsidR="00282B5D" w:rsidRPr="00AD79C7">
        <w:rPr>
          <w:rFonts w:ascii="Arial" w:eastAsia="Times New Roman" w:hAnsi="Arial" w:cs="Arial"/>
          <w:sz w:val="24"/>
          <w:szCs w:val="24"/>
        </w:rPr>
        <w:t>se pued</w:t>
      </w:r>
      <w:r w:rsidR="00E10AA0" w:rsidRPr="00AD79C7">
        <w:rPr>
          <w:rFonts w:ascii="Arial" w:eastAsia="Times New Roman" w:hAnsi="Arial" w:cs="Arial"/>
          <w:sz w:val="24"/>
          <w:szCs w:val="24"/>
        </w:rPr>
        <w:t>a</w:t>
      </w:r>
      <w:r w:rsidR="00282B5D" w:rsidRPr="00AD79C7">
        <w:rPr>
          <w:rFonts w:ascii="Arial" w:eastAsia="Times New Roman" w:hAnsi="Arial" w:cs="Arial"/>
          <w:sz w:val="24"/>
          <w:szCs w:val="24"/>
        </w:rPr>
        <w:t>n mezclar</w:t>
      </w:r>
      <w:r w:rsidR="00E10AA0" w:rsidRPr="00AD79C7">
        <w:rPr>
          <w:rFonts w:ascii="Arial" w:eastAsia="Times New Roman" w:hAnsi="Arial" w:cs="Arial"/>
          <w:sz w:val="24"/>
          <w:szCs w:val="24"/>
        </w:rPr>
        <w:t>, del tipo de concentrado atendido</w:t>
      </w:r>
      <w:r w:rsidR="00282B5D" w:rsidRPr="00AD79C7">
        <w:rPr>
          <w:rFonts w:ascii="Arial" w:eastAsia="Times New Roman" w:hAnsi="Arial" w:cs="Arial"/>
          <w:sz w:val="24"/>
          <w:szCs w:val="24"/>
        </w:rPr>
        <w:t xml:space="preserve"> no todas las fundiciones </w:t>
      </w:r>
      <w:r w:rsidRPr="00AD79C7">
        <w:rPr>
          <w:rFonts w:ascii="Arial" w:eastAsia="Times New Roman" w:hAnsi="Arial" w:cs="Arial"/>
          <w:sz w:val="24"/>
          <w:szCs w:val="24"/>
        </w:rPr>
        <w:t>recibe</w:t>
      </w:r>
      <w:r w:rsidR="00282B5D" w:rsidRPr="00AD79C7">
        <w:rPr>
          <w:rFonts w:ascii="Arial" w:eastAsia="Times New Roman" w:hAnsi="Arial" w:cs="Arial"/>
          <w:sz w:val="24"/>
          <w:szCs w:val="24"/>
        </w:rPr>
        <w:t>n los</w:t>
      </w:r>
      <w:r w:rsidRPr="00AD79C7">
        <w:rPr>
          <w:rFonts w:ascii="Arial" w:eastAsia="Times New Roman" w:hAnsi="Arial" w:cs="Arial"/>
          <w:sz w:val="24"/>
          <w:szCs w:val="24"/>
        </w:rPr>
        <w:t xml:space="preserve"> mismo</w:t>
      </w:r>
      <w:r w:rsidR="00282B5D" w:rsidRPr="00AD79C7">
        <w:rPr>
          <w:rFonts w:ascii="Arial" w:eastAsia="Times New Roman" w:hAnsi="Arial" w:cs="Arial"/>
          <w:sz w:val="24"/>
          <w:szCs w:val="24"/>
        </w:rPr>
        <w:t>s tipos de</w:t>
      </w:r>
      <w:r w:rsidRPr="00AD79C7">
        <w:rPr>
          <w:rFonts w:ascii="Arial" w:eastAsia="Times New Roman" w:hAnsi="Arial" w:cs="Arial"/>
          <w:sz w:val="24"/>
          <w:szCs w:val="24"/>
        </w:rPr>
        <w:t xml:space="preserve"> concentrado</w:t>
      </w:r>
      <w:r w:rsidR="00282B5D" w:rsidRPr="00AD79C7">
        <w:rPr>
          <w:rFonts w:ascii="Arial" w:eastAsia="Times New Roman" w:hAnsi="Arial" w:cs="Arial"/>
          <w:sz w:val="24"/>
          <w:szCs w:val="24"/>
        </w:rPr>
        <w:t>.</w:t>
      </w:r>
    </w:p>
    <w:p w14:paraId="5B41B574" w14:textId="77777777" w:rsidR="00282B5D" w:rsidRPr="00AD79C7" w:rsidRDefault="00282B5D" w:rsidP="001D79A2">
      <w:pPr>
        <w:tabs>
          <w:tab w:val="left" w:pos="2835"/>
        </w:tabs>
        <w:spacing w:after="0" w:line="240" w:lineRule="auto"/>
        <w:ind w:firstLine="2835"/>
        <w:jc w:val="both"/>
        <w:rPr>
          <w:rFonts w:ascii="Arial" w:eastAsia="Times New Roman" w:hAnsi="Arial" w:cs="Arial"/>
          <w:sz w:val="24"/>
          <w:szCs w:val="24"/>
        </w:rPr>
      </w:pPr>
    </w:p>
    <w:p w14:paraId="423E1813" w14:textId="60E2E48D" w:rsidR="00055ABA" w:rsidRPr="00AD79C7" w:rsidRDefault="00282B5D"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Sin perjuicio de lo anterior, señaló que el año reci</w:t>
      </w:r>
      <w:r w:rsidR="00AD79C7" w:rsidRPr="00AD79C7">
        <w:rPr>
          <w:rFonts w:ascii="Arial" w:eastAsia="Times New Roman" w:hAnsi="Arial" w:cs="Arial"/>
          <w:sz w:val="24"/>
          <w:szCs w:val="24"/>
        </w:rPr>
        <w:t>é</w:t>
      </w:r>
      <w:r w:rsidRPr="00AD79C7">
        <w:rPr>
          <w:rFonts w:ascii="Arial" w:eastAsia="Times New Roman" w:hAnsi="Arial" w:cs="Arial"/>
          <w:sz w:val="24"/>
          <w:szCs w:val="24"/>
        </w:rPr>
        <w:t>n pasado se perdieron US$</w:t>
      </w:r>
      <w:r w:rsidR="00055ABA" w:rsidRPr="00AD79C7">
        <w:rPr>
          <w:rFonts w:ascii="Arial" w:eastAsia="Times New Roman" w:hAnsi="Arial" w:cs="Arial"/>
          <w:sz w:val="24"/>
          <w:szCs w:val="24"/>
        </w:rPr>
        <w:t xml:space="preserve">70 millones </w:t>
      </w:r>
      <w:r w:rsidR="00E10AA0" w:rsidRPr="00AD79C7">
        <w:rPr>
          <w:rFonts w:ascii="Arial" w:eastAsia="Times New Roman" w:hAnsi="Arial" w:cs="Arial"/>
          <w:sz w:val="24"/>
          <w:szCs w:val="24"/>
        </w:rPr>
        <w:t>solamente en la</w:t>
      </w:r>
      <w:r w:rsidRPr="00AD79C7">
        <w:rPr>
          <w:rFonts w:ascii="Arial" w:eastAsia="Times New Roman" w:hAnsi="Arial" w:cs="Arial"/>
          <w:sz w:val="24"/>
          <w:szCs w:val="24"/>
        </w:rPr>
        <w:t xml:space="preserve"> fundición de CODELCO y el costo de transporte no va a alcanzar a un tercio de lo que es ese valor.</w:t>
      </w:r>
    </w:p>
    <w:p w14:paraId="175E6B86" w14:textId="793CB861"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p>
    <w:p w14:paraId="297A64E4" w14:textId="13E5C1F0"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00282B5D" w:rsidRPr="00AD79C7">
        <w:rPr>
          <w:rFonts w:ascii="Arial" w:eastAsia="Times New Roman" w:hAnsi="Arial" w:cs="Arial"/>
          <w:b/>
          <w:sz w:val="24"/>
          <w:szCs w:val="24"/>
        </w:rPr>
        <w:t>H</w:t>
      </w:r>
      <w:r w:rsidRPr="00AD79C7">
        <w:rPr>
          <w:rFonts w:ascii="Arial" w:eastAsia="Times New Roman" w:hAnsi="Arial" w:cs="Arial"/>
          <w:b/>
          <w:sz w:val="24"/>
          <w:szCs w:val="24"/>
        </w:rPr>
        <w:t>o</w:t>
      </w:r>
      <w:r w:rsidR="00282B5D" w:rsidRPr="00AD79C7">
        <w:rPr>
          <w:rFonts w:ascii="Arial" w:eastAsia="Times New Roman" w:hAnsi="Arial" w:cs="Arial"/>
          <w:b/>
          <w:sz w:val="24"/>
          <w:szCs w:val="24"/>
        </w:rPr>
        <w:t>norable Senador señor C</w:t>
      </w:r>
      <w:r w:rsidRPr="00AD79C7">
        <w:rPr>
          <w:rFonts w:ascii="Arial" w:eastAsia="Times New Roman" w:hAnsi="Arial" w:cs="Arial"/>
          <w:b/>
          <w:sz w:val="24"/>
          <w:szCs w:val="24"/>
        </w:rPr>
        <w:t>oloma</w:t>
      </w:r>
      <w:r w:rsidR="006B147B" w:rsidRPr="00AD79C7">
        <w:rPr>
          <w:rFonts w:ascii="Arial" w:eastAsia="Times New Roman" w:hAnsi="Arial" w:cs="Arial"/>
          <w:sz w:val="24"/>
          <w:szCs w:val="24"/>
        </w:rPr>
        <w:t xml:space="preserve"> observó que, de acuerdo a lo explicado por el señor Pacheco el artículo 2, letra b) tendría un orden de magnitud de US$25 millones aproximadamente.</w:t>
      </w:r>
    </w:p>
    <w:p w14:paraId="7EBD685C" w14:textId="4FFEC6D5" w:rsidR="00055ABA" w:rsidRPr="00AD79C7" w:rsidRDefault="00055ABA" w:rsidP="001D79A2">
      <w:pPr>
        <w:tabs>
          <w:tab w:val="left" w:pos="2835"/>
        </w:tabs>
        <w:spacing w:after="0" w:line="240" w:lineRule="auto"/>
        <w:ind w:firstLine="2835"/>
        <w:jc w:val="both"/>
        <w:rPr>
          <w:rFonts w:ascii="Arial" w:eastAsia="Times New Roman" w:hAnsi="Arial" w:cs="Arial"/>
          <w:sz w:val="24"/>
          <w:szCs w:val="24"/>
        </w:rPr>
      </w:pPr>
    </w:p>
    <w:p w14:paraId="58CEDB1A" w14:textId="7B66E89C" w:rsidR="005A1E60" w:rsidRPr="00AD79C7" w:rsidRDefault="001D79A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Honorable Senador señor Kast</w:t>
      </w:r>
      <w:r w:rsidRPr="00AD79C7">
        <w:rPr>
          <w:rFonts w:ascii="Arial" w:eastAsia="Times New Roman" w:hAnsi="Arial" w:cs="Arial"/>
          <w:sz w:val="24"/>
          <w:szCs w:val="24"/>
        </w:rPr>
        <w:t xml:space="preserve"> </w:t>
      </w:r>
      <w:r w:rsidR="005A1E60" w:rsidRPr="00AD79C7">
        <w:rPr>
          <w:rFonts w:ascii="Arial" w:eastAsia="Times New Roman" w:hAnsi="Arial" w:cs="Arial"/>
          <w:sz w:val="24"/>
          <w:szCs w:val="24"/>
        </w:rPr>
        <w:t xml:space="preserve">estimó positivo modernizar las herramientas con que cuenta CODELCO, no obstante manifestar que </w:t>
      </w:r>
      <w:r w:rsidRPr="00AD79C7">
        <w:rPr>
          <w:rFonts w:ascii="Arial" w:eastAsia="Times New Roman" w:hAnsi="Arial" w:cs="Arial"/>
          <w:sz w:val="24"/>
          <w:szCs w:val="24"/>
        </w:rPr>
        <w:t>habría esperado</w:t>
      </w:r>
      <w:r w:rsidR="005A1E60" w:rsidRPr="00AD79C7">
        <w:rPr>
          <w:rFonts w:ascii="Arial" w:eastAsia="Times New Roman" w:hAnsi="Arial" w:cs="Arial"/>
          <w:sz w:val="24"/>
          <w:szCs w:val="24"/>
        </w:rPr>
        <w:t xml:space="preserve"> un informe económico dado que es una empresa del E</w:t>
      </w:r>
      <w:r w:rsidRPr="00AD79C7">
        <w:rPr>
          <w:rFonts w:ascii="Arial" w:eastAsia="Times New Roman" w:hAnsi="Arial" w:cs="Arial"/>
          <w:sz w:val="24"/>
          <w:szCs w:val="24"/>
        </w:rPr>
        <w:t>stad</w:t>
      </w:r>
      <w:r w:rsidR="005A1E60" w:rsidRPr="00AD79C7">
        <w:rPr>
          <w:rFonts w:ascii="Arial" w:eastAsia="Times New Roman" w:hAnsi="Arial" w:cs="Arial"/>
          <w:sz w:val="24"/>
          <w:szCs w:val="24"/>
        </w:rPr>
        <w:t>o</w:t>
      </w:r>
      <w:r w:rsidR="00AD79C7" w:rsidRPr="00AD79C7">
        <w:rPr>
          <w:rFonts w:ascii="Arial" w:eastAsia="Times New Roman" w:hAnsi="Arial" w:cs="Arial"/>
          <w:sz w:val="24"/>
          <w:szCs w:val="24"/>
        </w:rPr>
        <w:t>,</w:t>
      </w:r>
      <w:r w:rsidR="005A1E60" w:rsidRPr="00AD79C7">
        <w:rPr>
          <w:rFonts w:ascii="Arial" w:eastAsia="Times New Roman" w:hAnsi="Arial" w:cs="Arial"/>
          <w:sz w:val="24"/>
          <w:szCs w:val="24"/>
        </w:rPr>
        <w:t xml:space="preserve"> </w:t>
      </w:r>
      <w:r w:rsidR="00B60C1A" w:rsidRPr="00AD79C7">
        <w:rPr>
          <w:rFonts w:ascii="Arial" w:eastAsia="Times New Roman" w:hAnsi="Arial" w:cs="Arial"/>
          <w:sz w:val="24"/>
          <w:szCs w:val="24"/>
        </w:rPr>
        <w:t>de modo de</w:t>
      </w:r>
      <w:r w:rsidR="005A1E60" w:rsidRPr="00AD79C7">
        <w:rPr>
          <w:rFonts w:ascii="Arial" w:eastAsia="Times New Roman" w:hAnsi="Arial" w:cs="Arial"/>
          <w:sz w:val="24"/>
          <w:szCs w:val="24"/>
        </w:rPr>
        <w:t xml:space="preserve"> dar cuenta de la rentabilidad social y financiera que significa esta decisión, sin perjuicio de comprender que puedan existir razones políticas o normativas para tomar una decisión como esta.</w:t>
      </w:r>
    </w:p>
    <w:p w14:paraId="79F13863" w14:textId="77777777" w:rsidR="005A1E60" w:rsidRPr="00AD79C7" w:rsidRDefault="005A1E60" w:rsidP="001D79A2">
      <w:pPr>
        <w:tabs>
          <w:tab w:val="left" w:pos="2835"/>
        </w:tabs>
        <w:spacing w:after="0" w:line="240" w:lineRule="auto"/>
        <w:ind w:firstLine="2835"/>
        <w:jc w:val="both"/>
        <w:rPr>
          <w:rFonts w:ascii="Arial" w:eastAsia="Times New Roman" w:hAnsi="Arial" w:cs="Arial"/>
          <w:sz w:val="24"/>
          <w:szCs w:val="24"/>
        </w:rPr>
      </w:pPr>
    </w:p>
    <w:p w14:paraId="75D6E844" w14:textId="35F69E63" w:rsidR="005A1E60" w:rsidRPr="00AD79C7" w:rsidRDefault="005A1E60"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Hizo presente que, si bien la Dirección de Presupuestos es uno de los actores que se encuentra obligado a elaborar un informe financiero, hubiera esperado que el Presidente del Directorio de CODELCO</w:t>
      </w:r>
      <w:r w:rsidR="001D79A2" w:rsidRPr="00AD79C7">
        <w:rPr>
          <w:rFonts w:ascii="Arial" w:eastAsia="Times New Roman" w:hAnsi="Arial" w:cs="Arial"/>
          <w:sz w:val="24"/>
          <w:szCs w:val="24"/>
        </w:rPr>
        <w:t xml:space="preserve"> </w:t>
      </w:r>
      <w:r w:rsidRPr="00AD79C7">
        <w:rPr>
          <w:rFonts w:ascii="Arial" w:eastAsia="Times New Roman" w:hAnsi="Arial" w:cs="Arial"/>
          <w:sz w:val="24"/>
          <w:szCs w:val="24"/>
        </w:rPr>
        <w:t xml:space="preserve">acompañara también </w:t>
      </w:r>
      <w:r w:rsidR="001D79A2" w:rsidRPr="00AD79C7">
        <w:rPr>
          <w:rFonts w:ascii="Arial" w:eastAsia="Times New Roman" w:hAnsi="Arial" w:cs="Arial"/>
          <w:sz w:val="24"/>
          <w:szCs w:val="24"/>
        </w:rPr>
        <w:t>un informe financiero</w:t>
      </w:r>
      <w:r w:rsidR="00AD79C7" w:rsidRPr="00AD79C7">
        <w:rPr>
          <w:rFonts w:ascii="Arial" w:eastAsia="Times New Roman" w:hAnsi="Arial" w:cs="Arial"/>
          <w:sz w:val="24"/>
          <w:szCs w:val="24"/>
        </w:rPr>
        <w:t>,</w:t>
      </w:r>
      <w:r w:rsidR="00407A3D" w:rsidRPr="00AD79C7">
        <w:rPr>
          <w:rFonts w:ascii="Arial" w:eastAsia="Times New Roman" w:hAnsi="Arial" w:cs="Arial"/>
          <w:sz w:val="24"/>
          <w:szCs w:val="24"/>
        </w:rPr>
        <w:t xml:space="preserve"> que por lo demás es un aspecto que compete a la Comisión de Hacienda.</w:t>
      </w:r>
    </w:p>
    <w:p w14:paraId="360C2FF8" w14:textId="77777777" w:rsidR="005A1E60" w:rsidRPr="00AD79C7" w:rsidRDefault="005A1E60" w:rsidP="001D79A2">
      <w:pPr>
        <w:tabs>
          <w:tab w:val="left" w:pos="2835"/>
        </w:tabs>
        <w:spacing w:after="0" w:line="240" w:lineRule="auto"/>
        <w:ind w:firstLine="2835"/>
        <w:jc w:val="both"/>
        <w:rPr>
          <w:rFonts w:ascii="Arial" w:eastAsia="Times New Roman" w:hAnsi="Arial" w:cs="Arial"/>
          <w:sz w:val="24"/>
          <w:szCs w:val="24"/>
        </w:rPr>
      </w:pPr>
    </w:p>
    <w:p w14:paraId="4D0C8CEE" w14:textId="30B1687C" w:rsidR="001D79A2" w:rsidRPr="00AD79C7" w:rsidRDefault="005A1E60"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Agregó que lo anterior lleva a pensar que CODELCO tenga alguna participación del mundo privado</w:t>
      </w:r>
      <w:r w:rsidR="001D79A2" w:rsidRPr="00AD79C7">
        <w:rPr>
          <w:rFonts w:ascii="Arial" w:eastAsia="Times New Roman" w:hAnsi="Arial" w:cs="Arial"/>
          <w:sz w:val="24"/>
          <w:szCs w:val="24"/>
        </w:rPr>
        <w:t xml:space="preserve"> a fin de </w:t>
      </w:r>
      <w:r w:rsidR="00407A3D" w:rsidRPr="00AD79C7">
        <w:rPr>
          <w:rFonts w:ascii="Arial" w:eastAsia="Times New Roman" w:hAnsi="Arial" w:cs="Arial"/>
          <w:sz w:val="24"/>
          <w:szCs w:val="24"/>
        </w:rPr>
        <w:t>elevar los estándares para tomar decisiones en base a criterios</w:t>
      </w:r>
      <w:r w:rsidR="001D79A2" w:rsidRPr="00AD79C7">
        <w:rPr>
          <w:rFonts w:ascii="Arial" w:eastAsia="Times New Roman" w:hAnsi="Arial" w:cs="Arial"/>
          <w:sz w:val="24"/>
          <w:szCs w:val="24"/>
        </w:rPr>
        <w:t xml:space="preserve"> económicos</w:t>
      </w:r>
      <w:r w:rsidR="00407A3D" w:rsidRPr="00AD79C7">
        <w:rPr>
          <w:rFonts w:ascii="Arial" w:eastAsia="Times New Roman" w:hAnsi="Arial" w:cs="Arial"/>
          <w:sz w:val="24"/>
          <w:szCs w:val="24"/>
        </w:rPr>
        <w:t xml:space="preserve"> rigurosos.</w:t>
      </w:r>
    </w:p>
    <w:p w14:paraId="2E5B7F0E" w14:textId="70E16C21" w:rsidR="001D79A2" w:rsidRPr="00AD79C7" w:rsidRDefault="001D79A2" w:rsidP="001D79A2">
      <w:pPr>
        <w:tabs>
          <w:tab w:val="left" w:pos="2835"/>
        </w:tabs>
        <w:spacing w:after="0" w:line="240" w:lineRule="auto"/>
        <w:ind w:firstLine="2835"/>
        <w:jc w:val="both"/>
        <w:rPr>
          <w:rFonts w:ascii="Arial" w:eastAsia="Times New Roman" w:hAnsi="Arial" w:cs="Arial"/>
          <w:sz w:val="24"/>
          <w:szCs w:val="24"/>
        </w:rPr>
      </w:pPr>
    </w:p>
    <w:p w14:paraId="0AE4EEAE" w14:textId="1C851478" w:rsidR="00407A3D" w:rsidRPr="00AD79C7" w:rsidRDefault="001D79A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 xml:space="preserve">señor </w:t>
      </w:r>
      <w:r w:rsidR="006B147B" w:rsidRPr="00AD79C7">
        <w:rPr>
          <w:rFonts w:ascii="Arial" w:eastAsia="Times New Roman" w:hAnsi="Arial" w:cs="Arial"/>
          <w:b/>
          <w:sz w:val="24"/>
          <w:szCs w:val="24"/>
        </w:rPr>
        <w:t>Pa</w:t>
      </w:r>
      <w:r w:rsidRPr="00AD79C7">
        <w:rPr>
          <w:rFonts w:ascii="Arial" w:eastAsia="Times New Roman" w:hAnsi="Arial" w:cs="Arial"/>
          <w:b/>
          <w:sz w:val="24"/>
          <w:szCs w:val="24"/>
        </w:rPr>
        <w:t>checo</w:t>
      </w:r>
      <w:r w:rsidRPr="00AD79C7">
        <w:rPr>
          <w:rFonts w:ascii="Arial" w:eastAsia="Times New Roman" w:hAnsi="Arial" w:cs="Arial"/>
          <w:sz w:val="24"/>
          <w:szCs w:val="24"/>
        </w:rPr>
        <w:t xml:space="preserve"> </w:t>
      </w:r>
      <w:r w:rsidR="00407A3D" w:rsidRPr="00AD79C7">
        <w:rPr>
          <w:rFonts w:ascii="Arial" w:eastAsia="Times New Roman" w:hAnsi="Arial" w:cs="Arial"/>
          <w:sz w:val="24"/>
          <w:szCs w:val="24"/>
        </w:rPr>
        <w:t xml:space="preserve">replicó que </w:t>
      </w:r>
      <w:r w:rsidR="00B60C1A" w:rsidRPr="00AD79C7">
        <w:rPr>
          <w:rFonts w:ascii="Arial" w:eastAsia="Times New Roman" w:hAnsi="Arial" w:cs="Arial"/>
          <w:sz w:val="24"/>
          <w:szCs w:val="24"/>
        </w:rPr>
        <w:t>dich</w:t>
      </w:r>
      <w:r w:rsidRPr="00AD79C7">
        <w:rPr>
          <w:rFonts w:ascii="Arial" w:eastAsia="Times New Roman" w:hAnsi="Arial" w:cs="Arial"/>
          <w:sz w:val="24"/>
          <w:szCs w:val="24"/>
        </w:rPr>
        <w:t>o i</w:t>
      </w:r>
      <w:r w:rsidR="00407A3D" w:rsidRPr="00AD79C7">
        <w:rPr>
          <w:rFonts w:ascii="Arial" w:eastAsia="Times New Roman" w:hAnsi="Arial" w:cs="Arial"/>
          <w:sz w:val="24"/>
          <w:szCs w:val="24"/>
        </w:rPr>
        <w:t>n</w:t>
      </w:r>
      <w:r w:rsidRPr="00AD79C7">
        <w:rPr>
          <w:rFonts w:ascii="Arial" w:eastAsia="Times New Roman" w:hAnsi="Arial" w:cs="Arial"/>
          <w:sz w:val="24"/>
          <w:szCs w:val="24"/>
        </w:rPr>
        <w:t xml:space="preserve">forme existe </w:t>
      </w:r>
      <w:r w:rsidR="00407A3D" w:rsidRPr="00AD79C7">
        <w:rPr>
          <w:rFonts w:ascii="Arial" w:eastAsia="Times New Roman" w:hAnsi="Arial" w:cs="Arial"/>
          <w:sz w:val="24"/>
          <w:szCs w:val="24"/>
        </w:rPr>
        <w:t xml:space="preserve">y fue elaborado por la </w:t>
      </w:r>
      <w:r w:rsidRPr="00AD79C7">
        <w:rPr>
          <w:rFonts w:ascii="Arial" w:eastAsia="Times New Roman" w:hAnsi="Arial" w:cs="Arial"/>
          <w:sz w:val="24"/>
          <w:szCs w:val="24"/>
        </w:rPr>
        <w:t>adm</w:t>
      </w:r>
      <w:r w:rsidR="00407A3D" w:rsidRPr="00AD79C7">
        <w:rPr>
          <w:rFonts w:ascii="Arial" w:eastAsia="Times New Roman" w:hAnsi="Arial" w:cs="Arial"/>
          <w:sz w:val="24"/>
          <w:szCs w:val="24"/>
        </w:rPr>
        <w:t xml:space="preserve">inistración de CODELCO el </w:t>
      </w:r>
      <w:r w:rsidRPr="00AD79C7">
        <w:rPr>
          <w:rFonts w:ascii="Arial" w:eastAsia="Times New Roman" w:hAnsi="Arial" w:cs="Arial"/>
          <w:sz w:val="24"/>
          <w:szCs w:val="24"/>
        </w:rPr>
        <w:t>17 de jun</w:t>
      </w:r>
      <w:r w:rsidR="00407A3D" w:rsidRPr="00AD79C7">
        <w:rPr>
          <w:rFonts w:ascii="Arial" w:eastAsia="Times New Roman" w:hAnsi="Arial" w:cs="Arial"/>
          <w:sz w:val="24"/>
          <w:szCs w:val="24"/>
        </w:rPr>
        <w:t>i</w:t>
      </w:r>
      <w:r w:rsidRPr="00AD79C7">
        <w:rPr>
          <w:rFonts w:ascii="Arial" w:eastAsia="Times New Roman" w:hAnsi="Arial" w:cs="Arial"/>
          <w:sz w:val="24"/>
          <w:szCs w:val="24"/>
        </w:rPr>
        <w:t>o</w:t>
      </w:r>
      <w:r w:rsidR="00407A3D" w:rsidRPr="00AD79C7">
        <w:rPr>
          <w:rFonts w:ascii="Arial" w:eastAsia="Times New Roman" w:hAnsi="Arial" w:cs="Arial"/>
          <w:sz w:val="24"/>
          <w:szCs w:val="24"/>
        </w:rPr>
        <w:t xml:space="preserve"> de 2022 y a </w:t>
      </w:r>
      <w:r w:rsidRPr="00AD79C7">
        <w:rPr>
          <w:rFonts w:ascii="Arial" w:eastAsia="Times New Roman" w:hAnsi="Arial" w:cs="Arial"/>
          <w:sz w:val="24"/>
          <w:szCs w:val="24"/>
        </w:rPr>
        <w:t>par</w:t>
      </w:r>
      <w:r w:rsidR="00407A3D" w:rsidRPr="00AD79C7">
        <w:rPr>
          <w:rFonts w:ascii="Arial" w:eastAsia="Times New Roman" w:hAnsi="Arial" w:cs="Arial"/>
          <w:sz w:val="24"/>
          <w:szCs w:val="24"/>
        </w:rPr>
        <w:t>t</w:t>
      </w:r>
      <w:r w:rsidRPr="00AD79C7">
        <w:rPr>
          <w:rFonts w:ascii="Arial" w:eastAsia="Times New Roman" w:hAnsi="Arial" w:cs="Arial"/>
          <w:sz w:val="24"/>
          <w:szCs w:val="24"/>
        </w:rPr>
        <w:t xml:space="preserve">ir del análisis económico, ambiental, </w:t>
      </w:r>
      <w:r w:rsidR="00407A3D" w:rsidRPr="00AD79C7">
        <w:rPr>
          <w:rFonts w:ascii="Arial" w:eastAsia="Times New Roman" w:hAnsi="Arial" w:cs="Arial"/>
          <w:sz w:val="24"/>
          <w:szCs w:val="24"/>
        </w:rPr>
        <w:t>comunitario</w:t>
      </w:r>
      <w:r w:rsidRPr="00AD79C7">
        <w:rPr>
          <w:rFonts w:ascii="Arial" w:eastAsia="Times New Roman" w:hAnsi="Arial" w:cs="Arial"/>
          <w:sz w:val="24"/>
          <w:szCs w:val="24"/>
        </w:rPr>
        <w:t xml:space="preserve"> y del riesgo </w:t>
      </w:r>
      <w:r w:rsidR="00407A3D" w:rsidRPr="00AD79C7">
        <w:rPr>
          <w:rFonts w:ascii="Arial" w:eastAsia="Times New Roman" w:hAnsi="Arial" w:cs="Arial"/>
          <w:sz w:val="24"/>
          <w:szCs w:val="24"/>
        </w:rPr>
        <w:t>reputacional se hizo la recomendación de</w:t>
      </w:r>
      <w:r w:rsidRPr="00AD79C7">
        <w:rPr>
          <w:rFonts w:ascii="Arial" w:eastAsia="Times New Roman" w:hAnsi="Arial" w:cs="Arial"/>
          <w:sz w:val="24"/>
          <w:szCs w:val="24"/>
        </w:rPr>
        <w:t xml:space="preserve"> cese de</w:t>
      </w:r>
      <w:r w:rsidR="00407A3D" w:rsidRPr="00AD79C7">
        <w:rPr>
          <w:rFonts w:ascii="Arial" w:eastAsia="Times New Roman" w:hAnsi="Arial" w:cs="Arial"/>
          <w:sz w:val="24"/>
          <w:szCs w:val="24"/>
        </w:rPr>
        <w:t xml:space="preserve"> las</w:t>
      </w:r>
      <w:r w:rsidRPr="00AD79C7">
        <w:rPr>
          <w:rFonts w:ascii="Arial" w:eastAsia="Times New Roman" w:hAnsi="Arial" w:cs="Arial"/>
          <w:sz w:val="24"/>
          <w:szCs w:val="24"/>
        </w:rPr>
        <w:t xml:space="preserve"> operaciones</w:t>
      </w:r>
      <w:r w:rsidR="00407A3D" w:rsidRPr="00AD79C7">
        <w:rPr>
          <w:rFonts w:ascii="Arial" w:eastAsia="Times New Roman" w:hAnsi="Arial" w:cs="Arial"/>
          <w:sz w:val="24"/>
          <w:szCs w:val="24"/>
        </w:rPr>
        <w:t>.</w:t>
      </w:r>
    </w:p>
    <w:p w14:paraId="5DB603A1" w14:textId="77777777" w:rsidR="00407A3D" w:rsidRPr="00AD79C7" w:rsidRDefault="00407A3D" w:rsidP="001D79A2">
      <w:pPr>
        <w:tabs>
          <w:tab w:val="left" w:pos="2835"/>
        </w:tabs>
        <w:spacing w:after="0" w:line="240" w:lineRule="auto"/>
        <w:ind w:firstLine="2835"/>
        <w:jc w:val="both"/>
        <w:rPr>
          <w:rFonts w:ascii="Arial" w:eastAsia="Times New Roman" w:hAnsi="Arial" w:cs="Arial"/>
          <w:sz w:val="24"/>
          <w:szCs w:val="24"/>
        </w:rPr>
      </w:pPr>
    </w:p>
    <w:p w14:paraId="057432EA" w14:textId="2AFBD781" w:rsidR="001D79A2" w:rsidRPr="00AD79C7" w:rsidRDefault="00407A3D"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Comprometió </w:t>
      </w:r>
      <w:r w:rsidR="001D79A2" w:rsidRPr="00AD79C7">
        <w:rPr>
          <w:rFonts w:ascii="Arial" w:eastAsia="Times New Roman" w:hAnsi="Arial" w:cs="Arial"/>
          <w:sz w:val="24"/>
          <w:szCs w:val="24"/>
        </w:rPr>
        <w:t>hacer</w:t>
      </w:r>
      <w:r w:rsidRPr="00AD79C7">
        <w:rPr>
          <w:rFonts w:ascii="Arial" w:eastAsia="Times New Roman" w:hAnsi="Arial" w:cs="Arial"/>
          <w:sz w:val="24"/>
          <w:szCs w:val="24"/>
        </w:rPr>
        <w:t xml:space="preserve"> </w:t>
      </w:r>
      <w:r w:rsidR="001D79A2" w:rsidRPr="00AD79C7">
        <w:rPr>
          <w:rFonts w:ascii="Arial" w:eastAsia="Times New Roman" w:hAnsi="Arial" w:cs="Arial"/>
          <w:sz w:val="24"/>
          <w:szCs w:val="24"/>
        </w:rPr>
        <w:t xml:space="preserve">llegar </w:t>
      </w:r>
      <w:r w:rsidR="00AD79C7" w:rsidRPr="00AD79C7">
        <w:rPr>
          <w:rFonts w:ascii="Arial" w:eastAsia="Times New Roman" w:hAnsi="Arial" w:cs="Arial"/>
          <w:sz w:val="24"/>
          <w:szCs w:val="24"/>
        </w:rPr>
        <w:t xml:space="preserve">a la Comisión </w:t>
      </w:r>
      <w:r w:rsidRPr="00AD79C7">
        <w:rPr>
          <w:rFonts w:ascii="Arial" w:eastAsia="Times New Roman" w:hAnsi="Arial" w:cs="Arial"/>
          <w:sz w:val="24"/>
          <w:szCs w:val="24"/>
        </w:rPr>
        <w:t>el informe aludido</w:t>
      </w:r>
      <w:r w:rsidR="00AD79C7" w:rsidRPr="00AD79C7">
        <w:rPr>
          <w:rFonts w:ascii="Arial" w:eastAsia="Times New Roman" w:hAnsi="Arial" w:cs="Arial"/>
          <w:sz w:val="24"/>
          <w:szCs w:val="24"/>
        </w:rPr>
        <w:t>, do</w:t>
      </w:r>
      <w:r w:rsidR="001D79A2" w:rsidRPr="00AD79C7">
        <w:rPr>
          <w:rFonts w:ascii="Arial" w:eastAsia="Times New Roman" w:hAnsi="Arial" w:cs="Arial"/>
          <w:sz w:val="24"/>
          <w:szCs w:val="24"/>
        </w:rPr>
        <w:t xml:space="preserve">nde </w:t>
      </w:r>
      <w:r w:rsidRPr="00AD79C7">
        <w:rPr>
          <w:rFonts w:ascii="Arial" w:eastAsia="Times New Roman" w:hAnsi="Arial" w:cs="Arial"/>
          <w:sz w:val="24"/>
          <w:szCs w:val="24"/>
        </w:rPr>
        <w:t>detalla el fundamento que tuvo el Directorio de la empresa para tomar la decisión.</w:t>
      </w:r>
      <w:r w:rsidR="001D79A2" w:rsidRPr="00AD79C7">
        <w:rPr>
          <w:rFonts w:ascii="Arial" w:eastAsia="Times New Roman" w:hAnsi="Arial" w:cs="Arial"/>
          <w:sz w:val="24"/>
          <w:szCs w:val="24"/>
        </w:rPr>
        <w:t xml:space="preserve"> </w:t>
      </w:r>
    </w:p>
    <w:p w14:paraId="087CF4C1" w14:textId="6839FB27" w:rsidR="001D79A2" w:rsidRPr="00AD79C7" w:rsidRDefault="001D79A2" w:rsidP="001D79A2">
      <w:pPr>
        <w:tabs>
          <w:tab w:val="left" w:pos="2835"/>
        </w:tabs>
        <w:spacing w:after="0" w:line="240" w:lineRule="auto"/>
        <w:ind w:firstLine="2835"/>
        <w:jc w:val="both"/>
        <w:rPr>
          <w:rFonts w:ascii="Arial" w:eastAsia="Times New Roman" w:hAnsi="Arial" w:cs="Arial"/>
          <w:sz w:val="24"/>
          <w:szCs w:val="24"/>
        </w:rPr>
      </w:pPr>
    </w:p>
    <w:p w14:paraId="1365025A" w14:textId="1A872DE8" w:rsidR="001D79A2" w:rsidRPr="00AD79C7" w:rsidRDefault="006B147B"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Honorable S</w:t>
      </w:r>
      <w:r w:rsidR="001D79A2" w:rsidRPr="00AD79C7">
        <w:rPr>
          <w:rFonts w:ascii="Arial" w:eastAsia="Times New Roman" w:hAnsi="Arial" w:cs="Arial"/>
          <w:b/>
          <w:sz w:val="24"/>
          <w:szCs w:val="24"/>
        </w:rPr>
        <w:t xml:space="preserve">enador señor </w:t>
      </w:r>
      <w:r w:rsidRPr="00AD79C7">
        <w:rPr>
          <w:rFonts w:ascii="Arial" w:eastAsia="Times New Roman" w:hAnsi="Arial" w:cs="Arial"/>
          <w:b/>
          <w:sz w:val="24"/>
          <w:szCs w:val="24"/>
        </w:rPr>
        <w:t>C</w:t>
      </w:r>
      <w:r w:rsidR="001D79A2" w:rsidRPr="00AD79C7">
        <w:rPr>
          <w:rFonts w:ascii="Arial" w:eastAsia="Times New Roman" w:hAnsi="Arial" w:cs="Arial"/>
          <w:b/>
          <w:sz w:val="24"/>
          <w:szCs w:val="24"/>
        </w:rPr>
        <w:t>oloma</w:t>
      </w:r>
      <w:r w:rsidR="001D79A2" w:rsidRPr="00AD79C7">
        <w:rPr>
          <w:rFonts w:ascii="Arial" w:eastAsia="Times New Roman" w:hAnsi="Arial" w:cs="Arial"/>
          <w:sz w:val="24"/>
          <w:szCs w:val="24"/>
        </w:rPr>
        <w:t xml:space="preserve"> </w:t>
      </w:r>
      <w:r w:rsidR="00407A3D" w:rsidRPr="00AD79C7">
        <w:rPr>
          <w:rFonts w:ascii="Arial" w:eastAsia="Times New Roman" w:hAnsi="Arial" w:cs="Arial"/>
          <w:sz w:val="24"/>
          <w:szCs w:val="24"/>
        </w:rPr>
        <w:t xml:space="preserve">solicitó, junto con el informe, se explique la obligación establecida en </w:t>
      </w:r>
      <w:r w:rsidR="001D79A2" w:rsidRPr="00AD79C7">
        <w:rPr>
          <w:rFonts w:ascii="Arial" w:eastAsia="Times New Roman" w:hAnsi="Arial" w:cs="Arial"/>
          <w:sz w:val="24"/>
          <w:szCs w:val="24"/>
        </w:rPr>
        <w:t>la letra b</w:t>
      </w:r>
      <w:r w:rsidR="00407A3D" w:rsidRPr="00AD79C7">
        <w:rPr>
          <w:rFonts w:ascii="Arial" w:eastAsia="Times New Roman" w:hAnsi="Arial" w:cs="Arial"/>
          <w:sz w:val="24"/>
          <w:szCs w:val="24"/>
        </w:rPr>
        <w:t>)</w:t>
      </w:r>
      <w:r w:rsidR="001D79A2" w:rsidRPr="00AD79C7">
        <w:rPr>
          <w:rFonts w:ascii="Arial" w:eastAsia="Times New Roman" w:hAnsi="Arial" w:cs="Arial"/>
          <w:sz w:val="24"/>
          <w:szCs w:val="24"/>
        </w:rPr>
        <w:t xml:space="preserve"> del art</w:t>
      </w:r>
      <w:r w:rsidR="00407A3D" w:rsidRPr="00AD79C7">
        <w:rPr>
          <w:rFonts w:ascii="Arial" w:eastAsia="Times New Roman" w:hAnsi="Arial" w:cs="Arial"/>
          <w:sz w:val="24"/>
          <w:szCs w:val="24"/>
        </w:rPr>
        <w:t>ículo</w:t>
      </w:r>
      <w:r w:rsidR="001D79A2" w:rsidRPr="00AD79C7">
        <w:rPr>
          <w:rFonts w:ascii="Arial" w:eastAsia="Times New Roman" w:hAnsi="Arial" w:cs="Arial"/>
          <w:sz w:val="24"/>
          <w:szCs w:val="24"/>
        </w:rPr>
        <w:t xml:space="preserve"> 2</w:t>
      </w:r>
      <w:r w:rsidR="00407A3D" w:rsidRPr="00AD79C7">
        <w:rPr>
          <w:rFonts w:ascii="Arial" w:eastAsia="Times New Roman" w:hAnsi="Arial" w:cs="Arial"/>
          <w:sz w:val="24"/>
          <w:szCs w:val="24"/>
        </w:rPr>
        <w:t xml:space="preserve"> del proyecto de ley</w:t>
      </w:r>
      <w:r w:rsidR="00AD79C7" w:rsidRPr="00AD79C7">
        <w:rPr>
          <w:rFonts w:ascii="Arial" w:eastAsia="Times New Roman" w:hAnsi="Arial" w:cs="Arial"/>
          <w:sz w:val="24"/>
          <w:szCs w:val="24"/>
        </w:rPr>
        <w:t>,</w:t>
      </w:r>
      <w:r w:rsidR="00407A3D" w:rsidRPr="00AD79C7">
        <w:rPr>
          <w:rFonts w:ascii="Arial" w:eastAsia="Times New Roman" w:hAnsi="Arial" w:cs="Arial"/>
          <w:sz w:val="24"/>
          <w:szCs w:val="24"/>
        </w:rPr>
        <w:t xml:space="preserve"> considerando que el proyecto contiene una serie de obligaciones que elevan el estándar y debe haber una evaluación económica de lo que ello significa. </w:t>
      </w:r>
    </w:p>
    <w:p w14:paraId="086F6300" w14:textId="31ABC6A9" w:rsidR="001D79A2" w:rsidRPr="00AD79C7" w:rsidRDefault="001D79A2" w:rsidP="001D79A2">
      <w:pPr>
        <w:tabs>
          <w:tab w:val="left" w:pos="2835"/>
        </w:tabs>
        <w:spacing w:after="0" w:line="240" w:lineRule="auto"/>
        <w:ind w:firstLine="2835"/>
        <w:jc w:val="both"/>
        <w:rPr>
          <w:rFonts w:ascii="Arial" w:eastAsia="Times New Roman" w:hAnsi="Arial" w:cs="Arial"/>
          <w:sz w:val="24"/>
          <w:szCs w:val="24"/>
        </w:rPr>
      </w:pPr>
    </w:p>
    <w:p w14:paraId="046DD10F" w14:textId="77777777" w:rsidR="00791066" w:rsidRPr="00AD79C7" w:rsidRDefault="001D79A2"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señor Pacheco</w:t>
      </w:r>
      <w:r w:rsidRPr="00AD79C7">
        <w:rPr>
          <w:rFonts w:ascii="Arial" w:eastAsia="Times New Roman" w:hAnsi="Arial" w:cs="Arial"/>
          <w:sz w:val="24"/>
          <w:szCs w:val="24"/>
        </w:rPr>
        <w:t xml:space="preserve"> </w:t>
      </w:r>
      <w:r w:rsidR="00791066" w:rsidRPr="00AD79C7">
        <w:rPr>
          <w:rFonts w:ascii="Arial" w:eastAsia="Times New Roman" w:hAnsi="Arial" w:cs="Arial"/>
          <w:sz w:val="24"/>
          <w:szCs w:val="24"/>
        </w:rPr>
        <w:t xml:space="preserve">hizo presente que el año 2022 fue un año de muchas dificultades en la producción, </w:t>
      </w:r>
      <w:r w:rsidRPr="00AD79C7">
        <w:rPr>
          <w:rFonts w:ascii="Arial" w:eastAsia="Times New Roman" w:hAnsi="Arial" w:cs="Arial"/>
          <w:sz w:val="24"/>
          <w:szCs w:val="24"/>
        </w:rPr>
        <w:t>l</w:t>
      </w:r>
      <w:r w:rsidR="00791066" w:rsidRPr="00AD79C7">
        <w:rPr>
          <w:rFonts w:ascii="Arial" w:eastAsia="Times New Roman" w:hAnsi="Arial" w:cs="Arial"/>
          <w:sz w:val="24"/>
          <w:szCs w:val="24"/>
        </w:rPr>
        <w:t>a</w:t>
      </w:r>
      <w:r w:rsidRPr="00AD79C7">
        <w:rPr>
          <w:rFonts w:ascii="Arial" w:eastAsia="Times New Roman" w:hAnsi="Arial" w:cs="Arial"/>
          <w:sz w:val="24"/>
          <w:szCs w:val="24"/>
        </w:rPr>
        <w:t xml:space="preserve"> utilidad diaria de </w:t>
      </w:r>
      <w:r w:rsidR="00791066" w:rsidRPr="00AD79C7">
        <w:rPr>
          <w:rFonts w:ascii="Arial" w:eastAsia="Times New Roman" w:hAnsi="Arial" w:cs="Arial"/>
          <w:sz w:val="24"/>
          <w:szCs w:val="24"/>
        </w:rPr>
        <w:t>CODELCO</w:t>
      </w:r>
      <w:r w:rsidRPr="00AD79C7">
        <w:rPr>
          <w:rFonts w:ascii="Arial" w:eastAsia="Times New Roman" w:hAnsi="Arial" w:cs="Arial"/>
          <w:sz w:val="24"/>
          <w:szCs w:val="24"/>
        </w:rPr>
        <w:t xml:space="preserve"> fue de </w:t>
      </w:r>
      <w:r w:rsidR="00791066" w:rsidRPr="00AD79C7">
        <w:rPr>
          <w:rFonts w:ascii="Arial" w:eastAsia="Times New Roman" w:hAnsi="Arial" w:cs="Arial"/>
          <w:sz w:val="24"/>
          <w:szCs w:val="24"/>
        </w:rPr>
        <w:t>US$</w:t>
      </w:r>
      <w:r w:rsidRPr="00AD79C7">
        <w:rPr>
          <w:rFonts w:ascii="Arial" w:eastAsia="Times New Roman" w:hAnsi="Arial" w:cs="Arial"/>
          <w:sz w:val="24"/>
          <w:szCs w:val="24"/>
        </w:rPr>
        <w:t xml:space="preserve">17 millones y el </w:t>
      </w:r>
      <w:r w:rsidR="00791066" w:rsidRPr="00AD79C7">
        <w:rPr>
          <w:rFonts w:ascii="Arial" w:eastAsia="Times New Roman" w:hAnsi="Arial" w:cs="Arial"/>
          <w:sz w:val="24"/>
          <w:szCs w:val="24"/>
        </w:rPr>
        <w:t>aporte al F</w:t>
      </w:r>
      <w:r w:rsidRPr="00AD79C7">
        <w:rPr>
          <w:rFonts w:ascii="Arial" w:eastAsia="Times New Roman" w:hAnsi="Arial" w:cs="Arial"/>
          <w:sz w:val="24"/>
          <w:szCs w:val="24"/>
        </w:rPr>
        <w:t xml:space="preserve">isco fue de </w:t>
      </w:r>
      <w:r w:rsidR="00791066" w:rsidRPr="00AD79C7">
        <w:rPr>
          <w:rFonts w:ascii="Arial" w:eastAsia="Times New Roman" w:hAnsi="Arial" w:cs="Arial"/>
          <w:sz w:val="24"/>
          <w:szCs w:val="24"/>
        </w:rPr>
        <w:t>US$</w:t>
      </w:r>
      <w:r w:rsidRPr="00AD79C7">
        <w:rPr>
          <w:rFonts w:ascii="Arial" w:eastAsia="Times New Roman" w:hAnsi="Arial" w:cs="Arial"/>
          <w:sz w:val="24"/>
          <w:szCs w:val="24"/>
        </w:rPr>
        <w:t>5.500</w:t>
      </w:r>
      <w:r w:rsidR="00791066" w:rsidRPr="00AD79C7">
        <w:rPr>
          <w:rFonts w:ascii="Arial" w:eastAsia="Times New Roman" w:hAnsi="Arial" w:cs="Arial"/>
          <w:sz w:val="24"/>
          <w:szCs w:val="24"/>
        </w:rPr>
        <w:t>. Refirió que el año 2021 el aporte fue de US$10 mil</w:t>
      </w:r>
      <w:r w:rsidRPr="00AD79C7">
        <w:rPr>
          <w:rFonts w:ascii="Arial" w:eastAsia="Times New Roman" w:hAnsi="Arial" w:cs="Arial"/>
          <w:sz w:val="24"/>
          <w:szCs w:val="24"/>
        </w:rPr>
        <w:t xml:space="preserve"> millones</w:t>
      </w:r>
      <w:r w:rsidR="00791066" w:rsidRPr="00AD79C7">
        <w:rPr>
          <w:rFonts w:ascii="Arial" w:eastAsia="Times New Roman" w:hAnsi="Arial" w:cs="Arial"/>
          <w:sz w:val="24"/>
          <w:szCs w:val="24"/>
        </w:rPr>
        <w:t>, de modo que lo anterior permite señalar que éste es el mejor negocio que tiene el país.</w:t>
      </w:r>
    </w:p>
    <w:p w14:paraId="73109E2D" w14:textId="77777777" w:rsidR="00791066" w:rsidRPr="00AD79C7" w:rsidRDefault="00791066" w:rsidP="001D79A2">
      <w:pPr>
        <w:tabs>
          <w:tab w:val="left" w:pos="2835"/>
        </w:tabs>
        <w:spacing w:after="0" w:line="240" w:lineRule="auto"/>
        <w:ind w:firstLine="2835"/>
        <w:jc w:val="both"/>
        <w:rPr>
          <w:rFonts w:ascii="Arial" w:eastAsia="Times New Roman" w:hAnsi="Arial" w:cs="Arial"/>
          <w:sz w:val="24"/>
          <w:szCs w:val="24"/>
        </w:rPr>
      </w:pPr>
    </w:p>
    <w:p w14:paraId="290ACFBA" w14:textId="4EF8E00B" w:rsidR="00791066" w:rsidRPr="00AD79C7" w:rsidRDefault="00791066"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lastRenderedPageBreak/>
        <w:t>Añadió que el</w:t>
      </w:r>
      <w:r w:rsidR="001D79A2" w:rsidRPr="00AD79C7">
        <w:rPr>
          <w:rFonts w:ascii="Arial" w:eastAsia="Times New Roman" w:hAnsi="Arial" w:cs="Arial"/>
          <w:sz w:val="24"/>
          <w:szCs w:val="24"/>
        </w:rPr>
        <w:t xml:space="preserve"> marg</w:t>
      </w:r>
      <w:r w:rsidRPr="00AD79C7">
        <w:rPr>
          <w:rFonts w:ascii="Arial" w:eastAsia="Times New Roman" w:hAnsi="Arial" w:cs="Arial"/>
          <w:sz w:val="24"/>
          <w:szCs w:val="24"/>
        </w:rPr>
        <w:t>e</w:t>
      </w:r>
      <w:r w:rsidR="001D79A2" w:rsidRPr="00AD79C7">
        <w:rPr>
          <w:rFonts w:ascii="Arial" w:eastAsia="Times New Roman" w:hAnsi="Arial" w:cs="Arial"/>
          <w:sz w:val="24"/>
          <w:szCs w:val="24"/>
        </w:rPr>
        <w:t>n de utilidades</w:t>
      </w:r>
      <w:r w:rsidRPr="00AD79C7">
        <w:rPr>
          <w:rFonts w:ascii="Arial" w:eastAsia="Times New Roman" w:hAnsi="Arial" w:cs="Arial"/>
          <w:sz w:val="24"/>
          <w:szCs w:val="24"/>
        </w:rPr>
        <w:t xml:space="preserve"> antes de impuestos, intereses y depreciación fue del 35% de las ventas, es decir US$5.500 millones</w:t>
      </w:r>
      <w:r w:rsidR="00AD79C7" w:rsidRPr="00AD79C7">
        <w:rPr>
          <w:rFonts w:ascii="Arial" w:eastAsia="Times New Roman" w:hAnsi="Arial" w:cs="Arial"/>
          <w:sz w:val="24"/>
          <w:szCs w:val="24"/>
        </w:rPr>
        <w:t>,</w:t>
      </w:r>
      <w:r w:rsidRPr="00AD79C7">
        <w:rPr>
          <w:rFonts w:ascii="Arial" w:eastAsia="Times New Roman" w:hAnsi="Arial" w:cs="Arial"/>
          <w:sz w:val="24"/>
          <w:szCs w:val="24"/>
        </w:rPr>
        <w:t xml:space="preserve"> </w:t>
      </w:r>
      <w:r w:rsidR="001D79A2" w:rsidRPr="00AD79C7">
        <w:rPr>
          <w:rFonts w:ascii="Arial" w:eastAsia="Times New Roman" w:hAnsi="Arial" w:cs="Arial"/>
          <w:sz w:val="24"/>
          <w:szCs w:val="24"/>
        </w:rPr>
        <w:t xml:space="preserve">y el año </w:t>
      </w:r>
      <w:r w:rsidRPr="00AD79C7">
        <w:rPr>
          <w:rFonts w:ascii="Arial" w:eastAsia="Times New Roman" w:hAnsi="Arial" w:cs="Arial"/>
          <w:sz w:val="24"/>
          <w:szCs w:val="24"/>
        </w:rPr>
        <w:t>2021 fue de 52%.</w:t>
      </w:r>
    </w:p>
    <w:p w14:paraId="32D78684" w14:textId="77777777" w:rsidR="00791066" w:rsidRPr="00AD79C7" w:rsidRDefault="00791066" w:rsidP="001D79A2">
      <w:pPr>
        <w:tabs>
          <w:tab w:val="left" w:pos="2835"/>
        </w:tabs>
        <w:spacing w:after="0" w:line="240" w:lineRule="auto"/>
        <w:ind w:firstLine="2835"/>
        <w:jc w:val="both"/>
        <w:rPr>
          <w:rFonts w:ascii="Arial" w:eastAsia="Times New Roman" w:hAnsi="Arial" w:cs="Arial"/>
          <w:sz w:val="24"/>
          <w:szCs w:val="24"/>
        </w:rPr>
      </w:pPr>
    </w:p>
    <w:p w14:paraId="595DD057" w14:textId="0FBC16DE" w:rsidR="001D79A2" w:rsidRPr="00AD79C7" w:rsidRDefault="00791066"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Debido a lo anterior es que el informe presentado por el Directorio pone el </w:t>
      </w:r>
      <w:r w:rsidR="001D79A2" w:rsidRPr="00AD79C7">
        <w:rPr>
          <w:rFonts w:ascii="Arial" w:eastAsia="Times New Roman" w:hAnsi="Arial" w:cs="Arial"/>
          <w:sz w:val="24"/>
          <w:szCs w:val="24"/>
        </w:rPr>
        <w:t xml:space="preserve">énfasis en la </w:t>
      </w:r>
      <w:r w:rsidRPr="00AD79C7">
        <w:rPr>
          <w:rFonts w:ascii="Arial" w:eastAsia="Times New Roman" w:hAnsi="Arial" w:cs="Arial"/>
          <w:sz w:val="24"/>
          <w:szCs w:val="24"/>
        </w:rPr>
        <w:t>importancia</w:t>
      </w:r>
      <w:r w:rsidR="001D79A2" w:rsidRPr="00AD79C7">
        <w:rPr>
          <w:rFonts w:ascii="Arial" w:eastAsia="Times New Roman" w:hAnsi="Arial" w:cs="Arial"/>
          <w:sz w:val="24"/>
          <w:szCs w:val="24"/>
        </w:rPr>
        <w:t xml:space="preserve"> de cuidar eso y</w:t>
      </w:r>
      <w:r w:rsidRPr="00AD79C7">
        <w:rPr>
          <w:rFonts w:ascii="Arial" w:eastAsia="Times New Roman" w:hAnsi="Arial" w:cs="Arial"/>
          <w:sz w:val="24"/>
          <w:szCs w:val="24"/>
        </w:rPr>
        <w:t xml:space="preserve"> por ello</w:t>
      </w:r>
      <w:r w:rsidR="001D79A2" w:rsidRPr="00AD79C7">
        <w:rPr>
          <w:rFonts w:ascii="Arial" w:eastAsia="Times New Roman" w:hAnsi="Arial" w:cs="Arial"/>
          <w:sz w:val="24"/>
          <w:szCs w:val="24"/>
        </w:rPr>
        <w:t xml:space="preserve"> se est</w:t>
      </w:r>
      <w:r w:rsidRPr="00AD79C7">
        <w:rPr>
          <w:rFonts w:ascii="Arial" w:eastAsia="Times New Roman" w:hAnsi="Arial" w:cs="Arial"/>
          <w:sz w:val="24"/>
          <w:szCs w:val="24"/>
        </w:rPr>
        <w:t xml:space="preserve">á </w:t>
      </w:r>
      <w:r w:rsidR="001D79A2" w:rsidRPr="00AD79C7">
        <w:rPr>
          <w:rFonts w:ascii="Arial" w:eastAsia="Times New Roman" w:hAnsi="Arial" w:cs="Arial"/>
          <w:sz w:val="24"/>
          <w:szCs w:val="24"/>
        </w:rPr>
        <w:t xml:space="preserve">tomando una </w:t>
      </w:r>
      <w:r w:rsidRPr="00AD79C7">
        <w:rPr>
          <w:rFonts w:ascii="Arial" w:eastAsia="Times New Roman" w:hAnsi="Arial" w:cs="Arial"/>
          <w:sz w:val="24"/>
          <w:szCs w:val="24"/>
        </w:rPr>
        <w:t>decisión</w:t>
      </w:r>
      <w:r w:rsidR="001D79A2" w:rsidRPr="00AD79C7">
        <w:rPr>
          <w:rFonts w:ascii="Arial" w:eastAsia="Times New Roman" w:hAnsi="Arial" w:cs="Arial"/>
          <w:sz w:val="24"/>
          <w:szCs w:val="24"/>
        </w:rPr>
        <w:t xml:space="preserve"> que tiene un </w:t>
      </w:r>
      <w:r w:rsidRPr="00AD79C7">
        <w:rPr>
          <w:rFonts w:ascii="Arial" w:eastAsia="Times New Roman" w:hAnsi="Arial" w:cs="Arial"/>
          <w:sz w:val="24"/>
          <w:szCs w:val="24"/>
        </w:rPr>
        <w:t>tremendo impacto</w:t>
      </w:r>
      <w:r w:rsidR="001D79A2" w:rsidRPr="00AD79C7">
        <w:rPr>
          <w:rFonts w:ascii="Arial" w:eastAsia="Times New Roman" w:hAnsi="Arial" w:cs="Arial"/>
          <w:sz w:val="24"/>
          <w:szCs w:val="24"/>
        </w:rPr>
        <w:t xml:space="preserve"> reputacional</w:t>
      </w:r>
      <w:r w:rsidRPr="00AD79C7">
        <w:rPr>
          <w:rFonts w:ascii="Arial" w:eastAsia="Times New Roman" w:hAnsi="Arial" w:cs="Arial"/>
          <w:sz w:val="24"/>
          <w:szCs w:val="24"/>
        </w:rPr>
        <w:t>, pero tamb</w:t>
      </w:r>
      <w:r w:rsidR="00B60C1A" w:rsidRPr="00AD79C7">
        <w:rPr>
          <w:rFonts w:ascii="Arial" w:eastAsia="Times New Roman" w:hAnsi="Arial" w:cs="Arial"/>
          <w:sz w:val="24"/>
          <w:szCs w:val="24"/>
        </w:rPr>
        <w:t>i</w:t>
      </w:r>
      <w:r w:rsidRPr="00AD79C7">
        <w:rPr>
          <w:rFonts w:ascii="Arial" w:eastAsia="Times New Roman" w:hAnsi="Arial" w:cs="Arial"/>
          <w:sz w:val="24"/>
          <w:szCs w:val="24"/>
        </w:rPr>
        <w:t>é</w:t>
      </w:r>
      <w:r w:rsidR="00B60C1A" w:rsidRPr="00AD79C7">
        <w:rPr>
          <w:rFonts w:ascii="Arial" w:eastAsia="Times New Roman" w:hAnsi="Arial" w:cs="Arial"/>
          <w:sz w:val="24"/>
          <w:szCs w:val="24"/>
        </w:rPr>
        <w:t>n</w:t>
      </w:r>
      <w:r w:rsidRPr="00AD79C7">
        <w:rPr>
          <w:rFonts w:ascii="Arial" w:eastAsia="Times New Roman" w:hAnsi="Arial" w:cs="Arial"/>
          <w:sz w:val="24"/>
          <w:szCs w:val="24"/>
        </w:rPr>
        <w:t xml:space="preserve"> económico y financiero.</w:t>
      </w:r>
    </w:p>
    <w:p w14:paraId="2F3C6B27" w14:textId="6456517B" w:rsidR="001D79A2" w:rsidRPr="00AD79C7" w:rsidRDefault="001D79A2" w:rsidP="001D79A2">
      <w:pPr>
        <w:tabs>
          <w:tab w:val="left" w:pos="2835"/>
        </w:tabs>
        <w:spacing w:after="0" w:line="240" w:lineRule="auto"/>
        <w:ind w:firstLine="2835"/>
        <w:jc w:val="both"/>
        <w:rPr>
          <w:rFonts w:ascii="Arial" w:eastAsia="Times New Roman" w:hAnsi="Arial" w:cs="Arial"/>
          <w:sz w:val="24"/>
          <w:szCs w:val="24"/>
        </w:rPr>
      </w:pPr>
    </w:p>
    <w:p w14:paraId="65775045" w14:textId="3CB7D9C4" w:rsidR="00791066" w:rsidRPr="00AD79C7" w:rsidRDefault="00791066"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Honorable Senador señor Coloma</w:t>
      </w:r>
      <w:r w:rsidRPr="00AD79C7">
        <w:rPr>
          <w:rFonts w:ascii="Arial" w:eastAsia="Times New Roman" w:hAnsi="Arial" w:cs="Arial"/>
          <w:sz w:val="24"/>
          <w:szCs w:val="24"/>
        </w:rPr>
        <w:t xml:space="preserve"> refirió que existe un problema respecto de la producción de CODELCO</w:t>
      </w:r>
      <w:r w:rsidR="00AD79C7" w:rsidRPr="00AD79C7">
        <w:rPr>
          <w:rFonts w:ascii="Arial" w:eastAsia="Times New Roman" w:hAnsi="Arial" w:cs="Arial"/>
          <w:sz w:val="24"/>
          <w:szCs w:val="24"/>
        </w:rPr>
        <w:t>,</w:t>
      </w:r>
      <w:r w:rsidRPr="00AD79C7">
        <w:rPr>
          <w:rFonts w:ascii="Arial" w:eastAsia="Times New Roman" w:hAnsi="Arial" w:cs="Arial"/>
          <w:sz w:val="24"/>
          <w:szCs w:val="24"/>
        </w:rPr>
        <w:t xml:space="preserve"> </w:t>
      </w:r>
      <w:r w:rsidR="00B60C1A" w:rsidRPr="00AD79C7">
        <w:rPr>
          <w:rFonts w:ascii="Arial" w:eastAsia="Times New Roman" w:hAnsi="Arial" w:cs="Arial"/>
          <w:sz w:val="24"/>
          <w:szCs w:val="24"/>
        </w:rPr>
        <w:t xml:space="preserve">debido a que </w:t>
      </w:r>
      <w:r w:rsidR="00C101B7" w:rsidRPr="00AD79C7">
        <w:rPr>
          <w:rFonts w:ascii="Arial" w:eastAsia="Times New Roman" w:hAnsi="Arial" w:cs="Arial"/>
          <w:sz w:val="24"/>
          <w:szCs w:val="24"/>
        </w:rPr>
        <w:t>se cuenta con una capacidad de producir mucho más y que se está perdiendo.</w:t>
      </w:r>
    </w:p>
    <w:p w14:paraId="16A0D688" w14:textId="602D0DF7" w:rsidR="00C101B7" w:rsidRPr="00AD79C7" w:rsidRDefault="00C101B7" w:rsidP="001D79A2">
      <w:pPr>
        <w:tabs>
          <w:tab w:val="left" w:pos="2835"/>
        </w:tabs>
        <w:spacing w:after="0" w:line="240" w:lineRule="auto"/>
        <w:ind w:firstLine="2835"/>
        <w:jc w:val="both"/>
        <w:rPr>
          <w:rFonts w:ascii="Arial" w:eastAsia="Times New Roman" w:hAnsi="Arial" w:cs="Arial"/>
          <w:sz w:val="24"/>
          <w:szCs w:val="24"/>
        </w:rPr>
      </w:pPr>
    </w:p>
    <w:p w14:paraId="5E80B9B8" w14:textId="0CD6C8C2" w:rsidR="001D79A2" w:rsidRPr="00AD79C7" w:rsidRDefault="00C101B7"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El </w:t>
      </w:r>
      <w:r w:rsidRPr="00AD79C7">
        <w:rPr>
          <w:rFonts w:ascii="Arial" w:eastAsia="Times New Roman" w:hAnsi="Arial" w:cs="Arial"/>
          <w:b/>
          <w:sz w:val="24"/>
          <w:szCs w:val="24"/>
        </w:rPr>
        <w:t xml:space="preserve">señor Pacheco </w:t>
      </w:r>
      <w:r w:rsidRPr="00AD79C7">
        <w:rPr>
          <w:rFonts w:ascii="Arial" w:eastAsia="Times New Roman" w:hAnsi="Arial" w:cs="Arial"/>
          <w:sz w:val="24"/>
          <w:szCs w:val="24"/>
        </w:rPr>
        <w:t>observó que, efectivamente</w:t>
      </w:r>
      <w:r w:rsidR="00AD79C7" w:rsidRPr="00AD79C7">
        <w:rPr>
          <w:rFonts w:ascii="Arial" w:eastAsia="Times New Roman" w:hAnsi="Arial" w:cs="Arial"/>
          <w:sz w:val="24"/>
          <w:szCs w:val="24"/>
        </w:rPr>
        <w:t>,</w:t>
      </w:r>
      <w:r w:rsidRPr="00AD79C7">
        <w:rPr>
          <w:rFonts w:ascii="Arial" w:eastAsia="Times New Roman" w:hAnsi="Arial" w:cs="Arial"/>
          <w:sz w:val="24"/>
          <w:szCs w:val="24"/>
        </w:rPr>
        <w:t xml:space="preserve"> el año 2022 Chile produjo 6% menos cobre que el año anterior y añadió que la realidad es que </w:t>
      </w:r>
      <w:r w:rsidR="001D79A2" w:rsidRPr="00AD79C7">
        <w:rPr>
          <w:rFonts w:ascii="Arial" w:eastAsia="Times New Roman" w:hAnsi="Arial" w:cs="Arial"/>
          <w:sz w:val="24"/>
          <w:szCs w:val="24"/>
        </w:rPr>
        <w:t xml:space="preserve">hace 20 años </w:t>
      </w:r>
      <w:r w:rsidRPr="00AD79C7">
        <w:rPr>
          <w:rFonts w:ascii="Arial" w:eastAsia="Times New Roman" w:hAnsi="Arial" w:cs="Arial"/>
          <w:sz w:val="24"/>
          <w:szCs w:val="24"/>
        </w:rPr>
        <w:t xml:space="preserve">el país tiene </w:t>
      </w:r>
      <w:r w:rsidR="001D79A2" w:rsidRPr="00AD79C7">
        <w:rPr>
          <w:rFonts w:ascii="Arial" w:eastAsia="Times New Roman" w:hAnsi="Arial" w:cs="Arial"/>
          <w:sz w:val="24"/>
          <w:szCs w:val="24"/>
        </w:rPr>
        <w:t>estabilizad</w:t>
      </w:r>
      <w:r w:rsidRPr="00AD79C7">
        <w:rPr>
          <w:rFonts w:ascii="Arial" w:eastAsia="Times New Roman" w:hAnsi="Arial" w:cs="Arial"/>
          <w:sz w:val="24"/>
          <w:szCs w:val="24"/>
        </w:rPr>
        <w:t>a su</w:t>
      </w:r>
      <w:r w:rsidR="001D79A2" w:rsidRPr="00AD79C7">
        <w:rPr>
          <w:rFonts w:ascii="Arial" w:eastAsia="Times New Roman" w:hAnsi="Arial" w:cs="Arial"/>
          <w:sz w:val="24"/>
          <w:szCs w:val="24"/>
        </w:rPr>
        <w:t xml:space="preserve"> producción de cobre</w:t>
      </w:r>
      <w:r w:rsidRPr="00AD79C7">
        <w:rPr>
          <w:rFonts w:ascii="Arial" w:eastAsia="Times New Roman" w:hAnsi="Arial" w:cs="Arial"/>
          <w:sz w:val="24"/>
          <w:szCs w:val="24"/>
        </w:rPr>
        <w:t xml:space="preserve"> en 5,5 millones de toneladas.</w:t>
      </w:r>
    </w:p>
    <w:p w14:paraId="4C4B436F" w14:textId="77777777" w:rsidR="00C101B7" w:rsidRPr="00AD79C7" w:rsidRDefault="00C101B7" w:rsidP="001D79A2">
      <w:pPr>
        <w:tabs>
          <w:tab w:val="left" w:pos="2835"/>
        </w:tabs>
        <w:spacing w:after="0" w:line="240" w:lineRule="auto"/>
        <w:ind w:firstLine="2835"/>
        <w:jc w:val="both"/>
        <w:rPr>
          <w:rFonts w:ascii="Arial" w:eastAsia="Times New Roman" w:hAnsi="Arial" w:cs="Arial"/>
          <w:sz w:val="24"/>
          <w:szCs w:val="24"/>
        </w:rPr>
      </w:pPr>
    </w:p>
    <w:p w14:paraId="3D09B22B" w14:textId="0422DD31" w:rsidR="001D79A2" w:rsidRPr="00AD79C7" w:rsidRDefault="00C101B7"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Señaló que, en los años 90 </w:t>
      </w:r>
      <w:r w:rsidR="001D79A2" w:rsidRPr="00AD79C7">
        <w:rPr>
          <w:rFonts w:ascii="Arial" w:eastAsia="Times New Roman" w:hAnsi="Arial" w:cs="Arial"/>
          <w:sz w:val="24"/>
          <w:szCs w:val="24"/>
        </w:rPr>
        <w:t xml:space="preserve">Chile </w:t>
      </w:r>
      <w:r w:rsidRPr="00AD79C7">
        <w:rPr>
          <w:rFonts w:ascii="Arial" w:eastAsia="Times New Roman" w:hAnsi="Arial" w:cs="Arial"/>
          <w:sz w:val="24"/>
          <w:szCs w:val="24"/>
        </w:rPr>
        <w:t>producía</w:t>
      </w:r>
      <w:r w:rsidR="001D79A2" w:rsidRPr="00AD79C7">
        <w:rPr>
          <w:rFonts w:ascii="Arial" w:eastAsia="Times New Roman" w:hAnsi="Arial" w:cs="Arial"/>
          <w:sz w:val="24"/>
          <w:szCs w:val="24"/>
        </w:rPr>
        <w:t xml:space="preserve"> un millón y medio </w:t>
      </w:r>
      <w:r w:rsidR="00B60C1A" w:rsidRPr="00AD79C7">
        <w:rPr>
          <w:rFonts w:ascii="Arial" w:eastAsia="Times New Roman" w:hAnsi="Arial" w:cs="Arial"/>
          <w:sz w:val="24"/>
          <w:szCs w:val="24"/>
        </w:rPr>
        <w:t>de toneladas, tardó</w:t>
      </w:r>
      <w:r w:rsidRPr="00AD79C7">
        <w:rPr>
          <w:rFonts w:ascii="Arial" w:eastAsia="Times New Roman" w:hAnsi="Arial" w:cs="Arial"/>
          <w:sz w:val="24"/>
          <w:szCs w:val="24"/>
        </w:rPr>
        <w:t xml:space="preserve"> 15 años en pasar a 5,5 toneladas </w:t>
      </w:r>
      <w:r w:rsidR="001D79A2" w:rsidRPr="00AD79C7">
        <w:rPr>
          <w:rFonts w:ascii="Arial" w:eastAsia="Times New Roman" w:hAnsi="Arial" w:cs="Arial"/>
          <w:sz w:val="24"/>
          <w:szCs w:val="24"/>
        </w:rPr>
        <w:t>y</w:t>
      </w:r>
      <w:r w:rsidRPr="00AD79C7">
        <w:rPr>
          <w:rFonts w:ascii="Arial" w:eastAsia="Times New Roman" w:hAnsi="Arial" w:cs="Arial"/>
          <w:sz w:val="24"/>
          <w:szCs w:val="24"/>
        </w:rPr>
        <w:t xml:space="preserve"> en los últimos 20 años ello no ha variado. Puso de relieve que al observar </w:t>
      </w:r>
      <w:r w:rsidR="001D79A2" w:rsidRPr="00AD79C7">
        <w:rPr>
          <w:rFonts w:ascii="Arial" w:eastAsia="Times New Roman" w:hAnsi="Arial" w:cs="Arial"/>
          <w:sz w:val="24"/>
          <w:szCs w:val="24"/>
        </w:rPr>
        <w:t xml:space="preserve">los números </w:t>
      </w:r>
      <w:r w:rsidRPr="00AD79C7">
        <w:rPr>
          <w:rFonts w:ascii="Arial" w:eastAsia="Times New Roman" w:hAnsi="Arial" w:cs="Arial"/>
          <w:sz w:val="24"/>
          <w:szCs w:val="24"/>
        </w:rPr>
        <w:t>que</w:t>
      </w:r>
      <w:r w:rsidR="001D79A2" w:rsidRPr="00AD79C7">
        <w:rPr>
          <w:rFonts w:ascii="Arial" w:eastAsia="Times New Roman" w:hAnsi="Arial" w:cs="Arial"/>
          <w:sz w:val="24"/>
          <w:szCs w:val="24"/>
        </w:rPr>
        <w:t xml:space="preserve"> </w:t>
      </w:r>
      <w:r w:rsidRPr="00AD79C7">
        <w:rPr>
          <w:rFonts w:ascii="Arial" w:eastAsia="Times New Roman" w:hAnsi="Arial" w:cs="Arial"/>
          <w:sz w:val="24"/>
          <w:szCs w:val="24"/>
        </w:rPr>
        <w:t xml:space="preserve">COCHILCO tiene como proyección para los próximos 10 años </w:t>
      </w:r>
      <w:r w:rsidR="001D79A2" w:rsidRPr="00AD79C7">
        <w:rPr>
          <w:rFonts w:ascii="Arial" w:eastAsia="Times New Roman" w:hAnsi="Arial" w:cs="Arial"/>
          <w:sz w:val="24"/>
          <w:szCs w:val="24"/>
        </w:rPr>
        <w:t xml:space="preserve">el escenario </w:t>
      </w:r>
      <w:r w:rsidRPr="00AD79C7">
        <w:rPr>
          <w:rFonts w:ascii="Arial" w:eastAsia="Times New Roman" w:hAnsi="Arial" w:cs="Arial"/>
          <w:sz w:val="24"/>
          <w:szCs w:val="24"/>
        </w:rPr>
        <w:t xml:space="preserve">mínimo, de continuar las dificultades, será que el país continuará con una producción de </w:t>
      </w:r>
      <w:r w:rsidR="001D79A2" w:rsidRPr="00AD79C7">
        <w:rPr>
          <w:rFonts w:ascii="Arial" w:eastAsia="Times New Roman" w:hAnsi="Arial" w:cs="Arial"/>
          <w:sz w:val="24"/>
          <w:szCs w:val="24"/>
        </w:rPr>
        <w:t>5</w:t>
      </w:r>
      <w:r w:rsidRPr="00AD79C7">
        <w:rPr>
          <w:rFonts w:ascii="Arial" w:eastAsia="Times New Roman" w:hAnsi="Arial" w:cs="Arial"/>
          <w:sz w:val="24"/>
          <w:szCs w:val="24"/>
        </w:rPr>
        <w:t>,5</w:t>
      </w:r>
      <w:r w:rsidR="001D79A2" w:rsidRPr="00AD79C7">
        <w:rPr>
          <w:rFonts w:ascii="Arial" w:eastAsia="Times New Roman" w:hAnsi="Arial" w:cs="Arial"/>
          <w:sz w:val="24"/>
          <w:szCs w:val="24"/>
        </w:rPr>
        <w:t xml:space="preserve"> ton</w:t>
      </w:r>
      <w:r w:rsidRPr="00AD79C7">
        <w:rPr>
          <w:rFonts w:ascii="Arial" w:eastAsia="Times New Roman" w:hAnsi="Arial" w:cs="Arial"/>
          <w:sz w:val="24"/>
          <w:szCs w:val="24"/>
        </w:rPr>
        <w:t>eladas</w:t>
      </w:r>
      <w:r w:rsidR="00AD79C7" w:rsidRPr="00AD79C7">
        <w:rPr>
          <w:rFonts w:ascii="Arial" w:eastAsia="Times New Roman" w:hAnsi="Arial" w:cs="Arial"/>
          <w:sz w:val="24"/>
          <w:szCs w:val="24"/>
        </w:rPr>
        <w:t>,</w:t>
      </w:r>
      <w:r w:rsidR="001D79A2" w:rsidRPr="00AD79C7">
        <w:rPr>
          <w:rFonts w:ascii="Arial" w:eastAsia="Times New Roman" w:hAnsi="Arial" w:cs="Arial"/>
          <w:sz w:val="24"/>
          <w:szCs w:val="24"/>
        </w:rPr>
        <w:t xml:space="preserve"> </w:t>
      </w:r>
      <w:r w:rsidR="00676DD3" w:rsidRPr="00AD79C7">
        <w:rPr>
          <w:rFonts w:ascii="Arial" w:eastAsia="Times New Roman" w:hAnsi="Arial" w:cs="Arial"/>
          <w:sz w:val="24"/>
          <w:szCs w:val="24"/>
        </w:rPr>
        <w:t xml:space="preserve">de modo que </w:t>
      </w:r>
      <w:r w:rsidR="001D79A2" w:rsidRPr="00AD79C7">
        <w:rPr>
          <w:rFonts w:ascii="Arial" w:eastAsia="Times New Roman" w:hAnsi="Arial" w:cs="Arial"/>
          <w:sz w:val="24"/>
          <w:szCs w:val="24"/>
        </w:rPr>
        <w:t>si no se camb</w:t>
      </w:r>
      <w:r w:rsidR="00676DD3" w:rsidRPr="00AD79C7">
        <w:rPr>
          <w:rFonts w:ascii="Arial" w:eastAsia="Times New Roman" w:hAnsi="Arial" w:cs="Arial"/>
          <w:sz w:val="24"/>
          <w:szCs w:val="24"/>
        </w:rPr>
        <w:t>i</w:t>
      </w:r>
      <w:r w:rsidR="001D79A2" w:rsidRPr="00AD79C7">
        <w:rPr>
          <w:rFonts w:ascii="Arial" w:eastAsia="Times New Roman" w:hAnsi="Arial" w:cs="Arial"/>
          <w:sz w:val="24"/>
          <w:szCs w:val="24"/>
        </w:rPr>
        <w:t>a la for</w:t>
      </w:r>
      <w:r w:rsidR="00676DD3" w:rsidRPr="00AD79C7">
        <w:rPr>
          <w:rFonts w:ascii="Arial" w:eastAsia="Times New Roman" w:hAnsi="Arial" w:cs="Arial"/>
          <w:sz w:val="24"/>
          <w:szCs w:val="24"/>
        </w:rPr>
        <w:t>m</w:t>
      </w:r>
      <w:r w:rsidR="001D79A2" w:rsidRPr="00AD79C7">
        <w:rPr>
          <w:rFonts w:ascii="Arial" w:eastAsia="Times New Roman" w:hAnsi="Arial" w:cs="Arial"/>
          <w:sz w:val="24"/>
          <w:szCs w:val="24"/>
        </w:rPr>
        <w:t xml:space="preserve">a de hacer </w:t>
      </w:r>
      <w:r w:rsidR="00676DD3" w:rsidRPr="00AD79C7">
        <w:rPr>
          <w:rFonts w:ascii="Arial" w:eastAsia="Times New Roman" w:hAnsi="Arial" w:cs="Arial"/>
          <w:sz w:val="24"/>
          <w:szCs w:val="24"/>
        </w:rPr>
        <w:t>minería</w:t>
      </w:r>
      <w:r w:rsidR="001D79A2" w:rsidRPr="00AD79C7">
        <w:rPr>
          <w:rFonts w:ascii="Arial" w:eastAsia="Times New Roman" w:hAnsi="Arial" w:cs="Arial"/>
          <w:sz w:val="24"/>
          <w:szCs w:val="24"/>
        </w:rPr>
        <w:t xml:space="preserve"> en el mundo</w:t>
      </w:r>
      <w:r w:rsidR="00676DD3" w:rsidRPr="00AD79C7">
        <w:rPr>
          <w:rFonts w:ascii="Arial" w:eastAsia="Times New Roman" w:hAnsi="Arial" w:cs="Arial"/>
          <w:sz w:val="24"/>
          <w:szCs w:val="24"/>
        </w:rPr>
        <w:t xml:space="preserve"> no se contará con la legitimidad para tener </w:t>
      </w:r>
      <w:r w:rsidR="001D79A2" w:rsidRPr="00AD79C7">
        <w:rPr>
          <w:rFonts w:ascii="Arial" w:eastAsia="Times New Roman" w:hAnsi="Arial" w:cs="Arial"/>
          <w:sz w:val="24"/>
          <w:szCs w:val="24"/>
        </w:rPr>
        <w:t xml:space="preserve">la licencia social </w:t>
      </w:r>
      <w:r w:rsidR="00676DD3" w:rsidRPr="00AD79C7">
        <w:rPr>
          <w:rFonts w:ascii="Arial" w:eastAsia="Times New Roman" w:hAnsi="Arial" w:cs="Arial"/>
          <w:sz w:val="24"/>
          <w:szCs w:val="24"/>
        </w:rPr>
        <w:t>que requieren estos</w:t>
      </w:r>
      <w:r w:rsidR="001D79A2" w:rsidRPr="00AD79C7">
        <w:rPr>
          <w:rFonts w:ascii="Arial" w:eastAsia="Times New Roman" w:hAnsi="Arial" w:cs="Arial"/>
          <w:sz w:val="24"/>
          <w:szCs w:val="24"/>
        </w:rPr>
        <w:t xml:space="preserve"> proyecto</w:t>
      </w:r>
      <w:r w:rsidR="00676DD3" w:rsidRPr="00AD79C7">
        <w:rPr>
          <w:rFonts w:ascii="Arial" w:eastAsia="Times New Roman" w:hAnsi="Arial" w:cs="Arial"/>
          <w:sz w:val="24"/>
          <w:szCs w:val="24"/>
        </w:rPr>
        <w:t>s.</w:t>
      </w:r>
    </w:p>
    <w:p w14:paraId="44A3FF3E" w14:textId="7DF709E6" w:rsidR="001D79A2" w:rsidRPr="00AD79C7" w:rsidRDefault="001D79A2" w:rsidP="001D79A2">
      <w:pPr>
        <w:tabs>
          <w:tab w:val="left" w:pos="2835"/>
        </w:tabs>
        <w:spacing w:after="0" w:line="240" w:lineRule="auto"/>
        <w:ind w:firstLine="2835"/>
        <w:jc w:val="both"/>
        <w:rPr>
          <w:rFonts w:ascii="Arial" w:eastAsia="Times New Roman" w:hAnsi="Arial" w:cs="Arial"/>
          <w:sz w:val="24"/>
          <w:szCs w:val="24"/>
        </w:rPr>
      </w:pPr>
    </w:p>
    <w:p w14:paraId="05A8A2D1" w14:textId="4757121D" w:rsidR="00676DD3" w:rsidRPr="00AD79C7" w:rsidRDefault="00676DD3"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Resaltó que existen enormes dificultades para aprobar proyectos mineros en el mundo</w:t>
      </w:r>
      <w:r w:rsidR="00AD79C7" w:rsidRPr="00AD79C7">
        <w:rPr>
          <w:rFonts w:ascii="Arial" w:eastAsia="Times New Roman" w:hAnsi="Arial" w:cs="Arial"/>
          <w:sz w:val="24"/>
          <w:szCs w:val="24"/>
        </w:rPr>
        <w:t>,</w:t>
      </w:r>
      <w:r w:rsidRPr="00AD79C7">
        <w:rPr>
          <w:rFonts w:ascii="Arial" w:eastAsia="Times New Roman" w:hAnsi="Arial" w:cs="Arial"/>
          <w:sz w:val="24"/>
          <w:szCs w:val="24"/>
        </w:rPr>
        <w:t xml:space="preserve"> porque </w:t>
      </w:r>
      <w:r w:rsidR="00747CC8" w:rsidRPr="00AD79C7">
        <w:rPr>
          <w:rFonts w:ascii="Arial" w:eastAsia="Times New Roman" w:hAnsi="Arial" w:cs="Arial"/>
          <w:sz w:val="24"/>
          <w:szCs w:val="24"/>
        </w:rPr>
        <w:t xml:space="preserve">la sociedad no quiere que se </w:t>
      </w:r>
      <w:r w:rsidRPr="00AD79C7">
        <w:rPr>
          <w:rFonts w:ascii="Arial" w:eastAsia="Times New Roman" w:hAnsi="Arial" w:cs="Arial"/>
          <w:sz w:val="24"/>
          <w:szCs w:val="24"/>
        </w:rPr>
        <w:t>continúe</w:t>
      </w:r>
      <w:r w:rsidR="00747CC8" w:rsidRPr="00AD79C7">
        <w:rPr>
          <w:rFonts w:ascii="Arial" w:eastAsia="Times New Roman" w:hAnsi="Arial" w:cs="Arial"/>
          <w:sz w:val="24"/>
          <w:szCs w:val="24"/>
        </w:rPr>
        <w:t xml:space="preserve"> con la</w:t>
      </w:r>
      <w:r w:rsidR="00B60C1A" w:rsidRPr="00AD79C7">
        <w:rPr>
          <w:rFonts w:ascii="Arial" w:eastAsia="Times New Roman" w:hAnsi="Arial" w:cs="Arial"/>
          <w:sz w:val="24"/>
          <w:szCs w:val="24"/>
        </w:rPr>
        <w:t xml:space="preserve"> </w:t>
      </w:r>
      <w:r w:rsidR="00747CC8" w:rsidRPr="00AD79C7">
        <w:rPr>
          <w:rFonts w:ascii="Arial" w:eastAsia="Times New Roman" w:hAnsi="Arial" w:cs="Arial"/>
          <w:sz w:val="24"/>
          <w:szCs w:val="24"/>
        </w:rPr>
        <w:t>miner</w:t>
      </w:r>
      <w:r w:rsidR="00B60C1A" w:rsidRPr="00AD79C7">
        <w:rPr>
          <w:rFonts w:ascii="Arial" w:eastAsia="Times New Roman" w:hAnsi="Arial" w:cs="Arial"/>
          <w:sz w:val="24"/>
          <w:szCs w:val="24"/>
        </w:rPr>
        <w:t>í</w:t>
      </w:r>
      <w:r w:rsidR="00747CC8" w:rsidRPr="00AD79C7">
        <w:rPr>
          <w:rFonts w:ascii="Arial" w:eastAsia="Times New Roman" w:hAnsi="Arial" w:cs="Arial"/>
          <w:sz w:val="24"/>
          <w:szCs w:val="24"/>
        </w:rPr>
        <w:t xml:space="preserve">a que se </w:t>
      </w:r>
      <w:r w:rsidRPr="00AD79C7">
        <w:rPr>
          <w:rFonts w:ascii="Arial" w:eastAsia="Times New Roman" w:hAnsi="Arial" w:cs="Arial"/>
          <w:sz w:val="24"/>
          <w:szCs w:val="24"/>
        </w:rPr>
        <w:t>está</w:t>
      </w:r>
      <w:r w:rsidR="00747CC8" w:rsidRPr="00AD79C7">
        <w:rPr>
          <w:rFonts w:ascii="Arial" w:eastAsia="Times New Roman" w:hAnsi="Arial" w:cs="Arial"/>
          <w:sz w:val="24"/>
          <w:szCs w:val="24"/>
        </w:rPr>
        <w:t xml:space="preserve"> haciendo </w:t>
      </w:r>
      <w:r w:rsidRPr="00AD79C7">
        <w:rPr>
          <w:rFonts w:ascii="Arial" w:eastAsia="Times New Roman" w:hAnsi="Arial" w:cs="Arial"/>
          <w:sz w:val="24"/>
          <w:szCs w:val="24"/>
        </w:rPr>
        <w:t>hasta</w:t>
      </w:r>
      <w:r w:rsidR="00747CC8" w:rsidRPr="00AD79C7">
        <w:rPr>
          <w:rFonts w:ascii="Arial" w:eastAsia="Times New Roman" w:hAnsi="Arial" w:cs="Arial"/>
          <w:sz w:val="24"/>
          <w:szCs w:val="24"/>
        </w:rPr>
        <w:t xml:space="preserve"> ahora</w:t>
      </w:r>
      <w:r w:rsidRPr="00AD79C7">
        <w:rPr>
          <w:rFonts w:ascii="Arial" w:eastAsia="Times New Roman" w:hAnsi="Arial" w:cs="Arial"/>
          <w:sz w:val="24"/>
          <w:szCs w:val="24"/>
        </w:rPr>
        <w:t>. Al respecto, puntualizó que CODELCO consume 5.500 litros de agua continental por segundo y más de la mitad d</w:t>
      </w:r>
      <w:r w:rsidR="00747CC8" w:rsidRPr="00AD79C7">
        <w:rPr>
          <w:rFonts w:ascii="Arial" w:eastAsia="Times New Roman" w:hAnsi="Arial" w:cs="Arial"/>
          <w:sz w:val="24"/>
          <w:szCs w:val="24"/>
        </w:rPr>
        <w:t>e</w:t>
      </w:r>
      <w:r w:rsidRPr="00AD79C7">
        <w:rPr>
          <w:rFonts w:ascii="Arial" w:eastAsia="Times New Roman" w:hAnsi="Arial" w:cs="Arial"/>
          <w:sz w:val="24"/>
          <w:szCs w:val="24"/>
        </w:rPr>
        <w:t xml:space="preserve"> </w:t>
      </w:r>
      <w:r w:rsidR="00747CC8" w:rsidRPr="00AD79C7">
        <w:rPr>
          <w:rFonts w:ascii="Arial" w:eastAsia="Times New Roman" w:hAnsi="Arial" w:cs="Arial"/>
          <w:sz w:val="24"/>
          <w:szCs w:val="24"/>
        </w:rPr>
        <w:t xml:space="preserve">la </w:t>
      </w:r>
      <w:r w:rsidRPr="00AD79C7">
        <w:rPr>
          <w:rFonts w:ascii="Arial" w:eastAsia="Times New Roman" w:hAnsi="Arial" w:cs="Arial"/>
          <w:sz w:val="24"/>
          <w:szCs w:val="24"/>
        </w:rPr>
        <w:t>producción</w:t>
      </w:r>
      <w:r w:rsidR="00747CC8" w:rsidRPr="00AD79C7">
        <w:rPr>
          <w:rFonts w:ascii="Arial" w:eastAsia="Times New Roman" w:hAnsi="Arial" w:cs="Arial"/>
          <w:sz w:val="24"/>
          <w:szCs w:val="24"/>
        </w:rPr>
        <w:t xml:space="preserve"> </w:t>
      </w:r>
      <w:r w:rsidRPr="00AD79C7">
        <w:rPr>
          <w:rFonts w:ascii="Arial" w:eastAsia="Times New Roman" w:hAnsi="Arial" w:cs="Arial"/>
          <w:sz w:val="24"/>
          <w:szCs w:val="24"/>
        </w:rPr>
        <w:t>está en el desierto de A</w:t>
      </w:r>
      <w:r w:rsidR="00747CC8" w:rsidRPr="00AD79C7">
        <w:rPr>
          <w:rFonts w:ascii="Arial" w:eastAsia="Times New Roman" w:hAnsi="Arial" w:cs="Arial"/>
          <w:sz w:val="24"/>
          <w:szCs w:val="24"/>
        </w:rPr>
        <w:t>tacama</w:t>
      </w:r>
      <w:r w:rsidR="00AD79C7" w:rsidRPr="00AD79C7">
        <w:rPr>
          <w:rFonts w:ascii="Arial" w:eastAsia="Times New Roman" w:hAnsi="Arial" w:cs="Arial"/>
          <w:sz w:val="24"/>
          <w:szCs w:val="24"/>
        </w:rPr>
        <w:t>,</w:t>
      </w:r>
      <w:r w:rsidR="00747CC8" w:rsidRPr="00AD79C7">
        <w:rPr>
          <w:rFonts w:ascii="Arial" w:eastAsia="Times New Roman" w:hAnsi="Arial" w:cs="Arial"/>
          <w:sz w:val="24"/>
          <w:szCs w:val="24"/>
        </w:rPr>
        <w:t xml:space="preserve"> </w:t>
      </w:r>
      <w:r w:rsidRPr="00AD79C7">
        <w:rPr>
          <w:rFonts w:ascii="Arial" w:eastAsia="Times New Roman" w:hAnsi="Arial" w:cs="Arial"/>
          <w:sz w:val="24"/>
          <w:szCs w:val="24"/>
        </w:rPr>
        <w:t>de tal manera que lo que se requiere es construir desaladoras.</w:t>
      </w:r>
    </w:p>
    <w:p w14:paraId="1659E89A" w14:textId="77777777" w:rsidR="00676DD3" w:rsidRPr="00AD79C7" w:rsidRDefault="00676DD3" w:rsidP="001D79A2">
      <w:pPr>
        <w:tabs>
          <w:tab w:val="left" w:pos="2835"/>
        </w:tabs>
        <w:spacing w:after="0" w:line="240" w:lineRule="auto"/>
        <w:ind w:firstLine="2835"/>
        <w:jc w:val="both"/>
        <w:rPr>
          <w:rFonts w:ascii="Arial" w:eastAsia="Times New Roman" w:hAnsi="Arial" w:cs="Arial"/>
          <w:sz w:val="24"/>
          <w:szCs w:val="24"/>
        </w:rPr>
      </w:pPr>
    </w:p>
    <w:p w14:paraId="31A135AD" w14:textId="36428DFF" w:rsidR="00676DD3" w:rsidRPr="00AD79C7" w:rsidRDefault="00676DD3" w:rsidP="001D79A2">
      <w:pPr>
        <w:tabs>
          <w:tab w:val="left" w:pos="2835"/>
        </w:tabs>
        <w:spacing w:after="0" w:line="240" w:lineRule="auto"/>
        <w:ind w:firstLine="2835"/>
        <w:jc w:val="both"/>
        <w:rPr>
          <w:rFonts w:ascii="Arial" w:eastAsia="Times New Roman" w:hAnsi="Arial" w:cs="Arial"/>
          <w:sz w:val="24"/>
          <w:szCs w:val="24"/>
        </w:rPr>
      </w:pPr>
      <w:r w:rsidRPr="00AD79C7">
        <w:rPr>
          <w:rFonts w:ascii="Arial" w:eastAsia="Times New Roman" w:hAnsi="Arial" w:cs="Arial"/>
          <w:sz w:val="24"/>
          <w:szCs w:val="24"/>
        </w:rPr>
        <w:t xml:space="preserve">Señaló que el año 2022 CODELCO tomó la decisión de contratar la construcción de una desaladora que se espera esté en producción el último trimestre del año </w:t>
      </w:r>
      <w:r w:rsidR="00747CC8" w:rsidRPr="00AD79C7">
        <w:rPr>
          <w:rFonts w:ascii="Arial" w:eastAsia="Times New Roman" w:hAnsi="Arial" w:cs="Arial"/>
          <w:sz w:val="24"/>
          <w:szCs w:val="24"/>
        </w:rPr>
        <w:t>2025</w:t>
      </w:r>
      <w:r w:rsidRPr="00AD79C7">
        <w:rPr>
          <w:rFonts w:ascii="Arial" w:eastAsia="Times New Roman" w:hAnsi="Arial" w:cs="Arial"/>
          <w:sz w:val="24"/>
          <w:szCs w:val="24"/>
        </w:rPr>
        <w:t xml:space="preserve"> y destacó que esas</w:t>
      </w:r>
      <w:r w:rsidR="00747CC8" w:rsidRPr="00AD79C7">
        <w:rPr>
          <w:rFonts w:ascii="Arial" w:eastAsia="Times New Roman" w:hAnsi="Arial" w:cs="Arial"/>
          <w:sz w:val="24"/>
          <w:szCs w:val="24"/>
        </w:rPr>
        <w:t xml:space="preserve"> son</w:t>
      </w:r>
      <w:r w:rsidRPr="00AD79C7">
        <w:rPr>
          <w:rFonts w:ascii="Arial" w:eastAsia="Times New Roman" w:hAnsi="Arial" w:cs="Arial"/>
          <w:sz w:val="24"/>
          <w:szCs w:val="24"/>
        </w:rPr>
        <w:t xml:space="preserve"> las nuevas</w:t>
      </w:r>
      <w:r w:rsidR="00747CC8" w:rsidRPr="00AD79C7">
        <w:rPr>
          <w:rFonts w:ascii="Arial" w:eastAsia="Times New Roman" w:hAnsi="Arial" w:cs="Arial"/>
          <w:sz w:val="24"/>
          <w:szCs w:val="24"/>
        </w:rPr>
        <w:t xml:space="preserve"> formas de</w:t>
      </w:r>
      <w:r w:rsidRPr="00AD79C7">
        <w:rPr>
          <w:rFonts w:ascii="Arial" w:eastAsia="Times New Roman" w:hAnsi="Arial" w:cs="Arial"/>
          <w:sz w:val="24"/>
          <w:szCs w:val="24"/>
        </w:rPr>
        <w:t xml:space="preserve"> </w:t>
      </w:r>
      <w:r w:rsidR="00747CC8" w:rsidRPr="00AD79C7">
        <w:rPr>
          <w:rFonts w:ascii="Arial" w:eastAsia="Times New Roman" w:hAnsi="Arial" w:cs="Arial"/>
          <w:sz w:val="24"/>
          <w:szCs w:val="24"/>
        </w:rPr>
        <w:t>hacer minería</w:t>
      </w:r>
      <w:r w:rsidRPr="00AD79C7">
        <w:rPr>
          <w:rFonts w:ascii="Arial" w:eastAsia="Times New Roman" w:hAnsi="Arial" w:cs="Arial"/>
          <w:sz w:val="24"/>
          <w:szCs w:val="24"/>
        </w:rPr>
        <w:t xml:space="preserve"> y lo mismo se está haciendo con el consumo eléctrico, con el impacto de esta actividad en las comunidades. Puntualizó que por ello la insistencia en cuanto a que esta es una decisión, desde el punto de vista ambiental, estratégica para CODELCO</w:t>
      </w:r>
      <w:r w:rsidR="00AD79C7" w:rsidRPr="00AD79C7">
        <w:rPr>
          <w:rFonts w:ascii="Arial" w:eastAsia="Times New Roman" w:hAnsi="Arial" w:cs="Arial"/>
          <w:sz w:val="24"/>
          <w:szCs w:val="24"/>
        </w:rPr>
        <w:t>,</w:t>
      </w:r>
      <w:r w:rsidRPr="00AD79C7">
        <w:rPr>
          <w:rFonts w:ascii="Arial" w:eastAsia="Times New Roman" w:hAnsi="Arial" w:cs="Arial"/>
          <w:sz w:val="24"/>
          <w:szCs w:val="24"/>
        </w:rPr>
        <w:t xml:space="preserve"> por cuanto se deben dar señales </w:t>
      </w:r>
      <w:r w:rsidR="00747CC8" w:rsidRPr="00AD79C7">
        <w:rPr>
          <w:rFonts w:ascii="Arial" w:eastAsia="Times New Roman" w:hAnsi="Arial" w:cs="Arial"/>
          <w:sz w:val="24"/>
          <w:szCs w:val="24"/>
        </w:rPr>
        <w:t xml:space="preserve">claras </w:t>
      </w:r>
      <w:r w:rsidRPr="00AD79C7">
        <w:rPr>
          <w:rFonts w:ascii="Arial" w:eastAsia="Times New Roman" w:hAnsi="Arial" w:cs="Arial"/>
          <w:sz w:val="24"/>
          <w:szCs w:val="24"/>
        </w:rPr>
        <w:t>de</w:t>
      </w:r>
      <w:r w:rsidR="00747CC8" w:rsidRPr="00AD79C7">
        <w:rPr>
          <w:rFonts w:ascii="Arial" w:eastAsia="Times New Roman" w:hAnsi="Arial" w:cs="Arial"/>
          <w:sz w:val="24"/>
          <w:szCs w:val="24"/>
        </w:rPr>
        <w:t xml:space="preserve"> </w:t>
      </w:r>
      <w:r w:rsidRPr="00AD79C7">
        <w:rPr>
          <w:rFonts w:ascii="Arial" w:eastAsia="Times New Roman" w:hAnsi="Arial" w:cs="Arial"/>
          <w:sz w:val="24"/>
          <w:szCs w:val="24"/>
        </w:rPr>
        <w:t>compromiso con un nuevo tipo de minería con protección ambi</w:t>
      </w:r>
      <w:r w:rsidR="00747CC8" w:rsidRPr="00AD79C7">
        <w:rPr>
          <w:rFonts w:ascii="Arial" w:eastAsia="Times New Roman" w:hAnsi="Arial" w:cs="Arial"/>
          <w:sz w:val="24"/>
          <w:szCs w:val="24"/>
        </w:rPr>
        <w:t>ental</w:t>
      </w:r>
      <w:r w:rsidRPr="00AD79C7">
        <w:rPr>
          <w:rFonts w:ascii="Arial" w:eastAsia="Times New Roman" w:hAnsi="Arial" w:cs="Arial"/>
          <w:sz w:val="24"/>
          <w:szCs w:val="24"/>
        </w:rPr>
        <w:t xml:space="preserve">, amigable con las comunidades </w:t>
      </w:r>
      <w:r w:rsidR="00747CC8" w:rsidRPr="00AD79C7">
        <w:rPr>
          <w:rFonts w:ascii="Arial" w:eastAsia="Times New Roman" w:hAnsi="Arial" w:cs="Arial"/>
          <w:sz w:val="24"/>
          <w:szCs w:val="24"/>
        </w:rPr>
        <w:t>y que</w:t>
      </w:r>
      <w:r w:rsidRPr="00AD79C7">
        <w:rPr>
          <w:rFonts w:ascii="Arial" w:eastAsia="Times New Roman" w:hAnsi="Arial" w:cs="Arial"/>
          <w:sz w:val="24"/>
          <w:szCs w:val="24"/>
        </w:rPr>
        <w:t>, finalmente,</w:t>
      </w:r>
      <w:r w:rsidR="00747CC8" w:rsidRPr="00AD79C7">
        <w:rPr>
          <w:rFonts w:ascii="Arial" w:eastAsia="Times New Roman" w:hAnsi="Arial" w:cs="Arial"/>
          <w:sz w:val="24"/>
          <w:szCs w:val="24"/>
        </w:rPr>
        <w:t xml:space="preserve"> tenga la licencia social que</w:t>
      </w:r>
      <w:r w:rsidRPr="00AD79C7">
        <w:rPr>
          <w:rFonts w:ascii="Arial" w:eastAsia="Times New Roman" w:hAnsi="Arial" w:cs="Arial"/>
          <w:sz w:val="24"/>
          <w:szCs w:val="24"/>
        </w:rPr>
        <w:t xml:space="preserve"> hoy día la minería en el mundo no tiene.</w:t>
      </w:r>
    </w:p>
    <w:p w14:paraId="29C3B448" w14:textId="7436A33C" w:rsidR="000B49D0" w:rsidRPr="00AD79C7" w:rsidRDefault="000B49D0" w:rsidP="001D79A2">
      <w:pPr>
        <w:tabs>
          <w:tab w:val="left" w:pos="2835"/>
        </w:tabs>
        <w:spacing w:after="0" w:line="240" w:lineRule="auto"/>
        <w:ind w:firstLine="2835"/>
        <w:jc w:val="both"/>
        <w:rPr>
          <w:rFonts w:ascii="Arial" w:eastAsia="Times New Roman" w:hAnsi="Arial" w:cs="Arial"/>
          <w:sz w:val="24"/>
          <w:szCs w:val="24"/>
        </w:rPr>
      </w:pPr>
    </w:p>
    <w:p w14:paraId="1A01CE43" w14:textId="77777777" w:rsidR="00637421" w:rsidRPr="00AD79C7" w:rsidRDefault="00637421" w:rsidP="00637421">
      <w:pPr>
        <w:tabs>
          <w:tab w:val="left" w:pos="2880"/>
        </w:tabs>
        <w:suppressAutoHyphens/>
        <w:spacing w:after="0" w:line="240" w:lineRule="auto"/>
        <w:ind w:firstLine="2835"/>
        <w:jc w:val="both"/>
        <w:rPr>
          <w:rFonts w:ascii="Arial" w:eastAsia="Times New Roman" w:hAnsi="Arial" w:cs="Arial"/>
          <w:bCs/>
          <w:sz w:val="24"/>
          <w:szCs w:val="24"/>
          <w:lang w:val="es-ES" w:eastAsia="ar-SA"/>
        </w:rPr>
      </w:pPr>
    </w:p>
    <w:p w14:paraId="5252A593" w14:textId="77777777" w:rsidR="00637421" w:rsidRPr="000364D3" w:rsidRDefault="00637421" w:rsidP="00637421">
      <w:pPr>
        <w:suppressAutoHyphens/>
        <w:spacing w:after="0" w:line="240" w:lineRule="auto"/>
        <w:jc w:val="center"/>
        <w:rPr>
          <w:rFonts w:ascii="Arial" w:eastAsia="Times New Roman" w:hAnsi="Arial" w:cs="Arial"/>
          <w:b/>
          <w:bCs/>
          <w:sz w:val="24"/>
          <w:szCs w:val="24"/>
          <w:lang w:val="es-ES" w:eastAsia="ar-SA"/>
        </w:rPr>
      </w:pPr>
      <w:r w:rsidRPr="000364D3">
        <w:rPr>
          <w:rFonts w:ascii="Arial" w:eastAsia="Times New Roman" w:hAnsi="Arial" w:cs="Arial"/>
          <w:b/>
          <w:bCs/>
          <w:sz w:val="24"/>
          <w:szCs w:val="20"/>
          <w:lang w:val="es-ES" w:eastAsia="ar-SA"/>
        </w:rPr>
        <w:t>- - -</w:t>
      </w:r>
    </w:p>
    <w:p w14:paraId="47A6D773" w14:textId="77777777" w:rsidR="00637421" w:rsidRPr="000364D3" w:rsidRDefault="00637421" w:rsidP="00637421">
      <w:pPr>
        <w:tabs>
          <w:tab w:val="left" w:pos="2880"/>
        </w:tabs>
        <w:suppressAutoHyphens/>
        <w:spacing w:after="0" w:line="240" w:lineRule="auto"/>
        <w:jc w:val="center"/>
        <w:rPr>
          <w:rFonts w:ascii="Arial" w:eastAsia="Times New Roman" w:hAnsi="Arial" w:cs="Arial"/>
          <w:sz w:val="24"/>
          <w:szCs w:val="24"/>
          <w:lang w:val="es-ES" w:eastAsia="ar-SA"/>
        </w:rPr>
      </w:pPr>
    </w:p>
    <w:p w14:paraId="66A42D3E" w14:textId="77777777" w:rsidR="00637421" w:rsidRPr="000364D3" w:rsidRDefault="00637421" w:rsidP="00637421">
      <w:pPr>
        <w:tabs>
          <w:tab w:val="left" w:pos="2835"/>
        </w:tabs>
        <w:spacing w:after="0" w:line="240" w:lineRule="auto"/>
        <w:jc w:val="both"/>
        <w:rPr>
          <w:rFonts w:ascii="Arial" w:eastAsia="Times New Roman" w:hAnsi="Arial" w:cs="Times New Roman"/>
          <w:sz w:val="24"/>
          <w:szCs w:val="24"/>
          <w:lang w:val="es-ES" w:eastAsia="es-ES"/>
        </w:rPr>
      </w:pPr>
    </w:p>
    <w:p w14:paraId="436894E4" w14:textId="2C02F5D6" w:rsidR="00637421" w:rsidRPr="007F7BF7" w:rsidRDefault="00637421" w:rsidP="00637421">
      <w:pPr>
        <w:spacing w:after="0" w:line="240" w:lineRule="auto"/>
        <w:ind w:firstLine="2835"/>
        <w:jc w:val="both"/>
        <w:rPr>
          <w:rFonts w:ascii="Arial" w:eastAsia="Times New Roman" w:hAnsi="Arial" w:cs="Arial"/>
          <w:sz w:val="24"/>
          <w:szCs w:val="24"/>
          <w:lang w:val="es-ES_tradnl" w:eastAsia="es-ES"/>
        </w:rPr>
      </w:pPr>
      <w:r w:rsidRPr="000364D3">
        <w:rPr>
          <w:rFonts w:ascii="Arial" w:eastAsia="Times New Roman" w:hAnsi="Arial" w:cs="Arial"/>
          <w:sz w:val="24"/>
          <w:szCs w:val="24"/>
          <w:lang w:val="es-ES_tradnl" w:eastAsia="es-ES"/>
        </w:rPr>
        <w:t xml:space="preserve">De conformidad con su competencia, la Comisión de Hacienda se pronunció respecto de las siguientes disposiciones </w:t>
      </w:r>
      <w:r w:rsidRPr="002451E4">
        <w:rPr>
          <w:rFonts w:ascii="Arial" w:eastAsia="Times New Roman" w:hAnsi="Arial" w:cs="Arial"/>
          <w:sz w:val="24"/>
          <w:szCs w:val="24"/>
          <w:lang w:val="es-ES_tradnl" w:eastAsia="es-ES"/>
        </w:rPr>
        <w:t xml:space="preserve">del proyecto de ley: </w:t>
      </w:r>
      <w:r w:rsidR="007F7BF7" w:rsidRPr="002451E4">
        <w:rPr>
          <w:rFonts w:ascii="Arial" w:eastAsia="Times New Roman" w:hAnsi="Arial" w:cs="Arial"/>
          <w:sz w:val="24"/>
          <w:szCs w:val="24"/>
          <w:lang w:val="es-ES_tradnl" w:eastAsia="es-ES"/>
        </w:rPr>
        <w:t>artículo</w:t>
      </w:r>
      <w:r w:rsidRPr="002451E4">
        <w:rPr>
          <w:rFonts w:ascii="Arial" w:eastAsia="Times New Roman" w:hAnsi="Arial" w:cs="Arial"/>
          <w:sz w:val="24"/>
          <w:szCs w:val="24"/>
          <w:lang w:val="es-ES_tradnl" w:eastAsia="es-ES"/>
        </w:rPr>
        <w:t xml:space="preserve"> 1, numeral</w:t>
      </w:r>
      <w:r w:rsidR="007F7BF7" w:rsidRPr="002451E4">
        <w:rPr>
          <w:rFonts w:ascii="Arial" w:eastAsia="Times New Roman" w:hAnsi="Arial" w:cs="Arial"/>
          <w:sz w:val="24"/>
          <w:szCs w:val="24"/>
          <w:lang w:val="es-ES_tradnl" w:eastAsia="es-ES"/>
        </w:rPr>
        <w:t>es</w:t>
      </w:r>
      <w:r w:rsidRPr="002451E4">
        <w:rPr>
          <w:rFonts w:ascii="Arial" w:eastAsia="Times New Roman" w:hAnsi="Arial" w:cs="Arial"/>
          <w:sz w:val="24"/>
          <w:szCs w:val="24"/>
          <w:lang w:val="es-ES_tradnl" w:eastAsia="es-ES"/>
        </w:rPr>
        <w:t xml:space="preserve"> 2</w:t>
      </w:r>
      <w:r w:rsidR="002451E4" w:rsidRPr="002451E4">
        <w:rPr>
          <w:rFonts w:ascii="Arial" w:eastAsia="Times New Roman" w:hAnsi="Arial" w:cs="Arial"/>
          <w:sz w:val="24"/>
          <w:szCs w:val="24"/>
          <w:lang w:val="es-ES_tradnl" w:eastAsia="es-ES"/>
        </w:rPr>
        <w:t>,</w:t>
      </w:r>
      <w:r w:rsidRPr="002451E4">
        <w:rPr>
          <w:rFonts w:ascii="Arial" w:eastAsia="Times New Roman" w:hAnsi="Arial" w:cs="Arial"/>
          <w:sz w:val="24"/>
          <w:szCs w:val="24"/>
          <w:lang w:val="es-ES_tradnl" w:eastAsia="es-ES"/>
        </w:rPr>
        <w:t xml:space="preserve"> letra b)</w:t>
      </w:r>
      <w:r w:rsidR="002451E4" w:rsidRPr="002451E4">
        <w:rPr>
          <w:rFonts w:ascii="Arial" w:eastAsia="Times New Roman" w:hAnsi="Arial" w:cs="Arial"/>
          <w:sz w:val="24"/>
          <w:szCs w:val="24"/>
          <w:lang w:val="es-ES_tradnl" w:eastAsia="es-ES"/>
        </w:rPr>
        <w:t>,</w:t>
      </w:r>
      <w:r w:rsidR="007F7BF7" w:rsidRPr="002451E4">
        <w:rPr>
          <w:rFonts w:ascii="Arial" w:eastAsia="Times New Roman" w:hAnsi="Arial" w:cs="Arial"/>
          <w:sz w:val="24"/>
          <w:szCs w:val="24"/>
          <w:lang w:val="es-ES_tradnl" w:eastAsia="es-ES"/>
        </w:rPr>
        <w:t xml:space="preserve"> y 3</w:t>
      </w:r>
      <w:r w:rsidR="00AF16D5">
        <w:rPr>
          <w:rFonts w:ascii="Arial" w:eastAsia="Times New Roman" w:hAnsi="Arial" w:cs="Arial"/>
          <w:sz w:val="24"/>
          <w:szCs w:val="24"/>
          <w:lang w:val="es-ES_tradnl" w:eastAsia="es-ES"/>
        </w:rPr>
        <w:t>;</w:t>
      </w:r>
      <w:r w:rsidR="007F7BF7" w:rsidRPr="002451E4">
        <w:rPr>
          <w:rFonts w:ascii="Arial" w:eastAsia="Times New Roman" w:hAnsi="Arial" w:cs="Arial"/>
          <w:sz w:val="24"/>
          <w:szCs w:val="24"/>
          <w:lang w:val="es-ES_tradnl" w:eastAsia="es-ES"/>
        </w:rPr>
        <w:t xml:space="preserve"> </w:t>
      </w:r>
      <w:r w:rsidR="00AF16D5">
        <w:rPr>
          <w:rFonts w:ascii="Arial" w:eastAsia="Times New Roman" w:hAnsi="Arial" w:cs="Arial"/>
          <w:sz w:val="24"/>
          <w:szCs w:val="24"/>
          <w:lang w:val="es-ES_tradnl" w:eastAsia="es-ES"/>
        </w:rPr>
        <w:t>artículo 3</w:t>
      </w:r>
      <w:r w:rsidR="007F7BF7" w:rsidRPr="002451E4">
        <w:rPr>
          <w:rFonts w:ascii="Arial" w:eastAsia="Times New Roman" w:hAnsi="Arial" w:cs="Arial"/>
          <w:sz w:val="24"/>
          <w:szCs w:val="24"/>
          <w:lang w:val="es-ES_tradnl" w:eastAsia="es-ES"/>
        </w:rPr>
        <w:t xml:space="preserve">, </w:t>
      </w:r>
      <w:r w:rsidRPr="002451E4">
        <w:rPr>
          <w:rFonts w:ascii="Arial" w:eastAsia="Times New Roman" w:hAnsi="Arial" w:cs="Arial"/>
          <w:sz w:val="24"/>
          <w:szCs w:val="24"/>
          <w:lang w:val="es-ES_tradnl" w:eastAsia="es-ES"/>
        </w:rPr>
        <w:t>y artículo primero transitorio. Lo hizo en los términos en que fueron aproba</w:t>
      </w:r>
      <w:r w:rsidRPr="007F7BF7">
        <w:rPr>
          <w:rFonts w:ascii="Arial" w:eastAsia="Times New Roman" w:hAnsi="Arial" w:cs="Arial"/>
          <w:sz w:val="24"/>
          <w:szCs w:val="24"/>
          <w:lang w:val="es-ES_tradnl" w:eastAsia="es-ES"/>
        </w:rPr>
        <w:t xml:space="preserve">dos por la </w:t>
      </w:r>
      <w:r w:rsidRPr="007F7BF7">
        <w:rPr>
          <w:rFonts w:ascii="Arial" w:eastAsia="Calibri" w:hAnsi="Arial" w:cs="Times New Roman"/>
          <w:bCs/>
          <w:sz w:val="24"/>
          <w:szCs w:val="24"/>
        </w:rPr>
        <w:t xml:space="preserve">Comisión de </w:t>
      </w:r>
      <w:r w:rsidR="007F7BF7" w:rsidRPr="007F7BF7">
        <w:rPr>
          <w:rFonts w:ascii="Arial" w:eastAsia="Calibri" w:hAnsi="Arial" w:cs="Times New Roman"/>
          <w:bCs/>
          <w:sz w:val="24"/>
          <w:szCs w:val="24"/>
        </w:rPr>
        <w:t>Minería y Energía</w:t>
      </w:r>
      <w:r w:rsidRPr="007F7BF7">
        <w:rPr>
          <w:rFonts w:ascii="Arial" w:eastAsia="Times New Roman" w:hAnsi="Arial" w:cs="Times New Roman"/>
          <w:sz w:val="24"/>
          <w:szCs w:val="24"/>
          <w:lang w:val="es-ES" w:eastAsia="es-ES"/>
        </w:rPr>
        <w:t xml:space="preserve">, </w:t>
      </w:r>
      <w:r w:rsidRPr="007F7BF7">
        <w:rPr>
          <w:rFonts w:ascii="Arial" w:eastAsia="Times New Roman" w:hAnsi="Arial" w:cs="Arial"/>
          <w:sz w:val="24"/>
          <w:szCs w:val="24"/>
          <w:lang w:val="es-ES_tradnl" w:eastAsia="es-ES"/>
        </w:rPr>
        <w:t>como corresponde de acuerdo con lo dispuesto en el artículo 41 del Reglamento de la Corporación.</w:t>
      </w:r>
    </w:p>
    <w:p w14:paraId="1E24C1DA" w14:textId="77777777" w:rsidR="00637421" w:rsidRPr="007F7BF7" w:rsidRDefault="00637421" w:rsidP="00637421">
      <w:pPr>
        <w:spacing w:after="0" w:line="240" w:lineRule="auto"/>
        <w:ind w:firstLine="2835"/>
        <w:jc w:val="both"/>
        <w:rPr>
          <w:rFonts w:ascii="Arial" w:eastAsia="Times New Roman" w:hAnsi="Arial" w:cs="Arial"/>
          <w:sz w:val="24"/>
          <w:szCs w:val="24"/>
          <w:lang w:val="es-ES_tradnl" w:eastAsia="es-ES"/>
        </w:rPr>
      </w:pPr>
    </w:p>
    <w:p w14:paraId="032D8591" w14:textId="77777777" w:rsidR="00637421" w:rsidRPr="000364D3" w:rsidRDefault="00637421" w:rsidP="007F7BF7">
      <w:pPr>
        <w:spacing w:after="0" w:line="240" w:lineRule="auto"/>
        <w:ind w:firstLine="2835"/>
        <w:contextualSpacing/>
        <w:jc w:val="both"/>
        <w:rPr>
          <w:rFonts w:ascii="Arial" w:eastAsia="Times New Roman" w:hAnsi="Arial" w:cs="Arial"/>
          <w:sz w:val="24"/>
          <w:szCs w:val="24"/>
          <w:lang w:val="es-ES" w:eastAsia="es-ES"/>
        </w:rPr>
      </w:pPr>
      <w:r w:rsidRPr="000364D3">
        <w:rPr>
          <w:rFonts w:ascii="Arial" w:eastAsia="Times New Roman" w:hAnsi="Arial" w:cs="Arial"/>
          <w:sz w:val="24"/>
          <w:szCs w:val="24"/>
          <w:lang w:val="es-ES" w:eastAsia="es-ES"/>
        </w:rPr>
        <w:t>A continuación, se describen o reproducen, según el caso, en el orden del articulado del proyecto, las citadas disposiciones de competencia de vuestra Comisión:</w:t>
      </w:r>
    </w:p>
    <w:p w14:paraId="0469B617" w14:textId="77777777" w:rsidR="00637421" w:rsidRPr="000364D3" w:rsidRDefault="00637421" w:rsidP="007F7BF7">
      <w:pPr>
        <w:spacing w:after="0" w:line="240" w:lineRule="auto"/>
        <w:contextualSpacing/>
        <w:jc w:val="both"/>
        <w:rPr>
          <w:rFonts w:ascii="Arial" w:eastAsia="Times New Roman" w:hAnsi="Arial" w:cs="Arial"/>
          <w:sz w:val="24"/>
          <w:szCs w:val="24"/>
          <w:lang w:val="es-ES_tradnl" w:eastAsia="es-ES"/>
        </w:rPr>
      </w:pPr>
    </w:p>
    <w:p w14:paraId="667B3C7D" w14:textId="77777777" w:rsidR="00637421" w:rsidRPr="000364D3" w:rsidRDefault="00637421" w:rsidP="007F7BF7">
      <w:pPr>
        <w:spacing w:after="0" w:line="240" w:lineRule="auto"/>
        <w:ind w:firstLine="2835"/>
        <w:contextualSpacing/>
        <w:jc w:val="both"/>
        <w:rPr>
          <w:rFonts w:ascii="Arial" w:eastAsia="Times New Roman" w:hAnsi="Arial" w:cs="Arial"/>
          <w:sz w:val="24"/>
          <w:szCs w:val="24"/>
          <w:lang w:val="es-ES_tradnl" w:eastAsia="es-ES"/>
        </w:rPr>
      </w:pPr>
    </w:p>
    <w:p w14:paraId="20CC77B8" w14:textId="77777777" w:rsidR="00637421" w:rsidRDefault="00637421" w:rsidP="007F7BF7">
      <w:pPr>
        <w:tabs>
          <w:tab w:val="left" w:pos="2835"/>
        </w:tabs>
        <w:spacing w:after="0" w:line="240" w:lineRule="auto"/>
        <w:contextualSpacing/>
        <w:jc w:val="center"/>
        <w:outlineLvl w:val="0"/>
        <w:rPr>
          <w:rFonts w:ascii="Arial" w:eastAsia="Times New Roman" w:hAnsi="Arial" w:cs="Times New Roman"/>
          <w:b/>
          <w:bCs/>
          <w:spacing w:val="6"/>
          <w:sz w:val="24"/>
          <w:szCs w:val="20"/>
          <w:u w:val="single"/>
          <w:lang w:val="es-ES" w:eastAsia="es-ES"/>
        </w:rPr>
      </w:pPr>
      <w:r>
        <w:rPr>
          <w:rFonts w:ascii="Arial" w:eastAsia="Times New Roman" w:hAnsi="Arial" w:cs="Times New Roman"/>
          <w:b/>
          <w:bCs/>
          <w:spacing w:val="6"/>
          <w:sz w:val="24"/>
          <w:szCs w:val="20"/>
          <w:u w:val="single"/>
          <w:lang w:val="es-ES" w:eastAsia="es-ES"/>
        </w:rPr>
        <w:t>Artículo 1</w:t>
      </w:r>
    </w:p>
    <w:p w14:paraId="5F19A31C" w14:textId="77777777" w:rsidR="00637421" w:rsidRPr="002451E4" w:rsidRDefault="00637421" w:rsidP="007F7BF7">
      <w:pPr>
        <w:tabs>
          <w:tab w:val="left" w:pos="2835"/>
        </w:tabs>
        <w:spacing w:after="0" w:line="240" w:lineRule="auto"/>
        <w:contextualSpacing/>
        <w:outlineLvl w:val="0"/>
        <w:rPr>
          <w:rFonts w:ascii="Arial" w:eastAsia="Times New Roman" w:hAnsi="Arial" w:cs="Times New Roman"/>
          <w:bCs/>
          <w:spacing w:val="6"/>
          <w:sz w:val="24"/>
          <w:szCs w:val="20"/>
          <w:lang w:val="es-ES" w:eastAsia="es-ES"/>
        </w:rPr>
      </w:pPr>
    </w:p>
    <w:p w14:paraId="75935E22" w14:textId="77777777" w:rsidR="007F7BF7" w:rsidRPr="007F10D3" w:rsidRDefault="007F7BF7" w:rsidP="007F7BF7">
      <w:pPr>
        <w:tabs>
          <w:tab w:val="center" w:pos="4252"/>
          <w:tab w:val="right" w:pos="8504"/>
        </w:tabs>
        <w:spacing w:after="0" w:line="240" w:lineRule="auto"/>
        <w:ind w:firstLine="2835"/>
        <w:contextualSpacing/>
        <w:jc w:val="both"/>
        <w:rPr>
          <w:rFonts w:ascii="Arial" w:eastAsia="Times New Roman" w:hAnsi="Arial" w:cs="Times New Roman"/>
          <w:bCs/>
          <w:sz w:val="24"/>
          <w:szCs w:val="24"/>
          <w:lang w:val="es-ES" w:eastAsia="es-ES"/>
        </w:rPr>
      </w:pPr>
      <w:r w:rsidRPr="002451E4">
        <w:rPr>
          <w:rFonts w:ascii="Arial" w:eastAsia="Times New Roman" w:hAnsi="Arial" w:cs="Times New Roman"/>
          <w:bCs/>
          <w:sz w:val="24"/>
          <w:szCs w:val="24"/>
          <w:lang w:val="es-ES" w:eastAsia="es-ES"/>
        </w:rPr>
        <w:t>Introduce modificaciones en el artículo 2 de la l</w:t>
      </w:r>
      <w:r w:rsidRPr="007F10D3">
        <w:rPr>
          <w:rFonts w:ascii="Arial" w:eastAsia="Times New Roman" w:hAnsi="Arial" w:cs="Times New Roman"/>
          <w:bCs/>
          <w:sz w:val="24"/>
          <w:szCs w:val="24"/>
          <w:lang w:val="es-ES" w:eastAsia="es-ES"/>
        </w:rPr>
        <w:t>ey N°19.993, que autoriza a la Empresa Nacional de Minería para transferir a la empresa Corporación Nacional del Cobre de Chile la Fundición y Refinería Las Ventanas:</w:t>
      </w:r>
    </w:p>
    <w:p w14:paraId="318F2CF2" w14:textId="77777777" w:rsidR="00637421" w:rsidRPr="007F10D3" w:rsidRDefault="00637421" w:rsidP="007F7BF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5CBC1DA6" w14:textId="77777777" w:rsidR="007F7BF7" w:rsidRPr="007F10D3" w:rsidRDefault="007F7BF7" w:rsidP="007F7BF7">
      <w:pPr>
        <w:tabs>
          <w:tab w:val="center" w:pos="4252"/>
          <w:tab w:val="right" w:pos="8504"/>
        </w:tabs>
        <w:spacing w:after="0" w:line="240" w:lineRule="auto"/>
        <w:contextualSpacing/>
        <w:jc w:val="center"/>
        <w:rPr>
          <w:rFonts w:ascii="Arial" w:eastAsia="Times New Roman" w:hAnsi="Arial" w:cs="Times New Roman"/>
          <w:b/>
          <w:bCs/>
          <w:spacing w:val="6"/>
          <w:sz w:val="24"/>
          <w:szCs w:val="20"/>
          <w:lang w:val="es-ES" w:eastAsia="es-ES"/>
        </w:rPr>
      </w:pPr>
      <w:r w:rsidRPr="007F10D3">
        <w:rPr>
          <w:rFonts w:ascii="Arial" w:eastAsia="Times New Roman" w:hAnsi="Arial" w:cs="Times New Roman"/>
          <w:b/>
          <w:bCs/>
          <w:spacing w:val="6"/>
          <w:sz w:val="24"/>
          <w:szCs w:val="20"/>
          <w:lang w:val="es-ES" w:eastAsia="es-ES"/>
        </w:rPr>
        <w:t xml:space="preserve">Numeral </w:t>
      </w:r>
      <w:r w:rsidR="006B7167" w:rsidRPr="007F10D3">
        <w:rPr>
          <w:rFonts w:ascii="Arial" w:eastAsia="Times New Roman" w:hAnsi="Arial" w:cs="Times New Roman"/>
          <w:b/>
          <w:bCs/>
          <w:spacing w:val="6"/>
          <w:sz w:val="24"/>
          <w:szCs w:val="20"/>
          <w:lang w:val="es-ES" w:eastAsia="es-ES"/>
        </w:rPr>
        <w:t>2, letra b)</w:t>
      </w:r>
    </w:p>
    <w:p w14:paraId="37CA4C10" w14:textId="77777777" w:rsidR="006B7167" w:rsidRPr="007F10D3" w:rsidRDefault="006B7167" w:rsidP="007F7BF7">
      <w:pPr>
        <w:tabs>
          <w:tab w:val="center" w:pos="4252"/>
          <w:tab w:val="right" w:pos="8504"/>
        </w:tabs>
        <w:spacing w:after="0" w:line="240" w:lineRule="auto"/>
        <w:contextualSpacing/>
        <w:jc w:val="center"/>
        <w:rPr>
          <w:rFonts w:ascii="Arial" w:eastAsia="Times New Roman" w:hAnsi="Arial" w:cs="Times New Roman"/>
          <w:b/>
          <w:bCs/>
          <w:spacing w:val="6"/>
          <w:sz w:val="24"/>
          <w:szCs w:val="20"/>
          <w:lang w:val="es-ES" w:eastAsia="es-ES"/>
        </w:rPr>
      </w:pPr>
    </w:p>
    <w:p w14:paraId="7C5196D2" w14:textId="77777777" w:rsidR="002F0C95" w:rsidRPr="007F10D3" w:rsidRDefault="006B7167"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Incorpora en el inciso tercero, a continuación del punto y aparte, que pasa a ser punto y seguido, la siguiente oración: “Asimismo, Codelco-Chile deberá mantener la capacidad de recepción de dichos minerales y garantizar la materia prima y el flujo que permita el pleno funcionamiento de la Refinería Las Ventanas, ambas en la División Ventanas.</w:t>
      </w:r>
    </w:p>
    <w:p w14:paraId="0B16B3EA" w14:textId="403D4F1F" w:rsidR="002F0C95" w:rsidRPr="007F10D3" w:rsidRDefault="002F0C95"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0B1130FB" w14:textId="77777777" w:rsidR="000B49D0" w:rsidRPr="007F10D3" w:rsidRDefault="000B49D0"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66D4C4B9" w14:textId="6CA588E3" w:rsidR="006B7167" w:rsidRPr="007F10D3" w:rsidRDefault="006F5618"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 xml:space="preserve">El </w:t>
      </w:r>
      <w:r w:rsidRPr="007F10D3">
        <w:rPr>
          <w:rFonts w:ascii="Arial" w:eastAsia="Times New Roman" w:hAnsi="Arial" w:cs="Times New Roman"/>
          <w:b/>
          <w:bCs/>
          <w:spacing w:val="6"/>
          <w:sz w:val="24"/>
          <w:szCs w:val="20"/>
          <w:lang w:val="es-ES" w:eastAsia="es-ES"/>
        </w:rPr>
        <w:t>Honorable S</w:t>
      </w:r>
      <w:r w:rsidR="002F0C95" w:rsidRPr="007F10D3">
        <w:rPr>
          <w:rFonts w:ascii="Arial" w:eastAsia="Times New Roman" w:hAnsi="Arial" w:cs="Times New Roman"/>
          <w:b/>
          <w:bCs/>
          <w:spacing w:val="6"/>
          <w:sz w:val="24"/>
          <w:szCs w:val="20"/>
          <w:lang w:val="es-ES" w:eastAsia="es-ES"/>
        </w:rPr>
        <w:t xml:space="preserve">enador señor </w:t>
      </w:r>
      <w:r w:rsidRPr="007F10D3">
        <w:rPr>
          <w:rFonts w:ascii="Arial" w:eastAsia="Times New Roman" w:hAnsi="Arial" w:cs="Times New Roman"/>
          <w:b/>
          <w:bCs/>
          <w:spacing w:val="6"/>
          <w:sz w:val="24"/>
          <w:szCs w:val="20"/>
          <w:lang w:val="es-ES" w:eastAsia="es-ES"/>
        </w:rPr>
        <w:t>C</w:t>
      </w:r>
      <w:r w:rsidR="002F0C95" w:rsidRPr="007F10D3">
        <w:rPr>
          <w:rFonts w:ascii="Arial" w:eastAsia="Times New Roman" w:hAnsi="Arial" w:cs="Times New Roman"/>
          <w:b/>
          <w:bCs/>
          <w:spacing w:val="6"/>
          <w:sz w:val="24"/>
          <w:szCs w:val="20"/>
          <w:lang w:val="es-ES" w:eastAsia="es-ES"/>
        </w:rPr>
        <w:t>oloma</w:t>
      </w:r>
      <w:r w:rsidR="002F0C95" w:rsidRPr="007F10D3">
        <w:rPr>
          <w:rFonts w:ascii="Arial" w:eastAsia="Times New Roman" w:hAnsi="Arial" w:cs="Times New Roman"/>
          <w:bCs/>
          <w:spacing w:val="6"/>
          <w:sz w:val="24"/>
          <w:szCs w:val="20"/>
          <w:lang w:val="es-ES" w:eastAsia="es-ES"/>
        </w:rPr>
        <w:t xml:space="preserve"> pregunt</w:t>
      </w:r>
      <w:r w:rsidR="000B49D0" w:rsidRPr="007F10D3">
        <w:rPr>
          <w:rFonts w:ascii="Arial" w:eastAsia="Times New Roman" w:hAnsi="Arial" w:cs="Times New Roman"/>
          <w:bCs/>
          <w:spacing w:val="6"/>
          <w:sz w:val="24"/>
          <w:szCs w:val="20"/>
          <w:lang w:val="es-ES" w:eastAsia="es-ES"/>
        </w:rPr>
        <w:t>ó</w:t>
      </w:r>
      <w:r w:rsidR="002F0C95" w:rsidRPr="007F10D3">
        <w:rPr>
          <w:rFonts w:ascii="Arial" w:eastAsia="Times New Roman" w:hAnsi="Arial" w:cs="Times New Roman"/>
          <w:bCs/>
          <w:spacing w:val="6"/>
          <w:sz w:val="24"/>
          <w:szCs w:val="20"/>
          <w:lang w:val="es-ES" w:eastAsia="es-ES"/>
        </w:rPr>
        <w:t xml:space="preserve"> si est</w:t>
      </w:r>
      <w:r w:rsidR="000B49D0" w:rsidRPr="007F10D3">
        <w:rPr>
          <w:rFonts w:ascii="Arial" w:eastAsia="Times New Roman" w:hAnsi="Arial" w:cs="Times New Roman"/>
          <w:bCs/>
          <w:spacing w:val="6"/>
          <w:sz w:val="24"/>
          <w:szCs w:val="20"/>
          <w:lang w:val="es-ES" w:eastAsia="es-ES"/>
        </w:rPr>
        <w:t>o supone</w:t>
      </w:r>
      <w:r w:rsidR="002F0C95" w:rsidRPr="007F10D3">
        <w:rPr>
          <w:rFonts w:ascii="Arial" w:eastAsia="Times New Roman" w:hAnsi="Arial" w:cs="Times New Roman"/>
          <w:bCs/>
          <w:spacing w:val="6"/>
          <w:sz w:val="24"/>
          <w:szCs w:val="20"/>
          <w:lang w:val="es-ES" w:eastAsia="es-ES"/>
        </w:rPr>
        <w:t xml:space="preserve"> una </w:t>
      </w:r>
      <w:r w:rsidR="000B49D0" w:rsidRPr="007F10D3">
        <w:rPr>
          <w:rFonts w:ascii="Arial" w:eastAsia="Times New Roman" w:hAnsi="Arial" w:cs="Times New Roman"/>
          <w:bCs/>
          <w:spacing w:val="6"/>
          <w:sz w:val="24"/>
          <w:szCs w:val="20"/>
          <w:lang w:val="es-ES" w:eastAsia="es-ES"/>
        </w:rPr>
        <w:t>obligación</w:t>
      </w:r>
      <w:r w:rsidR="002F0C95" w:rsidRPr="007F10D3">
        <w:rPr>
          <w:rFonts w:ascii="Arial" w:eastAsia="Times New Roman" w:hAnsi="Arial" w:cs="Times New Roman"/>
          <w:bCs/>
          <w:spacing w:val="6"/>
          <w:sz w:val="24"/>
          <w:szCs w:val="20"/>
          <w:lang w:val="es-ES" w:eastAsia="es-ES"/>
        </w:rPr>
        <w:t xml:space="preserve"> </w:t>
      </w:r>
      <w:r w:rsidR="000B49D0" w:rsidRPr="007F10D3">
        <w:rPr>
          <w:rFonts w:ascii="Arial" w:eastAsia="Times New Roman" w:hAnsi="Arial" w:cs="Times New Roman"/>
          <w:bCs/>
          <w:spacing w:val="6"/>
          <w:sz w:val="24"/>
          <w:szCs w:val="20"/>
          <w:lang w:val="es-ES" w:eastAsia="es-ES"/>
        </w:rPr>
        <w:t>p</w:t>
      </w:r>
      <w:r w:rsidR="002F0C95" w:rsidRPr="007F10D3">
        <w:rPr>
          <w:rFonts w:ascii="Arial" w:eastAsia="Times New Roman" w:hAnsi="Arial" w:cs="Times New Roman"/>
          <w:bCs/>
          <w:spacing w:val="6"/>
          <w:sz w:val="24"/>
          <w:szCs w:val="20"/>
          <w:lang w:val="es-ES" w:eastAsia="es-ES"/>
        </w:rPr>
        <w:t>ermanente</w:t>
      </w:r>
      <w:r w:rsidR="000B49D0" w:rsidRPr="007F10D3">
        <w:rPr>
          <w:rFonts w:ascii="Arial" w:eastAsia="Times New Roman" w:hAnsi="Arial" w:cs="Times New Roman"/>
          <w:bCs/>
          <w:spacing w:val="6"/>
          <w:sz w:val="24"/>
          <w:szCs w:val="20"/>
          <w:lang w:val="es-ES" w:eastAsia="es-ES"/>
        </w:rPr>
        <w:t xml:space="preserve"> de CODELCO.</w:t>
      </w:r>
    </w:p>
    <w:p w14:paraId="33707983" w14:textId="77777777" w:rsidR="000B49D0" w:rsidRPr="007F10D3" w:rsidRDefault="000B49D0"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04D6E221" w14:textId="77777777" w:rsidR="000B49D0" w:rsidRPr="007F10D3" w:rsidRDefault="000B49D0"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 xml:space="preserve">El </w:t>
      </w:r>
      <w:r w:rsidRPr="007F10D3">
        <w:rPr>
          <w:rFonts w:ascii="Arial" w:eastAsia="Times New Roman" w:hAnsi="Arial" w:cs="Times New Roman"/>
          <w:b/>
          <w:bCs/>
          <w:spacing w:val="6"/>
          <w:sz w:val="24"/>
          <w:szCs w:val="20"/>
          <w:lang w:val="es-ES" w:eastAsia="es-ES"/>
        </w:rPr>
        <w:t>señor P</w:t>
      </w:r>
      <w:r w:rsidR="002F0C95" w:rsidRPr="007F10D3">
        <w:rPr>
          <w:rFonts w:ascii="Arial" w:eastAsia="Times New Roman" w:hAnsi="Arial" w:cs="Times New Roman"/>
          <w:b/>
          <w:bCs/>
          <w:spacing w:val="6"/>
          <w:sz w:val="24"/>
          <w:szCs w:val="20"/>
          <w:lang w:val="es-ES" w:eastAsia="es-ES"/>
        </w:rPr>
        <w:t>acheco</w:t>
      </w:r>
      <w:r w:rsidR="002F0C95" w:rsidRPr="007F10D3">
        <w:rPr>
          <w:rFonts w:ascii="Arial" w:eastAsia="Times New Roman" w:hAnsi="Arial" w:cs="Times New Roman"/>
          <w:bCs/>
          <w:spacing w:val="6"/>
          <w:sz w:val="24"/>
          <w:szCs w:val="20"/>
          <w:lang w:val="es-ES" w:eastAsia="es-ES"/>
        </w:rPr>
        <w:t xml:space="preserve"> </w:t>
      </w:r>
      <w:r w:rsidRPr="007F10D3">
        <w:rPr>
          <w:rFonts w:ascii="Arial" w:eastAsia="Times New Roman" w:hAnsi="Arial" w:cs="Times New Roman"/>
          <w:bCs/>
          <w:spacing w:val="6"/>
          <w:sz w:val="24"/>
          <w:szCs w:val="20"/>
          <w:lang w:val="es-ES" w:eastAsia="es-ES"/>
        </w:rPr>
        <w:t>respondió afirmativamente y puntualizó que así está definido en el contrato y en la ley.</w:t>
      </w:r>
    </w:p>
    <w:p w14:paraId="08336759" w14:textId="66D70145" w:rsidR="002F0C95" w:rsidRPr="007F10D3" w:rsidRDefault="002F0C95"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64A5F1B6" w14:textId="65A49F89" w:rsidR="000B49D0" w:rsidRPr="007F10D3" w:rsidRDefault="002F0C95"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 xml:space="preserve">El </w:t>
      </w:r>
      <w:r w:rsidRPr="007F10D3">
        <w:rPr>
          <w:rFonts w:ascii="Arial" w:eastAsia="Times New Roman" w:hAnsi="Arial" w:cs="Times New Roman"/>
          <w:b/>
          <w:bCs/>
          <w:spacing w:val="6"/>
          <w:sz w:val="24"/>
          <w:szCs w:val="20"/>
          <w:lang w:val="es-ES" w:eastAsia="es-ES"/>
        </w:rPr>
        <w:t>Honorable Senador señor Lagos</w:t>
      </w:r>
      <w:r w:rsidR="000B49D0" w:rsidRPr="007F10D3">
        <w:rPr>
          <w:rFonts w:ascii="Arial" w:eastAsia="Times New Roman" w:hAnsi="Arial" w:cs="Times New Roman"/>
          <w:b/>
          <w:bCs/>
          <w:spacing w:val="6"/>
          <w:sz w:val="24"/>
          <w:szCs w:val="20"/>
          <w:lang w:val="es-ES" w:eastAsia="es-ES"/>
        </w:rPr>
        <w:t xml:space="preserve"> </w:t>
      </w:r>
      <w:r w:rsidR="000B49D0" w:rsidRPr="007F10D3">
        <w:rPr>
          <w:rFonts w:ascii="Arial" w:eastAsia="Times New Roman" w:hAnsi="Arial" w:cs="Times New Roman"/>
          <w:bCs/>
          <w:spacing w:val="6"/>
          <w:sz w:val="24"/>
          <w:szCs w:val="20"/>
          <w:lang w:val="es-ES" w:eastAsia="es-ES"/>
        </w:rPr>
        <w:t xml:space="preserve">manifestó su intención de votar </w:t>
      </w:r>
      <w:r w:rsidR="00395406" w:rsidRPr="007F10D3">
        <w:rPr>
          <w:rFonts w:ascii="Arial" w:eastAsia="Times New Roman" w:hAnsi="Arial" w:cs="Times New Roman"/>
          <w:bCs/>
          <w:spacing w:val="6"/>
          <w:sz w:val="24"/>
          <w:szCs w:val="20"/>
          <w:lang w:val="es-ES" w:eastAsia="es-ES"/>
        </w:rPr>
        <w:t xml:space="preserve">favorablemente </w:t>
      </w:r>
      <w:r w:rsidR="000B49D0" w:rsidRPr="007F10D3">
        <w:rPr>
          <w:rFonts w:ascii="Arial" w:eastAsia="Times New Roman" w:hAnsi="Arial" w:cs="Times New Roman"/>
          <w:bCs/>
          <w:spacing w:val="6"/>
          <w:sz w:val="24"/>
          <w:szCs w:val="20"/>
          <w:lang w:val="es-ES" w:eastAsia="es-ES"/>
        </w:rPr>
        <w:t>esta disposición en el entendido de que la Comisión de Hacienda pueda analizar la forma de incentivar a la DIPRES y a los gobiernos</w:t>
      </w:r>
      <w:r w:rsidR="00395406" w:rsidRPr="007F10D3">
        <w:rPr>
          <w:rFonts w:ascii="Arial" w:eastAsia="Times New Roman" w:hAnsi="Arial" w:cs="Times New Roman"/>
          <w:bCs/>
          <w:spacing w:val="6"/>
          <w:sz w:val="24"/>
          <w:szCs w:val="20"/>
          <w:lang w:val="es-ES" w:eastAsia="es-ES"/>
        </w:rPr>
        <w:t>,</w:t>
      </w:r>
      <w:r w:rsidR="000B49D0" w:rsidRPr="007F10D3">
        <w:rPr>
          <w:rFonts w:ascii="Arial" w:eastAsia="Times New Roman" w:hAnsi="Arial" w:cs="Times New Roman"/>
          <w:bCs/>
          <w:spacing w:val="6"/>
          <w:sz w:val="24"/>
          <w:szCs w:val="20"/>
          <w:lang w:val="es-ES" w:eastAsia="es-ES"/>
        </w:rPr>
        <w:t xml:space="preserve"> considerando que una cosa son los costos fiscales y otra los recursos totales</w:t>
      </w:r>
      <w:r w:rsidR="00395406" w:rsidRPr="007F10D3">
        <w:rPr>
          <w:rFonts w:ascii="Arial" w:eastAsia="Times New Roman" w:hAnsi="Arial" w:cs="Times New Roman"/>
          <w:bCs/>
          <w:spacing w:val="6"/>
          <w:sz w:val="24"/>
          <w:szCs w:val="20"/>
          <w:lang w:val="es-ES" w:eastAsia="es-ES"/>
        </w:rPr>
        <w:t>,</w:t>
      </w:r>
      <w:r w:rsidR="000B49D0" w:rsidRPr="007F10D3">
        <w:rPr>
          <w:rFonts w:ascii="Arial" w:eastAsia="Times New Roman" w:hAnsi="Arial" w:cs="Times New Roman"/>
          <w:bCs/>
          <w:spacing w:val="6"/>
          <w:sz w:val="24"/>
          <w:szCs w:val="20"/>
          <w:lang w:val="es-ES" w:eastAsia="es-ES"/>
        </w:rPr>
        <w:t xml:space="preserve"> a</w:t>
      </w:r>
      <w:r w:rsidR="00395406" w:rsidRPr="007F10D3">
        <w:rPr>
          <w:rFonts w:ascii="Arial" w:eastAsia="Times New Roman" w:hAnsi="Arial" w:cs="Times New Roman"/>
          <w:bCs/>
          <w:spacing w:val="6"/>
          <w:sz w:val="24"/>
          <w:szCs w:val="20"/>
          <w:lang w:val="es-ES" w:eastAsia="es-ES"/>
        </w:rPr>
        <w:t>u</w:t>
      </w:r>
      <w:r w:rsidR="000B49D0" w:rsidRPr="007F10D3">
        <w:rPr>
          <w:rFonts w:ascii="Arial" w:eastAsia="Times New Roman" w:hAnsi="Arial" w:cs="Times New Roman"/>
          <w:bCs/>
          <w:spacing w:val="6"/>
          <w:sz w:val="24"/>
          <w:szCs w:val="20"/>
          <w:lang w:val="es-ES" w:eastAsia="es-ES"/>
        </w:rPr>
        <w:t>n cuando no se contemplen en el presupuesto, y sería bueno contar con una estimación.</w:t>
      </w:r>
    </w:p>
    <w:p w14:paraId="7A6790E6" w14:textId="77777777" w:rsidR="000B49D0" w:rsidRPr="007F10D3" w:rsidRDefault="000B49D0"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092E3BA9" w14:textId="77777777" w:rsidR="000B49D0" w:rsidRPr="007F10D3" w:rsidRDefault="006F5618"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 xml:space="preserve">El </w:t>
      </w:r>
      <w:r w:rsidRPr="007F10D3">
        <w:rPr>
          <w:rFonts w:ascii="Arial" w:eastAsia="Times New Roman" w:hAnsi="Arial" w:cs="Times New Roman"/>
          <w:b/>
          <w:bCs/>
          <w:spacing w:val="6"/>
          <w:sz w:val="24"/>
          <w:szCs w:val="20"/>
          <w:lang w:val="es-ES" w:eastAsia="es-ES"/>
        </w:rPr>
        <w:t>H</w:t>
      </w:r>
      <w:r w:rsidR="002F0C95" w:rsidRPr="007F10D3">
        <w:rPr>
          <w:rFonts w:ascii="Arial" w:eastAsia="Times New Roman" w:hAnsi="Arial" w:cs="Times New Roman"/>
          <w:b/>
          <w:bCs/>
          <w:spacing w:val="6"/>
          <w:sz w:val="24"/>
          <w:szCs w:val="20"/>
          <w:lang w:val="es-ES" w:eastAsia="es-ES"/>
        </w:rPr>
        <w:t xml:space="preserve">onorable </w:t>
      </w:r>
      <w:r w:rsidRPr="007F10D3">
        <w:rPr>
          <w:rFonts w:ascii="Arial" w:eastAsia="Times New Roman" w:hAnsi="Arial" w:cs="Times New Roman"/>
          <w:b/>
          <w:bCs/>
          <w:spacing w:val="6"/>
          <w:sz w:val="24"/>
          <w:szCs w:val="20"/>
          <w:lang w:val="es-ES" w:eastAsia="es-ES"/>
        </w:rPr>
        <w:t>S</w:t>
      </w:r>
      <w:r w:rsidR="002F0C95" w:rsidRPr="007F10D3">
        <w:rPr>
          <w:rFonts w:ascii="Arial" w:eastAsia="Times New Roman" w:hAnsi="Arial" w:cs="Times New Roman"/>
          <w:b/>
          <w:bCs/>
          <w:spacing w:val="6"/>
          <w:sz w:val="24"/>
          <w:szCs w:val="20"/>
          <w:lang w:val="es-ES" w:eastAsia="es-ES"/>
        </w:rPr>
        <w:t xml:space="preserve">enador señor </w:t>
      </w:r>
      <w:r w:rsidRPr="007F10D3">
        <w:rPr>
          <w:rFonts w:ascii="Arial" w:eastAsia="Times New Roman" w:hAnsi="Arial" w:cs="Times New Roman"/>
          <w:b/>
          <w:bCs/>
          <w:spacing w:val="6"/>
          <w:sz w:val="24"/>
          <w:szCs w:val="20"/>
          <w:lang w:val="es-ES" w:eastAsia="es-ES"/>
        </w:rPr>
        <w:t>G</w:t>
      </w:r>
      <w:r w:rsidR="002F0C95" w:rsidRPr="007F10D3">
        <w:rPr>
          <w:rFonts w:ascii="Arial" w:eastAsia="Times New Roman" w:hAnsi="Arial" w:cs="Times New Roman"/>
          <w:b/>
          <w:bCs/>
          <w:spacing w:val="6"/>
          <w:sz w:val="24"/>
          <w:szCs w:val="20"/>
          <w:lang w:val="es-ES" w:eastAsia="es-ES"/>
        </w:rPr>
        <w:t>arc</w:t>
      </w:r>
      <w:r w:rsidRPr="007F10D3">
        <w:rPr>
          <w:rFonts w:ascii="Arial" w:eastAsia="Times New Roman" w:hAnsi="Arial" w:cs="Times New Roman"/>
          <w:b/>
          <w:bCs/>
          <w:spacing w:val="6"/>
          <w:sz w:val="24"/>
          <w:szCs w:val="20"/>
          <w:lang w:val="es-ES" w:eastAsia="es-ES"/>
        </w:rPr>
        <w:t>í</w:t>
      </w:r>
      <w:r w:rsidR="002F0C95" w:rsidRPr="007F10D3">
        <w:rPr>
          <w:rFonts w:ascii="Arial" w:eastAsia="Times New Roman" w:hAnsi="Arial" w:cs="Times New Roman"/>
          <w:b/>
          <w:bCs/>
          <w:spacing w:val="6"/>
          <w:sz w:val="24"/>
          <w:szCs w:val="20"/>
          <w:lang w:val="es-ES" w:eastAsia="es-ES"/>
        </w:rPr>
        <w:t>a</w:t>
      </w:r>
      <w:r w:rsidR="002F0C95" w:rsidRPr="007F10D3">
        <w:rPr>
          <w:rFonts w:ascii="Arial" w:eastAsia="Times New Roman" w:hAnsi="Arial" w:cs="Times New Roman"/>
          <w:bCs/>
          <w:spacing w:val="6"/>
          <w:sz w:val="24"/>
          <w:szCs w:val="20"/>
          <w:lang w:val="es-ES" w:eastAsia="es-ES"/>
        </w:rPr>
        <w:t xml:space="preserve"> </w:t>
      </w:r>
      <w:r w:rsidR="000B49D0" w:rsidRPr="007F10D3">
        <w:rPr>
          <w:rFonts w:ascii="Arial" w:eastAsia="Times New Roman" w:hAnsi="Arial" w:cs="Times New Roman"/>
          <w:bCs/>
          <w:spacing w:val="6"/>
          <w:sz w:val="24"/>
          <w:szCs w:val="20"/>
          <w:lang w:val="es-ES" w:eastAsia="es-ES"/>
        </w:rPr>
        <w:t>expresó su intención de voto favorable entendiendo la necesidad de cerrar la fundición V</w:t>
      </w:r>
      <w:r w:rsidR="002F0C95" w:rsidRPr="007F10D3">
        <w:rPr>
          <w:rFonts w:ascii="Arial" w:eastAsia="Times New Roman" w:hAnsi="Arial" w:cs="Times New Roman"/>
          <w:bCs/>
          <w:spacing w:val="6"/>
          <w:sz w:val="24"/>
          <w:szCs w:val="20"/>
          <w:lang w:val="es-ES" w:eastAsia="es-ES"/>
        </w:rPr>
        <w:t>entana</w:t>
      </w:r>
      <w:r w:rsidR="000B49D0" w:rsidRPr="007F10D3">
        <w:rPr>
          <w:rFonts w:ascii="Arial" w:eastAsia="Times New Roman" w:hAnsi="Arial" w:cs="Times New Roman"/>
          <w:bCs/>
          <w:spacing w:val="6"/>
          <w:sz w:val="24"/>
          <w:szCs w:val="20"/>
          <w:lang w:val="es-ES" w:eastAsia="es-ES"/>
        </w:rPr>
        <w:t>s.</w:t>
      </w:r>
    </w:p>
    <w:p w14:paraId="04D4DE9B" w14:textId="77777777" w:rsidR="000B49D0" w:rsidRPr="007F10D3" w:rsidRDefault="000B49D0"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60ECD79D" w14:textId="4735A5C3" w:rsidR="002F0C95" w:rsidRPr="007F10D3" w:rsidRDefault="000B49D0"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 xml:space="preserve">Hizo presente que la disposición tiene un carácter más bien programático y planteó sus dudas en cuanto a que deba ser un artículo de ley, pero </w:t>
      </w:r>
      <w:r w:rsidR="00395406" w:rsidRPr="007F10D3">
        <w:rPr>
          <w:rFonts w:ascii="Arial" w:eastAsia="Times New Roman" w:hAnsi="Arial" w:cs="Times New Roman"/>
          <w:bCs/>
          <w:spacing w:val="6"/>
          <w:sz w:val="24"/>
          <w:szCs w:val="20"/>
          <w:lang w:val="es-ES" w:eastAsia="es-ES"/>
        </w:rPr>
        <w:t xml:space="preserve">manifestó que </w:t>
      </w:r>
      <w:r w:rsidRPr="007F10D3">
        <w:rPr>
          <w:rFonts w:ascii="Arial" w:eastAsia="Times New Roman" w:hAnsi="Arial" w:cs="Times New Roman"/>
          <w:bCs/>
          <w:spacing w:val="6"/>
          <w:sz w:val="24"/>
          <w:szCs w:val="20"/>
          <w:lang w:val="es-ES" w:eastAsia="es-ES"/>
        </w:rPr>
        <w:t>si el Ejecutivo lo estimó así</w:t>
      </w:r>
      <w:r w:rsidR="00395406" w:rsidRPr="007F10D3">
        <w:rPr>
          <w:rFonts w:ascii="Arial" w:eastAsia="Times New Roman" w:hAnsi="Arial" w:cs="Times New Roman"/>
          <w:bCs/>
          <w:spacing w:val="6"/>
          <w:sz w:val="24"/>
          <w:szCs w:val="20"/>
          <w:lang w:val="es-ES" w:eastAsia="es-ES"/>
        </w:rPr>
        <w:t>,</w:t>
      </w:r>
      <w:r w:rsidRPr="007F10D3">
        <w:rPr>
          <w:rFonts w:ascii="Arial" w:eastAsia="Times New Roman" w:hAnsi="Arial" w:cs="Times New Roman"/>
          <w:bCs/>
          <w:spacing w:val="6"/>
          <w:sz w:val="24"/>
          <w:szCs w:val="20"/>
          <w:lang w:val="es-ES" w:eastAsia="es-ES"/>
        </w:rPr>
        <w:t xml:space="preserve"> y además ello tranquiliza a los trabajadores y a los pequeños mineros</w:t>
      </w:r>
      <w:r w:rsidR="00395406" w:rsidRPr="007F10D3">
        <w:rPr>
          <w:rFonts w:ascii="Arial" w:eastAsia="Times New Roman" w:hAnsi="Arial" w:cs="Times New Roman"/>
          <w:bCs/>
          <w:spacing w:val="6"/>
          <w:sz w:val="24"/>
          <w:szCs w:val="20"/>
          <w:lang w:val="es-ES" w:eastAsia="es-ES"/>
        </w:rPr>
        <w:t>,</w:t>
      </w:r>
      <w:r w:rsidRPr="007F10D3">
        <w:rPr>
          <w:rFonts w:ascii="Arial" w:eastAsia="Times New Roman" w:hAnsi="Arial" w:cs="Times New Roman"/>
          <w:bCs/>
          <w:spacing w:val="6"/>
          <w:sz w:val="24"/>
          <w:szCs w:val="20"/>
          <w:lang w:val="es-ES" w:eastAsia="es-ES"/>
        </w:rPr>
        <w:t xml:space="preserve"> votará a favor de la normativa.</w:t>
      </w:r>
    </w:p>
    <w:p w14:paraId="0C4942B6" w14:textId="002196F5" w:rsidR="002F0C95" w:rsidRPr="007F10D3" w:rsidRDefault="002F0C95"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6FFFFAFC" w14:textId="350D9588" w:rsidR="006151B6" w:rsidRPr="007F10D3" w:rsidRDefault="006F5618"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 xml:space="preserve">El </w:t>
      </w:r>
      <w:r w:rsidRPr="007F10D3">
        <w:rPr>
          <w:rFonts w:ascii="Arial" w:eastAsia="Times New Roman" w:hAnsi="Arial" w:cs="Times New Roman"/>
          <w:b/>
          <w:bCs/>
          <w:spacing w:val="6"/>
          <w:sz w:val="24"/>
          <w:szCs w:val="20"/>
          <w:lang w:val="es-ES" w:eastAsia="es-ES"/>
        </w:rPr>
        <w:t>Honora</w:t>
      </w:r>
      <w:r w:rsidR="002F0C95" w:rsidRPr="007F10D3">
        <w:rPr>
          <w:rFonts w:ascii="Arial" w:eastAsia="Times New Roman" w:hAnsi="Arial" w:cs="Times New Roman"/>
          <w:b/>
          <w:bCs/>
          <w:spacing w:val="6"/>
          <w:sz w:val="24"/>
          <w:szCs w:val="20"/>
          <w:lang w:val="es-ES" w:eastAsia="es-ES"/>
        </w:rPr>
        <w:t>b</w:t>
      </w:r>
      <w:r w:rsidRPr="007F10D3">
        <w:rPr>
          <w:rFonts w:ascii="Arial" w:eastAsia="Times New Roman" w:hAnsi="Arial" w:cs="Times New Roman"/>
          <w:b/>
          <w:bCs/>
          <w:spacing w:val="6"/>
          <w:sz w:val="24"/>
          <w:szCs w:val="20"/>
          <w:lang w:val="es-ES" w:eastAsia="es-ES"/>
        </w:rPr>
        <w:t>le Senador señor K</w:t>
      </w:r>
      <w:r w:rsidR="002F0C95" w:rsidRPr="007F10D3">
        <w:rPr>
          <w:rFonts w:ascii="Arial" w:eastAsia="Times New Roman" w:hAnsi="Arial" w:cs="Times New Roman"/>
          <w:b/>
          <w:bCs/>
          <w:spacing w:val="6"/>
          <w:sz w:val="24"/>
          <w:szCs w:val="20"/>
          <w:lang w:val="es-ES" w:eastAsia="es-ES"/>
        </w:rPr>
        <w:t>ast</w:t>
      </w:r>
      <w:r w:rsidR="002F0C95" w:rsidRPr="007F10D3">
        <w:rPr>
          <w:rFonts w:ascii="Arial" w:eastAsia="Times New Roman" w:hAnsi="Arial" w:cs="Times New Roman"/>
          <w:bCs/>
          <w:spacing w:val="6"/>
          <w:sz w:val="24"/>
          <w:szCs w:val="20"/>
          <w:lang w:val="es-ES" w:eastAsia="es-ES"/>
        </w:rPr>
        <w:t xml:space="preserve"> </w:t>
      </w:r>
      <w:r w:rsidR="000B49D0" w:rsidRPr="007F10D3">
        <w:rPr>
          <w:rFonts w:ascii="Arial" w:eastAsia="Times New Roman" w:hAnsi="Arial" w:cs="Times New Roman"/>
          <w:bCs/>
          <w:spacing w:val="6"/>
          <w:sz w:val="24"/>
          <w:szCs w:val="20"/>
          <w:lang w:val="es-ES" w:eastAsia="es-ES"/>
        </w:rPr>
        <w:t xml:space="preserve">reiteró </w:t>
      </w:r>
      <w:r w:rsidR="006151B6" w:rsidRPr="007F10D3">
        <w:rPr>
          <w:rFonts w:ascii="Arial" w:eastAsia="Times New Roman" w:hAnsi="Arial" w:cs="Times New Roman"/>
          <w:bCs/>
          <w:spacing w:val="6"/>
          <w:sz w:val="24"/>
          <w:szCs w:val="20"/>
          <w:lang w:val="es-ES" w:eastAsia="es-ES"/>
        </w:rPr>
        <w:t>que habría sido bueno contar con el informe de CODELCO</w:t>
      </w:r>
      <w:r w:rsidR="007F10D3" w:rsidRPr="007F10D3">
        <w:rPr>
          <w:rFonts w:ascii="Arial" w:eastAsia="Times New Roman" w:hAnsi="Arial" w:cs="Times New Roman"/>
          <w:bCs/>
          <w:spacing w:val="6"/>
          <w:sz w:val="24"/>
          <w:szCs w:val="20"/>
          <w:lang w:val="es-ES" w:eastAsia="es-ES"/>
        </w:rPr>
        <w:t>,</w:t>
      </w:r>
      <w:r w:rsidR="006151B6" w:rsidRPr="007F10D3">
        <w:rPr>
          <w:rFonts w:ascii="Arial" w:eastAsia="Times New Roman" w:hAnsi="Arial" w:cs="Times New Roman"/>
          <w:bCs/>
          <w:spacing w:val="6"/>
          <w:sz w:val="24"/>
          <w:szCs w:val="20"/>
          <w:lang w:val="es-ES" w:eastAsia="es-ES"/>
        </w:rPr>
        <w:t xml:space="preserve"> considerando que ésta era la instancia para presentarlo.</w:t>
      </w:r>
    </w:p>
    <w:p w14:paraId="5C2E9AAD" w14:textId="77777777" w:rsidR="006151B6" w:rsidRPr="007F10D3" w:rsidRDefault="006151B6"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23A8DE37" w14:textId="32C9A98F" w:rsidR="002F0C95" w:rsidRPr="007F10D3" w:rsidRDefault="006151B6"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 xml:space="preserve">En cuanto a </w:t>
      </w:r>
      <w:r w:rsidR="002F0C95" w:rsidRPr="007F10D3">
        <w:rPr>
          <w:rFonts w:ascii="Arial" w:eastAsia="Times New Roman" w:hAnsi="Arial" w:cs="Times New Roman"/>
          <w:bCs/>
          <w:spacing w:val="6"/>
          <w:sz w:val="24"/>
          <w:szCs w:val="20"/>
          <w:lang w:val="es-ES" w:eastAsia="es-ES"/>
        </w:rPr>
        <w:t>la</w:t>
      </w:r>
      <w:r w:rsidRPr="007F10D3">
        <w:rPr>
          <w:rFonts w:ascii="Arial" w:eastAsia="Times New Roman" w:hAnsi="Arial" w:cs="Times New Roman"/>
          <w:bCs/>
          <w:spacing w:val="6"/>
          <w:sz w:val="24"/>
          <w:szCs w:val="20"/>
          <w:lang w:val="es-ES" w:eastAsia="es-ES"/>
        </w:rPr>
        <w:t xml:space="preserve"> licencia</w:t>
      </w:r>
      <w:r w:rsidR="002F0C95" w:rsidRPr="007F10D3">
        <w:rPr>
          <w:rFonts w:ascii="Arial" w:eastAsia="Times New Roman" w:hAnsi="Arial" w:cs="Times New Roman"/>
          <w:bCs/>
          <w:spacing w:val="6"/>
          <w:sz w:val="24"/>
          <w:szCs w:val="20"/>
          <w:lang w:val="es-ES" w:eastAsia="es-ES"/>
        </w:rPr>
        <w:t xml:space="preserve"> social</w:t>
      </w:r>
      <w:r w:rsidRPr="007F10D3">
        <w:rPr>
          <w:rFonts w:ascii="Arial" w:eastAsia="Times New Roman" w:hAnsi="Arial" w:cs="Times New Roman"/>
          <w:bCs/>
          <w:spacing w:val="6"/>
          <w:sz w:val="24"/>
          <w:szCs w:val="20"/>
          <w:lang w:val="es-ES" w:eastAsia="es-ES"/>
        </w:rPr>
        <w:t xml:space="preserve"> de la nueva minería</w:t>
      </w:r>
      <w:r w:rsidR="007F10D3" w:rsidRPr="007F10D3">
        <w:rPr>
          <w:rFonts w:ascii="Arial" w:eastAsia="Times New Roman" w:hAnsi="Arial" w:cs="Times New Roman"/>
          <w:bCs/>
          <w:spacing w:val="6"/>
          <w:sz w:val="24"/>
          <w:szCs w:val="20"/>
          <w:lang w:val="es-ES" w:eastAsia="es-ES"/>
        </w:rPr>
        <w:t>,</w:t>
      </w:r>
      <w:r w:rsidRPr="007F10D3">
        <w:rPr>
          <w:rFonts w:ascii="Arial" w:eastAsia="Times New Roman" w:hAnsi="Arial" w:cs="Times New Roman"/>
          <w:bCs/>
          <w:spacing w:val="6"/>
          <w:sz w:val="24"/>
          <w:szCs w:val="20"/>
          <w:lang w:val="es-ES" w:eastAsia="es-ES"/>
        </w:rPr>
        <w:t xml:space="preserve"> </w:t>
      </w:r>
      <w:r w:rsidR="002F0C95" w:rsidRPr="007F10D3">
        <w:rPr>
          <w:rFonts w:ascii="Arial" w:eastAsia="Times New Roman" w:hAnsi="Arial" w:cs="Times New Roman"/>
          <w:bCs/>
          <w:spacing w:val="6"/>
          <w:sz w:val="24"/>
          <w:szCs w:val="20"/>
          <w:lang w:val="es-ES" w:eastAsia="es-ES"/>
        </w:rPr>
        <w:t>señal</w:t>
      </w:r>
      <w:r w:rsidRPr="007F10D3">
        <w:rPr>
          <w:rFonts w:ascii="Arial" w:eastAsia="Times New Roman" w:hAnsi="Arial" w:cs="Times New Roman"/>
          <w:bCs/>
          <w:spacing w:val="6"/>
          <w:sz w:val="24"/>
          <w:szCs w:val="20"/>
          <w:lang w:val="es-ES" w:eastAsia="es-ES"/>
        </w:rPr>
        <w:t>ó</w:t>
      </w:r>
      <w:r w:rsidR="002F0C95" w:rsidRPr="007F10D3">
        <w:rPr>
          <w:rFonts w:ascii="Arial" w:eastAsia="Times New Roman" w:hAnsi="Arial" w:cs="Times New Roman"/>
          <w:bCs/>
          <w:spacing w:val="6"/>
          <w:sz w:val="24"/>
          <w:szCs w:val="20"/>
          <w:lang w:val="es-ES" w:eastAsia="es-ES"/>
        </w:rPr>
        <w:t xml:space="preserve"> que </w:t>
      </w:r>
      <w:r w:rsidR="00A11EE3" w:rsidRPr="007F10D3">
        <w:rPr>
          <w:rFonts w:ascii="Arial" w:eastAsia="Times New Roman" w:hAnsi="Arial" w:cs="Times New Roman"/>
          <w:bCs/>
          <w:spacing w:val="6"/>
          <w:sz w:val="24"/>
          <w:szCs w:val="20"/>
          <w:lang w:val="es-ES" w:eastAsia="es-ES"/>
        </w:rPr>
        <w:t>resulta</w:t>
      </w:r>
      <w:r w:rsidR="002F0C95" w:rsidRPr="007F10D3">
        <w:rPr>
          <w:rFonts w:ascii="Arial" w:eastAsia="Times New Roman" w:hAnsi="Arial" w:cs="Times New Roman"/>
          <w:bCs/>
          <w:spacing w:val="6"/>
          <w:sz w:val="24"/>
          <w:szCs w:val="20"/>
          <w:lang w:val="es-ES" w:eastAsia="es-ES"/>
        </w:rPr>
        <w:t xml:space="preserve"> muy imp</w:t>
      </w:r>
      <w:r w:rsidR="00A11EE3" w:rsidRPr="007F10D3">
        <w:rPr>
          <w:rFonts w:ascii="Arial" w:eastAsia="Times New Roman" w:hAnsi="Arial" w:cs="Times New Roman"/>
          <w:bCs/>
          <w:spacing w:val="6"/>
          <w:sz w:val="24"/>
          <w:szCs w:val="20"/>
          <w:lang w:val="es-ES" w:eastAsia="es-ES"/>
        </w:rPr>
        <w:t xml:space="preserve">ortante avanzar para contar con </w:t>
      </w:r>
      <w:r w:rsidR="002F0C95" w:rsidRPr="007F10D3">
        <w:rPr>
          <w:rFonts w:ascii="Arial" w:eastAsia="Times New Roman" w:hAnsi="Arial" w:cs="Times New Roman"/>
          <w:bCs/>
          <w:spacing w:val="6"/>
          <w:sz w:val="24"/>
          <w:szCs w:val="20"/>
          <w:lang w:val="es-ES" w:eastAsia="es-ES"/>
        </w:rPr>
        <w:t xml:space="preserve">los estándares </w:t>
      </w:r>
      <w:r w:rsidR="00A11EE3" w:rsidRPr="007F10D3">
        <w:rPr>
          <w:rFonts w:ascii="Arial" w:eastAsia="Times New Roman" w:hAnsi="Arial" w:cs="Times New Roman"/>
          <w:bCs/>
          <w:spacing w:val="6"/>
          <w:sz w:val="24"/>
          <w:szCs w:val="20"/>
          <w:lang w:val="es-ES" w:eastAsia="es-ES"/>
        </w:rPr>
        <w:t>correctos</w:t>
      </w:r>
      <w:r w:rsidR="002F0C95" w:rsidRPr="007F10D3">
        <w:rPr>
          <w:rFonts w:ascii="Arial" w:eastAsia="Times New Roman" w:hAnsi="Arial" w:cs="Times New Roman"/>
          <w:bCs/>
          <w:spacing w:val="6"/>
          <w:sz w:val="24"/>
          <w:szCs w:val="20"/>
          <w:lang w:val="es-ES" w:eastAsia="es-ES"/>
        </w:rPr>
        <w:t xml:space="preserve"> y que </w:t>
      </w:r>
      <w:r w:rsidR="00A11EE3" w:rsidRPr="007F10D3">
        <w:rPr>
          <w:rFonts w:ascii="Arial" w:eastAsia="Times New Roman" w:hAnsi="Arial" w:cs="Times New Roman"/>
          <w:bCs/>
          <w:spacing w:val="6"/>
          <w:sz w:val="24"/>
          <w:szCs w:val="20"/>
          <w:lang w:val="es-ES" w:eastAsia="es-ES"/>
        </w:rPr>
        <w:t>eso se haga e</w:t>
      </w:r>
      <w:r w:rsidR="002F0C95" w:rsidRPr="007F10D3">
        <w:rPr>
          <w:rFonts w:ascii="Arial" w:eastAsia="Times New Roman" w:hAnsi="Arial" w:cs="Times New Roman"/>
          <w:bCs/>
          <w:spacing w:val="6"/>
          <w:sz w:val="24"/>
          <w:szCs w:val="20"/>
          <w:lang w:val="es-ES" w:eastAsia="es-ES"/>
        </w:rPr>
        <w:t>scucha</w:t>
      </w:r>
      <w:r w:rsidR="00A11EE3" w:rsidRPr="007F10D3">
        <w:rPr>
          <w:rFonts w:ascii="Arial" w:eastAsia="Times New Roman" w:hAnsi="Arial" w:cs="Times New Roman"/>
          <w:bCs/>
          <w:spacing w:val="6"/>
          <w:sz w:val="24"/>
          <w:szCs w:val="20"/>
          <w:lang w:val="es-ES" w:eastAsia="es-ES"/>
        </w:rPr>
        <w:t>ndo a l</w:t>
      </w:r>
      <w:r w:rsidR="002F0C95" w:rsidRPr="007F10D3">
        <w:rPr>
          <w:rFonts w:ascii="Arial" w:eastAsia="Times New Roman" w:hAnsi="Arial" w:cs="Times New Roman"/>
          <w:bCs/>
          <w:spacing w:val="6"/>
          <w:sz w:val="24"/>
          <w:szCs w:val="20"/>
          <w:lang w:val="es-ES" w:eastAsia="es-ES"/>
        </w:rPr>
        <w:t xml:space="preserve">os </w:t>
      </w:r>
      <w:r w:rsidR="00A11EE3" w:rsidRPr="007F10D3">
        <w:rPr>
          <w:rFonts w:ascii="Arial" w:eastAsia="Times New Roman" w:hAnsi="Arial" w:cs="Times New Roman"/>
          <w:bCs/>
          <w:spacing w:val="6"/>
          <w:sz w:val="24"/>
          <w:szCs w:val="20"/>
          <w:lang w:val="es-ES" w:eastAsia="es-ES"/>
        </w:rPr>
        <w:t>técnicos</w:t>
      </w:r>
      <w:r w:rsidR="007F10D3" w:rsidRPr="007F10D3">
        <w:rPr>
          <w:rFonts w:ascii="Arial" w:eastAsia="Times New Roman" w:hAnsi="Arial" w:cs="Times New Roman"/>
          <w:bCs/>
          <w:spacing w:val="6"/>
          <w:sz w:val="24"/>
          <w:szCs w:val="20"/>
          <w:lang w:val="es-ES" w:eastAsia="es-ES"/>
        </w:rPr>
        <w:t>,</w:t>
      </w:r>
      <w:r w:rsidR="00A11EE3" w:rsidRPr="007F10D3">
        <w:rPr>
          <w:rFonts w:ascii="Arial" w:eastAsia="Times New Roman" w:hAnsi="Arial" w:cs="Times New Roman"/>
          <w:bCs/>
          <w:spacing w:val="6"/>
          <w:sz w:val="24"/>
          <w:szCs w:val="20"/>
          <w:lang w:val="es-ES" w:eastAsia="es-ES"/>
        </w:rPr>
        <w:t xml:space="preserve"> porque </w:t>
      </w:r>
      <w:r w:rsidR="002F0C95" w:rsidRPr="007F10D3">
        <w:rPr>
          <w:rFonts w:ascii="Arial" w:eastAsia="Times New Roman" w:hAnsi="Arial" w:cs="Times New Roman"/>
          <w:bCs/>
          <w:spacing w:val="6"/>
          <w:sz w:val="24"/>
          <w:szCs w:val="20"/>
          <w:lang w:val="es-ES" w:eastAsia="es-ES"/>
        </w:rPr>
        <w:t>muchas ve</w:t>
      </w:r>
      <w:r w:rsidR="00A11EE3" w:rsidRPr="007F10D3">
        <w:rPr>
          <w:rFonts w:ascii="Arial" w:eastAsia="Times New Roman" w:hAnsi="Arial" w:cs="Times New Roman"/>
          <w:bCs/>
          <w:spacing w:val="6"/>
          <w:sz w:val="24"/>
          <w:szCs w:val="20"/>
          <w:lang w:val="es-ES" w:eastAsia="es-ES"/>
        </w:rPr>
        <w:t>c</w:t>
      </w:r>
      <w:r w:rsidR="002F0C95" w:rsidRPr="007F10D3">
        <w:rPr>
          <w:rFonts w:ascii="Arial" w:eastAsia="Times New Roman" w:hAnsi="Arial" w:cs="Times New Roman"/>
          <w:bCs/>
          <w:spacing w:val="6"/>
          <w:sz w:val="24"/>
          <w:szCs w:val="20"/>
          <w:lang w:val="es-ES" w:eastAsia="es-ES"/>
        </w:rPr>
        <w:t>es la discusión política termina entorpeciendo el de</w:t>
      </w:r>
      <w:r w:rsidR="00A11EE3" w:rsidRPr="007F10D3">
        <w:rPr>
          <w:rFonts w:ascii="Arial" w:eastAsia="Times New Roman" w:hAnsi="Arial" w:cs="Times New Roman"/>
          <w:bCs/>
          <w:spacing w:val="6"/>
          <w:sz w:val="24"/>
          <w:szCs w:val="20"/>
          <w:lang w:val="es-ES" w:eastAsia="es-ES"/>
        </w:rPr>
        <w:t>sarrollo integral de los países, porque frena la inversión e innovación en minería, de modo que no debe confundirse la licencia social con el populismo de frenar cualquier tipo de desarrollo.</w:t>
      </w:r>
    </w:p>
    <w:p w14:paraId="2B9C00DC" w14:textId="77777777" w:rsidR="00A11EE3" w:rsidRPr="007F10D3" w:rsidRDefault="00A11EE3"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3CC6D7BE" w14:textId="709E954C" w:rsidR="002F0C95" w:rsidRPr="007F10D3" w:rsidRDefault="006F5618"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 xml:space="preserve">El </w:t>
      </w:r>
      <w:r w:rsidRPr="007F10D3">
        <w:rPr>
          <w:rFonts w:ascii="Arial" w:eastAsia="Times New Roman" w:hAnsi="Arial" w:cs="Times New Roman"/>
          <w:b/>
          <w:bCs/>
          <w:spacing w:val="6"/>
          <w:sz w:val="24"/>
          <w:szCs w:val="20"/>
          <w:lang w:val="es-ES" w:eastAsia="es-ES"/>
        </w:rPr>
        <w:t>Honorable Senador señor C</w:t>
      </w:r>
      <w:r w:rsidR="002F0C95" w:rsidRPr="007F10D3">
        <w:rPr>
          <w:rFonts w:ascii="Arial" w:eastAsia="Times New Roman" w:hAnsi="Arial" w:cs="Times New Roman"/>
          <w:b/>
          <w:bCs/>
          <w:spacing w:val="6"/>
          <w:sz w:val="24"/>
          <w:szCs w:val="20"/>
          <w:lang w:val="es-ES" w:eastAsia="es-ES"/>
        </w:rPr>
        <w:t>olo</w:t>
      </w:r>
      <w:r w:rsidRPr="007F10D3">
        <w:rPr>
          <w:rFonts w:ascii="Arial" w:eastAsia="Times New Roman" w:hAnsi="Arial" w:cs="Times New Roman"/>
          <w:b/>
          <w:bCs/>
          <w:spacing w:val="6"/>
          <w:sz w:val="24"/>
          <w:szCs w:val="20"/>
          <w:lang w:val="es-ES" w:eastAsia="es-ES"/>
        </w:rPr>
        <w:t>ma</w:t>
      </w:r>
      <w:r w:rsidR="002F0C95" w:rsidRPr="007F10D3">
        <w:rPr>
          <w:rFonts w:ascii="Arial" w:eastAsia="Times New Roman" w:hAnsi="Arial" w:cs="Times New Roman"/>
          <w:bCs/>
          <w:spacing w:val="6"/>
          <w:sz w:val="24"/>
          <w:szCs w:val="20"/>
          <w:lang w:val="es-ES" w:eastAsia="es-ES"/>
        </w:rPr>
        <w:t xml:space="preserve"> </w:t>
      </w:r>
      <w:r w:rsidR="00A11EE3" w:rsidRPr="007F10D3">
        <w:rPr>
          <w:rFonts w:ascii="Arial" w:eastAsia="Times New Roman" w:hAnsi="Arial" w:cs="Times New Roman"/>
          <w:bCs/>
          <w:spacing w:val="6"/>
          <w:sz w:val="24"/>
          <w:szCs w:val="20"/>
          <w:lang w:val="es-ES" w:eastAsia="es-ES"/>
        </w:rPr>
        <w:t>concordó</w:t>
      </w:r>
      <w:r w:rsidR="002F0C95" w:rsidRPr="007F10D3">
        <w:rPr>
          <w:rFonts w:ascii="Arial" w:eastAsia="Times New Roman" w:hAnsi="Arial" w:cs="Times New Roman"/>
          <w:bCs/>
          <w:spacing w:val="6"/>
          <w:sz w:val="24"/>
          <w:szCs w:val="20"/>
          <w:lang w:val="es-ES" w:eastAsia="es-ES"/>
        </w:rPr>
        <w:t xml:space="preserve"> con lo planeado por</w:t>
      </w:r>
      <w:r w:rsidR="00A11EE3" w:rsidRPr="007F10D3">
        <w:rPr>
          <w:rFonts w:ascii="Arial" w:eastAsia="Times New Roman" w:hAnsi="Arial" w:cs="Times New Roman"/>
          <w:bCs/>
          <w:spacing w:val="6"/>
          <w:sz w:val="24"/>
          <w:szCs w:val="20"/>
          <w:lang w:val="es-ES" w:eastAsia="es-ES"/>
        </w:rPr>
        <w:t xml:space="preserve"> </w:t>
      </w:r>
      <w:r w:rsidR="002F0C95" w:rsidRPr="007F10D3">
        <w:rPr>
          <w:rFonts w:ascii="Arial" w:eastAsia="Times New Roman" w:hAnsi="Arial" w:cs="Times New Roman"/>
          <w:bCs/>
          <w:spacing w:val="6"/>
          <w:sz w:val="24"/>
          <w:szCs w:val="20"/>
          <w:lang w:val="es-ES" w:eastAsia="es-ES"/>
        </w:rPr>
        <w:t>qu</w:t>
      </w:r>
      <w:r w:rsidR="00A11EE3" w:rsidRPr="007F10D3">
        <w:rPr>
          <w:rFonts w:ascii="Arial" w:eastAsia="Times New Roman" w:hAnsi="Arial" w:cs="Times New Roman"/>
          <w:bCs/>
          <w:spacing w:val="6"/>
          <w:sz w:val="24"/>
          <w:szCs w:val="20"/>
          <w:lang w:val="es-ES" w:eastAsia="es-ES"/>
        </w:rPr>
        <w:t xml:space="preserve">ienes le antecedieron y planteó que hay que involucrarse de mejor manera respecto de cómo se analizan los costos de las empresas públicas dentro de la ley de presupuestos. </w:t>
      </w:r>
    </w:p>
    <w:p w14:paraId="18255A66" w14:textId="157DC94A" w:rsidR="002F0C95" w:rsidRPr="007F10D3" w:rsidRDefault="002F0C95"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194EA858" w14:textId="03DC3F9F" w:rsidR="00A11EE3" w:rsidRPr="007F10D3" w:rsidRDefault="00A11EE3"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Agregó no tener claridad acerca de que la medida en discusión deba hacerse mediante una ley.</w:t>
      </w:r>
    </w:p>
    <w:p w14:paraId="17394F32" w14:textId="77777777" w:rsidR="00A11EE3" w:rsidRPr="007F10D3" w:rsidRDefault="00A11EE3"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159FD834" w14:textId="086505DC" w:rsidR="002F0C95" w:rsidRPr="007F10D3" w:rsidRDefault="002F0C95"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 xml:space="preserve">Manifestó su preocupación </w:t>
      </w:r>
      <w:r w:rsidR="00A11EE3" w:rsidRPr="007F10D3">
        <w:rPr>
          <w:rFonts w:ascii="Arial" w:eastAsia="Times New Roman" w:hAnsi="Arial" w:cs="Times New Roman"/>
          <w:bCs/>
          <w:spacing w:val="6"/>
          <w:sz w:val="24"/>
          <w:szCs w:val="20"/>
          <w:lang w:val="es-ES" w:eastAsia="es-ES"/>
        </w:rPr>
        <w:t xml:space="preserve">acerca de </w:t>
      </w:r>
      <w:r w:rsidRPr="007F10D3">
        <w:rPr>
          <w:rFonts w:ascii="Arial" w:eastAsia="Times New Roman" w:hAnsi="Arial" w:cs="Times New Roman"/>
          <w:bCs/>
          <w:spacing w:val="6"/>
          <w:sz w:val="24"/>
          <w:szCs w:val="20"/>
          <w:lang w:val="es-ES" w:eastAsia="es-ES"/>
        </w:rPr>
        <w:t>la capacidad de</w:t>
      </w:r>
      <w:r w:rsidR="00A11EE3" w:rsidRPr="007F10D3">
        <w:rPr>
          <w:rFonts w:ascii="Arial" w:eastAsia="Times New Roman" w:hAnsi="Arial" w:cs="Times New Roman"/>
          <w:bCs/>
          <w:spacing w:val="6"/>
          <w:sz w:val="24"/>
          <w:szCs w:val="20"/>
          <w:lang w:val="es-ES" w:eastAsia="es-ES"/>
        </w:rPr>
        <w:t xml:space="preserve"> producción de</w:t>
      </w:r>
      <w:r w:rsidRPr="007F10D3">
        <w:rPr>
          <w:rFonts w:ascii="Arial" w:eastAsia="Times New Roman" w:hAnsi="Arial" w:cs="Times New Roman"/>
          <w:bCs/>
          <w:spacing w:val="6"/>
          <w:sz w:val="24"/>
          <w:szCs w:val="20"/>
          <w:lang w:val="es-ES" w:eastAsia="es-ES"/>
        </w:rPr>
        <w:t xml:space="preserve"> cobre</w:t>
      </w:r>
      <w:r w:rsidR="007F10D3" w:rsidRPr="007F10D3">
        <w:rPr>
          <w:rFonts w:ascii="Arial" w:eastAsia="Times New Roman" w:hAnsi="Arial" w:cs="Times New Roman"/>
          <w:bCs/>
          <w:spacing w:val="6"/>
          <w:sz w:val="24"/>
          <w:szCs w:val="20"/>
          <w:lang w:val="es-ES" w:eastAsia="es-ES"/>
        </w:rPr>
        <w:t>,</w:t>
      </w:r>
      <w:r w:rsidRPr="007F10D3">
        <w:rPr>
          <w:rFonts w:ascii="Arial" w:eastAsia="Times New Roman" w:hAnsi="Arial" w:cs="Times New Roman"/>
          <w:bCs/>
          <w:spacing w:val="6"/>
          <w:sz w:val="24"/>
          <w:szCs w:val="20"/>
          <w:lang w:val="es-ES" w:eastAsia="es-ES"/>
        </w:rPr>
        <w:t xml:space="preserve"> que </w:t>
      </w:r>
      <w:r w:rsidR="00A11EE3" w:rsidRPr="007F10D3">
        <w:rPr>
          <w:rFonts w:ascii="Arial" w:eastAsia="Times New Roman" w:hAnsi="Arial" w:cs="Times New Roman"/>
          <w:bCs/>
          <w:spacing w:val="6"/>
          <w:sz w:val="24"/>
          <w:szCs w:val="20"/>
          <w:lang w:val="es-ES" w:eastAsia="es-ES"/>
        </w:rPr>
        <w:t>incide</w:t>
      </w:r>
      <w:r w:rsidRPr="007F10D3">
        <w:rPr>
          <w:rFonts w:ascii="Arial" w:eastAsia="Times New Roman" w:hAnsi="Arial" w:cs="Times New Roman"/>
          <w:bCs/>
          <w:spacing w:val="6"/>
          <w:sz w:val="24"/>
          <w:szCs w:val="20"/>
          <w:lang w:val="es-ES" w:eastAsia="es-ES"/>
        </w:rPr>
        <w:t xml:space="preserve"> mucho en el </w:t>
      </w:r>
      <w:r w:rsidR="00A11EE3" w:rsidRPr="007F10D3">
        <w:rPr>
          <w:rFonts w:ascii="Arial" w:eastAsia="Times New Roman" w:hAnsi="Arial" w:cs="Times New Roman"/>
          <w:bCs/>
          <w:spacing w:val="6"/>
          <w:sz w:val="24"/>
          <w:szCs w:val="20"/>
          <w:lang w:val="es-ES" w:eastAsia="es-ES"/>
        </w:rPr>
        <w:t>crecimiento</w:t>
      </w:r>
      <w:r w:rsidR="007F10D3" w:rsidRPr="007F10D3">
        <w:rPr>
          <w:rFonts w:ascii="Arial" w:eastAsia="Times New Roman" w:hAnsi="Arial" w:cs="Times New Roman"/>
          <w:bCs/>
          <w:spacing w:val="6"/>
          <w:sz w:val="24"/>
          <w:szCs w:val="20"/>
          <w:lang w:val="es-ES" w:eastAsia="es-ES"/>
        </w:rPr>
        <w:t>,</w:t>
      </w:r>
      <w:r w:rsidR="00A11EE3" w:rsidRPr="007F10D3">
        <w:rPr>
          <w:rFonts w:ascii="Arial" w:eastAsia="Times New Roman" w:hAnsi="Arial" w:cs="Times New Roman"/>
          <w:bCs/>
          <w:spacing w:val="6"/>
          <w:sz w:val="24"/>
          <w:szCs w:val="20"/>
          <w:lang w:val="es-ES" w:eastAsia="es-ES"/>
        </w:rPr>
        <w:t xml:space="preserve"> y reforzó el compromiso de revisar más a fondo los costos que estas medidas tienen para las empresas públicas en los informes financieros.</w:t>
      </w:r>
    </w:p>
    <w:p w14:paraId="4E0D9853" w14:textId="77777777" w:rsidR="00A11EE3" w:rsidRPr="007F10D3" w:rsidRDefault="00A11EE3"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731501E9" w14:textId="77777777" w:rsidR="002451E4" w:rsidRPr="007F10D3" w:rsidRDefault="002451E4"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0D8DBB75" w14:textId="31A682F2" w:rsidR="001C6CD0" w:rsidRPr="007F10D3" w:rsidRDefault="001C6CD0" w:rsidP="001C6CD0">
      <w:pPr>
        <w:tabs>
          <w:tab w:val="left" w:pos="2835"/>
        </w:tabs>
        <w:spacing w:after="0" w:line="240" w:lineRule="auto"/>
        <w:ind w:firstLine="2835"/>
        <w:jc w:val="both"/>
        <w:rPr>
          <w:rFonts w:ascii="Arial" w:eastAsia="Times New Roman" w:hAnsi="Arial" w:cs="Arial"/>
          <w:sz w:val="24"/>
          <w:szCs w:val="20"/>
          <w:lang w:val="es-ES_tradnl" w:eastAsia="es-ES"/>
        </w:rPr>
      </w:pPr>
      <w:r w:rsidRPr="007F10D3">
        <w:rPr>
          <w:rFonts w:ascii="Arial" w:eastAsia="Times New Roman" w:hAnsi="Arial" w:cs="Arial"/>
          <w:b/>
          <w:spacing w:val="6"/>
          <w:sz w:val="24"/>
          <w:szCs w:val="24"/>
          <w:lang w:val="es-ES" w:eastAsia="ar-SA"/>
        </w:rPr>
        <w:t>--En votación el numeral 2, letra b)</w:t>
      </w:r>
      <w:r w:rsidR="002451E4" w:rsidRPr="007F10D3">
        <w:rPr>
          <w:rFonts w:ascii="Arial" w:eastAsia="Times New Roman" w:hAnsi="Arial" w:cs="Arial"/>
          <w:b/>
          <w:spacing w:val="6"/>
          <w:sz w:val="24"/>
          <w:szCs w:val="24"/>
          <w:lang w:val="es-ES" w:eastAsia="ar-SA"/>
        </w:rPr>
        <w:t>,</w:t>
      </w:r>
      <w:r w:rsidRPr="007F10D3">
        <w:rPr>
          <w:rFonts w:ascii="Arial" w:eastAsia="Times New Roman" w:hAnsi="Arial" w:cs="Arial"/>
          <w:b/>
          <w:spacing w:val="6"/>
          <w:sz w:val="24"/>
          <w:szCs w:val="24"/>
          <w:lang w:val="es-ES" w:eastAsia="ar-SA"/>
        </w:rPr>
        <w:t xml:space="preserve"> del artículo 1, fue aprobado por la unanimidad de los miembros de la Comisión, Honorables Senadores señores Coloma, García, Kast, Lagos y Núñez.</w:t>
      </w:r>
    </w:p>
    <w:p w14:paraId="115D1FD2" w14:textId="77777777" w:rsidR="001C6CD0" w:rsidRPr="007F10D3" w:rsidRDefault="001C6CD0" w:rsidP="001C6CD0">
      <w:pPr>
        <w:tabs>
          <w:tab w:val="left" w:pos="2835"/>
        </w:tabs>
        <w:suppressAutoHyphens/>
        <w:spacing w:after="0" w:line="240" w:lineRule="auto"/>
        <w:jc w:val="both"/>
        <w:rPr>
          <w:rFonts w:ascii="Arial" w:eastAsia="Times New Roman" w:hAnsi="Arial" w:cs="Arial"/>
          <w:bCs/>
          <w:sz w:val="24"/>
          <w:szCs w:val="20"/>
          <w:lang w:val="es-ES_tradnl" w:eastAsia="ar-SA"/>
        </w:rPr>
      </w:pPr>
      <w:bookmarkStart w:id="5" w:name="_Hlk7686774"/>
    </w:p>
    <w:bookmarkEnd w:id="5"/>
    <w:p w14:paraId="3C9A6420" w14:textId="77777777" w:rsidR="001C6CD0" w:rsidRPr="007F10D3" w:rsidRDefault="001C6CD0" w:rsidP="006B7167">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09FFF93E" w14:textId="77777777" w:rsidR="001C6CD0" w:rsidRPr="007F10D3" w:rsidRDefault="001C6CD0" w:rsidP="001C6CD0">
      <w:pPr>
        <w:tabs>
          <w:tab w:val="center" w:pos="4252"/>
          <w:tab w:val="right" w:pos="8504"/>
        </w:tabs>
        <w:spacing w:after="0" w:line="240" w:lineRule="auto"/>
        <w:contextualSpacing/>
        <w:jc w:val="center"/>
        <w:rPr>
          <w:rFonts w:ascii="Arial" w:eastAsia="Times New Roman" w:hAnsi="Arial" w:cs="Times New Roman"/>
          <w:b/>
          <w:bCs/>
          <w:spacing w:val="6"/>
          <w:sz w:val="24"/>
          <w:szCs w:val="20"/>
          <w:lang w:val="es-ES" w:eastAsia="es-ES"/>
        </w:rPr>
      </w:pPr>
      <w:r w:rsidRPr="007F10D3">
        <w:rPr>
          <w:rFonts w:ascii="Arial" w:eastAsia="Times New Roman" w:hAnsi="Arial" w:cs="Times New Roman"/>
          <w:b/>
          <w:bCs/>
          <w:spacing w:val="6"/>
          <w:sz w:val="24"/>
          <w:szCs w:val="20"/>
          <w:lang w:val="es-ES" w:eastAsia="es-ES"/>
        </w:rPr>
        <w:t>Numeral 3</w:t>
      </w:r>
    </w:p>
    <w:p w14:paraId="3C097C4A" w14:textId="77777777" w:rsidR="001C6CD0" w:rsidRPr="007F10D3" w:rsidRDefault="001C6CD0" w:rsidP="001C6CD0">
      <w:pPr>
        <w:tabs>
          <w:tab w:val="center" w:pos="4252"/>
          <w:tab w:val="right" w:pos="8504"/>
        </w:tabs>
        <w:spacing w:after="0" w:line="240" w:lineRule="auto"/>
        <w:contextualSpacing/>
        <w:jc w:val="center"/>
        <w:rPr>
          <w:rFonts w:ascii="Arial" w:eastAsia="Times New Roman" w:hAnsi="Arial" w:cs="Times New Roman"/>
          <w:b/>
          <w:bCs/>
          <w:spacing w:val="6"/>
          <w:sz w:val="24"/>
          <w:szCs w:val="20"/>
          <w:lang w:val="es-ES" w:eastAsia="es-ES"/>
        </w:rPr>
      </w:pPr>
    </w:p>
    <w:p w14:paraId="52F208A2" w14:textId="140F20FC" w:rsidR="001C6CD0" w:rsidRPr="007F10D3" w:rsidRDefault="001C6CD0" w:rsidP="001C6CD0">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r w:rsidRPr="007F10D3">
        <w:rPr>
          <w:rFonts w:ascii="Arial" w:eastAsia="Times New Roman" w:hAnsi="Arial" w:cs="Times New Roman"/>
          <w:bCs/>
          <w:spacing w:val="6"/>
          <w:sz w:val="24"/>
          <w:szCs w:val="20"/>
          <w:lang w:val="es-ES" w:eastAsia="es-ES"/>
        </w:rPr>
        <w:t>Agrega en el inciso sexto</w:t>
      </w:r>
      <w:r w:rsidR="002451E4" w:rsidRPr="007F10D3">
        <w:rPr>
          <w:rFonts w:ascii="Arial" w:eastAsia="Times New Roman" w:hAnsi="Arial" w:cs="Times New Roman"/>
          <w:bCs/>
          <w:spacing w:val="6"/>
          <w:sz w:val="24"/>
          <w:szCs w:val="20"/>
          <w:lang w:val="es-ES" w:eastAsia="es-ES"/>
        </w:rPr>
        <w:t>,</w:t>
      </w:r>
      <w:r w:rsidRPr="007F10D3">
        <w:rPr>
          <w:rFonts w:ascii="Arial" w:eastAsia="Times New Roman" w:hAnsi="Arial" w:cs="Times New Roman"/>
          <w:bCs/>
          <w:spacing w:val="6"/>
          <w:sz w:val="24"/>
          <w:szCs w:val="20"/>
          <w:lang w:val="es-ES" w:eastAsia="es-ES"/>
        </w:rPr>
        <w:t xml:space="preserve"> a continuación de la palabra “efecto”, la siguiente frase: “, salvo para dar cumplimiento a lo dispuesto en la ley N°20.551, que regula el cierre de faenas e instalaciones mineras”.</w:t>
      </w:r>
    </w:p>
    <w:p w14:paraId="2A422251" w14:textId="237114C7" w:rsidR="001C6CD0" w:rsidRPr="007F10D3" w:rsidRDefault="001C6CD0" w:rsidP="001C6CD0">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4436D6BB" w14:textId="77777777" w:rsidR="002451E4" w:rsidRPr="007F10D3" w:rsidRDefault="002451E4" w:rsidP="001C6CD0">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462B53BE" w14:textId="3CD24787" w:rsidR="001C6CD0" w:rsidRPr="007F10D3" w:rsidRDefault="001C6CD0" w:rsidP="001C6CD0">
      <w:pPr>
        <w:tabs>
          <w:tab w:val="left" w:pos="2835"/>
        </w:tabs>
        <w:spacing w:after="0" w:line="240" w:lineRule="auto"/>
        <w:ind w:firstLine="2835"/>
        <w:jc w:val="both"/>
        <w:rPr>
          <w:rFonts w:ascii="Arial" w:eastAsia="Times New Roman" w:hAnsi="Arial" w:cs="Arial"/>
          <w:sz w:val="24"/>
          <w:szCs w:val="20"/>
          <w:lang w:val="es-ES_tradnl" w:eastAsia="es-ES"/>
        </w:rPr>
      </w:pPr>
      <w:r w:rsidRPr="007F10D3">
        <w:rPr>
          <w:rFonts w:ascii="Arial" w:eastAsia="Times New Roman" w:hAnsi="Arial" w:cs="Arial"/>
          <w:b/>
          <w:spacing w:val="6"/>
          <w:sz w:val="24"/>
          <w:szCs w:val="24"/>
          <w:lang w:val="es-ES" w:eastAsia="ar-SA"/>
        </w:rPr>
        <w:lastRenderedPageBreak/>
        <w:t>--En votación, el numeral 3 del artículo 1 fue aprobado por la unanimidad de los miembros de la Comisión, Honorables Senadores señores Coloma, García, Kast, Lagos y Núñez.</w:t>
      </w:r>
    </w:p>
    <w:p w14:paraId="07388375" w14:textId="77777777" w:rsidR="001C6CD0" w:rsidRPr="007F10D3" w:rsidRDefault="001C6CD0" w:rsidP="001C6CD0">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1E17D468" w14:textId="77777777" w:rsidR="001C6CD0" w:rsidRPr="001C6CD0" w:rsidRDefault="001C6CD0" w:rsidP="001C6CD0">
      <w:pPr>
        <w:tabs>
          <w:tab w:val="center" w:pos="4252"/>
          <w:tab w:val="right" w:pos="8504"/>
        </w:tabs>
        <w:spacing w:after="0" w:line="240" w:lineRule="auto"/>
        <w:ind w:firstLine="2835"/>
        <w:contextualSpacing/>
        <w:jc w:val="both"/>
        <w:rPr>
          <w:rFonts w:ascii="Arial" w:eastAsia="Times New Roman" w:hAnsi="Arial" w:cs="Times New Roman"/>
          <w:bCs/>
          <w:spacing w:val="6"/>
          <w:sz w:val="24"/>
          <w:szCs w:val="20"/>
          <w:lang w:val="es-ES" w:eastAsia="es-ES"/>
        </w:rPr>
      </w:pPr>
    </w:p>
    <w:p w14:paraId="0CCB5EE0" w14:textId="77777777" w:rsidR="00637421" w:rsidRPr="008D7BC4" w:rsidRDefault="00637421" w:rsidP="007F7BF7">
      <w:pPr>
        <w:spacing w:after="0" w:line="240" w:lineRule="auto"/>
        <w:contextualSpacing/>
        <w:jc w:val="center"/>
        <w:rPr>
          <w:rFonts w:ascii="Arial" w:eastAsia="Times New Roman" w:hAnsi="Arial" w:cs="Times New Roman"/>
          <w:b/>
          <w:bCs/>
          <w:spacing w:val="6"/>
          <w:sz w:val="24"/>
          <w:szCs w:val="20"/>
          <w:u w:val="single"/>
          <w:lang w:val="es-ES" w:eastAsia="es-ES"/>
        </w:rPr>
      </w:pPr>
      <w:r w:rsidRPr="008D7BC4">
        <w:rPr>
          <w:rFonts w:ascii="Arial" w:eastAsia="Times New Roman" w:hAnsi="Arial" w:cs="Times New Roman"/>
          <w:b/>
          <w:bCs/>
          <w:spacing w:val="6"/>
          <w:sz w:val="24"/>
          <w:szCs w:val="20"/>
          <w:u w:val="single"/>
          <w:lang w:val="es-ES" w:eastAsia="es-ES"/>
        </w:rPr>
        <w:t xml:space="preserve">Artículo </w:t>
      </w:r>
      <w:r w:rsidR="001C6CD0">
        <w:rPr>
          <w:rFonts w:ascii="Arial" w:eastAsia="Times New Roman" w:hAnsi="Arial" w:cs="Times New Roman"/>
          <w:b/>
          <w:bCs/>
          <w:spacing w:val="6"/>
          <w:sz w:val="24"/>
          <w:szCs w:val="20"/>
          <w:u w:val="single"/>
          <w:lang w:val="es-ES" w:eastAsia="es-ES"/>
        </w:rPr>
        <w:t>3</w:t>
      </w:r>
    </w:p>
    <w:p w14:paraId="7103665A" w14:textId="77777777" w:rsidR="00637421" w:rsidRDefault="00637421" w:rsidP="007F7BF7">
      <w:pPr>
        <w:spacing w:after="0" w:line="240" w:lineRule="auto"/>
        <w:contextualSpacing/>
        <w:rPr>
          <w:rFonts w:ascii="Arial" w:eastAsia="Times New Roman" w:hAnsi="Arial" w:cs="Times New Roman"/>
          <w:b/>
          <w:bCs/>
          <w:spacing w:val="6"/>
          <w:sz w:val="24"/>
          <w:szCs w:val="20"/>
          <w:lang w:val="es-ES" w:eastAsia="es-ES"/>
        </w:rPr>
      </w:pPr>
    </w:p>
    <w:p w14:paraId="2A7A86A1" w14:textId="77777777" w:rsidR="00637421" w:rsidRPr="006D7B4F" w:rsidRDefault="001C6CD0" w:rsidP="00637421">
      <w:pPr>
        <w:tabs>
          <w:tab w:val="center" w:pos="4252"/>
          <w:tab w:val="right" w:pos="8504"/>
        </w:tabs>
        <w:spacing w:line="240" w:lineRule="auto"/>
        <w:ind w:firstLine="2835"/>
        <w:contextualSpacing/>
        <w:jc w:val="both"/>
        <w:rPr>
          <w:rFonts w:ascii="Arial" w:eastAsia="Times New Roman" w:hAnsi="Arial" w:cs="Times New Roman"/>
          <w:bCs/>
          <w:spacing w:val="6"/>
          <w:sz w:val="24"/>
          <w:szCs w:val="20"/>
          <w:lang w:val="es-ES" w:eastAsia="es-ES"/>
        </w:rPr>
      </w:pPr>
      <w:r w:rsidRPr="006D7B4F">
        <w:rPr>
          <w:rFonts w:ascii="Arial" w:eastAsia="Times New Roman" w:hAnsi="Arial" w:cs="Times New Roman"/>
          <w:bCs/>
          <w:spacing w:val="6"/>
          <w:sz w:val="24"/>
          <w:szCs w:val="20"/>
          <w:lang w:val="es-ES" w:eastAsia="es-ES"/>
        </w:rPr>
        <w:t>Dispone lo siguiente:</w:t>
      </w:r>
    </w:p>
    <w:p w14:paraId="398B92C0" w14:textId="77777777" w:rsidR="001C6CD0" w:rsidRDefault="001C6CD0" w:rsidP="00637421">
      <w:pPr>
        <w:tabs>
          <w:tab w:val="center" w:pos="4252"/>
          <w:tab w:val="right" w:pos="8504"/>
        </w:tabs>
        <w:spacing w:line="240" w:lineRule="auto"/>
        <w:ind w:firstLine="2835"/>
        <w:contextualSpacing/>
        <w:jc w:val="both"/>
        <w:rPr>
          <w:rFonts w:ascii="Arial" w:eastAsia="Times New Roman" w:hAnsi="Arial" w:cs="Times New Roman"/>
          <w:bCs/>
          <w:spacing w:val="6"/>
          <w:sz w:val="24"/>
          <w:szCs w:val="20"/>
          <w:lang w:val="es-ES" w:eastAsia="es-ES"/>
        </w:rPr>
      </w:pPr>
    </w:p>
    <w:p w14:paraId="3A89956F" w14:textId="77777777" w:rsidR="001C6CD0" w:rsidRPr="007F10D3" w:rsidRDefault="001C6CD0" w:rsidP="00637421">
      <w:pPr>
        <w:tabs>
          <w:tab w:val="center" w:pos="4252"/>
          <w:tab w:val="right" w:pos="8504"/>
        </w:tabs>
        <w:spacing w:line="240" w:lineRule="auto"/>
        <w:ind w:firstLine="2835"/>
        <w:contextualSpacing/>
        <w:jc w:val="both"/>
        <w:rPr>
          <w:rFonts w:ascii="Arial" w:eastAsia="Times New Roman" w:hAnsi="Arial" w:cs="Times New Roman"/>
          <w:bCs/>
          <w:spacing w:val="6"/>
          <w:sz w:val="24"/>
          <w:szCs w:val="20"/>
          <w:lang w:eastAsia="es-ES"/>
        </w:rPr>
      </w:pPr>
      <w:r>
        <w:rPr>
          <w:rFonts w:ascii="Arial" w:eastAsia="Times New Roman" w:hAnsi="Arial" w:cs="Times New Roman"/>
          <w:bCs/>
          <w:spacing w:val="6"/>
          <w:sz w:val="24"/>
          <w:szCs w:val="20"/>
          <w:lang w:val="es-ES" w:eastAsia="es-ES"/>
        </w:rPr>
        <w:t>“</w:t>
      </w:r>
      <w:r w:rsidRPr="001C6CD0">
        <w:rPr>
          <w:rFonts w:ascii="Arial" w:eastAsia="Times New Roman" w:hAnsi="Arial" w:cs="Times New Roman"/>
          <w:bCs/>
          <w:spacing w:val="6"/>
          <w:sz w:val="24"/>
          <w:szCs w:val="20"/>
          <w:lang w:val="es-ES" w:eastAsia="es-ES"/>
        </w:rPr>
        <w:t>Artículo 3.- Si por cualquier circunstancia el Estado invierte, directa o indirectamente, en una nueva fundición de alto estándar industrial y ambiental, se tendrá en especial consideración la disponibilidad futura de concentrados que puedan viabilizar su operación; la capacidad de refinación; la compatibilidad con las normas de ordenamiento territorial vigentes, en particular con los planes de desarrollo comunal; la protección de la vida, la salud y la seguridad de las personas, y el resguardo del medio ambiente, todo ello de acuerdo con l</w:t>
      </w:r>
      <w:r>
        <w:rPr>
          <w:rFonts w:ascii="Arial" w:eastAsia="Times New Roman" w:hAnsi="Arial" w:cs="Times New Roman"/>
          <w:bCs/>
          <w:spacing w:val="6"/>
          <w:sz w:val="24"/>
          <w:szCs w:val="20"/>
          <w:lang w:val="es-ES" w:eastAsia="es-ES"/>
        </w:rPr>
        <w:t>as mejor</w:t>
      </w:r>
      <w:r w:rsidRPr="007F10D3">
        <w:rPr>
          <w:rFonts w:ascii="Arial" w:eastAsia="Times New Roman" w:hAnsi="Arial" w:cs="Times New Roman"/>
          <w:bCs/>
          <w:spacing w:val="6"/>
          <w:sz w:val="24"/>
          <w:szCs w:val="20"/>
          <w:lang w:val="es-ES" w:eastAsia="es-ES"/>
        </w:rPr>
        <w:t>es técnicas disponibles.”.</w:t>
      </w:r>
    </w:p>
    <w:p w14:paraId="2894F1A2" w14:textId="77777777" w:rsidR="00A11EE3" w:rsidRPr="007F10D3" w:rsidRDefault="00A11EE3" w:rsidP="00637421">
      <w:pPr>
        <w:tabs>
          <w:tab w:val="center" w:pos="4252"/>
          <w:tab w:val="right" w:pos="8504"/>
        </w:tabs>
        <w:spacing w:line="240" w:lineRule="auto"/>
        <w:ind w:firstLine="2835"/>
        <w:contextualSpacing/>
        <w:jc w:val="both"/>
        <w:rPr>
          <w:rFonts w:ascii="Arial" w:eastAsia="Times New Roman" w:hAnsi="Arial" w:cs="Times New Roman"/>
          <w:bCs/>
          <w:spacing w:val="6"/>
          <w:sz w:val="24"/>
          <w:szCs w:val="20"/>
          <w:lang w:val="es-ES" w:eastAsia="es-ES"/>
        </w:rPr>
      </w:pPr>
    </w:p>
    <w:p w14:paraId="390ECB5B" w14:textId="77777777" w:rsidR="00A11EE3" w:rsidRPr="007F10D3" w:rsidRDefault="00A11EE3" w:rsidP="00637421">
      <w:pPr>
        <w:tabs>
          <w:tab w:val="center" w:pos="4252"/>
          <w:tab w:val="right" w:pos="8504"/>
        </w:tabs>
        <w:spacing w:line="240" w:lineRule="auto"/>
        <w:ind w:firstLine="2835"/>
        <w:contextualSpacing/>
        <w:jc w:val="both"/>
        <w:rPr>
          <w:rFonts w:ascii="Arial" w:eastAsia="Times New Roman" w:hAnsi="Arial" w:cs="Times New Roman"/>
          <w:bCs/>
          <w:spacing w:val="6"/>
          <w:sz w:val="24"/>
          <w:szCs w:val="20"/>
          <w:lang w:val="es-ES" w:eastAsia="es-ES"/>
        </w:rPr>
      </w:pPr>
    </w:p>
    <w:p w14:paraId="08CAEAD9" w14:textId="7CD4D9E0" w:rsidR="001C6CD0" w:rsidRPr="007F10D3" w:rsidRDefault="001C6CD0" w:rsidP="001C6CD0">
      <w:pPr>
        <w:tabs>
          <w:tab w:val="left" w:pos="2835"/>
        </w:tabs>
        <w:spacing w:after="0" w:line="240" w:lineRule="auto"/>
        <w:ind w:firstLine="2835"/>
        <w:jc w:val="both"/>
        <w:rPr>
          <w:rFonts w:ascii="Arial" w:eastAsia="Times New Roman" w:hAnsi="Arial" w:cs="Arial"/>
          <w:sz w:val="24"/>
          <w:szCs w:val="20"/>
          <w:lang w:val="es-ES_tradnl" w:eastAsia="es-ES"/>
        </w:rPr>
      </w:pPr>
      <w:r w:rsidRPr="007F10D3">
        <w:rPr>
          <w:rFonts w:ascii="Arial" w:eastAsia="Times New Roman" w:hAnsi="Arial" w:cs="Arial"/>
          <w:b/>
          <w:spacing w:val="6"/>
          <w:sz w:val="24"/>
          <w:szCs w:val="24"/>
          <w:lang w:val="es-ES" w:eastAsia="ar-SA"/>
        </w:rPr>
        <w:t>--</w:t>
      </w:r>
      <w:r w:rsidR="00D816C7" w:rsidRPr="007F10D3">
        <w:rPr>
          <w:rFonts w:ascii="Arial" w:eastAsia="Times New Roman" w:hAnsi="Arial" w:cs="Arial"/>
          <w:b/>
          <w:spacing w:val="6"/>
          <w:sz w:val="24"/>
          <w:szCs w:val="24"/>
          <w:lang w:val="es-ES" w:eastAsia="ar-SA"/>
        </w:rPr>
        <w:t>E</w:t>
      </w:r>
      <w:r w:rsidRPr="007F10D3">
        <w:rPr>
          <w:rFonts w:ascii="Arial" w:eastAsia="Times New Roman" w:hAnsi="Arial" w:cs="Arial"/>
          <w:b/>
          <w:spacing w:val="6"/>
          <w:sz w:val="24"/>
          <w:szCs w:val="24"/>
          <w:lang w:val="es-ES" w:eastAsia="ar-SA"/>
        </w:rPr>
        <w:t>n votación, el artículo 3 fue aprobado por la unanimidad de los miembros de la Comisión, Honorables Senadores señores Coloma, García, Kast, Lagos y Núñez.</w:t>
      </w:r>
    </w:p>
    <w:p w14:paraId="6BA03D01" w14:textId="77777777" w:rsidR="00637421" w:rsidRPr="007F10D3" w:rsidRDefault="00637421" w:rsidP="00637421">
      <w:pPr>
        <w:tabs>
          <w:tab w:val="left" w:pos="2835"/>
        </w:tabs>
        <w:spacing w:after="0" w:line="240" w:lineRule="auto"/>
        <w:jc w:val="both"/>
        <w:rPr>
          <w:rFonts w:ascii="Arial" w:eastAsia="Times New Roman" w:hAnsi="Arial" w:cs="Times New Roman"/>
          <w:bCs/>
          <w:sz w:val="24"/>
          <w:szCs w:val="24"/>
          <w:lang w:val="es-ES_tradnl" w:eastAsia="es-ES"/>
        </w:rPr>
      </w:pPr>
    </w:p>
    <w:p w14:paraId="7D5135B6" w14:textId="77777777" w:rsidR="00637421" w:rsidRDefault="00637421" w:rsidP="00637421">
      <w:pPr>
        <w:tabs>
          <w:tab w:val="left" w:pos="2835"/>
        </w:tabs>
        <w:spacing w:after="0" w:line="240" w:lineRule="auto"/>
        <w:jc w:val="both"/>
        <w:rPr>
          <w:rFonts w:ascii="Arial" w:eastAsia="Times New Roman" w:hAnsi="Arial" w:cs="Times New Roman"/>
          <w:bCs/>
          <w:sz w:val="24"/>
          <w:szCs w:val="24"/>
          <w:lang w:eastAsia="es-ES"/>
        </w:rPr>
      </w:pPr>
    </w:p>
    <w:p w14:paraId="2F868C1E" w14:textId="77777777" w:rsidR="00637421" w:rsidRPr="008D7BC4" w:rsidRDefault="00637421" w:rsidP="00637421">
      <w:pPr>
        <w:tabs>
          <w:tab w:val="left" w:pos="2835"/>
        </w:tabs>
        <w:spacing w:after="0" w:line="240" w:lineRule="auto"/>
        <w:jc w:val="center"/>
        <w:outlineLvl w:val="0"/>
        <w:rPr>
          <w:rFonts w:ascii="Arial" w:eastAsia="Times New Roman" w:hAnsi="Arial" w:cs="Times New Roman"/>
          <w:b/>
          <w:bCs/>
          <w:spacing w:val="6"/>
          <w:sz w:val="24"/>
          <w:szCs w:val="20"/>
          <w:u w:val="single"/>
          <w:lang w:val="es-ES" w:eastAsia="es-ES"/>
        </w:rPr>
      </w:pPr>
      <w:r>
        <w:rPr>
          <w:rFonts w:ascii="Arial" w:eastAsia="Times New Roman" w:hAnsi="Arial" w:cs="Times New Roman"/>
          <w:b/>
          <w:bCs/>
          <w:spacing w:val="6"/>
          <w:sz w:val="24"/>
          <w:szCs w:val="20"/>
          <w:u w:val="single"/>
          <w:lang w:val="es-ES" w:eastAsia="es-ES"/>
        </w:rPr>
        <w:t>Artículo primero</w:t>
      </w:r>
      <w:r w:rsidRPr="008D7BC4">
        <w:rPr>
          <w:rFonts w:ascii="Arial" w:eastAsia="Times New Roman" w:hAnsi="Arial" w:cs="Times New Roman"/>
          <w:b/>
          <w:bCs/>
          <w:spacing w:val="6"/>
          <w:sz w:val="24"/>
          <w:szCs w:val="20"/>
          <w:u w:val="single"/>
          <w:lang w:val="es-ES" w:eastAsia="es-ES"/>
        </w:rPr>
        <w:t xml:space="preserve"> transitorio</w:t>
      </w:r>
    </w:p>
    <w:p w14:paraId="57BA1E42" w14:textId="77777777" w:rsidR="00637421" w:rsidRPr="008D7BC4" w:rsidRDefault="00637421" w:rsidP="00637421">
      <w:pPr>
        <w:tabs>
          <w:tab w:val="left" w:pos="2835"/>
        </w:tabs>
        <w:spacing w:after="0" w:line="240" w:lineRule="auto"/>
        <w:jc w:val="both"/>
        <w:rPr>
          <w:rFonts w:ascii="Arial" w:eastAsia="Times New Roman" w:hAnsi="Arial" w:cs="Times New Roman"/>
          <w:bCs/>
          <w:sz w:val="24"/>
          <w:szCs w:val="24"/>
          <w:lang w:eastAsia="es-ES"/>
        </w:rPr>
      </w:pPr>
    </w:p>
    <w:p w14:paraId="1A27AF22" w14:textId="3B1411BD" w:rsidR="00D816C7" w:rsidRPr="007F10D3" w:rsidRDefault="00637421" w:rsidP="00D816C7">
      <w:pPr>
        <w:spacing w:after="0" w:line="240" w:lineRule="auto"/>
        <w:ind w:firstLine="2835"/>
        <w:contextualSpacing/>
        <w:jc w:val="both"/>
        <w:rPr>
          <w:rFonts w:ascii="Arial" w:eastAsia="Times New Roman" w:hAnsi="Arial" w:cs="Times New Roman"/>
          <w:bCs/>
          <w:sz w:val="24"/>
          <w:szCs w:val="24"/>
          <w:lang w:val="es-ES" w:eastAsia="es-ES"/>
        </w:rPr>
      </w:pPr>
      <w:r w:rsidRPr="008D7BC4">
        <w:rPr>
          <w:rFonts w:ascii="Arial" w:eastAsia="Times New Roman" w:hAnsi="Arial" w:cs="Arial"/>
          <w:sz w:val="24"/>
          <w:szCs w:val="24"/>
          <w:lang w:eastAsia="es-ES"/>
        </w:rPr>
        <w:t xml:space="preserve">Señala que </w:t>
      </w:r>
      <w:r w:rsidR="00D816C7">
        <w:rPr>
          <w:rFonts w:ascii="Arial" w:eastAsia="Times New Roman" w:hAnsi="Arial" w:cs="Times New Roman"/>
          <w:bCs/>
          <w:sz w:val="24"/>
          <w:szCs w:val="24"/>
          <w:lang w:val="es-ES" w:eastAsia="es-ES"/>
        </w:rPr>
        <w:t>d</w:t>
      </w:r>
      <w:r w:rsidR="00D816C7" w:rsidRPr="00D816C7">
        <w:rPr>
          <w:rFonts w:ascii="Arial" w:eastAsia="Times New Roman" w:hAnsi="Arial" w:cs="Times New Roman"/>
          <w:bCs/>
          <w:sz w:val="24"/>
          <w:szCs w:val="24"/>
          <w:lang w:val="es-ES" w:eastAsia="es-ES"/>
        </w:rPr>
        <w:t xml:space="preserve">entro de los noventa días siguientes a </w:t>
      </w:r>
      <w:r w:rsidR="00D816C7" w:rsidRPr="00A11EE3">
        <w:rPr>
          <w:rFonts w:ascii="Arial" w:eastAsia="Times New Roman" w:hAnsi="Arial" w:cs="Times New Roman"/>
          <w:bCs/>
          <w:sz w:val="24"/>
          <w:szCs w:val="24"/>
          <w:lang w:val="es-ES" w:eastAsia="es-ES"/>
        </w:rPr>
        <w:t xml:space="preserve">la publicación de </w:t>
      </w:r>
      <w:r w:rsidR="006D7B4F" w:rsidRPr="00A11EE3">
        <w:rPr>
          <w:rFonts w:ascii="Arial" w:eastAsia="Times New Roman" w:hAnsi="Arial" w:cs="Times New Roman"/>
          <w:bCs/>
          <w:sz w:val="24"/>
          <w:szCs w:val="24"/>
          <w:lang w:val="es-ES" w:eastAsia="es-ES"/>
        </w:rPr>
        <w:t>la</w:t>
      </w:r>
      <w:r w:rsidR="00D816C7" w:rsidRPr="00A11EE3">
        <w:rPr>
          <w:rFonts w:ascii="Arial" w:eastAsia="Times New Roman" w:hAnsi="Arial" w:cs="Times New Roman"/>
          <w:bCs/>
          <w:sz w:val="24"/>
          <w:szCs w:val="24"/>
          <w:lang w:val="es-ES" w:eastAsia="es-ES"/>
        </w:rPr>
        <w:t xml:space="preserve"> ley el Ministerio de Minería deberá presentar ante el Congreso Nacional un</w:t>
      </w:r>
      <w:r w:rsidR="00D816C7" w:rsidRPr="00D816C7">
        <w:rPr>
          <w:rFonts w:ascii="Arial" w:eastAsia="Times New Roman" w:hAnsi="Arial" w:cs="Times New Roman"/>
          <w:bCs/>
          <w:sz w:val="24"/>
          <w:szCs w:val="24"/>
          <w:lang w:val="es-ES" w:eastAsia="es-ES"/>
        </w:rPr>
        <w:t xml:space="preserve"> informe que establezca propuestas destinadas a aumentar la capacidad estatal de fundición de cobre del país, la que tendrá especial consideración con la protección de la vida</w:t>
      </w:r>
      <w:r w:rsidR="00D816C7" w:rsidRPr="007F10D3">
        <w:rPr>
          <w:rFonts w:ascii="Arial" w:eastAsia="Times New Roman" w:hAnsi="Arial" w:cs="Times New Roman"/>
          <w:bCs/>
          <w:sz w:val="24"/>
          <w:szCs w:val="24"/>
          <w:lang w:val="es-ES" w:eastAsia="es-ES"/>
        </w:rPr>
        <w:t>, la salud, la seguridad de las personas y con pleno respeto al medio ambiente, todo ello de acuerdo con las mejores técnicas disponibles.</w:t>
      </w:r>
    </w:p>
    <w:p w14:paraId="7F766711" w14:textId="0BF94D84" w:rsidR="00637421" w:rsidRPr="007F10D3" w:rsidRDefault="00637421" w:rsidP="00637421">
      <w:pPr>
        <w:spacing w:after="0" w:line="240" w:lineRule="auto"/>
        <w:ind w:firstLine="2835"/>
        <w:contextualSpacing/>
        <w:jc w:val="both"/>
        <w:rPr>
          <w:rFonts w:ascii="Arial" w:eastAsia="Times New Roman" w:hAnsi="Arial" w:cs="Arial"/>
          <w:sz w:val="24"/>
          <w:szCs w:val="24"/>
          <w:lang w:val="es-ES" w:eastAsia="es-ES"/>
        </w:rPr>
      </w:pPr>
    </w:p>
    <w:p w14:paraId="53768C1C" w14:textId="43C3CFF1" w:rsidR="00C1777D" w:rsidRPr="007F10D3" w:rsidRDefault="00A11EE3" w:rsidP="007F10D3">
      <w:pPr>
        <w:spacing w:after="0" w:line="240" w:lineRule="auto"/>
        <w:ind w:firstLine="2835"/>
        <w:contextualSpacing/>
        <w:jc w:val="both"/>
        <w:rPr>
          <w:rFonts w:ascii="Arial" w:eastAsia="Times New Roman" w:hAnsi="Arial" w:cs="Arial"/>
          <w:sz w:val="24"/>
          <w:szCs w:val="24"/>
          <w:lang w:val="es-ES" w:eastAsia="es-ES"/>
        </w:rPr>
      </w:pPr>
      <w:r w:rsidRPr="007F10D3">
        <w:rPr>
          <w:rFonts w:ascii="Arial" w:eastAsia="Times New Roman" w:hAnsi="Arial" w:cs="Arial"/>
          <w:sz w:val="24"/>
          <w:szCs w:val="24"/>
          <w:lang w:val="es-ES" w:eastAsia="es-ES"/>
        </w:rPr>
        <w:t xml:space="preserve">El </w:t>
      </w:r>
      <w:r w:rsidRPr="007F10D3">
        <w:rPr>
          <w:rFonts w:ascii="Arial" w:eastAsia="Times New Roman" w:hAnsi="Arial" w:cs="Arial"/>
          <w:b/>
          <w:sz w:val="24"/>
          <w:szCs w:val="24"/>
          <w:lang w:val="es-ES" w:eastAsia="es-ES"/>
        </w:rPr>
        <w:t>Honorable Senador señor Coloma</w:t>
      </w:r>
      <w:r w:rsidRPr="007F10D3">
        <w:rPr>
          <w:rFonts w:ascii="Arial" w:eastAsia="Times New Roman" w:hAnsi="Arial" w:cs="Arial"/>
          <w:sz w:val="24"/>
          <w:szCs w:val="24"/>
          <w:lang w:val="es-ES" w:eastAsia="es-ES"/>
        </w:rPr>
        <w:t xml:space="preserve"> propuso modificar la redacción de esta norma en términos de precisar que el Ministerio de Minería deberá presentar </w:t>
      </w:r>
      <w:r w:rsidR="007F10D3" w:rsidRPr="007F10D3">
        <w:rPr>
          <w:rFonts w:ascii="Arial" w:eastAsia="Times New Roman" w:hAnsi="Arial" w:cs="Arial"/>
          <w:sz w:val="24"/>
          <w:szCs w:val="24"/>
          <w:lang w:val="es-ES" w:eastAsia="es-ES"/>
        </w:rPr>
        <w:t xml:space="preserve">el informe </w:t>
      </w:r>
      <w:r w:rsidRPr="007F10D3">
        <w:rPr>
          <w:rFonts w:ascii="Arial" w:eastAsia="Times New Roman" w:hAnsi="Arial" w:cs="Arial"/>
          <w:sz w:val="24"/>
          <w:szCs w:val="24"/>
          <w:lang w:val="es-ES" w:eastAsia="es-ES"/>
        </w:rPr>
        <w:t>ante las Comisiones de Hacienda y de Minería y Energía del Senado y de la Cámara de Diputados</w:t>
      </w:r>
      <w:r w:rsidR="007F10D3" w:rsidRPr="007F10D3">
        <w:rPr>
          <w:rFonts w:ascii="Arial" w:eastAsia="Times New Roman" w:hAnsi="Arial" w:cs="Arial"/>
          <w:sz w:val="24"/>
          <w:szCs w:val="24"/>
          <w:lang w:val="es-ES" w:eastAsia="es-ES"/>
        </w:rPr>
        <w:t>.</w:t>
      </w:r>
    </w:p>
    <w:p w14:paraId="30FD22A5" w14:textId="77777777" w:rsidR="00C1777D" w:rsidRPr="007F10D3" w:rsidRDefault="00C1777D" w:rsidP="00A11EE3">
      <w:pPr>
        <w:spacing w:after="0" w:line="240" w:lineRule="auto"/>
        <w:ind w:firstLine="2835"/>
        <w:contextualSpacing/>
        <w:jc w:val="both"/>
        <w:rPr>
          <w:rFonts w:ascii="Arial" w:eastAsia="Times New Roman" w:hAnsi="Arial" w:cs="Arial"/>
          <w:sz w:val="24"/>
          <w:szCs w:val="24"/>
          <w:lang w:val="es-ES" w:eastAsia="es-ES"/>
        </w:rPr>
      </w:pPr>
    </w:p>
    <w:p w14:paraId="62FA4B65" w14:textId="495310C3" w:rsidR="00A11EE3" w:rsidRPr="007F10D3" w:rsidRDefault="00A11EE3" w:rsidP="00637421">
      <w:pPr>
        <w:spacing w:after="0" w:line="240" w:lineRule="auto"/>
        <w:ind w:firstLine="2835"/>
        <w:contextualSpacing/>
        <w:jc w:val="both"/>
        <w:rPr>
          <w:rFonts w:ascii="Arial" w:eastAsia="Times New Roman" w:hAnsi="Arial" w:cs="Arial"/>
          <w:sz w:val="24"/>
          <w:szCs w:val="24"/>
          <w:lang w:val="es-ES" w:eastAsia="es-ES"/>
        </w:rPr>
      </w:pPr>
    </w:p>
    <w:p w14:paraId="7C5CEE75" w14:textId="35905394" w:rsidR="00637421" w:rsidRPr="007F10D3" w:rsidRDefault="00637421" w:rsidP="00637421">
      <w:pPr>
        <w:spacing w:after="0" w:line="240" w:lineRule="auto"/>
        <w:ind w:firstLine="2835"/>
        <w:contextualSpacing/>
        <w:jc w:val="both"/>
        <w:rPr>
          <w:rFonts w:ascii="Arial" w:eastAsia="Times New Roman" w:hAnsi="Arial" w:cs="Arial"/>
          <w:bCs/>
          <w:sz w:val="24"/>
          <w:szCs w:val="24"/>
          <w:lang w:val="es-ES_tradnl" w:eastAsia="es-ES"/>
        </w:rPr>
      </w:pPr>
      <w:r w:rsidRPr="007F10D3">
        <w:rPr>
          <w:rFonts w:ascii="Arial" w:eastAsia="Times New Roman" w:hAnsi="Arial" w:cs="Arial"/>
          <w:b/>
          <w:bCs/>
          <w:sz w:val="24"/>
          <w:szCs w:val="24"/>
          <w:lang w:val="es-ES" w:eastAsia="it-IT"/>
        </w:rPr>
        <w:t xml:space="preserve">--En votación </w:t>
      </w:r>
      <w:r w:rsidR="00D816C7" w:rsidRPr="007F10D3">
        <w:rPr>
          <w:rFonts w:ascii="Arial" w:eastAsia="Times New Roman" w:hAnsi="Arial" w:cs="Arial"/>
          <w:b/>
          <w:bCs/>
          <w:sz w:val="24"/>
          <w:szCs w:val="24"/>
          <w:lang w:val="es-ES" w:eastAsia="it-IT"/>
        </w:rPr>
        <w:t>el artículo primero transitorio</w:t>
      </w:r>
      <w:r w:rsidRPr="007F10D3">
        <w:rPr>
          <w:rFonts w:ascii="Arial" w:eastAsia="Times New Roman" w:hAnsi="Arial" w:cs="Arial"/>
          <w:b/>
          <w:bCs/>
          <w:sz w:val="24"/>
          <w:szCs w:val="24"/>
          <w:lang w:val="es-ES" w:eastAsia="it-IT"/>
        </w:rPr>
        <w:t>, fue aprobado</w:t>
      </w:r>
      <w:r w:rsidR="00350293" w:rsidRPr="007F10D3">
        <w:rPr>
          <w:rFonts w:ascii="Arial" w:eastAsia="Times New Roman" w:hAnsi="Arial" w:cs="Arial"/>
          <w:b/>
          <w:bCs/>
          <w:sz w:val="24"/>
          <w:szCs w:val="24"/>
          <w:lang w:val="es-ES" w:eastAsia="it-IT"/>
        </w:rPr>
        <w:t>, con la modificación propuesta,</w:t>
      </w:r>
      <w:r w:rsidRPr="007F10D3">
        <w:rPr>
          <w:rFonts w:ascii="Arial" w:eastAsia="Times New Roman" w:hAnsi="Arial" w:cs="Arial"/>
          <w:b/>
          <w:bCs/>
          <w:sz w:val="24"/>
          <w:szCs w:val="24"/>
          <w:lang w:val="es-ES" w:eastAsia="it-IT"/>
        </w:rPr>
        <w:t xml:space="preserve"> por la unanimidad de</w:t>
      </w:r>
      <w:r w:rsidR="00D816C7" w:rsidRPr="007F10D3">
        <w:rPr>
          <w:rFonts w:ascii="Arial" w:eastAsia="Times New Roman" w:hAnsi="Arial" w:cs="Arial"/>
          <w:b/>
          <w:bCs/>
          <w:sz w:val="24"/>
          <w:szCs w:val="24"/>
          <w:lang w:val="es-ES" w:eastAsia="it-IT"/>
        </w:rPr>
        <w:t xml:space="preserve"> los miembros de la Comisión</w:t>
      </w:r>
      <w:r w:rsidRPr="007F10D3">
        <w:rPr>
          <w:rFonts w:ascii="Arial" w:eastAsia="Times New Roman" w:hAnsi="Arial" w:cs="Arial"/>
          <w:b/>
          <w:bCs/>
          <w:sz w:val="24"/>
          <w:szCs w:val="24"/>
          <w:lang w:val="es-ES" w:eastAsia="it-IT"/>
        </w:rPr>
        <w:t>, Honorables Senadores señores Coloma, García, Kast, Lagos y Núñez.</w:t>
      </w:r>
    </w:p>
    <w:p w14:paraId="1435054E" w14:textId="77777777" w:rsidR="00637421" w:rsidRPr="007F10D3" w:rsidRDefault="00637421" w:rsidP="00637421">
      <w:pPr>
        <w:spacing w:after="0" w:line="240" w:lineRule="auto"/>
        <w:ind w:firstLine="2835"/>
        <w:jc w:val="both"/>
        <w:rPr>
          <w:rFonts w:ascii="Arial" w:eastAsia="Times New Roman" w:hAnsi="Arial" w:cs="Arial"/>
          <w:sz w:val="24"/>
          <w:szCs w:val="24"/>
          <w:highlight w:val="yellow"/>
          <w:lang w:eastAsia="es-ES"/>
        </w:rPr>
      </w:pPr>
    </w:p>
    <w:p w14:paraId="51192C1F" w14:textId="77777777" w:rsidR="00637421" w:rsidRPr="00F007CE" w:rsidRDefault="00637421" w:rsidP="00637421">
      <w:pPr>
        <w:autoSpaceDE w:val="0"/>
        <w:autoSpaceDN w:val="0"/>
        <w:adjustRightInd w:val="0"/>
        <w:spacing w:after="0" w:line="240" w:lineRule="auto"/>
        <w:jc w:val="both"/>
        <w:rPr>
          <w:rFonts w:ascii="Arial" w:eastAsia="Times New Roman" w:hAnsi="Arial" w:cs="Times New Roman"/>
          <w:spacing w:val="6"/>
          <w:sz w:val="24"/>
          <w:szCs w:val="20"/>
          <w:lang w:val="es-ES" w:eastAsia="es-ES"/>
        </w:rPr>
      </w:pPr>
    </w:p>
    <w:p w14:paraId="4DBE703C" w14:textId="77777777" w:rsidR="00637421" w:rsidRPr="00FD5872" w:rsidRDefault="00637421" w:rsidP="00637421">
      <w:pPr>
        <w:tabs>
          <w:tab w:val="left" w:pos="2835"/>
        </w:tabs>
        <w:spacing w:after="0" w:line="240" w:lineRule="auto"/>
        <w:jc w:val="center"/>
        <w:outlineLvl w:val="0"/>
        <w:rPr>
          <w:rFonts w:ascii="Arial" w:eastAsia="Times New Roman" w:hAnsi="Arial" w:cs="Times New Roman"/>
          <w:b/>
          <w:spacing w:val="6"/>
          <w:sz w:val="24"/>
          <w:szCs w:val="20"/>
          <w:lang w:eastAsia="es-ES"/>
        </w:rPr>
      </w:pPr>
      <w:r w:rsidRPr="00F007CE">
        <w:rPr>
          <w:rFonts w:ascii="Arial" w:eastAsia="Times New Roman" w:hAnsi="Arial" w:cs="Times New Roman"/>
          <w:b/>
          <w:spacing w:val="6"/>
          <w:sz w:val="24"/>
          <w:szCs w:val="20"/>
          <w:lang w:eastAsia="es-ES"/>
        </w:rPr>
        <w:lastRenderedPageBreak/>
        <w:t xml:space="preserve">- - - </w:t>
      </w:r>
    </w:p>
    <w:p w14:paraId="1DE498DF" w14:textId="77777777" w:rsidR="00637421" w:rsidRPr="00F007CE" w:rsidRDefault="00637421" w:rsidP="00637421">
      <w:pPr>
        <w:keepNext/>
        <w:tabs>
          <w:tab w:val="left" w:pos="2835"/>
        </w:tabs>
        <w:spacing w:after="0" w:line="240" w:lineRule="auto"/>
        <w:jc w:val="center"/>
        <w:outlineLvl w:val="3"/>
        <w:rPr>
          <w:rFonts w:ascii="Arial" w:eastAsia="Times New Roman" w:hAnsi="Arial" w:cs="Arial"/>
          <w:b/>
          <w:sz w:val="24"/>
          <w:szCs w:val="20"/>
          <w:lang w:val="es-ES_tradnl" w:eastAsia="es-ES"/>
        </w:rPr>
      </w:pPr>
    </w:p>
    <w:p w14:paraId="65C96C24" w14:textId="77777777" w:rsidR="00637421" w:rsidRPr="00F007CE" w:rsidRDefault="00637421" w:rsidP="00637421">
      <w:pPr>
        <w:keepNext/>
        <w:tabs>
          <w:tab w:val="left" w:pos="2835"/>
        </w:tabs>
        <w:spacing w:after="0" w:line="240" w:lineRule="auto"/>
        <w:jc w:val="center"/>
        <w:outlineLvl w:val="3"/>
        <w:rPr>
          <w:rFonts w:ascii="Arial" w:eastAsia="Times New Roman" w:hAnsi="Arial" w:cs="Arial"/>
          <w:b/>
          <w:sz w:val="24"/>
          <w:szCs w:val="20"/>
          <w:lang w:val="es-ES_tradnl" w:eastAsia="es-ES"/>
        </w:rPr>
      </w:pPr>
      <w:r w:rsidRPr="00F007CE">
        <w:rPr>
          <w:rFonts w:ascii="Arial" w:eastAsia="Times New Roman" w:hAnsi="Arial" w:cs="Arial"/>
          <w:b/>
          <w:sz w:val="24"/>
          <w:szCs w:val="20"/>
          <w:lang w:val="es-ES_tradnl" w:eastAsia="es-ES"/>
        </w:rPr>
        <w:t>FINANCIAMIENTO</w:t>
      </w:r>
    </w:p>
    <w:p w14:paraId="7B4685B4" w14:textId="77777777" w:rsidR="00637421" w:rsidRPr="00F007CE" w:rsidRDefault="00637421" w:rsidP="00637421">
      <w:pPr>
        <w:shd w:val="clear" w:color="auto" w:fill="FFFFFF"/>
        <w:spacing w:after="0" w:line="240" w:lineRule="auto"/>
        <w:jc w:val="both"/>
        <w:rPr>
          <w:rFonts w:ascii="Arial" w:eastAsia="Times New Roman" w:hAnsi="Arial" w:cs="Arial"/>
          <w:sz w:val="24"/>
          <w:szCs w:val="24"/>
          <w:lang w:val="es-ES_tradnl" w:eastAsia="es-ES"/>
        </w:rPr>
      </w:pPr>
    </w:p>
    <w:p w14:paraId="5B84486B" w14:textId="77777777" w:rsidR="00637421" w:rsidRPr="00F007CE" w:rsidRDefault="00637421" w:rsidP="00637421">
      <w:pPr>
        <w:tabs>
          <w:tab w:val="left" w:pos="0"/>
        </w:tabs>
        <w:spacing w:after="0" w:line="240" w:lineRule="auto"/>
        <w:ind w:firstLine="2880"/>
        <w:jc w:val="both"/>
        <w:rPr>
          <w:rFonts w:ascii="Arial" w:eastAsia="MS Mincho" w:hAnsi="Arial" w:cs="Times New Roman"/>
          <w:sz w:val="24"/>
          <w:szCs w:val="24"/>
          <w:lang w:eastAsia="es-ES"/>
        </w:rPr>
      </w:pPr>
      <w:r w:rsidRPr="00F007CE">
        <w:rPr>
          <w:rFonts w:ascii="Arial" w:eastAsia="MS Mincho" w:hAnsi="Arial" w:cs="Times New Roman"/>
          <w:sz w:val="24"/>
          <w:szCs w:val="24"/>
          <w:lang w:eastAsia="es-ES"/>
        </w:rPr>
        <w:t xml:space="preserve">- El </w:t>
      </w:r>
      <w:r w:rsidRPr="00E60EAE">
        <w:rPr>
          <w:rFonts w:ascii="Arial" w:eastAsia="MS Mincho" w:hAnsi="Arial" w:cs="Times New Roman"/>
          <w:b/>
          <w:sz w:val="24"/>
          <w:szCs w:val="24"/>
          <w:lang w:eastAsia="es-ES"/>
        </w:rPr>
        <w:t>informe financiero</w:t>
      </w:r>
      <w:r w:rsidRPr="00F007CE">
        <w:rPr>
          <w:rFonts w:ascii="Arial" w:eastAsia="MS Mincho" w:hAnsi="Arial" w:cs="Times New Roman"/>
          <w:sz w:val="24"/>
          <w:szCs w:val="24"/>
          <w:lang w:eastAsia="es-ES"/>
        </w:rPr>
        <w:t xml:space="preserve"> </w:t>
      </w:r>
      <w:r w:rsidRPr="00F007CE">
        <w:rPr>
          <w:rFonts w:ascii="Arial" w:eastAsia="MS Mincho" w:hAnsi="Arial" w:cs="Times New Roman"/>
          <w:b/>
          <w:bCs/>
          <w:sz w:val="24"/>
          <w:szCs w:val="24"/>
          <w:lang w:eastAsia="es-ES"/>
        </w:rPr>
        <w:t xml:space="preserve">N° </w:t>
      </w:r>
      <w:r>
        <w:rPr>
          <w:rFonts w:ascii="Arial" w:eastAsia="MS Mincho" w:hAnsi="Arial" w:cs="Times New Roman"/>
          <w:b/>
          <w:bCs/>
          <w:sz w:val="24"/>
          <w:szCs w:val="24"/>
          <w:lang w:eastAsia="es-ES"/>
        </w:rPr>
        <w:t>1</w:t>
      </w:r>
      <w:r w:rsidR="00D816C7">
        <w:rPr>
          <w:rFonts w:ascii="Arial" w:eastAsia="MS Mincho" w:hAnsi="Arial" w:cs="Times New Roman"/>
          <w:b/>
          <w:bCs/>
          <w:sz w:val="24"/>
          <w:szCs w:val="24"/>
          <w:lang w:eastAsia="es-ES"/>
        </w:rPr>
        <w:t>28</w:t>
      </w:r>
      <w:r>
        <w:rPr>
          <w:rFonts w:ascii="Arial" w:eastAsia="MS Mincho" w:hAnsi="Arial" w:cs="Times New Roman"/>
          <w:b/>
          <w:bCs/>
          <w:sz w:val="24"/>
          <w:szCs w:val="24"/>
          <w:lang w:eastAsia="es-ES"/>
        </w:rPr>
        <w:t>,</w:t>
      </w:r>
      <w:r w:rsidRPr="00F007CE">
        <w:rPr>
          <w:rFonts w:ascii="Arial" w:eastAsia="MS Mincho" w:hAnsi="Arial" w:cs="Times New Roman"/>
          <w:sz w:val="24"/>
          <w:szCs w:val="24"/>
          <w:lang w:eastAsia="es-ES"/>
        </w:rPr>
        <w:t xml:space="preserve"> elaborado por la Dirección de Presupuestos del Ministerio de Hacienda, de </w:t>
      </w:r>
      <w:r w:rsidR="00D816C7">
        <w:rPr>
          <w:rFonts w:ascii="Arial" w:eastAsia="MS Mincho" w:hAnsi="Arial" w:cs="Times New Roman"/>
          <w:sz w:val="24"/>
          <w:szCs w:val="24"/>
          <w:lang w:eastAsia="es-ES"/>
        </w:rPr>
        <w:t>9</w:t>
      </w:r>
      <w:r w:rsidRPr="00F007CE">
        <w:rPr>
          <w:rFonts w:ascii="Arial" w:eastAsia="MS Mincho" w:hAnsi="Arial" w:cs="Times New Roman"/>
          <w:sz w:val="24"/>
          <w:szCs w:val="24"/>
          <w:lang w:eastAsia="es-ES"/>
        </w:rPr>
        <w:t xml:space="preserve"> </w:t>
      </w:r>
      <w:r>
        <w:rPr>
          <w:rFonts w:ascii="Arial" w:eastAsia="MS Mincho" w:hAnsi="Arial" w:cs="Times New Roman"/>
          <w:sz w:val="24"/>
          <w:szCs w:val="24"/>
          <w:lang w:eastAsia="es-ES"/>
        </w:rPr>
        <w:t xml:space="preserve">de </w:t>
      </w:r>
      <w:r w:rsidR="00D816C7">
        <w:rPr>
          <w:rFonts w:ascii="Arial" w:eastAsia="MS Mincho" w:hAnsi="Arial" w:cs="Times New Roman"/>
          <w:sz w:val="24"/>
          <w:szCs w:val="24"/>
          <w:lang w:eastAsia="es-ES"/>
        </w:rPr>
        <w:t>agosto</w:t>
      </w:r>
      <w:r>
        <w:rPr>
          <w:rFonts w:ascii="Arial" w:eastAsia="MS Mincho" w:hAnsi="Arial" w:cs="Times New Roman"/>
          <w:sz w:val="24"/>
          <w:szCs w:val="24"/>
          <w:lang w:eastAsia="es-ES"/>
        </w:rPr>
        <w:t xml:space="preserve"> de 20</w:t>
      </w:r>
      <w:r w:rsidR="00D816C7">
        <w:rPr>
          <w:rFonts w:ascii="Arial" w:eastAsia="MS Mincho" w:hAnsi="Arial" w:cs="Times New Roman"/>
          <w:sz w:val="24"/>
          <w:szCs w:val="24"/>
          <w:lang w:eastAsia="es-ES"/>
        </w:rPr>
        <w:t>22</w:t>
      </w:r>
      <w:r w:rsidRPr="00F007CE">
        <w:rPr>
          <w:rFonts w:ascii="Arial" w:eastAsia="MS Mincho" w:hAnsi="Arial" w:cs="Times New Roman"/>
          <w:sz w:val="24"/>
          <w:szCs w:val="24"/>
          <w:lang w:eastAsia="es-ES"/>
        </w:rPr>
        <w:t>, señala lo siguiente:</w:t>
      </w:r>
    </w:p>
    <w:p w14:paraId="7CDB1ECA" w14:textId="77777777" w:rsidR="00637421" w:rsidRDefault="00637421" w:rsidP="00637421">
      <w:pPr>
        <w:tabs>
          <w:tab w:val="left" w:pos="0"/>
        </w:tabs>
        <w:spacing w:after="0" w:line="240" w:lineRule="auto"/>
        <w:ind w:firstLine="2880"/>
        <w:jc w:val="both"/>
        <w:rPr>
          <w:rFonts w:ascii="Arial" w:eastAsia="MS Mincho" w:hAnsi="Arial" w:cs="Times New Roman"/>
          <w:sz w:val="24"/>
          <w:szCs w:val="24"/>
          <w:lang w:eastAsia="es-ES"/>
        </w:rPr>
      </w:pPr>
    </w:p>
    <w:p w14:paraId="7D391720" w14:textId="77777777" w:rsidR="00D816C7" w:rsidRPr="00D816C7" w:rsidRDefault="00637421" w:rsidP="00D816C7">
      <w:pPr>
        <w:ind w:firstLine="2835"/>
        <w:jc w:val="both"/>
        <w:rPr>
          <w:rFonts w:ascii="Arial" w:eastAsia="Courier New" w:hAnsi="Arial" w:cs="Arial"/>
          <w:b/>
          <w:color w:val="000000"/>
          <w:sz w:val="24"/>
          <w:szCs w:val="24"/>
          <w:lang w:val="es-ES" w:eastAsia="es-ES" w:bidi="es-ES"/>
        </w:rPr>
      </w:pPr>
      <w:bookmarkStart w:id="6" w:name="bookmark0"/>
      <w:r>
        <w:rPr>
          <w:rFonts w:ascii="Arial" w:eastAsia="MS Reference Sans Serif" w:hAnsi="Arial" w:cs="Arial"/>
          <w:bCs/>
          <w:color w:val="000000"/>
          <w:sz w:val="24"/>
          <w:szCs w:val="24"/>
          <w:lang w:val="es-ES" w:eastAsia="es-ES" w:bidi="es-ES"/>
        </w:rPr>
        <w:t>“</w:t>
      </w:r>
      <w:bookmarkEnd w:id="6"/>
      <w:r w:rsidR="00D816C7" w:rsidRPr="00D816C7">
        <w:rPr>
          <w:rFonts w:ascii="Arial" w:eastAsia="Courier New" w:hAnsi="Arial" w:cs="Arial"/>
          <w:b/>
          <w:color w:val="000000"/>
          <w:sz w:val="24"/>
          <w:szCs w:val="24"/>
          <w:lang w:val="es-ES" w:eastAsia="es-ES" w:bidi="es-ES"/>
        </w:rPr>
        <w:t>I. Antecedentes</w:t>
      </w:r>
    </w:p>
    <w:p w14:paraId="12392E9F"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36BE5750"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El presente proyecto de ley tiene como objetivo permitir que el tratamiento de los minerales de la pequeña y mediana minería que la Empresa Nacional de Minería envíe a CODELCO, sea realizado en instalaciones distintas de la Fundición Ventanas, manteniéndose en todo lo demás, las condiciones actualmente establecidas en la Ley N° 19.993.</w:t>
      </w:r>
    </w:p>
    <w:p w14:paraId="3F2871D4"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0DA39CB9"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En particular, se mantienen la capacidad de recepción de dichos productos en la División Ventanas, el mandato legal a CODELCO y ENAMI de celebrar acuerdos a precios de mercado por los servicios que la primera presta a la segunda, y la facultad de acordar diferentes modalidades para el procesamiento de los minerales, asegurándose, además, que las obligaciones de CODELCO corresponderán al máximo histórico que haya procesado para ENAMI. Asimismo, se garantiza la materia prima y flujo de materiales necesario para el funcionamiento pleno de la Refinería Las Ventanas mientras perduren sus autorizaciones para operar, lo que permite la continuidad operacional de la División Ventanas.</w:t>
      </w:r>
    </w:p>
    <w:p w14:paraId="58C01C5A"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5D0C9CE8"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Por último, se crea un Consejo Asesor Presidencial de Fundición y Refinería, integrado por el Ministerio de Minería, que lo presidirá, y los Ministerios de Hacienda, de Economía, Fomento y Turismo, del Medio Ambiente, CODELCO y ENAMI, cuyo objetivo será generar una propuesta destinada a aumentar la capacidad estatal de fundición de cobre del país.</w:t>
      </w:r>
    </w:p>
    <w:p w14:paraId="47EC65EB"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p>
    <w:p w14:paraId="530EC8F4"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r w:rsidRPr="00D816C7">
        <w:rPr>
          <w:rFonts w:ascii="Arial" w:eastAsia="Courier New" w:hAnsi="Arial" w:cs="Arial"/>
          <w:b/>
          <w:color w:val="000000"/>
          <w:sz w:val="24"/>
          <w:szCs w:val="24"/>
          <w:lang w:val="es-ES" w:eastAsia="es-ES" w:bidi="es-ES"/>
        </w:rPr>
        <w:t>II. Efecto del proyecto de ley sobre el Presupuesto Fiscal</w:t>
      </w:r>
    </w:p>
    <w:p w14:paraId="794017A6"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2AD8216F"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 xml:space="preserve">Este proyecto </w:t>
      </w:r>
      <w:r w:rsidRPr="00D816C7">
        <w:rPr>
          <w:rFonts w:ascii="Arial" w:eastAsia="Courier New" w:hAnsi="Arial" w:cs="Arial"/>
          <w:b/>
          <w:color w:val="000000"/>
          <w:sz w:val="24"/>
          <w:szCs w:val="24"/>
          <w:lang w:val="es-ES" w:eastAsia="es-ES" w:bidi="es-ES"/>
        </w:rPr>
        <w:t>no irrogará gasto fiscal</w:t>
      </w:r>
      <w:r w:rsidRPr="00D816C7">
        <w:rPr>
          <w:rFonts w:ascii="Arial" w:eastAsia="Courier New" w:hAnsi="Arial" w:cs="Arial"/>
          <w:color w:val="000000"/>
          <w:sz w:val="24"/>
          <w:szCs w:val="24"/>
          <w:lang w:val="es-ES" w:eastAsia="es-ES" w:bidi="es-ES"/>
        </w:rPr>
        <w:t>, debido a que lo dispuesto en este proyecto de ley tiene efecto sobre una empresa pública, y estas no forman parte de la cobertura del gobierno central total, y a su vez no se contemplan subsidios para su cumplimiento.</w:t>
      </w:r>
    </w:p>
    <w:p w14:paraId="408768FB"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25D32DDE"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Por otra parte, si bien los excedentes de CODELCO son traspasados en forma íntegra al Fisco y estos podrían verse afectados, no es posible cuantificar potenciales efectos de estas disposiciones sobre los ingresos fiscales.</w:t>
      </w:r>
    </w:p>
    <w:p w14:paraId="31935878"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7CB5BD9F"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r w:rsidRPr="00D816C7">
        <w:rPr>
          <w:rFonts w:ascii="Arial" w:eastAsia="Courier New" w:hAnsi="Arial" w:cs="Arial"/>
          <w:b/>
          <w:color w:val="000000"/>
          <w:sz w:val="24"/>
          <w:szCs w:val="24"/>
          <w:lang w:val="es-ES" w:eastAsia="es-ES" w:bidi="es-ES"/>
        </w:rPr>
        <w:t>III. Fuentes de Información</w:t>
      </w:r>
    </w:p>
    <w:p w14:paraId="63386848"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0605852D" w14:textId="77777777" w:rsid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 Mensaje de S.E. el Presidente de la República con el que inicia un Proyecto de ley para modificar la ley N° 19.993, con el objeto de permitir que el tratamiento de los productos de la pequeña y mediana minería de ENAMI pueda realizarse por CODELCO en instalaciones distintas a la fundición Ventanas.</w:t>
      </w:r>
      <w:r>
        <w:rPr>
          <w:rFonts w:ascii="Arial" w:eastAsia="Courier New" w:hAnsi="Arial" w:cs="Arial"/>
          <w:color w:val="000000"/>
          <w:sz w:val="24"/>
          <w:szCs w:val="24"/>
          <w:lang w:val="es-ES" w:eastAsia="es-ES" w:bidi="es-ES"/>
        </w:rPr>
        <w:t>”.</w:t>
      </w:r>
    </w:p>
    <w:p w14:paraId="1CD2BBDC" w14:textId="77777777" w:rsid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5B7D965A"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7BFDD3B5" w14:textId="77777777" w:rsidR="00637421" w:rsidRDefault="00637421" w:rsidP="00D816C7">
      <w:pPr>
        <w:widowControl w:val="0"/>
        <w:spacing w:after="0" w:line="240" w:lineRule="auto"/>
        <w:ind w:firstLine="2835"/>
        <w:jc w:val="both"/>
        <w:rPr>
          <w:rFonts w:ascii="Arial" w:eastAsia="Tahoma" w:hAnsi="Arial" w:cs="Arial"/>
          <w:color w:val="000000"/>
          <w:sz w:val="24"/>
          <w:szCs w:val="24"/>
          <w:lang w:eastAsia="es-ES" w:bidi="es-ES"/>
        </w:rPr>
      </w:pPr>
      <w:r w:rsidRPr="0093020D">
        <w:rPr>
          <w:rFonts w:ascii="Arial" w:eastAsia="Tahoma" w:hAnsi="Arial" w:cs="Arial"/>
          <w:color w:val="000000"/>
          <w:sz w:val="24"/>
          <w:szCs w:val="24"/>
          <w:lang w:val="es-ES" w:eastAsia="es-ES" w:bidi="es-ES"/>
        </w:rPr>
        <w:t xml:space="preserve">- Enseguida, </w:t>
      </w:r>
      <w:r>
        <w:rPr>
          <w:rFonts w:ascii="Arial" w:eastAsia="Tahoma" w:hAnsi="Arial" w:cs="Arial"/>
          <w:color w:val="000000"/>
          <w:sz w:val="24"/>
          <w:szCs w:val="24"/>
          <w:lang w:val="es-ES" w:eastAsia="es-ES" w:bidi="es-ES"/>
        </w:rPr>
        <w:t>l</w:t>
      </w:r>
      <w:r w:rsidRPr="0093020D">
        <w:rPr>
          <w:rFonts w:ascii="Arial" w:eastAsia="Tahoma" w:hAnsi="Arial" w:cs="Arial"/>
          <w:color w:val="000000"/>
          <w:sz w:val="24"/>
          <w:szCs w:val="24"/>
          <w:lang w:val="es-ES" w:eastAsia="es-ES" w:bidi="es-ES"/>
        </w:rPr>
        <w:t>a Dirección de Presupuestos elaboró</w:t>
      </w:r>
      <w:r w:rsidRPr="0093020D">
        <w:rPr>
          <w:rFonts w:ascii="Arial" w:eastAsia="MS Mincho" w:hAnsi="Arial" w:cs="Times New Roman"/>
          <w:b/>
          <w:bCs/>
          <w:sz w:val="24"/>
          <w:szCs w:val="24"/>
          <w:lang w:eastAsia="es-ES"/>
        </w:rPr>
        <w:t xml:space="preserve"> </w:t>
      </w:r>
      <w:r w:rsidRPr="0093020D">
        <w:rPr>
          <w:rFonts w:ascii="Arial" w:eastAsia="MS Mincho" w:hAnsi="Arial" w:cs="Times New Roman"/>
          <w:bCs/>
          <w:sz w:val="24"/>
          <w:szCs w:val="24"/>
          <w:lang w:eastAsia="es-ES"/>
        </w:rPr>
        <w:t xml:space="preserve">el </w:t>
      </w:r>
      <w:r w:rsidRPr="00E60EAE">
        <w:rPr>
          <w:rFonts w:ascii="Arial" w:eastAsia="MS Mincho" w:hAnsi="Arial" w:cs="Times New Roman"/>
          <w:b/>
          <w:bCs/>
          <w:sz w:val="24"/>
          <w:szCs w:val="24"/>
          <w:lang w:eastAsia="es-ES"/>
        </w:rPr>
        <w:t xml:space="preserve">informe </w:t>
      </w:r>
      <w:r>
        <w:rPr>
          <w:rFonts w:ascii="Arial" w:eastAsia="MS Mincho" w:hAnsi="Arial" w:cs="Times New Roman"/>
          <w:b/>
          <w:bCs/>
          <w:sz w:val="24"/>
          <w:szCs w:val="24"/>
          <w:lang w:eastAsia="es-ES"/>
        </w:rPr>
        <w:t xml:space="preserve">financiero </w:t>
      </w:r>
      <w:r w:rsidR="00D816C7">
        <w:rPr>
          <w:rFonts w:ascii="Arial" w:eastAsia="MS Mincho" w:hAnsi="Arial" w:cs="Times New Roman"/>
          <w:b/>
          <w:bCs/>
          <w:sz w:val="24"/>
          <w:szCs w:val="24"/>
          <w:lang w:eastAsia="es-ES"/>
        </w:rPr>
        <w:t>complementario</w:t>
      </w:r>
      <w:r w:rsidRPr="0093020D">
        <w:rPr>
          <w:rFonts w:ascii="Arial" w:eastAsia="MS Mincho" w:hAnsi="Arial" w:cs="Times New Roman"/>
          <w:bCs/>
          <w:sz w:val="24"/>
          <w:szCs w:val="24"/>
          <w:lang w:eastAsia="es-ES"/>
        </w:rPr>
        <w:t xml:space="preserve"> </w:t>
      </w:r>
      <w:r w:rsidRPr="0093020D">
        <w:rPr>
          <w:rFonts w:ascii="Arial" w:eastAsia="Tahoma" w:hAnsi="Arial" w:cs="Arial"/>
          <w:b/>
          <w:bCs/>
          <w:color w:val="000000"/>
          <w:sz w:val="24"/>
          <w:szCs w:val="24"/>
          <w:lang w:eastAsia="es-ES" w:bidi="es-ES"/>
        </w:rPr>
        <w:t xml:space="preserve">N° </w:t>
      </w:r>
      <w:r w:rsidR="00D816C7">
        <w:rPr>
          <w:rFonts w:ascii="Arial" w:eastAsia="Tahoma" w:hAnsi="Arial" w:cs="Arial"/>
          <w:b/>
          <w:bCs/>
          <w:color w:val="000000"/>
          <w:sz w:val="24"/>
          <w:szCs w:val="24"/>
          <w:lang w:eastAsia="es-ES" w:bidi="es-ES"/>
        </w:rPr>
        <w:t>176</w:t>
      </w:r>
      <w:r w:rsidRPr="0093020D">
        <w:rPr>
          <w:rFonts w:ascii="Arial" w:eastAsia="Tahoma" w:hAnsi="Arial" w:cs="Arial"/>
          <w:color w:val="000000"/>
          <w:sz w:val="24"/>
          <w:szCs w:val="24"/>
          <w:lang w:eastAsia="es-ES" w:bidi="es-ES"/>
        </w:rPr>
        <w:t xml:space="preserve">, de </w:t>
      </w:r>
      <w:r w:rsidR="00D816C7">
        <w:rPr>
          <w:rFonts w:ascii="Arial" w:eastAsia="Tahoma" w:hAnsi="Arial" w:cs="Arial"/>
          <w:color w:val="000000"/>
          <w:sz w:val="24"/>
          <w:szCs w:val="24"/>
          <w:lang w:eastAsia="es-ES" w:bidi="es-ES"/>
        </w:rPr>
        <w:t>5</w:t>
      </w:r>
      <w:r>
        <w:rPr>
          <w:rFonts w:ascii="Arial" w:eastAsia="Tahoma" w:hAnsi="Arial" w:cs="Arial"/>
          <w:color w:val="000000"/>
          <w:sz w:val="24"/>
          <w:szCs w:val="24"/>
          <w:lang w:eastAsia="es-ES" w:bidi="es-ES"/>
        </w:rPr>
        <w:t xml:space="preserve"> </w:t>
      </w:r>
      <w:r w:rsidRPr="0093020D">
        <w:rPr>
          <w:rFonts w:ascii="Arial" w:eastAsia="Tahoma" w:hAnsi="Arial" w:cs="Arial"/>
          <w:color w:val="000000"/>
          <w:sz w:val="24"/>
          <w:szCs w:val="24"/>
          <w:lang w:eastAsia="es-ES" w:bidi="es-ES"/>
        </w:rPr>
        <w:t xml:space="preserve">de </w:t>
      </w:r>
      <w:r w:rsidR="00D816C7">
        <w:rPr>
          <w:rFonts w:ascii="Arial" w:eastAsia="Tahoma" w:hAnsi="Arial" w:cs="Arial"/>
          <w:color w:val="000000"/>
          <w:sz w:val="24"/>
          <w:szCs w:val="24"/>
          <w:lang w:eastAsia="es-ES" w:bidi="es-ES"/>
        </w:rPr>
        <w:t>octubre</w:t>
      </w:r>
      <w:r>
        <w:rPr>
          <w:rFonts w:ascii="Arial" w:eastAsia="Tahoma" w:hAnsi="Arial" w:cs="Arial"/>
          <w:color w:val="000000"/>
          <w:sz w:val="24"/>
          <w:szCs w:val="24"/>
          <w:lang w:eastAsia="es-ES" w:bidi="es-ES"/>
        </w:rPr>
        <w:t xml:space="preserve"> de 20</w:t>
      </w:r>
      <w:r w:rsidR="00D816C7">
        <w:rPr>
          <w:rFonts w:ascii="Arial" w:eastAsia="Tahoma" w:hAnsi="Arial" w:cs="Arial"/>
          <w:color w:val="000000"/>
          <w:sz w:val="24"/>
          <w:szCs w:val="24"/>
          <w:lang w:eastAsia="es-ES" w:bidi="es-ES"/>
        </w:rPr>
        <w:t>22</w:t>
      </w:r>
      <w:r w:rsidRPr="0093020D">
        <w:rPr>
          <w:rFonts w:ascii="Arial" w:eastAsia="Tahoma" w:hAnsi="Arial" w:cs="Arial"/>
          <w:color w:val="000000"/>
          <w:sz w:val="24"/>
          <w:szCs w:val="24"/>
          <w:lang w:eastAsia="es-ES" w:bidi="es-ES"/>
        </w:rPr>
        <w:t xml:space="preserve">, </w:t>
      </w:r>
      <w:r>
        <w:rPr>
          <w:rFonts w:ascii="Arial" w:eastAsia="Tahoma" w:hAnsi="Arial" w:cs="Arial"/>
          <w:color w:val="000000"/>
          <w:sz w:val="24"/>
          <w:szCs w:val="24"/>
          <w:lang w:eastAsia="es-ES" w:bidi="es-ES"/>
        </w:rPr>
        <w:t xml:space="preserve">que </w:t>
      </w:r>
      <w:r w:rsidRPr="0093020D">
        <w:rPr>
          <w:rFonts w:ascii="Arial" w:eastAsia="Tahoma" w:hAnsi="Arial" w:cs="Arial"/>
          <w:color w:val="000000"/>
          <w:sz w:val="24"/>
          <w:szCs w:val="24"/>
          <w:lang w:eastAsia="es-ES" w:bidi="es-ES"/>
        </w:rPr>
        <w:t>señala lo siguiente:</w:t>
      </w:r>
    </w:p>
    <w:p w14:paraId="53AFBEDD" w14:textId="77777777" w:rsidR="00637421" w:rsidRDefault="00637421" w:rsidP="00637421">
      <w:pPr>
        <w:widowControl w:val="0"/>
        <w:spacing w:after="0" w:line="240" w:lineRule="auto"/>
        <w:ind w:firstLine="2835"/>
        <w:contextualSpacing/>
        <w:jc w:val="both"/>
        <w:rPr>
          <w:rFonts w:ascii="Arial" w:eastAsia="Tahoma" w:hAnsi="Arial" w:cs="Arial"/>
          <w:color w:val="000000"/>
          <w:sz w:val="24"/>
          <w:szCs w:val="24"/>
          <w:lang w:eastAsia="es-ES" w:bidi="es-ES"/>
        </w:rPr>
      </w:pPr>
    </w:p>
    <w:p w14:paraId="183A04B8" w14:textId="77777777" w:rsidR="00D816C7" w:rsidRPr="00D816C7" w:rsidRDefault="00637421" w:rsidP="00D816C7">
      <w:pPr>
        <w:ind w:firstLine="2835"/>
        <w:jc w:val="both"/>
        <w:rPr>
          <w:rFonts w:ascii="Arial" w:eastAsia="Courier New" w:hAnsi="Arial" w:cs="Arial"/>
          <w:b/>
          <w:color w:val="000000"/>
          <w:sz w:val="24"/>
          <w:szCs w:val="24"/>
          <w:lang w:val="es-ES" w:eastAsia="es-ES" w:bidi="es-ES"/>
        </w:rPr>
      </w:pPr>
      <w:r>
        <w:rPr>
          <w:rFonts w:ascii="Arial" w:eastAsia="Arial" w:hAnsi="Arial" w:cs="Arial"/>
          <w:bCs/>
          <w:color w:val="000000"/>
          <w:sz w:val="24"/>
          <w:szCs w:val="24"/>
          <w:lang w:val="es-ES" w:eastAsia="es-ES" w:bidi="es-ES"/>
        </w:rPr>
        <w:t>“</w:t>
      </w:r>
      <w:r w:rsidR="00D816C7" w:rsidRPr="00D816C7">
        <w:rPr>
          <w:rFonts w:ascii="Arial" w:eastAsia="Courier New" w:hAnsi="Arial" w:cs="Arial"/>
          <w:b/>
          <w:color w:val="000000"/>
          <w:sz w:val="24"/>
          <w:szCs w:val="24"/>
          <w:lang w:val="es-ES" w:eastAsia="es-ES" w:bidi="es-ES"/>
        </w:rPr>
        <w:t>I. Antecedentes</w:t>
      </w:r>
    </w:p>
    <w:p w14:paraId="04D3D7EC"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p>
    <w:p w14:paraId="4E0F1A60"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La presente indicación (N°150-370) modifica el artículo segundo transitorio, estableciendo la obligación del Ministerio de Minería de presentar un informe acerca de las posibilidades de aumentar la capacidad estatal de fundición de cobre del país, dentro de los noventa días siguientes a la publicación de la ley.</w:t>
      </w:r>
    </w:p>
    <w:p w14:paraId="3473C412"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5835AF4B"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r w:rsidRPr="00D816C7">
        <w:rPr>
          <w:rFonts w:ascii="Arial" w:eastAsia="Courier New" w:hAnsi="Arial" w:cs="Arial"/>
          <w:b/>
          <w:color w:val="000000"/>
          <w:sz w:val="24"/>
          <w:szCs w:val="24"/>
          <w:lang w:val="es-ES" w:eastAsia="es-ES" w:bidi="es-ES"/>
        </w:rPr>
        <w:t>II. Efecto del proyecto de ley sobre el Presupuesto Fiscal</w:t>
      </w:r>
    </w:p>
    <w:p w14:paraId="1E92B866"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p>
    <w:p w14:paraId="7DB8E6F6"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 xml:space="preserve">Estas indicaciones </w:t>
      </w:r>
      <w:r w:rsidRPr="00D816C7">
        <w:rPr>
          <w:rFonts w:ascii="Arial" w:eastAsia="Courier New" w:hAnsi="Arial" w:cs="Arial"/>
          <w:b/>
          <w:color w:val="000000"/>
          <w:sz w:val="24"/>
          <w:szCs w:val="24"/>
          <w:lang w:val="es-ES" w:eastAsia="es-ES" w:bidi="es-ES"/>
        </w:rPr>
        <w:t>no irrogarán gasto fiscal</w:t>
      </w:r>
      <w:r w:rsidRPr="00D816C7">
        <w:rPr>
          <w:rFonts w:ascii="Arial" w:eastAsia="Courier New" w:hAnsi="Arial" w:cs="Arial"/>
          <w:color w:val="000000"/>
          <w:sz w:val="24"/>
          <w:szCs w:val="24"/>
          <w:lang w:val="es-ES" w:eastAsia="es-ES" w:bidi="es-ES"/>
        </w:rPr>
        <w:t>, debido a que lo que establecen se realizará con los recursos vigentes del Ministerio de Minería.</w:t>
      </w:r>
    </w:p>
    <w:p w14:paraId="39815744"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31FD94C2"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r w:rsidRPr="00D816C7">
        <w:rPr>
          <w:rFonts w:ascii="Arial" w:eastAsia="Courier New" w:hAnsi="Arial" w:cs="Arial"/>
          <w:b/>
          <w:color w:val="000000"/>
          <w:sz w:val="24"/>
          <w:szCs w:val="24"/>
          <w:lang w:val="es-ES" w:eastAsia="es-ES" w:bidi="es-ES"/>
        </w:rPr>
        <w:t>III. Fuentes de Información</w:t>
      </w:r>
    </w:p>
    <w:p w14:paraId="6840B423"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p>
    <w:p w14:paraId="154B7E81"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 Mensaje de S.E el Presidente de la República, mediante el cual formula indicaciones a proyecto que modifica la ley N°19.993, con el objetivo de permitir que el tratamiento de los productos de la pequeña y mediana minería de ENAMI pueda realizarse por CODELCO en instalaciones distintas de la fundición Ventanas (Boletín N°15.265-08)</w:t>
      </w:r>
    </w:p>
    <w:p w14:paraId="0C40E1E6" w14:textId="77777777" w:rsidR="00637421" w:rsidRDefault="00637421" w:rsidP="00D816C7">
      <w:pPr>
        <w:widowControl w:val="0"/>
        <w:spacing w:after="0" w:line="240" w:lineRule="auto"/>
        <w:ind w:firstLine="2835"/>
        <w:jc w:val="both"/>
        <w:rPr>
          <w:rFonts w:ascii="Arial" w:eastAsia="Times New Roman" w:hAnsi="Arial" w:cs="Arial"/>
          <w:b/>
          <w:bCs/>
          <w:color w:val="000000"/>
          <w:sz w:val="24"/>
          <w:szCs w:val="24"/>
          <w:lang w:val="es-ES" w:eastAsia="es-ES" w:bidi="es-ES"/>
        </w:rPr>
      </w:pPr>
    </w:p>
    <w:p w14:paraId="3026EF86" w14:textId="77777777" w:rsidR="00637421" w:rsidRDefault="00637421" w:rsidP="00637421">
      <w:pPr>
        <w:widowControl w:val="0"/>
        <w:spacing w:after="0" w:line="240" w:lineRule="auto"/>
        <w:ind w:firstLine="2835"/>
        <w:contextualSpacing/>
        <w:jc w:val="both"/>
        <w:rPr>
          <w:rFonts w:ascii="Arial" w:eastAsia="Times New Roman" w:hAnsi="Arial" w:cs="Arial"/>
          <w:b/>
          <w:bCs/>
          <w:color w:val="000000"/>
          <w:sz w:val="24"/>
          <w:szCs w:val="24"/>
          <w:lang w:val="es-ES" w:eastAsia="es-ES" w:bidi="es-ES"/>
        </w:rPr>
      </w:pPr>
    </w:p>
    <w:p w14:paraId="60BFBFA5" w14:textId="77777777" w:rsidR="00637421" w:rsidRDefault="00637421" w:rsidP="00637421">
      <w:pPr>
        <w:widowControl w:val="0"/>
        <w:spacing w:after="0" w:line="240" w:lineRule="auto"/>
        <w:ind w:firstLine="2835"/>
        <w:contextualSpacing/>
        <w:jc w:val="both"/>
        <w:rPr>
          <w:rFonts w:ascii="Arial" w:eastAsia="Tahoma" w:hAnsi="Arial" w:cs="Arial"/>
          <w:color w:val="000000"/>
          <w:sz w:val="24"/>
          <w:szCs w:val="24"/>
          <w:lang w:eastAsia="es-ES" w:bidi="es-ES"/>
        </w:rPr>
      </w:pPr>
      <w:r>
        <w:rPr>
          <w:rFonts w:ascii="Arial" w:eastAsia="Tahoma" w:hAnsi="Arial" w:cs="Arial"/>
          <w:color w:val="000000"/>
          <w:sz w:val="24"/>
          <w:szCs w:val="24"/>
          <w:lang w:val="es-ES" w:eastAsia="es-ES" w:bidi="es-ES"/>
        </w:rPr>
        <w:t>- Luego</w:t>
      </w:r>
      <w:r w:rsidRPr="0093020D">
        <w:rPr>
          <w:rFonts w:ascii="Arial" w:eastAsia="Tahoma" w:hAnsi="Arial" w:cs="Arial"/>
          <w:color w:val="000000"/>
          <w:sz w:val="24"/>
          <w:szCs w:val="24"/>
          <w:lang w:val="es-ES" w:eastAsia="es-ES" w:bidi="es-ES"/>
        </w:rPr>
        <w:t xml:space="preserve">, </w:t>
      </w:r>
      <w:r>
        <w:rPr>
          <w:rFonts w:ascii="Arial" w:eastAsia="Tahoma" w:hAnsi="Arial" w:cs="Arial"/>
          <w:color w:val="000000"/>
          <w:sz w:val="24"/>
          <w:szCs w:val="24"/>
          <w:lang w:val="es-ES" w:eastAsia="es-ES" w:bidi="es-ES"/>
        </w:rPr>
        <w:t>l</w:t>
      </w:r>
      <w:r w:rsidRPr="0093020D">
        <w:rPr>
          <w:rFonts w:ascii="Arial" w:eastAsia="Tahoma" w:hAnsi="Arial" w:cs="Arial"/>
          <w:color w:val="000000"/>
          <w:sz w:val="24"/>
          <w:szCs w:val="24"/>
          <w:lang w:val="es-ES" w:eastAsia="es-ES" w:bidi="es-ES"/>
        </w:rPr>
        <w:t>a Dirección de Presupuestos elaboró</w:t>
      </w:r>
      <w:r w:rsidRPr="0093020D">
        <w:rPr>
          <w:rFonts w:ascii="Arial" w:eastAsia="MS Mincho" w:hAnsi="Arial" w:cs="Times New Roman"/>
          <w:b/>
          <w:bCs/>
          <w:sz w:val="24"/>
          <w:szCs w:val="24"/>
          <w:lang w:eastAsia="es-ES"/>
        </w:rPr>
        <w:t xml:space="preserve"> </w:t>
      </w:r>
      <w:r w:rsidRPr="0093020D">
        <w:rPr>
          <w:rFonts w:ascii="Arial" w:eastAsia="MS Mincho" w:hAnsi="Arial" w:cs="Times New Roman"/>
          <w:bCs/>
          <w:sz w:val="24"/>
          <w:szCs w:val="24"/>
          <w:lang w:eastAsia="es-ES"/>
        </w:rPr>
        <w:t xml:space="preserve">el </w:t>
      </w:r>
      <w:r w:rsidRPr="00E60EAE">
        <w:rPr>
          <w:rFonts w:ascii="Arial" w:eastAsia="MS Mincho" w:hAnsi="Arial" w:cs="Times New Roman"/>
          <w:b/>
          <w:bCs/>
          <w:sz w:val="24"/>
          <w:szCs w:val="24"/>
          <w:lang w:eastAsia="es-ES"/>
        </w:rPr>
        <w:t xml:space="preserve">informe </w:t>
      </w:r>
      <w:r>
        <w:rPr>
          <w:rFonts w:ascii="Arial" w:eastAsia="MS Mincho" w:hAnsi="Arial" w:cs="Times New Roman"/>
          <w:b/>
          <w:bCs/>
          <w:sz w:val="24"/>
          <w:szCs w:val="24"/>
          <w:lang w:eastAsia="es-ES"/>
        </w:rPr>
        <w:t>financiero complementario</w:t>
      </w:r>
      <w:r w:rsidRPr="0093020D">
        <w:rPr>
          <w:rFonts w:ascii="Arial" w:eastAsia="MS Mincho" w:hAnsi="Arial" w:cs="Times New Roman"/>
          <w:bCs/>
          <w:sz w:val="24"/>
          <w:szCs w:val="24"/>
          <w:lang w:eastAsia="es-ES"/>
        </w:rPr>
        <w:t xml:space="preserve"> </w:t>
      </w:r>
      <w:r w:rsidRPr="0093020D">
        <w:rPr>
          <w:rFonts w:ascii="Arial" w:eastAsia="Tahoma" w:hAnsi="Arial" w:cs="Arial"/>
          <w:b/>
          <w:bCs/>
          <w:color w:val="000000"/>
          <w:sz w:val="24"/>
          <w:szCs w:val="24"/>
          <w:lang w:eastAsia="es-ES" w:bidi="es-ES"/>
        </w:rPr>
        <w:t xml:space="preserve">N° </w:t>
      </w:r>
      <w:r w:rsidR="00D816C7">
        <w:rPr>
          <w:rFonts w:ascii="Arial" w:eastAsia="Tahoma" w:hAnsi="Arial" w:cs="Arial"/>
          <w:b/>
          <w:bCs/>
          <w:color w:val="000000"/>
          <w:sz w:val="24"/>
          <w:szCs w:val="24"/>
          <w:lang w:eastAsia="es-ES" w:bidi="es-ES"/>
        </w:rPr>
        <w:t>188</w:t>
      </w:r>
      <w:r w:rsidRPr="0093020D">
        <w:rPr>
          <w:rFonts w:ascii="Arial" w:eastAsia="Tahoma" w:hAnsi="Arial" w:cs="Arial"/>
          <w:color w:val="000000"/>
          <w:sz w:val="24"/>
          <w:szCs w:val="24"/>
          <w:lang w:eastAsia="es-ES" w:bidi="es-ES"/>
        </w:rPr>
        <w:t xml:space="preserve">, de </w:t>
      </w:r>
      <w:r w:rsidR="00D816C7">
        <w:rPr>
          <w:rFonts w:ascii="Arial" w:eastAsia="Tahoma" w:hAnsi="Arial" w:cs="Arial"/>
          <w:color w:val="000000"/>
          <w:sz w:val="24"/>
          <w:szCs w:val="24"/>
          <w:lang w:eastAsia="es-ES" w:bidi="es-ES"/>
        </w:rPr>
        <w:t>17</w:t>
      </w:r>
      <w:r>
        <w:rPr>
          <w:rFonts w:ascii="Arial" w:eastAsia="Tahoma" w:hAnsi="Arial" w:cs="Arial"/>
          <w:color w:val="000000"/>
          <w:sz w:val="24"/>
          <w:szCs w:val="24"/>
          <w:lang w:eastAsia="es-ES" w:bidi="es-ES"/>
        </w:rPr>
        <w:t xml:space="preserve"> </w:t>
      </w:r>
      <w:r w:rsidRPr="0093020D">
        <w:rPr>
          <w:rFonts w:ascii="Arial" w:eastAsia="Tahoma" w:hAnsi="Arial" w:cs="Arial"/>
          <w:color w:val="000000"/>
          <w:sz w:val="24"/>
          <w:szCs w:val="24"/>
          <w:lang w:eastAsia="es-ES" w:bidi="es-ES"/>
        </w:rPr>
        <w:t xml:space="preserve">de </w:t>
      </w:r>
      <w:r w:rsidR="00D816C7">
        <w:rPr>
          <w:rFonts w:ascii="Arial" w:eastAsia="Tahoma" w:hAnsi="Arial" w:cs="Arial"/>
          <w:color w:val="000000"/>
          <w:sz w:val="24"/>
          <w:szCs w:val="24"/>
          <w:lang w:eastAsia="es-ES" w:bidi="es-ES"/>
        </w:rPr>
        <w:t>octubre</w:t>
      </w:r>
      <w:r>
        <w:rPr>
          <w:rFonts w:ascii="Arial" w:eastAsia="Tahoma" w:hAnsi="Arial" w:cs="Arial"/>
          <w:color w:val="000000"/>
          <w:sz w:val="24"/>
          <w:szCs w:val="24"/>
          <w:lang w:eastAsia="es-ES" w:bidi="es-ES"/>
        </w:rPr>
        <w:t xml:space="preserve"> de 202</w:t>
      </w:r>
      <w:r w:rsidR="00D816C7">
        <w:rPr>
          <w:rFonts w:ascii="Arial" w:eastAsia="Tahoma" w:hAnsi="Arial" w:cs="Arial"/>
          <w:color w:val="000000"/>
          <w:sz w:val="24"/>
          <w:szCs w:val="24"/>
          <w:lang w:eastAsia="es-ES" w:bidi="es-ES"/>
        </w:rPr>
        <w:t>2</w:t>
      </w:r>
      <w:r w:rsidRPr="0093020D">
        <w:rPr>
          <w:rFonts w:ascii="Arial" w:eastAsia="Tahoma" w:hAnsi="Arial" w:cs="Arial"/>
          <w:color w:val="000000"/>
          <w:sz w:val="24"/>
          <w:szCs w:val="24"/>
          <w:lang w:eastAsia="es-ES" w:bidi="es-ES"/>
        </w:rPr>
        <w:t xml:space="preserve">, </w:t>
      </w:r>
      <w:r>
        <w:rPr>
          <w:rFonts w:ascii="Arial" w:eastAsia="Tahoma" w:hAnsi="Arial" w:cs="Arial"/>
          <w:color w:val="000000"/>
          <w:sz w:val="24"/>
          <w:szCs w:val="24"/>
          <w:lang w:eastAsia="es-ES" w:bidi="es-ES"/>
        </w:rPr>
        <w:t xml:space="preserve">que </w:t>
      </w:r>
      <w:r w:rsidRPr="0093020D">
        <w:rPr>
          <w:rFonts w:ascii="Arial" w:eastAsia="Tahoma" w:hAnsi="Arial" w:cs="Arial"/>
          <w:color w:val="000000"/>
          <w:sz w:val="24"/>
          <w:szCs w:val="24"/>
          <w:lang w:eastAsia="es-ES" w:bidi="es-ES"/>
        </w:rPr>
        <w:t>señala lo siguiente:</w:t>
      </w:r>
    </w:p>
    <w:p w14:paraId="37280039" w14:textId="77777777" w:rsidR="00637421" w:rsidRDefault="00637421" w:rsidP="00637421">
      <w:pPr>
        <w:widowControl w:val="0"/>
        <w:spacing w:after="0" w:line="240" w:lineRule="auto"/>
        <w:ind w:firstLine="2835"/>
        <w:contextualSpacing/>
        <w:jc w:val="both"/>
        <w:rPr>
          <w:rFonts w:ascii="Arial" w:eastAsia="Tahoma" w:hAnsi="Arial" w:cs="Arial"/>
          <w:color w:val="000000"/>
          <w:sz w:val="24"/>
          <w:szCs w:val="24"/>
          <w:lang w:eastAsia="es-ES" w:bidi="es-ES"/>
        </w:rPr>
      </w:pPr>
    </w:p>
    <w:p w14:paraId="149D5809" w14:textId="77777777" w:rsidR="00D816C7" w:rsidRPr="00D816C7" w:rsidRDefault="00637421" w:rsidP="00D816C7">
      <w:pPr>
        <w:ind w:firstLine="2835"/>
        <w:jc w:val="both"/>
        <w:rPr>
          <w:rFonts w:ascii="Arial" w:eastAsia="Courier New" w:hAnsi="Arial" w:cs="Arial"/>
          <w:b/>
          <w:color w:val="000000"/>
          <w:sz w:val="24"/>
          <w:szCs w:val="24"/>
          <w:lang w:val="es-ES" w:eastAsia="es-ES" w:bidi="es-ES"/>
        </w:rPr>
      </w:pPr>
      <w:bookmarkStart w:id="7" w:name="bookmark3"/>
      <w:r>
        <w:rPr>
          <w:rFonts w:ascii="Arial" w:eastAsia="Tahoma" w:hAnsi="Arial" w:cs="Arial"/>
          <w:bCs/>
          <w:color w:val="000000"/>
          <w:sz w:val="24"/>
          <w:szCs w:val="24"/>
          <w:lang w:val="es-ES" w:eastAsia="es-ES" w:bidi="es-ES"/>
        </w:rPr>
        <w:t>“</w:t>
      </w:r>
      <w:bookmarkEnd w:id="7"/>
      <w:r w:rsidR="00D816C7" w:rsidRPr="00D816C7">
        <w:rPr>
          <w:rFonts w:ascii="Arial" w:eastAsia="Courier New" w:hAnsi="Arial" w:cs="Arial"/>
          <w:b/>
          <w:color w:val="000000"/>
          <w:sz w:val="24"/>
          <w:szCs w:val="24"/>
          <w:lang w:val="es-ES" w:eastAsia="es-ES" w:bidi="es-ES"/>
        </w:rPr>
        <w:t>I. Antecedentes</w:t>
      </w:r>
    </w:p>
    <w:p w14:paraId="73471620"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p>
    <w:p w14:paraId="0928C70F"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 xml:space="preserve">Las presentes indicaciones (N°162-370) modifica el </w:t>
      </w:r>
      <w:r w:rsidRPr="00D816C7">
        <w:rPr>
          <w:rFonts w:ascii="Arial" w:eastAsia="Courier New" w:hAnsi="Arial" w:cs="Arial"/>
          <w:color w:val="000000"/>
          <w:sz w:val="24"/>
          <w:szCs w:val="24"/>
          <w:lang w:val="es-ES" w:eastAsia="es-ES" w:bidi="es-ES"/>
        </w:rPr>
        <w:lastRenderedPageBreak/>
        <w:t>Proyecto de ley para modificar la ley N° 19.993, con el objeto de permitir que el tratamiento de los productos de la pequeña y mediana minería de ENAMI pueda realizarse por CODELCO en instalaciones distintas a la fundición Ventanas, a fin de reponer dos elementos fundamentales para la consecución de los objetivos del mismo. Primero, permitiendo realizar las tareas de fundición que actualmente se realizan en la Refinería Las Ventanas, a otras fundiciones y refinerías de Codelco Chile. En segundo lugar, las obligaciones de recibir y garantizar el procesamiento de los productos que envía ENAMI a la Fundición ventanas, corresponderán al tratamiento máximo histórico realizado por CODELCO para ENAMI en dicha función.</w:t>
      </w:r>
    </w:p>
    <w:p w14:paraId="7C69409E"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6CE0FA1D"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bookmarkStart w:id="8" w:name="bookmark4"/>
      <w:r w:rsidRPr="00D816C7">
        <w:rPr>
          <w:rFonts w:ascii="Arial" w:eastAsia="Courier New" w:hAnsi="Arial" w:cs="Arial"/>
          <w:b/>
          <w:color w:val="000000"/>
          <w:sz w:val="24"/>
          <w:szCs w:val="24"/>
          <w:lang w:val="es-ES" w:eastAsia="es-ES" w:bidi="es-ES"/>
        </w:rPr>
        <w:t>II. Efecto del proyecto de ley sobre el Presupuesto Fiscal</w:t>
      </w:r>
      <w:bookmarkEnd w:id="8"/>
    </w:p>
    <w:p w14:paraId="0DE8092C"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p>
    <w:p w14:paraId="19B4A059"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r w:rsidRPr="00D816C7">
        <w:rPr>
          <w:rFonts w:ascii="Arial" w:eastAsia="Courier New" w:hAnsi="Arial" w:cs="Arial"/>
          <w:color w:val="000000"/>
          <w:sz w:val="24"/>
          <w:szCs w:val="24"/>
          <w:lang w:val="es-ES" w:eastAsia="es-ES" w:bidi="es-ES"/>
        </w:rPr>
        <w:t xml:space="preserve">Estas indicaciones </w:t>
      </w:r>
      <w:r w:rsidRPr="00D816C7">
        <w:rPr>
          <w:rFonts w:ascii="Arial" w:eastAsia="Courier New" w:hAnsi="Arial" w:cs="Arial"/>
          <w:b/>
          <w:color w:val="000000"/>
          <w:sz w:val="24"/>
          <w:szCs w:val="24"/>
          <w:lang w:val="es-ES" w:eastAsia="es-ES" w:bidi="es-ES"/>
        </w:rPr>
        <w:t>no irrogarán un mayor gasto fiscal</w:t>
      </w:r>
      <w:r w:rsidRPr="00D816C7">
        <w:rPr>
          <w:rFonts w:ascii="Arial" w:eastAsia="Courier New" w:hAnsi="Arial" w:cs="Arial"/>
          <w:color w:val="000000"/>
          <w:sz w:val="24"/>
          <w:szCs w:val="24"/>
          <w:lang w:val="es-ES" w:eastAsia="es-ES" w:bidi="es-ES"/>
        </w:rPr>
        <w:t>, debido a que lo dispuesto en este proyecto de ley tiene efecto sobre una empresa pública, y estas no forman parte de la cobertura del gobierno central total, y a su vez no se contemplan subsidios para su cumplimiento.</w:t>
      </w:r>
    </w:p>
    <w:p w14:paraId="4178351F"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3B9AC858" w14:textId="77777777" w:rsidR="00D816C7" w:rsidRPr="00D816C7" w:rsidRDefault="00D816C7" w:rsidP="00D816C7">
      <w:pPr>
        <w:widowControl w:val="0"/>
        <w:spacing w:after="0" w:line="240" w:lineRule="auto"/>
        <w:ind w:firstLine="2835"/>
        <w:jc w:val="both"/>
        <w:rPr>
          <w:rFonts w:ascii="Arial" w:eastAsia="Courier New" w:hAnsi="Arial" w:cs="Arial"/>
          <w:b/>
          <w:color w:val="000000"/>
          <w:sz w:val="24"/>
          <w:szCs w:val="24"/>
          <w:lang w:val="es-ES" w:eastAsia="es-ES" w:bidi="es-ES"/>
        </w:rPr>
      </w:pPr>
      <w:bookmarkStart w:id="9" w:name="bookmark5"/>
      <w:r w:rsidRPr="00D816C7">
        <w:rPr>
          <w:rFonts w:ascii="Arial" w:eastAsia="Courier New" w:hAnsi="Arial" w:cs="Arial"/>
          <w:b/>
          <w:color w:val="000000"/>
          <w:sz w:val="24"/>
          <w:szCs w:val="24"/>
          <w:lang w:val="es-ES" w:eastAsia="es-ES" w:bidi="es-ES"/>
        </w:rPr>
        <w:t>III. Fuentes de Información</w:t>
      </w:r>
      <w:bookmarkEnd w:id="9"/>
    </w:p>
    <w:p w14:paraId="3C04A8E4" w14:textId="77777777" w:rsidR="00D816C7" w:rsidRPr="00D816C7" w:rsidRDefault="00D816C7" w:rsidP="00D816C7">
      <w:pPr>
        <w:widowControl w:val="0"/>
        <w:spacing w:after="0" w:line="240" w:lineRule="auto"/>
        <w:ind w:firstLine="2835"/>
        <w:jc w:val="both"/>
        <w:rPr>
          <w:rFonts w:ascii="Arial" w:eastAsia="Courier New" w:hAnsi="Arial" w:cs="Arial"/>
          <w:color w:val="000000"/>
          <w:sz w:val="24"/>
          <w:szCs w:val="24"/>
          <w:lang w:val="es-ES" w:eastAsia="es-ES" w:bidi="es-ES"/>
        </w:rPr>
      </w:pPr>
    </w:p>
    <w:p w14:paraId="19D01343" w14:textId="77777777" w:rsidR="00637421" w:rsidRPr="00B85C00" w:rsidRDefault="00D816C7" w:rsidP="00D816C7">
      <w:pPr>
        <w:widowControl w:val="0"/>
        <w:spacing w:after="0" w:line="240" w:lineRule="auto"/>
        <w:ind w:firstLine="2835"/>
        <w:jc w:val="both"/>
        <w:rPr>
          <w:rFonts w:ascii="Arial" w:eastAsia="Tahoma" w:hAnsi="Arial" w:cs="Arial"/>
          <w:bCs/>
          <w:color w:val="000000"/>
          <w:sz w:val="24"/>
          <w:szCs w:val="24"/>
          <w:lang w:val="es-ES" w:eastAsia="es-ES" w:bidi="es-ES"/>
        </w:rPr>
      </w:pPr>
      <w:r w:rsidRPr="00D816C7">
        <w:rPr>
          <w:rFonts w:ascii="Arial" w:eastAsia="Courier New" w:hAnsi="Arial" w:cs="Arial"/>
          <w:color w:val="000000"/>
          <w:sz w:val="24"/>
          <w:szCs w:val="24"/>
          <w:lang w:val="es-ES" w:eastAsia="es-ES" w:bidi="es-ES"/>
        </w:rPr>
        <w:t>• Mensaje de S.E. el Presidente de la República con el que formula indicaciones al Proyecto de ley para modificar la ley N° 19.993, con el objeto de permitir que el tratamiento de los productos de la pequeña y mediana minería de ENAMI pueda realizarse por CODELCO en instalaciones distintas a la fundición Ventanas.</w:t>
      </w:r>
      <w:r w:rsidR="00637421">
        <w:rPr>
          <w:rFonts w:ascii="Arial" w:eastAsia="Tahoma" w:hAnsi="Arial" w:cs="Arial"/>
          <w:bCs/>
          <w:color w:val="000000"/>
          <w:sz w:val="24"/>
          <w:szCs w:val="24"/>
          <w:lang w:val="es-ES" w:eastAsia="es-ES" w:bidi="es-ES"/>
        </w:rPr>
        <w:t>”.</w:t>
      </w:r>
    </w:p>
    <w:p w14:paraId="5E7FC269" w14:textId="77777777" w:rsidR="00637421" w:rsidRDefault="00637421" w:rsidP="00637421">
      <w:pPr>
        <w:widowControl w:val="0"/>
        <w:spacing w:after="0" w:line="240" w:lineRule="auto"/>
        <w:ind w:firstLine="2835"/>
        <w:contextualSpacing/>
        <w:jc w:val="both"/>
        <w:rPr>
          <w:rFonts w:ascii="Arial" w:eastAsia="Tahoma" w:hAnsi="Arial" w:cs="Arial"/>
          <w:color w:val="000000"/>
          <w:sz w:val="24"/>
          <w:szCs w:val="24"/>
          <w:lang w:eastAsia="es-ES" w:bidi="es-ES"/>
        </w:rPr>
      </w:pPr>
    </w:p>
    <w:p w14:paraId="66522483" w14:textId="77777777" w:rsidR="00637421" w:rsidRDefault="00637421" w:rsidP="00637421">
      <w:pPr>
        <w:widowControl w:val="0"/>
        <w:spacing w:after="0" w:line="240" w:lineRule="auto"/>
        <w:ind w:firstLine="2835"/>
        <w:contextualSpacing/>
        <w:jc w:val="both"/>
        <w:rPr>
          <w:rFonts w:ascii="Arial" w:eastAsia="Tahoma" w:hAnsi="Arial" w:cs="Arial"/>
          <w:color w:val="000000"/>
          <w:sz w:val="24"/>
          <w:szCs w:val="24"/>
          <w:lang w:eastAsia="es-ES" w:bidi="es-ES"/>
        </w:rPr>
      </w:pPr>
    </w:p>
    <w:p w14:paraId="784FA4C8" w14:textId="77777777" w:rsidR="00637421" w:rsidRDefault="00637421" w:rsidP="00637421">
      <w:pPr>
        <w:widowControl w:val="0"/>
        <w:spacing w:after="0" w:line="240" w:lineRule="auto"/>
        <w:ind w:firstLine="2835"/>
        <w:contextualSpacing/>
        <w:jc w:val="both"/>
        <w:rPr>
          <w:rFonts w:ascii="Arial" w:eastAsia="Tahoma" w:hAnsi="Arial" w:cs="Arial"/>
          <w:color w:val="000000"/>
          <w:sz w:val="24"/>
          <w:szCs w:val="24"/>
          <w:lang w:eastAsia="es-ES" w:bidi="es-ES"/>
        </w:rPr>
      </w:pPr>
      <w:r>
        <w:rPr>
          <w:rFonts w:ascii="Arial" w:eastAsia="Tahoma" w:hAnsi="Arial" w:cs="Arial"/>
          <w:color w:val="000000"/>
          <w:sz w:val="24"/>
          <w:szCs w:val="24"/>
          <w:lang w:val="es-ES" w:eastAsia="es-ES" w:bidi="es-ES"/>
        </w:rPr>
        <w:t>- Posteriormente</w:t>
      </w:r>
      <w:r w:rsidRPr="0093020D">
        <w:rPr>
          <w:rFonts w:ascii="Arial" w:eastAsia="Tahoma" w:hAnsi="Arial" w:cs="Arial"/>
          <w:color w:val="000000"/>
          <w:sz w:val="24"/>
          <w:szCs w:val="24"/>
          <w:lang w:val="es-ES" w:eastAsia="es-ES" w:bidi="es-ES"/>
        </w:rPr>
        <w:t xml:space="preserve">, </w:t>
      </w:r>
      <w:r>
        <w:rPr>
          <w:rFonts w:ascii="Arial" w:eastAsia="Tahoma" w:hAnsi="Arial" w:cs="Arial"/>
          <w:color w:val="000000"/>
          <w:sz w:val="24"/>
          <w:szCs w:val="24"/>
          <w:lang w:val="es-ES" w:eastAsia="es-ES" w:bidi="es-ES"/>
        </w:rPr>
        <w:t>l</w:t>
      </w:r>
      <w:r w:rsidRPr="0093020D">
        <w:rPr>
          <w:rFonts w:ascii="Arial" w:eastAsia="Tahoma" w:hAnsi="Arial" w:cs="Arial"/>
          <w:color w:val="000000"/>
          <w:sz w:val="24"/>
          <w:szCs w:val="24"/>
          <w:lang w:val="es-ES" w:eastAsia="es-ES" w:bidi="es-ES"/>
        </w:rPr>
        <w:t>a Dirección de Presupuestos elaboró</w:t>
      </w:r>
      <w:r w:rsidRPr="0093020D">
        <w:rPr>
          <w:rFonts w:ascii="Arial" w:eastAsia="MS Mincho" w:hAnsi="Arial" w:cs="Times New Roman"/>
          <w:b/>
          <w:bCs/>
          <w:sz w:val="24"/>
          <w:szCs w:val="24"/>
          <w:lang w:eastAsia="es-ES"/>
        </w:rPr>
        <w:t xml:space="preserve"> </w:t>
      </w:r>
      <w:r w:rsidRPr="0093020D">
        <w:rPr>
          <w:rFonts w:ascii="Arial" w:eastAsia="MS Mincho" w:hAnsi="Arial" w:cs="Times New Roman"/>
          <w:bCs/>
          <w:sz w:val="24"/>
          <w:szCs w:val="24"/>
          <w:lang w:eastAsia="es-ES"/>
        </w:rPr>
        <w:t xml:space="preserve">el </w:t>
      </w:r>
      <w:r w:rsidRPr="00E60EAE">
        <w:rPr>
          <w:rFonts w:ascii="Arial" w:eastAsia="MS Mincho" w:hAnsi="Arial" w:cs="Times New Roman"/>
          <w:b/>
          <w:bCs/>
          <w:sz w:val="24"/>
          <w:szCs w:val="24"/>
          <w:lang w:eastAsia="es-ES"/>
        </w:rPr>
        <w:t xml:space="preserve">informe </w:t>
      </w:r>
      <w:r>
        <w:rPr>
          <w:rFonts w:ascii="Arial" w:eastAsia="MS Mincho" w:hAnsi="Arial" w:cs="Times New Roman"/>
          <w:b/>
          <w:bCs/>
          <w:sz w:val="24"/>
          <w:szCs w:val="24"/>
          <w:lang w:eastAsia="es-ES"/>
        </w:rPr>
        <w:t>financiero complementario</w:t>
      </w:r>
      <w:r w:rsidRPr="0093020D">
        <w:rPr>
          <w:rFonts w:ascii="Arial" w:eastAsia="MS Mincho" w:hAnsi="Arial" w:cs="Times New Roman"/>
          <w:bCs/>
          <w:sz w:val="24"/>
          <w:szCs w:val="24"/>
          <w:lang w:eastAsia="es-ES"/>
        </w:rPr>
        <w:t xml:space="preserve"> </w:t>
      </w:r>
      <w:r w:rsidRPr="0093020D">
        <w:rPr>
          <w:rFonts w:ascii="Arial" w:eastAsia="Tahoma" w:hAnsi="Arial" w:cs="Arial"/>
          <w:b/>
          <w:bCs/>
          <w:color w:val="000000"/>
          <w:sz w:val="24"/>
          <w:szCs w:val="24"/>
          <w:lang w:eastAsia="es-ES" w:bidi="es-ES"/>
        </w:rPr>
        <w:t xml:space="preserve">N° </w:t>
      </w:r>
      <w:r w:rsidR="009A700E">
        <w:rPr>
          <w:rFonts w:ascii="Arial" w:eastAsia="Tahoma" w:hAnsi="Arial" w:cs="Arial"/>
          <w:b/>
          <w:bCs/>
          <w:color w:val="000000"/>
          <w:sz w:val="24"/>
          <w:szCs w:val="24"/>
          <w:lang w:eastAsia="es-ES" w:bidi="es-ES"/>
        </w:rPr>
        <w:t>249</w:t>
      </w:r>
      <w:r w:rsidRPr="0093020D">
        <w:rPr>
          <w:rFonts w:ascii="Arial" w:eastAsia="Tahoma" w:hAnsi="Arial" w:cs="Arial"/>
          <w:color w:val="000000"/>
          <w:sz w:val="24"/>
          <w:szCs w:val="24"/>
          <w:lang w:eastAsia="es-ES" w:bidi="es-ES"/>
        </w:rPr>
        <w:t xml:space="preserve">, de </w:t>
      </w:r>
      <w:r w:rsidR="009A700E">
        <w:rPr>
          <w:rFonts w:ascii="Arial" w:eastAsia="Tahoma" w:hAnsi="Arial" w:cs="Arial"/>
          <w:color w:val="000000"/>
          <w:sz w:val="24"/>
          <w:szCs w:val="24"/>
          <w:lang w:eastAsia="es-ES" w:bidi="es-ES"/>
        </w:rPr>
        <w:t>26</w:t>
      </w:r>
      <w:r>
        <w:rPr>
          <w:rFonts w:ascii="Arial" w:eastAsia="Tahoma" w:hAnsi="Arial" w:cs="Arial"/>
          <w:color w:val="000000"/>
          <w:sz w:val="24"/>
          <w:szCs w:val="24"/>
          <w:lang w:eastAsia="es-ES" w:bidi="es-ES"/>
        </w:rPr>
        <w:t xml:space="preserve"> </w:t>
      </w:r>
      <w:r w:rsidRPr="0093020D">
        <w:rPr>
          <w:rFonts w:ascii="Arial" w:eastAsia="Tahoma" w:hAnsi="Arial" w:cs="Arial"/>
          <w:color w:val="000000"/>
          <w:sz w:val="24"/>
          <w:szCs w:val="24"/>
          <w:lang w:eastAsia="es-ES" w:bidi="es-ES"/>
        </w:rPr>
        <w:t xml:space="preserve">de </w:t>
      </w:r>
      <w:r w:rsidR="009A700E">
        <w:rPr>
          <w:rFonts w:ascii="Arial" w:eastAsia="Tahoma" w:hAnsi="Arial" w:cs="Arial"/>
          <w:color w:val="000000"/>
          <w:sz w:val="24"/>
          <w:szCs w:val="24"/>
          <w:lang w:eastAsia="es-ES" w:bidi="es-ES"/>
        </w:rPr>
        <w:t>diciembre</w:t>
      </w:r>
      <w:r>
        <w:rPr>
          <w:rFonts w:ascii="Arial" w:eastAsia="Tahoma" w:hAnsi="Arial" w:cs="Arial"/>
          <w:color w:val="000000"/>
          <w:sz w:val="24"/>
          <w:szCs w:val="24"/>
          <w:lang w:eastAsia="es-ES" w:bidi="es-ES"/>
        </w:rPr>
        <w:t xml:space="preserve"> de 2022</w:t>
      </w:r>
      <w:r w:rsidRPr="0093020D">
        <w:rPr>
          <w:rFonts w:ascii="Arial" w:eastAsia="Tahoma" w:hAnsi="Arial" w:cs="Arial"/>
          <w:color w:val="000000"/>
          <w:sz w:val="24"/>
          <w:szCs w:val="24"/>
          <w:lang w:eastAsia="es-ES" w:bidi="es-ES"/>
        </w:rPr>
        <w:t xml:space="preserve">, </w:t>
      </w:r>
      <w:r>
        <w:rPr>
          <w:rFonts w:ascii="Arial" w:eastAsia="Tahoma" w:hAnsi="Arial" w:cs="Arial"/>
          <w:color w:val="000000"/>
          <w:sz w:val="24"/>
          <w:szCs w:val="24"/>
          <w:lang w:eastAsia="es-ES" w:bidi="es-ES"/>
        </w:rPr>
        <w:t xml:space="preserve">que </w:t>
      </w:r>
      <w:r w:rsidRPr="0093020D">
        <w:rPr>
          <w:rFonts w:ascii="Arial" w:eastAsia="Tahoma" w:hAnsi="Arial" w:cs="Arial"/>
          <w:color w:val="000000"/>
          <w:sz w:val="24"/>
          <w:szCs w:val="24"/>
          <w:lang w:eastAsia="es-ES" w:bidi="es-ES"/>
        </w:rPr>
        <w:t>señala lo siguiente:</w:t>
      </w:r>
    </w:p>
    <w:p w14:paraId="22717BC7" w14:textId="77777777" w:rsidR="00637421" w:rsidRDefault="00637421" w:rsidP="00637421">
      <w:pPr>
        <w:widowControl w:val="0"/>
        <w:spacing w:after="0" w:line="240" w:lineRule="auto"/>
        <w:ind w:firstLine="2835"/>
        <w:contextualSpacing/>
        <w:jc w:val="both"/>
        <w:rPr>
          <w:rFonts w:ascii="Arial" w:eastAsia="Tahoma" w:hAnsi="Arial" w:cs="Arial"/>
          <w:color w:val="000000"/>
          <w:sz w:val="24"/>
          <w:szCs w:val="24"/>
          <w:lang w:eastAsia="es-ES" w:bidi="es-ES"/>
        </w:rPr>
      </w:pPr>
    </w:p>
    <w:p w14:paraId="76A64327" w14:textId="77777777" w:rsidR="009A700E" w:rsidRPr="009A700E" w:rsidRDefault="00637421" w:rsidP="009A700E">
      <w:pPr>
        <w:ind w:firstLine="2835"/>
        <w:jc w:val="both"/>
        <w:rPr>
          <w:rFonts w:ascii="Arial" w:eastAsia="Courier New" w:hAnsi="Arial" w:cs="Arial"/>
          <w:b/>
          <w:color w:val="000000"/>
          <w:sz w:val="24"/>
          <w:szCs w:val="24"/>
          <w:lang w:val="es-ES" w:eastAsia="es-ES" w:bidi="es-ES"/>
        </w:rPr>
      </w:pPr>
      <w:bookmarkStart w:id="10" w:name="bookmark2"/>
      <w:r>
        <w:rPr>
          <w:rFonts w:ascii="Arial" w:eastAsia="Courier New" w:hAnsi="Arial" w:cs="Arial"/>
          <w:bCs/>
          <w:color w:val="000000"/>
          <w:sz w:val="24"/>
          <w:szCs w:val="24"/>
          <w:lang w:val="es-ES" w:eastAsia="es-ES" w:bidi="es-ES"/>
        </w:rPr>
        <w:t>“</w:t>
      </w:r>
      <w:bookmarkStart w:id="11" w:name="bookmark1"/>
      <w:bookmarkEnd w:id="10"/>
      <w:r w:rsidR="009A700E" w:rsidRPr="009A700E">
        <w:rPr>
          <w:rFonts w:ascii="Arial" w:eastAsia="Courier New" w:hAnsi="Arial" w:cs="Arial"/>
          <w:b/>
          <w:color w:val="000000"/>
          <w:sz w:val="24"/>
          <w:szCs w:val="24"/>
          <w:lang w:val="es-ES" w:eastAsia="es-ES" w:bidi="es-ES"/>
        </w:rPr>
        <w:t>I. Antecedentes</w:t>
      </w:r>
      <w:bookmarkEnd w:id="11"/>
    </w:p>
    <w:p w14:paraId="636B2268" w14:textId="77777777" w:rsidR="009A700E" w:rsidRPr="009A700E" w:rsidRDefault="009A700E" w:rsidP="009A700E">
      <w:pPr>
        <w:widowControl w:val="0"/>
        <w:spacing w:after="0" w:line="240" w:lineRule="auto"/>
        <w:ind w:firstLine="2835"/>
        <w:jc w:val="both"/>
        <w:rPr>
          <w:rFonts w:ascii="Arial" w:eastAsia="Courier New" w:hAnsi="Arial" w:cs="Arial"/>
          <w:b/>
          <w:color w:val="000000"/>
          <w:sz w:val="24"/>
          <w:szCs w:val="24"/>
          <w:lang w:val="es-ES" w:eastAsia="es-ES" w:bidi="es-ES"/>
        </w:rPr>
      </w:pPr>
    </w:p>
    <w:p w14:paraId="2013D7B6" w14:textId="77777777" w:rsidR="009A700E" w:rsidRPr="009A700E" w:rsidRDefault="009A700E" w:rsidP="009A700E">
      <w:pPr>
        <w:widowControl w:val="0"/>
        <w:spacing w:after="0" w:line="240" w:lineRule="auto"/>
        <w:ind w:firstLine="2835"/>
        <w:jc w:val="both"/>
        <w:rPr>
          <w:rFonts w:ascii="Arial" w:eastAsia="Courier New" w:hAnsi="Arial" w:cs="Arial"/>
          <w:color w:val="000000"/>
          <w:sz w:val="24"/>
          <w:szCs w:val="24"/>
          <w:lang w:val="es-ES" w:eastAsia="es-ES" w:bidi="es-ES"/>
        </w:rPr>
      </w:pPr>
      <w:r w:rsidRPr="009A700E">
        <w:rPr>
          <w:rFonts w:ascii="Arial" w:eastAsia="Courier New" w:hAnsi="Arial" w:cs="Arial"/>
          <w:color w:val="000000"/>
          <w:sz w:val="24"/>
          <w:szCs w:val="24"/>
          <w:lang w:val="es-ES" w:eastAsia="es-ES" w:bidi="es-ES"/>
        </w:rPr>
        <w:t>Las presentes indicaciones (N°258-370) modifican el proyecto de ley contenido en el boletín N°15.265-08, con el objeto de modificar los lineamientos que se utilizarán para invertir en nuevas fundiciones de alto estándar industrial y ambiental, indicando que se tendrá en consideración la compatibilidad con las normas de ordenamiento territorial vigentes, la protección de la vida, la salud y la seguridad de las personas, y el resguardo del medio ambiente, entre otras.</w:t>
      </w:r>
    </w:p>
    <w:p w14:paraId="3447121F" w14:textId="77777777" w:rsidR="009A700E" w:rsidRPr="009A700E" w:rsidRDefault="009A700E" w:rsidP="009A700E">
      <w:pPr>
        <w:widowControl w:val="0"/>
        <w:spacing w:after="0" w:line="240" w:lineRule="auto"/>
        <w:ind w:firstLine="2835"/>
        <w:jc w:val="both"/>
        <w:rPr>
          <w:rFonts w:ascii="Arial" w:eastAsia="Courier New" w:hAnsi="Arial" w:cs="Arial"/>
          <w:color w:val="000000"/>
          <w:sz w:val="24"/>
          <w:szCs w:val="24"/>
          <w:lang w:val="es-ES" w:eastAsia="es-ES" w:bidi="es-ES"/>
        </w:rPr>
      </w:pPr>
    </w:p>
    <w:p w14:paraId="258F0129" w14:textId="77777777" w:rsidR="009A700E" w:rsidRPr="009A700E" w:rsidRDefault="009A700E" w:rsidP="009A700E">
      <w:pPr>
        <w:widowControl w:val="0"/>
        <w:spacing w:after="0" w:line="240" w:lineRule="auto"/>
        <w:ind w:firstLine="2835"/>
        <w:jc w:val="both"/>
        <w:rPr>
          <w:rFonts w:ascii="Arial" w:eastAsia="Courier New" w:hAnsi="Arial" w:cs="Arial"/>
          <w:b/>
          <w:color w:val="000000"/>
          <w:sz w:val="24"/>
          <w:szCs w:val="24"/>
          <w:lang w:val="es-ES" w:eastAsia="es-ES" w:bidi="es-ES"/>
        </w:rPr>
      </w:pPr>
      <w:r w:rsidRPr="009A700E">
        <w:rPr>
          <w:rFonts w:ascii="Arial" w:eastAsia="Courier New" w:hAnsi="Arial" w:cs="Arial"/>
          <w:b/>
          <w:color w:val="000000"/>
          <w:sz w:val="24"/>
          <w:szCs w:val="24"/>
          <w:lang w:val="es-ES" w:eastAsia="es-ES" w:bidi="es-ES"/>
        </w:rPr>
        <w:t>II. Efecto de la Indicación sobre el Presupuesto Fiscal</w:t>
      </w:r>
    </w:p>
    <w:p w14:paraId="7A2C49D3" w14:textId="77777777" w:rsidR="009A700E" w:rsidRPr="009A700E" w:rsidRDefault="009A700E" w:rsidP="009A700E">
      <w:pPr>
        <w:widowControl w:val="0"/>
        <w:spacing w:after="0" w:line="240" w:lineRule="auto"/>
        <w:ind w:firstLine="2835"/>
        <w:jc w:val="both"/>
        <w:rPr>
          <w:rFonts w:ascii="Arial" w:eastAsia="Courier New" w:hAnsi="Arial" w:cs="Arial"/>
          <w:color w:val="000000"/>
          <w:sz w:val="24"/>
          <w:szCs w:val="24"/>
          <w:lang w:val="es-ES" w:eastAsia="es-ES" w:bidi="es-ES"/>
        </w:rPr>
      </w:pPr>
    </w:p>
    <w:p w14:paraId="10190BE1" w14:textId="77777777" w:rsidR="009A700E" w:rsidRPr="009A700E" w:rsidRDefault="009A700E" w:rsidP="009A700E">
      <w:pPr>
        <w:widowControl w:val="0"/>
        <w:spacing w:after="0" w:line="240" w:lineRule="auto"/>
        <w:ind w:firstLine="2835"/>
        <w:jc w:val="both"/>
        <w:rPr>
          <w:rFonts w:ascii="Arial" w:eastAsia="Courier New" w:hAnsi="Arial" w:cs="Arial"/>
          <w:color w:val="000000"/>
          <w:sz w:val="24"/>
          <w:szCs w:val="24"/>
          <w:lang w:val="es-ES" w:eastAsia="es-ES" w:bidi="es-ES"/>
        </w:rPr>
      </w:pPr>
      <w:r w:rsidRPr="009A700E">
        <w:rPr>
          <w:rFonts w:ascii="Arial" w:eastAsia="Courier New" w:hAnsi="Arial" w:cs="Arial"/>
          <w:color w:val="000000"/>
          <w:sz w:val="24"/>
          <w:szCs w:val="24"/>
          <w:lang w:val="es-ES" w:eastAsia="es-ES" w:bidi="es-ES"/>
        </w:rPr>
        <w:t xml:space="preserve">Estas indicaciones </w:t>
      </w:r>
      <w:r w:rsidRPr="009A700E">
        <w:rPr>
          <w:rFonts w:ascii="Arial" w:eastAsia="Courier New" w:hAnsi="Arial" w:cs="Arial"/>
          <w:b/>
          <w:color w:val="000000"/>
          <w:sz w:val="24"/>
          <w:szCs w:val="24"/>
          <w:lang w:val="es-ES" w:eastAsia="es-ES" w:bidi="es-ES"/>
        </w:rPr>
        <w:t xml:space="preserve">no irrogarán un mayor gasto </w:t>
      </w:r>
      <w:r w:rsidRPr="009A700E">
        <w:rPr>
          <w:rFonts w:ascii="Arial" w:eastAsia="Courier New" w:hAnsi="Arial" w:cs="Arial"/>
          <w:b/>
          <w:color w:val="000000"/>
          <w:sz w:val="24"/>
          <w:szCs w:val="24"/>
          <w:lang w:val="es-ES" w:eastAsia="es-ES" w:bidi="es-ES"/>
        </w:rPr>
        <w:lastRenderedPageBreak/>
        <w:t>fiscal</w:t>
      </w:r>
      <w:r w:rsidRPr="009A700E">
        <w:rPr>
          <w:rFonts w:ascii="Arial" w:eastAsia="Courier New" w:hAnsi="Arial" w:cs="Arial"/>
          <w:color w:val="000000"/>
          <w:sz w:val="24"/>
          <w:szCs w:val="24"/>
          <w:lang w:val="es-ES" w:eastAsia="es-ES" w:bidi="es-ES"/>
        </w:rPr>
        <w:t>, debido a que lo dispuesto en este proyecto de ley tiene efecto sobre una empresa pública, y estas no forman parte de la cobertura del gobierno central total, y a su vez no se contemplan subsidios para su cumplimiento.</w:t>
      </w:r>
    </w:p>
    <w:p w14:paraId="2BE983B1" w14:textId="77777777" w:rsidR="009A700E" w:rsidRPr="009A700E" w:rsidRDefault="009A700E" w:rsidP="009A700E">
      <w:pPr>
        <w:widowControl w:val="0"/>
        <w:spacing w:after="0" w:line="240" w:lineRule="auto"/>
        <w:ind w:firstLine="2835"/>
        <w:jc w:val="both"/>
        <w:rPr>
          <w:rFonts w:ascii="Arial" w:eastAsia="Courier New" w:hAnsi="Arial" w:cs="Arial"/>
          <w:color w:val="000000"/>
          <w:sz w:val="24"/>
          <w:szCs w:val="24"/>
          <w:lang w:val="es-ES" w:eastAsia="es-ES" w:bidi="es-ES"/>
        </w:rPr>
      </w:pPr>
    </w:p>
    <w:p w14:paraId="386DE5AF" w14:textId="77777777" w:rsidR="009A700E" w:rsidRPr="009A700E" w:rsidRDefault="009A700E" w:rsidP="009A700E">
      <w:pPr>
        <w:widowControl w:val="0"/>
        <w:spacing w:after="0" w:line="240" w:lineRule="auto"/>
        <w:ind w:firstLine="2835"/>
        <w:jc w:val="both"/>
        <w:rPr>
          <w:rFonts w:ascii="Arial" w:eastAsia="Courier New" w:hAnsi="Arial" w:cs="Arial"/>
          <w:b/>
          <w:color w:val="000000"/>
          <w:sz w:val="24"/>
          <w:szCs w:val="24"/>
          <w:lang w:val="es-ES" w:eastAsia="es-ES" w:bidi="es-ES"/>
        </w:rPr>
      </w:pPr>
      <w:r w:rsidRPr="009A700E">
        <w:rPr>
          <w:rFonts w:ascii="Arial" w:eastAsia="Courier New" w:hAnsi="Arial" w:cs="Arial"/>
          <w:b/>
          <w:color w:val="000000"/>
          <w:sz w:val="24"/>
          <w:szCs w:val="24"/>
          <w:lang w:val="es-ES" w:eastAsia="es-ES" w:bidi="es-ES"/>
        </w:rPr>
        <w:t>III. Fuentes de Información</w:t>
      </w:r>
    </w:p>
    <w:p w14:paraId="6B112FE1" w14:textId="77777777" w:rsidR="009A700E" w:rsidRPr="009A700E" w:rsidRDefault="009A700E" w:rsidP="009A700E">
      <w:pPr>
        <w:widowControl w:val="0"/>
        <w:spacing w:after="0" w:line="240" w:lineRule="auto"/>
        <w:ind w:firstLine="2835"/>
        <w:jc w:val="both"/>
        <w:rPr>
          <w:rFonts w:ascii="Arial" w:eastAsia="Courier New" w:hAnsi="Arial" w:cs="Arial"/>
          <w:color w:val="000000"/>
          <w:sz w:val="24"/>
          <w:szCs w:val="24"/>
          <w:lang w:val="es-ES" w:eastAsia="es-ES" w:bidi="es-ES"/>
        </w:rPr>
      </w:pPr>
    </w:p>
    <w:p w14:paraId="0D66CB9E" w14:textId="77777777" w:rsidR="00637421" w:rsidRPr="00B85C00" w:rsidRDefault="009A700E" w:rsidP="009A700E">
      <w:pPr>
        <w:widowControl w:val="0"/>
        <w:spacing w:after="0" w:line="240" w:lineRule="auto"/>
        <w:ind w:firstLine="2835"/>
        <w:jc w:val="both"/>
        <w:rPr>
          <w:rFonts w:ascii="Arial" w:eastAsia="Courier New" w:hAnsi="Arial" w:cs="Arial"/>
          <w:color w:val="000000"/>
          <w:sz w:val="24"/>
          <w:szCs w:val="24"/>
          <w:lang w:val="es-ES" w:eastAsia="es-ES" w:bidi="es-ES"/>
        </w:rPr>
      </w:pPr>
      <w:r w:rsidRPr="009A700E">
        <w:rPr>
          <w:rFonts w:ascii="Arial" w:eastAsia="Courier New" w:hAnsi="Arial" w:cs="Arial"/>
          <w:color w:val="000000"/>
          <w:sz w:val="24"/>
          <w:szCs w:val="24"/>
          <w:lang w:val="es-ES" w:eastAsia="es-ES" w:bidi="es-ES"/>
        </w:rPr>
        <w:t>• Mensaje de S.E. el Presidente de la República, con el que formula indicación a Proyecto que modifica la Ley N° 19.993, con el objeto de permitir que el tratamiento de los productos de la pequeña y mediana minería de ENAMI pueda realizarse por CODELCO en instalaciones distintas de la Fundición Ventanas.</w:t>
      </w:r>
      <w:r w:rsidR="00637421">
        <w:rPr>
          <w:rFonts w:ascii="Arial" w:eastAsia="Courier New" w:hAnsi="Arial" w:cs="Arial"/>
          <w:color w:val="000000"/>
          <w:sz w:val="24"/>
          <w:szCs w:val="24"/>
          <w:lang w:val="es-ES" w:eastAsia="es-ES" w:bidi="es-ES"/>
        </w:rPr>
        <w:t>”.</w:t>
      </w:r>
    </w:p>
    <w:p w14:paraId="3B9E300F" w14:textId="77777777" w:rsidR="00637421" w:rsidRDefault="00637421" w:rsidP="00637421">
      <w:pPr>
        <w:widowControl w:val="0"/>
        <w:tabs>
          <w:tab w:val="left" w:pos="1050"/>
        </w:tabs>
        <w:spacing w:after="0" w:line="240" w:lineRule="auto"/>
        <w:jc w:val="both"/>
        <w:rPr>
          <w:rFonts w:ascii="Arial" w:eastAsia="Verdana" w:hAnsi="Arial" w:cs="Arial"/>
          <w:color w:val="000000"/>
          <w:sz w:val="24"/>
          <w:szCs w:val="24"/>
          <w:lang w:val="es-ES" w:eastAsia="es-ES" w:bidi="es-ES"/>
        </w:rPr>
      </w:pPr>
    </w:p>
    <w:p w14:paraId="3EA68A1D" w14:textId="77777777" w:rsidR="00637421" w:rsidRPr="00E04C01" w:rsidRDefault="00637421" w:rsidP="00637421">
      <w:pPr>
        <w:widowControl w:val="0"/>
        <w:tabs>
          <w:tab w:val="left" w:pos="1050"/>
        </w:tabs>
        <w:spacing w:after="0" w:line="240" w:lineRule="auto"/>
        <w:jc w:val="both"/>
        <w:rPr>
          <w:rFonts w:ascii="Arial" w:eastAsia="Verdana" w:hAnsi="Arial" w:cs="Arial"/>
          <w:color w:val="000000"/>
          <w:sz w:val="24"/>
          <w:szCs w:val="24"/>
          <w:lang w:val="es-ES" w:eastAsia="es-ES" w:bidi="es-ES"/>
        </w:rPr>
      </w:pPr>
    </w:p>
    <w:p w14:paraId="160D4C23" w14:textId="77777777" w:rsidR="00637421" w:rsidRPr="00E60EAE" w:rsidRDefault="00637421" w:rsidP="00637421">
      <w:pPr>
        <w:spacing w:after="0" w:line="240" w:lineRule="auto"/>
        <w:ind w:firstLine="2835"/>
        <w:jc w:val="both"/>
        <w:rPr>
          <w:rFonts w:ascii="Arial" w:eastAsia="Times New Roman" w:hAnsi="Arial" w:cs="Arial"/>
          <w:sz w:val="24"/>
          <w:szCs w:val="20"/>
          <w:lang w:val="es-ES_tradnl" w:eastAsia="es-ES"/>
        </w:rPr>
      </w:pPr>
      <w:r w:rsidRPr="00E60EAE">
        <w:rPr>
          <w:rFonts w:ascii="Arial" w:eastAsia="Times New Roman" w:hAnsi="Arial" w:cs="Arial"/>
          <w:sz w:val="24"/>
          <w:szCs w:val="20"/>
          <w:lang w:val="es-ES_tradnl" w:eastAsia="es-ES"/>
        </w:rPr>
        <w:t>Se deja constancia de los precedentes informes financieros en cumplimiento de lo dispuesto en el inciso segundo del artículo 17 de la Ley Orgánica Constitucional del Congreso Nacional.</w:t>
      </w:r>
    </w:p>
    <w:p w14:paraId="172E86C7" w14:textId="77777777" w:rsidR="00637421" w:rsidRPr="00E60EAE" w:rsidRDefault="00637421" w:rsidP="00637421">
      <w:pPr>
        <w:tabs>
          <w:tab w:val="left" w:pos="2835"/>
        </w:tabs>
        <w:spacing w:after="0" w:line="240" w:lineRule="auto"/>
        <w:jc w:val="both"/>
        <w:rPr>
          <w:rFonts w:ascii="Arial" w:eastAsia="Times New Roman" w:hAnsi="Arial" w:cs="Arial"/>
          <w:sz w:val="24"/>
          <w:szCs w:val="24"/>
          <w:lang w:val="es-ES_tradnl" w:eastAsia="es-ES"/>
        </w:rPr>
      </w:pPr>
    </w:p>
    <w:p w14:paraId="6EF52C46" w14:textId="77777777" w:rsidR="00637421" w:rsidRPr="00E60EAE" w:rsidRDefault="00637421" w:rsidP="00637421">
      <w:pPr>
        <w:tabs>
          <w:tab w:val="left" w:pos="2835"/>
        </w:tabs>
        <w:spacing w:after="0" w:line="240" w:lineRule="auto"/>
        <w:jc w:val="center"/>
        <w:rPr>
          <w:rFonts w:ascii="Arial" w:eastAsia="Times New Roman" w:hAnsi="Arial" w:cs="Arial"/>
          <w:b/>
          <w:sz w:val="24"/>
          <w:szCs w:val="24"/>
          <w:lang w:val="es-ES_tradnl" w:eastAsia="es-ES"/>
        </w:rPr>
      </w:pPr>
      <w:r w:rsidRPr="00E60EAE">
        <w:rPr>
          <w:rFonts w:ascii="Arial" w:eastAsia="Times New Roman" w:hAnsi="Arial" w:cs="Arial"/>
          <w:b/>
          <w:sz w:val="24"/>
          <w:szCs w:val="24"/>
          <w:lang w:val="es-ES_tradnl" w:eastAsia="es-ES"/>
        </w:rPr>
        <w:t>- - -</w:t>
      </w:r>
    </w:p>
    <w:p w14:paraId="4EB06B2C" w14:textId="77777777" w:rsidR="00637421" w:rsidRPr="00E60EAE" w:rsidRDefault="00637421" w:rsidP="00637421">
      <w:pPr>
        <w:tabs>
          <w:tab w:val="left" w:pos="2835"/>
        </w:tabs>
        <w:spacing w:after="0" w:line="240" w:lineRule="auto"/>
        <w:jc w:val="both"/>
        <w:rPr>
          <w:rFonts w:ascii="Arial" w:eastAsia="Times New Roman" w:hAnsi="Arial" w:cs="Arial"/>
          <w:sz w:val="24"/>
          <w:szCs w:val="24"/>
          <w:lang w:val="es-ES_tradnl" w:eastAsia="es-ES"/>
        </w:rPr>
      </w:pPr>
    </w:p>
    <w:p w14:paraId="610C46A2" w14:textId="77777777" w:rsidR="00637421" w:rsidRPr="00E60EAE" w:rsidRDefault="00637421" w:rsidP="00637421">
      <w:pPr>
        <w:tabs>
          <w:tab w:val="left" w:pos="2835"/>
        </w:tabs>
        <w:spacing w:after="0" w:line="240" w:lineRule="auto"/>
        <w:jc w:val="both"/>
        <w:rPr>
          <w:rFonts w:ascii="Arial" w:eastAsia="Times New Roman" w:hAnsi="Arial" w:cs="Arial"/>
          <w:sz w:val="24"/>
          <w:szCs w:val="24"/>
          <w:lang w:val="es-ES_tradnl" w:eastAsia="es-ES"/>
        </w:rPr>
      </w:pPr>
    </w:p>
    <w:p w14:paraId="5D270DCD" w14:textId="77777777" w:rsidR="00C1777D" w:rsidRPr="00C1777D" w:rsidRDefault="00C1777D" w:rsidP="00C1777D">
      <w:pPr>
        <w:tabs>
          <w:tab w:val="left" w:pos="2835"/>
        </w:tabs>
        <w:spacing w:after="0" w:line="240" w:lineRule="auto"/>
        <w:jc w:val="center"/>
        <w:rPr>
          <w:rFonts w:ascii="Arial" w:eastAsia="Times New Roman" w:hAnsi="Arial" w:cs="Arial"/>
          <w:b/>
          <w:bCs/>
          <w:sz w:val="24"/>
          <w:szCs w:val="24"/>
          <w:lang w:val="es-MX" w:eastAsia="es-ES"/>
        </w:rPr>
      </w:pPr>
      <w:r w:rsidRPr="00C1777D">
        <w:rPr>
          <w:rFonts w:ascii="Arial" w:eastAsia="Times New Roman" w:hAnsi="Arial" w:cs="Arial"/>
          <w:b/>
          <w:bCs/>
          <w:sz w:val="24"/>
          <w:szCs w:val="24"/>
          <w:lang w:val="es-MX" w:eastAsia="es-ES"/>
        </w:rPr>
        <w:t>MODIFICACIONES</w:t>
      </w:r>
    </w:p>
    <w:p w14:paraId="3E495979" w14:textId="77777777" w:rsidR="00C1777D" w:rsidRPr="00C1777D" w:rsidRDefault="00C1777D" w:rsidP="00C1777D">
      <w:pPr>
        <w:tabs>
          <w:tab w:val="left" w:pos="2835"/>
        </w:tabs>
        <w:spacing w:after="0" w:line="240" w:lineRule="auto"/>
        <w:jc w:val="both"/>
        <w:rPr>
          <w:rFonts w:ascii="Arial" w:eastAsia="Times New Roman" w:hAnsi="Arial" w:cs="Arial"/>
          <w:sz w:val="24"/>
          <w:szCs w:val="24"/>
          <w:lang w:val="es-MX" w:eastAsia="es-ES"/>
        </w:rPr>
      </w:pPr>
    </w:p>
    <w:p w14:paraId="1EFA554B" w14:textId="77777777" w:rsidR="00C1777D" w:rsidRPr="00C1777D" w:rsidRDefault="00C1777D" w:rsidP="00C1777D">
      <w:pPr>
        <w:tabs>
          <w:tab w:val="left" w:pos="2835"/>
        </w:tabs>
        <w:spacing w:after="0" w:line="240" w:lineRule="auto"/>
        <w:jc w:val="both"/>
        <w:rPr>
          <w:rFonts w:ascii="Arial" w:eastAsia="Times New Roman" w:hAnsi="Arial" w:cs="Arial"/>
          <w:sz w:val="24"/>
          <w:szCs w:val="24"/>
          <w:lang w:val="es-MX" w:eastAsia="es-ES"/>
        </w:rPr>
      </w:pPr>
      <w:r w:rsidRPr="00C1777D">
        <w:rPr>
          <w:rFonts w:ascii="Arial" w:eastAsia="Times New Roman" w:hAnsi="Arial" w:cs="Arial"/>
          <w:sz w:val="24"/>
          <w:szCs w:val="24"/>
          <w:lang w:val="es-MX" w:eastAsia="es-ES"/>
        </w:rPr>
        <w:tab/>
        <w:t>En mérito de los acuerdos precedentemente expuestos, vuestra Comisión de Hacienda tiene el honor de proponeros la aprobación en particular del texto propuesto por la Comisión de Minería y Energía en su segundo informe, con la siguiente modificación:</w:t>
      </w:r>
    </w:p>
    <w:p w14:paraId="04A6EC07" w14:textId="77777777" w:rsidR="00C1777D" w:rsidRPr="00C1777D" w:rsidRDefault="00C1777D" w:rsidP="00C1777D">
      <w:pPr>
        <w:tabs>
          <w:tab w:val="left" w:pos="2835"/>
        </w:tabs>
        <w:spacing w:after="0" w:line="240" w:lineRule="auto"/>
        <w:jc w:val="center"/>
        <w:rPr>
          <w:rFonts w:ascii="Arial" w:eastAsia="Times New Roman" w:hAnsi="Arial" w:cs="Times New Roman"/>
          <w:b/>
          <w:sz w:val="24"/>
          <w:szCs w:val="20"/>
          <w:lang w:val="es-MX" w:eastAsia="es-ES"/>
        </w:rPr>
      </w:pPr>
    </w:p>
    <w:p w14:paraId="12B96A7D" w14:textId="77777777" w:rsidR="00C1777D" w:rsidRPr="00C1777D" w:rsidRDefault="00C1777D" w:rsidP="00C1777D">
      <w:pPr>
        <w:tabs>
          <w:tab w:val="left" w:pos="2835"/>
        </w:tabs>
        <w:spacing w:after="0" w:line="240" w:lineRule="auto"/>
        <w:jc w:val="center"/>
        <w:rPr>
          <w:rFonts w:ascii="Arial" w:eastAsia="Times New Roman" w:hAnsi="Arial" w:cs="Times New Roman"/>
          <w:b/>
          <w:sz w:val="24"/>
          <w:szCs w:val="20"/>
          <w:lang w:val="es-MX" w:eastAsia="es-ES"/>
        </w:rPr>
      </w:pPr>
    </w:p>
    <w:p w14:paraId="6E36FBBF" w14:textId="77777777" w:rsidR="00C1777D" w:rsidRPr="00C1777D" w:rsidRDefault="00C1777D" w:rsidP="00C1777D">
      <w:pPr>
        <w:tabs>
          <w:tab w:val="left" w:pos="2835"/>
        </w:tabs>
        <w:spacing w:after="0" w:line="240" w:lineRule="auto"/>
        <w:jc w:val="center"/>
        <w:rPr>
          <w:rFonts w:ascii="Arial" w:eastAsia="Times New Roman" w:hAnsi="Arial" w:cs="Times New Roman"/>
          <w:b/>
          <w:sz w:val="24"/>
          <w:szCs w:val="20"/>
          <w:lang w:val="es-MX" w:eastAsia="es-ES"/>
        </w:rPr>
      </w:pPr>
      <w:r w:rsidRPr="00C1777D">
        <w:rPr>
          <w:rFonts w:ascii="Arial" w:eastAsia="Times New Roman" w:hAnsi="Arial" w:cs="Times New Roman"/>
          <w:b/>
          <w:sz w:val="24"/>
          <w:szCs w:val="20"/>
          <w:lang w:val="es-MX" w:eastAsia="es-ES"/>
        </w:rPr>
        <w:t>Artículo primero transitorio</w:t>
      </w:r>
    </w:p>
    <w:p w14:paraId="4E64D362" w14:textId="77777777" w:rsidR="00C1777D" w:rsidRPr="00C1777D" w:rsidRDefault="00C1777D" w:rsidP="00C1777D">
      <w:pPr>
        <w:tabs>
          <w:tab w:val="left" w:pos="2835"/>
        </w:tabs>
        <w:spacing w:after="0" w:line="240" w:lineRule="auto"/>
        <w:jc w:val="center"/>
        <w:rPr>
          <w:rFonts w:ascii="Arial" w:eastAsia="Times New Roman" w:hAnsi="Arial" w:cs="Times New Roman"/>
          <w:bCs/>
          <w:sz w:val="24"/>
          <w:szCs w:val="20"/>
          <w:lang w:val="es-MX" w:eastAsia="es-ES"/>
        </w:rPr>
      </w:pPr>
    </w:p>
    <w:p w14:paraId="0D0E4054" w14:textId="77777777" w:rsidR="00C1777D" w:rsidRPr="00C1777D" w:rsidRDefault="00C1777D" w:rsidP="00C1777D">
      <w:pPr>
        <w:tabs>
          <w:tab w:val="left" w:pos="2835"/>
        </w:tabs>
        <w:spacing w:after="0" w:line="240" w:lineRule="auto"/>
        <w:jc w:val="both"/>
        <w:rPr>
          <w:rFonts w:ascii="Arial" w:eastAsia="Times New Roman" w:hAnsi="Arial" w:cs="Times New Roman"/>
          <w:bCs/>
          <w:sz w:val="24"/>
          <w:szCs w:val="20"/>
          <w:lang w:val="es-MX" w:eastAsia="es-ES"/>
        </w:rPr>
      </w:pPr>
    </w:p>
    <w:p w14:paraId="76C6954D" w14:textId="77777777" w:rsidR="00C1777D" w:rsidRPr="00C1777D" w:rsidRDefault="00C1777D" w:rsidP="00C1777D">
      <w:pPr>
        <w:tabs>
          <w:tab w:val="left" w:pos="2835"/>
        </w:tabs>
        <w:spacing w:after="0" w:line="240" w:lineRule="auto"/>
        <w:jc w:val="both"/>
        <w:rPr>
          <w:rFonts w:ascii="Arial" w:eastAsia="Times New Roman" w:hAnsi="Arial" w:cs="Times New Roman"/>
          <w:bCs/>
          <w:sz w:val="24"/>
          <w:szCs w:val="20"/>
          <w:lang w:val="es-MX" w:eastAsia="es-ES"/>
        </w:rPr>
      </w:pPr>
      <w:r w:rsidRPr="00C1777D">
        <w:rPr>
          <w:rFonts w:ascii="Arial" w:eastAsia="Times New Roman" w:hAnsi="Arial" w:cs="Times New Roman"/>
          <w:bCs/>
          <w:sz w:val="24"/>
          <w:szCs w:val="20"/>
          <w:lang w:val="es-MX" w:eastAsia="es-ES"/>
        </w:rPr>
        <w:tab/>
        <w:t>Ha reemplazado la expresión “el Congreso Nacional” por “las Comisiones de Hacienda y de Minería y Energía del Senado y de la Cámara de Diputados”.</w:t>
      </w:r>
    </w:p>
    <w:p w14:paraId="3B5AB36B" w14:textId="77777777" w:rsidR="00C1777D" w:rsidRPr="00C1777D" w:rsidRDefault="00C1777D" w:rsidP="00C1777D">
      <w:pPr>
        <w:tabs>
          <w:tab w:val="left" w:pos="2835"/>
        </w:tabs>
        <w:spacing w:after="0" w:line="240" w:lineRule="auto"/>
        <w:jc w:val="both"/>
        <w:rPr>
          <w:rFonts w:ascii="Arial" w:eastAsia="Times New Roman" w:hAnsi="Arial" w:cs="Times New Roman"/>
          <w:b/>
          <w:sz w:val="24"/>
          <w:szCs w:val="20"/>
          <w:lang w:val="es-MX" w:eastAsia="es-ES"/>
        </w:rPr>
      </w:pPr>
      <w:r w:rsidRPr="00C1777D">
        <w:rPr>
          <w:rFonts w:ascii="Arial" w:eastAsia="Times New Roman" w:hAnsi="Arial" w:cs="Times New Roman"/>
          <w:bCs/>
          <w:sz w:val="24"/>
          <w:szCs w:val="20"/>
          <w:lang w:val="es-MX" w:eastAsia="es-ES"/>
        </w:rPr>
        <w:tab/>
      </w:r>
      <w:r w:rsidRPr="00C1777D">
        <w:rPr>
          <w:rFonts w:ascii="Arial" w:eastAsia="Times New Roman" w:hAnsi="Arial" w:cs="Times New Roman"/>
          <w:b/>
          <w:sz w:val="24"/>
          <w:szCs w:val="20"/>
          <w:lang w:val="es-MX" w:eastAsia="es-ES"/>
        </w:rPr>
        <w:t>(Artículo 121 inciso final del Reglamento del Senado. Unanimidad 5x0).</w:t>
      </w:r>
    </w:p>
    <w:p w14:paraId="21A1E0DF" w14:textId="77777777" w:rsidR="00C1777D" w:rsidRPr="00C1777D" w:rsidRDefault="00C1777D" w:rsidP="00C1777D">
      <w:pPr>
        <w:tabs>
          <w:tab w:val="left" w:pos="2835"/>
        </w:tabs>
        <w:spacing w:after="0" w:line="240" w:lineRule="auto"/>
        <w:jc w:val="center"/>
        <w:rPr>
          <w:rFonts w:ascii="Arial" w:eastAsia="Times New Roman" w:hAnsi="Arial" w:cs="Times New Roman"/>
          <w:bCs/>
          <w:sz w:val="24"/>
          <w:szCs w:val="20"/>
          <w:lang w:val="es-MX" w:eastAsia="es-ES"/>
        </w:rPr>
      </w:pPr>
    </w:p>
    <w:p w14:paraId="5A3C8C0C" w14:textId="77777777" w:rsidR="00C1777D" w:rsidRPr="00C1777D" w:rsidRDefault="00C1777D" w:rsidP="00C1777D">
      <w:pPr>
        <w:tabs>
          <w:tab w:val="left" w:pos="2835"/>
        </w:tabs>
        <w:spacing w:after="0" w:line="240" w:lineRule="auto"/>
        <w:jc w:val="center"/>
        <w:rPr>
          <w:rFonts w:ascii="Arial" w:eastAsia="Times New Roman" w:hAnsi="Arial" w:cs="Times New Roman"/>
          <w:b/>
          <w:sz w:val="24"/>
          <w:szCs w:val="20"/>
          <w:lang w:val="es-ES" w:eastAsia="es-ES"/>
        </w:rPr>
      </w:pPr>
      <w:r w:rsidRPr="00C1777D">
        <w:rPr>
          <w:rFonts w:ascii="Arial" w:eastAsia="Times New Roman" w:hAnsi="Arial" w:cs="Times New Roman"/>
          <w:b/>
          <w:sz w:val="24"/>
          <w:szCs w:val="20"/>
          <w:lang w:val="es-ES" w:eastAsia="es-ES"/>
        </w:rPr>
        <w:t xml:space="preserve">- - - </w:t>
      </w:r>
    </w:p>
    <w:p w14:paraId="5FD59BAC" w14:textId="77777777" w:rsidR="00C1777D" w:rsidRPr="00C1777D" w:rsidRDefault="00C1777D" w:rsidP="00C1777D">
      <w:pPr>
        <w:keepNext/>
        <w:suppressAutoHyphens/>
        <w:spacing w:after="0" w:line="240" w:lineRule="auto"/>
        <w:outlineLvl w:val="3"/>
        <w:rPr>
          <w:rFonts w:ascii="Arial" w:eastAsia="Times New Roman" w:hAnsi="Arial" w:cs="Arial"/>
          <w:b/>
          <w:sz w:val="24"/>
          <w:szCs w:val="24"/>
          <w:lang w:val="es-ES" w:eastAsia="ar-SA"/>
        </w:rPr>
      </w:pPr>
    </w:p>
    <w:p w14:paraId="20C2043B" w14:textId="77777777" w:rsidR="00C1777D" w:rsidRPr="00C1777D" w:rsidRDefault="00C1777D" w:rsidP="00C1777D">
      <w:pPr>
        <w:keepNext/>
        <w:suppressAutoHyphens/>
        <w:spacing w:after="0" w:line="240" w:lineRule="auto"/>
        <w:jc w:val="center"/>
        <w:outlineLvl w:val="3"/>
        <w:rPr>
          <w:rFonts w:ascii="Arial" w:eastAsia="Times New Roman" w:hAnsi="Arial" w:cs="Arial"/>
          <w:b/>
          <w:sz w:val="24"/>
          <w:szCs w:val="24"/>
          <w:lang w:val="es-ES" w:eastAsia="ar-SA"/>
        </w:rPr>
      </w:pPr>
      <w:r w:rsidRPr="00C1777D">
        <w:rPr>
          <w:rFonts w:ascii="Arial" w:eastAsia="Times New Roman" w:hAnsi="Arial" w:cs="Arial"/>
          <w:b/>
          <w:sz w:val="24"/>
          <w:szCs w:val="24"/>
          <w:lang w:val="es-ES" w:eastAsia="ar-SA"/>
        </w:rPr>
        <w:t>TEXTO DEL PROYECTO</w:t>
      </w:r>
    </w:p>
    <w:p w14:paraId="4E2910BE" w14:textId="77777777" w:rsidR="00C1777D" w:rsidRPr="00C1777D" w:rsidRDefault="00C1777D" w:rsidP="00C1777D">
      <w:pPr>
        <w:tabs>
          <w:tab w:val="left" w:pos="2835"/>
        </w:tabs>
        <w:suppressAutoHyphens/>
        <w:spacing w:after="0" w:line="240" w:lineRule="auto"/>
        <w:jc w:val="both"/>
        <w:rPr>
          <w:rFonts w:ascii="Arial" w:eastAsia="Times New Roman" w:hAnsi="Arial" w:cs="Arial"/>
          <w:sz w:val="24"/>
          <w:szCs w:val="24"/>
          <w:lang w:val="es-ES" w:eastAsia="ar-SA"/>
        </w:rPr>
      </w:pPr>
    </w:p>
    <w:p w14:paraId="1874238A" w14:textId="77777777" w:rsidR="00C1777D" w:rsidRPr="00C1777D" w:rsidRDefault="00C1777D" w:rsidP="00C1777D">
      <w:pPr>
        <w:tabs>
          <w:tab w:val="left" w:pos="2835"/>
        </w:tabs>
        <w:spacing w:line="240" w:lineRule="auto"/>
        <w:ind w:firstLine="2835"/>
        <w:jc w:val="both"/>
        <w:rPr>
          <w:rFonts w:ascii="Arial" w:eastAsia="Times New Roman" w:hAnsi="Arial" w:cs="Arial"/>
          <w:sz w:val="24"/>
          <w:szCs w:val="24"/>
          <w:lang w:val="es-ES" w:eastAsia="ar-SA"/>
        </w:rPr>
      </w:pPr>
      <w:r w:rsidRPr="00C1777D">
        <w:rPr>
          <w:rFonts w:ascii="Arial" w:eastAsia="Times New Roman" w:hAnsi="Arial" w:cs="Arial"/>
          <w:spacing w:val="6"/>
          <w:sz w:val="24"/>
          <w:szCs w:val="24"/>
          <w:lang w:val="es-ES" w:eastAsia="ar-SA"/>
        </w:rPr>
        <w:t>De conformidad con las modificaciones precedentemente expuestas, el texto queda como sigue:</w:t>
      </w:r>
    </w:p>
    <w:p w14:paraId="3A8428CB" w14:textId="77777777" w:rsidR="00C1777D" w:rsidRPr="00C1777D" w:rsidRDefault="00C1777D" w:rsidP="00C1777D">
      <w:pPr>
        <w:tabs>
          <w:tab w:val="left" w:pos="2835"/>
        </w:tabs>
        <w:spacing w:after="0" w:line="240" w:lineRule="auto"/>
        <w:jc w:val="both"/>
        <w:rPr>
          <w:rFonts w:ascii="Arial" w:eastAsia="Times New Roman" w:hAnsi="Arial" w:cs="Arial"/>
          <w:sz w:val="24"/>
          <w:szCs w:val="24"/>
          <w:lang w:val="es-ES" w:eastAsia="es-ES"/>
        </w:rPr>
      </w:pPr>
    </w:p>
    <w:p w14:paraId="7B1DCE68" w14:textId="77777777" w:rsidR="00C1777D" w:rsidRPr="00C1777D" w:rsidRDefault="00C1777D" w:rsidP="00C1777D">
      <w:pPr>
        <w:spacing w:after="0" w:line="240" w:lineRule="auto"/>
        <w:jc w:val="center"/>
        <w:rPr>
          <w:rFonts w:ascii="Arial" w:eastAsia="Times New Roman" w:hAnsi="Arial" w:cs="Arial"/>
          <w:sz w:val="24"/>
          <w:szCs w:val="24"/>
          <w:lang w:val="es-ES_tradnl" w:eastAsia="es-ES"/>
        </w:rPr>
      </w:pPr>
      <w:r w:rsidRPr="00C1777D">
        <w:rPr>
          <w:rFonts w:ascii="Arial" w:eastAsia="Times New Roman" w:hAnsi="Arial" w:cs="Arial"/>
          <w:sz w:val="24"/>
          <w:szCs w:val="24"/>
          <w:lang w:val="es-ES_tradnl" w:eastAsia="es-ES"/>
        </w:rPr>
        <w:t>PROYECTO DE LEY</w:t>
      </w:r>
    </w:p>
    <w:p w14:paraId="418463BE" w14:textId="77777777" w:rsidR="00C1777D" w:rsidRPr="00C1777D" w:rsidRDefault="00C1777D" w:rsidP="00C1777D">
      <w:pPr>
        <w:widowControl w:val="0"/>
        <w:spacing w:after="0" w:line="240" w:lineRule="auto"/>
        <w:ind w:firstLine="2835"/>
        <w:jc w:val="both"/>
        <w:rPr>
          <w:rFonts w:ascii="Arial" w:eastAsia="Verdana" w:hAnsi="Arial" w:cs="Arial"/>
          <w:color w:val="000000"/>
          <w:sz w:val="24"/>
          <w:szCs w:val="24"/>
          <w:lang w:val="es-ES" w:eastAsia="es-ES" w:bidi="es-ES"/>
        </w:rPr>
      </w:pPr>
    </w:p>
    <w:p w14:paraId="0EF34286"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bookmarkStart w:id="12" w:name="ProyectoDeLey"/>
      <w:r w:rsidRPr="00C1777D">
        <w:rPr>
          <w:rFonts w:ascii="Arial" w:eastAsia="Times New Roman" w:hAnsi="Arial" w:cs="Arial"/>
          <w:color w:val="000000"/>
          <w:spacing w:val="-3"/>
          <w:sz w:val="24"/>
          <w:szCs w:val="24"/>
          <w:lang w:eastAsia="es-ES"/>
        </w:rPr>
        <w:lastRenderedPageBreak/>
        <w:t>“Artículo 1.- Introdúcense las siguientes modificaciones en el artículo 2 de la ley N° 19.993, que autoriza a la Empresa Nacional de Minería para transferir a la empresa Corporación Nacional del Cobre de Chile la Fundición y Refinería Las Ventanas:</w:t>
      </w:r>
    </w:p>
    <w:p w14:paraId="254BC1A2"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66502B1B"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r w:rsidRPr="00C1777D">
        <w:rPr>
          <w:rFonts w:ascii="Arial" w:eastAsia="Times New Roman" w:hAnsi="Arial" w:cs="Arial"/>
          <w:color w:val="000000"/>
          <w:spacing w:val="-3"/>
          <w:sz w:val="24"/>
          <w:szCs w:val="24"/>
          <w:lang w:eastAsia="es-ES"/>
        </w:rPr>
        <w:t>1. Reemplázase en el inciso segundo la expresión “la fundición y Refinería Las Ventanas”, por la siguiente: “Codelco-Chile, sus fundiciones y refinerías y preferentemente la División Ventanas”.</w:t>
      </w:r>
    </w:p>
    <w:p w14:paraId="2C92A10C"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103914F7"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r w:rsidRPr="00C1777D">
        <w:rPr>
          <w:rFonts w:ascii="Arial" w:eastAsia="Times New Roman" w:hAnsi="Arial" w:cs="Arial"/>
          <w:color w:val="000000"/>
          <w:spacing w:val="-3"/>
          <w:sz w:val="24"/>
          <w:szCs w:val="24"/>
          <w:lang w:eastAsia="es-ES"/>
        </w:rPr>
        <w:t>2. En el inciso tercero:</w:t>
      </w:r>
    </w:p>
    <w:p w14:paraId="78E605C5"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2B783FB1"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r w:rsidRPr="00C1777D">
        <w:rPr>
          <w:rFonts w:ascii="Arial" w:eastAsia="Times New Roman" w:hAnsi="Arial" w:cs="Arial"/>
          <w:color w:val="000000"/>
          <w:spacing w:val="-3"/>
          <w:sz w:val="24"/>
          <w:szCs w:val="24"/>
          <w:lang w:eastAsia="es-ES"/>
        </w:rPr>
        <w:t>a) Suprímese la frase “mantener, en la Fundición y Refinería Las Ventanas, la capacidad de fusión y refinación necesaria para”.</w:t>
      </w:r>
    </w:p>
    <w:p w14:paraId="3F303D25"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38A69819"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r w:rsidRPr="00C1777D">
        <w:rPr>
          <w:rFonts w:ascii="Arial" w:eastAsia="Times New Roman" w:hAnsi="Arial" w:cs="Arial"/>
          <w:color w:val="000000"/>
          <w:spacing w:val="-3"/>
          <w:sz w:val="24"/>
          <w:szCs w:val="24"/>
          <w:lang w:eastAsia="es-ES"/>
        </w:rPr>
        <w:t>b) Incorpórase a continuación del punto y aparte, que pasa a ser punto y seguido, la siguiente oración: “Asimismo, Codelco-Chile deberá mantener la capacidad de recepción de dichos minerales y garantizar la materia prima y el flujo que permita el pleno funcionamiento de la Refinería Las Ventanas, ambas en la División Ventanas.”.</w:t>
      </w:r>
    </w:p>
    <w:p w14:paraId="6A25C0E2"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45659B15"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r w:rsidRPr="00C1777D">
        <w:rPr>
          <w:rFonts w:ascii="Arial" w:eastAsia="Times New Roman" w:hAnsi="Arial" w:cs="Arial"/>
          <w:color w:val="000000"/>
          <w:spacing w:val="-3"/>
          <w:sz w:val="24"/>
          <w:szCs w:val="24"/>
          <w:lang w:eastAsia="es-ES"/>
        </w:rPr>
        <w:t>3. Agrégase en el inciso sexto a continuación de la palabra “efecto”, la siguiente frase: “, salvo para dar cumplimiento a lo dispuesto en la ley N°20.551, que regula el cierre de faenas e instalaciones mineras”.</w:t>
      </w:r>
    </w:p>
    <w:p w14:paraId="65FB4D91"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74DBA4D1"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r w:rsidRPr="00C1777D">
        <w:rPr>
          <w:rFonts w:ascii="Arial" w:eastAsia="Times New Roman" w:hAnsi="Arial" w:cs="Arial"/>
          <w:color w:val="000000"/>
          <w:spacing w:val="-3"/>
          <w:sz w:val="24"/>
          <w:szCs w:val="24"/>
          <w:lang w:eastAsia="es-ES"/>
        </w:rPr>
        <w:t>Artículo 2.- De conformidad a lo dispuesto en el artículo 52, Nº1), de la Constitución Política de la República y en el artículo 9 A de la ley orgánica constitucional del Congreso Nacional, el Gobierno de Chile y la Corporación Nacional del Cobre de Chile informarán semestralmente sobre los planes de capacitación para los trabajadores de la extinta Fundición Las Ventanas, su destinación a nuevos puestos laborales al interior de la misma División y las políticas de incentivo al retiro, sin perjuicio de otras medidas de naturaleza semejante.</w:t>
      </w:r>
    </w:p>
    <w:p w14:paraId="294ECA68"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4EB7C196" w14:textId="77777777" w:rsidR="00C1777D" w:rsidRPr="00C1777D" w:rsidRDefault="00C1777D" w:rsidP="00C1777D">
      <w:pPr>
        <w:spacing w:after="0" w:line="240" w:lineRule="atLeast"/>
        <w:ind w:firstLine="2835"/>
        <w:jc w:val="both"/>
        <w:rPr>
          <w:rFonts w:ascii="Arial" w:eastAsia="Times New Roman" w:hAnsi="Arial" w:cs="Arial"/>
          <w:b/>
          <w:color w:val="000000"/>
          <w:spacing w:val="-3"/>
          <w:sz w:val="24"/>
          <w:szCs w:val="24"/>
          <w:lang w:eastAsia="es-ES"/>
        </w:rPr>
      </w:pPr>
      <w:r w:rsidRPr="00C1777D">
        <w:rPr>
          <w:rFonts w:ascii="Arial" w:eastAsia="Times New Roman" w:hAnsi="Arial" w:cs="Arial"/>
          <w:color w:val="000000"/>
          <w:spacing w:val="-3"/>
          <w:sz w:val="24"/>
          <w:szCs w:val="24"/>
          <w:lang w:eastAsia="es-ES"/>
        </w:rPr>
        <w:t xml:space="preserve">Artículo 3.- Si por cualquier circunstancia el Estado invierte, directa o indirectamente, en una nueva fundición de alto estándar industrial y ambiental, </w:t>
      </w:r>
      <w:r w:rsidRPr="00C1777D">
        <w:rPr>
          <w:rFonts w:ascii="Arial" w:eastAsia="Times New Roman" w:hAnsi="Arial" w:cs="Arial"/>
          <w:b/>
          <w:color w:val="000000"/>
          <w:spacing w:val="-3"/>
          <w:sz w:val="24"/>
          <w:szCs w:val="24"/>
          <w:lang w:eastAsia="es-ES"/>
        </w:rPr>
        <w:t>se tendrá en especial consideración la disponibilidad futura de concentrados que puedan viabilizar su operación, las capacidades de refinación, la compatibilidad con las normas de ordenamiento territorial vigentes, la protección de la vida, la salud y la seguridad de las personas, y el resguardo del medio ambiente, todo ello de acuerdo con las mejores técnicas disponibles.</w:t>
      </w:r>
    </w:p>
    <w:p w14:paraId="7A8A6E1B"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2BAF011D" w14:textId="77777777" w:rsidR="00C1777D" w:rsidRPr="00C1777D" w:rsidRDefault="00C1777D" w:rsidP="00C1777D">
      <w:pPr>
        <w:spacing w:after="0" w:line="240" w:lineRule="atLeast"/>
        <w:jc w:val="center"/>
        <w:rPr>
          <w:rFonts w:ascii="Arial" w:eastAsia="Times New Roman" w:hAnsi="Arial" w:cs="Arial"/>
          <w:color w:val="000000"/>
          <w:spacing w:val="-3"/>
          <w:sz w:val="24"/>
          <w:szCs w:val="24"/>
          <w:lang w:eastAsia="es-ES"/>
        </w:rPr>
      </w:pPr>
      <w:r w:rsidRPr="00C1777D">
        <w:rPr>
          <w:rFonts w:ascii="Arial" w:eastAsia="Times New Roman" w:hAnsi="Arial" w:cs="Arial"/>
          <w:color w:val="000000"/>
          <w:spacing w:val="-3"/>
          <w:sz w:val="24"/>
          <w:szCs w:val="24"/>
          <w:lang w:eastAsia="es-ES"/>
        </w:rPr>
        <w:t>Disposiciones Transitorias</w:t>
      </w:r>
    </w:p>
    <w:p w14:paraId="73CA8063"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3AAC416A"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r w:rsidRPr="00C1777D">
        <w:rPr>
          <w:rFonts w:ascii="Arial" w:eastAsia="Times New Roman" w:hAnsi="Arial" w:cs="Arial"/>
          <w:color w:val="000000"/>
          <w:spacing w:val="-3"/>
          <w:sz w:val="24"/>
          <w:szCs w:val="24"/>
          <w:lang w:eastAsia="es-ES"/>
        </w:rPr>
        <w:t xml:space="preserve">Artículo primero.- Dentro de los noventa días siguientes a la publicación de esta ley, el Ministerio de Minería deberá presentar ante </w:t>
      </w:r>
      <w:r w:rsidRPr="00C1777D">
        <w:rPr>
          <w:rFonts w:ascii="Arial" w:eastAsia="Times New Roman" w:hAnsi="Arial" w:cs="Times New Roman"/>
          <w:b/>
          <w:i/>
          <w:iCs/>
          <w:sz w:val="24"/>
          <w:szCs w:val="20"/>
          <w:lang w:val="es-MX" w:eastAsia="es-ES"/>
        </w:rPr>
        <w:t xml:space="preserve">las Comisiones de Hacienda y de Minería y Energía del Senado y de </w:t>
      </w:r>
      <w:r w:rsidRPr="00C1777D">
        <w:rPr>
          <w:rFonts w:ascii="Arial" w:eastAsia="Times New Roman" w:hAnsi="Arial" w:cs="Times New Roman"/>
          <w:b/>
          <w:i/>
          <w:iCs/>
          <w:sz w:val="24"/>
          <w:szCs w:val="20"/>
          <w:lang w:val="es-MX" w:eastAsia="es-ES"/>
        </w:rPr>
        <w:lastRenderedPageBreak/>
        <w:t>la Cámara de Diputados</w:t>
      </w:r>
      <w:r w:rsidRPr="00C1777D">
        <w:rPr>
          <w:rFonts w:ascii="Arial" w:eastAsia="Times New Roman" w:hAnsi="Arial" w:cs="Arial"/>
          <w:b/>
          <w:i/>
          <w:iCs/>
          <w:color w:val="000000"/>
          <w:spacing w:val="-3"/>
          <w:sz w:val="24"/>
          <w:szCs w:val="24"/>
          <w:lang w:eastAsia="es-ES"/>
        </w:rPr>
        <w:t xml:space="preserve"> </w:t>
      </w:r>
      <w:r w:rsidRPr="00C1777D">
        <w:rPr>
          <w:rFonts w:ascii="Arial" w:eastAsia="Times New Roman" w:hAnsi="Arial" w:cs="Arial"/>
          <w:color w:val="000000"/>
          <w:spacing w:val="-3"/>
          <w:sz w:val="24"/>
          <w:szCs w:val="24"/>
          <w:lang w:eastAsia="es-ES"/>
        </w:rPr>
        <w:t>un informe que establezca propuestas destinadas a aumentar la capacidad estatal de fundición de cobre del país, la que tendrá especial consideración con la protección de la vida, la salud, la seguridad de las personas y con pleno respeto al medio ambiente, todo ello de acuerdo con las mejores técnicas disponibles.</w:t>
      </w:r>
    </w:p>
    <w:p w14:paraId="7D564543"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24"/>
          <w:szCs w:val="24"/>
          <w:lang w:eastAsia="es-ES"/>
        </w:rPr>
      </w:pPr>
    </w:p>
    <w:p w14:paraId="71AC1FA9" w14:textId="77777777" w:rsidR="00C1777D" w:rsidRPr="00C1777D" w:rsidRDefault="00C1777D" w:rsidP="00C1777D">
      <w:pPr>
        <w:spacing w:after="0" w:line="240" w:lineRule="atLeast"/>
        <w:ind w:firstLine="2835"/>
        <w:jc w:val="both"/>
        <w:rPr>
          <w:rFonts w:ascii="Arial" w:eastAsia="Times New Roman" w:hAnsi="Arial" w:cs="Arial"/>
          <w:color w:val="000000"/>
          <w:spacing w:val="-3"/>
          <w:sz w:val="16"/>
          <w:szCs w:val="16"/>
          <w:lang w:eastAsia="es-ES"/>
        </w:rPr>
      </w:pPr>
      <w:r w:rsidRPr="00C1777D">
        <w:rPr>
          <w:rFonts w:ascii="Arial" w:eastAsia="Times New Roman" w:hAnsi="Arial" w:cs="Arial"/>
          <w:color w:val="000000"/>
          <w:spacing w:val="-3"/>
          <w:sz w:val="24"/>
          <w:szCs w:val="24"/>
          <w:lang w:eastAsia="es-ES"/>
        </w:rPr>
        <w:t>Artículo segundo.- En el mismo plazo señalado en el artículo anterior deberá remitirse el primer informe a que se refiere el artículo 2.”.</w:t>
      </w:r>
    </w:p>
    <w:p w14:paraId="73478E34" w14:textId="77777777" w:rsidR="00C1777D" w:rsidRPr="00C1777D" w:rsidRDefault="00C1777D" w:rsidP="00C1777D">
      <w:pPr>
        <w:widowControl w:val="0"/>
        <w:tabs>
          <w:tab w:val="left" w:pos="2835"/>
        </w:tabs>
        <w:spacing w:after="0" w:line="240" w:lineRule="auto"/>
        <w:jc w:val="both"/>
        <w:rPr>
          <w:rFonts w:ascii="Arial" w:eastAsia="Times New Roman" w:hAnsi="Arial" w:cs="Times New Roman"/>
          <w:sz w:val="24"/>
          <w:szCs w:val="24"/>
          <w:lang w:val="es-ES" w:eastAsia="es-ES"/>
        </w:rPr>
      </w:pPr>
    </w:p>
    <w:bookmarkEnd w:id="12"/>
    <w:p w14:paraId="1B274BD1" w14:textId="77777777" w:rsidR="00C1777D" w:rsidRPr="00C1777D" w:rsidRDefault="00C1777D" w:rsidP="00C1777D">
      <w:pPr>
        <w:tabs>
          <w:tab w:val="left" w:pos="0"/>
          <w:tab w:val="left" w:pos="2835"/>
        </w:tabs>
        <w:spacing w:after="0" w:line="240" w:lineRule="auto"/>
        <w:jc w:val="center"/>
        <w:rPr>
          <w:rFonts w:ascii="Arial" w:eastAsia="Times New Roman" w:hAnsi="Arial" w:cs="Times New Roman"/>
          <w:sz w:val="24"/>
          <w:szCs w:val="24"/>
          <w:lang w:val="es-ES" w:eastAsia="es-ES"/>
        </w:rPr>
      </w:pPr>
      <w:r w:rsidRPr="00C1777D">
        <w:rPr>
          <w:rFonts w:ascii="Arial" w:eastAsia="Times New Roman" w:hAnsi="Arial" w:cs="Times New Roman"/>
          <w:b/>
          <w:bCs/>
          <w:sz w:val="24"/>
          <w:szCs w:val="24"/>
          <w:lang w:eastAsia="es-ES"/>
        </w:rPr>
        <w:t>- - -</w:t>
      </w:r>
    </w:p>
    <w:p w14:paraId="4D944C32" w14:textId="77777777" w:rsidR="00C1777D" w:rsidRPr="00C1777D" w:rsidRDefault="00C1777D" w:rsidP="00C1777D">
      <w:pPr>
        <w:spacing w:after="0" w:line="240" w:lineRule="auto"/>
        <w:rPr>
          <w:rFonts w:ascii="Arial" w:eastAsia="Times New Roman" w:hAnsi="Arial" w:cs="Times New Roman"/>
          <w:sz w:val="24"/>
          <w:szCs w:val="24"/>
          <w:lang w:val="es-ES" w:eastAsia="es-ES"/>
        </w:rPr>
      </w:pPr>
    </w:p>
    <w:p w14:paraId="4D3BE7A4" w14:textId="77777777" w:rsidR="00C1777D" w:rsidRPr="00C1777D" w:rsidRDefault="00C1777D" w:rsidP="00C1777D">
      <w:pPr>
        <w:spacing w:after="0" w:line="240" w:lineRule="auto"/>
        <w:rPr>
          <w:rFonts w:ascii="Arial" w:eastAsia="Times New Roman" w:hAnsi="Arial" w:cs="Times New Roman"/>
          <w:sz w:val="24"/>
          <w:szCs w:val="24"/>
          <w:lang w:val="es-ES" w:eastAsia="es-ES"/>
        </w:rPr>
      </w:pPr>
    </w:p>
    <w:p w14:paraId="0E325161" w14:textId="77777777" w:rsidR="00C1777D" w:rsidRPr="00C1777D" w:rsidRDefault="00C1777D" w:rsidP="00C1777D">
      <w:pPr>
        <w:spacing w:after="0" w:line="240" w:lineRule="auto"/>
        <w:rPr>
          <w:rFonts w:ascii="Arial" w:eastAsia="Times New Roman" w:hAnsi="Arial" w:cs="Times New Roman"/>
          <w:sz w:val="24"/>
          <w:szCs w:val="24"/>
          <w:lang w:val="es-ES" w:eastAsia="es-ES"/>
        </w:rPr>
      </w:pPr>
    </w:p>
    <w:p w14:paraId="3B689EB3" w14:textId="77777777" w:rsidR="00C1777D" w:rsidRPr="00C1777D" w:rsidRDefault="00C1777D" w:rsidP="00C1777D">
      <w:pPr>
        <w:spacing w:after="0" w:line="240" w:lineRule="auto"/>
        <w:rPr>
          <w:rFonts w:ascii="Arial" w:eastAsia="Times New Roman" w:hAnsi="Arial" w:cs="Times New Roman"/>
          <w:sz w:val="24"/>
          <w:szCs w:val="24"/>
          <w:lang w:val="es-ES" w:eastAsia="es-ES"/>
        </w:rPr>
      </w:pPr>
    </w:p>
    <w:p w14:paraId="379D162A" w14:textId="77777777" w:rsidR="00C1777D" w:rsidRPr="00C1777D" w:rsidRDefault="00C1777D" w:rsidP="00C1777D">
      <w:pPr>
        <w:spacing w:after="0" w:line="240" w:lineRule="auto"/>
        <w:rPr>
          <w:rFonts w:ascii="Arial" w:eastAsia="Times New Roman" w:hAnsi="Arial" w:cs="Times New Roman"/>
          <w:sz w:val="24"/>
          <w:szCs w:val="24"/>
          <w:lang w:val="es-ES" w:eastAsia="es-ES"/>
        </w:rPr>
      </w:pPr>
    </w:p>
    <w:p w14:paraId="286DFCA2"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3FF9D873"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395A19F5"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1E7F34AA"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6ED82E81"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14991489"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1C309F65"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7F477CBD"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27929A8D"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425731F8" w14:textId="7777777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5E754152" w14:textId="5F3DE647" w:rsidR="006774E0" w:rsidRDefault="006774E0" w:rsidP="00C1777D">
      <w:pPr>
        <w:spacing w:after="0" w:line="240" w:lineRule="auto"/>
        <w:ind w:firstLine="2835"/>
        <w:jc w:val="both"/>
        <w:rPr>
          <w:rFonts w:ascii="Arial" w:eastAsia="Times New Roman" w:hAnsi="Arial" w:cs="Arial"/>
          <w:sz w:val="24"/>
          <w:szCs w:val="24"/>
          <w:lang w:val="es-ES" w:eastAsia="es-ES"/>
        </w:rPr>
      </w:pPr>
    </w:p>
    <w:p w14:paraId="64B82A20" w14:textId="083502E4"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74BCA291" w14:textId="03B5884B"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663A6336" w14:textId="68FCF0C5"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4AADB3D2" w14:textId="04D85B9B"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7B3EF464" w14:textId="39328B2D"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63121816" w14:textId="4832DC8F"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6244283F" w14:textId="6BC8F1F8"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16F7A551" w14:textId="358DCF65"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1C5A2DA9" w14:textId="4A966950"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0752EF64" w14:textId="13B69431"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5E5FCC81" w14:textId="1C354D41"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43E168AA" w14:textId="3979287C"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7812F802" w14:textId="0AC15233"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357B308A" w14:textId="5201F8F2"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30B83B73" w14:textId="26CD74F5"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330CAE1A" w14:textId="087FDFC9"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2CB8C84F" w14:textId="47E95192"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5CEB23D5" w14:textId="43CA7B65"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49ECA370" w14:textId="1646E00C"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380DF677" w14:textId="0AB4FF5C"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5CB534E0" w14:textId="77777777" w:rsidR="007F10D3" w:rsidRDefault="007F10D3" w:rsidP="00C1777D">
      <w:pPr>
        <w:spacing w:after="0" w:line="240" w:lineRule="auto"/>
        <w:ind w:firstLine="2835"/>
        <w:jc w:val="both"/>
        <w:rPr>
          <w:rFonts w:ascii="Arial" w:eastAsia="Times New Roman" w:hAnsi="Arial" w:cs="Arial"/>
          <w:sz w:val="24"/>
          <w:szCs w:val="24"/>
          <w:lang w:val="es-ES" w:eastAsia="es-ES"/>
        </w:rPr>
      </w:pPr>
    </w:p>
    <w:p w14:paraId="20681AA2" w14:textId="02119F9E" w:rsidR="00C1777D" w:rsidRPr="00C1777D" w:rsidRDefault="00C1777D" w:rsidP="00C1777D">
      <w:pPr>
        <w:spacing w:after="0" w:line="240" w:lineRule="auto"/>
        <w:ind w:firstLine="2835"/>
        <w:jc w:val="both"/>
        <w:rPr>
          <w:rFonts w:ascii="Arial" w:eastAsia="Times New Roman" w:hAnsi="Arial" w:cs="Times New Roman"/>
          <w:sz w:val="24"/>
          <w:szCs w:val="24"/>
          <w:lang w:val="es-ES_tradnl" w:eastAsia="es-ES"/>
        </w:rPr>
      </w:pPr>
      <w:r w:rsidRPr="00C1777D">
        <w:rPr>
          <w:rFonts w:ascii="Arial" w:eastAsia="Times New Roman" w:hAnsi="Arial" w:cs="Arial"/>
          <w:sz w:val="24"/>
          <w:szCs w:val="24"/>
          <w:lang w:val="es-ES" w:eastAsia="es-ES"/>
        </w:rPr>
        <w:lastRenderedPageBreak/>
        <w:t xml:space="preserve">Acordado </w:t>
      </w:r>
      <w:r w:rsidRPr="00C1777D">
        <w:rPr>
          <w:rFonts w:ascii="Arial" w:eastAsia="Times New Roman" w:hAnsi="Arial" w:cs="Arial"/>
          <w:sz w:val="24"/>
          <w:szCs w:val="24"/>
          <w:lang w:val="es-ES_tradnl" w:eastAsia="es-ES"/>
        </w:rPr>
        <w:t>en sesión celebrada el día 23 de enero de 2023</w:t>
      </w:r>
      <w:r w:rsidRPr="00C1777D">
        <w:rPr>
          <w:rFonts w:ascii="Arial" w:eastAsia="Times New Roman" w:hAnsi="Arial" w:cs="Arial"/>
          <w:sz w:val="24"/>
          <w:szCs w:val="24"/>
          <w:lang w:val="es-ES" w:eastAsia="es-ES"/>
        </w:rPr>
        <w:t xml:space="preserve">, con asistencia de los Honorables Senadores señores Juan Antonio Coloma Correa </w:t>
      </w:r>
      <w:bookmarkStart w:id="13" w:name="_Hlk22727918"/>
      <w:r w:rsidRPr="00C1777D">
        <w:rPr>
          <w:rFonts w:ascii="Arial" w:eastAsia="Times New Roman" w:hAnsi="Arial" w:cs="Arial"/>
          <w:sz w:val="24"/>
          <w:szCs w:val="24"/>
          <w:lang w:val="es-ES" w:eastAsia="es-ES"/>
        </w:rPr>
        <w:t>(Presidente)</w:t>
      </w:r>
      <w:bookmarkEnd w:id="13"/>
      <w:r w:rsidRPr="00C1777D">
        <w:rPr>
          <w:rFonts w:ascii="Arial" w:eastAsia="Times New Roman" w:hAnsi="Arial" w:cs="Arial"/>
          <w:sz w:val="24"/>
          <w:szCs w:val="24"/>
          <w:lang w:val="es-ES" w:eastAsia="es-ES"/>
        </w:rPr>
        <w:t xml:space="preserve">, José García Ruminot (presidente accidental), Felipe Kast </w:t>
      </w:r>
      <w:r w:rsidRPr="00C1777D">
        <w:rPr>
          <w:rFonts w:ascii="Arial" w:eastAsia="Times New Roman" w:hAnsi="Arial" w:cs="Arial"/>
          <w:sz w:val="24"/>
          <w:szCs w:val="24"/>
          <w:lang w:eastAsia="es-ES"/>
        </w:rPr>
        <w:t>Sommerhoff,</w:t>
      </w:r>
      <w:r w:rsidRPr="00C1777D">
        <w:rPr>
          <w:rFonts w:ascii="Arial" w:eastAsia="Times New Roman" w:hAnsi="Arial" w:cs="Arial"/>
          <w:sz w:val="24"/>
          <w:szCs w:val="24"/>
          <w:lang w:val="es-ES" w:eastAsia="es-ES"/>
        </w:rPr>
        <w:t xml:space="preserve"> Ricardo Lagos Weber (presidente accidental) y Daniel Núñez Arancibia.</w:t>
      </w:r>
    </w:p>
    <w:p w14:paraId="54D2765E" w14:textId="77777777" w:rsidR="00C1777D" w:rsidRPr="00C1777D" w:rsidRDefault="00C1777D" w:rsidP="00C1777D">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2913D2DC" w14:textId="77777777" w:rsidR="00C1777D" w:rsidRPr="00C1777D" w:rsidRDefault="00C1777D" w:rsidP="00C1777D">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788D0C2C" w14:textId="77777777" w:rsidR="00C1777D" w:rsidRPr="00C1777D" w:rsidRDefault="00C1777D" w:rsidP="00C1777D">
      <w:pPr>
        <w:tabs>
          <w:tab w:val="left" w:pos="2835"/>
        </w:tabs>
        <w:spacing w:after="0" w:line="240" w:lineRule="auto"/>
        <w:ind w:firstLine="2880"/>
        <w:jc w:val="right"/>
        <w:rPr>
          <w:rFonts w:ascii="Arial" w:eastAsia="Calibri" w:hAnsi="Arial" w:cs="Arial"/>
          <w:sz w:val="24"/>
          <w:szCs w:val="24"/>
        </w:rPr>
      </w:pPr>
      <w:bookmarkStart w:id="14" w:name="_Hlk22549871"/>
      <w:bookmarkStart w:id="15" w:name="_Hlk31358436"/>
      <w:r w:rsidRPr="00C1777D">
        <w:rPr>
          <w:rFonts w:ascii="Arial" w:eastAsia="Times New Roman" w:hAnsi="Arial" w:cs="Times New Roman"/>
          <w:sz w:val="24"/>
          <w:szCs w:val="24"/>
          <w:lang w:val="es-ES" w:eastAsia="es-ES"/>
        </w:rPr>
        <w:t>Valparaíso, 23</w:t>
      </w:r>
      <w:r w:rsidRPr="00C1777D">
        <w:rPr>
          <w:rFonts w:ascii="Arial" w:eastAsia="Times New Roman" w:hAnsi="Arial" w:cs="Arial"/>
          <w:sz w:val="24"/>
          <w:szCs w:val="24"/>
          <w:lang w:val="es-ES_tradnl" w:eastAsia="es-ES"/>
        </w:rPr>
        <w:t xml:space="preserve"> de enero de 20</w:t>
      </w:r>
      <w:bookmarkEnd w:id="14"/>
      <w:r w:rsidRPr="00C1777D">
        <w:rPr>
          <w:rFonts w:ascii="Arial" w:eastAsia="Times New Roman" w:hAnsi="Arial" w:cs="Arial"/>
          <w:sz w:val="24"/>
          <w:szCs w:val="24"/>
          <w:lang w:val="es-ES_tradnl" w:eastAsia="es-ES"/>
        </w:rPr>
        <w:t>2</w:t>
      </w:r>
      <w:bookmarkEnd w:id="15"/>
      <w:r w:rsidRPr="00C1777D">
        <w:rPr>
          <w:rFonts w:ascii="Arial" w:eastAsia="Times New Roman" w:hAnsi="Arial" w:cs="Arial"/>
          <w:sz w:val="24"/>
          <w:szCs w:val="24"/>
          <w:lang w:val="es-ES_tradnl" w:eastAsia="es-ES"/>
        </w:rPr>
        <w:t>3.</w:t>
      </w:r>
    </w:p>
    <w:p w14:paraId="5618F469" w14:textId="77777777" w:rsidR="00C1777D" w:rsidRPr="00C1777D" w:rsidRDefault="00C1777D" w:rsidP="00C1777D">
      <w:pPr>
        <w:spacing w:after="0" w:line="240" w:lineRule="auto"/>
        <w:jc w:val="both"/>
        <w:rPr>
          <w:rFonts w:ascii="Arial" w:eastAsia="Times New Roman" w:hAnsi="Arial" w:cs="Times New Roman"/>
          <w:sz w:val="24"/>
          <w:szCs w:val="24"/>
          <w:lang w:eastAsia="es-ES"/>
        </w:rPr>
      </w:pPr>
    </w:p>
    <w:p w14:paraId="166546E0"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465CB3F9"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6D7144ED" w14:textId="77777777" w:rsidR="00C1777D" w:rsidRPr="00C1777D" w:rsidRDefault="00C1777D" w:rsidP="00C1777D">
      <w:pPr>
        <w:spacing w:after="0" w:line="240" w:lineRule="auto"/>
        <w:jc w:val="both"/>
        <w:rPr>
          <w:rFonts w:ascii="Arial" w:eastAsia="Times New Roman" w:hAnsi="Arial" w:cs="Times New Roman"/>
          <w:sz w:val="24"/>
          <w:szCs w:val="24"/>
          <w:lang w:val="es-ES" w:eastAsia="es-ES"/>
        </w:rPr>
      </w:pPr>
    </w:p>
    <w:p w14:paraId="2D6E2066"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74DDBCE6"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79A4A735"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1AE01332"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18E1C2D1" w14:textId="2EBA6804" w:rsidR="00C1777D" w:rsidRDefault="00C1777D" w:rsidP="00C1777D">
      <w:pPr>
        <w:spacing w:after="0" w:line="240" w:lineRule="auto"/>
        <w:jc w:val="both"/>
        <w:rPr>
          <w:rFonts w:ascii="Arial" w:eastAsia="Times New Roman" w:hAnsi="Arial" w:cs="Times New Roman"/>
          <w:sz w:val="24"/>
          <w:szCs w:val="24"/>
          <w:lang w:val="es-ES_tradnl" w:eastAsia="es-ES"/>
        </w:rPr>
      </w:pPr>
    </w:p>
    <w:p w14:paraId="403537D9" w14:textId="54AC43DE" w:rsidR="007F10D3" w:rsidRDefault="007F10D3" w:rsidP="00C1777D">
      <w:pPr>
        <w:spacing w:after="0" w:line="240" w:lineRule="auto"/>
        <w:jc w:val="both"/>
        <w:rPr>
          <w:rFonts w:ascii="Arial" w:eastAsia="Times New Roman" w:hAnsi="Arial" w:cs="Times New Roman"/>
          <w:sz w:val="24"/>
          <w:szCs w:val="24"/>
          <w:lang w:val="es-ES_tradnl" w:eastAsia="es-ES"/>
        </w:rPr>
      </w:pPr>
    </w:p>
    <w:p w14:paraId="6FB472CA" w14:textId="78A492BC" w:rsidR="007F10D3" w:rsidRDefault="007F10D3" w:rsidP="00C1777D">
      <w:pPr>
        <w:spacing w:after="0" w:line="240" w:lineRule="auto"/>
        <w:jc w:val="both"/>
        <w:rPr>
          <w:rFonts w:ascii="Arial" w:eastAsia="Times New Roman" w:hAnsi="Arial" w:cs="Times New Roman"/>
          <w:sz w:val="24"/>
          <w:szCs w:val="24"/>
          <w:lang w:val="es-ES_tradnl" w:eastAsia="es-ES"/>
        </w:rPr>
      </w:pPr>
    </w:p>
    <w:p w14:paraId="5C9E311A" w14:textId="3BCEA78F" w:rsidR="007F10D3" w:rsidRDefault="007F10D3" w:rsidP="00C1777D">
      <w:pPr>
        <w:spacing w:after="0" w:line="240" w:lineRule="auto"/>
        <w:jc w:val="both"/>
        <w:rPr>
          <w:rFonts w:ascii="Arial" w:eastAsia="Times New Roman" w:hAnsi="Arial" w:cs="Times New Roman"/>
          <w:sz w:val="24"/>
          <w:szCs w:val="24"/>
          <w:lang w:val="es-ES_tradnl" w:eastAsia="es-ES"/>
        </w:rPr>
      </w:pPr>
    </w:p>
    <w:p w14:paraId="01FEEF1F" w14:textId="2C282765" w:rsidR="007F10D3" w:rsidRDefault="007F10D3" w:rsidP="00C1777D">
      <w:pPr>
        <w:spacing w:after="0" w:line="240" w:lineRule="auto"/>
        <w:jc w:val="both"/>
        <w:rPr>
          <w:rFonts w:ascii="Arial" w:eastAsia="Times New Roman" w:hAnsi="Arial" w:cs="Times New Roman"/>
          <w:sz w:val="24"/>
          <w:szCs w:val="24"/>
          <w:lang w:val="es-ES_tradnl" w:eastAsia="es-ES"/>
        </w:rPr>
      </w:pPr>
    </w:p>
    <w:p w14:paraId="1B7C0AD6" w14:textId="00B8869E" w:rsidR="007F10D3" w:rsidRDefault="007F10D3" w:rsidP="00C1777D">
      <w:pPr>
        <w:spacing w:after="0" w:line="240" w:lineRule="auto"/>
        <w:jc w:val="both"/>
        <w:rPr>
          <w:rFonts w:ascii="Arial" w:eastAsia="Times New Roman" w:hAnsi="Arial" w:cs="Times New Roman"/>
          <w:sz w:val="24"/>
          <w:szCs w:val="24"/>
          <w:lang w:val="es-ES_tradnl" w:eastAsia="es-ES"/>
        </w:rPr>
      </w:pPr>
    </w:p>
    <w:p w14:paraId="42110AD4" w14:textId="22D94009" w:rsidR="007F10D3" w:rsidRDefault="007F10D3" w:rsidP="00C1777D">
      <w:pPr>
        <w:spacing w:after="0" w:line="240" w:lineRule="auto"/>
        <w:jc w:val="both"/>
        <w:rPr>
          <w:rFonts w:ascii="Arial" w:eastAsia="Times New Roman" w:hAnsi="Arial" w:cs="Times New Roman"/>
          <w:sz w:val="24"/>
          <w:szCs w:val="24"/>
          <w:lang w:val="es-ES_tradnl" w:eastAsia="es-ES"/>
        </w:rPr>
      </w:pPr>
    </w:p>
    <w:p w14:paraId="037A501F" w14:textId="0660673E" w:rsidR="007F10D3" w:rsidRDefault="007F10D3" w:rsidP="00C1777D">
      <w:pPr>
        <w:spacing w:after="0" w:line="240" w:lineRule="auto"/>
        <w:jc w:val="both"/>
        <w:rPr>
          <w:rFonts w:ascii="Arial" w:eastAsia="Times New Roman" w:hAnsi="Arial" w:cs="Times New Roman"/>
          <w:sz w:val="24"/>
          <w:szCs w:val="24"/>
          <w:lang w:val="es-ES_tradnl" w:eastAsia="es-ES"/>
        </w:rPr>
      </w:pPr>
    </w:p>
    <w:p w14:paraId="3B656EEB" w14:textId="3D5D0C75" w:rsidR="007F10D3" w:rsidRDefault="007F10D3" w:rsidP="00C1777D">
      <w:pPr>
        <w:spacing w:after="0" w:line="240" w:lineRule="auto"/>
        <w:jc w:val="both"/>
        <w:rPr>
          <w:rFonts w:ascii="Arial" w:eastAsia="Times New Roman" w:hAnsi="Arial" w:cs="Times New Roman"/>
          <w:sz w:val="24"/>
          <w:szCs w:val="24"/>
          <w:lang w:val="es-ES_tradnl" w:eastAsia="es-ES"/>
        </w:rPr>
      </w:pPr>
    </w:p>
    <w:p w14:paraId="35B3AB3D" w14:textId="77777777" w:rsidR="007F10D3" w:rsidRPr="00C1777D" w:rsidRDefault="007F10D3" w:rsidP="00C1777D">
      <w:pPr>
        <w:spacing w:after="0" w:line="240" w:lineRule="auto"/>
        <w:jc w:val="both"/>
        <w:rPr>
          <w:rFonts w:ascii="Arial" w:eastAsia="Times New Roman" w:hAnsi="Arial" w:cs="Times New Roman"/>
          <w:sz w:val="24"/>
          <w:szCs w:val="24"/>
          <w:lang w:val="es-ES_tradnl" w:eastAsia="es-ES"/>
        </w:rPr>
      </w:pPr>
    </w:p>
    <w:p w14:paraId="27FB9D13"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7AC5B0E0" w14:textId="77777777" w:rsidR="00C1777D" w:rsidRPr="00C1777D" w:rsidRDefault="00C1777D" w:rsidP="00C1777D">
      <w:pPr>
        <w:spacing w:after="0" w:line="240" w:lineRule="auto"/>
        <w:jc w:val="center"/>
        <w:rPr>
          <w:rFonts w:ascii="Arial" w:eastAsia="Times New Roman" w:hAnsi="Arial" w:cs="Times New Roman"/>
          <w:sz w:val="24"/>
          <w:szCs w:val="24"/>
          <w:lang w:val="es-ES_tradnl" w:eastAsia="es-ES"/>
        </w:rPr>
      </w:pPr>
      <w:r w:rsidRPr="00C1777D">
        <w:rPr>
          <w:rFonts w:ascii="Arial" w:eastAsia="Times New Roman" w:hAnsi="Arial" w:cs="Times New Roman"/>
          <w:noProof/>
          <w:sz w:val="24"/>
          <w:szCs w:val="24"/>
          <w:lang w:eastAsia="es-CL"/>
        </w:rPr>
        <w:drawing>
          <wp:inline distT="0" distB="0" distL="0" distR="0" wp14:anchorId="22B7A6F0" wp14:editId="7A8C15BB">
            <wp:extent cx="3179445" cy="1350645"/>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9445" cy="1350645"/>
                    </a:xfrm>
                    <a:prstGeom prst="rect">
                      <a:avLst/>
                    </a:prstGeom>
                    <a:noFill/>
                    <a:ln>
                      <a:noFill/>
                    </a:ln>
                  </pic:spPr>
                </pic:pic>
              </a:graphicData>
            </a:graphic>
          </wp:inline>
        </w:drawing>
      </w:r>
    </w:p>
    <w:p w14:paraId="0D1F6C73"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099040FC"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7E19C8C7"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3E387434"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16CEB6C0"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13459EA6"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70E3F0F0"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739F0E96"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p>
    <w:p w14:paraId="37FF83CF" w14:textId="77777777" w:rsidR="00C1777D" w:rsidRPr="00C1777D" w:rsidRDefault="00C1777D" w:rsidP="00C1777D">
      <w:pPr>
        <w:rPr>
          <w:rFonts w:ascii="Arial" w:eastAsia="Times New Roman" w:hAnsi="Arial" w:cs="Times New Roman"/>
          <w:sz w:val="24"/>
          <w:szCs w:val="24"/>
          <w:lang w:val="es-ES_tradnl" w:eastAsia="es-ES"/>
        </w:rPr>
      </w:pPr>
      <w:r w:rsidRPr="00C1777D">
        <w:rPr>
          <w:rFonts w:ascii="Arial" w:eastAsia="Times New Roman" w:hAnsi="Arial" w:cs="Times New Roman"/>
          <w:sz w:val="24"/>
          <w:szCs w:val="24"/>
          <w:lang w:val="es-ES_tradnl" w:eastAsia="es-ES"/>
        </w:rPr>
        <w:br w:type="page"/>
      </w:r>
    </w:p>
    <w:p w14:paraId="607064A7" w14:textId="77777777" w:rsidR="00C1777D" w:rsidRPr="00C1777D" w:rsidRDefault="00C1777D" w:rsidP="00C1777D">
      <w:pPr>
        <w:tabs>
          <w:tab w:val="left" w:pos="2835"/>
        </w:tabs>
        <w:spacing w:after="0" w:line="240" w:lineRule="auto"/>
        <w:jc w:val="center"/>
        <w:rPr>
          <w:rFonts w:ascii="Arial" w:eastAsia="Times New Roman" w:hAnsi="Arial" w:cs="Times New Roman"/>
          <w:b/>
          <w:sz w:val="24"/>
          <w:szCs w:val="20"/>
          <w:u w:val="single"/>
          <w:lang w:val="es-ES_tradnl" w:eastAsia="es-ES"/>
        </w:rPr>
      </w:pPr>
      <w:r w:rsidRPr="00C1777D">
        <w:rPr>
          <w:rFonts w:ascii="Arial" w:eastAsia="Times New Roman" w:hAnsi="Arial" w:cs="Times New Roman"/>
          <w:b/>
          <w:sz w:val="24"/>
          <w:szCs w:val="20"/>
          <w:u w:val="single"/>
          <w:lang w:val="es-ES_tradnl" w:eastAsia="es-ES"/>
        </w:rPr>
        <w:lastRenderedPageBreak/>
        <w:t>RESUMEN EJECUTIVO</w:t>
      </w:r>
    </w:p>
    <w:p w14:paraId="52D24D4F" w14:textId="77777777" w:rsidR="00C1777D" w:rsidRPr="00C1777D" w:rsidRDefault="00C1777D" w:rsidP="00C1777D">
      <w:pPr>
        <w:spacing w:after="0" w:line="240" w:lineRule="auto"/>
        <w:jc w:val="center"/>
        <w:rPr>
          <w:rFonts w:ascii="Arial" w:eastAsia="Times New Roman" w:hAnsi="Arial" w:cs="Times New Roman"/>
          <w:b/>
          <w:sz w:val="24"/>
          <w:szCs w:val="24"/>
          <w:lang w:val="es-ES_tradnl" w:eastAsia="es-ES"/>
        </w:rPr>
      </w:pPr>
    </w:p>
    <w:p w14:paraId="68ECA617" w14:textId="77777777" w:rsidR="00C1777D" w:rsidRPr="00C1777D" w:rsidRDefault="00C1777D" w:rsidP="00C1777D">
      <w:pPr>
        <w:spacing w:after="0" w:line="240" w:lineRule="auto"/>
        <w:jc w:val="center"/>
        <w:rPr>
          <w:rFonts w:ascii="Arial" w:eastAsia="Times New Roman" w:hAnsi="Arial" w:cs="Times New Roman"/>
          <w:b/>
          <w:caps/>
          <w:sz w:val="24"/>
          <w:szCs w:val="24"/>
          <w:lang w:val="es-ES" w:eastAsia="es-ES"/>
        </w:rPr>
      </w:pPr>
      <w:r w:rsidRPr="00C1777D">
        <w:rPr>
          <w:rFonts w:ascii="Arial" w:eastAsia="Times New Roman" w:hAnsi="Arial" w:cs="Times New Roman"/>
          <w:b/>
          <w:caps/>
          <w:sz w:val="24"/>
          <w:szCs w:val="24"/>
          <w:lang w:val="es-ES" w:eastAsia="es-ES"/>
        </w:rPr>
        <w:t>INFORME DE LA COMISIÓN DE HACIENDA, RECAÍDO EN EL PROYECTO DE LEY, en segundo trámite constitucional, que modifica la ley N°19.993, con el objeto de permitir que el tratamiento de los productos de la pequeña y mediana minería de Enami pueda realizarse por Codelco en instalaciones distintas de la Fundición Ventanas.</w:t>
      </w:r>
    </w:p>
    <w:p w14:paraId="59ACAAC1" w14:textId="77777777" w:rsidR="00C1777D" w:rsidRPr="00C1777D" w:rsidRDefault="00C1777D" w:rsidP="00C1777D">
      <w:pPr>
        <w:spacing w:after="0" w:line="240" w:lineRule="auto"/>
        <w:jc w:val="center"/>
        <w:rPr>
          <w:rFonts w:ascii="Arial" w:eastAsia="Times New Roman" w:hAnsi="Arial" w:cs="Arial"/>
          <w:color w:val="333333"/>
          <w:sz w:val="24"/>
          <w:szCs w:val="24"/>
          <w:shd w:val="clear" w:color="auto" w:fill="FFFFFF"/>
          <w:lang w:val="es-ES" w:eastAsia="es-ES"/>
        </w:rPr>
      </w:pPr>
    </w:p>
    <w:p w14:paraId="501F8541" w14:textId="77777777" w:rsidR="00C1777D" w:rsidRPr="00C1777D" w:rsidRDefault="00C1777D" w:rsidP="00C1777D">
      <w:pPr>
        <w:widowControl w:val="0"/>
        <w:tabs>
          <w:tab w:val="left" w:pos="2835"/>
        </w:tabs>
        <w:spacing w:after="0" w:line="240" w:lineRule="auto"/>
        <w:jc w:val="center"/>
        <w:rPr>
          <w:rFonts w:ascii="Arial" w:eastAsia="Times New Roman" w:hAnsi="Arial" w:cs="Times New Roman"/>
          <w:b/>
          <w:color w:val="000000"/>
          <w:sz w:val="24"/>
          <w:szCs w:val="24"/>
          <w:lang w:val="es-ES" w:eastAsia="es-ES"/>
        </w:rPr>
      </w:pPr>
      <w:r w:rsidRPr="00C1777D">
        <w:rPr>
          <w:rFonts w:ascii="Arial" w:eastAsia="Times New Roman" w:hAnsi="Arial" w:cs="Arial"/>
          <w:b/>
          <w:color w:val="000000"/>
          <w:sz w:val="24"/>
          <w:szCs w:val="24"/>
          <w:shd w:val="clear" w:color="auto" w:fill="FFFFFF"/>
          <w:lang w:val="es-ES" w:eastAsia="es-ES"/>
        </w:rPr>
        <w:t>(BOLETIN N° 15.265-08).</w:t>
      </w:r>
    </w:p>
    <w:p w14:paraId="6447F1F7" w14:textId="77777777" w:rsidR="00C1777D" w:rsidRPr="00C1777D" w:rsidRDefault="00C1777D" w:rsidP="00C1777D">
      <w:pPr>
        <w:spacing w:after="0" w:line="240" w:lineRule="auto"/>
        <w:jc w:val="both"/>
        <w:rPr>
          <w:rFonts w:ascii="Arial" w:eastAsia="Times New Roman" w:hAnsi="Arial" w:cs="Arial"/>
          <w:color w:val="333333"/>
          <w:sz w:val="24"/>
          <w:szCs w:val="24"/>
          <w:shd w:val="clear" w:color="auto" w:fill="FFFFFF"/>
          <w:lang w:val="es-ES" w:eastAsia="es-ES"/>
        </w:rPr>
      </w:pPr>
    </w:p>
    <w:p w14:paraId="371A8B64" w14:textId="77777777" w:rsidR="00C1777D" w:rsidRPr="00C1777D" w:rsidRDefault="00C1777D" w:rsidP="00C1777D">
      <w:pPr>
        <w:tabs>
          <w:tab w:val="left" w:pos="0"/>
          <w:tab w:val="left" w:pos="2835"/>
        </w:tabs>
        <w:spacing w:after="0" w:line="240" w:lineRule="auto"/>
        <w:contextualSpacing/>
        <w:jc w:val="both"/>
        <w:rPr>
          <w:rFonts w:ascii="Arial" w:eastAsia="Times New Roman" w:hAnsi="Arial" w:cs="Arial"/>
          <w:sz w:val="24"/>
          <w:szCs w:val="20"/>
          <w:lang w:val="es-ES" w:eastAsia="es-ES"/>
        </w:rPr>
      </w:pPr>
      <w:r w:rsidRPr="00C1777D">
        <w:rPr>
          <w:rFonts w:ascii="Arial" w:eastAsia="Times New Roman" w:hAnsi="Arial" w:cs="Times New Roman"/>
          <w:b/>
          <w:sz w:val="24"/>
          <w:szCs w:val="24"/>
          <w:lang w:val="es-ES_tradnl" w:eastAsia="es-ES"/>
        </w:rPr>
        <w:t>I. OBJETIVO DEL PROYECTO PROPUESTO POR LA COMISIÓN:</w:t>
      </w:r>
      <w:r w:rsidRPr="00C1777D">
        <w:rPr>
          <w:rFonts w:ascii="Arial" w:eastAsia="Times New Roman" w:hAnsi="Arial" w:cs="Times New Roman"/>
          <w:sz w:val="24"/>
          <w:szCs w:val="24"/>
          <w:lang w:val="es-ES_tradnl" w:eastAsia="es-ES"/>
        </w:rPr>
        <w:t xml:space="preserve"> </w:t>
      </w:r>
      <w:r w:rsidRPr="00C1777D">
        <w:rPr>
          <w:rFonts w:ascii="Arial" w:eastAsia="Times New Roman" w:hAnsi="Arial" w:cs="Arial"/>
          <w:sz w:val="24"/>
          <w:szCs w:val="20"/>
          <w:lang w:eastAsia="es-ES"/>
        </w:rPr>
        <w:t>permitir que el tratamiento de los productos de la pequeña y mediana minería que la Empresa Nacional de Minería envíe a Codelco sea realizado en instalaciones distintas de la Fundición Ventanas, manteniéndose en todo lo demás, las condiciones actualmente establecidas en la ley N° 19.993.</w:t>
      </w:r>
    </w:p>
    <w:p w14:paraId="10623C12" w14:textId="77777777" w:rsidR="00C1777D" w:rsidRPr="00C1777D" w:rsidRDefault="00C1777D" w:rsidP="00C1777D">
      <w:pPr>
        <w:tabs>
          <w:tab w:val="left" w:pos="0"/>
          <w:tab w:val="left" w:pos="2835"/>
        </w:tabs>
        <w:spacing w:after="0" w:line="240" w:lineRule="auto"/>
        <w:contextualSpacing/>
        <w:jc w:val="both"/>
        <w:rPr>
          <w:rFonts w:ascii="Arial" w:eastAsia="Times New Roman" w:hAnsi="Arial" w:cs="Times New Roman"/>
          <w:sz w:val="24"/>
          <w:szCs w:val="20"/>
          <w:lang w:val="es-ES" w:eastAsia="es-ES"/>
        </w:rPr>
      </w:pPr>
    </w:p>
    <w:p w14:paraId="23A72F9F" w14:textId="77777777" w:rsidR="00C1777D" w:rsidRPr="00C1777D" w:rsidRDefault="00C1777D" w:rsidP="00C1777D">
      <w:pPr>
        <w:tabs>
          <w:tab w:val="left" w:pos="700"/>
        </w:tabs>
        <w:spacing w:line="240" w:lineRule="auto"/>
        <w:contextualSpacing/>
        <w:jc w:val="both"/>
        <w:rPr>
          <w:rFonts w:ascii="Arial" w:eastAsia="Times New Roman" w:hAnsi="Arial" w:cs="Arial"/>
          <w:bCs/>
          <w:sz w:val="24"/>
          <w:szCs w:val="24"/>
          <w:lang w:val="es-ES" w:eastAsia="es-ES"/>
        </w:rPr>
      </w:pPr>
      <w:r w:rsidRPr="00C1777D">
        <w:rPr>
          <w:rFonts w:ascii="Arial" w:eastAsia="Times New Roman" w:hAnsi="Arial" w:cs="Times New Roman"/>
          <w:b/>
          <w:sz w:val="24"/>
          <w:szCs w:val="24"/>
          <w:lang w:val="es-ES_tradnl" w:eastAsia="es-ES"/>
        </w:rPr>
        <w:t>II. ACUERDOS:</w:t>
      </w:r>
      <w:r w:rsidRPr="00C1777D">
        <w:rPr>
          <w:rFonts w:ascii="Arial" w:eastAsia="Times New Roman" w:hAnsi="Arial" w:cs="Times New Roman"/>
          <w:sz w:val="24"/>
          <w:szCs w:val="24"/>
          <w:lang w:val="es-ES_tradnl" w:eastAsia="es-ES"/>
        </w:rPr>
        <w:t xml:space="preserve"> </w:t>
      </w:r>
    </w:p>
    <w:p w14:paraId="5FDA9943" w14:textId="77777777" w:rsidR="00C1777D" w:rsidRPr="00C1777D" w:rsidRDefault="00C1777D" w:rsidP="00C1777D">
      <w:pPr>
        <w:tabs>
          <w:tab w:val="left" w:pos="0"/>
        </w:tabs>
        <w:suppressAutoHyphens/>
        <w:spacing w:after="0" w:line="240" w:lineRule="auto"/>
        <w:jc w:val="both"/>
        <w:rPr>
          <w:rFonts w:ascii="Arial" w:eastAsia="Times New Roman" w:hAnsi="Arial" w:cs="Arial"/>
          <w:sz w:val="24"/>
          <w:szCs w:val="20"/>
          <w:lang w:val="es-ES" w:eastAsia="ar-SA"/>
        </w:rPr>
      </w:pPr>
      <w:r w:rsidRPr="00C1777D">
        <w:rPr>
          <w:rFonts w:ascii="Arial" w:eastAsia="Times New Roman" w:hAnsi="Arial" w:cs="Arial"/>
          <w:bCs/>
          <w:sz w:val="24"/>
          <w:szCs w:val="20"/>
          <w:lang w:val="es-ES" w:eastAsia="ar-SA"/>
        </w:rPr>
        <w:t>Ar</w:t>
      </w:r>
      <w:r w:rsidRPr="00C1777D">
        <w:rPr>
          <w:rFonts w:ascii="Arial" w:eastAsia="Times New Roman" w:hAnsi="Arial" w:cs="Arial"/>
          <w:sz w:val="24"/>
          <w:szCs w:val="20"/>
          <w:lang w:val="es-ES" w:eastAsia="ar-SA"/>
        </w:rPr>
        <w:t>tículo 1:</w:t>
      </w:r>
    </w:p>
    <w:p w14:paraId="60368983" w14:textId="77777777" w:rsidR="00C1777D" w:rsidRPr="00C1777D" w:rsidRDefault="00C1777D" w:rsidP="00C1777D">
      <w:pPr>
        <w:tabs>
          <w:tab w:val="left" w:pos="0"/>
        </w:tabs>
        <w:suppressAutoHyphens/>
        <w:spacing w:after="0" w:line="240" w:lineRule="auto"/>
        <w:jc w:val="both"/>
        <w:rPr>
          <w:rFonts w:ascii="Arial" w:eastAsia="Times New Roman" w:hAnsi="Arial" w:cs="Arial"/>
          <w:sz w:val="24"/>
          <w:szCs w:val="20"/>
          <w:lang w:val="es-ES" w:eastAsia="ar-SA"/>
        </w:rPr>
      </w:pPr>
      <w:r w:rsidRPr="00C1777D">
        <w:rPr>
          <w:rFonts w:ascii="Arial" w:eastAsia="Times New Roman" w:hAnsi="Arial" w:cs="Arial"/>
          <w:sz w:val="24"/>
          <w:szCs w:val="20"/>
          <w:lang w:val="es-ES" w:eastAsia="ar-SA"/>
        </w:rPr>
        <w:t>Numeral 2, letra b): aprobada por unanimidad (5x0).</w:t>
      </w:r>
    </w:p>
    <w:p w14:paraId="27464F31" w14:textId="77777777" w:rsidR="00C1777D" w:rsidRPr="00C1777D" w:rsidRDefault="00C1777D" w:rsidP="00C1777D">
      <w:pPr>
        <w:tabs>
          <w:tab w:val="left" w:pos="0"/>
        </w:tabs>
        <w:suppressAutoHyphens/>
        <w:spacing w:after="0" w:line="240" w:lineRule="auto"/>
        <w:jc w:val="both"/>
        <w:rPr>
          <w:rFonts w:ascii="Arial" w:eastAsia="Times New Roman" w:hAnsi="Arial" w:cs="Arial"/>
          <w:sz w:val="24"/>
          <w:szCs w:val="20"/>
          <w:lang w:val="es-ES" w:eastAsia="ar-SA"/>
        </w:rPr>
      </w:pPr>
      <w:r w:rsidRPr="00C1777D">
        <w:rPr>
          <w:rFonts w:ascii="Arial" w:eastAsia="Times New Roman" w:hAnsi="Arial" w:cs="Arial"/>
          <w:sz w:val="24"/>
          <w:szCs w:val="20"/>
          <w:lang w:val="es-ES" w:eastAsia="ar-SA"/>
        </w:rPr>
        <w:t>Numeral 3: aprobada por unanimidad (5x0).</w:t>
      </w:r>
    </w:p>
    <w:p w14:paraId="4F58D428" w14:textId="77777777" w:rsidR="00C1777D" w:rsidRPr="00C1777D" w:rsidRDefault="00C1777D" w:rsidP="00C1777D">
      <w:pPr>
        <w:tabs>
          <w:tab w:val="left" w:pos="0"/>
        </w:tabs>
        <w:suppressAutoHyphens/>
        <w:spacing w:after="0" w:line="240" w:lineRule="auto"/>
        <w:jc w:val="both"/>
        <w:rPr>
          <w:rFonts w:ascii="Arial" w:eastAsia="Times New Roman" w:hAnsi="Arial" w:cs="Arial"/>
          <w:sz w:val="24"/>
          <w:szCs w:val="20"/>
          <w:lang w:val="es-ES" w:eastAsia="ar-SA"/>
        </w:rPr>
      </w:pPr>
    </w:p>
    <w:p w14:paraId="1DCFD5B4" w14:textId="77777777" w:rsidR="00C1777D" w:rsidRPr="00C1777D" w:rsidRDefault="00C1777D" w:rsidP="00C1777D">
      <w:pPr>
        <w:tabs>
          <w:tab w:val="left" w:pos="0"/>
        </w:tabs>
        <w:suppressAutoHyphens/>
        <w:spacing w:after="0" w:line="240" w:lineRule="auto"/>
        <w:jc w:val="both"/>
        <w:rPr>
          <w:rFonts w:ascii="Arial" w:eastAsia="Times New Roman" w:hAnsi="Arial" w:cs="Arial"/>
          <w:sz w:val="24"/>
          <w:szCs w:val="20"/>
          <w:lang w:val="es-ES" w:eastAsia="ar-SA"/>
        </w:rPr>
      </w:pPr>
      <w:r w:rsidRPr="00C1777D">
        <w:rPr>
          <w:rFonts w:ascii="Arial" w:eastAsia="Times New Roman" w:hAnsi="Arial" w:cs="Arial"/>
          <w:sz w:val="24"/>
          <w:szCs w:val="20"/>
          <w:lang w:val="es-ES" w:eastAsia="ar-SA"/>
        </w:rPr>
        <w:t>Artículo 3: aprobado por unanimidad (5x0).</w:t>
      </w:r>
    </w:p>
    <w:p w14:paraId="494625B1" w14:textId="77777777" w:rsidR="00C1777D" w:rsidRPr="00C1777D" w:rsidRDefault="00C1777D" w:rsidP="00C1777D">
      <w:pPr>
        <w:tabs>
          <w:tab w:val="left" w:pos="0"/>
        </w:tabs>
        <w:suppressAutoHyphens/>
        <w:spacing w:after="0" w:line="240" w:lineRule="auto"/>
        <w:jc w:val="both"/>
        <w:rPr>
          <w:rFonts w:ascii="Arial" w:eastAsia="Times New Roman" w:hAnsi="Arial" w:cs="Arial"/>
          <w:sz w:val="24"/>
          <w:szCs w:val="20"/>
          <w:lang w:val="es-ES" w:eastAsia="ar-SA"/>
        </w:rPr>
      </w:pPr>
    </w:p>
    <w:p w14:paraId="2320E632" w14:textId="77777777" w:rsidR="00C1777D" w:rsidRPr="00C1777D" w:rsidRDefault="00C1777D" w:rsidP="00C1777D">
      <w:pPr>
        <w:tabs>
          <w:tab w:val="left" w:pos="0"/>
        </w:tabs>
        <w:suppressAutoHyphens/>
        <w:spacing w:after="0" w:line="240" w:lineRule="auto"/>
        <w:jc w:val="both"/>
        <w:rPr>
          <w:rFonts w:ascii="Arial" w:eastAsia="Times New Roman" w:hAnsi="Arial" w:cs="Arial"/>
          <w:sz w:val="24"/>
          <w:szCs w:val="20"/>
          <w:lang w:val="es-ES" w:eastAsia="ar-SA"/>
        </w:rPr>
      </w:pPr>
      <w:r w:rsidRPr="00C1777D">
        <w:rPr>
          <w:rFonts w:ascii="Arial" w:eastAsia="Times New Roman" w:hAnsi="Arial" w:cs="Arial"/>
          <w:sz w:val="24"/>
          <w:szCs w:val="20"/>
          <w:lang w:val="es-ES" w:eastAsia="ar-SA"/>
        </w:rPr>
        <w:t>Artículo primero transitorio: aprobado con enmiendas por unanimidad (5x0).</w:t>
      </w:r>
    </w:p>
    <w:p w14:paraId="402BDF69" w14:textId="77777777" w:rsidR="00C1777D" w:rsidRPr="00C1777D" w:rsidRDefault="00C1777D" w:rsidP="00C1777D">
      <w:pPr>
        <w:tabs>
          <w:tab w:val="left" w:pos="700"/>
        </w:tabs>
        <w:spacing w:line="240" w:lineRule="auto"/>
        <w:contextualSpacing/>
        <w:jc w:val="both"/>
        <w:rPr>
          <w:rFonts w:ascii="Arial" w:eastAsia="Times New Roman" w:hAnsi="Arial" w:cs="Arial"/>
          <w:b/>
          <w:sz w:val="24"/>
          <w:szCs w:val="24"/>
          <w:lang w:val="es-ES" w:eastAsia="es-ES"/>
        </w:rPr>
      </w:pPr>
    </w:p>
    <w:p w14:paraId="6E26916A" w14:textId="77777777" w:rsidR="00C1777D" w:rsidRPr="00C1777D" w:rsidRDefault="00C1777D" w:rsidP="00C1777D">
      <w:pPr>
        <w:tabs>
          <w:tab w:val="left" w:pos="1418"/>
        </w:tabs>
        <w:spacing w:after="0" w:line="240" w:lineRule="auto"/>
        <w:contextualSpacing/>
        <w:jc w:val="both"/>
        <w:rPr>
          <w:rFonts w:ascii="Arial" w:eastAsia="Times New Roman" w:hAnsi="Arial" w:cs="Arial"/>
          <w:sz w:val="24"/>
          <w:szCs w:val="24"/>
          <w:lang w:val="es-ES" w:eastAsia="es-ES"/>
        </w:rPr>
      </w:pPr>
      <w:r w:rsidRPr="00C1777D">
        <w:rPr>
          <w:rFonts w:ascii="Arial" w:eastAsia="Times New Roman" w:hAnsi="Arial" w:cs="Times New Roman"/>
          <w:b/>
          <w:sz w:val="24"/>
          <w:szCs w:val="24"/>
          <w:lang w:val="es-ES_tradnl" w:eastAsia="es-ES"/>
        </w:rPr>
        <w:t>III. ESTRUCTURA DEL PROYECTO APROBADO POR LA COMISIÓN:</w:t>
      </w:r>
      <w:r w:rsidRPr="00C1777D">
        <w:rPr>
          <w:rFonts w:ascii="Arial" w:eastAsia="Times New Roman" w:hAnsi="Arial" w:cs="Times New Roman"/>
          <w:sz w:val="24"/>
          <w:szCs w:val="24"/>
          <w:lang w:val="es-ES_tradnl" w:eastAsia="es-ES"/>
        </w:rPr>
        <w:t xml:space="preserve"> </w:t>
      </w:r>
      <w:r w:rsidRPr="00C1777D">
        <w:rPr>
          <w:rFonts w:ascii="Arial" w:eastAsia="Times New Roman" w:hAnsi="Arial" w:cs="Times New Roman"/>
          <w:sz w:val="24"/>
          <w:szCs w:val="24"/>
          <w:lang w:val="es-ES" w:eastAsia="es-ES"/>
        </w:rPr>
        <w:t>consta de 3 artículos permanentes y 2 artículos transitorios.</w:t>
      </w:r>
    </w:p>
    <w:p w14:paraId="58A57A48" w14:textId="77777777" w:rsidR="00C1777D" w:rsidRPr="00C1777D" w:rsidRDefault="00C1777D" w:rsidP="00C1777D">
      <w:pPr>
        <w:tabs>
          <w:tab w:val="left" w:pos="1418"/>
        </w:tabs>
        <w:spacing w:after="0" w:line="240" w:lineRule="auto"/>
        <w:contextualSpacing/>
        <w:jc w:val="both"/>
        <w:rPr>
          <w:rFonts w:ascii="Arial" w:eastAsia="Times New Roman" w:hAnsi="Arial" w:cs="Times New Roman"/>
          <w:b/>
          <w:sz w:val="24"/>
          <w:szCs w:val="24"/>
          <w:lang w:val="es-ES" w:eastAsia="es-ES"/>
        </w:rPr>
      </w:pPr>
    </w:p>
    <w:p w14:paraId="5F50EFD9" w14:textId="77777777" w:rsidR="00C1777D" w:rsidRPr="00C1777D" w:rsidRDefault="00C1777D" w:rsidP="00C1777D">
      <w:pPr>
        <w:tabs>
          <w:tab w:val="left" w:pos="2835"/>
        </w:tabs>
        <w:spacing w:line="240" w:lineRule="auto"/>
        <w:contextualSpacing/>
        <w:jc w:val="both"/>
        <w:rPr>
          <w:rFonts w:ascii="Arial" w:eastAsia="Times New Roman" w:hAnsi="Arial" w:cs="Times New Roman"/>
          <w:sz w:val="24"/>
          <w:szCs w:val="24"/>
          <w:lang w:val="es-ES" w:eastAsia="es-ES"/>
        </w:rPr>
      </w:pPr>
      <w:r w:rsidRPr="00C1777D">
        <w:rPr>
          <w:rFonts w:ascii="Arial" w:eastAsia="Times New Roman" w:hAnsi="Arial" w:cs="Times New Roman"/>
          <w:b/>
          <w:sz w:val="24"/>
          <w:szCs w:val="24"/>
          <w:lang w:val="es-ES_tradnl" w:eastAsia="es-ES"/>
        </w:rPr>
        <w:t xml:space="preserve">IV. </w:t>
      </w:r>
      <w:bookmarkStart w:id="16" w:name="_Hlk13133249"/>
      <w:r w:rsidRPr="00C1777D">
        <w:rPr>
          <w:rFonts w:ascii="Arial" w:eastAsia="Calibri" w:hAnsi="Arial" w:cs="Arial"/>
          <w:b/>
          <w:sz w:val="24"/>
        </w:rPr>
        <w:t>NORMAS DE QUÓRUM ESPECIAL</w:t>
      </w:r>
      <w:bookmarkEnd w:id="16"/>
      <w:r w:rsidRPr="00C1777D">
        <w:rPr>
          <w:rFonts w:ascii="Arial" w:eastAsia="Calibri" w:hAnsi="Arial" w:cs="Arial"/>
          <w:b/>
          <w:sz w:val="24"/>
        </w:rPr>
        <w:t>:</w:t>
      </w:r>
      <w:r w:rsidRPr="00C1777D">
        <w:rPr>
          <w:rFonts w:ascii="Arial" w:eastAsia="Times New Roman" w:hAnsi="Arial" w:cs="Times New Roman"/>
          <w:sz w:val="24"/>
          <w:szCs w:val="24"/>
          <w:lang w:val="es-ES" w:eastAsia="es-ES"/>
        </w:rPr>
        <w:t xml:space="preserve"> no hay.</w:t>
      </w:r>
    </w:p>
    <w:p w14:paraId="3F0E53EA" w14:textId="77777777" w:rsidR="00C1777D" w:rsidRPr="00C1777D" w:rsidRDefault="00C1777D" w:rsidP="00C1777D">
      <w:pPr>
        <w:tabs>
          <w:tab w:val="left" w:pos="2835"/>
        </w:tabs>
        <w:spacing w:line="240" w:lineRule="auto"/>
        <w:contextualSpacing/>
        <w:jc w:val="both"/>
        <w:rPr>
          <w:rFonts w:ascii="Arial" w:eastAsia="Times New Roman" w:hAnsi="Arial" w:cs="Times New Roman"/>
          <w:sz w:val="24"/>
          <w:szCs w:val="24"/>
          <w:lang w:val="es-ES" w:eastAsia="es-ES"/>
        </w:rPr>
      </w:pPr>
    </w:p>
    <w:p w14:paraId="23B60A0E" w14:textId="77777777" w:rsidR="00C1777D" w:rsidRPr="00C1777D" w:rsidRDefault="00C1777D" w:rsidP="00C1777D">
      <w:pPr>
        <w:spacing w:after="0" w:line="240" w:lineRule="auto"/>
        <w:contextualSpacing/>
        <w:jc w:val="both"/>
        <w:rPr>
          <w:rFonts w:ascii="Arial" w:eastAsia="Times New Roman" w:hAnsi="Arial" w:cs="Times New Roman"/>
          <w:sz w:val="24"/>
          <w:szCs w:val="24"/>
          <w:lang w:val="es-ES_tradnl" w:eastAsia="es-ES"/>
        </w:rPr>
      </w:pPr>
      <w:r w:rsidRPr="00C1777D">
        <w:rPr>
          <w:rFonts w:ascii="Arial" w:eastAsia="Times New Roman" w:hAnsi="Arial" w:cs="Times New Roman"/>
          <w:b/>
          <w:sz w:val="24"/>
          <w:szCs w:val="24"/>
          <w:lang w:val="es-ES_tradnl" w:eastAsia="es-ES"/>
        </w:rPr>
        <w:t>V. URGENCIA: “</w:t>
      </w:r>
      <w:r w:rsidRPr="00C1777D">
        <w:rPr>
          <w:rFonts w:ascii="Arial" w:eastAsia="Times New Roman" w:hAnsi="Arial" w:cs="Times New Roman"/>
          <w:bCs/>
          <w:sz w:val="24"/>
          <w:szCs w:val="24"/>
          <w:lang w:val="es-ES_tradnl" w:eastAsia="es-ES"/>
        </w:rPr>
        <w:t>suma”.</w:t>
      </w:r>
    </w:p>
    <w:p w14:paraId="19AC90F5" w14:textId="77777777" w:rsidR="00C1777D" w:rsidRPr="00C1777D" w:rsidRDefault="00C1777D" w:rsidP="00C1777D">
      <w:pPr>
        <w:spacing w:after="0" w:line="240" w:lineRule="auto"/>
        <w:jc w:val="both"/>
        <w:rPr>
          <w:rFonts w:ascii="Arial" w:eastAsia="Times New Roman" w:hAnsi="Arial" w:cs="Times New Roman"/>
          <w:b/>
          <w:sz w:val="24"/>
          <w:szCs w:val="24"/>
          <w:lang w:val="es-ES_tradnl" w:eastAsia="es-ES"/>
        </w:rPr>
      </w:pPr>
    </w:p>
    <w:p w14:paraId="0C41C0A1" w14:textId="7A550279" w:rsidR="00C1777D" w:rsidRPr="00C1777D" w:rsidRDefault="00C1777D" w:rsidP="00C1777D">
      <w:pPr>
        <w:spacing w:after="0" w:line="240" w:lineRule="auto"/>
        <w:jc w:val="both"/>
        <w:rPr>
          <w:rFonts w:ascii="Arial" w:eastAsia="Times New Roman" w:hAnsi="Arial" w:cs="Arial"/>
          <w:sz w:val="24"/>
          <w:szCs w:val="20"/>
          <w:lang w:val="es-ES" w:eastAsia="es-ES"/>
        </w:rPr>
      </w:pPr>
      <w:r w:rsidRPr="00C1777D">
        <w:rPr>
          <w:rFonts w:ascii="Arial" w:eastAsia="Times New Roman" w:hAnsi="Arial" w:cs="Times New Roman"/>
          <w:b/>
          <w:sz w:val="24"/>
          <w:szCs w:val="24"/>
          <w:lang w:val="es-ES_tradnl" w:eastAsia="es-ES"/>
        </w:rPr>
        <w:t xml:space="preserve">VI. ORIGEN INICIATIVA: </w:t>
      </w:r>
      <w:r w:rsidRPr="00C1777D">
        <w:rPr>
          <w:rFonts w:ascii="Arial" w:eastAsia="Times New Roman" w:hAnsi="Arial" w:cs="Arial"/>
          <w:sz w:val="24"/>
          <w:szCs w:val="20"/>
          <w:lang w:val="es-ES" w:eastAsia="es-ES"/>
        </w:rPr>
        <w:t xml:space="preserve">Cámara de Diputados. Mensaje de </w:t>
      </w:r>
      <w:r w:rsidR="00D24D47">
        <w:rPr>
          <w:rFonts w:ascii="Arial" w:eastAsia="Times New Roman" w:hAnsi="Arial" w:cs="Arial"/>
          <w:sz w:val="24"/>
          <w:szCs w:val="20"/>
          <w:lang w:val="es-ES" w:eastAsia="es-ES"/>
        </w:rPr>
        <w:t xml:space="preserve">Su Excelencia la Vicepresidenta </w:t>
      </w:r>
      <w:r w:rsidRPr="00C1777D">
        <w:rPr>
          <w:rFonts w:ascii="Arial" w:eastAsia="Times New Roman" w:hAnsi="Arial" w:cs="Arial"/>
          <w:sz w:val="24"/>
          <w:szCs w:val="20"/>
          <w:lang w:val="es-ES" w:eastAsia="es-ES"/>
        </w:rPr>
        <w:t>de la República.</w:t>
      </w:r>
    </w:p>
    <w:p w14:paraId="518787C0" w14:textId="77777777" w:rsidR="00C1777D" w:rsidRPr="00C1777D" w:rsidRDefault="00C1777D" w:rsidP="00C1777D">
      <w:pPr>
        <w:spacing w:after="0" w:line="240" w:lineRule="auto"/>
        <w:jc w:val="both"/>
        <w:rPr>
          <w:rFonts w:ascii="Arial" w:eastAsia="Times New Roman" w:hAnsi="Arial" w:cs="Times New Roman"/>
          <w:b/>
          <w:sz w:val="24"/>
          <w:szCs w:val="24"/>
          <w:lang w:val="es-ES" w:eastAsia="es-ES"/>
        </w:rPr>
      </w:pPr>
    </w:p>
    <w:p w14:paraId="576FB17B" w14:textId="77777777" w:rsidR="00C1777D" w:rsidRPr="00C1777D" w:rsidRDefault="00C1777D" w:rsidP="00C1777D">
      <w:pPr>
        <w:spacing w:after="0" w:line="240" w:lineRule="auto"/>
        <w:jc w:val="both"/>
        <w:rPr>
          <w:rFonts w:ascii="Arial" w:eastAsia="Times New Roman" w:hAnsi="Arial" w:cs="Times New Roman"/>
          <w:sz w:val="24"/>
          <w:szCs w:val="24"/>
          <w:lang w:val="es-ES" w:eastAsia="es-ES"/>
        </w:rPr>
      </w:pPr>
      <w:r w:rsidRPr="00C1777D">
        <w:rPr>
          <w:rFonts w:ascii="Arial" w:eastAsia="Times New Roman" w:hAnsi="Arial" w:cs="Times New Roman"/>
          <w:b/>
          <w:sz w:val="24"/>
          <w:szCs w:val="24"/>
          <w:lang w:val="es-ES" w:eastAsia="es-ES"/>
        </w:rPr>
        <w:t xml:space="preserve">VII. TRÁMITE CONSTITUCIONAL: </w:t>
      </w:r>
      <w:r w:rsidRPr="00C1777D">
        <w:rPr>
          <w:rFonts w:ascii="Arial" w:eastAsia="Times New Roman" w:hAnsi="Arial" w:cs="Times New Roman"/>
          <w:sz w:val="24"/>
          <w:szCs w:val="24"/>
          <w:lang w:val="es-ES" w:eastAsia="es-ES"/>
        </w:rPr>
        <w:t>segundo trámite.</w:t>
      </w:r>
    </w:p>
    <w:p w14:paraId="72F8A8A0" w14:textId="77777777" w:rsidR="00C1777D" w:rsidRPr="00C1777D" w:rsidRDefault="00C1777D" w:rsidP="00C1777D">
      <w:pPr>
        <w:spacing w:after="0" w:line="240" w:lineRule="auto"/>
        <w:jc w:val="both"/>
        <w:rPr>
          <w:rFonts w:ascii="Arial" w:eastAsia="Times New Roman" w:hAnsi="Arial" w:cs="Times New Roman"/>
          <w:sz w:val="24"/>
          <w:szCs w:val="24"/>
          <w:lang w:val="es-ES" w:eastAsia="es-ES"/>
        </w:rPr>
      </w:pPr>
    </w:p>
    <w:p w14:paraId="486A0660" w14:textId="77777777" w:rsidR="00C1777D" w:rsidRPr="00C1777D" w:rsidRDefault="00C1777D" w:rsidP="00C1777D">
      <w:pPr>
        <w:spacing w:after="0" w:line="240" w:lineRule="auto"/>
        <w:jc w:val="both"/>
        <w:rPr>
          <w:rFonts w:ascii="Arial" w:eastAsia="Times New Roman" w:hAnsi="Arial" w:cs="Arial"/>
          <w:bCs/>
          <w:sz w:val="24"/>
          <w:szCs w:val="20"/>
          <w:lang w:val="es-ES_tradnl" w:eastAsia="es-ES"/>
        </w:rPr>
      </w:pPr>
      <w:r w:rsidRPr="00C1777D">
        <w:rPr>
          <w:rFonts w:ascii="Arial" w:eastAsia="Times New Roman" w:hAnsi="Arial" w:cs="Arial"/>
          <w:b/>
          <w:sz w:val="24"/>
          <w:szCs w:val="20"/>
          <w:lang w:val="es-ES_tradnl" w:eastAsia="es-ES"/>
        </w:rPr>
        <w:t xml:space="preserve">VIII. APROBACIÓN EN LA CÁMARA DE DIPUTADOS: </w:t>
      </w:r>
      <w:r w:rsidRPr="00C1777D">
        <w:rPr>
          <w:rFonts w:ascii="Arial" w:eastAsia="Times New Roman" w:hAnsi="Arial" w:cs="Arial"/>
          <w:bCs/>
          <w:sz w:val="24"/>
          <w:szCs w:val="20"/>
          <w:lang w:val="es-ES_tradnl" w:eastAsia="es-ES"/>
        </w:rPr>
        <w:t xml:space="preserve">en general por 100 votos a favor, 26 en contra y 20 abstenciones. </w:t>
      </w:r>
    </w:p>
    <w:p w14:paraId="26835B48" w14:textId="77777777" w:rsidR="00C1777D" w:rsidRPr="00C1777D" w:rsidRDefault="00C1777D" w:rsidP="00C1777D">
      <w:pPr>
        <w:spacing w:after="0" w:line="240" w:lineRule="auto"/>
        <w:jc w:val="both"/>
        <w:rPr>
          <w:rFonts w:ascii="Arial" w:eastAsia="Times New Roman" w:hAnsi="Arial" w:cs="Times New Roman"/>
          <w:b/>
          <w:sz w:val="24"/>
          <w:szCs w:val="24"/>
          <w:lang w:val="es-ES_tradnl" w:eastAsia="es-ES"/>
        </w:rPr>
      </w:pPr>
    </w:p>
    <w:p w14:paraId="18519ACC" w14:textId="77777777" w:rsidR="00C1777D" w:rsidRPr="00C1777D" w:rsidRDefault="00C1777D" w:rsidP="00C1777D">
      <w:pPr>
        <w:spacing w:after="0" w:line="240" w:lineRule="auto"/>
        <w:jc w:val="both"/>
        <w:rPr>
          <w:rFonts w:ascii="Arial" w:eastAsia="Times New Roman" w:hAnsi="Arial" w:cs="Arial"/>
          <w:sz w:val="24"/>
          <w:szCs w:val="24"/>
          <w:lang w:val="es-ES_tradnl"/>
        </w:rPr>
      </w:pPr>
      <w:r w:rsidRPr="00C1777D">
        <w:rPr>
          <w:rFonts w:ascii="Arial" w:eastAsia="Times New Roman" w:hAnsi="Arial" w:cs="Times New Roman"/>
          <w:b/>
          <w:sz w:val="24"/>
          <w:szCs w:val="24"/>
          <w:lang w:val="es-ES_tradnl" w:eastAsia="es-ES"/>
        </w:rPr>
        <w:t>IX. INICIO TRAMITACIÓN EN EL SENADO:</w:t>
      </w:r>
      <w:r w:rsidRPr="00C1777D">
        <w:rPr>
          <w:rFonts w:ascii="Arial" w:eastAsia="Times New Roman" w:hAnsi="Arial" w:cs="Times New Roman"/>
          <w:sz w:val="24"/>
          <w:szCs w:val="24"/>
          <w:lang w:val="es-ES_tradnl" w:eastAsia="es-ES"/>
        </w:rPr>
        <w:t xml:space="preserve"> </w:t>
      </w:r>
      <w:r w:rsidRPr="00C1777D">
        <w:rPr>
          <w:rFonts w:ascii="Arial" w:eastAsia="Times New Roman" w:hAnsi="Arial" w:cs="Arial"/>
          <w:sz w:val="24"/>
          <w:szCs w:val="24"/>
          <w:lang w:val="es-ES_tradnl" w:eastAsia="es-ES"/>
        </w:rPr>
        <w:t>18 de octubre de 2022.</w:t>
      </w:r>
    </w:p>
    <w:p w14:paraId="0DAC3C16" w14:textId="77777777" w:rsidR="00C1777D" w:rsidRPr="00C1777D" w:rsidRDefault="00C1777D" w:rsidP="00C1777D">
      <w:pPr>
        <w:spacing w:after="0" w:line="240" w:lineRule="auto"/>
        <w:jc w:val="both"/>
        <w:rPr>
          <w:rFonts w:ascii="Arial" w:eastAsia="Times New Roman" w:hAnsi="Arial" w:cs="Times New Roman"/>
          <w:b/>
          <w:sz w:val="24"/>
          <w:szCs w:val="24"/>
          <w:lang w:val="es-ES_tradnl" w:eastAsia="es-ES"/>
        </w:rPr>
      </w:pPr>
    </w:p>
    <w:p w14:paraId="2389BF68"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r w:rsidRPr="00C1777D">
        <w:rPr>
          <w:rFonts w:ascii="Arial" w:eastAsia="Times New Roman" w:hAnsi="Arial" w:cs="Times New Roman"/>
          <w:b/>
          <w:sz w:val="24"/>
          <w:szCs w:val="24"/>
          <w:lang w:val="es-ES_tradnl" w:eastAsia="es-ES"/>
        </w:rPr>
        <w:t>X. TRÁMITE REGLAMENTARIO:</w:t>
      </w:r>
      <w:r w:rsidRPr="00C1777D">
        <w:rPr>
          <w:rFonts w:ascii="Arial" w:eastAsia="Times New Roman" w:hAnsi="Arial" w:cs="Times New Roman"/>
          <w:sz w:val="24"/>
          <w:szCs w:val="24"/>
          <w:lang w:val="es-ES_tradnl" w:eastAsia="es-ES"/>
        </w:rPr>
        <w:t xml:space="preserve"> informe de la Comisión de Hacienda.</w:t>
      </w:r>
    </w:p>
    <w:p w14:paraId="7680C116" w14:textId="77777777" w:rsidR="00C1777D" w:rsidRPr="00C1777D" w:rsidRDefault="00C1777D" w:rsidP="00C1777D">
      <w:pPr>
        <w:spacing w:after="0" w:line="240" w:lineRule="auto"/>
        <w:jc w:val="both"/>
        <w:rPr>
          <w:rFonts w:ascii="Arial" w:eastAsia="Times New Roman" w:hAnsi="Arial" w:cs="Times New Roman"/>
          <w:b/>
          <w:sz w:val="24"/>
          <w:szCs w:val="24"/>
          <w:lang w:val="es-ES_tradnl" w:eastAsia="es-ES"/>
        </w:rPr>
      </w:pPr>
    </w:p>
    <w:p w14:paraId="447C4DB2" w14:textId="77777777" w:rsidR="00C1777D" w:rsidRPr="00C1777D" w:rsidRDefault="00C1777D" w:rsidP="00C1777D">
      <w:pPr>
        <w:spacing w:after="0" w:line="240" w:lineRule="auto"/>
        <w:jc w:val="both"/>
        <w:rPr>
          <w:rFonts w:ascii="Arial" w:eastAsia="Times New Roman" w:hAnsi="Arial" w:cs="Times New Roman"/>
          <w:sz w:val="24"/>
          <w:szCs w:val="24"/>
          <w:lang w:val="es-ES_tradnl" w:eastAsia="es-ES"/>
        </w:rPr>
      </w:pPr>
      <w:r w:rsidRPr="00C1777D">
        <w:rPr>
          <w:rFonts w:ascii="Arial" w:eastAsia="Times New Roman" w:hAnsi="Arial" w:cs="Times New Roman"/>
          <w:b/>
          <w:sz w:val="24"/>
          <w:szCs w:val="24"/>
          <w:lang w:val="es-ES_tradnl" w:eastAsia="es-ES"/>
        </w:rPr>
        <w:t>XI. LEYES QUE SE MODIFICAN O QUE SE RELACIONAN CON LA MATERIA:</w:t>
      </w:r>
      <w:r w:rsidRPr="00C1777D">
        <w:rPr>
          <w:rFonts w:ascii="Arial" w:eastAsia="Times New Roman" w:hAnsi="Arial" w:cs="Times New Roman"/>
          <w:sz w:val="24"/>
          <w:szCs w:val="24"/>
          <w:lang w:val="es-ES_tradnl" w:eastAsia="es-ES"/>
        </w:rPr>
        <w:t xml:space="preserve"> </w:t>
      </w:r>
    </w:p>
    <w:p w14:paraId="6FBD844C" w14:textId="77777777" w:rsidR="00C1777D" w:rsidRPr="00C1777D" w:rsidRDefault="00C1777D" w:rsidP="00C1777D">
      <w:pPr>
        <w:tabs>
          <w:tab w:val="left" w:pos="2835"/>
        </w:tabs>
        <w:spacing w:after="0" w:line="240" w:lineRule="auto"/>
        <w:jc w:val="both"/>
        <w:rPr>
          <w:rFonts w:ascii="Arial" w:eastAsia="Times New Roman" w:hAnsi="Arial" w:cs="Times New Roman"/>
          <w:sz w:val="24"/>
          <w:szCs w:val="24"/>
          <w:lang w:eastAsia="es-ES"/>
        </w:rPr>
      </w:pPr>
      <w:r w:rsidRPr="00C1777D">
        <w:rPr>
          <w:rFonts w:ascii="Arial" w:eastAsia="Times New Roman" w:hAnsi="Arial" w:cs="Times New Roman"/>
          <w:sz w:val="24"/>
          <w:szCs w:val="24"/>
          <w:lang w:eastAsia="es-ES"/>
        </w:rPr>
        <w:lastRenderedPageBreak/>
        <w:t>1. Ley N° 19.993, que autoriza a la Empresa Nacional de Minería para transferir a la empresa Corporación Nacional del Cobre de Chile la Fundición y Refinería Las Ventanas.</w:t>
      </w:r>
    </w:p>
    <w:p w14:paraId="54894142" w14:textId="77777777" w:rsidR="00C1777D" w:rsidRPr="00C1777D" w:rsidRDefault="00C1777D" w:rsidP="00C1777D">
      <w:pPr>
        <w:tabs>
          <w:tab w:val="left" w:pos="2835"/>
        </w:tabs>
        <w:spacing w:after="0" w:line="240" w:lineRule="auto"/>
        <w:jc w:val="both"/>
        <w:rPr>
          <w:rFonts w:ascii="Arial" w:eastAsia="Times New Roman" w:hAnsi="Arial" w:cs="Times New Roman"/>
          <w:sz w:val="24"/>
          <w:szCs w:val="24"/>
          <w:lang w:eastAsia="es-ES"/>
        </w:rPr>
      </w:pPr>
    </w:p>
    <w:p w14:paraId="30995F50" w14:textId="77777777" w:rsidR="00C1777D" w:rsidRPr="00C1777D" w:rsidRDefault="00C1777D" w:rsidP="00C1777D">
      <w:pPr>
        <w:tabs>
          <w:tab w:val="left" w:pos="2835"/>
        </w:tabs>
        <w:spacing w:after="0" w:line="240" w:lineRule="auto"/>
        <w:jc w:val="both"/>
        <w:rPr>
          <w:rFonts w:ascii="Arial" w:eastAsia="Times New Roman" w:hAnsi="Arial" w:cs="Times New Roman"/>
          <w:sz w:val="24"/>
          <w:szCs w:val="24"/>
          <w:lang w:val="es-ES" w:eastAsia="es-ES"/>
        </w:rPr>
      </w:pPr>
      <w:r w:rsidRPr="00C1777D">
        <w:rPr>
          <w:rFonts w:ascii="Arial" w:eastAsia="Times New Roman" w:hAnsi="Arial" w:cs="Times New Roman"/>
          <w:sz w:val="24"/>
          <w:szCs w:val="24"/>
          <w:lang w:eastAsia="es-ES"/>
        </w:rPr>
        <w:t>2. Ley N°20.551, que regula el cierre de faenas e instalaciones mineras.</w:t>
      </w:r>
    </w:p>
    <w:p w14:paraId="06EA4DD8" w14:textId="77777777" w:rsidR="00C1777D" w:rsidRPr="00C1777D" w:rsidRDefault="00C1777D" w:rsidP="00C1777D">
      <w:pPr>
        <w:tabs>
          <w:tab w:val="left" w:pos="2835"/>
        </w:tabs>
        <w:spacing w:after="0" w:line="240" w:lineRule="auto"/>
        <w:jc w:val="both"/>
        <w:rPr>
          <w:rFonts w:ascii="Arial" w:eastAsia="Times New Roman" w:hAnsi="Arial" w:cs="Arial"/>
          <w:sz w:val="24"/>
          <w:szCs w:val="24"/>
          <w:lang w:val="es-ES_tradnl" w:eastAsia="es-ES"/>
        </w:rPr>
      </w:pPr>
    </w:p>
    <w:p w14:paraId="65B8F969" w14:textId="77777777" w:rsidR="00C1777D" w:rsidRPr="00C1777D" w:rsidRDefault="00C1777D" w:rsidP="00C1777D">
      <w:pPr>
        <w:tabs>
          <w:tab w:val="left" w:pos="2835"/>
        </w:tabs>
        <w:spacing w:after="0" w:line="240" w:lineRule="auto"/>
        <w:ind w:firstLine="2880"/>
        <w:jc w:val="right"/>
        <w:rPr>
          <w:rFonts w:ascii="Arial" w:eastAsia="Calibri" w:hAnsi="Arial" w:cs="Arial"/>
          <w:sz w:val="24"/>
          <w:lang w:val="es-ES"/>
        </w:rPr>
      </w:pPr>
    </w:p>
    <w:p w14:paraId="044515DA" w14:textId="77777777" w:rsidR="00C1777D" w:rsidRPr="00C1777D" w:rsidRDefault="00C1777D" w:rsidP="00C1777D">
      <w:pPr>
        <w:tabs>
          <w:tab w:val="left" w:pos="2835"/>
        </w:tabs>
        <w:spacing w:after="0" w:line="240" w:lineRule="auto"/>
        <w:ind w:firstLine="2880"/>
        <w:jc w:val="right"/>
        <w:rPr>
          <w:rFonts w:ascii="Arial" w:eastAsia="Calibri" w:hAnsi="Arial" w:cs="Arial"/>
          <w:sz w:val="24"/>
          <w:lang w:val="es-ES"/>
        </w:rPr>
      </w:pPr>
      <w:r w:rsidRPr="00C1777D">
        <w:rPr>
          <w:rFonts w:ascii="Arial" w:eastAsia="Calibri" w:hAnsi="Arial" w:cs="Arial"/>
          <w:sz w:val="24"/>
          <w:lang w:val="es-ES"/>
        </w:rPr>
        <w:t>Valparaíso, a 23</w:t>
      </w:r>
      <w:r w:rsidRPr="00C1777D">
        <w:rPr>
          <w:rFonts w:ascii="Arial" w:eastAsia="Calibri" w:hAnsi="Arial" w:cs="Arial"/>
          <w:sz w:val="24"/>
          <w:szCs w:val="24"/>
        </w:rPr>
        <w:t xml:space="preserve"> de enero de 2023</w:t>
      </w:r>
      <w:r w:rsidRPr="00C1777D">
        <w:rPr>
          <w:rFonts w:ascii="Arial" w:eastAsia="Calibri" w:hAnsi="Arial" w:cs="Arial"/>
          <w:sz w:val="24"/>
          <w:lang w:val="es-ES"/>
        </w:rPr>
        <w:t>.</w:t>
      </w:r>
    </w:p>
    <w:p w14:paraId="69640477" w14:textId="77777777" w:rsidR="00C1777D" w:rsidRPr="00C1777D" w:rsidRDefault="00C1777D" w:rsidP="00C1777D">
      <w:pPr>
        <w:tabs>
          <w:tab w:val="left" w:pos="2835"/>
        </w:tabs>
        <w:spacing w:after="0" w:line="240" w:lineRule="auto"/>
        <w:jc w:val="center"/>
        <w:rPr>
          <w:rFonts w:ascii="Arial" w:eastAsia="Times New Roman" w:hAnsi="Arial" w:cs="Times New Roman"/>
          <w:sz w:val="24"/>
          <w:szCs w:val="20"/>
          <w:lang w:val="es-ES" w:eastAsia="es-ES"/>
        </w:rPr>
      </w:pPr>
    </w:p>
    <w:p w14:paraId="3D0C32E1" w14:textId="77777777" w:rsidR="00C1777D" w:rsidRPr="00C1777D" w:rsidRDefault="00C1777D" w:rsidP="00C1777D">
      <w:pPr>
        <w:tabs>
          <w:tab w:val="left" w:pos="2835"/>
        </w:tabs>
        <w:spacing w:after="0" w:line="240" w:lineRule="auto"/>
        <w:jc w:val="center"/>
        <w:rPr>
          <w:rFonts w:ascii="Arial" w:eastAsia="Times New Roman" w:hAnsi="Arial" w:cs="Times New Roman"/>
          <w:sz w:val="24"/>
          <w:szCs w:val="20"/>
          <w:lang w:val="es-ES" w:eastAsia="es-ES"/>
        </w:rPr>
      </w:pPr>
      <w:r w:rsidRPr="00C1777D">
        <w:rPr>
          <w:rFonts w:ascii="Arial" w:eastAsia="Times New Roman" w:hAnsi="Arial" w:cs="Times New Roman"/>
          <w:sz w:val="24"/>
          <w:szCs w:val="20"/>
          <w:lang w:val="es-ES" w:eastAsia="es-ES"/>
        </w:rPr>
        <w:t xml:space="preserve"> </w:t>
      </w:r>
      <w:r w:rsidRPr="00C1777D">
        <w:rPr>
          <w:noProof/>
          <w:lang w:eastAsia="es-CL"/>
        </w:rPr>
        <w:drawing>
          <wp:inline distT="0" distB="0" distL="0" distR="0" wp14:anchorId="6B2AB140" wp14:editId="5FDECA13">
            <wp:extent cx="3179445" cy="1350645"/>
            <wp:effectExtent l="0" t="0" r="190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9445" cy="1350645"/>
                    </a:xfrm>
                    <a:prstGeom prst="rect">
                      <a:avLst/>
                    </a:prstGeom>
                    <a:noFill/>
                    <a:ln>
                      <a:noFill/>
                    </a:ln>
                  </pic:spPr>
                </pic:pic>
              </a:graphicData>
            </a:graphic>
          </wp:inline>
        </w:drawing>
      </w:r>
    </w:p>
    <w:p w14:paraId="1808BFED" w14:textId="77777777" w:rsidR="00C1777D" w:rsidRPr="00C1777D" w:rsidRDefault="00C1777D" w:rsidP="00C1777D"/>
    <w:p w14:paraId="49BA4BE5" w14:textId="77777777" w:rsidR="007C3289" w:rsidRDefault="007C3289" w:rsidP="00C1777D">
      <w:pPr>
        <w:tabs>
          <w:tab w:val="left" w:pos="2835"/>
        </w:tabs>
        <w:spacing w:after="0" w:line="240" w:lineRule="auto"/>
        <w:jc w:val="center"/>
      </w:pPr>
    </w:p>
    <w:sectPr w:rsidR="007C3289" w:rsidSect="001C6CD0">
      <w:headerReference w:type="even" r:id="rId10"/>
      <w:headerReference w:type="default" r:id="rId11"/>
      <w:pgSz w:w="12240" w:h="18720" w:code="14"/>
      <w:pgMar w:top="2835" w:right="1701" w:bottom="2835" w:left="2268" w:header="720" w:footer="720" w:gutter="0"/>
      <w:paperSrc w:first="2" w:other="2"/>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1A25F" w14:textId="77777777" w:rsidR="004401E1" w:rsidRDefault="004401E1">
      <w:pPr>
        <w:spacing w:after="0" w:line="240" w:lineRule="auto"/>
      </w:pPr>
      <w:r>
        <w:separator/>
      </w:r>
    </w:p>
  </w:endnote>
  <w:endnote w:type="continuationSeparator" w:id="0">
    <w:p w14:paraId="23F8328F" w14:textId="77777777" w:rsidR="004401E1" w:rsidRDefault="0044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45B8E" w14:textId="77777777" w:rsidR="004401E1" w:rsidRDefault="004401E1">
      <w:pPr>
        <w:spacing w:after="0" w:line="240" w:lineRule="auto"/>
      </w:pPr>
      <w:r>
        <w:separator/>
      </w:r>
    </w:p>
  </w:footnote>
  <w:footnote w:type="continuationSeparator" w:id="0">
    <w:p w14:paraId="7A2A3702" w14:textId="77777777" w:rsidR="004401E1" w:rsidRDefault="004401E1">
      <w:pPr>
        <w:spacing w:after="0" w:line="240" w:lineRule="auto"/>
      </w:pPr>
      <w:r>
        <w:continuationSeparator/>
      </w:r>
    </w:p>
  </w:footnote>
  <w:footnote w:id="1">
    <w:p w14:paraId="308267E2" w14:textId="77777777" w:rsidR="00791066" w:rsidRPr="00BC24C3" w:rsidRDefault="00791066" w:rsidP="00980143">
      <w:pPr>
        <w:pStyle w:val="Textonotapie"/>
        <w:jc w:val="both"/>
        <w:rPr>
          <w:lang w:val="es-CL"/>
        </w:rPr>
      </w:pPr>
      <w:r>
        <w:rPr>
          <w:rStyle w:val="Refdenotaalpie"/>
        </w:rPr>
        <w:footnoteRef/>
      </w:r>
      <w:r>
        <w:t xml:space="preserve"> </w:t>
      </w:r>
      <w:r w:rsidRPr="00BC24C3">
        <w:rPr>
          <w:rFonts w:ascii="Arial" w:hAnsi="Arial" w:cs="Arial"/>
        </w:rPr>
        <w:t>El porcentaje de concentrado complejo en Chile, en los registros entre 2018 y 2021 ha variado de entre un 1% y 17% del total de la exportación de concentrados (último registro 2021 de 2%), mientras que el porcentaje de arsénico contenido en los concentrados complejos varía entre un 0,8% y 3%. Es por esto, que a pesar de que la mayor cantidad de concentrado producido en el país no es complejo, sí existe un porcentaje a considerar que debe tratarse para lograr un Interés comercial.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5CDB" w14:textId="77777777" w:rsidR="00791066" w:rsidRDefault="007910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286609EA" w14:textId="77777777" w:rsidR="00791066" w:rsidRDefault="0079106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C5A4" w14:textId="4A510723" w:rsidR="00791066" w:rsidRDefault="007910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0371">
      <w:rPr>
        <w:rStyle w:val="Nmerodepgina"/>
        <w:noProof/>
      </w:rPr>
      <w:t>21</w:t>
    </w:r>
    <w:r>
      <w:rPr>
        <w:rStyle w:val="Nmerodepgina"/>
      </w:rPr>
      <w:fldChar w:fldCharType="end"/>
    </w:r>
  </w:p>
  <w:p w14:paraId="21DCFC2C" w14:textId="77777777" w:rsidR="00791066" w:rsidRDefault="00791066">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21"/>
    <w:rsid w:val="000044BA"/>
    <w:rsid w:val="00033794"/>
    <w:rsid w:val="000428C9"/>
    <w:rsid w:val="00055ABA"/>
    <w:rsid w:val="000B49D0"/>
    <w:rsid w:val="000E6BDB"/>
    <w:rsid w:val="001670F8"/>
    <w:rsid w:val="001C6CD0"/>
    <w:rsid w:val="001D79A2"/>
    <w:rsid w:val="001E59FE"/>
    <w:rsid w:val="00215DBF"/>
    <w:rsid w:val="002168B3"/>
    <w:rsid w:val="002451E4"/>
    <w:rsid w:val="00282B5D"/>
    <w:rsid w:val="002E3021"/>
    <w:rsid w:val="002F0C95"/>
    <w:rsid w:val="00324B0B"/>
    <w:rsid w:val="003332FC"/>
    <w:rsid w:val="00350293"/>
    <w:rsid w:val="00393994"/>
    <w:rsid w:val="00395406"/>
    <w:rsid w:val="003F1C54"/>
    <w:rsid w:val="00407A3D"/>
    <w:rsid w:val="004401E1"/>
    <w:rsid w:val="00440D84"/>
    <w:rsid w:val="00443FED"/>
    <w:rsid w:val="004551A0"/>
    <w:rsid w:val="00460983"/>
    <w:rsid w:val="004D6EAA"/>
    <w:rsid w:val="0055038E"/>
    <w:rsid w:val="0057185A"/>
    <w:rsid w:val="00577CAB"/>
    <w:rsid w:val="005A1E60"/>
    <w:rsid w:val="006151B6"/>
    <w:rsid w:val="00637421"/>
    <w:rsid w:val="00652B1B"/>
    <w:rsid w:val="0067162C"/>
    <w:rsid w:val="00676DD3"/>
    <w:rsid w:val="006774E0"/>
    <w:rsid w:val="006B147B"/>
    <w:rsid w:val="006B7167"/>
    <w:rsid w:val="006D7B4F"/>
    <w:rsid w:val="006F5618"/>
    <w:rsid w:val="00743F07"/>
    <w:rsid w:val="00747CC8"/>
    <w:rsid w:val="00791066"/>
    <w:rsid w:val="007923B1"/>
    <w:rsid w:val="0079572F"/>
    <w:rsid w:val="007C3289"/>
    <w:rsid w:val="007E5F13"/>
    <w:rsid w:val="007F10D3"/>
    <w:rsid w:val="007F7BF7"/>
    <w:rsid w:val="00820371"/>
    <w:rsid w:val="00870E4A"/>
    <w:rsid w:val="00877ED6"/>
    <w:rsid w:val="00894EEA"/>
    <w:rsid w:val="00897B9B"/>
    <w:rsid w:val="008B678B"/>
    <w:rsid w:val="008B7484"/>
    <w:rsid w:val="00963699"/>
    <w:rsid w:val="00980143"/>
    <w:rsid w:val="0098300F"/>
    <w:rsid w:val="009A4CA4"/>
    <w:rsid w:val="009A700E"/>
    <w:rsid w:val="009C45C2"/>
    <w:rsid w:val="009E44F2"/>
    <w:rsid w:val="00A11EE3"/>
    <w:rsid w:val="00A74696"/>
    <w:rsid w:val="00A846F5"/>
    <w:rsid w:val="00AB265B"/>
    <w:rsid w:val="00AD79C7"/>
    <w:rsid w:val="00AF16D5"/>
    <w:rsid w:val="00AF5F8E"/>
    <w:rsid w:val="00B14B06"/>
    <w:rsid w:val="00B60C1A"/>
    <w:rsid w:val="00B60CAF"/>
    <w:rsid w:val="00BC4A35"/>
    <w:rsid w:val="00C07331"/>
    <w:rsid w:val="00C101B7"/>
    <w:rsid w:val="00C1777D"/>
    <w:rsid w:val="00C821DE"/>
    <w:rsid w:val="00D24D47"/>
    <w:rsid w:val="00D25E32"/>
    <w:rsid w:val="00D64089"/>
    <w:rsid w:val="00D676EF"/>
    <w:rsid w:val="00D816C7"/>
    <w:rsid w:val="00D974FE"/>
    <w:rsid w:val="00DE78DA"/>
    <w:rsid w:val="00DF4E2E"/>
    <w:rsid w:val="00E10AA0"/>
    <w:rsid w:val="00E23F19"/>
    <w:rsid w:val="00EB7DBC"/>
    <w:rsid w:val="00F112C8"/>
    <w:rsid w:val="00F54E93"/>
    <w:rsid w:val="00F87434"/>
    <w:rsid w:val="00FE6D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D3FB"/>
  <w15:chartTrackingRefBased/>
  <w15:docId w15:val="{DE0C3976-6E09-4809-9721-5F800817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4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37421"/>
    <w:pPr>
      <w:tabs>
        <w:tab w:val="center" w:pos="4252"/>
        <w:tab w:val="right" w:pos="8504"/>
      </w:tabs>
      <w:spacing w:after="0" w:line="240" w:lineRule="auto"/>
    </w:pPr>
    <w:rPr>
      <w:rFonts w:ascii="Arial" w:eastAsia="Times New Roman" w:hAnsi="Arial" w:cs="Times New Roman"/>
      <w:spacing w:val="-3"/>
      <w:sz w:val="24"/>
      <w:szCs w:val="24"/>
      <w:lang w:val="es-ES_tradnl" w:eastAsia="es-ES"/>
    </w:rPr>
  </w:style>
  <w:style w:type="character" w:customStyle="1" w:styleId="EncabezadoCar">
    <w:name w:val="Encabezado Car"/>
    <w:basedOn w:val="Fuentedeprrafopredeter"/>
    <w:link w:val="Encabezado"/>
    <w:rsid w:val="00637421"/>
    <w:rPr>
      <w:rFonts w:ascii="Arial" w:eastAsia="Times New Roman" w:hAnsi="Arial" w:cs="Times New Roman"/>
      <w:spacing w:val="-3"/>
      <w:sz w:val="24"/>
      <w:szCs w:val="24"/>
      <w:lang w:val="es-ES_tradnl" w:eastAsia="es-ES"/>
    </w:rPr>
  </w:style>
  <w:style w:type="character" w:styleId="Nmerodepgina">
    <w:name w:val="page number"/>
    <w:basedOn w:val="Fuentedeprrafopredeter"/>
    <w:rsid w:val="00637421"/>
  </w:style>
  <w:style w:type="paragraph" w:customStyle="1" w:styleId="Estilo1">
    <w:name w:val="Estilo1"/>
    <w:basedOn w:val="Normal"/>
    <w:rsid w:val="00637421"/>
    <w:pPr>
      <w:tabs>
        <w:tab w:val="left" w:pos="2835"/>
      </w:tabs>
      <w:spacing w:after="0" w:line="240" w:lineRule="auto"/>
      <w:jc w:val="both"/>
    </w:pPr>
    <w:rPr>
      <w:rFonts w:ascii="Arial" w:eastAsia="Times New Roman" w:hAnsi="Arial" w:cs="Times New Roman"/>
      <w:sz w:val="24"/>
      <w:szCs w:val="20"/>
      <w:lang w:val="es-ES" w:eastAsia="es-ES"/>
    </w:rPr>
  </w:style>
  <w:style w:type="paragraph" w:styleId="Prrafodelista">
    <w:name w:val="List Paragraph"/>
    <w:basedOn w:val="Normal"/>
    <w:uiPriority w:val="34"/>
    <w:qFormat/>
    <w:rsid w:val="008B7484"/>
    <w:pPr>
      <w:ind w:left="720"/>
      <w:contextualSpacing/>
    </w:pPr>
  </w:style>
  <w:style w:type="paragraph" w:styleId="Textonotapie">
    <w:name w:val="footnote text"/>
    <w:basedOn w:val="Normal"/>
    <w:link w:val="TextonotapieCar"/>
    <w:uiPriority w:val="99"/>
    <w:semiHidden/>
    <w:unhideWhenUsed/>
    <w:rsid w:val="00E23F19"/>
    <w:pPr>
      <w:widowControl w:val="0"/>
      <w:spacing w:after="0" w:line="240" w:lineRule="auto"/>
    </w:pPr>
    <w:rPr>
      <w:rFonts w:ascii="Courier New" w:eastAsia="Courier New" w:hAnsi="Courier New" w:cs="Courier New"/>
      <w:color w:val="000000"/>
      <w:sz w:val="20"/>
      <w:szCs w:val="20"/>
      <w:lang w:val="es-ES" w:eastAsia="es-ES" w:bidi="es-ES"/>
    </w:rPr>
  </w:style>
  <w:style w:type="character" w:customStyle="1" w:styleId="TextonotapieCar">
    <w:name w:val="Texto nota pie Car"/>
    <w:basedOn w:val="Fuentedeprrafopredeter"/>
    <w:link w:val="Textonotapie"/>
    <w:uiPriority w:val="99"/>
    <w:semiHidden/>
    <w:rsid w:val="00E23F19"/>
    <w:rPr>
      <w:rFonts w:ascii="Courier New" w:eastAsia="Courier New" w:hAnsi="Courier New" w:cs="Courier New"/>
      <w:color w:val="000000"/>
      <w:sz w:val="20"/>
      <w:szCs w:val="20"/>
      <w:lang w:val="es-ES" w:eastAsia="es-ES" w:bidi="es-ES"/>
    </w:rPr>
  </w:style>
  <w:style w:type="character" w:styleId="Refdenotaalpie">
    <w:name w:val="footnote reference"/>
    <w:basedOn w:val="Fuentedeprrafopredeter"/>
    <w:uiPriority w:val="99"/>
    <w:semiHidden/>
    <w:unhideWhenUsed/>
    <w:rsid w:val="00E23F19"/>
    <w:rPr>
      <w:vertAlign w:val="superscript"/>
    </w:rPr>
  </w:style>
  <w:style w:type="paragraph" w:customStyle="1" w:styleId="Default">
    <w:name w:val="Default"/>
    <w:rsid w:val="00E23F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F2574-D61F-4A23-936D-AA887490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8824</Words>
  <Characters>48533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Sebastián Montenegro</cp:lastModifiedBy>
  <cp:revision>3</cp:revision>
  <dcterms:created xsi:type="dcterms:W3CDTF">2023-01-24T14:52:00Z</dcterms:created>
  <dcterms:modified xsi:type="dcterms:W3CDTF">2023-01-24T14:53:00Z</dcterms:modified>
</cp:coreProperties>
</file>