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D46" w:rsidRPr="00325D46" w:rsidRDefault="00C15212" w:rsidP="00325D46">
      <w:pPr>
        <w:spacing w:line="276" w:lineRule="auto"/>
        <w:ind w:right="-1"/>
        <w:jc w:val="both"/>
        <w:rPr>
          <w:rFonts w:ascii="Arial" w:eastAsia="Courier New" w:hAnsi="Arial" w:cs="Arial"/>
          <w:b/>
          <w:sz w:val="22"/>
          <w:szCs w:val="22"/>
        </w:rPr>
      </w:pPr>
      <w:r w:rsidRPr="00325D46">
        <w:rPr>
          <w:rFonts w:ascii="Arial" w:hAnsi="Arial" w:cs="Arial"/>
          <w:b/>
          <w:sz w:val="22"/>
          <w:szCs w:val="22"/>
        </w:rPr>
        <w:t xml:space="preserve">INFORME DE LA COMISION DE HACIENDA RECAÍDO EN EL PROYECTO DE LEY QUE </w:t>
      </w:r>
      <w:bookmarkStart w:id="0" w:name="_Hlk123297923"/>
      <w:r w:rsidR="00325D46" w:rsidRPr="00325D46">
        <w:rPr>
          <w:rFonts w:ascii="Arial" w:hAnsi="Arial" w:cs="Arial"/>
          <w:b/>
          <w:color w:val="000000"/>
          <w:spacing w:val="-3"/>
          <w:sz w:val="22"/>
          <w:szCs w:val="22"/>
        </w:rPr>
        <w:t>REPONE EL TRATAMIENTO TRIBUTARIO PARA LOS CONTRATOS DE ARRENDAMIENTO CON OPCIÓN DE COMPRA DE BIENES QUE IMPLIQUEN UNA OPERACIÓN DE FINANCIAMIENTO O LEASING FINANCIERO, PREVIO A LA LEY N° 21.420, QUE REDUCE O ELIMINA EXENCIONES TRIBUTARIAS QUE INDICA</w:t>
      </w:r>
      <w:bookmarkEnd w:id="0"/>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45B36">
        <w:rPr>
          <w:rFonts w:ascii="Arial" w:hAnsi="Arial" w:cs="Arial"/>
          <w:sz w:val="22"/>
          <w:szCs w:val="22"/>
        </w:rPr>
        <w:t>15</w:t>
      </w:r>
      <w:r w:rsidR="00B200C7">
        <w:rPr>
          <w:rFonts w:ascii="Arial" w:hAnsi="Arial" w:cs="Arial"/>
          <w:sz w:val="22"/>
          <w:szCs w:val="22"/>
        </w:rPr>
        <w:t>.</w:t>
      </w:r>
      <w:r w:rsidR="00325D46">
        <w:rPr>
          <w:rFonts w:ascii="Arial" w:hAnsi="Arial" w:cs="Arial"/>
          <w:sz w:val="22"/>
          <w:szCs w:val="22"/>
        </w:rPr>
        <w:t>637-</w:t>
      </w:r>
      <w:r w:rsidR="00B200C7">
        <w:rPr>
          <w:rFonts w:ascii="Arial" w:hAnsi="Arial" w:cs="Arial"/>
          <w:sz w:val="22"/>
          <w:szCs w:val="22"/>
        </w:rPr>
        <w:t>05</w:t>
      </w:r>
    </w:p>
    <w:p w:rsidR="0003528C" w:rsidRDefault="0003528C" w:rsidP="002E7F31">
      <w:pPr>
        <w:tabs>
          <w:tab w:val="left" w:pos="1134"/>
          <w:tab w:val="left" w:pos="3686"/>
        </w:tabs>
        <w:spacing w:line="276" w:lineRule="auto"/>
        <w:jc w:val="both"/>
        <w:rPr>
          <w:rFonts w:ascii="Arial" w:hAnsi="Arial" w:cs="Arial"/>
          <w:sz w:val="22"/>
          <w:szCs w:val="22"/>
        </w:rPr>
      </w:pPr>
    </w:p>
    <w:p w:rsidR="00325D46" w:rsidRDefault="00325D46" w:rsidP="002E7F31">
      <w:pPr>
        <w:tabs>
          <w:tab w:val="left" w:pos="1134"/>
          <w:tab w:val="left" w:pos="3686"/>
        </w:tabs>
        <w:spacing w:line="276" w:lineRule="auto"/>
        <w:jc w:val="both"/>
        <w:rPr>
          <w:rFonts w:ascii="Arial" w:hAnsi="Arial" w:cs="Arial"/>
          <w:b/>
          <w:sz w:val="22"/>
          <w:szCs w:val="22"/>
        </w:rPr>
      </w:pPr>
    </w:p>
    <w:p w:rsidR="00325D46" w:rsidRDefault="00325D46"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reglamentario, el proyecto de ley individualizado en el epígrafe, originado en </w:t>
      </w:r>
      <w:r w:rsidR="00851DD8">
        <w:rPr>
          <w:rFonts w:ascii="Arial" w:eastAsia="Tahoma" w:hAnsi="Arial" w:cs="Arial"/>
          <w:sz w:val="22"/>
          <w:szCs w:val="22"/>
          <w:lang w:val="es-CL" w:eastAsia="en-US"/>
        </w:rPr>
        <w:t xml:space="preserve">Mensaje de S.E. el Presidente de la República, don Gabriel </w:t>
      </w:r>
      <w:proofErr w:type="spellStart"/>
      <w:r w:rsidR="00851DD8">
        <w:rPr>
          <w:rFonts w:ascii="Arial" w:eastAsia="Tahoma" w:hAnsi="Arial" w:cs="Arial"/>
          <w:sz w:val="22"/>
          <w:szCs w:val="22"/>
          <w:lang w:val="es-CL" w:eastAsia="en-US"/>
        </w:rPr>
        <w:t>Boric</w:t>
      </w:r>
      <w:proofErr w:type="spellEnd"/>
      <w:r w:rsidR="00851DD8">
        <w:rPr>
          <w:rFonts w:ascii="Arial" w:eastAsia="Tahoma" w:hAnsi="Arial" w:cs="Arial"/>
          <w:sz w:val="22"/>
          <w:szCs w:val="22"/>
          <w:lang w:val="es-CL" w:eastAsia="en-US"/>
        </w:rPr>
        <w:t xml:space="preserve"> Font</w:t>
      </w:r>
      <w:r w:rsidR="00AB7BE7">
        <w:rPr>
          <w:rFonts w:ascii="Arial" w:eastAsia="Tahoma" w:hAnsi="Arial" w:cs="Arial"/>
          <w:sz w:val="22"/>
          <w:szCs w:val="22"/>
          <w:lang w:val="es-CL" w:eastAsia="en-US"/>
        </w:rPr>
        <w:t>, con urgencia calificada de Discusión Inmediata</w:t>
      </w:r>
      <w:r w:rsidR="00851DD8">
        <w:rPr>
          <w:rFonts w:ascii="Arial" w:eastAsia="Tahoma" w:hAnsi="Arial" w:cs="Arial"/>
          <w:sz w:val="22"/>
          <w:szCs w:val="22"/>
          <w:lang w:val="es-CL" w:eastAsia="en-US"/>
        </w:rPr>
        <w:t xml:space="preserve">. </w:t>
      </w:r>
    </w:p>
    <w:p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D46E5E" w:rsidRPr="00D46E5E" w:rsidRDefault="00D46E5E" w:rsidP="00D46E5E">
      <w:pPr>
        <w:spacing w:line="276" w:lineRule="auto"/>
        <w:ind w:firstLine="1701"/>
        <w:jc w:val="both"/>
        <w:rPr>
          <w:rFonts w:ascii="Arial" w:hAnsi="Arial" w:cs="Arial"/>
          <w:sz w:val="22"/>
          <w:szCs w:val="22"/>
        </w:rPr>
      </w:pPr>
      <w:r w:rsidRPr="00D46E5E">
        <w:rPr>
          <w:rFonts w:ascii="Arial" w:hAnsi="Arial" w:cs="Arial"/>
          <w:sz w:val="22"/>
          <w:szCs w:val="22"/>
        </w:rPr>
        <w:t>Asist</w:t>
      </w:r>
      <w:r>
        <w:rPr>
          <w:rFonts w:ascii="Arial" w:hAnsi="Arial" w:cs="Arial"/>
          <w:sz w:val="22"/>
          <w:szCs w:val="22"/>
        </w:rPr>
        <w:t xml:space="preserve">ió a presentar el proyecto en </w:t>
      </w:r>
      <w:r w:rsidRPr="00D46E5E">
        <w:rPr>
          <w:rFonts w:ascii="Arial" w:hAnsi="Arial" w:cs="Arial"/>
          <w:sz w:val="22"/>
          <w:szCs w:val="22"/>
        </w:rPr>
        <w:t xml:space="preserve">representación del Ejecutivo, el Ministro de Hacienda, señor Mario Marcel </w:t>
      </w:r>
      <w:proofErr w:type="spellStart"/>
      <w:r w:rsidRPr="00D46E5E">
        <w:rPr>
          <w:rFonts w:ascii="Arial" w:hAnsi="Arial" w:cs="Arial"/>
          <w:sz w:val="22"/>
          <w:szCs w:val="22"/>
        </w:rPr>
        <w:t>Cullell</w:t>
      </w:r>
      <w:proofErr w:type="spellEnd"/>
      <w:r w:rsidRPr="00D46E5E">
        <w:rPr>
          <w:rFonts w:ascii="Arial" w:hAnsi="Arial" w:cs="Arial"/>
          <w:sz w:val="22"/>
          <w:szCs w:val="22"/>
        </w:rPr>
        <w:t xml:space="preserve">, </w:t>
      </w:r>
      <w:r>
        <w:rPr>
          <w:rFonts w:ascii="Arial" w:hAnsi="Arial" w:cs="Arial"/>
          <w:sz w:val="22"/>
          <w:szCs w:val="22"/>
        </w:rPr>
        <w:t>acompañado del</w:t>
      </w:r>
      <w:r w:rsidRPr="00D46E5E">
        <w:rPr>
          <w:rFonts w:ascii="Arial" w:hAnsi="Arial" w:cs="Arial"/>
          <w:sz w:val="22"/>
          <w:szCs w:val="22"/>
        </w:rPr>
        <w:t xml:space="preserve"> coordinador de Política Tributaria del Ministerio de Hacienda, señor Diego Riquelme Ruiz.</w:t>
      </w:r>
    </w:p>
    <w:p w:rsidR="00BE13A3" w:rsidRDefault="00BE13A3" w:rsidP="00BE13A3">
      <w:pPr>
        <w:spacing w:line="276" w:lineRule="auto"/>
        <w:ind w:firstLine="1701"/>
        <w:jc w:val="both"/>
        <w:rPr>
          <w:rFonts w:ascii="Arial" w:hAnsi="Arial" w:cs="Arial"/>
          <w:sz w:val="22"/>
          <w:szCs w:val="22"/>
        </w:rPr>
      </w:pPr>
    </w:p>
    <w:p w:rsidR="00BE13A3" w:rsidRDefault="00BE13A3" w:rsidP="00A9672C">
      <w:pPr>
        <w:widowControl w:val="0"/>
        <w:autoSpaceDE w:val="0"/>
        <w:autoSpaceDN w:val="0"/>
        <w:spacing w:line="276" w:lineRule="auto"/>
        <w:jc w:val="both"/>
        <w:rPr>
          <w:rFonts w:ascii="Arial" w:eastAsia="Tahoma" w:hAnsi="Arial" w:cs="Arial"/>
          <w:b/>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5E4F97" w:rsidRPr="00596EAE" w:rsidRDefault="00C11C71" w:rsidP="005E4F97">
      <w:pPr>
        <w:spacing w:before="200" w:after="120" w:line="276" w:lineRule="auto"/>
        <w:ind w:firstLine="1701"/>
        <w:jc w:val="both"/>
        <w:rPr>
          <w:rFonts w:ascii="Arial" w:hAnsi="Arial" w:cs="Arial"/>
          <w:sz w:val="24"/>
          <w:szCs w:val="24"/>
        </w:rPr>
      </w:pPr>
      <w:r>
        <w:rPr>
          <w:rFonts w:ascii="Arial" w:eastAsia="Tahoma" w:hAnsi="Arial" w:cs="Arial"/>
          <w:sz w:val="22"/>
          <w:szCs w:val="22"/>
          <w:lang w:val="es-ES" w:eastAsia="en-US"/>
        </w:rPr>
        <w:t>R</w:t>
      </w:r>
      <w:r w:rsidRPr="00C11C71">
        <w:rPr>
          <w:rFonts w:ascii="Arial" w:eastAsia="Tahoma" w:hAnsi="Arial" w:cs="Arial"/>
          <w:sz w:val="22"/>
          <w:szCs w:val="22"/>
          <w:lang w:val="es-ES" w:eastAsia="en-US"/>
        </w:rPr>
        <w:t>emediar las consecuencias derivadas de la modificación introducida por la ley N° 21.420</w:t>
      </w:r>
      <w:r w:rsidR="00686176">
        <w:rPr>
          <w:rStyle w:val="Refdenotaalpie"/>
          <w:rFonts w:ascii="Arial" w:eastAsia="Tahoma" w:hAnsi="Arial" w:cs="Arial"/>
          <w:sz w:val="22"/>
          <w:szCs w:val="22"/>
          <w:lang w:val="es-ES" w:eastAsia="en-US"/>
        </w:rPr>
        <w:footnoteReference w:id="1"/>
      </w:r>
      <w:r w:rsidRPr="00686176">
        <w:rPr>
          <w:rFonts w:ascii="Arial" w:eastAsia="Tahoma" w:hAnsi="Arial" w:cs="Arial"/>
          <w:sz w:val="22"/>
          <w:szCs w:val="22"/>
          <w:lang w:val="es-ES" w:eastAsia="en-US"/>
        </w:rPr>
        <w:t xml:space="preserve">, </w:t>
      </w:r>
      <w:r w:rsidR="00686176" w:rsidRPr="00686176">
        <w:rPr>
          <w:rFonts w:ascii="Arial" w:eastAsia="Tahoma" w:hAnsi="Arial" w:cs="Arial"/>
          <w:sz w:val="22"/>
          <w:szCs w:val="22"/>
          <w:lang w:val="es-ES" w:eastAsia="en-US"/>
        </w:rPr>
        <w:t>en</w:t>
      </w:r>
      <w:r w:rsidRPr="00686176">
        <w:rPr>
          <w:rFonts w:ascii="Arial" w:hAnsi="Arial" w:cs="Arial"/>
          <w:bCs/>
          <w:color w:val="202124"/>
          <w:sz w:val="22"/>
          <w:szCs w:val="22"/>
          <w:shd w:val="clear" w:color="auto" w:fill="FFFFFF"/>
        </w:rPr>
        <w:t xml:space="preserve"> la Ley sobre Impuesto a la Renta</w:t>
      </w:r>
      <w:r w:rsidRPr="00686176">
        <w:rPr>
          <w:rFonts w:ascii="Arial" w:hAnsi="Arial" w:cs="Arial"/>
          <w:color w:val="202124"/>
          <w:sz w:val="22"/>
          <w:szCs w:val="22"/>
          <w:shd w:val="clear" w:color="auto" w:fill="FFFFFF"/>
        </w:rPr>
        <w:t> (“LIR</w:t>
      </w:r>
      <w:r>
        <w:rPr>
          <w:rFonts w:ascii="Arial" w:hAnsi="Arial" w:cs="Arial"/>
          <w:color w:val="202124"/>
          <w:shd w:val="clear" w:color="auto" w:fill="FFFFFF"/>
        </w:rPr>
        <w:t>”)</w:t>
      </w:r>
      <w:r w:rsidR="00686176">
        <w:rPr>
          <w:rFonts w:ascii="Arial" w:hAnsi="Arial" w:cs="Arial"/>
          <w:color w:val="202124"/>
          <w:shd w:val="clear" w:color="auto" w:fill="FFFFFF"/>
        </w:rPr>
        <w:t xml:space="preserve">, </w:t>
      </w:r>
      <w:r w:rsidR="00686176" w:rsidRPr="00686176">
        <w:rPr>
          <w:rFonts w:ascii="Arial" w:hAnsi="Arial" w:cs="Arial"/>
          <w:color w:val="202124"/>
          <w:sz w:val="22"/>
          <w:szCs w:val="22"/>
          <w:shd w:val="clear" w:color="auto" w:fill="FFFFFF"/>
        </w:rPr>
        <w:t>respecto del</w:t>
      </w:r>
      <w:r w:rsidRPr="00686176">
        <w:rPr>
          <w:rFonts w:ascii="Arial" w:eastAsia="Tahoma" w:hAnsi="Arial" w:cs="Arial"/>
          <w:sz w:val="22"/>
          <w:szCs w:val="22"/>
          <w:lang w:val="es-ES" w:eastAsia="en-US"/>
        </w:rPr>
        <w:t xml:space="preserve"> tratamiento</w:t>
      </w:r>
      <w:r w:rsidRPr="00C11C71">
        <w:rPr>
          <w:rFonts w:ascii="Arial" w:eastAsia="Tahoma" w:hAnsi="Arial" w:cs="Arial"/>
          <w:sz w:val="22"/>
          <w:szCs w:val="22"/>
          <w:lang w:val="es-ES" w:eastAsia="en-US"/>
        </w:rPr>
        <w:t xml:space="preserve"> tributario de los contratos de arrendamiento con opción de compra, o leasing, regresando a la situación anterior a la publicación de esa ley</w:t>
      </w:r>
      <w:r w:rsidR="005E4F97">
        <w:rPr>
          <w:rFonts w:ascii="Arial" w:eastAsia="Tahoma" w:hAnsi="Arial" w:cs="Arial"/>
          <w:sz w:val="22"/>
          <w:szCs w:val="22"/>
          <w:lang w:val="es-ES" w:eastAsia="en-US"/>
        </w:rPr>
        <w:t xml:space="preserve">, </w:t>
      </w:r>
      <w:r w:rsidR="00E8115F">
        <w:rPr>
          <w:rFonts w:ascii="Arial" w:eastAsia="Tahoma" w:hAnsi="Arial" w:cs="Arial"/>
          <w:sz w:val="22"/>
          <w:szCs w:val="22"/>
          <w:lang w:val="es-ES" w:eastAsia="en-US"/>
        </w:rPr>
        <w:t xml:space="preserve">mediante la derogación del artículo 37 bis, </w:t>
      </w:r>
      <w:r w:rsidR="005E4F97">
        <w:rPr>
          <w:rFonts w:ascii="Arial" w:eastAsia="Tahoma" w:hAnsi="Arial" w:cs="Arial"/>
          <w:sz w:val="22"/>
          <w:szCs w:val="22"/>
          <w:lang w:val="es-ES" w:eastAsia="en-US"/>
        </w:rPr>
        <w:t xml:space="preserve">considerando los </w:t>
      </w:r>
      <w:r w:rsidR="005E4F97" w:rsidRPr="00596EAE">
        <w:rPr>
          <w:rFonts w:ascii="Arial" w:hAnsi="Arial" w:cs="Arial"/>
          <w:sz w:val="24"/>
          <w:szCs w:val="24"/>
        </w:rPr>
        <w:t xml:space="preserve">efectos negativos que </w:t>
      </w:r>
      <w:r w:rsidR="005E4F97">
        <w:rPr>
          <w:rFonts w:ascii="Arial" w:hAnsi="Arial" w:cs="Arial"/>
          <w:sz w:val="24"/>
          <w:szCs w:val="24"/>
        </w:rPr>
        <w:t>la aplicación de es</w:t>
      </w:r>
      <w:r w:rsidR="005E4F97">
        <w:rPr>
          <w:rFonts w:ascii="Arial" w:hAnsi="Arial" w:cs="Arial"/>
          <w:sz w:val="24"/>
          <w:szCs w:val="24"/>
        </w:rPr>
        <w:t>a</w:t>
      </w:r>
      <w:r w:rsidR="005E4F97">
        <w:rPr>
          <w:rFonts w:ascii="Arial" w:hAnsi="Arial" w:cs="Arial"/>
          <w:sz w:val="24"/>
          <w:szCs w:val="24"/>
        </w:rPr>
        <w:t xml:space="preserve"> </w:t>
      </w:r>
      <w:r w:rsidR="00E8115F">
        <w:rPr>
          <w:rFonts w:ascii="Arial" w:hAnsi="Arial" w:cs="Arial"/>
          <w:sz w:val="24"/>
          <w:szCs w:val="24"/>
        </w:rPr>
        <w:t>norma</w:t>
      </w:r>
      <w:r w:rsidR="005E4F97">
        <w:rPr>
          <w:rFonts w:ascii="Arial" w:hAnsi="Arial" w:cs="Arial"/>
          <w:sz w:val="24"/>
          <w:szCs w:val="24"/>
        </w:rPr>
        <w:t>, vigente desde el 1° de enero de 2023, tendría p</w:t>
      </w:r>
      <w:r w:rsidR="005E4F97" w:rsidRPr="00596EAE">
        <w:rPr>
          <w:rFonts w:ascii="Arial" w:hAnsi="Arial" w:cs="Arial"/>
          <w:sz w:val="24"/>
          <w:szCs w:val="24"/>
        </w:rPr>
        <w:t>ara el sector,</w:t>
      </w:r>
      <w:r w:rsidR="005E4F97">
        <w:rPr>
          <w:rFonts w:ascii="Arial" w:hAnsi="Arial" w:cs="Arial"/>
          <w:sz w:val="24"/>
          <w:szCs w:val="24"/>
        </w:rPr>
        <w:t xml:space="preserve"> particularmente</w:t>
      </w:r>
      <w:r w:rsidR="00E8115F">
        <w:rPr>
          <w:rFonts w:ascii="Arial" w:hAnsi="Arial" w:cs="Arial"/>
          <w:sz w:val="24"/>
          <w:szCs w:val="24"/>
        </w:rPr>
        <w:t>,</w:t>
      </w:r>
      <w:r w:rsidR="005E4F97">
        <w:rPr>
          <w:rFonts w:ascii="Arial" w:hAnsi="Arial" w:cs="Arial"/>
          <w:sz w:val="24"/>
          <w:szCs w:val="24"/>
        </w:rPr>
        <w:t xml:space="preserve"> en el</w:t>
      </w:r>
      <w:r w:rsidR="005E4F97" w:rsidRPr="00596EAE">
        <w:rPr>
          <w:rFonts w:ascii="Arial" w:hAnsi="Arial" w:cs="Arial"/>
          <w:sz w:val="24"/>
          <w:szCs w:val="24"/>
        </w:rPr>
        <w:t xml:space="preserve"> encarecimiento </w:t>
      </w:r>
      <w:r w:rsidR="005E4F97">
        <w:rPr>
          <w:rFonts w:ascii="Arial" w:hAnsi="Arial" w:cs="Arial"/>
          <w:sz w:val="24"/>
          <w:szCs w:val="24"/>
        </w:rPr>
        <w:t>de</w:t>
      </w:r>
      <w:r w:rsidR="005E4F97" w:rsidRPr="00596EAE">
        <w:rPr>
          <w:rFonts w:ascii="Arial" w:hAnsi="Arial" w:cs="Arial"/>
          <w:sz w:val="24"/>
          <w:szCs w:val="24"/>
        </w:rPr>
        <w:t xml:space="preserve"> las condiciones para adqui</w:t>
      </w:r>
      <w:r w:rsidR="005E4F97">
        <w:rPr>
          <w:rFonts w:ascii="Arial" w:hAnsi="Arial" w:cs="Arial"/>
          <w:sz w:val="24"/>
          <w:szCs w:val="24"/>
        </w:rPr>
        <w:t>rir</w:t>
      </w:r>
      <w:r w:rsidR="005E4F97" w:rsidRPr="00596EAE">
        <w:rPr>
          <w:rFonts w:ascii="Arial" w:hAnsi="Arial" w:cs="Arial"/>
          <w:sz w:val="24"/>
          <w:szCs w:val="24"/>
        </w:rPr>
        <w:t xml:space="preserve"> bienes por este mecanismo,</w:t>
      </w:r>
      <w:r w:rsidR="005E4F97">
        <w:rPr>
          <w:rFonts w:ascii="Arial" w:hAnsi="Arial" w:cs="Arial"/>
          <w:sz w:val="24"/>
          <w:szCs w:val="24"/>
        </w:rPr>
        <w:t xml:space="preserve"> un</w:t>
      </w:r>
      <w:r w:rsidR="005E4F97" w:rsidRPr="00596EAE">
        <w:rPr>
          <w:rFonts w:ascii="Arial" w:hAnsi="Arial" w:cs="Arial"/>
          <w:sz w:val="24"/>
          <w:szCs w:val="24"/>
        </w:rPr>
        <w:t xml:space="preserve"> instrumento altamente utilizado por las micro, pequeñas y medianas empresas. </w:t>
      </w:r>
    </w:p>
    <w:p w:rsidR="005E4F97" w:rsidRDefault="005E4F97"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D171E5" w:rsidRDefault="00D171E5" w:rsidP="009D4211">
      <w:pPr>
        <w:spacing w:line="276" w:lineRule="auto"/>
        <w:ind w:firstLine="1701"/>
        <w:jc w:val="both"/>
        <w:rPr>
          <w:rFonts w:ascii="Arial" w:eastAsia="Calibri" w:hAnsi="Arial" w:cs="Arial"/>
          <w:sz w:val="22"/>
          <w:szCs w:val="22"/>
          <w:lang w:val="es-ES" w:eastAsia="en-US"/>
        </w:rPr>
      </w:pPr>
    </w:p>
    <w:p w:rsidR="009D4211" w:rsidRPr="00BD1753" w:rsidRDefault="009D4211" w:rsidP="009D4211">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Se aprobó por la unanimidad de los integrantes presentes,</w:t>
      </w:r>
      <w:r w:rsidRPr="00BD1753">
        <w:rPr>
          <w:rFonts w:ascii="Arial" w:eastAsia="Calibri" w:hAnsi="Arial" w:cs="Arial"/>
          <w:sz w:val="22"/>
          <w:szCs w:val="22"/>
          <w:lang w:val="es-ES" w:eastAsia="en-US"/>
        </w:rPr>
        <w:t xml:space="preserve"> diputados </w:t>
      </w:r>
      <w:r>
        <w:rPr>
          <w:rFonts w:ascii="Arial" w:eastAsia="Calibri" w:hAnsi="Arial" w:cs="Arial"/>
          <w:sz w:val="22"/>
          <w:szCs w:val="22"/>
          <w:lang w:val="es-ES" w:eastAsia="en-US"/>
        </w:rPr>
        <w:t xml:space="preserve">señores Boris </w:t>
      </w:r>
      <w:r w:rsidRPr="00BD1753">
        <w:rPr>
          <w:rFonts w:ascii="Arial" w:eastAsia="Calibri" w:hAnsi="Arial" w:cs="Arial"/>
          <w:sz w:val="22"/>
          <w:szCs w:val="22"/>
          <w:lang w:val="es-ES" w:eastAsia="en-US"/>
        </w:rPr>
        <w:t xml:space="preserve">Barrera, </w:t>
      </w:r>
      <w:r>
        <w:rPr>
          <w:rFonts w:ascii="Arial" w:eastAsia="Calibri" w:hAnsi="Arial" w:cs="Arial"/>
          <w:sz w:val="22"/>
          <w:szCs w:val="22"/>
          <w:lang w:val="es-ES" w:eastAsia="en-US"/>
        </w:rPr>
        <w:t xml:space="preserve">Alejandro </w:t>
      </w:r>
      <w:proofErr w:type="spellStart"/>
      <w:r w:rsidRPr="00BD1753">
        <w:rPr>
          <w:rFonts w:ascii="Arial" w:eastAsia="Calibri" w:hAnsi="Arial" w:cs="Arial"/>
          <w:sz w:val="22"/>
          <w:szCs w:val="22"/>
          <w:lang w:val="es-ES" w:eastAsia="en-US"/>
        </w:rPr>
        <w:t>Bernales</w:t>
      </w:r>
      <w:proofErr w:type="spellEnd"/>
      <w:r w:rsidRPr="00BD1753">
        <w:rPr>
          <w:rFonts w:ascii="Arial" w:eastAsia="Calibri" w:hAnsi="Arial" w:cs="Arial"/>
          <w:sz w:val="22"/>
          <w:szCs w:val="22"/>
          <w:lang w:val="es-ES" w:eastAsia="en-US"/>
        </w:rPr>
        <w:t xml:space="preserve">, </w:t>
      </w:r>
      <w:r>
        <w:rPr>
          <w:rFonts w:ascii="Arial" w:eastAsia="Calibri" w:hAnsi="Arial" w:cs="Arial"/>
          <w:sz w:val="22"/>
          <w:szCs w:val="22"/>
          <w:lang w:val="es-ES" w:eastAsia="en-US"/>
        </w:rPr>
        <w:t xml:space="preserve">Ricardo </w:t>
      </w:r>
      <w:r w:rsidRPr="00BD1753">
        <w:rPr>
          <w:rFonts w:ascii="Arial" w:eastAsia="Calibri" w:hAnsi="Arial" w:cs="Arial"/>
          <w:sz w:val="22"/>
          <w:szCs w:val="22"/>
          <w:lang w:val="es-ES" w:eastAsia="en-US"/>
        </w:rPr>
        <w:t xml:space="preserve">Cifuentes, </w:t>
      </w:r>
      <w:r>
        <w:rPr>
          <w:rFonts w:ascii="Arial" w:eastAsia="Calibri" w:hAnsi="Arial" w:cs="Arial"/>
          <w:sz w:val="22"/>
          <w:szCs w:val="22"/>
          <w:lang w:val="es-ES" w:eastAsia="en-US"/>
        </w:rPr>
        <w:t xml:space="preserve">Miguel </w:t>
      </w:r>
      <w:r w:rsidRPr="00BD1753">
        <w:rPr>
          <w:rFonts w:ascii="Arial" w:eastAsia="Calibri" w:hAnsi="Arial" w:cs="Arial"/>
          <w:sz w:val="22"/>
          <w:szCs w:val="22"/>
          <w:lang w:val="es-ES" w:eastAsia="en-US"/>
        </w:rPr>
        <w:t>Mellado,</w:t>
      </w:r>
      <w:r>
        <w:rPr>
          <w:rFonts w:ascii="Arial" w:eastAsia="Calibri" w:hAnsi="Arial" w:cs="Arial"/>
          <w:sz w:val="22"/>
          <w:szCs w:val="22"/>
          <w:lang w:val="es-ES" w:eastAsia="en-US"/>
        </w:rPr>
        <w:t xml:space="preserve"> </w:t>
      </w:r>
      <w:r w:rsidR="00D171E5">
        <w:rPr>
          <w:rFonts w:ascii="Arial" w:eastAsia="Calibri" w:hAnsi="Arial" w:cs="Arial"/>
          <w:sz w:val="22"/>
          <w:szCs w:val="22"/>
          <w:lang w:val="es-ES" w:eastAsia="en-US"/>
        </w:rPr>
        <w:t>Agustín</w:t>
      </w:r>
      <w:r w:rsidRPr="00BD1753">
        <w:rPr>
          <w:rFonts w:ascii="Arial" w:eastAsia="Calibri" w:hAnsi="Arial" w:cs="Arial"/>
          <w:sz w:val="22"/>
          <w:szCs w:val="22"/>
          <w:lang w:val="es-ES" w:eastAsia="en-US"/>
        </w:rPr>
        <w:t xml:space="preserve"> Romero, </w:t>
      </w:r>
      <w:r w:rsidR="00D171E5">
        <w:rPr>
          <w:rFonts w:ascii="Arial" w:eastAsia="Calibri" w:hAnsi="Arial" w:cs="Arial"/>
          <w:sz w:val="22"/>
          <w:szCs w:val="22"/>
          <w:lang w:val="es-ES" w:eastAsia="en-US"/>
        </w:rPr>
        <w:t xml:space="preserve">Jaime </w:t>
      </w:r>
      <w:r w:rsidRPr="00BD1753">
        <w:rPr>
          <w:rFonts w:ascii="Arial" w:eastAsia="Calibri" w:hAnsi="Arial" w:cs="Arial"/>
          <w:sz w:val="22"/>
          <w:szCs w:val="22"/>
          <w:lang w:val="es-ES" w:eastAsia="en-US"/>
        </w:rPr>
        <w:t xml:space="preserve">Sáez, </w:t>
      </w:r>
      <w:r w:rsidR="00D171E5">
        <w:rPr>
          <w:rFonts w:ascii="Arial" w:eastAsia="Calibri" w:hAnsi="Arial" w:cs="Arial"/>
          <w:sz w:val="22"/>
          <w:szCs w:val="22"/>
          <w:lang w:val="es-ES" w:eastAsia="en-US"/>
        </w:rPr>
        <w:t xml:space="preserve">Gastón </w:t>
      </w:r>
      <w:r w:rsidRPr="00BD1753">
        <w:rPr>
          <w:rFonts w:ascii="Arial" w:eastAsia="Calibri" w:hAnsi="Arial" w:cs="Arial"/>
          <w:sz w:val="22"/>
          <w:szCs w:val="22"/>
          <w:lang w:val="es-ES" w:eastAsia="en-US"/>
        </w:rPr>
        <w:t xml:space="preserve">Von </w:t>
      </w:r>
      <w:proofErr w:type="spellStart"/>
      <w:r w:rsidRPr="00BD1753">
        <w:rPr>
          <w:rFonts w:ascii="Arial" w:eastAsia="Calibri" w:hAnsi="Arial" w:cs="Arial"/>
          <w:sz w:val="22"/>
          <w:szCs w:val="22"/>
          <w:lang w:val="es-ES" w:eastAsia="en-US"/>
        </w:rPr>
        <w:t>Mühlenbrock</w:t>
      </w:r>
      <w:proofErr w:type="spellEnd"/>
      <w:r w:rsidRPr="00BD1753">
        <w:rPr>
          <w:rFonts w:ascii="Arial" w:eastAsia="Calibri" w:hAnsi="Arial" w:cs="Arial"/>
          <w:sz w:val="22"/>
          <w:szCs w:val="22"/>
          <w:lang w:val="es-ES" w:eastAsia="en-US"/>
        </w:rPr>
        <w:t xml:space="preserve">, </w:t>
      </w:r>
      <w:r w:rsidR="00D171E5">
        <w:rPr>
          <w:rFonts w:ascii="Arial" w:eastAsia="Calibri" w:hAnsi="Arial" w:cs="Arial"/>
          <w:sz w:val="22"/>
          <w:szCs w:val="22"/>
          <w:lang w:val="es-ES" w:eastAsia="en-US"/>
        </w:rPr>
        <w:t xml:space="preserve">diputada señorita </w:t>
      </w:r>
      <w:proofErr w:type="spellStart"/>
      <w:r w:rsidR="00D171E5">
        <w:rPr>
          <w:rFonts w:ascii="Arial" w:eastAsia="Calibri" w:hAnsi="Arial" w:cs="Arial"/>
          <w:sz w:val="22"/>
          <w:szCs w:val="22"/>
          <w:lang w:val="es-ES" w:eastAsia="en-US"/>
        </w:rPr>
        <w:t>Yael</w:t>
      </w:r>
      <w:proofErr w:type="spellEnd"/>
      <w:r w:rsidR="00D171E5">
        <w:rPr>
          <w:rFonts w:ascii="Arial" w:eastAsia="Calibri" w:hAnsi="Arial" w:cs="Arial"/>
          <w:sz w:val="22"/>
          <w:szCs w:val="22"/>
          <w:lang w:val="es-ES" w:eastAsia="en-US"/>
        </w:rPr>
        <w:t xml:space="preserve"> </w:t>
      </w:r>
      <w:proofErr w:type="spellStart"/>
      <w:r w:rsidRPr="00BD1753">
        <w:rPr>
          <w:rFonts w:ascii="Arial" w:eastAsia="Calibri" w:hAnsi="Arial" w:cs="Arial"/>
          <w:sz w:val="22"/>
          <w:szCs w:val="22"/>
          <w:lang w:val="es-ES" w:eastAsia="en-US"/>
        </w:rPr>
        <w:t>Yeomans</w:t>
      </w:r>
      <w:proofErr w:type="spellEnd"/>
      <w:r w:rsidRPr="00BD1753">
        <w:rPr>
          <w:rFonts w:ascii="Arial" w:eastAsia="Calibri" w:hAnsi="Arial" w:cs="Arial"/>
          <w:sz w:val="22"/>
          <w:szCs w:val="22"/>
          <w:lang w:val="es-ES" w:eastAsia="en-US"/>
        </w:rPr>
        <w:t xml:space="preserve"> y </w:t>
      </w:r>
      <w:r w:rsidR="00D171E5">
        <w:rPr>
          <w:rFonts w:ascii="Arial" w:eastAsia="Calibri" w:hAnsi="Arial" w:cs="Arial"/>
          <w:sz w:val="22"/>
          <w:szCs w:val="22"/>
          <w:lang w:val="es-ES" w:eastAsia="en-US"/>
        </w:rPr>
        <w:t xml:space="preserve">Jaime </w:t>
      </w:r>
      <w:r w:rsidRPr="00BD1753">
        <w:rPr>
          <w:rFonts w:ascii="Arial" w:eastAsia="Calibri" w:hAnsi="Arial" w:cs="Arial"/>
          <w:sz w:val="22"/>
          <w:szCs w:val="22"/>
          <w:lang w:val="es-ES" w:eastAsia="en-US"/>
        </w:rPr>
        <w:t>Naranjo</w:t>
      </w:r>
      <w:r w:rsidR="00D171E5">
        <w:rPr>
          <w:rFonts w:ascii="Arial" w:eastAsia="Calibri" w:hAnsi="Arial" w:cs="Arial"/>
          <w:sz w:val="22"/>
          <w:szCs w:val="22"/>
          <w:lang w:val="es-ES" w:eastAsia="en-US"/>
        </w:rPr>
        <w:t xml:space="preserve"> (Presidente)</w:t>
      </w:r>
      <w:r w:rsidRPr="00BD1753">
        <w:rPr>
          <w:rFonts w:ascii="Arial" w:eastAsia="Calibri" w:hAnsi="Arial" w:cs="Arial"/>
          <w:sz w:val="22"/>
          <w:szCs w:val="22"/>
          <w:lang w:val="es-ES" w:eastAsia="en-US"/>
        </w:rPr>
        <w:t>.</w:t>
      </w:r>
    </w:p>
    <w:p w:rsidR="009D4211" w:rsidRPr="00BD1753" w:rsidRDefault="009D4211" w:rsidP="009D4211">
      <w:pPr>
        <w:spacing w:line="276" w:lineRule="auto"/>
        <w:ind w:firstLine="1701"/>
        <w:jc w:val="both"/>
        <w:rPr>
          <w:rFonts w:ascii="Arial" w:eastAsia="Calibri" w:hAnsi="Arial" w:cs="Arial"/>
          <w:sz w:val="22"/>
          <w:szCs w:val="22"/>
          <w:lang w:val="es-ES" w:eastAsia="en-US"/>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D171E5">
        <w:rPr>
          <w:rFonts w:ascii="Arial" w:eastAsia="Tahoma" w:hAnsi="Arial" w:cs="Arial"/>
          <w:sz w:val="22"/>
          <w:szCs w:val="22"/>
          <w:u w:val="single"/>
          <w:lang w:val="es-CL" w:eastAsia="en-US"/>
        </w:rPr>
        <w:t xml:space="preserve"> </w:t>
      </w:r>
      <w:r w:rsidR="00D171E5" w:rsidRPr="00D171E5">
        <w:rPr>
          <w:rFonts w:ascii="Arial" w:eastAsia="Tahoma" w:hAnsi="Arial" w:cs="Arial"/>
          <w:sz w:val="22"/>
          <w:szCs w:val="22"/>
          <w:lang w:val="es-CL" w:eastAsia="en-US"/>
        </w:rPr>
        <w:t>No hubo</w:t>
      </w:r>
    </w:p>
    <w:p w:rsidR="00FC6D75" w:rsidRPr="001A7082" w:rsidRDefault="00FC6D75"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r w:rsidR="00D171E5">
        <w:rPr>
          <w:rFonts w:ascii="Arial" w:eastAsia="Tahoma" w:hAnsi="Arial" w:cs="Arial"/>
          <w:sz w:val="22"/>
          <w:szCs w:val="22"/>
          <w:lang w:val="es-CL" w:eastAsia="en-US"/>
        </w:rPr>
        <w:t>No hubo</w:t>
      </w:r>
    </w:p>
    <w:p w:rsidR="00675B48" w:rsidRPr="009775F5" w:rsidRDefault="00675B48" w:rsidP="00675B48">
      <w:pPr>
        <w:spacing w:line="276" w:lineRule="auto"/>
        <w:ind w:firstLine="1701"/>
        <w:jc w:val="both"/>
        <w:rPr>
          <w:rFonts w:ascii="Arial" w:eastAsia="Calibri" w:hAnsi="Arial" w:cs="Arial"/>
          <w:sz w:val="22"/>
          <w:szCs w:val="22"/>
          <w:lang w:val="es-CL" w:eastAsia="en-US"/>
        </w:rPr>
      </w:pPr>
    </w:p>
    <w:p w:rsidR="001A7082" w:rsidRDefault="001A7082" w:rsidP="00C95932">
      <w:pPr>
        <w:spacing w:line="276" w:lineRule="auto"/>
        <w:ind w:firstLine="1701"/>
        <w:jc w:val="both"/>
        <w:rPr>
          <w:rFonts w:ascii="Arial" w:hAnsi="Arial"/>
          <w:sz w:val="22"/>
          <w:szCs w:val="22"/>
        </w:rPr>
      </w:pPr>
      <w:r>
        <w:rPr>
          <w:rFonts w:ascii="Arial" w:hAnsi="Arial"/>
          <w:sz w:val="22"/>
          <w:szCs w:val="22"/>
        </w:rPr>
        <w:t xml:space="preserve">6.- </w:t>
      </w:r>
      <w:r w:rsidRPr="00675B48">
        <w:rPr>
          <w:rFonts w:ascii="Arial" w:hAnsi="Arial"/>
          <w:sz w:val="22"/>
          <w:szCs w:val="22"/>
          <w:u w:val="single"/>
        </w:rPr>
        <w:t>Diputado informante</w:t>
      </w:r>
      <w:r>
        <w:rPr>
          <w:rFonts w:ascii="Arial" w:hAnsi="Arial"/>
          <w:sz w:val="22"/>
          <w:szCs w:val="22"/>
        </w:rPr>
        <w:t xml:space="preserve">: El señor </w:t>
      </w:r>
      <w:r w:rsidR="00D46E5E">
        <w:rPr>
          <w:rFonts w:ascii="Arial" w:hAnsi="Arial"/>
          <w:sz w:val="22"/>
          <w:szCs w:val="22"/>
        </w:rPr>
        <w:t>Agustín Romero</w:t>
      </w:r>
      <w:r w:rsidR="00E8115F">
        <w:rPr>
          <w:rFonts w:ascii="Arial" w:hAnsi="Arial"/>
          <w:sz w:val="22"/>
          <w:szCs w:val="22"/>
        </w:rPr>
        <w:t xml:space="preserve"> Leiva.</w:t>
      </w:r>
    </w:p>
    <w:p w:rsidR="00C45B36" w:rsidRDefault="00C45B36" w:rsidP="00A9672C">
      <w:pPr>
        <w:widowControl w:val="0"/>
        <w:autoSpaceDE w:val="0"/>
        <w:autoSpaceDN w:val="0"/>
        <w:spacing w:line="276" w:lineRule="auto"/>
        <w:jc w:val="both"/>
        <w:rPr>
          <w:rFonts w:ascii="Arial" w:eastAsia="Tahoma" w:hAnsi="Arial" w:cs="Arial"/>
          <w:b/>
          <w:sz w:val="22"/>
          <w:szCs w:val="22"/>
          <w:lang w:val="es-CL" w:eastAsia="en-US"/>
        </w:rPr>
      </w:pPr>
    </w:p>
    <w:p w:rsidR="001816D0" w:rsidRDefault="001816D0" w:rsidP="00AB7BE7">
      <w:pPr>
        <w:spacing w:line="276" w:lineRule="auto"/>
        <w:jc w:val="both"/>
        <w:rPr>
          <w:rFonts w:ascii="Arial" w:eastAsia="Calibri" w:hAnsi="Arial" w:cs="Arial"/>
          <w:b/>
          <w:bCs/>
          <w:sz w:val="22"/>
          <w:szCs w:val="22"/>
          <w:lang w:eastAsia="en-US"/>
        </w:rPr>
      </w:pPr>
    </w:p>
    <w:p w:rsidR="00AB7BE7" w:rsidRDefault="00AB7BE7" w:rsidP="00AB7BE7">
      <w:pPr>
        <w:spacing w:line="276" w:lineRule="auto"/>
        <w:jc w:val="both"/>
        <w:rPr>
          <w:rFonts w:ascii="Arial" w:eastAsia="Calibri" w:hAnsi="Arial" w:cs="Arial"/>
          <w:b/>
          <w:bCs/>
          <w:sz w:val="22"/>
          <w:szCs w:val="22"/>
          <w:lang w:eastAsia="en-US"/>
        </w:rPr>
      </w:pPr>
      <w:r w:rsidRPr="00AB7BE7">
        <w:rPr>
          <w:rFonts w:ascii="Arial" w:eastAsia="Calibri" w:hAnsi="Arial" w:cs="Arial"/>
          <w:b/>
          <w:bCs/>
          <w:sz w:val="22"/>
          <w:szCs w:val="22"/>
          <w:lang w:eastAsia="en-US"/>
        </w:rPr>
        <w:t xml:space="preserve">II.- </w:t>
      </w:r>
      <w:r w:rsidR="00F57B97">
        <w:rPr>
          <w:rFonts w:ascii="Arial" w:eastAsia="Calibri" w:hAnsi="Arial" w:cs="Arial"/>
          <w:b/>
          <w:bCs/>
          <w:sz w:val="22"/>
          <w:szCs w:val="22"/>
          <w:lang w:eastAsia="en-US"/>
        </w:rPr>
        <w:t>ANTECEDENTES DEL</w:t>
      </w:r>
      <w:r w:rsidRPr="00AB7BE7">
        <w:rPr>
          <w:rFonts w:ascii="Arial" w:eastAsia="Calibri" w:hAnsi="Arial" w:cs="Arial"/>
          <w:b/>
          <w:bCs/>
          <w:sz w:val="22"/>
          <w:szCs w:val="22"/>
          <w:lang w:eastAsia="en-US"/>
        </w:rPr>
        <w:t xml:space="preserve"> MENSAJE</w:t>
      </w:r>
    </w:p>
    <w:p w:rsidR="005E4F97" w:rsidRPr="005E4F97" w:rsidRDefault="005E4F97" w:rsidP="005E4F97">
      <w:pPr>
        <w:spacing w:line="276" w:lineRule="auto"/>
        <w:ind w:firstLine="1701"/>
        <w:jc w:val="both"/>
        <w:rPr>
          <w:rFonts w:ascii="Arial" w:eastAsia="Calibri" w:hAnsi="Arial" w:cs="Arial"/>
          <w:bCs/>
          <w:sz w:val="22"/>
          <w:szCs w:val="22"/>
          <w:lang w:eastAsia="en-US"/>
        </w:rPr>
      </w:pPr>
      <w:r w:rsidRPr="005E4F97">
        <w:rPr>
          <w:rFonts w:ascii="Arial" w:eastAsia="Calibri" w:hAnsi="Arial" w:cs="Arial"/>
          <w:bCs/>
          <w:sz w:val="22"/>
          <w:szCs w:val="22"/>
          <w:lang w:eastAsia="en-US"/>
        </w:rPr>
        <w:t>El 4 de febrero de 2022, se publicó en el Diario Oficial la ley N° 21.420, que Reduce o Elimina Exenciones Tributarias que indica, la cual tiene por objeto eliminar o reducir un conjunto de exenciones tributarias para aumentar la recaudación y colaborar con el financiamiento de la Pensión Garantizada Universal, mediante el establecimiento de nuevos tributos y el aumento de otros existentes, junto con promover el trabajo efectivo en concesiones mineras y captar mayores rentas por la vía de aumentar el monto de las patentes mineras.</w:t>
      </w:r>
    </w:p>
    <w:p w:rsidR="005E4F97" w:rsidRPr="005E4F97" w:rsidRDefault="005E4F97" w:rsidP="005E4F97">
      <w:pPr>
        <w:spacing w:line="276" w:lineRule="auto"/>
        <w:ind w:firstLine="1701"/>
        <w:jc w:val="both"/>
        <w:rPr>
          <w:rFonts w:ascii="Arial" w:eastAsia="Calibri" w:hAnsi="Arial" w:cs="Arial"/>
          <w:bCs/>
          <w:sz w:val="22"/>
          <w:szCs w:val="22"/>
          <w:lang w:eastAsia="en-US"/>
        </w:rPr>
      </w:pPr>
    </w:p>
    <w:p w:rsidR="005E4F97" w:rsidRPr="005E4F97" w:rsidRDefault="005E4F97" w:rsidP="005E4F97">
      <w:pPr>
        <w:spacing w:line="276" w:lineRule="auto"/>
        <w:ind w:firstLine="1701"/>
        <w:jc w:val="both"/>
        <w:rPr>
          <w:rFonts w:ascii="Arial" w:eastAsia="Calibri" w:hAnsi="Arial" w:cs="Arial"/>
          <w:bCs/>
          <w:sz w:val="22"/>
          <w:szCs w:val="22"/>
          <w:lang w:eastAsia="en-US"/>
        </w:rPr>
      </w:pPr>
      <w:r w:rsidRPr="005E4F97">
        <w:rPr>
          <w:rFonts w:ascii="Arial" w:eastAsia="Calibri" w:hAnsi="Arial" w:cs="Arial"/>
          <w:bCs/>
          <w:sz w:val="22"/>
          <w:szCs w:val="22"/>
          <w:lang w:eastAsia="en-US"/>
        </w:rPr>
        <w:t>No obstante, a fin de no crear desincentivos a la renovación o adquisición de bienes bajo la modalidad de leasing, es imperioso revertir la modificación que introdujo la precitada ley N° 21.420 sobre los contratos de arrendamiento con opción de compra y mantener el régimen tributario vigente hasta el 31 de diciembre de 2022.</w:t>
      </w:r>
    </w:p>
    <w:p w:rsidR="005E4F97" w:rsidRPr="005E4F97" w:rsidRDefault="005E4F97" w:rsidP="005E4F97">
      <w:pPr>
        <w:spacing w:line="276" w:lineRule="auto"/>
        <w:ind w:firstLine="1701"/>
        <w:jc w:val="both"/>
        <w:rPr>
          <w:rFonts w:ascii="Arial" w:eastAsia="Calibri" w:hAnsi="Arial" w:cs="Arial"/>
          <w:bCs/>
          <w:sz w:val="22"/>
          <w:szCs w:val="22"/>
          <w:lang w:eastAsia="en-US"/>
        </w:rPr>
      </w:pPr>
    </w:p>
    <w:p w:rsidR="00F57B97" w:rsidRPr="00F57B97" w:rsidRDefault="00F57B97" w:rsidP="00F57B97">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III.-</w:t>
      </w:r>
      <w:r w:rsidRPr="00F57B97">
        <w:rPr>
          <w:rFonts w:ascii="Arial" w:eastAsia="Courier New" w:hAnsi="Arial" w:cs="Arial"/>
          <w:b/>
          <w:color w:val="3A3A3A"/>
          <w:w w:val="105"/>
          <w:sz w:val="22"/>
          <w:szCs w:val="22"/>
          <w:lang w:val="es-ES" w:eastAsia="en-US"/>
        </w:rPr>
        <w:t xml:space="preserve">-FUNDAMENTOS CONTENIDOS EN EL MENSAJE </w:t>
      </w:r>
    </w:p>
    <w:p w:rsidR="00E8115F" w:rsidRPr="00E8115F" w:rsidRDefault="00E8115F" w:rsidP="00E8115F">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r w:rsidRPr="00E8115F">
        <w:rPr>
          <w:rFonts w:ascii="Arial" w:eastAsia="Courier New" w:hAnsi="Arial" w:cs="Arial"/>
          <w:color w:val="3A3A3A"/>
          <w:w w:val="105"/>
          <w:sz w:val="22"/>
          <w:szCs w:val="22"/>
          <w:lang w:eastAsia="en-US"/>
        </w:rPr>
        <w:t xml:space="preserve">De este modo, la modificación a los contratos de leasing que representa el artículo 37 bis de la Ley Sobre Impuesto a la Renta </w:t>
      </w:r>
      <w:proofErr w:type="gramStart"/>
      <w:r w:rsidRPr="00E8115F">
        <w:rPr>
          <w:rFonts w:ascii="Arial" w:eastAsia="Courier New" w:hAnsi="Arial" w:cs="Arial"/>
          <w:color w:val="3A3A3A"/>
          <w:w w:val="105"/>
          <w:sz w:val="22"/>
          <w:szCs w:val="22"/>
          <w:lang w:eastAsia="en-US"/>
        </w:rPr>
        <w:t>desnaturalizan</w:t>
      </w:r>
      <w:proofErr w:type="gramEnd"/>
      <w:r w:rsidRPr="00E8115F">
        <w:rPr>
          <w:rFonts w:ascii="Arial" w:eastAsia="Courier New" w:hAnsi="Arial" w:cs="Arial"/>
          <w:color w:val="3A3A3A"/>
          <w:w w:val="105"/>
          <w:sz w:val="22"/>
          <w:szCs w:val="22"/>
          <w:lang w:eastAsia="en-US"/>
        </w:rPr>
        <w:t xml:space="preserve"> el instrumento y producen efectos negativos en el sector, al afectar a las empresas que requieren de este servicio. Existiendo, además, serias dudas sobre el potencial recaudador de la medida, esta administración estima que no existen razones para sostener que se trata de una buena política pública, y por tanto es correcto atender las solicitudes promovidas por distintos actores, que apuntan a su reversión.</w:t>
      </w:r>
    </w:p>
    <w:p w:rsidR="00E8115F" w:rsidRPr="00E8115F" w:rsidRDefault="00E8115F" w:rsidP="00E8115F">
      <w:pPr>
        <w:widowControl w:val="0"/>
        <w:autoSpaceDE w:val="0"/>
        <w:autoSpaceDN w:val="0"/>
        <w:spacing w:line="276" w:lineRule="auto"/>
        <w:ind w:firstLine="1701"/>
        <w:jc w:val="both"/>
        <w:rPr>
          <w:rFonts w:ascii="Arial" w:eastAsia="Courier New" w:hAnsi="Arial" w:cs="Arial"/>
          <w:color w:val="3A3A3A"/>
          <w:w w:val="105"/>
          <w:sz w:val="22"/>
          <w:szCs w:val="22"/>
          <w:lang w:eastAsia="en-US"/>
        </w:rPr>
      </w:pPr>
    </w:p>
    <w:p w:rsidR="00F57B97" w:rsidRPr="00F57B97" w:rsidRDefault="00F57B97" w:rsidP="00F57B97">
      <w:pPr>
        <w:widowControl w:val="0"/>
        <w:autoSpaceDE w:val="0"/>
        <w:autoSpaceDN w:val="0"/>
        <w:spacing w:line="276" w:lineRule="auto"/>
        <w:jc w:val="both"/>
        <w:rPr>
          <w:rFonts w:ascii="Arial" w:eastAsia="Courier New" w:hAnsi="Arial" w:cs="Arial"/>
          <w:b/>
          <w:color w:val="3A3A3A"/>
          <w:w w:val="105"/>
          <w:sz w:val="22"/>
          <w:szCs w:val="22"/>
          <w:lang w:val="es-ES" w:eastAsia="en-US"/>
        </w:rPr>
      </w:pPr>
    </w:p>
    <w:p w:rsidR="00F57B97" w:rsidRPr="00F57B97" w:rsidRDefault="00F57B97" w:rsidP="00F57B97">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w:t>
      </w:r>
      <w:r w:rsidRPr="00F57B97">
        <w:rPr>
          <w:rFonts w:ascii="Arial" w:eastAsia="Courier New" w:hAnsi="Arial" w:cs="Arial"/>
          <w:b/>
          <w:color w:val="3A3A3A"/>
          <w:w w:val="105"/>
          <w:sz w:val="22"/>
          <w:szCs w:val="22"/>
          <w:lang w:val="es-ES" w:eastAsia="en-US"/>
        </w:rPr>
        <w:t xml:space="preserve">V.-CONTENIDO DE LA INICIATIVA: </w:t>
      </w:r>
    </w:p>
    <w:p w:rsidR="00F57B97" w:rsidRPr="00F57B97" w:rsidRDefault="00F57B97" w:rsidP="00F57B97">
      <w:pPr>
        <w:widowControl w:val="0"/>
        <w:autoSpaceDE w:val="0"/>
        <w:autoSpaceDN w:val="0"/>
        <w:adjustRightInd w:val="0"/>
        <w:spacing w:line="276" w:lineRule="auto"/>
        <w:jc w:val="both"/>
        <w:rPr>
          <w:rFonts w:ascii="Arial" w:hAnsi="Arial" w:cs="Arial"/>
          <w:sz w:val="22"/>
          <w:szCs w:val="22"/>
        </w:rPr>
      </w:pPr>
    </w:p>
    <w:p w:rsidR="00094142" w:rsidRPr="00D46E5E" w:rsidRDefault="00F57B97" w:rsidP="00094142">
      <w:pPr>
        <w:tabs>
          <w:tab w:val="left" w:pos="2268"/>
        </w:tabs>
        <w:spacing w:after="200" w:line="276" w:lineRule="auto"/>
        <w:ind w:firstLine="1701"/>
        <w:jc w:val="both"/>
        <w:rPr>
          <w:rFonts w:ascii="Arial" w:eastAsia="Calibri" w:hAnsi="Arial" w:cs="Arial"/>
          <w:spacing w:val="-3"/>
          <w:sz w:val="22"/>
          <w:szCs w:val="22"/>
          <w:lang w:val="es-ES" w:eastAsia="en-US"/>
        </w:rPr>
      </w:pPr>
      <w:r w:rsidRPr="00F57B97">
        <w:rPr>
          <w:rFonts w:ascii="Arial" w:hAnsi="Arial" w:cs="Arial"/>
          <w:sz w:val="22"/>
          <w:szCs w:val="22"/>
        </w:rPr>
        <w:t>El proyecto de ley consta de</w:t>
      </w:r>
      <w:r w:rsidR="00094142">
        <w:rPr>
          <w:rFonts w:ascii="Arial" w:hAnsi="Arial" w:cs="Arial"/>
          <w:sz w:val="22"/>
          <w:szCs w:val="22"/>
        </w:rPr>
        <w:t xml:space="preserve"> </w:t>
      </w:r>
      <w:r w:rsidR="00E8115F">
        <w:rPr>
          <w:rFonts w:ascii="Arial" w:eastAsia="Calibri" w:hAnsi="Arial" w:cs="Arial"/>
          <w:spacing w:val="-3"/>
          <w:sz w:val="22"/>
          <w:szCs w:val="22"/>
          <w:lang w:val="es-ES" w:eastAsia="en-US"/>
        </w:rPr>
        <w:t>un artículo único que</w:t>
      </w:r>
      <w:r w:rsidR="00094142" w:rsidRPr="00D46E5E">
        <w:rPr>
          <w:rFonts w:ascii="Arial" w:eastAsia="Calibri" w:hAnsi="Arial" w:cs="Arial"/>
          <w:spacing w:val="-3"/>
          <w:sz w:val="22"/>
          <w:szCs w:val="22"/>
          <w:lang w:val="es-ES" w:eastAsia="en-US"/>
        </w:rPr>
        <w:t xml:space="preserve"> modifica la ley Nº21.420, que reduce o elimina exenciones tributarias que indica, proponiendo derogar el artículo 37 bis de la Ley sobre Impuesto a la Renta, contenida en el artículo 1 del decreto ley Nº824, de 1974, que modifica el tratamiento tributario de los contratos de leasing, volviendo a la situación anterior a la promulgación de esta ley.</w:t>
      </w:r>
    </w:p>
    <w:p w:rsidR="00F57B97" w:rsidRPr="00F57B97" w:rsidRDefault="00F57B97" w:rsidP="00D46E5E">
      <w:pPr>
        <w:widowControl w:val="0"/>
        <w:autoSpaceDE w:val="0"/>
        <w:autoSpaceDN w:val="0"/>
        <w:adjustRightInd w:val="0"/>
        <w:spacing w:line="276" w:lineRule="auto"/>
        <w:ind w:firstLine="1701"/>
        <w:jc w:val="both"/>
        <w:rPr>
          <w:rFonts w:ascii="Arial" w:hAnsi="Arial" w:cs="Arial"/>
          <w:sz w:val="22"/>
          <w:szCs w:val="22"/>
        </w:rPr>
      </w:pPr>
    </w:p>
    <w:p w:rsidR="00F57B97" w:rsidRPr="00F57B97" w:rsidRDefault="00F57B97" w:rsidP="00F57B97">
      <w:pPr>
        <w:widowControl w:val="0"/>
        <w:autoSpaceDE w:val="0"/>
        <w:autoSpaceDN w:val="0"/>
        <w:adjustRightInd w:val="0"/>
        <w:spacing w:line="276" w:lineRule="auto"/>
        <w:jc w:val="both"/>
        <w:rPr>
          <w:rFonts w:ascii="Arial" w:hAnsi="Arial" w:cs="Arial"/>
          <w:b/>
          <w:sz w:val="22"/>
          <w:szCs w:val="22"/>
          <w:lang w:val="es-CL"/>
        </w:rPr>
      </w:pPr>
      <w:r w:rsidRPr="00F57B97">
        <w:rPr>
          <w:rFonts w:ascii="Arial" w:hAnsi="Arial" w:cs="Arial"/>
          <w:b/>
          <w:sz w:val="22"/>
          <w:szCs w:val="22"/>
          <w:lang w:val="es-CL"/>
        </w:rPr>
        <w:t>V.- INCIDENCIA EN MATERIA FINANCIERA O PRESUPUESTARIA DEL ESTADO</w:t>
      </w:r>
    </w:p>
    <w:p w:rsidR="00F57B97" w:rsidRPr="00F57B97" w:rsidRDefault="00F57B97" w:rsidP="00F57B97">
      <w:pPr>
        <w:widowControl w:val="0"/>
        <w:autoSpaceDE w:val="0"/>
        <w:autoSpaceDN w:val="0"/>
        <w:adjustRightInd w:val="0"/>
        <w:spacing w:line="276" w:lineRule="auto"/>
        <w:ind w:left="851"/>
        <w:jc w:val="both"/>
        <w:rPr>
          <w:rFonts w:ascii="Arial" w:hAnsi="Arial" w:cs="Arial"/>
          <w:bCs/>
          <w:sz w:val="22"/>
          <w:szCs w:val="22"/>
          <w:lang w:val="es-CL"/>
        </w:rPr>
      </w:pPr>
    </w:p>
    <w:p w:rsidR="00F57B97" w:rsidRPr="00F57B97" w:rsidRDefault="00F57B97" w:rsidP="00F57B97">
      <w:pPr>
        <w:widowControl w:val="0"/>
        <w:autoSpaceDE w:val="0"/>
        <w:autoSpaceDN w:val="0"/>
        <w:adjustRightInd w:val="0"/>
        <w:spacing w:line="276" w:lineRule="auto"/>
        <w:ind w:firstLine="1701"/>
        <w:jc w:val="both"/>
        <w:rPr>
          <w:rFonts w:ascii="Arial" w:hAnsi="Arial" w:cs="Arial"/>
          <w:bCs/>
          <w:sz w:val="22"/>
          <w:szCs w:val="22"/>
          <w:u w:val="single"/>
          <w:lang w:val="es-CL"/>
        </w:rPr>
      </w:pPr>
      <w:r w:rsidRPr="00F57B97">
        <w:rPr>
          <w:rFonts w:ascii="Arial" w:hAnsi="Arial" w:cs="Arial"/>
          <w:bCs/>
          <w:sz w:val="22"/>
          <w:szCs w:val="22"/>
          <w:lang w:val="es-CL"/>
        </w:rPr>
        <w:t>El informe financiero N°</w:t>
      </w:r>
      <w:r w:rsidR="00D46E5E">
        <w:rPr>
          <w:rFonts w:ascii="Arial" w:hAnsi="Arial" w:cs="Arial"/>
          <w:bCs/>
          <w:sz w:val="22"/>
          <w:szCs w:val="22"/>
          <w:lang w:val="es-CL"/>
        </w:rPr>
        <w:t>007 de 4 de enero del año en curso elaborado por la Dirección de Presupuestos del Ministerio de Hacienda y que acompañó al proyecto a su ingreso</w:t>
      </w:r>
      <w:r w:rsidR="006630C1">
        <w:rPr>
          <w:rFonts w:ascii="Arial" w:hAnsi="Arial" w:cs="Arial"/>
          <w:bCs/>
          <w:sz w:val="22"/>
          <w:szCs w:val="22"/>
          <w:lang w:val="es-CL"/>
        </w:rPr>
        <w:t>, señala lo siguiente</w:t>
      </w:r>
      <w:r w:rsidR="00AD7E6B">
        <w:rPr>
          <w:rFonts w:ascii="Arial" w:hAnsi="Arial" w:cs="Arial"/>
          <w:bCs/>
          <w:sz w:val="22"/>
          <w:szCs w:val="22"/>
          <w:lang w:val="es-CL"/>
        </w:rPr>
        <w:t xml:space="preserve"> en relación con la incidencia presupuestaria de la iniciativa.</w:t>
      </w:r>
    </w:p>
    <w:p w:rsidR="00F57B97" w:rsidRPr="00F57B97" w:rsidRDefault="00F57B97" w:rsidP="00F57B97">
      <w:pPr>
        <w:widowControl w:val="0"/>
        <w:autoSpaceDE w:val="0"/>
        <w:autoSpaceDN w:val="0"/>
        <w:adjustRightInd w:val="0"/>
        <w:spacing w:line="276" w:lineRule="auto"/>
        <w:ind w:firstLine="708"/>
        <w:jc w:val="both"/>
        <w:rPr>
          <w:rFonts w:ascii="Arial" w:eastAsia="Courier New" w:hAnsi="Arial" w:cs="Arial"/>
          <w:color w:val="030303"/>
          <w:w w:val="105"/>
          <w:sz w:val="22"/>
          <w:szCs w:val="22"/>
          <w:lang w:val="es-ES" w:eastAsia="en-US"/>
        </w:rPr>
      </w:pPr>
    </w:p>
    <w:p w:rsidR="00F57B97" w:rsidRPr="00F57B97" w:rsidRDefault="00F57B97" w:rsidP="00D171E5">
      <w:pPr>
        <w:widowControl w:val="0"/>
        <w:autoSpaceDE w:val="0"/>
        <w:autoSpaceDN w:val="0"/>
        <w:adjustRightInd w:val="0"/>
        <w:spacing w:line="276" w:lineRule="auto"/>
        <w:ind w:firstLine="1134"/>
        <w:jc w:val="both"/>
        <w:rPr>
          <w:rFonts w:ascii="Arial" w:hAnsi="Arial" w:cs="Arial"/>
          <w:b/>
          <w:bCs/>
          <w:sz w:val="22"/>
          <w:szCs w:val="22"/>
          <w:lang w:val="es-CL"/>
        </w:rPr>
      </w:pPr>
      <w:r w:rsidRPr="00F57B97">
        <w:rPr>
          <w:rFonts w:ascii="Arial" w:hAnsi="Arial" w:cs="Arial"/>
          <w:b/>
          <w:bCs/>
          <w:sz w:val="22"/>
          <w:szCs w:val="22"/>
          <w:lang w:val="es-CL"/>
        </w:rPr>
        <w:t>EFECTO DEL PROYECTO DE LEY SOBRE EL PRESUPUESTO FISCAL</w:t>
      </w:r>
      <w:r w:rsidR="00AD7E6B">
        <w:rPr>
          <w:rStyle w:val="Refdenotaalpie"/>
          <w:rFonts w:ascii="Arial" w:hAnsi="Arial" w:cs="Arial"/>
          <w:b/>
          <w:bCs/>
          <w:sz w:val="22"/>
          <w:szCs w:val="22"/>
          <w:lang w:val="es-CL"/>
        </w:rPr>
        <w:footnoteReference w:id="2"/>
      </w:r>
    </w:p>
    <w:p w:rsidR="00F57B97" w:rsidRPr="00F57B97" w:rsidRDefault="00F57B97" w:rsidP="00F57B97">
      <w:pPr>
        <w:widowControl w:val="0"/>
        <w:autoSpaceDE w:val="0"/>
        <w:autoSpaceDN w:val="0"/>
        <w:adjustRightInd w:val="0"/>
        <w:spacing w:line="276" w:lineRule="auto"/>
        <w:ind w:firstLine="708"/>
        <w:jc w:val="both"/>
        <w:rPr>
          <w:rFonts w:ascii="Arial" w:hAnsi="Arial" w:cs="Arial"/>
          <w:bCs/>
          <w:sz w:val="22"/>
          <w:szCs w:val="22"/>
          <w:lang w:val="es-CL"/>
        </w:rPr>
      </w:pPr>
    </w:p>
    <w:p w:rsidR="00D46E5E" w:rsidRPr="00D46E5E" w:rsidRDefault="00D46E5E" w:rsidP="00D46E5E">
      <w:pPr>
        <w:tabs>
          <w:tab w:val="left" w:pos="2268"/>
        </w:tabs>
        <w:spacing w:after="200" w:line="276" w:lineRule="auto"/>
        <w:ind w:firstLine="1701"/>
        <w:jc w:val="both"/>
        <w:rPr>
          <w:rFonts w:ascii="Arial" w:eastAsia="Calibri" w:hAnsi="Arial" w:cs="Arial"/>
          <w:spacing w:val="-3"/>
          <w:sz w:val="22"/>
          <w:szCs w:val="22"/>
          <w:lang w:val="es-ES" w:eastAsia="en-US"/>
        </w:rPr>
      </w:pPr>
      <w:r w:rsidRPr="00D46E5E">
        <w:rPr>
          <w:rFonts w:ascii="Arial" w:eastAsia="Calibri" w:hAnsi="Arial" w:cs="Arial"/>
          <w:spacing w:val="-3"/>
          <w:sz w:val="22"/>
          <w:szCs w:val="22"/>
          <w:lang w:val="es-ES" w:eastAsia="en-US"/>
        </w:rPr>
        <w:t>El tratamiento tributario del leasing propuesto en esta iniciativa vuelve a la situación anterior a la promulgación de la ley Nº21.420. La norma finalmente aprobada implica solamente un traspaso en el derecho a deducir como gasto tributario la depreciación de los activos desde el arrendador al arrendatario, quien podría utilizar como gasto la depreciación acelerada al ser un activo fijo.</w:t>
      </w:r>
    </w:p>
    <w:p w:rsidR="00D46E5E" w:rsidRPr="00D46E5E" w:rsidRDefault="00D46E5E" w:rsidP="00D46E5E">
      <w:pPr>
        <w:tabs>
          <w:tab w:val="left" w:pos="2268"/>
        </w:tabs>
        <w:spacing w:after="200" w:line="276" w:lineRule="auto"/>
        <w:ind w:firstLine="1701"/>
        <w:jc w:val="both"/>
        <w:rPr>
          <w:rFonts w:ascii="Arial" w:eastAsia="Calibri" w:hAnsi="Arial" w:cs="Arial"/>
          <w:spacing w:val="-3"/>
          <w:sz w:val="22"/>
          <w:szCs w:val="22"/>
          <w:lang w:val="es-ES" w:eastAsia="en-US"/>
        </w:rPr>
      </w:pPr>
      <w:r w:rsidRPr="00D46E5E">
        <w:rPr>
          <w:rFonts w:ascii="Arial" w:eastAsia="Calibri" w:hAnsi="Arial" w:cs="Arial"/>
          <w:spacing w:val="-3"/>
          <w:sz w:val="22"/>
          <w:szCs w:val="22"/>
          <w:lang w:val="es-ES" w:eastAsia="en-US"/>
        </w:rPr>
        <w:t>En términos prácticos, esto implica traspasar gastos de una empresa a otra, por lo que volver a la norma previa a la publicación de la ley Nº21.420, no tendría efectos sobre la recaudación fiscal.</w:t>
      </w:r>
    </w:p>
    <w:p w:rsidR="001816D0" w:rsidRPr="001816D0" w:rsidRDefault="00855F79" w:rsidP="001816D0">
      <w:pPr>
        <w:jc w:val="both"/>
        <w:rPr>
          <w:rFonts w:ascii="Arial" w:eastAsia="Calibri" w:hAnsi="Arial" w:cs="Arial"/>
          <w:b/>
          <w:sz w:val="22"/>
          <w:szCs w:val="22"/>
          <w:lang w:val="es-CL" w:eastAsia="en-US"/>
        </w:rPr>
      </w:pPr>
      <w:r w:rsidRPr="001816D0">
        <w:rPr>
          <w:rFonts w:ascii="Arial" w:eastAsia="Calibri" w:hAnsi="Arial" w:cs="Arial"/>
          <w:b/>
          <w:spacing w:val="-3"/>
          <w:sz w:val="22"/>
          <w:szCs w:val="22"/>
          <w:lang w:val="es-CL" w:eastAsia="en-US"/>
        </w:rPr>
        <w:t>V</w:t>
      </w:r>
      <w:r w:rsidR="00A91140" w:rsidRPr="001816D0">
        <w:rPr>
          <w:rFonts w:ascii="Arial" w:eastAsia="Calibri" w:hAnsi="Arial" w:cs="Arial"/>
          <w:b/>
          <w:spacing w:val="-3"/>
          <w:sz w:val="22"/>
          <w:szCs w:val="22"/>
          <w:lang w:val="es-CL" w:eastAsia="en-US"/>
        </w:rPr>
        <w:t>I</w:t>
      </w:r>
      <w:r w:rsidRPr="001816D0">
        <w:rPr>
          <w:rFonts w:ascii="Arial" w:eastAsia="Calibri" w:hAnsi="Arial" w:cs="Arial"/>
          <w:b/>
          <w:spacing w:val="-3"/>
          <w:sz w:val="22"/>
          <w:szCs w:val="22"/>
          <w:lang w:val="es-CL" w:eastAsia="en-US"/>
        </w:rPr>
        <w:t>-</w:t>
      </w:r>
      <w:r w:rsidR="00D46E5E" w:rsidRPr="001816D0">
        <w:rPr>
          <w:rFonts w:ascii="Arial" w:eastAsia="Calibri" w:hAnsi="Arial" w:cs="Arial"/>
          <w:b/>
          <w:sz w:val="22"/>
          <w:szCs w:val="22"/>
          <w:lang w:val="es-CL" w:eastAsia="en-US"/>
        </w:rPr>
        <w:t xml:space="preserve"> </w:t>
      </w:r>
      <w:r w:rsidR="001816D0" w:rsidRPr="001816D0">
        <w:rPr>
          <w:rFonts w:ascii="Arial" w:eastAsia="Calibri" w:hAnsi="Arial" w:cs="Arial"/>
          <w:b/>
          <w:sz w:val="22"/>
          <w:szCs w:val="22"/>
          <w:lang w:val="es-CL" w:eastAsia="en-US"/>
        </w:rPr>
        <w:t>AUDIENCIAS RECIBIDAS Y ACUERDOS ADOPTADOS</w:t>
      </w:r>
    </w:p>
    <w:p w:rsidR="001816D0" w:rsidRPr="001816D0" w:rsidRDefault="001816D0" w:rsidP="001816D0">
      <w:pPr>
        <w:jc w:val="both"/>
        <w:rPr>
          <w:rFonts w:ascii="Arial" w:eastAsia="Calibri" w:hAnsi="Arial" w:cs="Arial"/>
          <w:b/>
          <w:sz w:val="22"/>
          <w:szCs w:val="22"/>
          <w:lang w:val="es-CL" w:eastAsia="en-US"/>
        </w:rPr>
      </w:pPr>
    </w:p>
    <w:p w:rsidR="00BD1753" w:rsidRPr="00BD1753" w:rsidRDefault="00BD1753" w:rsidP="001816D0">
      <w:pPr>
        <w:spacing w:line="276" w:lineRule="auto"/>
        <w:ind w:firstLine="1701"/>
        <w:jc w:val="both"/>
        <w:rPr>
          <w:rFonts w:ascii="Arial" w:eastAsia="Calibri" w:hAnsi="Arial" w:cs="Arial"/>
          <w:sz w:val="22"/>
          <w:szCs w:val="22"/>
          <w:lang w:val="es-ES" w:eastAsia="en-US"/>
        </w:rPr>
      </w:pPr>
      <w:r w:rsidRPr="009D4211">
        <w:rPr>
          <w:rFonts w:ascii="Arial" w:eastAsia="Calibri" w:hAnsi="Arial" w:cs="Arial"/>
          <w:b/>
          <w:sz w:val="22"/>
          <w:szCs w:val="22"/>
          <w:lang w:val="es-ES" w:eastAsia="en-US"/>
        </w:rPr>
        <w:t xml:space="preserve">El Ministro de Hacienda </w:t>
      </w:r>
      <w:r w:rsidR="001816D0" w:rsidRPr="009D4211">
        <w:rPr>
          <w:rFonts w:ascii="Arial" w:eastAsia="Calibri" w:hAnsi="Arial" w:cs="Arial"/>
          <w:b/>
          <w:sz w:val="22"/>
          <w:szCs w:val="22"/>
          <w:lang w:val="es-ES" w:eastAsia="en-US"/>
        </w:rPr>
        <w:t>señor Mario Marcel</w:t>
      </w:r>
      <w:r w:rsidR="001816D0">
        <w:rPr>
          <w:rFonts w:ascii="Arial" w:eastAsia="Calibri" w:hAnsi="Arial" w:cs="Arial"/>
          <w:sz w:val="22"/>
          <w:szCs w:val="22"/>
          <w:lang w:val="es-ES" w:eastAsia="en-US"/>
        </w:rPr>
        <w:t xml:space="preserve"> presentó el proyecto </w:t>
      </w:r>
      <w:r w:rsidRPr="00BD1753">
        <w:rPr>
          <w:rFonts w:ascii="Arial" w:eastAsia="Calibri" w:hAnsi="Arial" w:cs="Arial"/>
          <w:sz w:val="22"/>
          <w:szCs w:val="22"/>
          <w:lang w:val="es-ES" w:eastAsia="en-US"/>
        </w:rPr>
        <w:t>señala</w:t>
      </w:r>
      <w:r w:rsidR="001816D0">
        <w:rPr>
          <w:rFonts w:ascii="Arial" w:eastAsia="Calibri" w:hAnsi="Arial" w:cs="Arial"/>
          <w:sz w:val="22"/>
          <w:szCs w:val="22"/>
          <w:lang w:val="es-ES" w:eastAsia="en-US"/>
        </w:rPr>
        <w:t>ndo</w:t>
      </w:r>
      <w:r w:rsidRPr="00BD1753">
        <w:rPr>
          <w:rFonts w:ascii="Arial" w:eastAsia="Calibri" w:hAnsi="Arial" w:cs="Arial"/>
          <w:sz w:val="22"/>
          <w:szCs w:val="22"/>
          <w:lang w:val="es-ES" w:eastAsia="en-US"/>
        </w:rPr>
        <w:t xml:space="preserve"> que se refiere a una norma incorporada en las postrimerías de la discusión de las medidas tributarias para el financiamiento de la P</w:t>
      </w:r>
      <w:r w:rsidR="001816D0">
        <w:rPr>
          <w:rFonts w:ascii="Arial" w:eastAsia="Calibri" w:hAnsi="Arial" w:cs="Arial"/>
          <w:sz w:val="22"/>
          <w:szCs w:val="22"/>
          <w:lang w:val="es-ES" w:eastAsia="en-US"/>
        </w:rPr>
        <w:t xml:space="preserve">ensión Garantizada Universal </w:t>
      </w:r>
      <w:r w:rsidRPr="00BD1753">
        <w:rPr>
          <w:rFonts w:ascii="Arial" w:eastAsia="Calibri" w:hAnsi="Arial" w:cs="Arial"/>
          <w:sz w:val="22"/>
          <w:szCs w:val="22"/>
          <w:lang w:val="es-ES" w:eastAsia="en-US"/>
        </w:rPr>
        <w:t>y que cambio el tratamiento tributario del leasing.</w:t>
      </w:r>
    </w:p>
    <w:p w:rsidR="00BD1753" w:rsidRPr="00BD1753" w:rsidRDefault="00BD1753" w:rsidP="001816D0">
      <w:pPr>
        <w:spacing w:line="276" w:lineRule="auto"/>
        <w:ind w:firstLine="1701"/>
        <w:jc w:val="both"/>
        <w:rPr>
          <w:rFonts w:ascii="Arial" w:eastAsia="Calibri" w:hAnsi="Arial" w:cs="Arial"/>
          <w:sz w:val="22"/>
          <w:szCs w:val="22"/>
          <w:lang w:val="es-ES" w:eastAsia="en-US"/>
        </w:rPr>
      </w:pPr>
      <w:r w:rsidRPr="00BD1753">
        <w:rPr>
          <w:rFonts w:ascii="Arial" w:eastAsia="Calibri" w:hAnsi="Arial" w:cs="Arial"/>
          <w:sz w:val="22"/>
          <w:szCs w:val="22"/>
          <w:lang w:val="es-ES" w:eastAsia="en-US"/>
        </w:rPr>
        <w:t xml:space="preserve">El punto al que apunta el proyecto fue relevado por las agrupaciones del transporte que usa profusamente este mecanismo. En cuanto a recaudación no tiene un impacto permanente, sino que modifica el momento en que se efectúa la recaudación. Los beneficios de recaudación que generaba eran de corto plazo, pero en el largo plazo no hay afectación, porque los impuestos se recaudan igual. </w:t>
      </w:r>
    </w:p>
    <w:p w:rsidR="00BD1753" w:rsidRPr="00BD1753" w:rsidRDefault="00BD1753" w:rsidP="001816D0">
      <w:pPr>
        <w:spacing w:line="276" w:lineRule="auto"/>
        <w:ind w:firstLine="1701"/>
        <w:jc w:val="both"/>
        <w:rPr>
          <w:rFonts w:ascii="Arial" w:eastAsia="Calibri" w:hAnsi="Arial" w:cs="Arial"/>
          <w:sz w:val="22"/>
          <w:szCs w:val="22"/>
          <w:lang w:val="es-ES" w:eastAsia="en-US"/>
        </w:rPr>
      </w:pPr>
    </w:p>
    <w:p w:rsidR="00BD1753" w:rsidRPr="00BD1753" w:rsidRDefault="00BD1753" w:rsidP="001816D0">
      <w:pPr>
        <w:spacing w:line="276" w:lineRule="auto"/>
        <w:ind w:firstLine="1701"/>
        <w:jc w:val="both"/>
        <w:rPr>
          <w:rFonts w:ascii="Arial" w:eastAsia="Calibri" w:hAnsi="Arial" w:cs="Arial"/>
          <w:sz w:val="22"/>
          <w:szCs w:val="22"/>
          <w:lang w:val="es-ES" w:eastAsia="en-US"/>
        </w:rPr>
      </w:pPr>
      <w:r w:rsidRPr="00BD1753">
        <w:rPr>
          <w:rFonts w:ascii="Arial" w:eastAsia="Calibri" w:hAnsi="Arial" w:cs="Arial"/>
          <w:b/>
          <w:sz w:val="22"/>
          <w:szCs w:val="22"/>
          <w:lang w:val="es-ES" w:eastAsia="en-US"/>
        </w:rPr>
        <w:t xml:space="preserve">El </w:t>
      </w:r>
      <w:r w:rsidR="009D4211" w:rsidRPr="009D4211">
        <w:rPr>
          <w:rFonts w:ascii="Arial" w:eastAsia="Calibri" w:hAnsi="Arial" w:cs="Arial"/>
          <w:b/>
          <w:sz w:val="22"/>
          <w:szCs w:val="22"/>
          <w:lang w:val="es-ES" w:eastAsia="en-US"/>
        </w:rPr>
        <w:t xml:space="preserve">señor Diego Riquelme </w:t>
      </w:r>
      <w:r w:rsidRPr="00BD1753">
        <w:rPr>
          <w:rFonts w:ascii="Arial" w:eastAsia="Calibri" w:hAnsi="Arial" w:cs="Arial"/>
          <w:sz w:val="22"/>
          <w:szCs w:val="22"/>
          <w:lang w:val="es-ES" w:eastAsia="en-US"/>
        </w:rPr>
        <w:t>explic</w:t>
      </w:r>
      <w:r w:rsidR="00D171E5">
        <w:rPr>
          <w:rFonts w:ascii="Arial" w:eastAsia="Calibri" w:hAnsi="Arial" w:cs="Arial"/>
          <w:sz w:val="22"/>
          <w:szCs w:val="22"/>
          <w:lang w:val="es-ES" w:eastAsia="en-US"/>
        </w:rPr>
        <w:t>ó</w:t>
      </w:r>
      <w:r w:rsidRPr="00BD1753">
        <w:rPr>
          <w:rFonts w:ascii="Arial" w:eastAsia="Calibri" w:hAnsi="Arial" w:cs="Arial"/>
          <w:sz w:val="22"/>
          <w:szCs w:val="22"/>
          <w:lang w:val="es-ES" w:eastAsia="en-US"/>
        </w:rPr>
        <w:t xml:space="preserve"> que los contratos de leasing hay que distinguir entre el tratamiento financiero del tributario. Lo relevante en materia tributaria es que para quien adquiere un bien vía leasing, las cuotas son un gasto, lo que difiere del caso en que se compra directamente el activo, pues solo se podrá llevar a gasto el monto de la depreciación. En el leasing, cada cuota del arriendo es gasto para efectos tributarios. </w:t>
      </w:r>
    </w:p>
    <w:p w:rsidR="00BD1753" w:rsidRPr="00BD1753" w:rsidRDefault="00BD1753" w:rsidP="001816D0">
      <w:pPr>
        <w:spacing w:line="276" w:lineRule="auto"/>
        <w:ind w:firstLine="1701"/>
        <w:jc w:val="both"/>
        <w:rPr>
          <w:rFonts w:ascii="Arial" w:eastAsia="Calibri" w:hAnsi="Arial" w:cs="Arial"/>
          <w:sz w:val="22"/>
          <w:szCs w:val="22"/>
          <w:lang w:val="es-ES" w:eastAsia="en-US"/>
        </w:rPr>
      </w:pPr>
      <w:r w:rsidRPr="00BD1753">
        <w:rPr>
          <w:rFonts w:ascii="Arial" w:eastAsia="Calibri" w:hAnsi="Arial" w:cs="Arial"/>
          <w:sz w:val="22"/>
          <w:szCs w:val="22"/>
          <w:lang w:val="es-ES" w:eastAsia="en-US"/>
        </w:rPr>
        <w:t xml:space="preserve">El proyecto de financiamiento de la PGU lo que modificaba era que el arrendatario no podría deducir como gasto cada cuota, sino que debería depreciarlo, de manera que el efecto tributario sería más acotado en el tiempo. Para el arrendador, ya no podría reconocer como ingreso el arriendo, sino que solo reconocería los intereses, pero se vería inhibido de depreciar el activo, algo que si podía hacer. </w:t>
      </w:r>
    </w:p>
    <w:p w:rsidR="00BD1753" w:rsidRPr="00BD1753" w:rsidRDefault="00BD1753" w:rsidP="001816D0">
      <w:pPr>
        <w:spacing w:line="276" w:lineRule="auto"/>
        <w:ind w:firstLine="1701"/>
        <w:jc w:val="both"/>
        <w:rPr>
          <w:rFonts w:ascii="Arial" w:eastAsia="Calibri" w:hAnsi="Arial" w:cs="Arial"/>
          <w:sz w:val="22"/>
          <w:szCs w:val="22"/>
          <w:lang w:val="es-ES" w:eastAsia="en-US"/>
        </w:rPr>
      </w:pPr>
      <w:r w:rsidRPr="00BD1753">
        <w:rPr>
          <w:rFonts w:ascii="Arial" w:eastAsia="Calibri" w:hAnsi="Arial" w:cs="Arial"/>
          <w:sz w:val="22"/>
          <w:szCs w:val="22"/>
          <w:lang w:val="es-ES" w:eastAsia="en-US"/>
        </w:rPr>
        <w:t xml:space="preserve">El impacto era que para el arrendador endurecería las condiciones de crédito, limitando el acceso para quienes lo utilizan, que son las Pymes. Además se desnaturalizan los contratos de leasing, pues el sentido es que mientras se esté pagando, se considere como arriendo. No hay razón de fondo para alterar aquello. Nadie ha planteado que no se justifica la existencia de los contratos de leasing, por lo tanto no se debería modificar su tratamiento. Lo que hace el proyecto de ley, es la derogar de la norma que se modificó en el proyecto de financiamiento de la PGU y mantener la situación original. </w:t>
      </w:r>
    </w:p>
    <w:p w:rsidR="00BD1753" w:rsidRPr="00BD1753" w:rsidRDefault="00BD1753" w:rsidP="001816D0">
      <w:pPr>
        <w:spacing w:line="276" w:lineRule="auto"/>
        <w:ind w:firstLine="1701"/>
        <w:jc w:val="both"/>
        <w:rPr>
          <w:rFonts w:ascii="Arial" w:eastAsia="Calibri" w:hAnsi="Arial" w:cs="Arial"/>
          <w:sz w:val="22"/>
          <w:szCs w:val="22"/>
          <w:lang w:val="es-ES" w:eastAsia="en-US"/>
        </w:rPr>
      </w:pPr>
    </w:p>
    <w:p w:rsidR="00BD1753" w:rsidRPr="00BD1753" w:rsidRDefault="00BD1753" w:rsidP="001816D0">
      <w:pPr>
        <w:spacing w:line="276" w:lineRule="auto"/>
        <w:ind w:firstLine="1701"/>
        <w:jc w:val="both"/>
        <w:rPr>
          <w:rFonts w:ascii="Arial" w:eastAsia="Calibri" w:hAnsi="Arial" w:cs="Arial"/>
          <w:sz w:val="22"/>
          <w:szCs w:val="22"/>
          <w:lang w:val="es-ES" w:eastAsia="en-US"/>
        </w:rPr>
      </w:pPr>
      <w:r w:rsidRPr="00BD1753">
        <w:rPr>
          <w:rFonts w:ascii="Arial" w:eastAsia="Calibri" w:hAnsi="Arial" w:cs="Arial"/>
          <w:b/>
          <w:sz w:val="22"/>
          <w:szCs w:val="22"/>
          <w:lang w:val="es-ES" w:eastAsia="en-US"/>
        </w:rPr>
        <w:t>El diputado Mellado</w:t>
      </w:r>
      <w:r w:rsidRPr="00BD1753">
        <w:rPr>
          <w:rFonts w:ascii="Arial" w:eastAsia="Calibri" w:hAnsi="Arial" w:cs="Arial"/>
          <w:sz w:val="22"/>
          <w:szCs w:val="22"/>
          <w:lang w:val="es-ES" w:eastAsia="en-US"/>
        </w:rPr>
        <w:t xml:space="preserve"> pregunt</w:t>
      </w:r>
      <w:r w:rsidR="00D171E5">
        <w:rPr>
          <w:rFonts w:ascii="Arial" w:eastAsia="Calibri" w:hAnsi="Arial" w:cs="Arial"/>
          <w:sz w:val="22"/>
          <w:szCs w:val="22"/>
          <w:lang w:val="es-ES" w:eastAsia="en-US"/>
        </w:rPr>
        <w:t>ó</w:t>
      </w:r>
      <w:r w:rsidRPr="00BD1753">
        <w:rPr>
          <w:rFonts w:ascii="Arial" w:eastAsia="Calibri" w:hAnsi="Arial" w:cs="Arial"/>
          <w:sz w:val="22"/>
          <w:szCs w:val="22"/>
          <w:lang w:val="es-ES" w:eastAsia="en-US"/>
        </w:rPr>
        <w:t xml:space="preserve"> por la forma de recuperación del porcentaje de afectación por este concepto, en el financiamiento de la PGU. </w:t>
      </w:r>
    </w:p>
    <w:p w:rsidR="00BD1753" w:rsidRPr="00BD1753" w:rsidRDefault="00BD1753" w:rsidP="001816D0">
      <w:pPr>
        <w:spacing w:line="276" w:lineRule="auto"/>
        <w:ind w:firstLine="1701"/>
        <w:jc w:val="both"/>
        <w:rPr>
          <w:rFonts w:ascii="Arial" w:eastAsia="Calibri" w:hAnsi="Arial" w:cs="Arial"/>
          <w:sz w:val="22"/>
          <w:szCs w:val="22"/>
          <w:lang w:val="es-ES" w:eastAsia="en-US"/>
        </w:rPr>
      </w:pPr>
      <w:r w:rsidRPr="00BD1753">
        <w:rPr>
          <w:rFonts w:ascii="Arial" w:eastAsia="Calibri" w:hAnsi="Arial" w:cs="Arial"/>
          <w:b/>
          <w:sz w:val="22"/>
          <w:szCs w:val="22"/>
          <w:lang w:val="es-ES" w:eastAsia="en-US"/>
        </w:rPr>
        <w:t>El ministro</w:t>
      </w:r>
      <w:r w:rsidRPr="00BD1753">
        <w:rPr>
          <w:rFonts w:ascii="Arial" w:eastAsia="Calibri" w:hAnsi="Arial" w:cs="Arial"/>
          <w:sz w:val="22"/>
          <w:szCs w:val="22"/>
          <w:lang w:val="es-ES" w:eastAsia="en-US"/>
        </w:rPr>
        <w:t xml:space="preserve"> </w:t>
      </w:r>
      <w:r w:rsidR="009D4211" w:rsidRPr="009D4211">
        <w:rPr>
          <w:rFonts w:ascii="Arial" w:eastAsia="Calibri" w:hAnsi="Arial" w:cs="Arial"/>
          <w:b/>
          <w:sz w:val="22"/>
          <w:szCs w:val="22"/>
          <w:lang w:val="es-ES" w:eastAsia="en-US"/>
        </w:rPr>
        <w:t xml:space="preserve">Marcel </w:t>
      </w:r>
      <w:r w:rsidRPr="00BD1753">
        <w:rPr>
          <w:rFonts w:ascii="Arial" w:eastAsia="Calibri" w:hAnsi="Arial" w:cs="Arial"/>
          <w:sz w:val="22"/>
          <w:szCs w:val="22"/>
          <w:lang w:val="es-ES" w:eastAsia="en-US"/>
        </w:rPr>
        <w:t>señal</w:t>
      </w:r>
      <w:r w:rsidR="00D171E5">
        <w:rPr>
          <w:rFonts w:ascii="Arial" w:eastAsia="Calibri" w:hAnsi="Arial" w:cs="Arial"/>
          <w:sz w:val="22"/>
          <w:szCs w:val="22"/>
          <w:lang w:val="es-ES" w:eastAsia="en-US"/>
        </w:rPr>
        <w:t>ó</w:t>
      </w:r>
      <w:r w:rsidRPr="00BD1753">
        <w:rPr>
          <w:rFonts w:ascii="Arial" w:eastAsia="Calibri" w:hAnsi="Arial" w:cs="Arial"/>
          <w:sz w:val="22"/>
          <w:szCs w:val="22"/>
          <w:lang w:val="es-ES" w:eastAsia="en-US"/>
        </w:rPr>
        <w:t xml:space="preserve"> que como esto incide en el momento en que se paga el impuesto o se aplica la depreciación, el efecto es más bien temporal o de corto plazo y será absorbido por el presupuesto de este año. Agreg</w:t>
      </w:r>
      <w:r w:rsidR="00D171E5">
        <w:rPr>
          <w:rFonts w:ascii="Arial" w:eastAsia="Calibri" w:hAnsi="Arial" w:cs="Arial"/>
          <w:sz w:val="22"/>
          <w:szCs w:val="22"/>
          <w:lang w:val="es-ES" w:eastAsia="en-US"/>
        </w:rPr>
        <w:t>ó</w:t>
      </w:r>
      <w:r w:rsidRPr="00BD1753">
        <w:rPr>
          <w:rFonts w:ascii="Arial" w:eastAsia="Calibri" w:hAnsi="Arial" w:cs="Arial"/>
          <w:sz w:val="22"/>
          <w:szCs w:val="22"/>
          <w:lang w:val="es-ES" w:eastAsia="en-US"/>
        </w:rPr>
        <w:t xml:space="preserve"> que el presupuesto de 2023 se formuló suponiendo que se iba a aprobar esta norma, por ende el efecto fue considerado en la recaudación correspondiente.</w:t>
      </w:r>
    </w:p>
    <w:p w:rsidR="00BD1753" w:rsidRDefault="00BD1753" w:rsidP="001816D0">
      <w:pPr>
        <w:spacing w:line="276" w:lineRule="auto"/>
        <w:ind w:firstLine="1701"/>
        <w:jc w:val="both"/>
        <w:rPr>
          <w:rFonts w:ascii="Arial" w:eastAsia="Calibri" w:hAnsi="Arial" w:cs="Arial"/>
          <w:sz w:val="22"/>
          <w:szCs w:val="22"/>
          <w:lang w:val="es-ES" w:eastAsia="en-US"/>
        </w:rPr>
      </w:pPr>
    </w:p>
    <w:p w:rsidR="00D171E5" w:rsidRPr="00BD1753" w:rsidRDefault="00D171E5" w:rsidP="001816D0">
      <w:pPr>
        <w:spacing w:line="276" w:lineRule="auto"/>
        <w:ind w:firstLine="1701"/>
        <w:jc w:val="both"/>
        <w:rPr>
          <w:rFonts w:ascii="Arial" w:eastAsia="Calibri" w:hAnsi="Arial" w:cs="Arial"/>
          <w:b/>
          <w:sz w:val="22"/>
          <w:szCs w:val="22"/>
          <w:lang w:val="es-ES" w:eastAsia="en-US"/>
        </w:rPr>
      </w:pPr>
      <w:r w:rsidRPr="00D171E5">
        <w:rPr>
          <w:rFonts w:ascii="Arial" w:eastAsia="Calibri" w:hAnsi="Arial" w:cs="Arial"/>
          <w:b/>
          <w:sz w:val="22"/>
          <w:szCs w:val="22"/>
          <w:lang w:val="es-ES" w:eastAsia="en-US"/>
        </w:rPr>
        <w:t>Votación</w:t>
      </w:r>
    </w:p>
    <w:p w:rsidR="00BD1753" w:rsidRPr="00BD1753" w:rsidRDefault="00BD1753" w:rsidP="001816D0">
      <w:pPr>
        <w:spacing w:line="276" w:lineRule="auto"/>
        <w:ind w:firstLine="1701"/>
        <w:jc w:val="both"/>
        <w:rPr>
          <w:rFonts w:ascii="Arial" w:eastAsia="Calibri" w:hAnsi="Arial" w:cs="Arial"/>
          <w:sz w:val="22"/>
          <w:szCs w:val="22"/>
          <w:lang w:val="es-ES" w:eastAsia="en-US"/>
        </w:rPr>
      </w:pPr>
      <w:r w:rsidRPr="00BD1753">
        <w:rPr>
          <w:rFonts w:ascii="Arial" w:eastAsia="Calibri" w:hAnsi="Arial" w:cs="Arial"/>
          <w:sz w:val="22"/>
          <w:szCs w:val="22"/>
          <w:lang w:val="es-ES" w:eastAsia="en-US"/>
        </w:rPr>
        <w:t>Puesto en votación el proyecto, tanto en general como en particular al mismo tiempo, result</w:t>
      </w:r>
      <w:r w:rsidR="00D171E5">
        <w:rPr>
          <w:rFonts w:ascii="Arial" w:eastAsia="Calibri" w:hAnsi="Arial" w:cs="Arial"/>
          <w:sz w:val="22"/>
          <w:szCs w:val="22"/>
          <w:lang w:val="es-ES" w:eastAsia="en-US"/>
        </w:rPr>
        <w:t>ó</w:t>
      </w:r>
      <w:r w:rsidRPr="00BD1753">
        <w:rPr>
          <w:rFonts w:ascii="Arial" w:eastAsia="Calibri" w:hAnsi="Arial" w:cs="Arial"/>
          <w:sz w:val="22"/>
          <w:szCs w:val="22"/>
          <w:lang w:val="es-ES" w:eastAsia="en-US"/>
        </w:rPr>
        <w:t xml:space="preserve"> aprobado por unanimidad.</w:t>
      </w:r>
    </w:p>
    <w:p w:rsidR="00BD1753" w:rsidRDefault="00BD1753" w:rsidP="001816D0">
      <w:pPr>
        <w:spacing w:line="276" w:lineRule="auto"/>
        <w:ind w:firstLine="1701"/>
        <w:jc w:val="both"/>
        <w:rPr>
          <w:rFonts w:ascii="Arial" w:eastAsia="Calibri" w:hAnsi="Arial" w:cs="Arial"/>
          <w:sz w:val="22"/>
          <w:szCs w:val="22"/>
          <w:lang w:val="es-ES" w:eastAsia="en-US"/>
        </w:rPr>
      </w:pPr>
      <w:r w:rsidRPr="00BD1753">
        <w:rPr>
          <w:rFonts w:ascii="Arial" w:eastAsia="Calibri" w:hAnsi="Arial" w:cs="Arial"/>
          <w:sz w:val="22"/>
          <w:szCs w:val="22"/>
          <w:lang w:val="es-ES" w:eastAsia="en-US"/>
        </w:rPr>
        <w:t xml:space="preserve">Votaron a favor los diputados Barrera, </w:t>
      </w:r>
      <w:proofErr w:type="spellStart"/>
      <w:r w:rsidRPr="00BD1753">
        <w:rPr>
          <w:rFonts w:ascii="Arial" w:eastAsia="Calibri" w:hAnsi="Arial" w:cs="Arial"/>
          <w:sz w:val="22"/>
          <w:szCs w:val="22"/>
          <w:lang w:val="es-ES" w:eastAsia="en-US"/>
        </w:rPr>
        <w:t>Bernales</w:t>
      </w:r>
      <w:proofErr w:type="spellEnd"/>
      <w:r w:rsidRPr="00BD1753">
        <w:rPr>
          <w:rFonts w:ascii="Arial" w:eastAsia="Calibri" w:hAnsi="Arial" w:cs="Arial"/>
          <w:sz w:val="22"/>
          <w:szCs w:val="22"/>
          <w:lang w:val="es-ES" w:eastAsia="en-US"/>
        </w:rPr>
        <w:t xml:space="preserve">, Cifuentes, Mellado, Romero, Sáez, Von </w:t>
      </w:r>
      <w:proofErr w:type="spellStart"/>
      <w:r w:rsidRPr="00BD1753">
        <w:rPr>
          <w:rFonts w:ascii="Arial" w:eastAsia="Calibri" w:hAnsi="Arial" w:cs="Arial"/>
          <w:sz w:val="22"/>
          <w:szCs w:val="22"/>
          <w:lang w:val="es-ES" w:eastAsia="en-US"/>
        </w:rPr>
        <w:t>Mühlenbrock</w:t>
      </w:r>
      <w:proofErr w:type="spellEnd"/>
      <w:r w:rsidRPr="00BD1753">
        <w:rPr>
          <w:rFonts w:ascii="Arial" w:eastAsia="Calibri" w:hAnsi="Arial" w:cs="Arial"/>
          <w:sz w:val="22"/>
          <w:szCs w:val="22"/>
          <w:lang w:val="es-ES" w:eastAsia="en-US"/>
        </w:rPr>
        <w:t xml:space="preserve">, </w:t>
      </w:r>
      <w:proofErr w:type="spellStart"/>
      <w:r w:rsidRPr="00BD1753">
        <w:rPr>
          <w:rFonts w:ascii="Arial" w:eastAsia="Calibri" w:hAnsi="Arial" w:cs="Arial"/>
          <w:sz w:val="22"/>
          <w:szCs w:val="22"/>
          <w:lang w:val="es-ES" w:eastAsia="en-US"/>
        </w:rPr>
        <w:t>Yeomans</w:t>
      </w:r>
      <w:proofErr w:type="spellEnd"/>
      <w:r w:rsidRPr="00BD1753">
        <w:rPr>
          <w:rFonts w:ascii="Arial" w:eastAsia="Calibri" w:hAnsi="Arial" w:cs="Arial"/>
          <w:sz w:val="22"/>
          <w:szCs w:val="22"/>
          <w:lang w:val="es-ES" w:eastAsia="en-US"/>
        </w:rPr>
        <w:t xml:space="preserve"> y Naranjo.</w:t>
      </w:r>
    </w:p>
    <w:p w:rsidR="00D171E5" w:rsidRDefault="00D171E5" w:rsidP="001816D0">
      <w:pPr>
        <w:spacing w:line="276" w:lineRule="auto"/>
        <w:ind w:firstLine="1701"/>
        <w:jc w:val="both"/>
        <w:rPr>
          <w:rFonts w:ascii="Arial" w:eastAsia="Calibri" w:hAnsi="Arial" w:cs="Arial"/>
          <w:sz w:val="22"/>
          <w:szCs w:val="22"/>
          <w:lang w:val="es-ES" w:eastAsia="en-US"/>
        </w:rPr>
      </w:pPr>
    </w:p>
    <w:p w:rsidR="00D171E5" w:rsidRDefault="00D171E5" w:rsidP="00D171E5">
      <w:pPr>
        <w:spacing w:line="276" w:lineRule="auto"/>
        <w:jc w:val="center"/>
        <w:rPr>
          <w:rFonts w:ascii="Arial" w:eastAsia="Calibri" w:hAnsi="Arial" w:cs="Arial"/>
          <w:sz w:val="22"/>
          <w:szCs w:val="22"/>
          <w:lang w:val="es-ES" w:eastAsia="en-US"/>
        </w:rPr>
      </w:pPr>
      <w:r>
        <w:rPr>
          <w:rFonts w:ascii="Arial" w:eastAsia="Calibri" w:hAnsi="Arial" w:cs="Arial"/>
          <w:sz w:val="22"/>
          <w:szCs w:val="22"/>
          <w:lang w:val="es-ES" w:eastAsia="en-US"/>
        </w:rPr>
        <w:t>******</w:t>
      </w:r>
    </w:p>
    <w:p w:rsidR="00D171E5" w:rsidRDefault="00D171E5" w:rsidP="00D171E5">
      <w:pPr>
        <w:spacing w:line="276" w:lineRule="auto"/>
        <w:ind w:firstLine="1701"/>
        <w:jc w:val="both"/>
        <w:rPr>
          <w:rFonts w:ascii="Arial" w:eastAsia="Calibri" w:hAnsi="Arial" w:cs="Arial"/>
          <w:sz w:val="22"/>
          <w:szCs w:val="22"/>
          <w:lang w:val="es-CL" w:eastAsia="en-US"/>
        </w:rPr>
      </w:pPr>
    </w:p>
    <w:p w:rsidR="00D171E5" w:rsidRPr="00346FC3" w:rsidRDefault="00D171E5" w:rsidP="00D171E5">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rsidR="00BD1753" w:rsidRPr="00BD1753" w:rsidRDefault="00BD1753" w:rsidP="00BD1753">
      <w:pPr>
        <w:spacing w:line="259" w:lineRule="auto"/>
        <w:ind w:firstLine="1701"/>
        <w:jc w:val="both"/>
        <w:rPr>
          <w:rFonts w:ascii="Arial" w:eastAsia="Calibri" w:hAnsi="Arial" w:cs="Arial"/>
          <w:sz w:val="22"/>
          <w:szCs w:val="22"/>
          <w:lang w:val="es-ES" w:eastAsia="en-US"/>
        </w:rPr>
      </w:pP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0D23D0" w:rsidRDefault="000D23D0" w:rsidP="00DB657F">
      <w:pPr>
        <w:tabs>
          <w:tab w:val="left" w:pos="2268"/>
        </w:tabs>
        <w:jc w:val="center"/>
        <w:outlineLvl w:val="0"/>
        <w:rPr>
          <w:rFonts w:ascii="Arial" w:hAnsi="Arial" w:cs="Arial"/>
          <w:b/>
          <w:spacing w:val="-3"/>
          <w:sz w:val="22"/>
          <w:szCs w:val="22"/>
        </w:rPr>
      </w:pPr>
    </w:p>
    <w:p w:rsidR="000D23D0" w:rsidRDefault="000D23D0" w:rsidP="00DB657F">
      <w:pPr>
        <w:tabs>
          <w:tab w:val="left" w:pos="2268"/>
        </w:tabs>
        <w:jc w:val="center"/>
        <w:outlineLvl w:val="0"/>
        <w:rPr>
          <w:rFonts w:ascii="Arial" w:hAnsi="Arial" w:cs="Arial"/>
          <w:b/>
          <w:spacing w:val="-3"/>
          <w:sz w:val="22"/>
          <w:szCs w:val="22"/>
        </w:rPr>
      </w:pPr>
    </w:p>
    <w:p w:rsidR="000D23D0" w:rsidRDefault="000D23D0" w:rsidP="00DB657F">
      <w:pPr>
        <w:tabs>
          <w:tab w:val="left" w:pos="2268"/>
        </w:tabs>
        <w:jc w:val="center"/>
        <w:outlineLvl w:val="0"/>
        <w:rPr>
          <w:rFonts w:ascii="Arial" w:hAnsi="Arial" w:cs="Arial"/>
          <w:b/>
          <w:spacing w:val="-3"/>
          <w:sz w:val="22"/>
          <w:szCs w:val="22"/>
        </w:rPr>
      </w:pPr>
    </w:p>
    <w:p w:rsidR="00D171E5" w:rsidRPr="00BD1753" w:rsidRDefault="00D171E5" w:rsidP="00D171E5">
      <w:pPr>
        <w:spacing w:line="259" w:lineRule="auto"/>
        <w:ind w:firstLine="1701"/>
        <w:jc w:val="both"/>
        <w:rPr>
          <w:rFonts w:ascii="Arial" w:eastAsia="Calibri" w:hAnsi="Arial" w:cs="Arial"/>
          <w:sz w:val="22"/>
          <w:szCs w:val="22"/>
          <w:lang w:val="es-ES" w:eastAsia="en-US"/>
        </w:rPr>
      </w:pPr>
      <w:r w:rsidRPr="00BD1753">
        <w:rPr>
          <w:rFonts w:ascii="Arial" w:eastAsia="Calibri" w:hAnsi="Arial" w:cs="Arial"/>
          <w:sz w:val="22"/>
          <w:szCs w:val="22"/>
          <w:lang w:val="es-ES" w:eastAsia="en-US"/>
        </w:rPr>
        <w:t>Artículo Único.-</w:t>
      </w:r>
      <w:r w:rsidRPr="00BD1753">
        <w:rPr>
          <w:rFonts w:ascii="Arial" w:eastAsia="Calibri" w:hAnsi="Arial" w:cs="Arial"/>
          <w:sz w:val="22"/>
          <w:szCs w:val="22"/>
          <w:lang w:val="es-ES" w:eastAsia="en-US"/>
        </w:rPr>
        <w:tab/>
      </w:r>
      <w:proofErr w:type="spellStart"/>
      <w:r w:rsidRPr="00BD1753">
        <w:rPr>
          <w:rFonts w:ascii="Arial" w:eastAsia="Calibri" w:hAnsi="Arial" w:cs="Arial"/>
          <w:sz w:val="22"/>
          <w:szCs w:val="22"/>
          <w:lang w:val="es-ES" w:eastAsia="en-US"/>
        </w:rPr>
        <w:t>Derógase</w:t>
      </w:r>
      <w:proofErr w:type="spellEnd"/>
      <w:r w:rsidRPr="00BD1753">
        <w:rPr>
          <w:rFonts w:ascii="Arial" w:eastAsia="Calibri" w:hAnsi="Arial" w:cs="Arial"/>
          <w:sz w:val="22"/>
          <w:szCs w:val="22"/>
          <w:lang w:val="es-ES" w:eastAsia="en-US"/>
        </w:rPr>
        <w:t xml:space="preserve"> el artículo 37 bis de la Ley sobre Impuesto a la Renta, contenida en el artículo 1 del decreto ley N° 824, de 1974, introducido por la Ley N° 21.420 que Reduce o elimina exenciones tributarias que indica</w:t>
      </w:r>
      <w:r>
        <w:rPr>
          <w:rFonts w:ascii="Arial" w:eastAsia="Calibri" w:hAnsi="Arial" w:cs="Arial"/>
          <w:sz w:val="22"/>
          <w:szCs w:val="22"/>
          <w:lang w:val="es-ES" w:eastAsia="en-US"/>
        </w:rPr>
        <w:t>.</w:t>
      </w:r>
    </w:p>
    <w:p w:rsidR="00D171E5" w:rsidRPr="00BD1753" w:rsidRDefault="00D171E5" w:rsidP="00D171E5">
      <w:pPr>
        <w:spacing w:line="259" w:lineRule="auto"/>
        <w:ind w:firstLine="1701"/>
        <w:jc w:val="both"/>
        <w:rPr>
          <w:rFonts w:ascii="Arial" w:eastAsia="Calibri" w:hAnsi="Arial" w:cs="Arial"/>
          <w:sz w:val="22"/>
          <w:szCs w:val="22"/>
          <w:lang w:val="es-ES" w:eastAsia="en-US"/>
        </w:rPr>
      </w:pPr>
    </w:p>
    <w:p w:rsidR="000D23D0" w:rsidRPr="000D23D0" w:rsidRDefault="000D23D0" w:rsidP="00D171E5">
      <w:pPr>
        <w:tabs>
          <w:tab w:val="left" w:pos="2268"/>
        </w:tabs>
        <w:jc w:val="both"/>
        <w:outlineLvl w:val="0"/>
        <w:rPr>
          <w:rFonts w:ascii="Arial" w:hAnsi="Arial" w:cs="Arial"/>
          <w:spacing w:val="-3"/>
          <w:sz w:val="22"/>
          <w:szCs w:val="22"/>
        </w:rPr>
      </w:pPr>
    </w:p>
    <w:p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rsidR="00C41963" w:rsidRPr="000402D7" w:rsidRDefault="00C41963" w:rsidP="002E7F31">
      <w:pPr>
        <w:tabs>
          <w:tab w:val="left" w:pos="4751"/>
        </w:tabs>
        <w:spacing w:line="276" w:lineRule="auto"/>
        <w:jc w:val="both"/>
        <w:rPr>
          <w:rFonts w:ascii="Arial" w:hAnsi="Arial" w:cs="Arial"/>
          <w:spacing w:val="-3"/>
          <w:sz w:val="22"/>
          <w:szCs w:val="22"/>
        </w:rPr>
      </w:pPr>
    </w:p>
    <w:p w:rsidR="00D46E5E" w:rsidRPr="00B6715F" w:rsidRDefault="00D46E5E" w:rsidP="00D46E5E">
      <w:pPr>
        <w:pStyle w:val="NormalWeb"/>
        <w:spacing w:line="360" w:lineRule="auto"/>
        <w:ind w:firstLine="1701"/>
        <w:jc w:val="both"/>
        <w:rPr>
          <w:rFonts w:ascii="Arial" w:eastAsia="Times New Roman" w:hAnsi="Arial" w:cs="Arial"/>
          <w:sz w:val="22"/>
          <w:szCs w:val="22"/>
          <w:lang w:val="es-ES_tradnl" w:eastAsia="es-ES"/>
        </w:rPr>
      </w:pPr>
    </w:p>
    <w:p w:rsidR="00D46E5E" w:rsidRDefault="00D46E5E" w:rsidP="00D46E5E">
      <w:pPr>
        <w:spacing w:line="276" w:lineRule="auto"/>
        <w:ind w:firstLine="1701"/>
        <w:jc w:val="both"/>
        <w:rPr>
          <w:rFonts w:ascii="Arial" w:hAnsi="Arial" w:cs="Arial"/>
          <w:sz w:val="22"/>
          <w:szCs w:val="22"/>
        </w:rPr>
      </w:pPr>
      <w:r>
        <w:rPr>
          <w:rFonts w:ascii="Arial" w:hAnsi="Arial" w:cs="Arial"/>
          <w:sz w:val="22"/>
          <w:szCs w:val="22"/>
        </w:rPr>
        <w:t xml:space="preserve">Tratado y acordado en la sesión especial celebrada el martes 10 de enero </w:t>
      </w:r>
      <w:r w:rsidRPr="00521DE3">
        <w:rPr>
          <w:rFonts w:ascii="Arial" w:hAnsi="Arial" w:cs="Arial"/>
          <w:sz w:val="22"/>
          <w:szCs w:val="22"/>
        </w:rPr>
        <w:t xml:space="preserve">del </w:t>
      </w:r>
      <w:r>
        <w:rPr>
          <w:rFonts w:ascii="Arial" w:hAnsi="Arial" w:cs="Arial"/>
          <w:sz w:val="22"/>
          <w:szCs w:val="22"/>
        </w:rPr>
        <w:t>año en curso, con la asistencia</w:t>
      </w:r>
      <w:r w:rsidRPr="00FA2EB4">
        <w:rPr>
          <w:rFonts w:ascii="Arial" w:hAnsi="Arial" w:cs="Arial"/>
          <w:sz w:val="22"/>
          <w:szCs w:val="22"/>
        </w:rPr>
        <w:t xml:space="preserve"> </w:t>
      </w:r>
      <w:r>
        <w:rPr>
          <w:rFonts w:ascii="Arial" w:hAnsi="Arial" w:cs="Arial"/>
          <w:sz w:val="22"/>
          <w:szCs w:val="22"/>
        </w:rPr>
        <w:t>presencial o remota, de</w:t>
      </w:r>
      <w:r w:rsidRPr="00520907">
        <w:rPr>
          <w:rFonts w:ascii="Arial" w:hAnsi="Arial" w:cs="Arial"/>
          <w:sz w:val="22"/>
          <w:szCs w:val="22"/>
        </w:rPr>
        <w:t xml:space="preserve"> lo</w:t>
      </w:r>
      <w:r>
        <w:rPr>
          <w:rFonts w:ascii="Arial" w:hAnsi="Arial" w:cs="Arial"/>
          <w:sz w:val="22"/>
          <w:szCs w:val="22"/>
        </w:rPr>
        <w:t xml:space="preserve">s diputados señores Boris Barrera Moreno, Alejandro </w:t>
      </w:r>
      <w:proofErr w:type="spellStart"/>
      <w:r>
        <w:rPr>
          <w:rFonts w:ascii="Arial" w:hAnsi="Arial" w:cs="Arial"/>
          <w:sz w:val="22"/>
          <w:szCs w:val="22"/>
        </w:rPr>
        <w:t>Bernales</w:t>
      </w:r>
      <w:proofErr w:type="spellEnd"/>
      <w:r>
        <w:rPr>
          <w:rFonts w:ascii="Arial" w:hAnsi="Arial" w:cs="Arial"/>
          <w:sz w:val="22"/>
          <w:szCs w:val="22"/>
        </w:rPr>
        <w:t xml:space="preserve"> </w:t>
      </w:r>
      <w:r w:rsidRPr="00DE0568">
        <w:rPr>
          <w:rFonts w:ascii="Arial" w:hAnsi="Arial" w:cs="Arial"/>
          <w:sz w:val="22"/>
          <w:szCs w:val="22"/>
        </w:rPr>
        <w:t>Maldonado,</w:t>
      </w:r>
      <w:r w:rsidRPr="00983486">
        <w:rPr>
          <w:rFonts w:ascii="Arial" w:hAnsi="Arial" w:cs="Arial"/>
          <w:sz w:val="22"/>
          <w:szCs w:val="22"/>
        </w:rPr>
        <w:t xml:space="preserve"> Ricardo Cifuentes Lillo, </w:t>
      </w:r>
      <w:r w:rsidRPr="00DE0568">
        <w:rPr>
          <w:rFonts w:ascii="Arial" w:hAnsi="Arial" w:cs="Arial"/>
          <w:sz w:val="22"/>
          <w:szCs w:val="22"/>
        </w:rPr>
        <w:t>Miguel</w:t>
      </w:r>
      <w:r w:rsidRPr="00E47B82">
        <w:rPr>
          <w:rFonts w:ascii="Arial" w:hAnsi="Arial" w:cs="Arial"/>
          <w:sz w:val="22"/>
          <w:szCs w:val="22"/>
        </w:rPr>
        <w:t xml:space="preserve"> Mellado Suazo</w:t>
      </w:r>
      <w:r>
        <w:rPr>
          <w:rFonts w:ascii="Arial" w:hAnsi="Arial" w:cs="Arial"/>
          <w:sz w:val="22"/>
          <w:szCs w:val="22"/>
        </w:rPr>
        <w:t xml:space="preserve">, Jaime Naranjo Ortiz </w:t>
      </w:r>
      <w:r w:rsidRPr="00E47B82">
        <w:rPr>
          <w:rFonts w:ascii="Arial" w:hAnsi="Arial" w:cs="Arial"/>
          <w:sz w:val="22"/>
          <w:szCs w:val="22"/>
        </w:rPr>
        <w:t xml:space="preserve">(Presidente), Agustín Romero Leiva, </w:t>
      </w:r>
      <w:r>
        <w:rPr>
          <w:rFonts w:ascii="Arial" w:hAnsi="Arial" w:cs="Arial"/>
          <w:sz w:val="22"/>
          <w:szCs w:val="22"/>
        </w:rPr>
        <w:t xml:space="preserve">Jaime Sáez Quiroz, Alexis Sepúlveda Soto, </w:t>
      </w:r>
      <w:r w:rsidRPr="00E47B82">
        <w:rPr>
          <w:rFonts w:ascii="Arial" w:hAnsi="Arial" w:cs="Arial"/>
          <w:sz w:val="22"/>
          <w:szCs w:val="22"/>
        </w:rPr>
        <w:t xml:space="preserve">Gastón Von </w:t>
      </w:r>
      <w:proofErr w:type="spellStart"/>
      <w:r w:rsidRPr="00E47B82">
        <w:rPr>
          <w:rFonts w:ascii="Arial" w:hAnsi="Arial" w:cs="Arial"/>
          <w:sz w:val="22"/>
          <w:szCs w:val="22"/>
        </w:rPr>
        <w:t>Mühlenbrock</w:t>
      </w:r>
      <w:proofErr w:type="spellEnd"/>
      <w:r w:rsidRPr="00E47B82">
        <w:rPr>
          <w:rFonts w:ascii="Arial" w:hAnsi="Arial" w:cs="Arial"/>
          <w:sz w:val="22"/>
          <w:szCs w:val="22"/>
        </w:rPr>
        <w:t xml:space="preserve"> Zamora</w:t>
      </w:r>
      <w:r>
        <w:rPr>
          <w:rFonts w:ascii="Arial" w:hAnsi="Arial" w:cs="Arial"/>
          <w:sz w:val="22"/>
          <w:szCs w:val="22"/>
        </w:rPr>
        <w:t xml:space="preserve"> </w:t>
      </w:r>
      <w:r w:rsidRPr="00DE0568">
        <w:rPr>
          <w:rFonts w:ascii="Arial" w:hAnsi="Arial" w:cs="Arial"/>
          <w:sz w:val="22"/>
          <w:szCs w:val="22"/>
        </w:rPr>
        <w:t xml:space="preserve">y señora Gael </w:t>
      </w:r>
      <w:proofErr w:type="spellStart"/>
      <w:r w:rsidRPr="00DE0568">
        <w:rPr>
          <w:rFonts w:ascii="Arial" w:hAnsi="Arial" w:cs="Arial"/>
          <w:sz w:val="22"/>
          <w:szCs w:val="22"/>
        </w:rPr>
        <w:t>Yeomans</w:t>
      </w:r>
      <w:proofErr w:type="spellEnd"/>
      <w:r w:rsidRPr="00DE0568">
        <w:rPr>
          <w:rFonts w:ascii="Arial" w:hAnsi="Arial" w:cs="Arial"/>
          <w:sz w:val="22"/>
          <w:szCs w:val="22"/>
        </w:rPr>
        <w:t xml:space="preserve"> Araya.</w:t>
      </w:r>
      <w:r>
        <w:rPr>
          <w:rFonts w:ascii="Arial" w:hAnsi="Arial" w:cs="Arial"/>
          <w:sz w:val="22"/>
          <w:szCs w:val="22"/>
        </w:rPr>
        <w:t xml:space="preserve"> </w:t>
      </w:r>
    </w:p>
    <w:p w:rsidR="00D46E5E" w:rsidRDefault="00D46E5E" w:rsidP="00D46E5E">
      <w:pPr>
        <w:spacing w:line="276" w:lineRule="auto"/>
        <w:jc w:val="both"/>
        <w:rPr>
          <w:rFonts w:ascii="Arial" w:hAnsi="Arial" w:cs="Arial"/>
          <w:sz w:val="22"/>
          <w:szCs w:val="22"/>
        </w:rPr>
      </w:pPr>
    </w:p>
    <w:p w:rsidR="00D46E5E" w:rsidRDefault="00D46E5E" w:rsidP="00D46E5E">
      <w:pPr>
        <w:spacing w:line="360" w:lineRule="auto"/>
        <w:ind w:firstLine="1701"/>
        <w:jc w:val="both"/>
        <w:rPr>
          <w:rFonts w:ascii="Arial" w:hAnsi="Arial" w:cs="Arial"/>
          <w:sz w:val="22"/>
          <w:szCs w:val="22"/>
        </w:rPr>
      </w:pPr>
    </w:p>
    <w:p w:rsidR="00454E96" w:rsidRPr="000402D7" w:rsidRDefault="00454E96" w:rsidP="002E7F31">
      <w:pPr>
        <w:tabs>
          <w:tab w:val="left" w:pos="4751"/>
        </w:tabs>
        <w:spacing w:line="276" w:lineRule="auto"/>
        <w:jc w:val="right"/>
        <w:rPr>
          <w:rFonts w:ascii="Arial" w:hAnsi="Arial" w:cs="Arial"/>
          <w:spacing w:val="-3"/>
          <w:sz w:val="22"/>
          <w:szCs w:val="22"/>
        </w:rPr>
      </w:pPr>
    </w:p>
    <w:p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D46E5E">
        <w:rPr>
          <w:rFonts w:ascii="Arial" w:hAnsi="Arial" w:cs="Arial"/>
          <w:spacing w:val="-3"/>
          <w:sz w:val="22"/>
          <w:szCs w:val="22"/>
        </w:rPr>
        <w:t>11</w:t>
      </w:r>
      <w:r w:rsidR="00B200C7" w:rsidRPr="000402D7">
        <w:rPr>
          <w:rFonts w:ascii="Arial" w:hAnsi="Arial" w:cs="Arial"/>
          <w:spacing w:val="-3"/>
          <w:sz w:val="22"/>
          <w:szCs w:val="22"/>
        </w:rPr>
        <w:t xml:space="preserve"> de </w:t>
      </w:r>
      <w:r w:rsidR="00D46E5E">
        <w:rPr>
          <w:rFonts w:ascii="Arial" w:hAnsi="Arial" w:cs="Arial"/>
          <w:spacing w:val="-3"/>
          <w:sz w:val="22"/>
          <w:szCs w:val="22"/>
        </w:rPr>
        <w:t>enero</w:t>
      </w:r>
      <w:r w:rsidR="007D5F02" w:rsidRPr="000402D7">
        <w:rPr>
          <w:rFonts w:ascii="Arial" w:hAnsi="Arial" w:cs="Arial"/>
          <w:spacing w:val="-3"/>
          <w:sz w:val="22"/>
          <w:szCs w:val="22"/>
        </w:rPr>
        <w:t xml:space="preserve"> de</w:t>
      </w:r>
      <w:r w:rsidRPr="000402D7">
        <w:rPr>
          <w:rFonts w:ascii="Arial" w:hAnsi="Arial" w:cs="Arial"/>
          <w:spacing w:val="-3"/>
          <w:sz w:val="22"/>
          <w:szCs w:val="22"/>
        </w:rPr>
        <w:t xml:space="preserve"> 202</w:t>
      </w:r>
      <w:r w:rsidR="00D46E5E">
        <w:rPr>
          <w:rFonts w:ascii="Arial" w:hAnsi="Arial" w:cs="Arial"/>
          <w:spacing w:val="-3"/>
          <w:sz w:val="22"/>
          <w:szCs w:val="22"/>
        </w:rPr>
        <w:t>3</w:t>
      </w:r>
      <w:r w:rsidR="00DB657F" w:rsidRPr="000402D7">
        <w:rPr>
          <w:rFonts w:ascii="Arial" w:hAnsi="Arial" w:cs="Arial"/>
          <w:spacing w:val="-3"/>
          <w:sz w:val="22"/>
          <w:szCs w:val="22"/>
        </w:rPr>
        <w:t>.</w:t>
      </w:r>
    </w:p>
    <w:p w:rsidR="001C44DC" w:rsidRPr="000402D7" w:rsidRDefault="001C44DC"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90074D">
      <w:headerReference w:type="even" r:id="rId11"/>
      <w:headerReference w:type="default" r:id="rId12"/>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0E3" w:rsidRDefault="009500E3">
      <w:r>
        <w:separator/>
      </w:r>
    </w:p>
  </w:endnote>
  <w:endnote w:type="continuationSeparator" w:id="0">
    <w:p w:rsidR="009500E3" w:rsidRDefault="0095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0E3" w:rsidRDefault="009500E3">
      <w:r>
        <w:separator/>
      </w:r>
    </w:p>
  </w:footnote>
  <w:footnote w:type="continuationSeparator" w:id="0">
    <w:p w:rsidR="009500E3" w:rsidRDefault="009500E3">
      <w:r>
        <w:continuationSeparator/>
      </w:r>
    </w:p>
  </w:footnote>
  <w:footnote w:id="1">
    <w:p w:rsidR="00686176" w:rsidRPr="00686176" w:rsidRDefault="00686176" w:rsidP="00686176">
      <w:pPr>
        <w:pStyle w:val="Textonotapie"/>
        <w:jc w:val="both"/>
        <w:rPr>
          <w:rFonts w:ascii="Arial" w:hAnsi="Arial" w:cs="Arial"/>
          <w:sz w:val="18"/>
          <w:szCs w:val="18"/>
          <w:lang w:val="es-ES"/>
        </w:rPr>
      </w:pPr>
      <w:r w:rsidRPr="00686176">
        <w:rPr>
          <w:rStyle w:val="Refdenotaalpie"/>
          <w:rFonts w:ascii="Arial" w:hAnsi="Arial" w:cs="Arial"/>
          <w:sz w:val="18"/>
          <w:szCs w:val="18"/>
        </w:rPr>
        <w:footnoteRef/>
      </w:r>
      <w:r w:rsidRPr="00686176">
        <w:rPr>
          <w:rFonts w:ascii="Arial" w:hAnsi="Arial" w:cs="Arial"/>
          <w:sz w:val="18"/>
          <w:szCs w:val="18"/>
        </w:rPr>
        <w:t xml:space="preserve"> </w:t>
      </w:r>
      <w:r w:rsidRPr="00686176">
        <w:rPr>
          <w:rFonts w:ascii="Arial" w:hAnsi="Arial" w:cs="Arial"/>
          <w:color w:val="202124"/>
          <w:sz w:val="18"/>
          <w:szCs w:val="18"/>
          <w:shd w:val="clear" w:color="auto" w:fill="FFFFFF"/>
        </w:rPr>
        <w:t>Para</w:t>
      </w:r>
      <w:r w:rsidRPr="00686176">
        <w:rPr>
          <w:rFonts w:ascii="Arial" w:hAnsi="Arial" w:cs="Arial"/>
          <w:color w:val="202124"/>
          <w:sz w:val="18"/>
          <w:szCs w:val="18"/>
          <w:shd w:val="clear" w:color="auto" w:fill="FFFFFF"/>
        </w:rPr>
        <w:t xml:space="preserve"> eliminar o reducir un conjunto de exenciones tributarias, con el fin de aumentar la recaudación fiscal de forma permanente</w:t>
      </w:r>
    </w:p>
  </w:footnote>
  <w:footnote w:id="2">
    <w:p w:rsidR="00AD7E6B" w:rsidRPr="00AD7E6B" w:rsidRDefault="00AD7E6B">
      <w:pPr>
        <w:pStyle w:val="Textonotapie"/>
        <w:rPr>
          <w:rFonts w:ascii="Arial" w:hAnsi="Arial" w:cs="Arial"/>
          <w:sz w:val="18"/>
          <w:szCs w:val="18"/>
        </w:rPr>
      </w:pPr>
      <w:r w:rsidRPr="00AD7E6B">
        <w:rPr>
          <w:rStyle w:val="Refdenotaalpie"/>
          <w:rFonts w:ascii="Arial" w:hAnsi="Arial" w:cs="Arial"/>
          <w:sz w:val="18"/>
          <w:szCs w:val="18"/>
        </w:rPr>
        <w:footnoteRef/>
      </w:r>
      <w:r w:rsidRPr="00AD7E6B">
        <w:rPr>
          <w:rFonts w:ascii="Arial" w:hAnsi="Arial" w:cs="Arial"/>
          <w:sz w:val="18"/>
          <w:szCs w:val="18"/>
        </w:rPr>
        <w:t xml:space="preserve"> Fuente de información:</w:t>
      </w:r>
    </w:p>
    <w:p w:rsidR="00AD7E6B" w:rsidRPr="00AD7E6B" w:rsidRDefault="00AD7E6B" w:rsidP="00AD7E6B">
      <w:pPr>
        <w:tabs>
          <w:tab w:val="left" w:pos="2268"/>
        </w:tabs>
        <w:spacing w:after="200"/>
        <w:jc w:val="both"/>
        <w:rPr>
          <w:rFonts w:ascii="Arial" w:eastAsia="Calibri" w:hAnsi="Arial" w:cs="Arial"/>
          <w:spacing w:val="-3"/>
          <w:sz w:val="18"/>
          <w:szCs w:val="18"/>
          <w:lang w:val="es-ES" w:eastAsia="en-US"/>
        </w:rPr>
      </w:pPr>
      <w:r w:rsidRPr="00AD7E6B">
        <w:rPr>
          <w:rFonts w:ascii="Arial" w:eastAsia="Calibri" w:hAnsi="Arial" w:cs="Arial"/>
          <w:spacing w:val="-3"/>
          <w:sz w:val="18"/>
          <w:szCs w:val="18"/>
          <w:lang w:val="es-ES" w:eastAsia="en-US"/>
        </w:rPr>
        <w:t xml:space="preserve">Dirección de Presupuestos (04 de octubre 2022). Informe Financiero </w:t>
      </w:r>
      <w:proofErr w:type="spellStart"/>
      <w:r w:rsidRPr="00AD7E6B">
        <w:rPr>
          <w:rFonts w:ascii="Arial" w:eastAsia="Calibri" w:hAnsi="Arial" w:cs="Arial"/>
          <w:spacing w:val="-3"/>
          <w:sz w:val="18"/>
          <w:szCs w:val="18"/>
          <w:lang w:val="es-ES" w:eastAsia="en-US"/>
        </w:rPr>
        <w:t>Nºl</w:t>
      </w:r>
      <w:proofErr w:type="spellEnd"/>
      <w:r w:rsidRPr="00AD7E6B">
        <w:rPr>
          <w:rFonts w:ascii="Arial" w:eastAsia="Calibri" w:hAnsi="Arial" w:cs="Arial"/>
          <w:spacing w:val="-3"/>
          <w:sz w:val="18"/>
          <w:szCs w:val="18"/>
          <w:lang w:val="es-ES" w:eastAsia="en-US"/>
        </w:rPr>
        <w:t xml:space="preserve"> 74. Proyecto de Ley de Reforma Tributaria hacia un Pacto Fiscal por el Desarrollo y la Justicia Social. Mensaje N°149-370.</w:t>
      </w:r>
    </w:p>
    <w:p w:rsidR="00AD7E6B" w:rsidRPr="00AD7E6B" w:rsidRDefault="00AD7E6B">
      <w:pPr>
        <w:pStyle w:val="Textonotapie"/>
        <w:rPr>
          <w:rFonts w:ascii="Arial" w:hAnsi="Arial" w:cs="Arial"/>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rsidR="007633B1" w:rsidRDefault="007633B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2154E6">
      <w:rPr>
        <w:rStyle w:val="Nmerodepgina"/>
        <w:rFonts w:ascii="Arial" w:hAnsi="Arial" w:cs="Arial"/>
        <w:noProof/>
        <w:sz w:val="22"/>
        <w:szCs w:val="22"/>
      </w:rPr>
      <w:t>4</w:t>
    </w:r>
    <w:r w:rsidRPr="006A322E">
      <w:rPr>
        <w:rStyle w:val="Nmerodepgina"/>
        <w:rFonts w:ascii="Arial" w:hAnsi="Arial" w:cs="Arial"/>
        <w:sz w:val="22"/>
        <w:szCs w:val="22"/>
      </w:rPr>
      <w:fldChar w:fldCharType="end"/>
    </w:r>
  </w:p>
  <w:p w:rsidR="007633B1" w:rsidRDefault="007633B1">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5"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7"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7E21B5"/>
    <w:multiLevelType w:val="hybridMultilevel"/>
    <w:tmpl w:val="CEA88AC0"/>
    <w:lvl w:ilvl="0" w:tplc="82F0D9A6">
      <w:numFmt w:val="bullet"/>
      <w:lvlText w:val="•"/>
      <w:lvlJc w:val="left"/>
      <w:pPr>
        <w:ind w:left="914" w:hanging="370"/>
      </w:pPr>
      <w:rPr>
        <w:rFonts w:ascii="Arial" w:eastAsia="Arial" w:hAnsi="Arial" w:cs="Arial" w:hint="default"/>
        <w:b w:val="0"/>
        <w:bCs w:val="0"/>
        <w:i w:val="0"/>
        <w:iCs w:val="0"/>
        <w:color w:val="010101"/>
        <w:w w:val="107"/>
        <w:sz w:val="23"/>
        <w:szCs w:val="23"/>
        <w:lang w:val="es-ES" w:eastAsia="en-US" w:bidi="ar-SA"/>
      </w:rPr>
    </w:lvl>
    <w:lvl w:ilvl="1" w:tplc="429E230C">
      <w:numFmt w:val="bullet"/>
      <w:lvlText w:val="•"/>
      <w:lvlJc w:val="left"/>
      <w:pPr>
        <w:ind w:left="1912" w:hanging="370"/>
      </w:pPr>
      <w:rPr>
        <w:rFonts w:hint="default"/>
        <w:lang w:val="es-ES" w:eastAsia="en-US" w:bidi="ar-SA"/>
      </w:rPr>
    </w:lvl>
    <w:lvl w:ilvl="2" w:tplc="CDA010B6">
      <w:numFmt w:val="bullet"/>
      <w:lvlText w:val="•"/>
      <w:lvlJc w:val="left"/>
      <w:pPr>
        <w:ind w:left="2904" w:hanging="370"/>
      </w:pPr>
      <w:rPr>
        <w:rFonts w:hint="default"/>
        <w:lang w:val="es-ES" w:eastAsia="en-US" w:bidi="ar-SA"/>
      </w:rPr>
    </w:lvl>
    <w:lvl w:ilvl="3" w:tplc="551EC63A">
      <w:numFmt w:val="bullet"/>
      <w:lvlText w:val="•"/>
      <w:lvlJc w:val="left"/>
      <w:pPr>
        <w:ind w:left="3896" w:hanging="370"/>
      </w:pPr>
      <w:rPr>
        <w:rFonts w:hint="default"/>
        <w:lang w:val="es-ES" w:eastAsia="en-US" w:bidi="ar-SA"/>
      </w:rPr>
    </w:lvl>
    <w:lvl w:ilvl="4" w:tplc="21728806">
      <w:numFmt w:val="bullet"/>
      <w:lvlText w:val="•"/>
      <w:lvlJc w:val="left"/>
      <w:pPr>
        <w:ind w:left="4888" w:hanging="370"/>
      </w:pPr>
      <w:rPr>
        <w:rFonts w:hint="default"/>
        <w:lang w:val="es-ES" w:eastAsia="en-US" w:bidi="ar-SA"/>
      </w:rPr>
    </w:lvl>
    <w:lvl w:ilvl="5" w:tplc="F0F81A6E">
      <w:numFmt w:val="bullet"/>
      <w:lvlText w:val="•"/>
      <w:lvlJc w:val="left"/>
      <w:pPr>
        <w:ind w:left="5880" w:hanging="370"/>
      </w:pPr>
      <w:rPr>
        <w:rFonts w:hint="default"/>
        <w:lang w:val="es-ES" w:eastAsia="en-US" w:bidi="ar-SA"/>
      </w:rPr>
    </w:lvl>
    <w:lvl w:ilvl="6" w:tplc="3D7C09A4">
      <w:numFmt w:val="bullet"/>
      <w:lvlText w:val="•"/>
      <w:lvlJc w:val="left"/>
      <w:pPr>
        <w:ind w:left="6872" w:hanging="370"/>
      </w:pPr>
      <w:rPr>
        <w:rFonts w:hint="default"/>
        <w:lang w:val="es-ES" w:eastAsia="en-US" w:bidi="ar-SA"/>
      </w:rPr>
    </w:lvl>
    <w:lvl w:ilvl="7" w:tplc="2122A092">
      <w:numFmt w:val="bullet"/>
      <w:lvlText w:val="•"/>
      <w:lvlJc w:val="left"/>
      <w:pPr>
        <w:ind w:left="7864" w:hanging="370"/>
      </w:pPr>
      <w:rPr>
        <w:rFonts w:hint="default"/>
        <w:lang w:val="es-ES" w:eastAsia="en-US" w:bidi="ar-SA"/>
      </w:rPr>
    </w:lvl>
    <w:lvl w:ilvl="8" w:tplc="8F24CAB8">
      <w:numFmt w:val="bullet"/>
      <w:lvlText w:val="•"/>
      <w:lvlJc w:val="left"/>
      <w:pPr>
        <w:ind w:left="8856" w:hanging="370"/>
      </w:pPr>
      <w:rPr>
        <w:rFonts w:hint="default"/>
        <w:lang w:val="es-ES" w:eastAsia="en-US" w:bidi="ar-SA"/>
      </w:rPr>
    </w:lvl>
  </w:abstractNum>
  <w:abstractNum w:abstractNumId="23"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5"/>
  </w:num>
  <w:num w:numId="2">
    <w:abstractNumId w:val="11"/>
  </w:num>
  <w:num w:numId="3">
    <w:abstractNumId w:val="7"/>
  </w:num>
  <w:num w:numId="4">
    <w:abstractNumId w:val="15"/>
  </w:num>
  <w:num w:numId="5">
    <w:abstractNumId w:val="16"/>
  </w:num>
  <w:num w:numId="6">
    <w:abstractNumId w:val="10"/>
  </w:num>
  <w:num w:numId="7">
    <w:abstractNumId w:val="1"/>
  </w:num>
  <w:num w:numId="8">
    <w:abstractNumId w:val="8"/>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3"/>
  </w:num>
  <w:num w:numId="15">
    <w:abstractNumId w:val="17"/>
  </w:num>
  <w:num w:numId="16">
    <w:abstractNumId w:val="4"/>
  </w:num>
  <w:num w:numId="17">
    <w:abstractNumId w:val="18"/>
  </w:num>
  <w:num w:numId="18">
    <w:abstractNumId w:val="0"/>
  </w:num>
  <w:num w:numId="19">
    <w:abstractNumId w:val="14"/>
  </w:num>
  <w:num w:numId="20">
    <w:abstractNumId w:val="20"/>
  </w:num>
  <w:num w:numId="21">
    <w:abstractNumId w:val="3"/>
  </w:num>
  <w:num w:numId="22">
    <w:abstractNumId w:val="13"/>
  </w:num>
  <w:num w:numId="23">
    <w:abstractNumId w:val="19"/>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5645"/>
    <w:rsid w:val="0001624F"/>
    <w:rsid w:val="0001790C"/>
    <w:rsid w:val="00020461"/>
    <w:rsid w:val="0002055D"/>
    <w:rsid w:val="0003436C"/>
    <w:rsid w:val="0003440C"/>
    <w:rsid w:val="00034D1B"/>
    <w:rsid w:val="0003528C"/>
    <w:rsid w:val="000402D7"/>
    <w:rsid w:val="00043124"/>
    <w:rsid w:val="000520CE"/>
    <w:rsid w:val="00056042"/>
    <w:rsid w:val="00057497"/>
    <w:rsid w:val="0006386A"/>
    <w:rsid w:val="00063C1B"/>
    <w:rsid w:val="0006449A"/>
    <w:rsid w:val="000655EB"/>
    <w:rsid w:val="00067889"/>
    <w:rsid w:val="00082AC0"/>
    <w:rsid w:val="00092F03"/>
    <w:rsid w:val="00094142"/>
    <w:rsid w:val="000A36DB"/>
    <w:rsid w:val="000A793A"/>
    <w:rsid w:val="000B075A"/>
    <w:rsid w:val="000B27BE"/>
    <w:rsid w:val="000B3614"/>
    <w:rsid w:val="000C14DE"/>
    <w:rsid w:val="000C1655"/>
    <w:rsid w:val="000C773C"/>
    <w:rsid w:val="000D23D0"/>
    <w:rsid w:val="000D255C"/>
    <w:rsid w:val="000D732A"/>
    <w:rsid w:val="000E2850"/>
    <w:rsid w:val="000E46A2"/>
    <w:rsid w:val="000F228C"/>
    <w:rsid w:val="0010562D"/>
    <w:rsid w:val="001056E1"/>
    <w:rsid w:val="00105C4F"/>
    <w:rsid w:val="00111DA4"/>
    <w:rsid w:val="001166F3"/>
    <w:rsid w:val="0012233A"/>
    <w:rsid w:val="00122A92"/>
    <w:rsid w:val="0012300B"/>
    <w:rsid w:val="001238FF"/>
    <w:rsid w:val="00137915"/>
    <w:rsid w:val="001410D8"/>
    <w:rsid w:val="00142645"/>
    <w:rsid w:val="001456B4"/>
    <w:rsid w:val="00150739"/>
    <w:rsid w:val="00153C80"/>
    <w:rsid w:val="00155C4F"/>
    <w:rsid w:val="00157D61"/>
    <w:rsid w:val="001657EB"/>
    <w:rsid w:val="001740B0"/>
    <w:rsid w:val="00177F3E"/>
    <w:rsid w:val="001816D0"/>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7BA6"/>
    <w:rsid w:val="001D2037"/>
    <w:rsid w:val="001D26B2"/>
    <w:rsid w:val="001E6F7E"/>
    <w:rsid w:val="001F3130"/>
    <w:rsid w:val="001F370B"/>
    <w:rsid w:val="0020283C"/>
    <w:rsid w:val="00203587"/>
    <w:rsid w:val="00203EA8"/>
    <w:rsid w:val="00206275"/>
    <w:rsid w:val="00207FBD"/>
    <w:rsid w:val="00215450"/>
    <w:rsid w:val="002154E6"/>
    <w:rsid w:val="002159BD"/>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FC2"/>
    <w:rsid w:val="002B04D9"/>
    <w:rsid w:val="002B3E48"/>
    <w:rsid w:val="002B47CD"/>
    <w:rsid w:val="002B73D0"/>
    <w:rsid w:val="002B799B"/>
    <w:rsid w:val="002C1D8F"/>
    <w:rsid w:val="002D0186"/>
    <w:rsid w:val="002D2424"/>
    <w:rsid w:val="002D25BA"/>
    <w:rsid w:val="002D6BF2"/>
    <w:rsid w:val="002E3F06"/>
    <w:rsid w:val="002E4BB5"/>
    <w:rsid w:val="002E7F31"/>
    <w:rsid w:val="002F52D7"/>
    <w:rsid w:val="002F7D6E"/>
    <w:rsid w:val="002F7FFB"/>
    <w:rsid w:val="00300921"/>
    <w:rsid w:val="003026D7"/>
    <w:rsid w:val="003034DF"/>
    <w:rsid w:val="00306B90"/>
    <w:rsid w:val="0030720A"/>
    <w:rsid w:val="003100D5"/>
    <w:rsid w:val="00320E49"/>
    <w:rsid w:val="00323E29"/>
    <w:rsid w:val="00325D46"/>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663"/>
    <w:rsid w:val="005E18C3"/>
    <w:rsid w:val="005E4461"/>
    <w:rsid w:val="005E4F97"/>
    <w:rsid w:val="005E6EA1"/>
    <w:rsid w:val="005E70C2"/>
    <w:rsid w:val="005E79EC"/>
    <w:rsid w:val="005F00F0"/>
    <w:rsid w:val="005F35F7"/>
    <w:rsid w:val="005F5458"/>
    <w:rsid w:val="005F799E"/>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30C1"/>
    <w:rsid w:val="006649C4"/>
    <w:rsid w:val="006728FD"/>
    <w:rsid w:val="006734DD"/>
    <w:rsid w:val="00675B48"/>
    <w:rsid w:val="00677FB4"/>
    <w:rsid w:val="00681DF8"/>
    <w:rsid w:val="0068340E"/>
    <w:rsid w:val="00686176"/>
    <w:rsid w:val="0068740A"/>
    <w:rsid w:val="00687A36"/>
    <w:rsid w:val="0069122A"/>
    <w:rsid w:val="006930C5"/>
    <w:rsid w:val="006A322E"/>
    <w:rsid w:val="006A353D"/>
    <w:rsid w:val="006A6461"/>
    <w:rsid w:val="006A6BDB"/>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3B9F"/>
    <w:rsid w:val="008257D6"/>
    <w:rsid w:val="00826279"/>
    <w:rsid w:val="00834A4E"/>
    <w:rsid w:val="00836104"/>
    <w:rsid w:val="00843E7D"/>
    <w:rsid w:val="008457CA"/>
    <w:rsid w:val="00850205"/>
    <w:rsid w:val="00851DD8"/>
    <w:rsid w:val="00851E5D"/>
    <w:rsid w:val="00852DF2"/>
    <w:rsid w:val="00853E4F"/>
    <w:rsid w:val="00855F79"/>
    <w:rsid w:val="00860164"/>
    <w:rsid w:val="00861C0A"/>
    <w:rsid w:val="00863C6E"/>
    <w:rsid w:val="008669B1"/>
    <w:rsid w:val="0087004E"/>
    <w:rsid w:val="00870DB0"/>
    <w:rsid w:val="00871072"/>
    <w:rsid w:val="00875C22"/>
    <w:rsid w:val="008760F5"/>
    <w:rsid w:val="0088370E"/>
    <w:rsid w:val="008853E0"/>
    <w:rsid w:val="00891899"/>
    <w:rsid w:val="00893EB3"/>
    <w:rsid w:val="008A07C0"/>
    <w:rsid w:val="008A2250"/>
    <w:rsid w:val="008A4662"/>
    <w:rsid w:val="008B4199"/>
    <w:rsid w:val="008B6BE7"/>
    <w:rsid w:val="008C1AB7"/>
    <w:rsid w:val="008C2FF2"/>
    <w:rsid w:val="008D7143"/>
    <w:rsid w:val="008E4B87"/>
    <w:rsid w:val="008F1AD4"/>
    <w:rsid w:val="0090074D"/>
    <w:rsid w:val="00901E28"/>
    <w:rsid w:val="0090312E"/>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500E3"/>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775F5"/>
    <w:rsid w:val="0098076E"/>
    <w:rsid w:val="00981C39"/>
    <w:rsid w:val="009828BE"/>
    <w:rsid w:val="009846C0"/>
    <w:rsid w:val="009858A8"/>
    <w:rsid w:val="00990D45"/>
    <w:rsid w:val="0099400D"/>
    <w:rsid w:val="00994D0B"/>
    <w:rsid w:val="009A45CB"/>
    <w:rsid w:val="009A69A7"/>
    <w:rsid w:val="009B1C11"/>
    <w:rsid w:val="009C2EC8"/>
    <w:rsid w:val="009C3E74"/>
    <w:rsid w:val="009D4211"/>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14FA"/>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1140"/>
    <w:rsid w:val="00A944FA"/>
    <w:rsid w:val="00A96550"/>
    <w:rsid w:val="00A9672C"/>
    <w:rsid w:val="00A96796"/>
    <w:rsid w:val="00AA44C7"/>
    <w:rsid w:val="00AA7B9A"/>
    <w:rsid w:val="00AB0A7F"/>
    <w:rsid w:val="00AB1FF8"/>
    <w:rsid w:val="00AB28F0"/>
    <w:rsid w:val="00AB4D96"/>
    <w:rsid w:val="00AB7BE7"/>
    <w:rsid w:val="00AC0C2A"/>
    <w:rsid w:val="00AC50C3"/>
    <w:rsid w:val="00AC50D2"/>
    <w:rsid w:val="00AC7895"/>
    <w:rsid w:val="00AD0E19"/>
    <w:rsid w:val="00AD6EA2"/>
    <w:rsid w:val="00AD7289"/>
    <w:rsid w:val="00AD74C1"/>
    <w:rsid w:val="00AD7E6B"/>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1252B"/>
    <w:rsid w:val="00B200C7"/>
    <w:rsid w:val="00B27604"/>
    <w:rsid w:val="00B27EAC"/>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1753"/>
    <w:rsid w:val="00BD23C7"/>
    <w:rsid w:val="00BD2C2C"/>
    <w:rsid w:val="00BD4865"/>
    <w:rsid w:val="00BD56E0"/>
    <w:rsid w:val="00BE0AD6"/>
    <w:rsid w:val="00BE13A3"/>
    <w:rsid w:val="00BE74B8"/>
    <w:rsid w:val="00BE7DF4"/>
    <w:rsid w:val="00C06EBB"/>
    <w:rsid w:val="00C111F3"/>
    <w:rsid w:val="00C11C71"/>
    <w:rsid w:val="00C13F57"/>
    <w:rsid w:val="00C15212"/>
    <w:rsid w:val="00C20721"/>
    <w:rsid w:val="00C20AB5"/>
    <w:rsid w:val="00C35EA0"/>
    <w:rsid w:val="00C41963"/>
    <w:rsid w:val="00C427C0"/>
    <w:rsid w:val="00C428F5"/>
    <w:rsid w:val="00C436C6"/>
    <w:rsid w:val="00C44961"/>
    <w:rsid w:val="00C45B36"/>
    <w:rsid w:val="00C541C6"/>
    <w:rsid w:val="00C55F7D"/>
    <w:rsid w:val="00C57EA4"/>
    <w:rsid w:val="00C6017E"/>
    <w:rsid w:val="00C626A4"/>
    <w:rsid w:val="00C640DB"/>
    <w:rsid w:val="00C6704F"/>
    <w:rsid w:val="00C74473"/>
    <w:rsid w:val="00C7634E"/>
    <w:rsid w:val="00C80498"/>
    <w:rsid w:val="00C80FA4"/>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1E5"/>
    <w:rsid w:val="00D175B9"/>
    <w:rsid w:val="00D201C1"/>
    <w:rsid w:val="00D269BB"/>
    <w:rsid w:val="00D26D6A"/>
    <w:rsid w:val="00D30732"/>
    <w:rsid w:val="00D34E09"/>
    <w:rsid w:val="00D42084"/>
    <w:rsid w:val="00D45395"/>
    <w:rsid w:val="00D46E5E"/>
    <w:rsid w:val="00D47861"/>
    <w:rsid w:val="00D50153"/>
    <w:rsid w:val="00D532F8"/>
    <w:rsid w:val="00D55BDB"/>
    <w:rsid w:val="00D57B25"/>
    <w:rsid w:val="00D7316B"/>
    <w:rsid w:val="00D76D23"/>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5914"/>
    <w:rsid w:val="00DB657F"/>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15F"/>
    <w:rsid w:val="00E8152D"/>
    <w:rsid w:val="00E84217"/>
    <w:rsid w:val="00E8612A"/>
    <w:rsid w:val="00E871B4"/>
    <w:rsid w:val="00E87F00"/>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51B2"/>
    <w:rsid w:val="00EF67A0"/>
    <w:rsid w:val="00F0134F"/>
    <w:rsid w:val="00F030DA"/>
    <w:rsid w:val="00F03E74"/>
    <w:rsid w:val="00F042CC"/>
    <w:rsid w:val="00F05125"/>
    <w:rsid w:val="00F058A2"/>
    <w:rsid w:val="00F1320A"/>
    <w:rsid w:val="00F1637A"/>
    <w:rsid w:val="00F25041"/>
    <w:rsid w:val="00F310F9"/>
    <w:rsid w:val="00F43857"/>
    <w:rsid w:val="00F46F0A"/>
    <w:rsid w:val="00F47064"/>
    <w:rsid w:val="00F53D88"/>
    <w:rsid w:val="00F5603F"/>
    <w:rsid w:val="00F5679D"/>
    <w:rsid w:val="00F57B97"/>
    <w:rsid w:val="00F61ABD"/>
    <w:rsid w:val="00F6292B"/>
    <w:rsid w:val="00F63BE4"/>
    <w:rsid w:val="00F6416F"/>
    <w:rsid w:val="00F6422F"/>
    <w:rsid w:val="00F64996"/>
    <w:rsid w:val="00F66826"/>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358F"/>
    <w:rsid w:val="00FB54A3"/>
    <w:rsid w:val="00FB72E0"/>
    <w:rsid w:val="00FC1B73"/>
    <w:rsid w:val="00FC6D75"/>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46E5E"/>
    <w:rPr>
      <w:rFonts w:ascii="Times New Roman" w:eastAsiaTheme="minorHAnsi"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7644FF-D05F-47E0-8540-AFEA1ABF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1382</Words>
  <Characters>7605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11</cp:revision>
  <cp:lastPrinted>2014-03-13T13:01:00Z</cp:lastPrinted>
  <dcterms:created xsi:type="dcterms:W3CDTF">2023-01-11T14:20:00Z</dcterms:created>
  <dcterms:modified xsi:type="dcterms:W3CDTF">2023-01-11T21:53:00Z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