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4AD4" w14:textId="42BC6871" w:rsidR="003411E3" w:rsidRPr="003411E3" w:rsidRDefault="00294656" w:rsidP="003411E3">
      <w:pPr>
        <w:pStyle w:val="Textoindependiente3"/>
        <w:pBdr>
          <w:bottom w:val="single" w:sz="4" w:space="1" w:color="auto"/>
        </w:pBdr>
        <w:tabs>
          <w:tab w:val="clear" w:pos="2340"/>
          <w:tab w:val="left" w:pos="2268"/>
        </w:tabs>
        <w:spacing w:line="360" w:lineRule="auto"/>
        <w:rPr>
          <w:szCs w:val="22"/>
          <w:lang w:val="es-CL"/>
        </w:rPr>
      </w:pPr>
      <w:r w:rsidRPr="00CD26EF">
        <w:rPr>
          <w:szCs w:val="22"/>
        </w:rPr>
        <w:t xml:space="preserve">INFORME DE LA COMISIÓN </w:t>
      </w:r>
      <w:r w:rsidR="003411E3">
        <w:rPr>
          <w:szCs w:val="22"/>
        </w:rPr>
        <w:t xml:space="preserve">DE RECURSOS HÍDRICOS Y DESERTIFICACIÓN </w:t>
      </w:r>
      <w:r w:rsidR="001C76A6" w:rsidRPr="00CD26EF">
        <w:rPr>
          <w:szCs w:val="22"/>
        </w:rPr>
        <w:t xml:space="preserve">RECAIDO EN </w:t>
      </w:r>
      <w:r w:rsidR="003C22C1" w:rsidRPr="00CD26EF">
        <w:rPr>
          <w:szCs w:val="22"/>
        </w:rPr>
        <w:t xml:space="preserve">EL </w:t>
      </w:r>
      <w:r w:rsidR="001C76A6" w:rsidRPr="00CD26EF">
        <w:rPr>
          <w:szCs w:val="22"/>
        </w:rPr>
        <w:t xml:space="preserve">PROYECTO DE LEY QUE </w:t>
      </w:r>
      <w:r w:rsidR="003411E3" w:rsidRPr="003411E3">
        <w:rPr>
          <w:szCs w:val="22"/>
          <w:lang w:val="es-CL"/>
        </w:rPr>
        <w:t>MODIFICA LA LEY N° 20.998, QUE REGULA LOS SERVICIOS SANITARIOS RURALES, CON LA FINALIDAD DE FLEXIBILIZAR SUS REQUISITOS Y PLAZOS DE IMPLEMENTACIÓN</w:t>
      </w:r>
    </w:p>
    <w:p w14:paraId="6A164F0D" w14:textId="77777777" w:rsidR="000C238F" w:rsidRPr="00CD26EF" w:rsidRDefault="000C238F" w:rsidP="00143249">
      <w:pPr>
        <w:pStyle w:val="Textoindependiente3"/>
        <w:pBdr>
          <w:bottom w:val="single" w:sz="4" w:space="1" w:color="auto"/>
        </w:pBdr>
        <w:tabs>
          <w:tab w:val="clear" w:pos="2340"/>
          <w:tab w:val="left" w:pos="2268"/>
        </w:tabs>
        <w:spacing w:line="360" w:lineRule="auto"/>
        <w:rPr>
          <w:szCs w:val="22"/>
        </w:rPr>
      </w:pPr>
    </w:p>
    <w:p w14:paraId="63D8399F" w14:textId="4D758769" w:rsidR="00C444C0" w:rsidRPr="00CD26EF" w:rsidRDefault="00143249" w:rsidP="000C238F">
      <w:pPr>
        <w:pStyle w:val="Textoindependiente3"/>
        <w:tabs>
          <w:tab w:val="clear" w:pos="2340"/>
          <w:tab w:val="left" w:pos="2268"/>
        </w:tabs>
        <w:spacing w:before="120" w:line="360" w:lineRule="auto"/>
        <w:jc w:val="right"/>
        <w:rPr>
          <w:szCs w:val="22"/>
        </w:rPr>
      </w:pPr>
      <w:r w:rsidRPr="00CD26EF">
        <w:rPr>
          <w:szCs w:val="22"/>
        </w:rPr>
        <w:t>BOLET</w:t>
      </w:r>
      <w:r w:rsidR="000C238F">
        <w:rPr>
          <w:szCs w:val="22"/>
        </w:rPr>
        <w:t xml:space="preserve">ÍN </w:t>
      </w:r>
      <w:r w:rsidRPr="00CD26EF">
        <w:rPr>
          <w:szCs w:val="22"/>
        </w:rPr>
        <w:t xml:space="preserve">N° </w:t>
      </w:r>
      <w:r w:rsidR="003411E3" w:rsidRPr="003411E3">
        <w:rPr>
          <w:szCs w:val="22"/>
          <w:lang w:val="es-CL"/>
        </w:rPr>
        <w:t>15.364-09 (S).</w:t>
      </w:r>
    </w:p>
    <w:p w14:paraId="79277448" w14:textId="77777777" w:rsidR="00C444C0" w:rsidRPr="00CD26EF" w:rsidRDefault="00C444C0" w:rsidP="00143249">
      <w:pPr>
        <w:pStyle w:val="Textoindependiente2"/>
        <w:tabs>
          <w:tab w:val="left" w:pos="2268"/>
        </w:tabs>
        <w:rPr>
          <w:szCs w:val="22"/>
        </w:rPr>
      </w:pPr>
    </w:p>
    <w:p w14:paraId="79A4E118" w14:textId="77777777" w:rsidR="00C444C0" w:rsidRPr="00CD26EF" w:rsidRDefault="00C444C0" w:rsidP="00143249">
      <w:pPr>
        <w:pStyle w:val="Textoindependiente2"/>
        <w:tabs>
          <w:tab w:val="left" w:pos="2268"/>
        </w:tabs>
        <w:rPr>
          <w:szCs w:val="22"/>
        </w:rPr>
      </w:pPr>
    </w:p>
    <w:p w14:paraId="455C4822" w14:textId="77777777" w:rsidR="00F746CE" w:rsidRPr="00CD26EF" w:rsidRDefault="00F746CE" w:rsidP="00143249">
      <w:pPr>
        <w:pStyle w:val="Textoindependiente2"/>
        <w:tabs>
          <w:tab w:val="left" w:pos="2268"/>
        </w:tabs>
        <w:rPr>
          <w:szCs w:val="22"/>
        </w:rPr>
      </w:pPr>
      <w:r w:rsidRPr="00CD26EF">
        <w:rPr>
          <w:szCs w:val="22"/>
        </w:rPr>
        <w:t>HONORABLE CÁMARA:</w:t>
      </w:r>
    </w:p>
    <w:p w14:paraId="00482848" w14:textId="77777777" w:rsidR="003C22C1" w:rsidRDefault="003C22C1" w:rsidP="00143249">
      <w:pPr>
        <w:pStyle w:val="Textoindependiente2"/>
        <w:tabs>
          <w:tab w:val="left" w:pos="2268"/>
        </w:tabs>
        <w:rPr>
          <w:szCs w:val="22"/>
        </w:rPr>
      </w:pPr>
    </w:p>
    <w:p w14:paraId="6B3E0328" w14:textId="77777777" w:rsidR="00CD26EF" w:rsidRPr="00CD26EF" w:rsidRDefault="00CD26EF" w:rsidP="00143249">
      <w:pPr>
        <w:pStyle w:val="Textoindependiente2"/>
        <w:tabs>
          <w:tab w:val="left" w:pos="2268"/>
        </w:tabs>
        <w:rPr>
          <w:szCs w:val="22"/>
        </w:rPr>
      </w:pPr>
    </w:p>
    <w:p w14:paraId="450C0DCB" w14:textId="7C39BB09" w:rsidR="002531A8" w:rsidRDefault="00F746CE" w:rsidP="00143249">
      <w:pPr>
        <w:pStyle w:val="Textoindependiente2"/>
        <w:tabs>
          <w:tab w:val="left" w:pos="2268"/>
        </w:tabs>
        <w:ind w:firstLine="2268"/>
        <w:rPr>
          <w:szCs w:val="22"/>
        </w:rPr>
      </w:pPr>
      <w:r w:rsidRPr="00CD26EF">
        <w:rPr>
          <w:szCs w:val="22"/>
        </w:rPr>
        <w:t xml:space="preserve">La </w:t>
      </w:r>
      <w:r w:rsidRPr="00CD26EF">
        <w:rPr>
          <w:bCs/>
          <w:szCs w:val="22"/>
        </w:rPr>
        <w:t xml:space="preserve">Comisión </w:t>
      </w:r>
      <w:r w:rsidR="003411E3">
        <w:rPr>
          <w:bCs/>
          <w:szCs w:val="22"/>
        </w:rPr>
        <w:t xml:space="preserve">de Recursos Hídricos y Desertificación </w:t>
      </w:r>
      <w:r w:rsidR="00A52BDA" w:rsidRPr="00CD26EF">
        <w:rPr>
          <w:szCs w:val="22"/>
        </w:rPr>
        <w:t xml:space="preserve">pasa a informar </w:t>
      </w:r>
      <w:r w:rsidR="00B44C23" w:rsidRPr="00CD26EF">
        <w:rPr>
          <w:szCs w:val="22"/>
        </w:rPr>
        <w:t>respecto de</w:t>
      </w:r>
      <w:r w:rsidR="000C238F">
        <w:rPr>
          <w:szCs w:val="22"/>
        </w:rPr>
        <w:t xml:space="preserve">l </w:t>
      </w:r>
      <w:r w:rsidR="00B44C23" w:rsidRPr="00CD26EF">
        <w:rPr>
          <w:szCs w:val="22"/>
        </w:rPr>
        <w:t xml:space="preserve">proyecto de ley </w:t>
      </w:r>
      <w:r w:rsidR="000C238F">
        <w:rPr>
          <w:szCs w:val="22"/>
        </w:rPr>
        <w:t xml:space="preserve">del </w:t>
      </w:r>
      <w:r w:rsidR="00A52BDA" w:rsidRPr="00CD26EF">
        <w:rPr>
          <w:szCs w:val="22"/>
        </w:rPr>
        <w:t xml:space="preserve">epígrafe, de origen en </w:t>
      </w:r>
      <w:r w:rsidR="000C238F">
        <w:rPr>
          <w:szCs w:val="22"/>
        </w:rPr>
        <w:t xml:space="preserve">mensaje, </w:t>
      </w:r>
      <w:r w:rsidR="00A52BDA" w:rsidRPr="00CD26EF">
        <w:rPr>
          <w:szCs w:val="22"/>
        </w:rPr>
        <w:t>en segundo trámite constitucional y primero reglamentario</w:t>
      </w:r>
      <w:r w:rsidR="00B07E08" w:rsidRPr="00CD26EF">
        <w:rPr>
          <w:szCs w:val="22"/>
        </w:rPr>
        <w:t xml:space="preserve">, </w:t>
      </w:r>
      <w:r w:rsidR="004A2917">
        <w:rPr>
          <w:szCs w:val="22"/>
        </w:rPr>
        <w:t>con urgencia calificada de “suma”.</w:t>
      </w:r>
    </w:p>
    <w:p w14:paraId="5FB14752" w14:textId="77777777" w:rsidR="00B44C23" w:rsidRDefault="00B44C23" w:rsidP="00143249">
      <w:pPr>
        <w:pStyle w:val="Textoindependiente2"/>
        <w:tabs>
          <w:tab w:val="left" w:pos="2268"/>
        </w:tabs>
        <w:rPr>
          <w:szCs w:val="22"/>
        </w:rPr>
      </w:pPr>
    </w:p>
    <w:p w14:paraId="4B615CFD" w14:textId="1E89AB59" w:rsidR="003E5EE8" w:rsidRPr="003E5EE8" w:rsidRDefault="003E5EE8" w:rsidP="003E5EE8">
      <w:pPr>
        <w:pStyle w:val="Textoindependiente2"/>
        <w:tabs>
          <w:tab w:val="left" w:pos="2268"/>
        </w:tabs>
        <w:rPr>
          <w:szCs w:val="22"/>
          <w:lang w:val="es-CL"/>
        </w:rPr>
      </w:pPr>
      <w:r>
        <w:rPr>
          <w:szCs w:val="22"/>
        </w:rPr>
        <w:tab/>
        <w:t xml:space="preserve">Durante el estudio de este proyecto de ley se contó la asistencia y colaboración del </w:t>
      </w:r>
      <w:proofErr w:type="gramStart"/>
      <w:r w:rsidRPr="003E5EE8">
        <w:rPr>
          <w:szCs w:val="22"/>
          <w:lang w:val="es-CL"/>
        </w:rPr>
        <w:t>Director</w:t>
      </w:r>
      <w:proofErr w:type="gramEnd"/>
      <w:r w:rsidRPr="003E5EE8">
        <w:rPr>
          <w:szCs w:val="22"/>
          <w:lang w:val="es-CL"/>
        </w:rPr>
        <w:t xml:space="preserve"> (S) de Obras Hidráulicas (DOH), don Milo Millán y doña Denisse Charpentier, asesora </w:t>
      </w:r>
      <w:bookmarkStart w:id="0" w:name="_Hlk120263433"/>
      <w:r w:rsidRPr="003E5EE8">
        <w:rPr>
          <w:szCs w:val="22"/>
          <w:lang w:val="es-CL"/>
        </w:rPr>
        <w:t>de la Subdirección de Servicios Sanitarios</w:t>
      </w:r>
      <w:bookmarkEnd w:id="0"/>
      <w:r w:rsidRPr="003E5EE8">
        <w:rPr>
          <w:szCs w:val="22"/>
          <w:lang w:val="es-CL"/>
        </w:rPr>
        <w:t>; don Carlos Estévez, asesor del Gabinete del Ministro de Obras Públicas (vía telemática); don Sebastián García, Coordinador Legislativo.</w:t>
      </w:r>
    </w:p>
    <w:p w14:paraId="71393F55" w14:textId="35EF3C0D" w:rsidR="003E5EE8" w:rsidRDefault="003E5EE8" w:rsidP="003E5EE8">
      <w:pPr>
        <w:pStyle w:val="Textoindependiente2"/>
        <w:rPr>
          <w:szCs w:val="22"/>
        </w:rPr>
      </w:pPr>
    </w:p>
    <w:p w14:paraId="3B2E36CD" w14:textId="1EDCBB75" w:rsidR="006E1EAD" w:rsidRPr="006E1EAD" w:rsidRDefault="006E1EAD" w:rsidP="006E1EAD">
      <w:pPr>
        <w:pStyle w:val="Textoindependiente2"/>
        <w:rPr>
          <w:bCs/>
          <w:szCs w:val="22"/>
          <w:lang w:val="es-CL"/>
        </w:rPr>
      </w:pPr>
      <w:r>
        <w:rPr>
          <w:szCs w:val="22"/>
        </w:rPr>
        <w:tab/>
        <w:t xml:space="preserve">Asimismo, se recibió la opinión de los dirigentes señora </w:t>
      </w:r>
      <w:r w:rsidRPr="006E1EAD">
        <w:rPr>
          <w:bCs/>
          <w:szCs w:val="22"/>
          <w:lang w:val="es-CL"/>
        </w:rPr>
        <w:t xml:space="preserve">Carolina Carrasco, APR Santa Inés de </w:t>
      </w:r>
      <w:proofErr w:type="spellStart"/>
      <w:r w:rsidRPr="006E1EAD">
        <w:rPr>
          <w:bCs/>
          <w:szCs w:val="22"/>
          <w:lang w:val="es-CL"/>
        </w:rPr>
        <w:t>Pataguilla</w:t>
      </w:r>
      <w:proofErr w:type="spellEnd"/>
      <w:r w:rsidRPr="006E1EAD">
        <w:rPr>
          <w:bCs/>
          <w:szCs w:val="22"/>
          <w:lang w:val="es-CL"/>
        </w:rPr>
        <w:t xml:space="preserve"> de Curacaví, </w:t>
      </w:r>
      <w:proofErr w:type="spellStart"/>
      <w:r w:rsidRPr="006E1EAD">
        <w:rPr>
          <w:bCs/>
          <w:szCs w:val="22"/>
          <w:lang w:val="es-CL"/>
        </w:rPr>
        <w:t>dirigenta</w:t>
      </w:r>
      <w:proofErr w:type="spellEnd"/>
      <w:r w:rsidRPr="006E1EAD">
        <w:rPr>
          <w:bCs/>
          <w:szCs w:val="22"/>
          <w:lang w:val="es-CL"/>
        </w:rPr>
        <w:t xml:space="preserve"> Asociación Gremial Melipilla.</w:t>
      </w:r>
      <w:r>
        <w:rPr>
          <w:bCs/>
          <w:szCs w:val="22"/>
          <w:lang w:val="es-CL"/>
        </w:rPr>
        <w:t xml:space="preserve">, señora </w:t>
      </w:r>
      <w:r w:rsidRPr="006E1EAD">
        <w:rPr>
          <w:bCs/>
          <w:szCs w:val="22"/>
          <w:lang w:val="es-CL"/>
        </w:rPr>
        <w:t xml:space="preserve">Maria Antonieta Cantillana, </w:t>
      </w:r>
      <w:proofErr w:type="gramStart"/>
      <w:r w:rsidRPr="006E1EAD">
        <w:rPr>
          <w:bCs/>
          <w:szCs w:val="22"/>
          <w:lang w:val="es-CL"/>
        </w:rPr>
        <w:t>Presidenta</w:t>
      </w:r>
      <w:proofErr w:type="gramEnd"/>
      <w:r w:rsidRPr="006E1EAD">
        <w:rPr>
          <w:bCs/>
          <w:szCs w:val="22"/>
          <w:lang w:val="es-CL"/>
        </w:rPr>
        <w:t xml:space="preserve"> de APR </w:t>
      </w:r>
      <w:proofErr w:type="spellStart"/>
      <w:r w:rsidRPr="006E1EAD">
        <w:rPr>
          <w:bCs/>
          <w:szCs w:val="22"/>
          <w:lang w:val="es-CL"/>
        </w:rPr>
        <w:t>Melipilla</w:t>
      </w:r>
      <w:r>
        <w:rPr>
          <w:bCs/>
          <w:szCs w:val="22"/>
          <w:lang w:val="es-CL"/>
        </w:rPr>
        <w:t>y</w:t>
      </w:r>
      <w:proofErr w:type="spellEnd"/>
      <w:r>
        <w:rPr>
          <w:bCs/>
          <w:szCs w:val="22"/>
          <w:lang w:val="es-CL"/>
        </w:rPr>
        <w:t xml:space="preserve"> don </w:t>
      </w:r>
      <w:r w:rsidRPr="006E1EAD">
        <w:rPr>
          <w:bCs/>
          <w:szCs w:val="22"/>
          <w:lang w:val="es-CL"/>
        </w:rPr>
        <w:t>José Miguel Navarro, Presidente de la asociación gremial de APR Región de O’Higgins.</w:t>
      </w:r>
    </w:p>
    <w:p w14:paraId="35DF999D" w14:textId="76F93182" w:rsidR="006E1EAD" w:rsidRPr="003E5EE8" w:rsidRDefault="006E1EAD" w:rsidP="003E5EE8">
      <w:pPr>
        <w:pStyle w:val="Textoindependiente2"/>
        <w:rPr>
          <w:szCs w:val="22"/>
        </w:rPr>
      </w:pPr>
    </w:p>
    <w:p w14:paraId="223D0F3E" w14:textId="77777777" w:rsidR="003E5EE8" w:rsidRPr="00CD26EF" w:rsidRDefault="003E5EE8" w:rsidP="00143249">
      <w:pPr>
        <w:pStyle w:val="Textoindependiente2"/>
        <w:tabs>
          <w:tab w:val="left" w:pos="2268"/>
        </w:tabs>
        <w:rPr>
          <w:szCs w:val="22"/>
        </w:rPr>
      </w:pPr>
    </w:p>
    <w:p w14:paraId="2E953FD0" w14:textId="77777777" w:rsidR="00F746CE" w:rsidRPr="00CD26EF" w:rsidRDefault="0028359B" w:rsidP="00143249">
      <w:pPr>
        <w:pStyle w:val="Ttulo1"/>
        <w:tabs>
          <w:tab w:val="left" w:pos="2268"/>
        </w:tabs>
        <w:spacing w:before="0" w:line="360" w:lineRule="auto"/>
        <w:jc w:val="both"/>
        <w:rPr>
          <w:bCs w:val="0"/>
          <w:sz w:val="22"/>
          <w:szCs w:val="22"/>
        </w:rPr>
      </w:pPr>
      <w:bookmarkStart w:id="1" w:name="_Toc408309924"/>
      <w:bookmarkStart w:id="2" w:name="_Toc409556907"/>
      <w:bookmarkStart w:id="3" w:name="_Toc499712179"/>
      <w:r w:rsidRPr="00CD26EF">
        <w:rPr>
          <w:bCs w:val="0"/>
          <w:sz w:val="22"/>
          <w:szCs w:val="22"/>
        </w:rPr>
        <w:t xml:space="preserve">I. </w:t>
      </w:r>
      <w:r w:rsidR="00F746CE" w:rsidRPr="00CD26EF">
        <w:rPr>
          <w:bCs w:val="0"/>
          <w:sz w:val="22"/>
          <w:szCs w:val="22"/>
        </w:rPr>
        <w:t>CONSTANCIAS REGLAMENTARIAS PREVIAS.</w:t>
      </w:r>
      <w:bookmarkEnd w:id="1"/>
      <w:bookmarkEnd w:id="2"/>
      <w:bookmarkEnd w:id="3"/>
    </w:p>
    <w:p w14:paraId="2EBDD42C" w14:textId="77777777" w:rsidR="002531A8" w:rsidRPr="00CD26EF" w:rsidRDefault="002531A8" w:rsidP="00143249">
      <w:pPr>
        <w:tabs>
          <w:tab w:val="left" w:pos="2268"/>
        </w:tabs>
        <w:spacing w:line="360" w:lineRule="auto"/>
        <w:rPr>
          <w:rFonts w:ascii="Arial" w:hAnsi="Arial" w:cs="Arial"/>
          <w:sz w:val="22"/>
          <w:szCs w:val="22"/>
        </w:rPr>
      </w:pPr>
    </w:p>
    <w:p w14:paraId="43816C02" w14:textId="77777777" w:rsidR="00C32A16" w:rsidRPr="00CD26EF" w:rsidRDefault="00F746CE" w:rsidP="00143249">
      <w:pPr>
        <w:pStyle w:val="Ttulo2"/>
        <w:tabs>
          <w:tab w:val="left" w:pos="2268"/>
        </w:tabs>
        <w:spacing w:before="0" w:line="360" w:lineRule="auto"/>
        <w:rPr>
          <w:rFonts w:cs="Arial"/>
          <w:b/>
          <w:i w:val="0"/>
          <w:sz w:val="22"/>
          <w:szCs w:val="22"/>
        </w:rPr>
      </w:pPr>
      <w:bookmarkStart w:id="4" w:name="_Toc408309925"/>
      <w:bookmarkStart w:id="5" w:name="_Toc409556908"/>
      <w:bookmarkStart w:id="6" w:name="_Toc499712180"/>
      <w:r w:rsidRPr="00CD26EF">
        <w:rPr>
          <w:rFonts w:cs="Arial"/>
          <w:b/>
          <w:i w:val="0"/>
          <w:sz w:val="22"/>
          <w:szCs w:val="22"/>
        </w:rPr>
        <w:t xml:space="preserve">1) </w:t>
      </w:r>
      <w:r w:rsidR="00464D9C" w:rsidRPr="00CD26EF">
        <w:rPr>
          <w:rFonts w:cs="Arial"/>
          <w:b/>
          <w:i w:val="0"/>
          <w:sz w:val="22"/>
          <w:szCs w:val="22"/>
        </w:rPr>
        <w:t>La idea matri</w:t>
      </w:r>
      <w:r w:rsidR="00E95BEA" w:rsidRPr="00CD26EF">
        <w:rPr>
          <w:rFonts w:cs="Arial"/>
          <w:b/>
          <w:i w:val="0"/>
          <w:sz w:val="22"/>
          <w:szCs w:val="22"/>
        </w:rPr>
        <w:t>z</w:t>
      </w:r>
      <w:r w:rsidR="00464D9C" w:rsidRPr="00CD26EF">
        <w:rPr>
          <w:rFonts w:cs="Arial"/>
          <w:b/>
          <w:i w:val="0"/>
          <w:sz w:val="22"/>
          <w:szCs w:val="22"/>
        </w:rPr>
        <w:t xml:space="preserve"> o fundamental del proyecto</w:t>
      </w:r>
      <w:r w:rsidR="00C32A16" w:rsidRPr="00CD26EF">
        <w:rPr>
          <w:rFonts w:cs="Arial"/>
          <w:b/>
          <w:i w:val="0"/>
          <w:sz w:val="22"/>
          <w:szCs w:val="22"/>
        </w:rPr>
        <w:t>.</w:t>
      </w:r>
      <w:bookmarkEnd w:id="4"/>
      <w:bookmarkEnd w:id="5"/>
      <w:bookmarkEnd w:id="6"/>
    </w:p>
    <w:p w14:paraId="57196244" w14:textId="77777777" w:rsidR="002531A8" w:rsidRPr="00CD26EF" w:rsidRDefault="002531A8" w:rsidP="00143249">
      <w:pPr>
        <w:tabs>
          <w:tab w:val="left" w:pos="2268"/>
        </w:tabs>
        <w:spacing w:line="360" w:lineRule="auto"/>
        <w:jc w:val="both"/>
        <w:rPr>
          <w:rFonts w:ascii="Arial" w:hAnsi="Arial" w:cs="Arial"/>
          <w:sz w:val="22"/>
          <w:szCs w:val="22"/>
        </w:rPr>
      </w:pPr>
    </w:p>
    <w:p w14:paraId="099B0646" w14:textId="77777777" w:rsidR="004A2917" w:rsidRPr="004A2917" w:rsidRDefault="00C32A16" w:rsidP="004A2917">
      <w:pPr>
        <w:tabs>
          <w:tab w:val="left" w:pos="2268"/>
        </w:tabs>
        <w:spacing w:line="360" w:lineRule="auto"/>
        <w:jc w:val="both"/>
        <w:rPr>
          <w:rFonts w:ascii="Arial" w:hAnsi="Arial" w:cs="Arial"/>
          <w:sz w:val="22"/>
          <w:szCs w:val="22"/>
          <w:lang w:val="es-ES_tradnl"/>
        </w:rPr>
      </w:pPr>
      <w:r w:rsidRPr="00CD26EF">
        <w:rPr>
          <w:rFonts w:ascii="Arial" w:hAnsi="Arial" w:cs="Arial"/>
          <w:sz w:val="22"/>
          <w:szCs w:val="22"/>
        </w:rPr>
        <w:tab/>
      </w:r>
      <w:r w:rsidR="004A2917" w:rsidRPr="004A2917">
        <w:rPr>
          <w:rFonts w:ascii="Arial" w:hAnsi="Arial" w:cs="Arial"/>
          <w:sz w:val="22"/>
          <w:szCs w:val="22"/>
          <w:lang w:val="es-ES_tradnl"/>
        </w:rPr>
        <w:t>Flexibilizar los requisitos y exigencias previstos en la ley N° 20.998; modificar plazos e hitos de este cuerpo normativo, a fin de garantizar una implementación gradual y adecuada, y fortalecer la asistencia y el acompañamiento a los comités y cooperativas de servicios sanitarios rurales en el tiempo intermedio.</w:t>
      </w:r>
    </w:p>
    <w:p w14:paraId="5AFF2F9F" w14:textId="1B4C60DB" w:rsidR="00586624" w:rsidRPr="00CD26EF" w:rsidRDefault="00586624" w:rsidP="000C238F">
      <w:pPr>
        <w:tabs>
          <w:tab w:val="left" w:pos="2268"/>
        </w:tabs>
        <w:spacing w:line="360" w:lineRule="auto"/>
        <w:jc w:val="both"/>
        <w:rPr>
          <w:rFonts w:ascii="Arial" w:hAnsi="Arial" w:cs="Arial"/>
          <w:sz w:val="22"/>
          <w:szCs w:val="22"/>
          <w:lang w:val="es-ES_tradnl"/>
        </w:rPr>
      </w:pPr>
    </w:p>
    <w:p w14:paraId="5233A59E" w14:textId="77777777" w:rsidR="00F746CE" w:rsidRPr="00CD26EF" w:rsidRDefault="00F746CE" w:rsidP="00143249">
      <w:pPr>
        <w:pStyle w:val="Ttulo2"/>
        <w:tabs>
          <w:tab w:val="left" w:pos="2268"/>
        </w:tabs>
        <w:spacing w:before="0" w:line="360" w:lineRule="auto"/>
        <w:rPr>
          <w:rFonts w:cs="Arial"/>
          <w:b/>
          <w:i w:val="0"/>
          <w:sz w:val="22"/>
          <w:szCs w:val="22"/>
        </w:rPr>
      </w:pPr>
      <w:bookmarkStart w:id="7" w:name="_Toc408309926"/>
      <w:bookmarkStart w:id="8" w:name="_Toc409556909"/>
      <w:bookmarkStart w:id="9" w:name="_Toc499712181"/>
      <w:r w:rsidRPr="00CD26EF">
        <w:rPr>
          <w:rFonts w:cs="Arial"/>
          <w:b/>
          <w:i w:val="0"/>
          <w:sz w:val="22"/>
          <w:szCs w:val="22"/>
        </w:rPr>
        <w:t>2) Normas de carácter orgánico constitucional</w:t>
      </w:r>
      <w:r w:rsidR="00EA1C6F" w:rsidRPr="00CD26EF">
        <w:rPr>
          <w:rFonts w:cs="Arial"/>
          <w:b/>
          <w:i w:val="0"/>
          <w:snapToGrid w:val="0"/>
          <w:sz w:val="22"/>
          <w:szCs w:val="22"/>
        </w:rPr>
        <w:t xml:space="preserve"> o de quórum calificado</w:t>
      </w:r>
      <w:r w:rsidRPr="00CD26EF">
        <w:rPr>
          <w:rFonts w:cs="Arial"/>
          <w:b/>
          <w:i w:val="0"/>
          <w:sz w:val="22"/>
          <w:szCs w:val="22"/>
        </w:rPr>
        <w:t>.</w:t>
      </w:r>
      <w:bookmarkEnd w:id="7"/>
      <w:bookmarkEnd w:id="8"/>
      <w:bookmarkEnd w:id="9"/>
    </w:p>
    <w:p w14:paraId="226577CA" w14:textId="77777777" w:rsidR="002531A8" w:rsidRPr="00CD26EF" w:rsidRDefault="002531A8" w:rsidP="00143249">
      <w:pPr>
        <w:tabs>
          <w:tab w:val="left" w:pos="2268"/>
        </w:tabs>
        <w:spacing w:line="360" w:lineRule="auto"/>
        <w:jc w:val="both"/>
        <w:rPr>
          <w:rFonts w:ascii="Arial" w:hAnsi="Arial" w:cs="Arial"/>
          <w:sz w:val="22"/>
          <w:szCs w:val="22"/>
        </w:rPr>
      </w:pPr>
    </w:p>
    <w:p w14:paraId="29B14E9C" w14:textId="77777777" w:rsidR="00803B0E" w:rsidRPr="00CD26EF" w:rsidRDefault="00AC2A39" w:rsidP="00143249">
      <w:pPr>
        <w:tabs>
          <w:tab w:val="left" w:pos="2268"/>
        </w:tabs>
        <w:spacing w:line="360" w:lineRule="auto"/>
        <w:jc w:val="both"/>
        <w:rPr>
          <w:rFonts w:ascii="Arial" w:hAnsi="Arial" w:cs="Arial"/>
          <w:sz w:val="22"/>
          <w:szCs w:val="22"/>
        </w:rPr>
      </w:pPr>
      <w:r w:rsidRPr="00CD26EF">
        <w:rPr>
          <w:rFonts w:ascii="Arial" w:hAnsi="Arial" w:cs="Arial"/>
          <w:sz w:val="22"/>
          <w:szCs w:val="22"/>
        </w:rPr>
        <w:tab/>
      </w:r>
      <w:r w:rsidR="00803B0E" w:rsidRPr="00CD26EF">
        <w:rPr>
          <w:rFonts w:ascii="Arial" w:hAnsi="Arial" w:cs="Arial"/>
          <w:sz w:val="22"/>
          <w:szCs w:val="22"/>
        </w:rPr>
        <w:t xml:space="preserve">No </w:t>
      </w:r>
      <w:r w:rsidR="00AD54A9" w:rsidRPr="00CD26EF">
        <w:rPr>
          <w:rFonts w:ascii="Arial" w:hAnsi="Arial" w:cs="Arial"/>
          <w:sz w:val="22"/>
          <w:szCs w:val="22"/>
        </w:rPr>
        <w:t>tiene</w:t>
      </w:r>
      <w:r w:rsidR="00803B0E" w:rsidRPr="00CD26EF">
        <w:rPr>
          <w:rFonts w:ascii="Arial" w:hAnsi="Arial" w:cs="Arial"/>
          <w:sz w:val="22"/>
          <w:szCs w:val="22"/>
        </w:rPr>
        <w:t>.</w:t>
      </w:r>
    </w:p>
    <w:p w14:paraId="1221826D" w14:textId="77777777" w:rsidR="00A15CCB" w:rsidRPr="00CD26EF" w:rsidRDefault="00A15CCB" w:rsidP="00143249">
      <w:pPr>
        <w:tabs>
          <w:tab w:val="left" w:pos="2268"/>
        </w:tabs>
        <w:spacing w:line="360" w:lineRule="auto"/>
        <w:jc w:val="both"/>
        <w:rPr>
          <w:rFonts w:ascii="Arial" w:hAnsi="Arial" w:cs="Arial"/>
          <w:sz w:val="22"/>
          <w:szCs w:val="22"/>
        </w:rPr>
      </w:pPr>
    </w:p>
    <w:p w14:paraId="2A955B94" w14:textId="77777777" w:rsidR="00F746CE" w:rsidRPr="00CD26EF" w:rsidRDefault="00862BDF" w:rsidP="00143249">
      <w:pPr>
        <w:pStyle w:val="Ttulo2"/>
        <w:tabs>
          <w:tab w:val="left" w:pos="2268"/>
        </w:tabs>
        <w:spacing w:before="0" w:line="360" w:lineRule="auto"/>
        <w:rPr>
          <w:rFonts w:cs="Arial"/>
          <w:b/>
          <w:i w:val="0"/>
          <w:sz w:val="22"/>
          <w:szCs w:val="22"/>
        </w:rPr>
      </w:pPr>
      <w:bookmarkStart w:id="10" w:name="_Toc408309927"/>
      <w:bookmarkStart w:id="11" w:name="_Toc409556910"/>
      <w:bookmarkStart w:id="12" w:name="_Toc499712182"/>
      <w:r w:rsidRPr="00CD26EF">
        <w:rPr>
          <w:rFonts w:cs="Arial"/>
          <w:b/>
          <w:i w:val="0"/>
          <w:sz w:val="22"/>
          <w:szCs w:val="22"/>
        </w:rPr>
        <w:t>3</w:t>
      </w:r>
      <w:r w:rsidR="00F746CE" w:rsidRPr="00CD26EF">
        <w:rPr>
          <w:rFonts w:cs="Arial"/>
          <w:b/>
          <w:i w:val="0"/>
          <w:sz w:val="22"/>
          <w:szCs w:val="22"/>
        </w:rPr>
        <w:t>) Normas que requieren trámite de Hacienda.</w:t>
      </w:r>
      <w:bookmarkEnd w:id="10"/>
      <w:bookmarkEnd w:id="11"/>
      <w:bookmarkEnd w:id="12"/>
    </w:p>
    <w:p w14:paraId="3EE6F749" w14:textId="77777777" w:rsidR="002531A8" w:rsidRPr="00CD26EF" w:rsidRDefault="002531A8" w:rsidP="00143249">
      <w:pPr>
        <w:tabs>
          <w:tab w:val="left" w:pos="2268"/>
        </w:tabs>
        <w:spacing w:line="360" w:lineRule="auto"/>
        <w:jc w:val="both"/>
        <w:rPr>
          <w:rFonts w:ascii="Arial" w:hAnsi="Arial" w:cs="Arial"/>
          <w:sz w:val="22"/>
          <w:szCs w:val="22"/>
        </w:rPr>
      </w:pPr>
    </w:p>
    <w:p w14:paraId="5DB1BF70" w14:textId="77777777" w:rsidR="005D17BD" w:rsidRDefault="00E95BEA" w:rsidP="00143249">
      <w:pPr>
        <w:tabs>
          <w:tab w:val="left" w:pos="2268"/>
        </w:tabs>
        <w:spacing w:line="360" w:lineRule="auto"/>
        <w:jc w:val="both"/>
        <w:rPr>
          <w:rFonts w:ascii="Arial" w:hAnsi="Arial" w:cs="Arial"/>
          <w:sz w:val="22"/>
          <w:szCs w:val="22"/>
        </w:rPr>
      </w:pPr>
      <w:r w:rsidRPr="00CD26EF">
        <w:rPr>
          <w:rFonts w:ascii="Arial" w:hAnsi="Arial" w:cs="Arial"/>
          <w:sz w:val="22"/>
          <w:szCs w:val="22"/>
        </w:rPr>
        <w:tab/>
      </w:r>
      <w:r w:rsidR="005D17BD">
        <w:rPr>
          <w:rFonts w:ascii="Arial" w:hAnsi="Arial" w:cs="Arial"/>
          <w:sz w:val="22"/>
          <w:szCs w:val="22"/>
        </w:rPr>
        <w:t>La Comisión, por la unanimidad de las diputadas y diputados presentes, estimó que las normas contenidas en el proyecto de ley no tienen incidencia presupuestaria, tal como lo indica el informe financiero de la iniciativa legal en informe, por lo que no debe ser remitido a la Comisión de Hacienda.</w:t>
      </w:r>
    </w:p>
    <w:p w14:paraId="2AA1D547" w14:textId="77777777" w:rsidR="00A15CCB" w:rsidRPr="00CD26EF" w:rsidRDefault="00A15CCB" w:rsidP="00143249">
      <w:pPr>
        <w:tabs>
          <w:tab w:val="left" w:pos="2268"/>
        </w:tabs>
        <w:spacing w:line="360" w:lineRule="auto"/>
        <w:jc w:val="both"/>
        <w:rPr>
          <w:rFonts w:ascii="Arial" w:hAnsi="Arial" w:cs="Arial"/>
          <w:sz w:val="22"/>
          <w:szCs w:val="22"/>
        </w:rPr>
      </w:pPr>
    </w:p>
    <w:p w14:paraId="1D7FCFE0" w14:textId="77777777" w:rsidR="00364A4A" w:rsidRPr="00CD26EF" w:rsidRDefault="00862BDF" w:rsidP="00143249">
      <w:pPr>
        <w:pStyle w:val="Ttulo2"/>
        <w:tabs>
          <w:tab w:val="left" w:pos="2268"/>
        </w:tabs>
        <w:spacing w:before="0" w:line="360" w:lineRule="auto"/>
        <w:rPr>
          <w:rFonts w:cs="Arial"/>
          <w:b/>
          <w:i w:val="0"/>
          <w:sz w:val="22"/>
          <w:szCs w:val="22"/>
        </w:rPr>
      </w:pPr>
      <w:bookmarkStart w:id="13" w:name="_Toc408309928"/>
      <w:bookmarkStart w:id="14" w:name="_Toc409556911"/>
      <w:bookmarkStart w:id="15" w:name="_Toc499712183"/>
      <w:r w:rsidRPr="00CD26EF">
        <w:rPr>
          <w:rFonts w:cs="Arial"/>
          <w:b/>
          <w:i w:val="0"/>
          <w:sz w:val="22"/>
          <w:szCs w:val="22"/>
        </w:rPr>
        <w:t>4</w:t>
      </w:r>
      <w:r w:rsidR="00F746CE" w:rsidRPr="00CD26EF">
        <w:rPr>
          <w:rFonts w:cs="Arial"/>
          <w:b/>
          <w:i w:val="0"/>
          <w:sz w:val="22"/>
          <w:szCs w:val="22"/>
        </w:rPr>
        <w:t xml:space="preserve">) </w:t>
      </w:r>
      <w:r w:rsidR="00364A4A" w:rsidRPr="00CD26EF">
        <w:rPr>
          <w:rFonts w:cs="Arial"/>
          <w:b/>
          <w:i w:val="0"/>
          <w:sz w:val="22"/>
          <w:szCs w:val="22"/>
        </w:rPr>
        <w:t>Aprobación del proyecto.</w:t>
      </w:r>
      <w:bookmarkEnd w:id="13"/>
      <w:bookmarkEnd w:id="14"/>
      <w:bookmarkEnd w:id="15"/>
      <w:r w:rsidR="00364A4A" w:rsidRPr="00CD26EF">
        <w:rPr>
          <w:rFonts w:cs="Arial"/>
          <w:b/>
          <w:i w:val="0"/>
          <w:sz w:val="22"/>
          <w:szCs w:val="22"/>
        </w:rPr>
        <w:t xml:space="preserve"> </w:t>
      </w:r>
    </w:p>
    <w:p w14:paraId="4B567800" w14:textId="77777777" w:rsidR="002531A8" w:rsidRPr="00CD26EF" w:rsidRDefault="002531A8" w:rsidP="00143249">
      <w:pPr>
        <w:tabs>
          <w:tab w:val="left" w:pos="2268"/>
        </w:tabs>
        <w:spacing w:line="360" w:lineRule="auto"/>
        <w:rPr>
          <w:rFonts w:ascii="Arial" w:hAnsi="Arial" w:cs="Arial"/>
          <w:sz w:val="22"/>
          <w:szCs w:val="22"/>
        </w:rPr>
      </w:pPr>
    </w:p>
    <w:p w14:paraId="5D676CD1" w14:textId="5BC36936" w:rsidR="002531A8" w:rsidRDefault="00364A4A" w:rsidP="00143249">
      <w:pPr>
        <w:pStyle w:val="Textoindependiente2"/>
        <w:tabs>
          <w:tab w:val="left" w:pos="2268"/>
        </w:tabs>
        <w:rPr>
          <w:szCs w:val="22"/>
        </w:rPr>
      </w:pPr>
      <w:r w:rsidRPr="00CD26EF">
        <w:rPr>
          <w:szCs w:val="22"/>
        </w:rPr>
        <w:tab/>
      </w:r>
      <w:r w:rsidR="00F746CE" w:rsidRPr="00CD26EF">
        <w:rPr>
          <w:szCs w:val="22"/>
        </w:rPr>
        <w:t xml:space="preserve">El proyecto </w:t>
      </w:r>
      <w:r w:rsidR="005D17BD">
        <w:rPr>
          <w:szCs w:val="22"/>
        </w:rPr>
        <w:t xml:space="preserve">de ley </w:t>
      </w:r>
      <w:r w:rsidR="00F746CE" w:rsidRPr="005D17BD">
        <w:rPr>
          <w:b/>
          <w:bCs/>
          <w:szCs w:val="22"/>
        </w:rPr>
        <w:t xml:space="preserve">fue aprobado, en general, </w:t>
      </w:r>
      <w:r w:rsidR="00EA1C6F" w:rsidRPr="005D17BD">
        <w:rPr>
          <w:b/>
          <w:bCs/>
          <w:szCs w:val="22"/>
        </w:rPr>
        <w:t xml:space="preserve">por </w:t>
      </w:r>
      <w:bookmarkStart w:id="16" w:name="_Toc408309929"/>
      <w:bookmarkStart w:id="17" w:name="_Toc409556912"/>
      <w:bookmarkStart w:id="18" w:name="_Toc499712184"/>
      <w:r w:rsidR="005D17BD" w:rsidRPr="005D17BD">
        <w:rPr>
          <w:b/>
          <w:bCs/>
          <w:szCs w:val="22"/>
        </w:rPr>
        <w:t>unanimidad</w:t>
      </w:r>
      <w:r w:rsidR="005D17BD">
        <w:rPr>
          <w:szCs w:val="22"/>
        </w:rPr>
        <w:t xml:space="preserve"> (10) con el voto favorable de las diputadas Francisca Bello, Natalia Castillo, María Luisa Cordero y Camila Musante y de los diputados Héctor Barría, Cristóbal Martínez, Benjamín Moreno, Víctor Pino, Alexis Sepúlveda y Nelson Venegas.</w:t>
      </w:r>
    </w:p>
    <w:p w14:paraId="459C4FC7" w14:textId="77777777" w:rsidR="004A2917" w:rsidRPr="00CD26EF" w:rsidRDefault="004A2917" w:rsidP="00143249">
      <w:pPr>
        <w:pStyle w:val="Textoindependiente2"/>
        <w:tabs>
          <w:tab w:val="left" w:pos="2268"/>
        </w:tabs>
        <w:rPr>
          <w:szCs w:val="22"/>
        </w:rPr>
      </w:pPr>
    </w:p>
    <w:p w14:paraId="63C68343" w14:textId="77777777" w:rsidR="00364A4A" w:rsidRPr="00CD26EF" w:rsidRDefault="00862BDF" w:rsidP="00143249">
      <w:pPr>
        <w:pStyle w:val="Textoindependiente2"/>
        <w:tabs>
          <w:tab w:val="left" w:pos="2268"/>
        </w:tabs>
        <w:rPr>
          <w:b/>
          <w:szCs w:val="22"/>
        </w:rPr>
      </w:pPr>
      <w:r w:rsidRPr="00CD26EF">
        <w:rPr>
          <w:b/>
          <w:szCs w:val="22"/>
        </w:rPr>
        <w:t>5</w:t>
      </w:r>
      <w:r w:rsidR="00293899" w:rsidRPr="00CD26EF">
        <w:rPr>
          <w:b/>
          <w:szCs w:val="22"/>
        </w:rPr>
        <w:t>) Diputado informante</w:t>
      </w:r>
      <w:r w:rsidR="00364A4A" w:rsidRPr="00CD26EF">
        <w:rPr>
          <w:b/>
          <w:szCs w:val="22"/>
        </w:rPr>
        <w:t>.</w:t>
      </w:r>
      <w:bookmarkEnd w:id="16"/>
      <w:bookmarkEnd w:id="17"/>
      <w:bookmarkEnd w:id="18"/>
    </w:p>
    <w:p w14:paraId="51A68C69" w14:textId="77777777" w:rsidR="002531A8" w:rsidRPr="00CD26EF" w:rsidRDefault="002531A8" w:rsidP="00143249">
      <w:pPr>
        <w:pStyle w:val="Textoindependiente2"/>
        <w:tabs>
          <w:tab w:val="left" w:pos="2268"/>
        </w:tabs>
        <w:rPr>
          <w:b/>
          <w:szCs w:val="22"/>
        </w:rPr>
      </w:pPr>
    </w:p>
    <w:p w14:paraId="03FD136F" w14:textId="475332B0" w:rsidR="007A530D" w:rsidRPr="007A530D" w:rsidRDefault="00364A4A" w:rsidP="007A530D">
      <w:pPr>
        <w:pStyle w:val="Textoindependiente2"/>
        <w:tabs>
          <w:tab w:val="left" w:pos="2268"/>
        </w:tabs>
        <w:rPr>
          <w:b/>
          <w:bCs/>
          <w:szCs w:val="22"/>
          <w:lang w:val="es-CL"/>
        </w:rPr>
      </w:pPr>
      <w:r w:rsidRPr="00CD26EF">
        <w:rPr>
          <w:szCs w:val="22"/>
        </w:rPr>
        <w:tab/>
        <w:t xml:space="preserve">Se designó como Diputado Informante al </w:t>
      </w:r>
      <w:r w:rsidR="005D17BD">
        <w:rPr>
          <w:szCs w:val="22"/>
        </w:rPr>
        <w:t xml:space="preserve">señor </w:t>
      </w:r>
      <w:r w:rsidR="005D17BD" w:rsidRPr="007A530D">
        <w:rPr>
          <w:b/>
          <w:bCs/>
          <w:szCs w:val="22"/>
        </w:rPr>
        <w:t>Nels</w:t>
      </w:r>
      <w:r w:rsidR="007A530D" w:rsidRPr="007A530D">
        <w:rPr>
          <w:b/>
          <w:bCs/>
          <w:szCs w:val="22"/>
        </w:rPr>
        <w:t xml:space="preserve">on Venegas </w:t>
      </w:r>
      <w:r w:rsidR="007A530D" w:rsidRPr="007A530D">
        <w:rPr>
          <w:b/>
          <w:bCs/>
          <w:szCs w:val="22"/>
          <w:lang w:val="es-CL"/>
        </w:rPr>
        <w:t>Salazar.</w:t>
      </w:r>
    </w:p>
    <w:p w14:paraId="2423A236" w14:textId="77777777" w:rsidR="00CD26EF" w:rsidRPr="00CD26EF" w:rsidRDefault="00CD26EF" w:rsidP="00143249">
      <w:pPr>
        <w:pStyle w:val="Textoindependiente2"/>
        <w:tabs>
          <w:tab w:val="left" w:pos="2268"/>
        </w:tabs>
        <w:rPr>
          <w:szCs w:val="22"/>
        </w:rPr>
      </w:pPr>
    </w:p>
    <w:p w14:paraId="0612BFFF" w14:textId="77777777" w:rsidR="00E77C0F" w:rsidRPr="00CD26EF" w:rsidRDefault="00E77C0F" w:rsidP="00143249">
      <w:pPr>
        <w:pStyle w:val="Ttulo1"/>
        <w:tabs>
          <w:tab w:val="left" w:pos="2268"/>
        </w:tabs>
        <w:spacing w:before="0" w:line="360" w:lineRule="auto"/>
        <w:jc w:val="both"/>
        <w:rPr>
          <w:bCs w:val="0"/>
          <w:sz w:val="22"/>
          <w:szCs w:val="22"/>
        </w:rPr>
      </w:pPr>
      <w:bookmarkStart w:id="19" w:name="_Toc226860303"/>
      <w:bookmarkStart w:id="20" w:name="_Toc408309930"/>
      <w:bookmarkStart w:id="21" w:name="_Toc409556913"/>
      <w:bookmarkStart w:id="22" w:name="_Toc499712185"/>
      <w:r w:rsidRPr="00CD26EF">
        <w:rPr>
          <w:bCs w:val="0"/>
          <w:sz w:val="22"/>
          <w:szCs w:val="22"/>
        </w:rPr>
        <w:t>II. ANTECEDENTES.</w:t>
      </w:r>
      <w:bookmarkEnd w:id="19"/>
      <w:bookmarkEnd w:id="20"/>
      <w:bookmarkEnd w:id="21"/>
      <w:bookmarkEnd w:id="22"/>
    </w:p>
    <w:p w14:paraId="185C4CF7" w14:textId="77777777" w:rsidR="002531A8" w:rsidRPr="00CD26EF" w:rsidRDefault="002531A8" w:rsidP="00143249">
      <w:pPr>
        <w:tabs>
          <w:tab w:val="left" w:pos="2268"/>
        </w:tabs>
        <w:spacing w:line="360" w:lineRule="auto"/>
        <w:rPr>
          <w:rFonts w:ascii="Arial" w:hAnsi="Arial" w:cs="Arial"/>
          <w:sz w:val="22"/>
          <w:szCs w:val="22"/>
        </w:rPr>
      </w:pPr>
    </w:p>
    <w:p w14:paraId="28016378" w14:textId="77777777" w:rsidR="00E77C0F" w:rsidRPr="00CD26EF" w:rsidRDefault="000F7219" w:rsidP="00143249">
      <w:pPr>
        <w:pStyle w:val="Ttulo2"/>
        <w:tabs>
          <w:tab w:val="left" w:pos="2268"/>
        </w:tabs>
        <w:spacing w:before="0" w:line="360" w:lineRule="auto"/>
        <w:rPr>
          <w:rFonts w:cs="Arial"/>
          <w:b/>
          <w:i w:val="0"/>
          <w:sz w:val="22"/>
          <w:szCs w:val="22"/>
        </w:rPr>
      </w:pPr>
      <w:bookmarkStart w:id="23" w:name="_Toc226860304"/>
      <w:bookmarkStart w:id="24" w:name="_Toc408309931"/>
      <w:bookmarkStart w:id="25" w:name="_Toc409556914"/>
      <w:bookmarkStart w:id="26" w:name="_Toc499712186"/>
      <w:r w:rsidRPr="00CD26EF">
        <w:rPr>
          <w:rFonts w:cs="Arial"/>
          <w:b/>
          <w:i w:val="0"/>
          <w:sz w:val="22"/>
          <w:szCs w:val="22"/>
        </w:rPr>
        <w:t>a</w:t>
      </w:r>
      <w:r w:rsidR="00E77C0F" w:rsidRPr="00CD26EF">
        <w:rPr>
          <w:rFonts w:cs="Arial"/>
          <w:b/>
          <w:i w:val="0"/>
          <w:sz w:val="22"/>
          <w:szCs w:val="22"/>
        </w:rPr>
        <w:t>) Fundamentos del proyecto.</w:t>
      </w:r>
      <w:bookmarkEnd w:id="23"/>
      <w:bookmarkEnd w:id="24"/>
      <w:bookmarkEnd w:id="25"/>
      <w:bookmarkEnd w:id="26"/>
    </w:p>
    <w:p w14:paraId="5851ADDC" w14:textId="77777777" w:rsidR="002531A8" w:rsidRPr="00CD26EF" w:rsidRDefault="002531A8" w:rsidP="00143249">
      <w:pPr>
        <w:tabs>
          <w:tab w:val="left" w:pos="2268"/>
        </w:tabs>
        <w:spacing w:line="360" w:lineRule="auto"/>
        <w:rPr>
          <w:rFonts w:ascii="Arial" w:hAnsi="Arial" w:cs="Arial"/>
          <w:sz w:val="22"/>
          <w:szCs w:val="22"/>
        </w:rPr>
      </w:pPr>
    </w:p>
    <w:p w14:paraId="544488E4" w14:textId="4D14EDB7" w:rsidR="004A2917" w:rsidRPr="004A2917" w:rsidRDefault="009378FE" w:rsidP="004A2917">
      <w:pPr>
        <w:tabs>
          <w:tab w:val="left" w:pos="2268"/>
        </w:tabs>
        <w:spacing w:line="360" w:lineRule="auto"/>
        <w:jc w:val="both"/>
        <w:rPr>
          <w:rFonts w:ascii="Arial" w:hAnsi="Arial" w:cs="Arial"/>
          <w:bCs/>
          <w:sz w:val="22"/>
          <w:szCs w:val="22"/>
          <w:lang w:val="es-ES_tradnl"/>
        </w:rPr>
      </w:pPr>
      <w:r w:rsidRPr="00CD26EF">
        <w:rPr>
          <w:rFonts w:ascii="Arial" w:hAnsi="Arial" w:cs="Arial"/>
          <w:bCs/>
          <w:sz w:val="22"/>
          <w:szCs w:val="22"/>
        </w:rPr>
        <w:tab/>
      </w:r>
      <w:r w:rsidR="004A2917" w:rsidRPr="004A2917">
        <w:rPr>
          <w:rFonts w:ascii="Arial" w:hAnsi="Arial" w:cs="Arial"/>
          <w:bCs/>
          <w:sz w:val="22"/>
          <w:szCs w:val="22"/>
          <w:lang w:val="es-ES_tradnl"/>
        </w:rPr>
        <w:t xml:space="preserve">El mensaje </w:t>
      </w:r>
      <w:r w:rsidR="00060E1B">
        <w:rPr>
          <w:rFonts w:ascii="Arial" w:hAnsi="Arial" w:cs="Arial"/>
          <w:bCs/>
          <w:sz w:val="22"/>
          <w:szCs w:val="22"/>
          <w:lang w:val="es-ES_tradnl"/>
        </w:rPr>
        <w:t xml:space="preserve">hace presente </w:t>
      </w:r>
      <w:r w:rsidR="004A2917" w:rsidRPr="004A2917">
        <w:rPr>
          <w:rFonts w:ascii="Arial" w:hAnsi="Arial" w:cs="Arial"/>
          <w:bCs/>
          <w:sz w:val="22"/>
          <w:szCs w:val="22"/>
          <w:lang w:val="es-ES_tradnl"/>
        </w:rPr>
        <w:t xml:space="preserve">que la aprobación de la ley que regula los servicios sanitarios rurales </w:t>
      </w:r>
      <w:r w:rsidR="00060E1B">
        <w:rPr>
          <w:rFonts w:ascii="Arial" w:hAnsi="Arial" w:cs="Arial"/>
          <w:bCs/>
          <w:sz w:val="22"/>
          <w:szCs w:val="22"/>
          <w:lang w:val="es-ES_tradnl"/>
        </w:rPr>
        <w:t xml:space="preserve">implicó </w:t>
      </w:r>
      <w:r w:rsidR="004A2917" w:rsidRPr="004A2917">
        <w:rPr>
          <w:rFonts w:ascii="Arial" w:hAnsi="Arial" w:cs="Arial"/>
          <w:bCs/>
          <w:sz w:val="22"/>
          <w:szCs w:val="22"/>
          <w:lang w:val="es-ES_tradnl"/>
        </w:rPr>
        <w:t>grandes cambios en relación al sistema vigente a la época, lo que motivó la incorporación de diversas disposiciones transitorias que apuntaban a llevar a cabo una puesta en marcha progresiva de los nuevos requerimientos y derechos</w:t>
      </w:r>
      <w:r w:rsidR="000E7F2E">
        <w:rPr>
          <w:rFonts w:ascii="Arial" w:hAnsi="Arial" w:cs="Arial"/>
          <w:bCs/>
          <w:sz w:val="22"/>
          <w:szCs w:val="22"/>
          <w:lang w:val="es-ES_tradnl"/>
        </w:rPr>
        <w:t>.</w:t>
      </w:r>
    </w:p>
    <w:p w14:paraId="64446EFD" w14:textId="77777777" w:rsidR="004A2917" w:rsidRPr="004A2917" w:rsidRDefault="004A2917" w:rsidP="004A2917">
      <w:pPr>
        <w:tabs>
          <w:tab w:val="left" w:pos="2268"/>
        </w:tabs>
        <w:spacing w:line="360" w:lineRule="auto"/>
        <w:jc w:val="both"/>
        <w:rPr>
          <w:rFonts w:ascii="Arial" w:hAnsi="Arial" w:cs="Arial"/>
          <w:bCs/>
          <w:sz w:val="22"/>
          <w:szCs w:val="22"/>
          <w:lang w:val="es-ES_tradnl"/>
        </w:rPr>
      </w:pPr>
    </w:p>
    <w:p w14:paraId="1DA17798" w14:textId="065BAC9D" w:rsidR="00060E1B" w:rsidRDefault="00060E1B" w:rsidP="004A2917">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t xml:space="preserve">Seguidamente, </w:t>
      </w:r>
      <w:r w:rsidR="00F06792">
        <w:rPr>
          <w:rFonts w:ascii="Arial" w:hAnsi="Arial" w:cs="Arial"/>
          <w:bCs/>
          <w:sz w:val="22"/>
          <w:szCs w:val="22"/>
          <w:lang w:val="es-ES_tradnl"/>
        </w:rPr>
        <w:t xml:space="preserve">recuerda </w:t>
      </w:r>
      <w:r>
        <w:rPr>
          <w:rFonts w:ascii="Arial" w:hAnsi="Arial" w:cs="Arial"/>
          <w:bCs/>
          <w:sz w:val="22"/>
          <w:szCs w:val="22"/>
          <w:lang w:val="es-ES_tradnl"/>
        </w:rPr>
        <w:t>que la referida ley comenzó a r</w:t>
      </w:r>
      <w:r w:rsidR="004A2917" w:rsidRPr="004A2917">
        <w:rPr>
          <w:rFonts w:ascii="Arial" w:hAnsi="Arial" w:cs="Arial"/>
          <w:bCs/>
          <w:sz w:val="22"/>
          <w:szCs w:val="22"/>
          <w:lang w:val="es-ES_tradnl"/>
        </w:rPr>
        <w:t>egir el 20 de noviembre de 2020</w:t>
      </w:r>
      <w:r>
        <w:rPr>
          <w:rFonts w:ascii="Arial" w:hAnsi="Arial" w:cs="Arial"/>
          <w:bCs/>
          <w:sz w:val="22"/>
          <w:szCs w:val="22"/>
          <w:lang w:val="es-ES_tradnl"/>
        </w:rPr>
        <w:t xml:space="preserve">, periodo </w:t>
      </w:r>
      <w:r w:rsidR="004A2917" w:rsidRPr="004A2917">
        <w:rPr>
          <w:rFonts w:ascii="Arial" w:hAnsi="Arial" w:cs="Arial"/>
          <w:bCs/>
          <w:sz w:val="22"/>
          <w:szCs w:val="22"/>
          <w:lang w:val="es-ES_tradnl"/>
        </w:rPr>
        <w:t xml:space="preserve">marcado por la pandemia provocada por el COVID-19, </w:t>
      </w:r>
      <w:r>
        <w:rPr>
          <w:rFonts w:ascii="Arial" w:hAnsi="Arial" w:cs="Arial"/>
          <w:bCs/>
          <w:sz w:val="22"/>
          <w:szCs w:val="22"/>
          <w:lang w:val="es-ES_tradnl"/>
        </w:rPr>
        <w:t xml:space="preserve">existiendo </w:t>
      </w:r>
      <w:r w:rsidR="004A2917" w:rsidRPr="004A2917">
        <w:rPr>
          <w:rFonts w:ascii="Arial" w:hAnsi="Arial" w:cs="Arial"/>
          <w:bCs/>
          <w:sz w:val="22"/>
          <w:szCs w:val="22"/>
          <w:lang w:val="es-ES_tradnl"/>
        </w:rPr>
        <w:t>dificultades tanto para la instalación del Consejo Consultivo como para la inscripción de los comités y cooperativas en el registro de operadores en las fechas previstas para ello. Estas circunstancias, motivaron la aprobación de la ley N° 21.401, que estableció la prórroga de plazos</w:t>
      </w:r>
      <w:r>
        <w:rPr>
          <w:rFonts w:ascii="Arial" w:hAnsi="Arial" w:cs="Arial"/>
          <w:bCs/>
          <w:sz w:val="22"/>
          <w:szCs w:val="22"/>
          <w:lang w:val="es-ES_tradnl"/>
        </w:rPr>
        <w:t xml:space="preserve">, la que </w:t>
      </w:r>
      <w:r w:rsidR="004A2917" w:rsidRPr="004A2917">
        <w:rPr>
          <w:rFonts w:ascii="Arial" w:hAnsi="Arial" w:cs="Arial"/>
          <w:bCs/>
          <w:sz w:val="22"/>
          <w:szCs w:val="22"/>
          <w:lang w:val="es-ES_tradnl"/>
        </w:rPr>
        <w:t xml:space="preserve">fue insuficiente. </w:t>
      </w:r>
    </w:p>
    <w:p w14:paraId="7EFBA5FC" w14:textId="77777777" w:rsidR="00060E1B" w:rsidRDefault="00060E1B" w:rsidP="004A2917">
      <w:pPr>
        <w:tabs>
          <w:tab w:val="left" w:pos="2268"/>
        </w:tabs>
        <w:spacing w:line="360" w:lineRule="auto"/>
        <w:jc w:val="both"/>
        <w:rPr>
          <w:rFonts w:ascii="Arial" w:hAnsi="Arial" w:cs="Arial"/>
          <w:bCs/>
          <w:sz w:val="22"/>
          <w:szCs w:val="22"/>
          <w:lang w:val="es-ES_tradnl"/>
        </w:rPr>
      </w:pPr>
    </w:p>
    <w:p w14:paraId="51211365" w14:textId="3FACDF9E" w:rsidR="00F06792" w:rsidRDefault="00F06792" w:rsidP="004A2917">
      <w:pPr>
        <w:tabs>
          <w:tab w:val="left" w:pos="2268"/>
        </w:tabs>
        <w:spacing w:line="360" w:lineRule="auto"/>
        <w:jc w:val="both"/>
        <w:rPr>
          <w:rFonts w:ascii="Arial" w:hAnsi="Arial" w:cs="Arial"/>
          <w:bCs/>
          <w:sz w:val="22"/>
          <w:szCs w:val="22"/>
          <w:lang w:val="es-ES_tradnl"/>
        </w:rPr>
      </w:pPr>
      <w:r>
        <w:rPr>
          <w:rFonts w:ascii="Arial" w:hAnsi="Arial" w:cs="Arial"/>
          <w:bCs/>
          <w:sz w:val="22"/>
          <w:szCs w:val="22"/>
        </w:rPr>
        <w:tab/>
        <w:t>Agrega el mensaje que, a</w:t>
      </w:r>
      <w:r w:rsidRPr="00F06792">
        <w:rPr>
          <w:rFonts w:ascii="Arial" w:hAnsi="Arial" w:cs="Arial"/>
          <w:bCs/>
          <w:sz w:val="22"/>
          <w:szCs w:val="22"/>
        </w:rPr>
        <w:t xml:space="preserve"> la fecha, es posible constatar la ausencia de inscripciones en el Registro de Operadores, y bajo porcentaje de </w:t>
      </w:r>
      <w:r w:rsidRPr="00F06792">
        <w:rPr>
          <w:rFonts w:ascii="Arial" w:hAnsi="Arial" w:cs="Arial"/>
          <w:bCs/>
          <w:sz w:val="22"/>
          <w:szCs w:val="22"/>
        </w:rPr>
        <w:lastRenderedPageBreak/>
        <w:t>participación para la instalación del Consejo Consultivo, con lo cual se anticipa</w:t>
      </w:r>
      <w:r w:rsidR="007A530D">
        <w:rPr>
          <w:rFonts w:ascii="Arial" w:hAnsi="Arial" w:cs="Arial"/>
          <w:bCs/>
          <w:sz w:val="22"/>
          <w:szCs w:val="22"/>
        </w:rPr>
        <w:t>n</w:t>
      </w:r>
      <w:r w:rsidRPr="00F06792">
        <w:rPr>
          <w:rFonts w:ascii="Arial" w:hAnsi="Arial" w:cs="Arial"/>
          <w:bCs/>
          <w:sz w:val="22"/>
          <w:szCs w:val="22"/>
        </w:rPr>
        <w:t xml:space="preserve"> dificultades para cumplir con los hitos transitorios de implementación de la ley, y que </w:t>
      </w:r>
      <w:r w:rsidR="007A530D">
        <w:rPr>
          <w:rFonts w:ascii="Arial" w:hAnsi="Arial" w:cs="Arial"/>
          <w:bCs/>
          <w:sz w:val="22"/>
          <w:szCs w:val="22"/>
        </w:rPr>
        <w:t xml:space="preserve">ella </w:t>
      </w:r>
      <w:r w:rsidRPr="00F06792">
        <w:rPr>
          <w:rFonts w:ascii="Arial" w:hAnsi="Arial" w:cs="Arial"/>
          <w:bCs/>
          <w:sz w:val="22"/>
          <w:szCs w:val="22"/>
        </w:rPr>
        <w:t>sea representativa y generalmente aceptada por los comités y cooperativas que prestan un servicio sanitario rural</w:t>
      </w:r>
      <w:r w:rsidR="007A530D">
        <w:rPr>
          <w:rFonts w:ascii="Arial" w:hAnsi="Arial" w:cs="Arial"/>
          <w:bCs/>
          <w:sz w:val="22"/>
          <w:szCs w:val="22"/>
        </w:rPr>
        <w:t>.</w:t>
      </w:r>
    </w:p>
    <w:p w14:paraId="677EC0E5" w14:textId="77777777" w:rsidR="00F06792" w:rsidRDefault="00F06792" w:rsidP="004A2917">
      <w:pPr>
        <w:tabs>
          <w:tab w:val="left" w:pos="2268"/>
        </w:tabs>
        <w:spacing w:line="360" w:lineRule="auto"/>
        <w:jc w:val="both"/>
        <w:rPr>
          <w:rFonts w:ascii="Arial" w:hAnsi="Arial" w:cs="Arial"/>
          <w:bCs/>
          <w:sz w:val="22"/>
          <w:szCs w:val="22"/>
          <w:lang w:val="es-ES_tradnl"/>
        </w:rPr>
      </w:pPr>
    </w:p>
    <w:p w14:paraId="7C1E3D69" w14:textId="10E4D3E4" w:rsidR="004A2917" w:rsidRPr="004A2917" w:rsidRDefault="00F06792" w:rsidP="004A2917">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t xml:space="preserve">Se agrega que, </w:t>
      </w:r>
      <w:r w:rsidR="004A2917" w:rsidRPr="004A2917">
        <w:rPr>
          <w:rFonts w:ascii="Arial" w:hAnsi="Arial" w:cs="Arial"/>
          <w:bCs/>
          <w:sz w:val="22"/>
          <w:szCs w:val="22"/>
          <w:lang w:val="es-ES_tradnl"/>
        </w:rPr>
        <w:t>en este escenario, se constituyeron mesas de trabajo conformadas por la Dirección de Obras Hidráulicas y dirigentes de comités y cooperativas, con el objetivo de atender sus preocupaciones; elaborar un diagnóstico común, y generar soluciones compartidas</w:t>
      </w:r>
      <w:r>
        <w:rPr>
          <w:rFonts w:ascii="Arial" w:hAnsi="Arial" w:cs="Arial"/>
          <w:bCs/>
          <w:sz w:val="22"/>
          <w:szCs w:val="22"/>
          <w:lang w:val="es-ES_tradnl"/>
        </w:rPr>
        <w:t>, las que están contenidas en esta iniciativa legal.</w:t>
      </w:r>
      <w:r w:rsidR="004A2917" w:rsidRPr="004A2917">
        <w:rPr>
          <w:rFonts w:ascii="Arial" w:hAnsi="Arial" w:cs="Arial"/>
          <w:bCs/>
          <w:sz w:val="22"/>
          <w:szCs w:val="22"/>
          <w:lang w:val="es-ES_tradnl"/>
        </w:rPr>
        <w:t xml:space="preserve"> </w:t>
      </w:r>
    </w:p>
    <w:p w14:paraId="2F26D9BC" w14:textId="35A19EC8" w:rsidR="004A2917" w:rsidRDefault="004A2917" w:rsidP="004A2917">
      <w:pPr>
        <w:tabs>
          <w:tab w:val="left" w:pos="2268"/>
        </w:tabs>
        <w:spacing w:line="360" w:lineRule="auto"/>
        <w:jc w:val="both"/>
        <w:rPr>
          <w:rFonts w:ascii="Arial" w:hAnsi="Arial" w:cs="Arial"/>
          <w:bCs/>
          <w:sz w:val="22"/>
          <w:szCs w:val="22"/>
          <w:lang w:val="es-ES_tradnl"/>
        </w:rPr>
      </w:pPr>
    </w:p>
    <w:p w14:paraId="2EB30F08" w14:textId="77777777" w:rsidR="00F06792" w:rsidRPr="00F06792" w:rsidRDefault="00F06792" w:rsidP="004A2917">
      <w:pPr>
        <w:tabs>
          <w:tab w:val="left" w:pos="2268"/>
        </w:tabs>
        <w:spacing w:line="360" w:lineRule="auto"/>
        <w:jc w:val="both"/>
        <w:rPr>
          <w:rFonts w:ascii="Arial" w:hAnsi="Arial" w:cs="Arial"/>
          <w:b/>
          <w:sz w:val="22"/>
          <w:szCs w:val="22"/>
        </w:rPr>
      </w:pPr>
      <w:r w:rsidRPr="00F06792">
        <w:rPr>
          <w:rFonts w:ascii="Arial" w:hAnsi="Arial" w:cs="Arial"/>
          <w:b/>
          <w:sz w:val="22"/>
          <w:szCs w:val="22"/>
          <w:lang w:val="es-ES_tradnl"/>
        </w:rPr>
        <w:t xml:space="preserve">b) </w:t>
      </w:r>
      <w:r w:rsidRPr="00F06792">
        <w:rPr>
          <w:rFonts w:ascii="Arial" w:hAnsi="Arial" w:cs="Arial"/>
          <w:b/>
          <w:sz w:val="22"/>
          <w:szCs w:val="22"/>
        </w:rPr>
        <w:t>Objetivos del proyecto de ley.</w:t>
      </w:r>
    </w:p>
    <w:p w14:paraId="0F9957E3" w14:textId="77777777" w:rsidR="00F06792" w:rsidRDefault="00F06792" w:rsidP="004A2917">
      <w:pPr>
        <w:tabs>
          <w:tab w:val="left" w:pos="2268"/>
        </w:tabs>
        <w:spacing w:line="360" w:lineRule="auto"/>
        <w:jc w:val="both"/>
        <w:rPr>
          <w:rFonts w:ascii="Arial" w:hAnsi="Arial" w:cs="Arial"/>
          <w:bCs/>
          <w:sz w:val="22"/>
          <w:szCs w:val="22"/>
        </w:rPr>
      </w:pPr>
    </w:p>
    <w:p w14:paraId="0641041C" w14:textId="77777777" w:rsidR="00F06792" w:rsidRDefault="00F06792" w:rsidP="004A2917">
      <w:pPr>
        <w:tabs>
          <w:tab w:val="left" w:pos="2268"/>
        </w:tabs>
        <w:spacing w:line="360" w:lineRule="auto"/>
        <w:jc w:val="both"/>
        <w:rPr>
          <w:rFonts w:ascii="Arial" w:hAnsi="Arial" w:cs="Arial"/>
          <w:bCs/>
          <w:sz w:val="22"/>
          <w:szCs w:val="22"/>
        </w:rPr>
      </w:pPr>
      <w:r>
        <w:rPr>
          <w:rFonts w:ascii="Arial" w:hAnsi="Arial" w:cs="Arial"/>
          <w:bCs/>
          <w:sz w:val="22"/>
          <w:szCs w:val="22"/>
        </w:rPr>
        <w:tab/>
        <w:t xml:space="preserve">Los </w:t>
      </w:r>
      <w:r w:rsidRPr="00F06792">
        <w:rPr>
          <w:rFonts w:ascii="Arial" w:hAnsi="Arial" w:cs="Arial"/>
          <w:bCs/>
          <w:sz w:val="22"/>
          <w:szCs w:val="22"/>
        </w:rPr>
        <w:t xml:space="preserve">objetivos del presente proyecto de ley, son los siguientes: </w:t>
      </w:r>
    </w:p>
    <w:p w14:paraId="53670B0F" w14:textId="77777777" w:rsidR="00F06792" w:rsidRDefault="00F06792" w:rsidP="004A2917">
      <w:pPr>
        <w:tabs>
          <w:tab w:val="left" w:pos="2268"/>
        </w:tabs>
        <w:spacing w:line="360" w:lineRule="auto"/>
        <w:jc w:val="both"/>
        <w:rPr>
          <w:rFonts w:ascii="Arial" w:hAnsi="Arial" w:cs="Arial"/>
          <w:bCs/>
          <w:sz w:val="22"/>
          <w:szCs w:val="22"/>
        </w:rPr>
      </w:pPr>
    </w:p>
    <w:p w14:paraId="75167519" w14:textId="77777777" w:rsidR="00F06792" w:rsidRDefault="00F06792"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Pr="00F06792">
        <w:rPr>
          <w:rFonts w:ascii="Arial" w:hAnsi="Arial" w:cs="Arial"/>
          <w:bCs/>
          <w:sz w:val="22"/>
          <w:szCs w:val="22"/>
        </w:rPr>
        <w:t xml:space="preserve">1. Flexibilizar los requisitos y exigencias establecidos en la ley N°20.998, en atención a la realidad actual de comités y cooperativas de servicios sanitarios rurales; </w:t>
      </w:r>
    </w:p>
    <w:p w14:paraId="39EEC940" w14:textId="77777777" w:rsidR="00F06792" w:rsidRDefault="00F06792" w:rsidP="004A2917">
      <w:pPr>
        <w:tabs>
          <w:tab w:val="left" w:pos="2268"/>
        </w:tabs>
        <w:spacing w:line="360" w:lineRule="auto"/>
        <w:jc w:val="both"/>
        <w:rPr>
          <w:rFonts w:ascii="Arial" w:hAnsi="Arial" w:cs="Arial"/>
          <w:bCs/>
          <w:sz w:val="22"/>
          <w:szCs w:val="22"/>
        </w:rPr>
      </w:pPr>
    </w:p>
    <w:p w14:paraId="50F27576" w14:textId="77777777" w:rsidR="00F06792" w:rsidRDefault="00F06792"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Pr="00F06792">
        <w:rPr>
          <w:rFonts w:ascii="Arial" w:hAnsi="Arial" w:cs="Arial"/>
          <w:bCs/>
          <w:sz w:val="22"/>
          <w:szCs w:val="22"/>
        </w:rPr>
        <w:t xml:space="preserve">2. Modificar los plazos e hitos de la ley N°20.998, con el fin de garantizar una implementación adecuada y gradual de su contenido; y </w:t>
      </w:r>
    </w:p>
    <w:p w14:paraId="5A67314F" w14:textId="77777777" w:rsidR="00F06792" w:rsidRDefault="00F06792" w:rsidP="004A2917">
      <w:pPr>
        <w:tabs>
          <w:tab w:val="left" w:pos="2268"/>
        </w:tabs>
        <w:spacing w:line="360" w:lineRule="auto"/>
        <w:jc w:val="both"/>
        <w:rPr>
          <w:rFonts w:ascii="Arial" w:hAnsi="Arial" w:cs="Arial"/>
          <w:bCs/>
          <w:sz w:val="22"/>
          <w:szCs w:val="22"/>
        </w:rPr>
      </w:pPr>
    </w:p>
    <w:p w14:paraId="4DC8666C" w14:textId="77777777" w:rsidR="00F06792" w:rsidRDefault="00F06792"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Pr="00F06792">
        <w:rPr>
          <w:rFonts w:ascii="Arial" w:hAnsi="Arial" w:cs="Arial"/>
          <w:bCs/>
          <w:sz w:val="22"/>
          <w:szCs w:val="22"/>
        </w:rPr>
        <w:t>3. Fortalecer, en el tiempo intermedio, la asistencia y acompañamiento a comités y cooperativas de servicios sanitarios rurales.</w:t>
      </w:r>
    </w:p>
    <w:p w14:paraId="663007B3" w14:textId="77777777" w:rsidR="00F06792" w:rsidRDefault="00F06792" w:rsidP="004A2917">
      <w:pPr>
        <w:tabs>
          <w:tab w:val="left" w:pos="2268"/>
        </w:tabs>
        <w:spacing w:line="360" w:lineRule="auto"/>
        <w:jc w:val="both"/>
        <w:rPr>
          <w:rFonts w:ascii="Arial" w:hAnsi="Arial" w:cs="Arial"/>
          <w:bCs/>
          <w:sz w:val="22"/>
          <w:szCs w:val="22"/>
        </w:rPr>
      </w:pPr>
    </w:p>
    <w:p w14:paraId="546D5F6E" w14:textId="77777777" w:rsidR="00F06792" w:rsidRPr="00F06792" w:rsidRDefault="00F06792" w:rsidP="004A2917">
      <w:pPr>
        <w:tabs>
          <w:tab w:val="left" w:pos="2268"/>
        </w:tabs>
        <w:spacing w:line="360" w:lineRule="auto"/>
        <w:jc w:val="both"/>
        <w:rPr>
          <w:rFonts w:ascii="Arial" w:hAnsi="Arial" w:cs="Arial"/>
          <w:b/>
          <w:sz w:val="22"/>
          <w:szCs w:val="22"/>
        </w:rPr>
      </w:pPr>
      <w:r w:rsidRPr="00F06792">
        <w:rPr>
          <w:rFonts w:ascii="Arial" w:hAnsi="Arial" w:cs="Arial"/>
          <w:b/>
          <w:sz w:val="22"/>
          <w:szCs w:val="22"/>
        </w:rPr>
        <w:t>c) Contenido del Proyecto de ley.</w:t>
      </w:r>
    </w:p>
    <w:p w14:paraId="3A799660" w14:textId="77777777" w:rsidR="00F06792" w:rsidRDefault="00F06792" w:rsidP="004A2917">
      <w:pPr>
        <w:tabs>
          <w:tab w:val="left" w:pos="2268"/>
        </w:tabs>
        <w:spacing w:line="360" w:lineRule="auto"/>
        <w:jc w:val="both"/>
        <w:rPr>
          <w:rFonts w:ascii="Arial" w:hAnsi="Arial" w:cs="Arial"/>
          <w:bCs/>
          <w:sz w:val="22"/>
          <w:szCs w:val="22"/>
        </w:rPr>
      </w:pPr>
    </w:p>
    <w:p w14:paraId="65B7F781" w14:textId="77777777" w:rsidR="00F06792" w:rsidRDefault="00F06792" w:rsidP="004A2917">
      <w:pPr>
        <w:tabs>
          <w:tab w:val="left" w:pos="2268"/>
        </w:tabs>
        <w:spacing w:line="360" w:lineRule="auto"/>
        <w:jc w:val="both"/>
        <w:rPr>
          <w:rFonts w:ascii="Arial" w:hAnsi="Arial" w:cs="Arial"/>
          <w:bCs/>
          <w:sz w:val="22"/>
          <w:szCs w:val="22"/>
        </w:rPr>
      </w:pPr>
      <w:r>
        <w:rPr>
          <w:rFonts w:ascii="Arial" w:hAnsi="Arial" w:cs="Arial"/>
          <w:bCs/>
          <w:sz w:val="22"/>
          <w:szCs w:val="22"/>
        </w:rPr>
        <w:tab/>
        <w:t>C</w:t>
      </w:r>
      <w:r w:rsidRPr="00F06792">
        <w:rPr>
          <w:rFonts w:ascii="Arial" w:hAnsi="Arial" w:cs="Arial"/>
          <w:bCs/>
          <w:sz w:val="22"/>
          <w:szCs w:val="22"/>
        </w:rPr>
        <w:t>onsta de un artículo único que modifica los artículos transitorios segundo, cuarto, séptimo, décimo cuarto, décimo noveno y vigésimo, todos de la ley N°20.998, que regula los servicios sanitarios rurales.</w:t>
      </w:r>
    </w:p>
    <w:p w14:paraId="3804C732" w14:textId="77777777" w:rsidR="00F06792" w:rsidRDefault="00F06792" w:rsidP="004A2917">
      <w:pPr>
        <w:tabs>
          <w:tab w:val="left" w:pos="2268"/>
        </w:tabs>
        <w:spacing w:line="360" w:lineRule="auto"/>
        <w:jc w:val="both"/>
        <w:rPr>
          <w:rFonts w:ascii="Arial" w:hAnsi="Arial" w:cs="Arial"/>
          <w:bCs/>
          <w:sz w:val="22"/>
          <w:szCs w:val="22"/>
        </w:rPr>
      </w:pPr>
    </w:p>
    <w:p w14:paraId="55B7C2C3" w14:textId="77777777" w:rsidR="00F06792" w:rsidRDefault="00F06792"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Pr="00F06792">
        <w:rPr>
          <w:rFonts w:ascii="Arial" w:hAnsi="Arial" w:cs="Arial"/>
          <w:bCs/>
          <w:sz w:val="22"/>
          <w:szCs w:val="22"/>
        </w:rPr>
        <w:t>1. Modificación de plazos y flexibilización de requisitos para la inscripción en el Registro de Operadores</w:t>
      </w:r>
      <w:r>
        <w:rPr>
          <w:rFonts w:ascii="Arial" w:hAnsi="Arial" w:cs="Arial"/>
          <w:bCs/>
          <w:sz w:val="22"/>
          <w:szCs w:val="22"/>
        </w:rPr>
        <w:t>.</w:t>
      </w:r>
    </w:p>
    <w:p w14:paraId="7881FD9A" w14:textId="77777777" w:rsidR="00F06792" w:rsidRDefault="00F06792" w:rsidP="004A2917">
      <w:pPr>
        <w:tabs>
          <w:tab w:val="left" w:pos="2268"/>
        </w:tabs>
        <w:spacing w:line="360" w:lineRule="auto"/>
        <w:jc w:val="both"/>
        <w:rPr>
          <w:rFonts w:ascii="Arial" w:hAnsi="Arial" w:cs="Arial"/>
          <w:bCs/>
          <w:sz w:val="22"/>
          <w:szCs w:val="22"/>
        </w:rPr>
      </w:pPr>
    </w:p>
    <w:p w14:paraId="58CF7049" w14:textId="77777777" w:rsidR="00F06792" w:rsidRDefault="00F06792" w:rsidP="004A2917">
      <w:pPr>
        <w:tabs>
          <w:tab w:val="left" w:pos="2268"/>
        </w:tabs>
        <w:spacing w:line="360" w:lineRule="auto"/>
        <w:jc w:val="both"/>
        <w:rPr>
          <w:rFonts w:ascii="Arial" w:hAnsi="Arial" w:cs="Arial"/>
          <w:bCs/>
          <w:sz w:val="22"/>
          <w:szCs w:val="22"/>
        </w:rPr>
      </w:pPr>
      <w:r>
        <w:rPr>
          <w:rFonts w:ascii="Arial" w:hAnsi="Arial" w:cs="Arial"/>
          <w:bCs/>
          <w:sz w:val="22"/>
          <w:szCs w:val="22"/>
        </w:rPr>
        <w:tab/>
        <w:t>En</w:t>
      </w:r>
      <w:r w:rsidRPr="00F06792">
        <w:rPr>
          <w:rFonts w:ascii="Arial" w:hAnsi="Arial" w:cs="Arial"/>
          <w:bCs/>
          <w:sz w:val="22"/>
          <w:szCs w:val="22"/>
        </w:rPr>
        <w:t xml:space="preserve"> el artículo 2° transitorio, </w:t>
      </w:r>
      <w:r>
        <w:rPr>
          <w:rFonts w:ascii="Arial" w:hAnsi="Arial" w:cs="Arial"/>
          <w:bCs/>
          <w:sz w:val="22"/>
          <w:szCs w:val="22"/>
        </w:rPr>
        <w:t xml:space="preserve">se extiende </w:t>
      </w:r>
      <w:r w:rsidRPr="00F06792">
        <w:rPr>
          <w:rFonts w:ascii="Arial" w:hAnsi="Arial" w:cs="Arial"/>
          <w:bCs/>
          <w:sz w:val="22"/>
          <w:szCs w:val="22"/>
        </w:rPr>
        <w:t>el plazo, a contar del 20 de noviembre de 2022, en dos años para que los comités y cooperativas se inscriban en el Registro de Operadores.</w:t>
      </w:r>
    </w:p>
    <w:p w14:paraId="6E662945" w14:textId="77777777" w:rsidR="00F06792" w:rsidRDefault="00F06792" w:rsidP="004A2917">
      <w:pPr>
        <w:tabs>
          <w:tab w:val="left" w:pos="2268"/>
        </w:tabs>
        <w:spacing w:line="360" w:lineRule="auto"/>
        <w:jc w:val="both"/>
        <w:rPr>
          <w:rFonts w:ascii="Arial" w:hAnsi="Arial" w:cs="Arial"/>
          <w:bCs/>
          <w:sz w:val="22"/>
          <w:szCs w:val="22"/>
        </w:rPr>
      </w:pPr>
    </w:p>
    <w:p w14:paraId="65417171" w14:textId="77777777" w:rsidR="00B94166" w:rsidRDefault="00F06792" w:rsidP="004A2917">
      <w:pPr>
        <w:tabs>
          <w:tab w:val="left" w:pos="2268"/>
        </w:tabs>
        <w:spacing w:line="360" w:lineRule="auto"/>
        <w:jc w:val="both"/>
        <w:rPr>
          <w:rFonts w:ascii="Arial" w:hAnsi="Arial" w:cs="Arial"/>
          <w:bCs/>
          <w:sz w:val="22"/>
          <w:szCs w:val="22"/>
        </w:rPr>
      </w:pPr>
      <w:r>
        <w:rPr>
          <w:rFonts w:ascii="Arial" w:hAnsi="Arial" w:cs="Arial"/>
          <w:bCs/>
          <w:sz w:val="22"/>
          <w:szCs w:val="22"/>
        </w:rPr>
        <w:tab/>
        <w:t xml:space="preserve">Asimismo, para </w:t>
      </w:r>
      <w:r w:rsidRPr="00F06792">
        <w:rPr>
          <w:rFonts w:ascii="Arial" w:hAnsi="Arial" w:cs="Arial"/>
          <w:bCs/>
          <w:sz w:val="22"/>
          <w:szCs w:val="22"/>
        </w:rPr>
        <w:t xml:space="preserve">facilitar su incorporación en el mencionado registro, se faculta a la Subdirección de Servicios Sanitarios Rurales a ejecutar la </w:t>
      </w:r>
      <w:r w:rsidRPr="00F06792">
        <w:rPr>
          <w:rFonts w:ascii="Arial" w:hAnsi="Arial" w:cs="Arial"/>
          <w:bCs/>
          <w:sz w:val="22"/>
          <w:szCs w:val="22"/>
        </w:rPr>
        <w:lastRenderedPageBreak/>
        <w:t>inscripción tan pronto cuente con la información requerida, debiendo notificar a los operadores para que puedan manifestar su aceptación o disconformidad.</w:t>
      </w:r>
    </w:p>
    <w:p w14:paraId="017C5220" w14:textId="660B7E19" w:rsidR="00B94166" w:rsidRDefault="00B94166" w:rsidP="004A2917">
      <w:pPr>
        <w:tabs>
          <w:tab w:val="left" w:pos="2268"/>
        </w:tabs>
        <w:spacing w:line="360" w:lineRule="auto"/>
        <w:jc w:val="both"/>
        <w:rPr>
          <w:rFonts w:ascii="Arial" w:hAnsi="Arial" w:cs="Arial"/>
          <w:bCs/>
          <w:sz w:val="22"/>
          <w:szCs w:val="22"/>
        </w:rPr>
      </w:pPr>
    </w:p>
    <w:p w14:paraId="21C2E125"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t>S</w:t>
      </w:r>
      <w:r w:rsidR="00F06792" w:rsidRPr="00F06792">
        <w:rPr>
          <w:rFonts w:ascii="Arial" w:hAnsi="Arial" w:cs="Arial"/>
          <w:bCs/>
          <w:sz w:val="22"/>
          <w:szCs w:val="22"/>
        </w:rPr>
        <w:t>e elimina el llamado a licitación de licencias por parte del Ministerio de Obras Públicas, respecto de aquellos operadores que no se hayan registrado oportunamente.</w:t>
      </w:r>
      <w:r>
        <w:rPr>
          <w:rFonts w:ascii="Arial" w:hAnsi="Arial" w:cs="Arial"/>
          <w:bCs/>
          <w:sz w:val="22"/>
          <w:szCs w:val="22"/>
        </w:rPr>
        <w:t xml:space="preserve"> S</w:t>
      </w:r>
      <w:r w:rsidR="00F06792" w:rsidRPr="00F06792">
        <w:rPr>
          <w:rFonts w:ascii="Arial" w:hAnsi="Arial" w:cs="Arial"/>
          <w:bCs/>
          <w:sz w:val="22"/>
          <w:szCs w:val="22"/>
        </w:rPr>
        <w:t>e permite la notificación por correo electrónico con el fin de agilizar las comunicaciones y el procedimiento.</w:t>
      </w:r>
    </w:p>
    <w:p w14:paraId="6C349DB7" w14:textId="77777777" w:rsidR="00B94166" w:rsidRDefault="00B94166" w:rsidP="004A2917">
      <w:pPr>
        <w:tabs>
          <w:tab w:val="left" w:pos="2268"/>
        </w:tabs>
        <w:spacing w:line="360" w:lineRule="auto"/>
        <w:jc w:val="both"/>
        <w:rPr>
          <w:rFonts w:ascii="Arial" w:hAnsi="Arial" w:cs="Arial"/>
          <w:bCs/>
          <w:sz w:val="22"/>
          <w:szCs w:val="22"/>
        </w:rPr>
      </w:pPr>
    </w:p>
    <w:p w14:paraId="562EA05E"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Finalmente, se establece que comités y cooperativas registradas tendrán preferencia en la inversión pública y subsidios, atendido que, en su caso, se contará con la información indispensable para cumplir estos fines.</w:t>
      </w:r>
    </w:p>
    <w:p w14:paraId="6B5F0100" w14:textId="77777777" w:rsidR="00B94166" w:rsidRDefault="00B94166" w:rsidP="004A2917">
      <w:pPr>
        <w:tabs>
          <w:tab w:val="left" w:pos="2268"/>
        </w:tabs>
        <w:spacing w:line="360" w:lineRule="auto"/>
        <w:jc w:val="both"/>
        <w:rPr>
          <w:rFonts w:ascii="Arial" w:hAnsi="Arial" w:cs="Arial"/>
          <w:bCs/>
          <w:sz w:val="22"/>
          <w:szCs w:val="22"/>
        </w:rPr>
      </w:pPr>
    </w:p>
    <w:p w14:paraId="79191132"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2. Primera fijación tarifaria en proporción a la clasificación por segmentos Mayor o Mediano y Menor</w:t>
      </w:r>
      <w:r>
        <w:rPr>
          <w:rFonts w:ascii="Arial" w:hAnsi="Arial" w:cs="Arial"/>
          <w:bCs/>
          <w:sz w:val="22"/>
          <w:szCs w:val="22"/>
        </w:rPr>
        <w:t>.</w:t>
      </w:r>
    </w:p>
    <w:p w14:paraId="3EC74623" w14:textId="77777777" w:rsidR="00B94166" w:rsidRDefault="00B94166" w:rsidP="004A2917">
      <w:pPr>
        <w:tabs>
          <w:tab w:val="left" w:pos="2268"/>
        </w:tabs>
        <w:spacing w:line="360" w:lineRule="auto"/>
        <w:jc w:val="both"/>
        <w:rPr>
          <w:rFonts w:ascii="Arial" w:hAnsi="Arial" w:cs="Arial"/>
          <w:bCs/>
          <w:sz w:val="22"/>
          <w:szCs w:val="22"/>
        </w:rPr>
      </w:pPr>
    </w:p>
    <w:p w14:paraId="29483530"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 xml:space="preserve">En el artículo cuarto transitorio, se extienden los plazos para la primera fijación tarifaria a ser efectuada por la Superintendencia de Servicios Sanitarios, a partir del 20 de noviembre de 2024, dentro de un período de cinco años. </w:t>
      </w:r>
    </w:p>
    <w:p w14:paraId="2A6D442A" w14:textId="77777777" w:rsidR="00B94166" w:rsidRDefault="00B94166" w:rsidP="004A2917">
      <w:pPr>
        <w:tabs>
          <w:tab w:val="left" w:pos="2268"/>
        </w:tabs>
        <w:spacing w:line="360" w:lineRule="auto"/>
        <w:jc w:val="both"/>
        <w:rPr>
          <w:rFonts w:ascii="Arial" w:hAnsi="Arial" w:cs="Arial"/>
          <w:bCs/>
          <w:sz w:val="22"/>
          <w:szCs w:val="22"/>
        </w:rPr>
      </w:pPr>
    </w:p>
    <w:p w14:paraId="682CE614"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t>L</w:t>
      </w:r>
      <w:r w:rsidR="00F06792" w:rsidRPr="00F06792">
        <w:rPr>
          <w:rFonts w:ascii="Arial" w:hAnsi="Arial" w:cs="Arial"/>
          <w:bCs/>
          <w:sz w:val="22"/>
          <w:szCs w:val="22"/>
        </w:rPr>
        <w:t>a primera fijación de tarifas se reali</w:t>
      </w:r>
      <w:r>
        <w:rPr>
          <w:rFonts w:ascii="Arial" w:hAnsi="Arial" w:cs="Arial"/>
          <w:bCs/>
          <w:sz w:val="22"/>
          <w:szCs w:val="22"/>
        </w:rPr>
        <w:t xml:space="preserve">zará </w:t>
      </w:r>
      <w:r w:rsidR="00F06792" w:rsidRPr="00F06792">
        <w:rPr>
          <w:rFonts w:ascii="Arial" w:hAnsi="Arial" w:cs="Arial"/>
          <w:bCs/>
          <w:sz w:val="22"/>
          <w:szCs w:val="22"/>
        </w:rPr>
        <w:t>respecto de los operadores clasificados en el segmento Mayor o Mediano, conforme al artículo 70 de la ley N°20.998. Asimismo, se otorga una mayor extensión de tiempo al Segmento Menor, siendo efectuada la primera fijación tarifaria una vez transcurrido el período de cinco años contados desde el 20 de noviembre de 2024.</w:t>
      </w:r>
    </w:p>
    <w:p w14:paraId="5A9D88DA" w14:textId="77777777" w:rsidR="00B94166" w:rsidRDefault="00B94166" w:rsidP="004A2917">
      <w:pPr>
        <w:tabs>
          <w:tab w:val="left" w:pos="2268"/>
        </w:tabs>
        <w:spacing w:line="360" w:lineRule="auto"/>
        <w:jc w:val="both"/>
        <w:rPr>
          <w:rFonts w:ascii="Arial" w:hAnsi="Arial" w:cs="Arial"/>
          <w:bCs/>
          <w:sz w:val="22"/>
          <w:szCs w:val="22"/>
        </w:rPr>
      </w:pPr>
    </w:p>
    <w:p w14:paraId="4D154249"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 xml:space="preserve"> Con el propósito de entregar mayor certeza respecto de los efectos que podría generar esta primera fijación tarifaria, el Ministerio de Obras Públicas deberá dictar un reglamento antes del 24 de noviembre de 2024 que establezca un mecanismo gradual y progresivo de aplicación de tarifas en el período intermedio de cinco años, según corresponda.</w:t>
      </w:r>
    </w:p>
    <w:p w14:paraId="725655DF" w14:textId="77777777" w:rsidR="00B94166" w:rsidRDefault="00B94166" w:rsidP="004A2917">
      <w:pPr>
        <w:tabs>
          <w:tab w:val="left" w:pos="2268"/>
        </w:tabs>
        <w:spacing w:line="360" w:lineRule="auto"/>
        <w:jc w:val="both"/>
        <w:rPr>
          <w:rFonts w:ascii="Arial" w:hAnsi="Arial" w:cs="Arial"/>
          <w:bCs/>
          <w:sz w:val="22"/>
          <w:szCs w:val="22"/>
        </w:rPr>
      </w:pPr>
    </w:p>
    <w:p w14:paraId="288DBD3E"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3. Capacitación y acompañamiento de comités y cooperativas, durante el período intermedio</w:t>
      </w:r>
      <w:r>
        <w:rPr>
          <w:rFonts w:ascii="Arial" w:hAnsi="Arial" w:cs="Arial"/>
          <w:bCs/>
          <w:sz w:val="22"/>
          <w:szCs w:val="22"/>
        </w:rPr>
        <w:t>.</w:t>
      </w:r>
    </w:p>
    <w:p w14:paraId="36AFC43B" w14:textId="77777777" w:rsidR="00B94166" w:rsidRDefault="00B94166" w:rsidP="004A2917">
      <w:pPr>
        <w:tabs>
          <w:tab w:val="left" w:pos="2268"/>
        </w:tabs>
        <w:spacing w:line="360" w:lineRule="auto"/>
        <w:jc w:val="both"/>
        <w:rPr>
          <w:rFonts w:ascii="Arial" w:hAnsi="Arial" w:cs="Arial"/>
          <w:bCs/>
          <w:sz w:val="22"/>
          <w:szCs w:val="22"/>
        </w:rPr>
      </w:pPr>
    </w:p>
    <w:p w14:paraId="7F26F552"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En el artículo séptimo transitorio, se establece la obligación de la Subdirección de proceder con un proceso de capacitación y acompañamiento a comités y cooperativas para mejorar el proceso de implementación de la ley N°20.998. En el mismo sentido, se contempla la realización de capacitaciones por parte de la Superintendencia de Servicios Sanitarios, en materias que sean de su competencia, en coordinación con la Subdirección.</w:t>
      </w:r>
    </w:p>
    <w:p w14:paraId="144E8B06" w14:textId="77777777" w:rsidR="00B94166" w:rsidRDefault="00B94166" w:rsidP="004A2917">
      <w:pPr>
        <w:tabs>
          <w:tab w:val="left" w:pos="2268"/>
        </w:tabs>
        <w:spacing w:line="360" w:lineRule="auto"/>
        <w:jc w:val="both"/>
        <w:rPr>
          <w:rFonts w:ascii="Arial" w:hAnsi="Arial" w:cs="Arial"/>
          <w:bCs/>
          <w:sz w:val="22"/>
          <w:szCs w:val="22"/>
        </w:rPr>
      </w:pPr>
    </w:p>
    <w:p w14:paraId="3A1166DE"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4. Extensión del plazo para regularizaciones y la visación de proyectos</w:t>
      </w:r>
      <w:r>
        <w:rPr>
          <w:rFonts w:ascii="Arial" w:hAnsi="Arial" w:cs="Arial"/>
          <w:bCs/>
          <w:sz w:val="22"/>
          <w:szCs w:val="22"/>
        </w:rPr>
        <w:t>.</w:t>
      </w:r>
    </w:p>
    <w:p w14:paraId="7396384F" w14:textId="0EF35754"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 xml:space="preserve">En el artículo décimo cuarto transitorio se extienden los plazos para la regularización de terrenos y derechos de aprovechamiento de aguas, la visación de proyectos de agua potable y de recolección a efectuar por la Subdirección. </w:t>
      </w:r>
    </w:p>
    <w:p w14:paraId="2869F51A" w14:textId="77777777" w:rsidR="00B94166" w:rsidRDefault="00B94166" w:rsidP="004A2917">
      <w:pPr>
        <w:tabs>
          <w:tab w:val="left" w:pos="2268"/>
        </w:tabs>
        <w:spacing w:line="360" w:lineRule="auto"/>
        <w:jc w:val="both"/>
        <w:rPr>
          <w:rFonts w:ascii="Arial" w:hAnsi="Arial" w:cs="Arial"/>
          <w:bCs/>
          <w:sz w:val="22"/>
          <w:szCs w:val="22"/>
        </w:rPr>
      </w:pPr>
    </w:p>
    <w:p w14:paraId="2BADCCCC"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5. Prórroga de elecciones del Consejo Consultivo Nacional, e implementación progresiva de los Consejos Consultivos Regionales En concordancia con lo anterior, en el artículo decimonoveno transitorio, se prorroga el plazo para la realización de las elecciones del Consejo Consultivo Nacional, según lo señalado en el artículo 68 de la ley N°20.998, de manera que éstas se realicen a más tardar el año 2024.</w:t>
      </w:r>
    </w:p>
    <w:p w14:paraId="669C2642"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En el caso de los Consejos Consultivos Regionales, La Subdirección deberá efectuar los llamados para las elecciones a más tardar durante el año 2023. Con el fin de avanzar en su implementación progresiva, la Subdirección deberá fijar un calendario de inicio del proceso eleccionario para las distintas regiones. Adicionalmente, se corrige la forma de notificación y de llamado a los procesos eleccionarios del Consejo Consultivo Nacional y Regionales, ajustándolos a la realidad rural, considerando que el reglamento no es el instrumento más idóneo en atención a los tiempos que requerirá este proceso.</w:t>
      </w:r>
    </w:p>
    <w:p w14:paraId="062D16B4" w14:textId="77777777" w:rsidR="00B94166" w:rsidRDefault="00B94166" w:rsidP="004A2917">
      <w:pPr>
        <w:tabs>
          <w:tab w:val="left" w:pos="2268"/>
        </w:tabs>
        <w:spacing w:line="360" w:lineRule="auto"/>
        <w:jc w:val="both"/>
        <w:rPr>
          <w:rFonts w:ascii="Arial" w:hAnsi="Arial" w:cs="Arial"/>
          <w:bCs/>
          <w:sz w:val="22"/>
          <w:szCs w:val="22"/>
        </w:rPr>
      </w:pPr>
    </w:p>
    <w:p w14:paraId="60BCECE2"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6. Prórroga del rol de fiscalización de la Superintendencia, en proporción a segmentos En el artículo vigésimo transitorio, se opta por prorrogar el inicio del ejercicio de las atribuciones de fiscalización de la Superintendencia de Servicios Sanitarios, contenidas en el artículo 85 de la ley, según el siguiente calendario conforme a los segmentos clasificados en el artículo 70 de la ley:</w:t>
      </w:r>
    </w:p>
    <w:p w14:paraId="70CD0937" w14:textId="77777777" w:rsidR="00B94166" w:rsidRDefault="00B94166" w:rsidP="004A2917">
      <w:pPr>
        <w:tabs>
          <w:tab w:val="left" w:pos="2268"/>
        </w:tabs>
        <w:spacing w:line="360" w:lineRule="auto"/>
        <w:jc w:val="both"/>
        <w:rPr>
          <w:rFonts w:ascii="Arial" w:hAnsi="Arial" w:cs="Arial"/>
          <w:bCs/>
          <w:sz w:val="22"/>
          <w:szCs w:val="22"/>
        </w:rPr>
      </w:pPr>
    </w:p>
    <w:p w14:paraId="6AE8F7EF"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a) Segmento Mayor: a partir del 20 de noviembre de 2024;</w:t>
      </w:r>
    </w:p>
    <w:p w14:paraId="6E2F72AC" w14:textId="77777777" w:rsidR="00B94166" w:rsidRDefault="00B94166" w:rsidP="004A2917">
      <w:pPr>
        <w:tabs>
          <w:tab w:val="left" w:pos="2268"/>
        </w:tabs>
        <w:spacing w:line="360" w:lineRule="auto"/>
        <w:jc w:val="both"/>
        <w:rPr>
          <w:rFonts w:ascii="Arial" w:hAnsi="Arial" w:cs="Arial"/>
          <w:bCs/>
          <w:sz w:val="22"/>
          <w:szCs w:val="22"/>
        </w:rPr>
      </w:pPr>
    </w:p>
    <w:p w14:paraId="5E44736D" w14:textId="77777777" w:rsidR="00B94166"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 xml:space="preserve">b) Segmento Mediano: a partir del 20 de noviembre de 2025; </w:t>
      </w:r>
    </w:p>
    <w:p w14:paraId="25849F46" w14:textId="77777777" w:rsidR="00B94166" w:rsidRDefault="00B94166" w:rsidP="004A2917">
      <w:pPr>
        <w:tabs>
          <w:tab w:val="left" w:pos="2268"/>
        </w:tabs>
        <w:spacing w:line="360" w:lineRule="auto"/>
        <w:jc w:val="both"/>
        <w:rPr>
          <w:rFonts w:ascii="Arial" w:hAnsi="Arial" w:cs="Arial"/>
          <w:bCs/>
          <w:sz w:val="22"/>
          <w:szCs w:val="22"/>
        </w:rPr>
      </w:pPr>
    </w:p>
    <w:p w14:paraId="5997ED52" w14:textId="052D8D7B" w:rsidR="00175C45" w:rsidRDefault="00B94166" w:rsidP="004A2917">
      <w:pPr>
        <w:tabs>
          <w:tab w:val="left" w:pos="2268"/>
        </w:tabs>
        <w:spacing w:line="360" w:lineRule="auto"/>
        <w:jc w:val="both"/>
        <w:rPr>
          <w:rFonts w:ascii="Arial" w:hAnsi="Arial" w:cs="Arial"/>
          <w:bCs/>
          <w:sz w:val="22"/>
          <w:szCs w:val="22"/>
        </w:rPr>
      </w:pPr>
      <w:r>
        <w:rPr>
          <w:rFonts w:ascii="Arial" w:hAnsi="Arial" w:cs="Arial"/>
          <w:bCs/>
          <w:sz w:val="22"/>
          <w:szCs w:val="22"/>
        </w:rPr>
        <w:tab/>
      </w:r>
      <w:r w:rsidR="00F06792" w:rsidRPr="00F06792">
        <w:rPr>
          <w:rFonts w:ascii="Arial" w:hAnsi="Arial" w:cs="Arial"/>
          <w:bCs/>
          <w:sz w:val="22"/>
          <w:szCs w:val="22"/>
        </w:rPr>
        <w:t xml:space="preserve">c) Segmento Menor: a partir del 20 de noviembre de 2027. </w:t>
      </w:r>
    </w:p>
    <w:p w14:paraId="3F99602E" w14:textId="77777777" w:rsidR="00175C45" w:rsidRDefault="00175C45" w:rsidP="004A2917">
      <w:pPr>
        <w:tabs>
          <w:tab w:val="left" w:pos="2268"/>
        </w:tabs>
        <w:spacing w:line="360" w:lineRule="auto"/>
        <w:jc w:val="both"/>
        <w:rPr>
          <w:rFonts w:ascii="Arial" w:hAnsi="Arial" w:cs="Arial"/>
          <w:bCs/>
          <w:sz w:val="22"/>
          <w:szCs w:val="22"/>
        </w:rPr>
      </w:pPr>
    </w:p>
    <w:p w14:paraId="15CD9E32" w14:textId="3478464B" w:rsidR="00F06792" w:rsidRDefault="00175C45" w:rsidP="004A2917">
      <w:pPr>
        <w:tabs>
          <w:tab w:val="left" w:pos="2268"/>
        </w:tabs>
        <w:spacing w:line="360" w:lineRule="auto"/>
        <w:jc w:val="both"/>
        <w:rPr>
          <w:rFonts w:ascii="Arial" w:hAnsi="Arial" w:cs="Arial"/>
          <w:bCs/>
          <w:sz w:val="22"/>
          <w:szCs w:val="22"/>
          <w:lang w:val="es-ES_tradnl"/>
        </w:rPr>
      </w:pPr>
      <w:r>
        <w:rPr>
          <w:rFonts w:ascii="Arial" w:hAnsi="Arial" w:cs="Arial"/>
          <w:bCs/>
          <w:sz w:val="22"/>
          <w:szCs w:val="22"/>
        </w:rPr>
        <w:tab/>
      </w:r>
      <w:r w:rsidR="00F06792" w:rsidRPr="00F06792">
        <w:rPr>
          <w:rFonts w:ascii="Arial" w:hAnsi="Arial" w:cs="Arial"/>
          <w:bCs/>
          <w:sz w:val="22"/>
          <w:szCs w:val="22"/>
        </w:rPr>
        <w:t xml:space="preserve">Adicionalmente, se estima pertinente incorporar una nueva atribución a la Superintendencia de Servicios Sanitarios para el período intermedio, de modo que pueda realizar labores de preparación para los efectos de asegurar el cumplimiento de los fines y adecuada implementación de la ley. Dichas labores de preparación las realizará en coordinación con la Subdirección. En el mismo sentido, para el período intermedio se deberán adecuar los manuales y procedimientos de </w:t>
      </w:r>
      <w:r w:rsidR="00F06792" w:rsidRPr="00F06792">
        <w:rPr>
          <w:rFonts w:ascii="Arial" w:hAnsi="Arial" w:cs="Arial"/>
          <w:bCs/>
          <w:sz w:val="22"/>
          <w:szCs w:val="22"/>
        </w:rPr>
        <w:lastRenderedPageBreak/>
        <w:t xml:space="preserve">fiscalización, los que deberán ser fácilmente comprensibles para usuarios y operadores. </w:t>
      </w:r>
    </w:p>
    <w:p w14:paraId="3E14C90B" w14:textId="3E719013" w:rsidR="00F06792" w:rsidRDefault="00F06792" w:rsidP="004A2917">
      <w:pPr>
        <w:tabs>
          <w:tab w:val="left" w:pos="2268"/>
        </w:tabs>
        <w:spacing w:line="360" w:lineRule="auto"/>
        <w:jc w:val="both"/>
        <w:rPr>
          <w:rFonts w:ascii="Arial" w:hAnsi="Arial" w:cs="Arial"/>
          <w:bCs/>
          <w:sz w:val="22"/>
          <w:szCs w:val="22"/>
          <w:lang w:val="es-ES_tradnl"/>
        </w:rPr>
      </w:pPr>
    </w:p>
    <w:p w14:paraId="506CC659" w14:textId="77777777" w:rsidR="00FC2481" w:rsidRPr="00CD26EF" w:rsidRDefault="000F7219" w:rsidP="00143249">
      <w:pPr>
        <w:pStyle w:val="Ttulo2"/>
        <w:tabs>
          <w:tab w:val="left" w:pos="2268"/>
        </w:tabs>
        <w:spacing w:before="0" w:line="360" w:lineRule="auto"/>
        <w:rPr>
          <w:rFonts w:cs="Arial"/>
          <w:b/>
          <w:i w:val="0"/>
          <w:sz w:val="22"/>
          <w:szCs w:val="22"/>
        </w:rPr>
      </w:pPr>
      <w:bookmarkStart w:id="27" w:name="_Toc408309932"/>
      <w:bookmarkStart w:id="28" w:name="_Toc409556915"/>
      <w:bookmarkStart w:id="29" w:name="_Toc499712187"/>
      <w:r w:rsidRPr="00CD26EF">
        <w:rPr>
          <w:rFonts w:cs="Arial"/>
          <w:b/>
          <w:i w:val="0"/>
          <w:sz w:val="22"/>
          <w:szCs w:val="22"/>
        </w:rPr>
        <w:t>b</w:t>
      </w:r>
      <w:r w:rsidR="00925BB9" w:rsidRPr="00CD26EF">
        <w:rPr>
          <w:rFonts w:cs="Arial"/>
          <w:b/>
          <w:i w:val="0"/>
          <w:sz w:val="22"/>
          <w:szCs w:val="22"/>
        </w:rPr>
        <w:t xml:space="preserve">) </w:t>
      </w:r>
      <w:bookmarkStart w:id="30" w:name="_Toc409556919"/>
      <w:bookmarkEnd w:id="27"/>
      <w:bookmarkEnd w:id="28"/>
      <w:r w:rsidR="00FC2481" w:rsidRPr="00CD26EF">
        <w:rPr>
          <w:rFonts w:cs="Arial"/>
          <w:b/>
          <w:i w:val="0"/>
          <w:sz w:val="22"/>
          <w:szCs w:val="22"/>
        </w:rPr>
        <w:t>Leyes que se relacionan con la materia.</w:t>
      </w:r>
      <w:bookmarkEnd w:id="29"/>
      <w:bookmarkEnd w:id="30"/>
    </w:p>
    <w:p w14:paraId="78022C7B" w14:textId="77777777" w:rsidR="002531A8" w:rsidRPr="00CD26EF" w:rsidRDefault="002531A8" w:rsidP="00143249">
      <w:pPr>
        <w:tabs>
          <w:tab w:val="left" w:pos="2268"/>
        </w:tabs>
        <w:spacing w:line="360" w:lineRule="auto"/>
        <w:rPr>
          <w:rFonts w:ascii="Arial" w:hAnsi="Arial" w:cs="Arial"/>
          <w:sz w:val="22"/>
          <w:szCs w:val="22"/>
        </w:rPr>
      </w:pPr>
    </w:p>
    <w:p w14:paraId="067156F5" w14:textId="6F69EB8B" w:rsidR="00F27980" w:rsidRDefault="00EA1C6F" w:rsidP="00143249">
      <w:pPr>
        <w:tabs>
          <w:tab w:val="left" w:pos="2268"/>
        </w:tabs>
        <w:spacing w:line="360" w:lineRule="auto"/>
        <w:jc w:val="both"/>
        <w:rPr>
          <w:rFonts w:ascii="Arial" w:hAnsi="Arial" w:cs="Arial"/>
          <w:sz w:val="22"/>
          <w:szCs w:val="22"/>
        </w:rPr>
      </w:pPr>
      <w:r w:rsidRPr="00CD26EF">
        <w:rPr>
          <w:rFonts w:ascii="Arial" w:hAnsi="Arial" w:cs="Arial"/>
          <w:sz w:val="22"/>
          <w:szCs w:val="22"/>
        </w:rPr>
        <w:tab/>
        <w:t xml:space="preserve">La normativa </w:t>
      </w:r>
      <w:r w:rsidR="00F27980" w:rsidRPr="00CD26EF">
        <w:rPr>
          <w:rFonts w:ascii="Arial" w:hAnsi="Arial" w:cs="Arial"/>
          <w:sz w:val="22"/>
          <w:szCs w:val="22"/>
        </w:rPr>
        <w:t>que se relaciona con la materia</w:t>
      </w:r>
      <w:r w:rsidR="004B75C1" w:rsidRPr="00CD26EF">
        <w:rPr>
          <w:rFonts w:ascii="Arial" w:hAnsi="Arial" w:cs="Arial"/>
          <w:sz w:val="22"/>
          <w:szCs w:val="22"/>
        </w:rPr>
        <w:t>, según lo señala el informe del Senado, es</w:t>
      </w:r>
      <w:r w:rsidRPr="00CD26EF">
        <w:rPr>
          <w:rFonts w:ascii="Arial" w:hAnsi="Arial" w:cs="Arial"/>
          <w:sz w:val="22"/>
          <w:szCs w:val="22"/>
        </w:rPr>
        <w:t xml:space="preserve"> la siguiente</w:t>
      </w:r>
      <w:r w:rsidR="00F27980" w:rsidRPr="00CD26EF">
        <w:rPr>
          <w:rFonts w:ascii="Arial" w:hAnsi="Arial" w:cs="Arial"/>
          <w:sz w:val="22"/>
          <w:szCs w:val="22"/>
        </w:rPr>
        <w:t>:</w:t>
      </w:r>
    </w:p>
    <w:p w14:paraId="4D7E2F34" w14:textId="77777777" w:rsidR="006E1EAD" w:rsidRPr="00CD26EF" w:rsidRDefault="006E1EAD" w:rsidP="00143249">
      <w:pPr>
        <w:tabs>
          <w:tab w:val="left" w:pos="2268"/>
        </w:tabs>
        <w:spacing w:line="360" w:lineRule="auto"/>
        <w:jc w:val="both"/>
        <w:rPr>
          <w:rFonts w:ascii="Arial" w:hAnsi="Arial" w:cs="Arial"/>
          <w:sz w:val="22"/>
          <w:szCs w:val="22"/>
        </w:rPr>
      </w:pPr>
    </w:p>
    <w:p w14:paraId="2F40909E" w14:textId="005D3D3C" w:rsidR="00175C45" w:rsidRPr="00175C45" w:rsidRDefault="00175C45" w:rsidP="00175C45">
      <w:pPr>
        <w:tabs>
          <w:tab w:val="left" w:pos="2268"/>
        </w:tabs>
        <w:spacing w:line="360" w:lineRule="auto"/>
        <w:jc w:val="both"/>
        <w:rPr>
          <w:rFonts w:ascii="Arial" w:hAnsi="Arial" w:cs="Arial"/>
          <w:sz w:val="22"/>
          <w:szCs w:val="22"/>
          <w:lang w:val="es-ES_tradnl"/>
        </w:rPr>
      </w:pPr>
      <w:r>
        <w:rPr>
          <w:rFonts w:ascii="Arial" w:hAnsi="Arial" w:cs="Arial"/>
          <w:sz w:val="22"/>
          <w:szCs w:val="22"/>
          <w:lang w:val="es-ES_tradnl"/>
        </w:rPr>
        <w:tab/>
      </w:r>
      <w:r w:rsidRPr="00175C45">
        <w:rPr>
          <w:rFonts w:ascii="Arial" w:hAnsi="Arial" w:cs="Arial"/>
          <w:sz w:val="22"/>
          <w:szCs w:val="22"/>
          <w:lang w:val="es-ES_tradnl"/>
        </w:rPr>
        <w:t xml:space="preserve">1.- Ley N° 20.998, que regula los servicios sanitarios rurales; </w:t>
      </w:r>
    </w:p>
    <w:p w14:paraId="4B518E8D" w14:textId="77777777" w:rsidR="00175C45" w:rsidRDefault="00175C45" w:rsidP="00175C45">
      <w:pPr>
        <w:tabs>
          <w:tab w:val="left" w:pos="2268"/>
        </w:tabs>
        <w:spacing w:line="360" w:lineRule="auto"/>
        <w:jc w:val="both"/>
        <w:rPr>
          <w:rFonts w:ascii="Arial" w:hAnsi="Arial" w:cs="Arial"/>
          <w:sz w:val="22"/>
          <w:szCs w:val="22"/>
          <w:lang w:val="es-ES_tradnl"/>
        </w:rPr>
      </w:pPr>
    </w:p>
    <w:p w14:paraId="5AF8D5AA" w14:textId="12D6A594" w:rsidR="00175C45" w:rsidRPr="00175C45" w:rsidRDefault="00175C45" w:rsidP="00175C45">
      <w:pPr>
        <w:tabs>
          <w:tab w:val="left" w:pos="2268"/>
        </w:tabs>
        <w:spacing w:line="360" w:lineRule="auto"/>
        <w:jc w:val="both"/>
        <w:rPr>
          <w:rFonts w:ascii="Arial" w:hAnsi="Arial" w:cs="Arial"/>
          <w:sz w:val="22"/>
          <w:szCs w:val="22"/>
          <w:lang w:val="es-ES_tradnl"/>
        </w:rPr>
      </w:pPr>
      <w:r>
        <w:rPr>
          <w:rFonts w:ascii="Arial" w:hAnsi="Arial" w:cs="Arial"/>
          <w:sz w:val="22"/>
          <w:szCs w:val="22"/>
          <w:lang w:val="es-ES_tradnl"/>
        </w:rPr>
        <w:tab/>
      </w:r>
      <w:r w:rsidRPr="00175C45">
        <w:rPr>
          <w:rFonts w:ascii="Arial" w:hAnsi="Arial" w:cs="Arial"/>
          <w:sz w:val="22"/>
          <w:szCs w:val="22"/>
          <w:lang w:val="es-ES_tradnl"/>
        </w:rPr>
        <w:t xml:space="preserve">2.- Decreto N° 50, promulgado en 2019 y publicado en 2020, del Ministerio de Obras Públicas, reglamento de la ley Nº 20.998, que regula los servicios sanitarios rurales; </w:t>
      </w:r>
    </w:p>
    <w:p w14:paraId="0021B5FA" w14:textId="77777777" w:rsidR="00175C45" w:rsidRDefault="00175C45" w:rsidP="00175C45">
      <w:pPr>
        <w:tabs>
          <w:tab w:val="left" w:pos="2268"/>
        </w:tabs>
        <w:spacing w:line="360" w:lineRule="auto"/>
        <w:jc w:val="both"/>
        <w:rPr>
          <w:rFonts w:ascii="Arial" w:hAnsi="Arial" w:cs="Arial"/>
          <w:sz w:val="22"/>
          <w:szCs w:val="22"/>
          <w:lang w:val="es-ES_tradnl"/>
        </w:rPr>
      </w:pPr>
    </w:p>
    <w:p w14:paraId="1729B38D" w14:textId="284EEEE5" w:rsidR="00175C45" w:rsidRPr="00175C45" w:rsidRDefault="00175C45" w:rsidP="00175C45">
      <w:pPr>
        <w:tabs>
          <w:tab w:val="left" w:pos="2268"/>
        </w:tabs>
        <w:spacing w:line="360" w:lineRule="auto"/>
        <w:jc w:val="both"/>
        <w:rPr>
          <w:rFonts w:ascii="Arial" w:hAnsi="Arial" w:cs="Arial"/>
          <w:sz w:val="22"/>
          <w:szCs w:val="22"/>
          <w:lang w:val="es-ES_tradnl"/>
        </w:rPr>
      </w:pPr>
      <w:r>
        <w:rPr>
          <w:rFonts w:ascii="Arial" w:hAnsi="Arial" w:cs="Arial"/>
          <w:sz w:val="22"/>
          <w:szCs w:val="22"/>
          <w:lang w:val="es-ES_tradnl"/>
        </w:rPr>
        <w:tab/>
      </w:r>
      <w:r w:rsidRPr="00175C45">
        <w:rPr>
          <w:rFonts w:ascii="Arial" w:hAnsi="Arial" w:cs="Arial"/>
          <w:sz w:val="22"/>
          <w:szCs w:val="22"/>
          <w:lang w:val="es-ES_tradnl"/>
        </w:rPr>
        <w:t xml:space="preserve">3.- Ley N° 21.239, que prorroga el mandato de los directores u órganos de administración y dirección de las asociaciones y organizaciones que indica, debido a la pandemia producida por el COVID-19; </w:t>
      </w:r>
    </w:p>
    <w:p w14:paraId="766A50AE" w14:textId="77777777" w:rsidR="00175C45" w:rsidRDefault="00175C45" w:rsidP="00175C45">
      <w:pPr>
        <w:tabs>
          <w:tab w:val="left" w:pos="2268"/>
        </w:tabs>
        <w:spacing w:line="360" w:lineRule="auto"/>
        <w:jc w:val="both"/>
        <w:rPr>
          <w:rFonts w:ascii="Arial" w:hAnsi="Arial" w:cs="Arial"/>
          <w:sz w:val="22"/>
          <w:szCs w:val="22"/>
          <w:lang w:val="es-ES_tradnl"/>
        </w:rPr>
      </w:pPr>
    </w:p>
    <w:p w14:paraId="35D9E511" w14:textId="67A6250F" w:rsidR="00175C45" w:rsidRPr="00175C45" w:rsidRDefault="00175C45" w:rsidP="00175C45">
      <w:pPr>
        <w:tabs>
          <w:tab w:val="left" w:pos="2268"/>
        </w:tabs>
        <w:spacing w:line="360" w:lineRule="auto"/>
        <w:jc w:val="both"/>
        <w:rPr>
          <w:rFonts w:ascii="Arial" w:hAnsi="Arial" w:cs="Arial"/>
          <w:sz w:val="22"/>
          <w:szCs w:val="22"/>
          <w:lang w:val="es-ES_tradnl"/>
        </w:rPr>
      </w:pPr>
      <w:r>
        <w:rPr>
          <w:rFonts w:ascii="Arial" w:hAnsi="Arial" w:cs="Arial"/>
          <w:sz w:val="22"/>
          <w:szCs w:val="22"/>
          <w:lang w:val="es-ES_tradnl"/>
        </w:rPr>
        <w:tab/>
      </w:r>
      <w:r w:rsidRPr="00175C45">
        <w:rPr>
          <w:rFonts w:ascii="Arial" w:hAnsi="Arial" w:cs="Arial"/>
          <w:sz w:val="22"/>
          <w:szCs w:val="22"/>
          <w:lang w:val="es-ES_tradnl"/>
        </w:rPr>
        <w:t xml:space="preserve">4.- Decreto ley N° 1.939, de 1977, sobre adquisición, administración y disposición de Bienes del Estado; </w:t>
      </w:r>
    </w:p>
    <w:p w14:paraId="0335838A" w14:textId="77777777" w:rsidR="00175C45" w:rsidRPr="00175C45" w:rsidRDefault="00175C45" w:rsidP="00175C45">
      <w:pPr>
        <w:tabs>
          <w:tab w:val="left" w:pos="2268"/>
        </w:tabs>
        <w:spacing w:line="360" w:lineRule="auto"/>
        <w:jc w:val="both"/>
        <w:rPr>
          <w:rFonts w:ascii="Arial" w:hAnsi="Arial" w:cs="Arial"/>
          <w:sz w:val="22"/>
          <w:szCs w:val="22"/>
          <w:lang w:val="es-ES_tradnl"/>
        </w:rPr>
      </w:pPr>
    </w:p>
    <w:p w14:paraId="2F356B77" w14:textId="6BE8A868" w:rsidR="00175C45" w:rsidRPr="00175C45" w:rsidRDefault="00175C45" w:rsidP="00175C45">
      <w:pPr>
        <w:tabs>
          <w:tab w:val="left" w:pos="2268"/>
        </w:tabs>
        <w:spacing w:line="360" w:lineRule="auto"/>
        <w:jc w:val="both"/>
        <w:rPr>
          <w:rFonts w:ascii="Arial" w:hAnsi="Arial" w:cs="Arial"/>
          <w:sz w:val="22"/>
          <w:szCs w:val="22"/>
          <w:lang w:val="es-ES_tradnl"/>
        </w:rPr>
      </w:pPr>
      <w:r>
        <w:rPr>
          <w:rFonts w:ascii="Arial" w:hAnsi="Arial" w:cs="Arial"/>
          <w:sz w:val="22"/>
          <w:szCs w:val="22"/>
          <w:lang w:val="es-ES_tradnl"/>
        </w:rPr>
        <w:tab/>
      </w:r>
      <w:r w:rsidRPr="00175C45">
        <w:rPr>
          <w:rFonts w:ascii="Arial" w:hAnsi="Arial" w:cs="Arial"/>
          <w:sz w:val="22"/>
          <w:szCs w:val="22"/>
          <w:lang w:val="es-ES_tradnl"/>
        </w:rPr>
        <w:t>5.- Decreto con fuerza de ley N° 382, del Ministerio de Obras Públicas, promulgado en 1988 y publicado en 1989, ley general de servicios sanitarios, y</w:t>
      </w:r>
    </w:p>
    <w:p w14:paraId="2F688DEC" w14:textId="57919691" w:rsidR="00175C45" w:rsidRPr="00175C45" w:rsidRDefault="00175C45" w:rsidP="00175C45">
      <w:pPr>
        <w:tabs>
          <w:tab w:val="left" w:pos="2268"/>
        </w:tabs>
        <w:spacing w:line="360" w:lineRule="auto"/>
        <w:jc w:val="both"/>
        <w:rPr>
          <w:rFonts w:ascii="Arial" w:hAnsi="Arial" w:cs="Arial"/>
          <w:sz w:val="22"/>
          <w:szCs w:val="22"/>
          <w:lang w:val="es-ES_tradnl"/>
        </w:rPr>
      </w:pPr>
      <w:r>
        <w:rPr>
          <w:rFonts w:ascii="Arial" w:hAnsi="Arial" w:cs="Arial"/>
          <w:sz w:val="22"/>
          <w:szCs w:val="22"/>
          <w:lang w:val="es-ES_tradnl"/>
        </w:rPr>
        <w:tab/>
      </w:r>
      <w:r w:rsidRPr="00175C45">
        <w:rPr>
          <w:rFonts w:ascii="Arial" w:hAnsi="Arial" w:cs="Arial"/>
          <w:sz w:val="22"/>
          <w:szCs w:val="22"/>
          <w:lang w:val="es-ES_tradnl"/>
        </w:rPr>
        <w:t>6.- Ley N° 19.880, que establece bases de los procedimientos administrativos que rigen los actos de los órganos de la Administración del Estado.</w:t>
      </w:r>
    </w:p>
    <w:p w14:paraId="59195A78" w14:textId="77777777" w:rsidR="00175C45" w:rsidRPr="00175C45" w:rsidRDefault="00175C45" w:rsidP="00175C45">
      <w:pPr>
        <w:tabs>
          <w:tab w:val="left" w:pos="2268"/>
        </w:tabs>
        <w:spacing w:line="360" w:lineRule="auto"/>
        <w:jc w:val="both"/>
        <w:rPr>
          <w:rFonts w:ascii="Arial" w:hAnsi="Arial" w:cs="Arial"/>
          <w:sz w:val="22"/>
          <w:szCs w:val="22"/>
          <w:lang w:val="es-ES_tradnl"/>
        </w:rPr>
      </w:pPr>
    </w:p>
    <w:p w14:paraId="1BF574F3" w14:textId="77777777" w:rsidR="000C238F" w:rsidRPr="00CD26EF" w:rsidRDefault="000C238F" w:rsidP="000C238F">
      <w:pPr>
        <w:tabs>
          <w:tab w:val="left" w:pos="2268"/>
        </w:tabs>
        <w:spacing w:line="360" w:lineRule="auto"/>
        <w:jc w:val="both"/>
        <w:rPr>
          <w:rFonts w:ascii="Arial" w:hAnsi="Arial" w:cs="Arial"/>
          <w:sz w:val="22"/>
          <w:szCs w:val="22"/>
        </w:rPr>
      </w:pPr>
    </w:p>
    <w:p w14:paraId="38317C80" w14:textId="77777777" w:rsidR="00F746CE" w:rsidRPr="00CD26EF" w:rsidRDefault="00A944D9" w:rsidP="00143249">
      <w:pPr>
        <w:pStyle w:val="Ttulo1"/>
        <w:tabs>
          <w:tab w:val="left" w:pos="2268"/>
        </w:tabs>
        <w:spacing w:before="0" w:line="360" w:lineRule="auto"/>
        <w:jc w:val="both"/>
        <w:rPr>
          <w:bCs w:val="0"/>
          <w:sz w:val="22"/>
          <w:szCs w:val="22"/>
        </w:rPr>
      </w:pPr>
      <w:bookmarkStart w:id="31" w:name="_Toc408309933"/>
      <w:bookmarkStart w:id="32" w:name="_Toc409556920"/>
      <w:bookmarkStart w:id="33" w:name="_Toc499712191"/>
      <w:r w:rsidRPr="00CD26EF">
        <w:rPr>
          <w:bCs w:val="0"/>
          <w:sz w:val="22"/>
          <w:szCs w:val="22"/>
        </w:rPr>
        <w:t>I</w:t>
      </w:r>
      <w:r w:rsidR="00F746CE" w:rsidRPr="00CD26EF">
        <w:rPr>
          <w:bCs w:val="0"/>
          <w:sz w:val="22"/>
          <w:szCs w:val="22"/>
        </w:rPr>
        <w:t>II. RESUMEN DEL CONTENIDO DEL PROYECTO APROBADO POR EL SENADO.</w:t>
      </w:r>
      <w:bookmarkEnd w:id="31"/>
      <w:bookmarkEnd w:id="32"/>
      <w:bookmarkEnd w:id="33"/>
    </w:p>
    <w:p w14:paraId="132559DA" w14:textId="77777777" w:rsidR="006E1EAD" w:rsidRDefault="006E1EAD" w:rsidP="00143249">
      <w:pPr>
        <w:tabs>
          <w:tab w:val="left" w:pos="2268"/>
        </w:tabs>
        <w:spacing w:line="360" w:lineRule="auto"/>
        <w:jc w:val="both"/>
        <w:rPr>
          <w:rFonts w:ascii="Arial" w:hAnsi="Arial" w:cs="Arial"/>
          <w:b/>
          <w:sz w:val="22"/>
          <w:szCs w:val="22"/>
        </w:rPr>
      </w:pPr>
    </w:p>
    <w:p w14:paraId="5D81FDDC" w14:textId="7CE5B388" w:rsidR="003574BE" w:rsidRDefault="003574BE" w:rsidP="00143249">
      <w:pPr>
        <w:tabs>
          <w:tab w:val="left" w:pos="2268"/>
        </w:tabs>
        <w:spacing w:line="360" w:lineRule="auto"/>
        <w:jc w:val="both"/>
        <w:rPr>
          <w:rFonts w:ascii="Arial" w:hAnsi="Arial" w:cs="Arial"/>
          <w:sz w:val="22"/>
          <w:szCs w:val="22"/>
        </w:rPr>
      </w:pPr>
      <w:r w:rsidRPr="00CD26EF">
        <w:rPr>
          <w:rFonts w:ascii="Arial" w:hAnsi="Arial" w:cs="Arial"/>
          <w:b/>
          <w:sz w:val="22"/>
          <w:szCs w:val="22"/>
        </w:rPr>
        <w:tab/>
      </w:r>
      <w:r w:rsidRPr="00CD26EF">
        <w:rPr>
          <w:rFonts w:ascii="Arial" w:hAnsi="Arial" w:cs="Arial"/>
          <w:sz w:val="22"/>
          <w:szCs w:val="22"/>
        </w:rPr>
        <w:t xml:space="preserve">Conforme lo dispone el número 2° del artículo </w:t>
      </w:r>
      <w:r w:rsidR="00681D60" w:rsidRPr="00CD26EF">
        <w:rPr>
          <w:rFonts w:ascii="Arial" w:hAnsi="Arial" w:cs="Arial"/>
          <w:sz w:val="22"/>
          <w:szCs w:val="22"/>
        </w:rPr>
        <w:t>304</w:t>
      </w:r>
      <w:r w:rsidRPr="00CD26EF">
        <w:rPr>
          <w:rFonts w:ascii="Arial" w:hAnsi="Arial" w:cs="Arial"/>
          <w:sz w:val="22"/>
          <w:szCs w:val="22"/>
        </w:rPr>
        <w:t xml:space="preserve"> del Reglamento, el texto aprobado por el Senado señala, en síntesis, lo siguiente:</w:t>
      </w:r>
    </w:p>
    <w:p w14:paraId="3E95B08F" w14:textId="0FA32D74" w:rsidR="00175C45" w:rsidRDefault="00175C45" w:rsidP="00143249">
      <w:pPr>
        <w:tabs>
          <w:tab w:val="left" w:pos="2268"/>
        </w:tabs>
        <w:spacing w:line="360" w:lineRule="auto"/>
        <w:jc w:val="both"/>
        <w:rPr>
          <w:rFonts w:ascii="Arial" w:hAnsi="Arial" w:cs="Arial"/>
          <w:sz w:val="22"/>
          <w:szCs w:val="22"/>
        </w:rPr>
      </w:pPr>
    </w:p>
    <w:p w14:paraId="09F035A1" w14:textId="56B9F0E9" w:rsidR="00DF7CB6" w:rsidRPr="00DF7CB6" w:rsidRDefault="00DF7CB6" w:rsidP="00DF7CB6">
      <w:pPr>
        <w:tabs>
          <w:tab w:val="left" w:pos="2268"/>
        </w:tabs>
        <w:spacing w:line="360" w:lineRule="auto"/>
        <w:jc w:val="center"/>
        <w:rPr>
          <w:rFonts w:ascii="Arial" w:hAnsi="Arial" w:cs="Arial"/>
          <w:b/>
          <w:bCs/>
          <w:sz w:val="22"/>
          <w:szCs w:val="22"/>
        </w:rPr>
      </w:pPr>
      <w:r w:rsidRPr="00DF7CB6">
        <w:rPr>
          <w:rFonts w:ascii="Arial" w:hAnsi="Arial" w:cs="Arial"/>
          <w:b/>
          <w:bCs/>
          <w:sz w:val="22"/>
          <w:szCs w:val="22"/>
        </w:rPr>
        <w:t>Artículo único.</w:t>
      </w:r>
    </w:p>
    <w:p w14:paraId="255869D7" w14:textId="77777777" w:rsidR="00DF7CB6" w:rsidRPr="00DF7CB6" w:rsidRDefault="00DF7CB6" w:rsidP="00DF7CB6">
      <w:pPr>
        <w:tabs>
          <w:tab w:val="left" w:pos="2268"/>
        </w:tabs>
        <w:spacing w:line="360" w:lineRule="auto"/>
        <w:jc w:val="both"/>
        <w:rPr>
          <w:rFonts w:ascii="Arial" w:hAnsi="Arial" w:cs="Arial"/>
          <w:sz w:val="22"/>
          <w:szCs w:val="22"/>
        </w:rPr>
      </w:pPr>
    </w:p>
    <w:p w14:paraId="0179DF66" w14:textId="6A649429" w:rsidR="00DF7CB6" w:rsidRDefault="00DF7CB6" w:rsidP="00DF7CB6">
      <w:pPr>
        <w:tabs>
          <w:tab w:val="left" w:pos="2268"/>
        </w:tabs>
        <w:spacing w:line="360" w:lineRule="auto"/>
        <w:jc w:val="both"/>
        <w:rPr>
          <w:rFonts w:ascii="Arial" w:hAnsi="Arial" w:cs="Arial"/>
          <w:sz w:val="22"/>
          <w:szCs w:val="22"/>
        </w:rPr>
      </w:pPr>
      <w:r>
        <w:rPr>
          <w:rFonts w:ascii="Arial" w:hAnsi="Arial" w:cs="Arial"/>
          <w:sz w:val="22"/>
          <w:szCs w:val="22"/>
        </w:rPr>
        <w:tab/>
      </w:r>
      <w:r w:rsidRPr="00DF7CB6">
        <w:rPr>
          <w:rFonts w:ascii="Arial" w:hAnsi="Arial" w:cs="Arial"/>
          <w:sz w:val="22"/>
          <w:szCs w:val="22"/>
        </w:rPr>
        <w:t>1) En el artículo segundo transitorio</w:t>
      </w:r>
      <w:r>
        <w:rPr>
          <w:rFonts w:ascii="Arial" w:hAnsi="Arial" w:cs="Arial"/>
          <w:sz w:val="22"/>
          <w:szCs w:val="22"/>
        </w:rPr>
        <w:t>, reemplaza el in</w:t>
      </w:r>
      <w:r w:rsidRPr="00DF7CB6">
        <w:rPr>
          <w:rFonts w:ascii="Arial" w:hAnsi="Arial" w:cs="Arial"/>
          <w:sz w:val="22"/>
          <w:szCs w:val="22"/>
        </w:rPr>
        <w:t>ciso segundo</w:t>
      </w:r>
      <w:r>
        <w:rPr>
          <w:rFonts w:ascii="Arial" w:hAnsi="Arial" w:cs="Arial"/>
          <w:sz w:val="22"/>
          <w:szCs w:val="22"/>
        </w:rPr>
        <w:t xml:space="preserve">, estableciendo que, en </w:t>
      </w:r>
      <w:r w:rsidRPr="00DF7CB6">
        <w:rPr>
          <w:rFonts w:ascii="Arial" w:hAnsi="Arial" w:cs="Arial"/>
          <w:sz w:val="22"/>
          <w:szCs w:val="22"/>
        </w:rPr>
        <w:t xml:space="preserve">caso de que los comités o cooperativas que se encuentren operando a la fecha de entrada en vigencia de esta ley no hayan ingresado al registro de operadores de servicios sanitarios rurales en el plazo señalado en el inciso precedente, la Subdirección podrá incorporarlos dentro del plazo </w:t>
      </w:r>
      <w:r w:rsidRPr="00DF7CB6">
        <w:rPr>
          <w:rFonts w:ascii="Arial" w:hAnsi="Arial" w:cs="Arial"/>
          <w:sz w:val="22"/>
          <w:szCs w:val="22"/>
        </w:rPr>
        <w:lastRenderedPageBreak/>
        <w:t xml:space="preserve">de los dos años siguientes al 20 de noviembre de 2022, siempre que acrediten los requisitos establecidos en el inciso anterior. </w:t>
      </w:r>
    </w:p>
    <w:p w14:paraId="2E8D3706" w14:textId="77777777" w:rsidR="00DF7CB6" w:rsidRDefault="00DF7CB6" w:rsidP="00DF7CB6">
      <w:pPr>
        <w:tabs>
          <w:tab w:val="left" w:pos="2268"/>
        </w:tabs>
        <w:spacing w:line="360" w:lineRule="auto"/>
        <w:jc w:val="both"/>
        <w:rPr>
          <w:rFonts w:ascii="Arial" w:hAnsi="Arial" w:cs="Arial"/>
          <w:sz w:val="22"/>
          <w:szCs w:val="22"/>
        </w:rPr>
      </w:pPr>
    </w:p>
    <w:p w14:paraId="6DDAED43" w14:textId="4FC86ED8" w:rsidR="00DF7CB6" w:rsidRDefault="00DF7CB6" w:rsidP="00DF7CB6">
      <w:pPr>
        <w:tabs>
          <w:tab w:val="left" w:pos="2268"/>
        </w:tabs>
        <w:spacing w:line="360" w:lineRule="auto"/>
        <w:jc w:val="both"/>
        <w:rPr>
          <w:rFonts w:ascii="Arial" w:hAnsi="Arial" w:cs="Arial"/>
          <w:sz w:val="22"/>
          <w:szCs w:val="22"/>
        </w:rPr>
      </w:pPr>
      <w:r>
        <w:rPr>
          <w:rFonts w:ascii="Arial" w:hAnsi="Arial" w:cs="Arial"/>
          <w:sz w:val="22"/>
          <w:szCs w:val="22"/>
        </w:rPr>
        <w:tab/>
      </w:r>
      <w:r w:rsidRPr="00DF7CB6">
        <w:rPr>
          <w:rFonts w:ascii="Arial" w:hAnsi="Arial" w:cs="Arial"/>
          <w:sz w:val="22"/>
          <w:szCs w:val="22"/>
        </w:rPr>
        <w:t>La Subdirección notificará esta actuación a los comités y cooperativas, quienes tendrán un plazo de treinta días para reclamar su disconformidad respecto a su incorporación al registro de operadores, en cuyo caso no se entenderán registrados. Transcurrido dicho plazo sin formular reclamo, se entenderá que aceptan su incorporación al registro. Lo anterior no obstará a que sean los propios comités o cooperativas quienes soliciten su inscripción, en cuyo caso la Subdirección podrá brindar asistencia y acompañamiento en este proceso en cuanto sea necesario. Cumplido el plazo adicional establecido, los efectos de sus licencias quedarán suspendidos hasta que se haga efectivo su registro.”.</w:t>
      </w:r>
    </w:p>
    <w:p w14:paraId="57512B03" w14:textId="77777777" w:rsidR="00DF7CB6" w:rsidRPr="00DF7CB6" w:rsidRDefault="00DF7CB6" w:rsidP="00DF7CB6">
      <w:pPr>
        <w:tabs>
          <w:tab w:val="left" w:pos="2268"/>
        </w:tabs>
        <w:spacing w:line="360" w:lineRule="auto"/>
        <w:jc w:val="both"/>
        <w:rPr>
          <w:rFonts w:ascii="Arial" w:hAnsi="Arial" w:cs="Arial"/>
          <w:sz w:val="22"/>
          <w:szCs w:val="22"/>
        </w:rPr>
      </w:pPr>
    </w:p>
    <w:p w14:paraId="02CD07E6" w14:textId="620D5E80" w:rsidR="00DF7CB6" w:rsidRPr="00DF7CB6" w:rsidRDefault="00DF7CB6" w:rsidP="00DF7CB6">
      <w:pPr>
        <w:tabs>
          <w:tab w:val="left" w:pos="2268"/>
        </w:tabs>
        <w:spacing w:line="360" w:lineRule="auto"/>
        <w:jc w:val="both"/>
        <w:rPr>
          <w:rFonts w:ascii="Arial" w:hAnsi="Arial" w:cs="Arial"/>
          <w:sz w:val="22"/>
          <w:szCs w:val="22"/>
        </w:rPr>
      </w:pPr>
      <w:r>
        <w:rPr>
          <w:rFonts w:ascii="Arial" w:hAnsi="Arial" w:cs="Arial"/>
          <w:sz w:val="22"/>
          <w:szCs w:val="22"/>
        </w:rPr>
        <w:tab/>
      </w:r>
      <w:r w:rsidRPr="00DF7CB6">
        <w:rPr>
          <w:rFonts w:ascii="Arial" w:hAnsi="Arial" w:cs="Arial"/>
          <w:sz w:val="22"/>
          <w:szCs w:val="22"/>
        </w:rPr>
        <w:t xml:space="preserve">b) </w:t>
      </w:r>
      <w:r w:rsidR="006E1EAD">
        <w:rPr>
          <w:rFonts w:ascii="Arial" w:hAnsi="Arial" w:cs="Arial"/>
          <w:sz w:val="22"/>
          <w:szCs w:val="22"/>
        </w:rPr>
        <w:t>Su</w:t>
      </w:r>
      <w:r>
        <w:rPr>
          <w:rFonts w:ascii="Arial" w:hAnsi="Arial" w:cs="Arial"/>
          <w:sz w:val="22"/>
          <w:szCs w:val="22"/>
        </w:rPr>
        <w:t xml:space="preserve">prime </w:t>
      </w:r>
      <w:r w:rsidRPr="00DF7CB6">
        <w:rPr>
          <w:rFonts w:ascii="Arial" w:hAnsi="Arial" w:cs="Arial"/>
          <w:sz w:val="22"/>
          <w:szCs w:val="22"/>
        </w:rPr>
        <w:t>el inciso tercero.</w:t>
      </w:r>
    </w:p>
    <w:p w14:paraId="0EB4AD0B" w14:textId="77777777" w:rsidR="00DF7CB6" w:rsidRPr="00DF7CB6" w:rsidRDefault="00DF7CB6" w:rsidP="00DF7CB6">
      <w:pPr>
        <w:tabs>
          <w:tab w:val="left" w:pos="2268"/>
        </w:tabs>
        <w:spacing w:line="360" w:lineRule="auto"/>
        <w:jc w:val="both"/>
        <w:rPr>
          <w:rFonts w:ascii="Arial" w:hAnsi="Arial" w:cs="Arial"/>
          <w:sz w:val="22"/>
          <w:szCs w:val="22"/>
        </w:rPr>
      </w:pPr>
    </w:p>
    <w:p w14:paraId="445F3219" w14:textId="64319EB7" w:rsidR="00DF7CB6" w:rsidRPr="00DF7CB6" w:rsidRDefault="00DF7CB6" w:rsidP="00DF7CB6">
      <w:pPr>
        <w:tabs>
          <w:tab w:val="left" w:pos="2268"/>
        </w:tabs>
        <w:spacing w:line="360" w:lineRule="auto"/>
        <w:jc w:val="both"/>
        <w:rPr>
          <w:rFonts w:ascii="Arial" w:hAnsi="Arial" w:cs="Arial"/>
          <w:sz w:val="22"/>
          <w:szCs w:val="22"/>
        </w:rPr>
      </w:pPr>
      <w:r>
        <w:rPr>
          <w:rFonts w:ascii="Arial" w:hAnsi="Arial" w:cs="Arial"/>
          <w:sz w:val="22"/>
          <w:szCs w:val="22"/>
        </w:rPr>
        <w:tab/>
      </w:r>
      <w:r w:rsidRPr="00DF7CB6">
        <w:rPr>
          <w:rFonts w:ascii="Arial" w:hAnsi="Arial" w:cs="Arial"/>
          <w:sz w:val="22"/>
          <w:szCs w:val="22"/>
        </w:rPr>
        <w:t>c) Sustit</w:t>
      </w:r>
      <w:r>
        <w:rPr>
          <w:rFonts w:ascii="Arial" w:hAnsi="Arial" w:cs="Arial"/>
          <w:sz w:val="22"/>
          <w:szCs w:val="22"/>
        </w:rPr>
        <w:t>uye</w:t>
      </w:r>
      <w:r w:rsidRPr="00DF7CB6">
        <w:rPr>
          <w:rFonts w:ascii="Arial" w:hAnsi="Arial" w:cs="Arial"/>
          <w:sz w:val="22"/>
          <w:szCs w:val="22"/>
        </w:rPr>
        <w:t>, en el inciso cuarto, la voz inicial “Requerida” por “Efectuada”.</w:t>
      </w:r>
    </w:p>
    <w:p w14:paraId="1311D548" w14:textId="77777777" w:rsidR="00DF7CB6" w:rsidRPr="00DF7CB6" w:rsidRDefault="00DF7CB6" w:rsidP="00DF7CB6">
      <w:pPr>
        <w:tabs>
          <w:tab w:val="left" w:pos="2268"/>
        </w:tabs>
        <w:spacing w:line="360" w:lineRule="auto"/>
        <w:jc w:val="both"/>
        <w:rPr>
          <w:rFonts w:ascii="Arial" w:hAnsi="Arial" w:cs="Arial"/>
          <w:sz w:val="22"/>
          <w:szCs w:val="22"/>
        </w:rPr>
      </w:pPr>
    </w:p>
    <w:p w14:paraId="2E2FE9B9" w14:textId="435473D0" w:rsidR="00DF7CB6" w:rsidRPr="00DF7CB6" w:rsidRDefault="00DF7CB6" w:rsidP="00DF7CB6">
      <w:pPr>
        <w:tabs>
          <w:tab w:val="left" w:pos="2268"/>
        </w:tabs>
        <w:spacing w:line="360" w:lineRule="auto"/>
        <w:jc w:val="both"/>
        <w:rPr>
          <w:rFonts w:ascii="Arial" w:hAnsi="Arial" w:cs="Arial"/>
          <w:sz w:val="22"/>
          <w:szCs w:val="22"/>
        </w:rPr>
      </w:pPr>
      <w:r>
        <w:rPr>
          <w:rFonts w:ascii="Arial" w:hAnsi="Arial" w:cs="Arial"/>
          <w:sz w:val="22"/>
          <w:szCs w:val="22"/>
        </w:rPr>
        <w:tab/>
      </w:r>
      <w:r w:rsidRPr="00DF7CB6">
        <w:rPr>
          <w:rFonts w:ascii="Arial" w:hAnsi="Arial" w:cs="Arial"/>
          <w:sz w:val="22"/>
          <w:szCs w:val="22"/>
        </w:rPr>
        <w:t>d) Reempl</w:t>
      </w:r>
      <w:r>
        <w:rPr>
          <w:rFonts w:ascii="Arial" w:hAnsi="Arial" w:cs="Arial"/>
          <w:sz w:val="22"/>
          <w:szCs w:val="22"/>
        </w:rPr>
        <w:t xml:space="preserve">aza, </w:t>
      </w:r>
      <w:r w:rsidRPr="00DF7CB6">
        <w:rPr>
          <w:rFonts w:ascii="Arial" w:hAnsi="Arial" w:cs="Arial"/>
          <w:sz w:val="22"/>
          <w:szCs w:val="22"/>
        </w:rPr>
        <w:t>en el inciso quinto, la expresión final “por carta certificada al operador” por “a las partes interesadas mediante correo electrónico a la dirección informada por el operador”.</w:t>
      </w:r>
    </w:p>
    <w:p w14:paraId="7F262B61" w14:textId="77777777" w:rsidR="00DF7CB6" w:rsidRPr="00DF7CB6" w:rsidRDefault="00DF7CB6" w:rsidP="00DF7CB6">
      <w:pPr>
        <w:tabs>
          <w:tab w:val="left" w:pos="2268"/>
        </w:tabs>
        <w:spacing w:line="360" w:lineRule="auto"/>
        <w:jc w:val="both"/>
        <w:rPr>
          <w:rFonts w:ascii="Arial" w:hAnsi="Arial" w:cs="Arial"/>
          <w:sz w:val="22"/>
          <w:szCs w:val="22"/>
        </w:rPr>
      </w:pPr>
    </w:p>
    <w:p w14:paraId="765B2BE2" w14:textId="41AF81E4" w:rsidR="00DF7CB6" w:rsidRPr="00DF7CB6" w:rsidRDefault="00DF7CB6" w:rsidP="00DF7CB6">
      <w:pPr>
        <w:tabs>
          <w:tab w:val="left" w:pos="2268"/>
        </w:tabs>
        <w:spacing w:line="360" w:lineRule="auto"/>
        <w:jc w:val="both"/>
        <w:rPr>
          <w:rFonts w:ascii="Arial" w:hAnsi="Arial" w:cs="Arial"/>
          <w:sz w:val="22"/>
          <w:szCs w:val="22"/>
        </w:rPr>
      </w:pPr>
      <w:r>
        <w:rPr>
          <w:rFonts w:ascii="Arial" w:hAnsi="Arial" w:cs="Arial"/>
          <w:sz w:val="22"/>
          <w:szCs w:val="22"/>
        </w:rPr>
        <w:tab/>
      </w:r>
      <w:r w:rsidRPr="00DF7CB6">
        <w:rPr>
          <w:rFonts w:ascii="Arial" w:hAnsi="Arial" w:cs="Arial"/>
          <w:sz w:val="22"/>
          <w:szCs w:val="22"/>
        </w:rPr>
        <w:t>e) Sustit</w:t>
      </w:r>
      <w:r>
        <w:rPr>
          <w:rFonts w:ascii="Arial" w:hAnsi="Arial" w:cs="Arial"/>
          <w:sz w:val="22"/>
          <w:szCs w:val="22"/>
        </w:rPr>
        <w:t>uye</w:t>
      </w:r>
      <w:r w:rsidRPr="00DF7CB6">
        <w:rPr>
          <w:rFonts w:ascii="Arial" w:hAnsi="Arial" w:cs="Arial"/>
          <w:sz w:val="22"/>
          <w:szCs w:val="22"/>
        </w:rPr>
        <w:t>, en el inciso sexto, la locución “inciso primero” por “inciso segundo”.</w:t>
      </w:r>
    </w:p>
    <w:p w14:paraId="22AF82DA" w14:textId="77777777" w:rsidR="00DF7CB6" w:rsidRPr="00DF7CB6" w:rsidRDefault="00DF7CB6" w:rsidP="00DF7CB6">
      <w:pPr>
        <w:tabs>
          <w:tab w:val="left" w:pos="2268"/>
        </w:tabs>
        <w:spacing w:line="360" w:lineRule="auto"/>
        <w:jc w:val="both"/>
        <w:rPr>
          <w:rFonts w:ascii="Arial" w:hAnsi="Arial" w:cs="Arial"/>
          <w:sz w:val="22"/>
          <w:szCs w:val="22"/>
        </w:rPr>
      </w:pPr>
    </w:p>
    <w:p w14:paraId="423BA183" w14:textId="681A5EF6" w:rsidR="00DF7CB6" w:rsidRPr="00DF7CB6" w:rsidRDefault="00DF7CB6" w:rsidP="00DF7CB6">
      <w:pPr>
        <w:tabs>
          <w:tab w:val="left" w:pos="2268"/>
        </w:tabs>
        <w:spacing w:line="360" w:lineRule="auto"/>
        <w:jc w:val="both"/>
        <w:rPr>
          <w:rFonts w:ascii="Arial" w:hAnsi="Arial" w:cs="Arial"/>
          <w:sz w:val="22"/>
          <w:szCs w:val="22"/>
        </w:rPr>
      </w:pPr>
      <w:r>
        <w:rPr>
          <w:rFonts w:ascii="Arial" w:hAnsi="Arial" w:cs="Arial"/>
          <w:sz w:val="22"/>
          <w:szCs w:val="22"/>
        </w:rPr>
        <w:tab/>
      </w:r>
      <w:r w:rsidRPr="00DF7CB6">
        <w:rPr>
          <w:rFonts w:ascii="Arial" w:hAnsi="Arial" w:cs="Arial"/>
          <w:sz w:val="22"/>
          <w:szCs w:val="22"/>
        </w:rPr>
        <w:t>f) Reempl</w:t>
      </w:r>
      <w:r>
        <w:rPr>
          <w:rFonts w:ascii="Arial" w:hAnsi="Arial" w:cs="Arial"/>
          <w:sz w:val="22"/>
          <w:szCs w:val="22"/>
        </w:rPr>
        <w:t>aza, en</w:t>
      </w:r>
      <w:r w:rsidRPr="00DF7CB6">
        <w:rPr>
          <w:rFonts w:ascii="Arial" w:hAnsi="Arial" w:cs="Arial"/>
          <w:sz w:val="22"/>
          <w:szCs w:val="22"/>
        </w:rPr>
        <w:t xml:space="preserve"> el inciso séptimo por el siguiente:</w:t>
      </w:r>
    </w:p>
    <w:p w14:paraId="04B000E6" w14:textId="77777777" w:rsidR="00DF7CB6" w:rsidRPr="00DF7CB6" w:rsidRDefault="00DF7CB6" w:rsidP="00DF7CB6">
      <w:pPr>
        <w:tabs>
          <w:tab w:val="left" w:pos="2268"/>
        </w:tabs>
        <w:spacing w:line="360" w:lineRule="auto"/>
        <w:jc w:val="both"/>
        <w:rPr>
          <w:rFonts w:ascii="Arial" w:hAnsi="Arial" w:cs="Arial"/>
          <w:sz w:val="22"/>
          <w:szCs w:val="22"/>
        </w:rPr>
      </w:pPr>
    </w:p>
    <w:p w14:paraId="6F1F3704" w14:textId="3900961D"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“Las actuaciones y resoluciones que se requiera notificar a los comités y cooperativas para efectos de esta ley, se entenderán realizadas al correo electrónico que informen para efectos de su incorporación al registro de operadores, mientras no sea aplicable lo señalado en el inciso primero del artículo 46 de la ley N° 19.880.”.</w:t>
      </w:r>
    </w:p>
    <w:p w14:paraId="1B8E8EE3" w14:textId="77777777" w:rsidR="00DF7CB6" w:rsidRPr="00DF7CB6" w:rsidRDefault="00DF7CB6" w:rsidP="00DF7CB6">
      <w:pPr>
        <w:tabs>
          <w:tab w:val="left" w:pos="2268"/>
        </w:tabs>
        <w:spacing w:line="360" w:lineRule="auto"/>
        <w:jc w:val="both"/>
        <w:rPr>
          <w:rFonts w:ascii="Arial" w:hAnsi="Arial" w:cs="Arial"/>
          <w:sz w:val="22"/>
          <w:szCs w:val="22"/>
        </w:rPr>
      </w:pPr>
    </w:p>
    <w:p w14:paraId="470C6CD0" w14:textId="60B3B75C"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g) Incorp</w:t>
      </w:r>
      <w:r>
        <w:rPr>
          <w:rFonts w:ascii="Arial" w:hAnsi="Arial" w:cs="Arial"/>
          <w:sz w:val="22"/>
          <w:szCs w:val="22"/>
        </w:rPr>
        <w:t xml:space="preserve">ora, </w:t>
      </w:r>
      <w:r w:rsidR="00DF7CB6" w:rsidRPr="00DF7CB6">
        <w:rPr>
          <w:rFonts w:ascii="Arial" w:hAnsi="Arial" w:cs="Arial"/>
          <w:sz w:val="22"/>
          <w:szCs w:val="22"/>
        </w:rPr>
        <w:t>el siguiente inciso final, nuevo:</w:t>
      </w:r>
    </w:p>
    <w:p w14:paraId="42B732F1" w14:textId="77777777" w:rsidR="00DF7CB6" w:rsidRPr="00DF7CB6" w:rsidRDefault="00DF7CB6" w:rsidP="00DF7CB6">
      <w:pPr>
        <w:tabs>
          <w:tab w:val="left" w:pos="2268"/>
        </w:tabs>
        <w:spacing w:line="360" w:lineRule="auto"/>
        <w:jc w:val="both"/>
        <w:rPr>
          <w:rFonts w:ascii="Arial" w:hAnsi="Arial" w:cs="Arial"/>
          <w:sz w:val="22"/>
          <w:szCs w:val="22"/>
        </w:rPr>
      </w:pPr>
    </w:p>
    <w:p w14:paraId="092A170E" w14:textId="698E3C4E"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“Los comités y cooperativas que hayan ingresado al registro de operadores tendrán preferencia para acceder al régimen de inversión pública y subsidios señalados en la presente ley.”.</w:t>
      </w:r>
    </w:p>
    <w:p w14:paraId="2EC31CD9" w14:textId="77777777" w:rsidR="00DF7CB6" w:rsidRPr="00DF7CB6" w:rsidRDefault="00DF7CB6" w:rsidP="00DF7CB6">
      <w:pPr>
        <w:tabs>
          <w:tab w:val="left" w:pos="2268"/>
        </w:tabs>
        <w:spacing w:line="360" w:lineRule="auto"/>
        <w:jc w:val="both"/>
        <w:rPr>
          <w:rFonts w:ascii="Arial" w:hAnsi="Arial" w:cs="Arial"/>
          <w:sz w:val="22"/>
          <w:szCs w:val="22"/>
        </w:rPr>
      </w:pPr>
    </w:p>
    <w:p w14:paraId="0E36837B" w14:textId="10AC6E28"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2) En el artículo cuarto transitorio:</w:t>
      </w:r>
    </w:p>
    <w:p w14:paraId="3AF4B46B" w14:textId="6C71FA31"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lastRenderedPageBreak/>
        <w:tab/>
      </w:r>
      <w:r w:rsidR="00DF7CB6" w:rsidRPr="00DF7CB6">
        <w:rPr>
          <w:rFonts w:ascii="Arial" w:hAnsi="Arial" w:cs="Arial"/>
          <w:sz w:val="22"/>
          <w:szCs w:val="22"/>
        </w:rPr>
        <w:t>a) Sustit</w:t>
      </w:r>
      <w:r>
        <w:rPr>
          <w:rFonts w:ascii="Arial" w:hAnsi="Arial" w:cs="Arial"/>
          <w:sz w:val="22"/>
          <w:szCs w:val="22"/>
        </w:rPr>
        <w:t xml:space="preserve">uye </w:t>
      </w:r>
      <w:r w:rsidR="00DF7CB6" w:rsidRPr="00DF7CB6">
        <w:rPr>
          <w:rFonts w:ascii="Arial" w:hAnsi="Arial" w:cs="Arial"/>
          <w:sz w:val="22"/>
          <w:szCs w:val="22"/>
        </w:rPr>
        <w:t>el inciso primero por el siguiente:</w:t>
      </w:r>
    </w:p>
    <w:p w14:paraId="58BA3D7E" w14:textId="77777777" w:rsidR="00DF7CB6" w:rsidRPr="00DF7CB6" w:rsidRDefault="00DF7CB6" w:rsidP="00DF7CB6">
      <w:pPr>
        <w:tabs>
          <w:tab w:val="left" w:pos="2268"/>
        </w:tabs>
        <w:spacing w:line="360" w:lineRule="auto"/>
        <w:jc w:val="both"/>
        <w:rPr>
          <w:rFonts w:ascii="Arial" w:hAnsi="Arial" w:cs="Arial"/>
          <w:sz w:val="22"/>
          <w:szCs w:val="22"/>
        </w:rPr>
      </w:pPr>
    </w:p>
    <w:p w14:paraId="7BD5F5B1" w14:textId="6B9816AB"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“Artículo cuarto.- Para aquellos operadores clasificados en los segmentos Mediano o Mayor, según el artículo 70, a quienes hayan ingresado conforme a lo dispuesto en el inciso segundo del artículo segundo transitorio, la primera fijación tarifaria deberá efectuarse dentro del período de cinco años contado desde el 20 de noviembre de 2024, de conformidad al procedimiento establecido en esta ley y su reglamento. Para efectos de lo indicado anteriormente, la Superintendencia definirá, mediante resolución dictada a más tardar en el mes de noviembre del año 2023, un calendario regional de fijación tarifaria. La Subdirección de Servicios Sanitarios Rurales comunicará treinta días antes el listado oficial de licenciatarios clasificados en dichos segmentos.”.</w:t>
      </w:r>
    </w:p>
    <w:p w14:paraId="5A3F8F38" w14:textId="77777777" w:rsidR="00DF7CB6" w:rsidRPr="00DF7CB6" w:rsidRDefault="00DF7CB6" w:rsidP="00DF7CB6">
      <w:pPr>
        <w:tabs>
          <w:tab w:val="left" w:pos="2268"/>
        </w:tabs>
        <w:spacing w:line="360" w:lineRule="auto"/>
        <w:jc w:val="both"/>
        <w:rPr>
          <w:rFonts w:ascii="Arial" w:hAnsi="Arial" w:cs="Arial"/>
          <w:sz w:val="22"/>
          <w:szCs w:val="22"/>
        </w:rPr>
      </w:pPr>
    </w:p>
    <w:p w14:paraId="5366445D" w14:textId="237159DD"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b) Supr</w:t>
      </w:r>
      <w:r>
        <w:rPr>
          <w:rFonts w:ascii="Arial" w:hAnsi="Arial" w:cs="Arial"/>
          <w:sz w:val="22"/>
          <w:szCs w:val="22"/>
        </w:rPr>
        <w:t xml:space="preserve">ime </w:t>
      </w:r>
      <w:r w:rsidR="00DF7CB6" w:rsidRPr="00DF7CB6">
        <w:rPr>
          <w:rFonts w:ascii="Arial" w:hAnsi="Arial" w:cs="Arial"/>
          <w:sz w:val="22"/>
          <w:szCs w:val="22"/>
        </w:rPr>
        <w:t>el inciso segundo.</w:t>
      </w:r>
    </w:p>
    <w:p w14:paraId="155988A4" w14:textId="77777777" w:rsidR="00DF7CB6" w:rsidRPr="00DF7CB6" w:rsidRDefault="00DF7CB6" w:rsidP="00DF7CB6">
      <w:pPr>
        <w:tabs>
          <w:tab w:val="left" w:pos="2268"/>
        </w:tabs>
        <w:spacing w:line="360" w:lineRule="auto"/>
        <w:jc w:val="both"/>
        <w:rPr>
          <w:rFonts w:ascii="Arial" w:hAnsi="Arial" w:cs="Arial"/>
          <w:sz w:val="22"/>
          <w:szCs w:val="22"/>
        </w:rPr>
      </w:pPr>
    </w:p>
    <w:p w14:paraId="26DBC1CA" w14:textId="6037D2BC"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c) Agr</w:t>
      </w:r>
      <w:r>
        <w:rPr>
          <w:rFonts w:ascii="Arial" w:hAnsi="Arial" w:cs="Arial"/>
          <w:sz w:val="22"/>
          <w:szCs w:val="22"/>
        </w:rPr>
        <w:t>ega</w:t>
      </w:r>
      <w:r w:rsidR="00DF7CB6" w:rsidRPr="00DF7CB6">
        <w:rPr>
          <w:rFonts w:ascii="Arial" w:hAnsi="Arial" w:cs="Arial"/>
          <w:sz w:val="22"/>
          <w:szCs w:val="22"/>
        </w:rPr>
        <w:t xml:space="preserve">, a continuación del inciso primero, los siguientes </w:t>
      </w:r>
      <w:r>
        <w:rPr>
          <w:rFonts w:ascii="Arial" w:hAnsi="Arial" w:cs="Arial"/>
          <w:sz w:val="22"/>
          <w:szCs w:val="22"/>
        </w:rPr>
        <w:t>i</w:t>
      </w:r>
      <w:r w:rsidR="00DF7CB6" w:rsidRPr="00DF7CB6">
        <w:rPr>
          <w:rFonts w:ascii="Arial" w:hAnsi="Arial" w:cs="Arial"/>
          <w:sz w:val="22"/>
          <w:szCs w:val="22"/>
        </w:rPr>
        <w:t>ncisos segundo y tercero, nuevos:</w:t>
      </w:r>
    </w:p>
    <w:p w14:paraId="57A61D6D" w14:textId="77777777" w:rsidR="00DF7CB6" w:rsidRPr="00DF7CB6" w:rsidRDefault="00DF7CB6" w:rsidP="00DF7CB6">
      <w:pPr>
        <w:tabs>
          <w:tab w:val="left" w:pos="2268"/>
        </w:tabs>
        <w:spacing w:line="360" w:lineRule="auto"/>
        <w:jc w:val="both"/>
        <w:rPr>
          <w:rFonts w:ascii="Arial" w:hAnsi="Arial" w:cs="Arial"/>
          <w:sz w:val="22"/>
          <w:szCs w:val="22"/>
        </w:rPr>
      </w:pPr>
    </w:p>
    <w:p w14:paraId="1AC3BD89" w14:textId="589C4D96"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“Respecto a los incrementos de tarifas que resulten de la primera fijación para los operadores que sean comités o cooperativas, el Ministerio de Obras Públicas deberá dictar hasta el 20 de noviembre de 2024 un reglamento que establezca el mecanismo de aplicación de tarifas, el que deberá ser gradual y progresivo durante el periodo de cinco años de vigencia de las mismas.</w:t>
      </w:r>
    </w:p>
    <w:p w14:paraId="624AE990" w14:textId="77777777" w:rsidR="00DF7CB6" w:rsidRPr="00DF7CB6" w:rsidRDefault="00DF7CB6" w:rsidP="00DF7CB6">
      <w:pPr>
        <w:tabs>
          <w:tab w:val="left" w:pos="2268"/>
        </w:tabs>
        <w:spacing w:line="360" w:lineRule="auto"/>
        <w:jc w:val="both"/>
        <w:rPr>
          <w:rFonts w:ascii="Arial" w:hAnsi="Arial" w:cs="Arial"/>
          <w:sz w:val="22"/>
          <w:szCs w:val="22"/>
        </w:rPr>
      </w:pPr>
    </w:p>
    <w:p w14:paraId="6EEF2D60" w14:textId="7F5964C8"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 xml:space="preserve">Tratándose de aquellos operadores clasificados en el segmento Menor, según el artículo 70, la primera fijación tarifaria se iniciará por la Superintendencia una vez transcurrido el período de tres años contados desde el 20 de noviembre de 2024 para el caso de aquellos operadores que cuenten con más de 150 arranques, o cinco años contados desde igual fecha para el caso de aquellos operadores que cuenten con menos de 150 arranques, al momento de la publicación de esta ley.”. </w:t>
      </w:r>
    </w:p>
    <w:p w14:paraId="420C273A" w14:textId="237C3F13"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3) En el artículo séptimo transitorio:</w:t>
      </w:r>
    </w:p>
    <w:p w14:paraId="6749BA54" w14:textId="77777777" w:rsidR="00DF7CB6" w:rsidRPr="00DF7CB6" w:rsidRDefault="00DF7CB6" w:rsidP="00DF7CB6">
      <w:pPr>
        <w:tabs>
          <w:tab w:val="left" w:pos="2268"/>
        </w:tabs>
        <w:spacing w:line="360" w:lineRule="auto"/>
        <w:jc w:val="both"/>
        <w:rPr>
          <w:rFonts w:ascii="Arial" w:hAnsi="Arial" w:cs="Arial"/>
          <w:sz w:val="22"/>
          <w:szCs w:val="22"/>
        </w:rPr>
      </w:pPr>
    </w:p>
    <w:p w14:paraId="127E15B0" w14:textId="0671EABC"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a) Interc</w:t>
      </w:r>
      <w:r>
        <w:rPr>
          <w:rFonts w:ascii="Arial" w:hAnsi="Arial" w:cs="Arial"/>
          <w:sz w:val="22"/>
          <w:szCs w:val="22"/>
        </w:rPr>
        <w:t>ala</w:t>
      </w:r>
      <w:r w:rsidR="00DF7CB6" w:rsidRPr="00DF7CB6">
        <w:rPr>
          <w:rFonts w:ascii="Arial" w:hAnsi="Arial" w:cs="Arial"/>
          <w:sz w:val="22"/>
          <w:szCs w:val="22"/>
        </w:rPr>
        <w:t>, en el inciso primero, a continuación de la expresión “plazo indicado en el”, la locución “inciso segundo del”.</w:t>
      </w:r>
    </w:p>
    <w:p w14:paraId="0A12CD5E" w14:textId="77777777" w:rsidR="00DF7CB6" w:rsidRPr="00DF7CB6" w:rsidRDefault="00DF7CB6" w:rsidP="00DF7CB6">
      <w:pPr>
        <w:tabs>
          <w:tab w:val="left" w:pos="2268"/>
        </w:tabs>
        <w:spacing w:line="360" w:lineRule="auto"/>
        <w:jc w:val="both"/>
        <w:rPr>
          <w:rFonts w:ascii="Arial" w:hAnsi="Arial" w:cs="Arial"/>
          <w:sz w:val="22"/>
          <w:szCs w:val="22"/>
        </w:rPr>
      </w:pPr>
    </w:p>
    <w:p w14:paraId="0E5D4D1E" w14:textId="75249EED"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b) Agr</w:t>
      </w:r>
      <w:r>
        <w:rPr>
          <w:rFonts w:ascii="Arial" w:hAnsi="Arial" w:cs="Arial"/>
          <w:sz w:val="22"/>
          <w:szCs w:val="22"/>
        </w:rPr>
        <w:t>ega</w:t>
      </w:r>
      <w:r w:rsidR="00DF7CB6" w:rsidRPr="00DF7CB6">
        <w:rPr>
          <w:rFonts w:ascii="Arial" w:hAnsi="Arial" w:cs="Arial"/>
          <w:sz w:val="22"/>
          <w:szCs w:val="22"/>
        </w:rPr>
        <w:t xml:space="preserve"> el siguiente inciso tercero, nuevo:</w:t>
      </w:r>
    </w:p>
    <w:p w14:paraId="2C6433B1" w14:textId="77777777" w:rsidR="00DF7CB6" w:rsidRPr="00DF7CB6" w:rsidRDefault="00DF7CB6" w:rsidP="00DF7CB6">
      <w:pPr>
        <w:tabs>
          <w:tab w:val="left" w:pos="2268"/>
        </w:tabs>
        <w:spacing w:line="360" w:lineRule="auto"/>
        <w:jc w:val="both"/>
        <w:rPr>
          <w:rFonts w:ascii="Arial" w:hAnsi="Arial" w:cs="Arial"/>
          <w:sz w:val="22"/>
          <w:szCs w:val="22"/>
        </w:rPr>
      </w:pPr>
    </w:p>
    <w:p w14:paraId="1B1FE532" w14:textId="40574983" w:rsidR="00DF7CB6" w:rsidRPr="00DF7CB6" w:rsidRDefault="000E7F2E"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 xml:space="preserve">“Durante el período a que se refiere el inciso segundo del artículo segundo transitorio, la Subdirección realizará un proceso de capacitación y </w:t>
      </w:r>
      <w:r w:rsidR="00DF7CB6" w:rsidRPr="00DF7CB6">
        <w:rPr>
          <w:rFonts w:ascii="Arial" w:hAnsi="Arial" w:cs="Arial"/>
          <w:sz w:val="22"/>
          <w:szCs w:val="22"/>
        </w:rPr>
        <w:lastRenderedPageBreak/>
        <w:t>acompañamiento de los comités y cooperativas para la implementación de la ley. Por su parte, las capacitaciones que deba efectuar la Superintendencia en las materias de su competencia señaladas en esta ley, deberá coordinarlas con la Subdirección.”.</w:t>
      </w:r>
    </w:p>
    <w:p w14:paraId="31A8651D" w14:textId="77777777" w:rsidR="00DF7CB6" w:rsidRPr="00DF7CB6" w:rsidRDefault="00DF7CB6" w:rsidP="00DF7CB6">
      <w:pPr>
        <w:tabs>
          <w:tab w:val="left" w:pos="2268"/>
        </w:tabs>
        <w:spacing w:line="360" w:lineRule="auto"/>
        <w:jc w:val="both"/>
        <w:rPr>
          <w:rFonts w:ascii="Arial" w:hAnsi="Arial" w:cs="Arial"/>
          <w:sz w:val="22"/>
          <w:szCs w:val="22"/>
        </w:rPr>
      </w:pPr>
    </w:p>
    <w:p w14:paraId="243BDAFC" w14:textId="150C6E68"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4) En el artículo decimocuarto transitorio:</w:t>
      </w:r>
    </w:p>
    <w:p w14:paraId="274CBA08" w14:textId="77777777" w:rsidR="00DF7CB6" w:rsidRPr="00DF7CB6" w:rsidRDefault="00DF7CB6" w:rsidP="00DF7CB6">
      <w:pPr>
        <w:tabs>
          <w:tab w:val="left" w:pos="2268"/>
        </w:tabs>
        <w:spacing w:line="360" w:lineRule="auto"/>
        <w:jc w:val="both"/>
        <w:rPr>
          <w:rFonts w:ascii="Arial" w:hAnsi="Arial" w:cs="Arial"/>
          <w:sz w:val="22"/>
          <w:szCs w:val="22"/>
        </w:rPr>
      </w:pPr>
    </w:p>
    <w:p w14:paraId="45899F7F" w14:textId="6291742C"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a) Reempl</w:t>
      </w:r>
      <w:r>
        <w:rPr>
          <w:rFonts w:ascii="Arial" w:hAnsi="Arial" w:cs="Arial"/>
          <w:sz w:val="22"/>
          <w:szCs w:val="22"/>
        </w:rPr>
        <w:t>aza</w:t>
      </w:r>
      <w:r w:rsidR="00DF7CB6" w:rsidRPr="00DF7CB6">
        <w:rPr>
          <w:rFonts w:ascii="Arial" w:hAnsi="Arial" w:cs="Arial"/>
          <w:sz w:val="22"/>
          <w:szCs w:val="22"/>
        </w:rPr>
        <w:t>, en el literal a), la locución “durante el primer año de vigencia de esta ley” por “hasta el 20 de noviembre de 2023”.</w:t>
      </w:r>
    </w:p>
    <w:p w14:paraId="4BB895C4" w14:textId="77777777" w:rsidR="00DF7CB6" w:rsidRPr="00DF7CB6" w:rsidRDefault="00DF7CB6" w:rsidP="00DF7CB6">
      <w:pPr>
        <w:tabs>
          <w:tab w:val="left" w:pos="2268"/>
        </w:tabs>
        <w:spacing w:line="360" w:lineRule="auto"/>
        <w:jc w:val="both"/>
        <w:rPr>
          <w:rFonts w:ascii="Arial" w:hAnsi="Arial" w:cs="Arial"/>
          <w:sz w:val="22"/>
          <w:szCs w:val="22"/>
        </w:rPr>
      </w:pPr>
    </w:p>
    <w:p w14:paraId="035656C0" w14:textId="713B308A"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b) Sustit</w:t>
      </w:r>
      <w:r>
        <w:rPr>
          <w:rFonts w:ascii="Arial" w:hAnsi="Arial" w:cs="Arial"/>
          <w:sz w:val="22"/>
          <w:szCs w:val="22"/>
        </w:rPr>
        <w:t>uye</w:t>
      </w:r>
      <w:r w:rsidR="00DF7CB6" w:rsidRPr="00DF7CB6">
        <w:rPr>
          <w:rFonts w:ascii="Arial" w:hAnsi="Arial" w:cs="Arial"/>
          <w:sz w:val="22"/>
          <w:szCs w:val="22"/>
        </w:rPr>
        <w:t>, en el literal b), la expresión “hasta cumplido el segundo año de vigencia de la ley” por “hasta el 20 de noviembre de 2023”.</w:t>
      </w:r>
    </w:p>
    <w:p w14:paraId="224AAF5C" w14:textId="77777777" w:rsidR="00DF7CB6" w:rsidRPr="00DF7CB6" w:rsidRDefault="00DF7CB6" w:rsidP="00DF7CB6">
      <w:pPr>
        <w:tabs>
          <w:tab w:val="left" w:pos="2268"/>
        </w:tabs>
        <w:spacing w:line="360" w:lineRule="auto"/>
        <w:jc w:val="both"/>
        <w:rPr>
          <w:rFonts w:ascii="Arial" w:hAnsi="Arial" w:cs="Arial"/>
          <w:sz w:val="22"/>
          <w:szCs w:val="22"/>
        </w:rPr>
      </w:pPr>
    </w:p>
    <w:p w14:paraId="26362B53" w14:textId="30D389C5"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c) Reempl</w:t>
      </w:r>
      <w:r>
        <w:rPr>
          <w:rFonts w:ascii="Arial" w:hAnsi="Arial" w:cs="Arial"/>
          <w:sz w:val="22"/>
          <w:szCs w:val="22"/>
        </w:rPr>
        <w:t>aza</w:t>
      </w:r>
      <w:r w:rsidR="00DF7CB6" w:rsidRPr="00DF7CB6">
        <w:rPr>
          <w:rFonts w:ascii="Arial" w:hAnsi="Arial" w:cs="Arial"/>
          <w:sz w:val="22"/>
          <w:szCs w:val="22"/>
        </w:rPr>
        <w:t>, en el literal c), la frase “a partir del tercer año de vigencia de la ley” por “a partir del 20 de noviembre de 2023”.</w:t>
      </w:r>
    </w:p>
    <w:p w14:paraId="0728CCE6" w14:textId="77777777" w:rsidR="00DF7CB6" w:rsidRPr="00DF7CB6" w:rsidRDefault="00DF7CB6" w:rsidP="00DF7CB6">
      <w:pPr>
        <w:tabs>
          <w:tab w:val="left" w:pos="2268"/>
        </w:tabs>
        <w:spacing w:line="360" w:lineRule="auto"/>
        <w:jc w:val="both"/>
        <w:rPr>
          <w:rFonts w:ascii="Arial" w:hAnsi="Arial" w:cs="Arial"/>
          <w:sz w:val="22"/>
          <w:szCs w:val="22"/>
        </w:rPr>
      </w:pPr>
    </w:p>
    <w:p w14:paraId="43493A71" w14:textId="50E4E124"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5) Sustit</w:t>
      </w:r>
      <w:r>
        <w:rPr>
          <w:rFonts w:ascii="Arial" w:hAnsi="Arial" w:cs="Arial"/>
          <w:sz w:val="22"/>
          <w:szCs w:val="22"/>
        </w:rPr>
        <w:t>uye</w:t>
      </w:r>
      <w:r w:rsidR="00DF7CB6" w:rsidRPr="00DF7CB6">
        <w:rPr>
          <w:rFonts w:ascii="Arial" w:hAnsi="Arial" w:cs="Arial"/>
          <w:sz w:val="22"/>
          <w:szCs w:val="22"/>
        </w:rPr>
        <w:t xml:space="preserve"> el artículo decimonoveno transitorio por el siguiente:</w:t>
      </w:r>
    </w:p>
    <w:p w14:paraId="0C90BC87" w14:textId="01100C7B"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“Artículo decimonoveno.- Los consejos consultivos a que se refiere el artículo 68 sesionarán por primera vez dentro del trimestre siguiente a la primera elección de sus representantes. En todo caso, la Subdirección deberá efectuar los llamados para las elecciones de los Consejos Consultivos Regionales a más tardar durante el año 2023, y para el Consejo Consultivo Nacional a más tardar el año 2024. Tratándose de los Consejos Consultivos Regionales, la Subdirección, con la finalidad de avanzar en forma progresiva en su implementación, deberá establecer un calendario de inicio del proceso eleccionario para las distintas regiones, el que se comunicará a los comités y cooperativas con una anticipación no inferior a sesenta días corridos. Tratándose del Consejo Consultivo Nacional, el inicio del proceso eleccionario deberá ser comunicado por la Subdirección con una anticipación no inferior a noventa días corridos. En ambos casos, estos plazos se contarán desde la publicación que señala el inciso siguiente.</w:t>
      </w:r>
    </w:p>
    <w:p w14:paraId="279D3CC5" w14:textId="77777777" w:rsidR="00DF7CB6" w:rsidRPr="00DF7CB6" w:rsidRDefault="00DF7CB6" w:rsidP="00DF7CB6">
      <w:pPr>
        <w:tabs>
          <w:tab w:val="left" w:pos="2268"/>
        </w:tabs>
        <w:spacing w:line="360" w:lineRule="auto"/>
        <w:jc w:val="both"/>
        <w:rPr>
          <w:rFonts w:ascii="Arial" w:hAnsi="Arial" w:cs="Arial"/>
          <w:sz w:val="22"/>
          <w:szCs w:val="22"/>
        </w:rPr>
      </w:pPr>
    </w:p>
    <w:p w14:paraId="56310E1C" w14:textId="5FBB7CA9"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 xml:space="preserve">La Subdirección deberá notificar el inicio del proceso eleccionario de los consejos consultivos a que se refiere el artículo 68 mediante una publicación extractada que contenga los antecedentes necesarios para informar de éste, la que se efectuará, por una sola vez, en un diario de circulación nacional y en diarios de circulación regional en aquellas regiones en que exista dicho medio. Los mismos antecedentes deberán ser notificados a los comités y cooperativas que se hayan incorporado en el registro de operadores, en los plazos a que se refiere el inciso anterior, según corresponda, mediante correo electrónico dirigido a la dirección </w:t>
      </w:r>
      <w:r w:rsidR="00DF7CB6" w:rsidRPr="00DF7CB6">
        <w:rPr>
          <w:rFonts w:ascii="Arial" w:hAnsi="Arial" w:cs="Arial"/>
          <w:sz w:val="22"/>
          <w:szCs w:val="22"/>
        </w:rPr>
        <w:lastRenderedPageBreak/>
        <w:t>informada por éstos para su registro. Lo anterior será sin perjuicio de las demás medidas de difusión que deberá adoptar la Subdirección, conforme al reglamento.”.</w:t>
      </w:r>
    </w:p>
    <w:p w14:paraId="32F71905" w14:textId="77777777" w:rsidR="00DF7CB6" w:rsidRPr="00DF7CB6" w:rsidRDefault="00DF7CB6" w:rsidP="00DF7CB6">
      <w:pPr>
        <w:tabs>
          <w:tab w:val="left" w:pos="2268"/>
        </w:tabs>
        <w:spacing w:line="360" w:lineRule="auto"/>
        <w:jc w:val="both"/>
        <w:rPr>
          <w:rFonts w:ascii="Arial" w:hAnsi="Arial" w:cs="Arial"/>
          <w:sz w:val="22"/>
          <w:szCs w:val="22"/>
        </w:rPr>
      </w:pPr>
    </w:p>
    <w:p w14:paraId="4C87AE48" w14:textId="7A4B864A"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6) Reempl</w:t>
      </w:r>
      <w:r>
        <w:rPr>
          <w:rFonts w:ascii="Arial" w:hAnsi="Arial" w:cs="Arial"/>
          <w:sz w:val="22"/>
          <w:szCs w:val="22"/>
        </w:rPr>
        <w:t>aza</w:t>
      </w:r>
      <w:r w:rsidR="00DF7CB6" w:rsidRPr="00DF7CB6">
        <w:rPr>
          <w:rFonts w:ascii="Arial" w:hAnsi="Arial" w:cs="Arial"/>
          <w:sz w:val="22"/>
          <w:szCs w:val="22"/>
        </w:rPr>
        <w:t xml:space="preserve"> el artículo vigésimo transitorio por el siguiente:</w:t>
      </w:r>
    </w:p>
    <w:p w14:paraId="0C35D55A" w14:textId="77777777" w:rsidR="00DF7CB6" w:rsidRPr="00DF7CB6" w:rsidRDefault="00DF7CB6" w:rsidP="00DF7CB6">
      <w:pPr>
        <w:tabs>
          <w:tab w:val="left" w:pos="2268"/>
        </w:tabs>
        <w:spacing w:line="360" w:lineRule="auto"/>
        <w:jc w:val="both"/>
        <w:rPr>
          <w:rFonts w:ascii="Arial" w:hAnsi="Arial" w:cs="Arial"/>
          <w:sz w:val="22"/>
          <w:szCs w:val="22"/>
        </w:rPr>
      </w:pPr>
    </w:p>
    <w:p w14:paraId="0846A555" w14:textId="3E6BC17D"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“Artículo vigésimo.- La Superintendencia ejercerá las facultades fiscalizadoras establecidas en el artículo 85, que dicen relación con velar por el cumplimiento, por parte de los entes fiscalizados, de las disposiciones legales y reglamentarias y normas técnicas, instrucciones, órdenes y resoluciones que se dicten relativas a la prestación de servicios sanitarios en el ámbito rural y la aplicación de las sanciones en caso de incumplimiento, conforme al siguiente calendario y a la clasificación dispuesta en el artículo 70:</w:t>
      </w:r>
    </w:p>
    <w:p w14:paraId="194153DF" w14:textId="77777777" w:rsidR="00DF7CB6" w:rsidRPr="00DF7CB6" w:rsidRDefault="00DF7CB6" w:rsidP="00DF7CB6">
      <w:pPr>
        <w:tabs>
          <w:tab w:val="left" w:pos="2268"/>
        </w:tabs>
        <w:spacing w:line="360" w:lineRule="auto"/>
        <w:jc w:val="both"/>
        <w:rPr>
          <w:rFonts w:ascii="Arial" w:hAnsi="Arial" w:cs="Arial"/>
          <w:sz w:val="22"/>
          <w:szCs w:val="22"/>
        </w:rPr>
      </w:pPr>
    </w:p>
    <w:p w14:paraId="7A3B4902" w14:textId="46EAB4F2"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a) A partir del 20 de noviembre del 2024, para los operadores clasificados en el segmento Mayor;</w:t>
      </w:r>
    </w:p>
    <w:p w14:paraId="4F6CB801" w14:textId="77777777" w:rsidR="00DF7CB6" w:rsidRPr="00DF7CB6" w:rsidRDefault="00DF7CB6" w:rsidP="00DF7CB6">
      <w:pPr>
        <w:tabs>
          <w:tab w:val="left" w:pos="2268"/>
        </w:tabs>
        <w:spacing w:line="360" w:lineRule="auto"/>
        <w:jc w:val="both"/>
        <w:rPr>
          <w:rFonts w:ascii="Arial" w:hAnsi="Arial" w:cs="Arial"/>
          <w:sz w:val="22"/>
          <w:szCs w:val="22"/>
        </w:rPr>
      </w:pPr>
    </w:p>
    <w:p w14:paraId="18DBD5F5" w14:textId="352C8E44"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 xml:space="preserve">b) A partir del 20 de noviembre de 2025, para los operadores clasificados en el segmento Mediano, y </w:t>
      </w:r>
    </w:p>
    <w:p w14:paraId="44ABD871" w14:textId="77777777" w:rsidR="00DF7CB6" w:rsidRPr="00DF7CB6" w:rsidRDefault="00DF7CB6" w:rsidP="00DF7CB6">
      <w:pPr>
        <w:tabs>
          <w:tab w:val="left" w:pos="2268"/>
        </w:tabs>
        <w:spacing w:line="360" w:lineRule="auto"/>
        <w:jc w:val="both"/>
        <w:rPr>
          <w:rFonts w:ascii="Arial" w:hAnsi="Arial" w:cs="Arial"/>
          <w:sz w:val="22"/>
          <w:szCs w:val="22"/>
        </w:rPr>
      </w:pPr>
    </w:p>
    <w:p w14:paraId="0F9B48FC" w14:textId="095AA531"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c) A partir del 20 de noviembre de 2027, respecto de operadores clasificados en el segmento Menor.</w:t>
      </w:r>
    </w:p>
    <w:p w14:paraId="534BAE88" w14:textId="77777777" w:rsidR="00DF7CB6" w:rsidRPr="00DF7CB6" w:rsidRDefault="00DF7CB6" w:rsidP="00DF7CB6">
      <w:pPr>
        <w:tabs>
          <w:tab w:val="left" w:pos="2268"/>
        </w:tabs>
        <w:spacing w:line="360" w:lineRule="auto"/>
        <w:jc w:val="both"/>
        <w:rPr>
          <w:rFonts w:ascii="Arial" w:hAnsi="Arial" w:cs="Arial"/>
          <w:sz w:val="22"/>
          <w:szCs w:val="22"/>
        </w:rPr>
      </w:pPr>
    </w:p>
    <w:p w14:paraId="19738015" w14:textId="757FFE26" w:rsidR="00DF7CB6" w:rsidRPr="00DF7CB6" w:rsidRDefault="005C2630" w:rsidP="00DF7CB6">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En los mismos plazos, la Superintendencia deberá dictar los manuales de fiscalización que establezcan los procedimientos y criterios a aplicar por los fiscalizadores, los que deberán ser fácilmente comprensibles por los usuarios y operadores, conforme a su clasificación.</w:t>
      </w:r>
    </w:p>
    <w:p w14:paraId="7F0575F3" w14:textId="77777777" w:rsidR="00DF7CB6" w:rsidRPr="00DF7CB6" w:rsidRDefault="00DF7CB6" w:rsidP="00DF7CB6">
      <w:pPr>
        <w:tabs>
          <w:tab w:val="left" w:pos="2268"/>
        </w:tabs>
        <w:spacing w:line="360" w:lineRule="auto"/>
        <w:jc w:val="both"/>
        <w:rPr>
          <w:rFonts w:ascii="Arial" w:hAnsi="Arial" w:cs="Arial"/>
          <w:sz w:val="22"/>
          <w:szCs w:val="22"/>
        </w:rPr>
      </w:pPr>
    </w:p>
    <w:p w14:paraId="021363E8" w14:textId="2C5C8281" w:rsidR="00175C45" w:rsidRDefault="005C2630" w:rsidP="00143249">
      <w:pPr>
        <w:tabs>
          <w:tab w:val="left" w:pos="2268"/>
        </w:tabs>
        <w:spacing w:line="360" w:lineRule="auto"/>
        <w:jc w:val="both"/>
        <w:rPr>
          <w:rFonts w:ascii="Arial" w:hAnsi="Arial" w:cs="Arial"/>
          <w:sz w:val="22"/>
          <w:szCs w:val="22"/>
        </w:rPr>
      </w:pPr>
      <w:r>
        <w:rPr>
          <w:rFonts w:ascii="Arial" w:hAnsi="Arial" w:cs="Arial"/>
          <w:sz w:val="22"/>
          <w:szCs w:val="22"/>
        </w:rPr>
        <w:tab/>
      </w:r>
      <w:r w:rsidR="00DF7CB6" w:rsidRPr="00DF7CB6">
        <w:rPr>
          <w:rFonts w:ascii="Arial" w:hAnsi="Arial" w:cs="Arial"/>
          <w:sz w:val="22"/>
          <w:szCs w:val="22"/>
        </w:rPr>
        <w:t>Mientras no se cumplan los plazos señalados en el inciso primero, la Superintendencia podrá realizar labores de preparación, tales como visitas preventivas, de diagnóstico de funcionamiento, capacitaciones o reuniones, en coordinación con la Subdirección, para los efectos de asegurar el cumplimiento de los fines y adecuada implementación de la ley.</w:t>
      </w:r>
      <w:r w:rsidR="000E7F2E">
        <w:rPr>
          <w:rFonts w:ascii="Arial" w:hAnsi="Arial" w:cs="Arial"/>
          <w:sz w:val="22"/>
          <w:szCs w:val="22"/>
        </w:rPr>
        <w:t>”.</w:t>
      </w:r>
    </w:p>
    <w:p w14:paraId="2F63CA58" w14:textId="77777777" w:rsidR="005C2630" w:rsidRDefault="005C2630" w:rsidP="00143249">
      <w:pPr>
        <w:tabs>
          <w:tab w:val="left" w:pos="2268"/>
        </w:tabs>
        <w:spacing w:line="360" w:lineRule="auto"/>
        <w:jc w:val="both"/>
        <w:rPr>
          <w:rFonts w:ascii="Arial" w:hAnsi="Arial" w:cs="Arial"/>
          <w:sz w:val="22"/>
          <w:szCs w:val="22"/>
        </w:rPr>
      </w:pPr>
    </w:p>
    <w:p w14:paraId="69BF1928" w14:textId="77777777" w:rsidR="00F746CE" w:rsidRPr="00CD26EF" w:rsidRDefault="0047138E" w:rsidP="00143249">
      <w:pPr>
        <w:pStyle w:val="Ttulo1"/>
        <w:tabs>
          <w:tab w:val="left" w:pos="2268"/>
        </w:tabs>
        <w:spacing w:before="0" w:line="360" w:lineRule="auto"/>
        <w:jc w:val="both"/>
        <w:rPr>
          <w:bCs w:val="0"/>
          <w:sz w:val="22"/>
          <w:szCs w:val="22"/>
        </w:rPr>
      </w:pPr>
      <w:bookmarkStart w:id="34" w:name="_Toc408309934"/>
      <w:bookmarkStart w:id="35" w:name="_Toc409556921"/>
      <w:bookmarkStart w:id="36" w:name="_Toc499712192"/>
      <w:r w:rsidRPr="00CD26EF">
        <w:rPr>
          <w:bCs w:val="0"/>
          <w:sz w:val="22"/>
          <w:szCs w:val="22"/>
        </w:rPr>
        <w:t xml:space="preserve">IV. SÍNTESIS DE LA DISCUSIÓN </w:t>
      </w:r>
      <w:r w:rsidRPr="00CD26EF">
        <w:rPr>
          <w:sz w:val="22"/>
          <w:szCs w:val="22"/>
        </w:rPr>
        <w:t xml:space="preserve">GENERAL </w:t>
      </w:r>
      <w:r w:rsidRPr="00CD26EF">
        <w:rPr>
          <w:bCs w:val="0"/>
          <w:sz w:val="22"/>
          <w:szCs w:val="22"/>
        </w:rPr>
        <w:t>EN LA COMISIÓN Y ACUERDOS ADOPTADOS.</w:t>
      </w:r>
      <w:bookmarkEnd w:id="34"/>
      <w:bookmarkEnd w:id="35"/>
      <w:bookmarkEnd w:id="36"/>
    </w:p>
    <w:p w14:paraId="633515FB" w14:textId="77777777" w:rsidR="002531A8" w:rsidRPr="00CD26EF" w:rsidRDefault="002531A8" w:rsidP="00143249">
      <w:pPr>
        <w:tabs>
          <w:tab w:val="left" w:pos="2268"/>
        </w:tabs>
        <w:spacing w:line="360" w:lineRule="auto"/>
        <w:jc w:val="both"/>
        <w:rPr>
          <w:rFonts w:ascii="Arial" w:hAnsi="Arial" w:cs="Arial"/>
          <w:bCs/>
          <w:snapToGrid w:val="0"/>
          <w:sz w:val="22"/>
          <w:szCs w:val="22"/>
          <w:lang w:val="es-CL"/>
        </w:rPr>
      </w:pPr>
    </w:p>
    <w:p w14:paraId="06992118" w14:textId="77777777" w:rsidR="00ED43D4" w:rsidRPr="00CD26EF" w:rsidRDefault="00ED43D4" w:rsidP="00143249">
      <w:pPr>
        <w:tabs>
          <w:tab w:val="left" w:pos="2268"/>
        </w:tabs>
        <w:spacing w:line="360" w:lineRule="auto"/>
        <w:jc w:val="both"/>
        <w:rPr>
          <w:rFonts w:ascii="Arial" w:hAnsi="Arial" w:cs="Arial"/>
          <w:b/>
          <w:snapToGrid w:val="0"/>
          <w:sz w:val="22"/>
          <w:szCs w:val="22"/>
          <w:lang w:val="es-CL"/>
        </w:rPr>
      </w:pPr>
      <w:r w:rsidRPr="00CD26EF">
        <w:rPr>
          <w:rFonts w:ascii="Arial" w:hAnsi="Arial" w:cs="Arial"/>
          <w:b/>
          <w:snapToGrid w:val="0"/>
          <w:sz w:val="22"/>
          <w:szCs w:val="22"/>
          <w:lang w:val="es-CL"/>
        </w:rPr>
        <w:t>a) Discusión en general.</w:t>
      </w:r>
    </w:p>
    <w:p w14:paraId="3B974034" w14:textId="77777777" w:rsidR="00ED43D4" w:rsidRPr="00CD26EF" w:rsidRDefault="00ED43D4" w:rsidP="00143249">
      <w:pPr>
        <w:tabs>
          <w:tab w:val="left" w:pos="2268"/>
        </w:tabs>
        <w:spacing w:line="360" w:lineRule="auto"/>
        <w:jc w:val="both"/>
        <w:rPr>
          <w:rFonts w:ascii="Arial" w:hAnsi="Arial" w:cs="Arial"/>
          <w:bCs/>
          <w:snapToGrid w:val="0"/>
          <w:sz w:val="22"/>
          <w:szCs w:val="22"/>
          <w:lang w:val="es-CL"/>
        </w:rPr>
      </w:pPr>
    </w:p>
    <w:p w14:paraId="4182665E" w14:textId="0EE5B340" w:rsidR="00182949" w:rsidRPr="00182949" w:rsidRDefault="00182949" w:rsidP="00182949">
      <w:pPr>
        <w:tabs>
          <w:tab w:val="left" w:pos="2268"/>
        </w:tabs>
        <w:spacing w:line="360" w:lineRule="auto"/>
        <w:jc w:val="both"/>
        <w:rPr>
          <w:rFonts w:ascii="Arial" w:hAnsi="Arial" w:cs="Arial"/>
          <w:snapToGrid w:val="0"/>
          <w:sz w:val="22"/>
          <w:szCs w:val="22"/>
          <w:lang w:val="es-CL"/>
        </w:rPr>
      </w:pPr>
      <w:r w:rsidRPr="00182949">
        <w:rPr>
          <w:rFonts w:ascii="Arial" w:hAnsi="Arial" w:cs="Arial"/>
          <w:snapToGrid w:val="0"/>
          <w:sz w:val="22"/>
          <w:szCs w:val="22"/>
          <w:lang w:val="es-CL"/>
        </w:rPr>
        <w:tab/>
        <w:t>El señor</w:t>
      </w:r>
      <w:r>
        <w:rPr>
          <w:rFonts w:ascii="Arial" w:hAnsi="Arial" w:cs="Arial"/>
          <w:snapToGrid w:val="0"/>
          <w:sz w:val="22"/>
          <w:szCs w:val="22"/>
          <w:lang w:val="es-CL"/>
        </w:rPr>
        <w:t xml:space="preserve"> Milo </w:t>
      </w:r>
      <w:r w:rsidRPr="00182949">
        <w:rPr>
          <w:rFonts w:ascii="Arial" w:hAnsi="Arial" w:cs="Arial"/>
          <w:snapToGrid w:val="0"/>
          <w:sz w:val="22"/>
          <w:szCs w:val="22"/>
          <w:lang w:val="es-CL"/>
        </w:rPr>
        <w:t>Millán</w:t>
      </w:r>
      <w:r>
        <w:rPr>
          <w:rFonts w:ascii="Arial" w:hAnsi="Arial" w:cs="Arial"/>
          <w:snapToGrid w:val="0"/>
          <w:sz w:val="22"/>
          <w:szCs w:val="22"/>
          <w:lang w:val="es-CL"/>
        </w:rPr>
        <w:t>, Director de Obras Hidráulicas (S), señaló</w:t>
      </w:r>
      <w:r w:rsidR="00377CF1">
        <w:rPr>
          <w:rFonts w:ascii="Arial" w:hAnsi="Arial" w:cs="Arial"/>
          <w:snapToGrid w:val="0"/>
          <w:sz w:val="22"/>
          <w:szCs w:val="22"/>
          <w:lang w:val="es-CL"/>
        </w:rPr>
        <w:t xml:space="preserve"> que</w:t>
      </w:r>
      <w:r>
        <w:rPr>
          <w:rFonts w:ascii="Arial" w:hAnsi="Arial" w:cs="Arial"/>
          <w:snapToGrid w:val="0"/>
          <w:sz w:val="22"/>
          <w:szCs w:val="22"/>
          <w:lang w:val="es-CL"/>
        </w:rPr>
        <w:t xml:space="preserve">, </w:t>
      </w:r>
      <w:r w:rsidR="00377CF1">
        <w:rPr>
          <w:rFonts w:ascii="Arial" w:hAnsi="Arial" w:cs="Arial"/>
          <w:snapToGrid w:val="0"/>
          <w:sz w:val="22"/>
          <w:szCs w:val="22"/>
          <w:lang w:val="es-CL"/>
        </w:rPr>
        <w:t xml:space="preserve">los antecedentes </w:t>
      </w:r>
      <w:r w:rsidRPr="00182949">
        <w:rPr>
          <w:rFonts w:ascii="Arial" w:hAnsi="Arial" w:cs="Arial"/>
          <w:snapToGrid w:val="0"/>
          <w:sz w:val="22"/>
          <w:szCs w:val="22"/>
          <w:lang w:val="es-CL"/>
        </w:rPr>
        <w:t>del proyecto de ley</w:t>
      </w:r>
      <w:r w:rsidR="00377CF1">
        <w:rPr>
          <w:rFonts w:ascii="Arial" w:hAnsi="Arial" w:cs="Arial"/>
          <w:snapToGrid w:val="0"/>
          <w:sz w:val="22"/>
          <w:szCs w:val="22"/>
          <w:lang w:val="es-CL"/>
        </w:rPr>
        <w:t xml:space="preserve">, son </w:t>
      </w:r>
      <w:r w:rsidRPr="00182949">
        <w:rPr>
          <w:rFonts w:ascii="Arial" w:hAnsi="Arial" w:cs="Arial"/>
          <w:snapToGrid w:val="0"/>
          <w:sz w:val="22"/>
          <w:szCs w:val="22"/>
          <w:lang w:val="es-CL"/>
        </w:rPr>
        <w:t>lo</w:t>
      </w:r>
      <w:r w:rsidR="00377CF1">
        <w:rPr>
          <w:rFonts w:ascii="Arial" w:hAnsi="Arial" w:cs="Arial"/>
          <w:snapToGrid w:val="0"/>
          <w:sz w:val="22"/>
          <w:szCs w:val="22"/>
          <w:lang w:val="es-CL"/>
        </w:rPr>
        <w:t>s</w:t>
      </w:r>
      <w:r w:rsidRPr="00182949">
        <w:rPr>
          <w:rFonts w:ascii="Arial" w:hAnsi="Arial" w:cs="Arial"/>
          <w:snapToGrid w:val="0"/>
          <w:sz w:val="22"/>
          <w:szCs w:val="22"/>
          <w:lang w:val="es-CL"/>
        </w:rPr>
        <w:t xml:space="preserve"> siguiente</w:t>
      </w:r>
      <w:r w:rsidR="00377CF1">
        <w:rPr>
          <w:rFonts w:ascii="Arial" w:hAnsi="Arial" w:cs="Arial"/>
          <w:snapToGrid w:val="0"/>
          <w:sz w:val="22"/>
          <w:szCs w:val="22"/>
          <w:lang w:val="es-CL"/>
        </w:rPr>
        <w:t>s</w:t>
      </w:r>
      <w:r w:rsidRPr="00182949">
        <w:rPr>
          <w:rFonts w:ascii="Arial" w:hAnsi="Arial" w:cs="Arial"/>
          <w:snapToGrid w:val="0"/>
          <w:sz w:val="22"/>
          <w:szCs w:val="22"/>
          <w:lang w:val="es-CL"/>
        </w:rPr>
        <w:t>:</w:t>
      </w:r>
    </w:p>
    <w:p w14:paraId="1DD1E8DC" w14:textId="77777777" w:rsidR="000D3F24" w:rsidRDefault="000D3F24" w:rsidP="00182949">
      <w:pPr>
        <w:tabs>
          <w:tab w:val="left" w:pos="2268"/>
        </w:tabs>
        <w:spacing w:line="360" w:lineRule="auto"/>
        <w:jc w:val="both"/>
        <w:rPr>
          <w:rFonts w:ascii="Arial" w:hAnsi="Arial" w:cs="Arial"/>
          <w:snapToGrid w:val="0"/>
          <w:sz w:val="22"/>
          <w:szCs w:val="22"/>
          <w:lang w:val="es-CL"/>
        </w:rPr>
      </w:pPr>
    </w:p>
    <w:p w14:paraId="429E0E9F" w14:textId="553100FB" w:rsidR="00182949" w:rsidRDefault="000E7F2E"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1.- </w:t>
      </w:r>
      <w:r w:rsidR="000D3F24">
        <w:rPr>
          <w:rFonts w:ascii="Arial" w:hAnsi="Arial" w:cs="Arial"/>
          <w:snapToGrid w:val="0"/>
          <w:sz w:val="22"/>
          <w:szCs w:val="22"/>
          <w:lang w:val="es-CL"/>
        </w:rPr>
        <w:t>La l</w:t>
      </w:r>
      <w:r w:rsidR="00182949" w:rsidRPr="00182949">
        <w:rPr>
          <w:rFonts w:ascii="Arial" w:hAnsi="Arial" w:cs="Arial"/>
          <w:snapToGrid w:val="0"/>
          <w:sz w:val="22"/>
          <w:szCs w:val="22"/>
          <w:lang w:val="es-CL"/>
        </w:rPr>
        <w:t xml:space="preserve">ey 20.998, publicada en 2017 y vigente a partir de noviembre 2020, establece un nuevo marco regulatorio para el funcionamiento de los servicios sanitarios rurales, con derechos y obligaciones para los dirigentes, usuarios y para la Subdirección de Servicios </w:t>
      </w:r>
      <w:r>
        <w:rPr>
          <w:rFonts w:ascii="Arial" w:hAnsi="Arial" w:cs="Arial"/>
          <w:snapToGrid w:val="0"/>
          <w:sz w:val="22"/>
          <w:szCs w:val="22"/>
          <w:lang w:val="es-CL"/>
        </w:rPr>
        <w:t>S</w:t>
      </w:r>
      <w:r w:rsidR="00182949" w:rsidRPr="00182949">
        <w:rPr>
          <w:rFonts w:ascii="Arial" w:hAnsi="Arial" w:cs="Arial"/>
          <w:snapToGrid w:val="0"/>
          <w:sz w:val="22"/>
          <w:szCs w:val="22"/>
          <w:lang w:val="es-CL"/>
        </w:rPr>
        <w:t>anitarios.</w:t>
      </w:r>
    </w:p>
    <w:p w14:paraId="7264DD6A" w14:textId="77777777" w:rsidR="000D3F24" w:rsidRPr="00182949" w:rsidRDefault="000D3F24" w:rsidP="00182949">
      <w:pPr>
        <w:tabs>
          <w:tab w:val="left" w:pos="2268"/>
        </w:tabs>
        <w:spacing w:line="360" w:lineRule="auto"/>
        <w:jc w:val="both"/>
        <w:rPr>
          <w:rFonts w:ascii="Arial" w:hAnsi="Arial" w:cs="Arial"/>
          <w:snapToGrid w:val="0"/>
          <w:sz w:val="22"/>
          <w:szCs w:val="22"/>
          <w:lang w:val="es-CL"/>
        </w:rPr>
      </w:pPr>
    </w:p>
    <w:p w14:paraId="44A3C7DF" w14:textId="23C0E56D" w:rsidR="00182949" w:rsidRP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2.- La situación de pandemia no permitió el avance en los distintos procesos de implementación de la Ley y en diciembre del año 2021 entró en vigor la ley 21.401 que prorrogó algunos de los plazos: Tarifas, Consejo Consultivo, Fiscalización, </w:t>
      </w:r>
      <w:r>
        <w:rPr>
          <w:rFonts w:ascii="Arial" w:hAnsi="Arial" w:cs="Arial"/>
          <w:snapToGrid w:val="0"/>
          <w:sz w:val="22"/>
          <w:szCs w:val="22"/>
          <w:lang w:val="es-CL"/>
        </w:rPr>
        <w:t xml:space="preserve">la </w:t>
      </w:r>
      <w:r w:rsidR="00182949" w:rsidRPr="00182949">
        <w:rPr>
          <w:rFonts w:ascii="Arial" w:hAnsi="Arial" w:cs="Arial"/>
          <w:snapToGrid w:val="0"/>
          <w:sz w:val="22"/>
          <w:szCs w:val="22"/>
          <w:lang w:val="es-CL"/>
        </w:rPr>
        <w:t>Inscripción en el Registro de Operadores</w:t>
      </w:r>
      <w:r>
        <w:rPr>
          <w:rFonts w:ascii="Arial" w:hAnsi="Arial" w:cs="Arial"/>
          <w:snapToGrid w:val="0"/>
          <w:sz w:val="22"/>
          <w:szCs w:val="22"/>
          <w:lang w:val="es-CL"/>
        </w:rPr>
        <w:t xml:space="preserve"> se prorrogó en un año </w:t>
      </w:r>
      <w:r w:rsidR="00182949" w:rsidRPr="00182949">
        <w:rPr>
          <w:rFonts w:ascii="Arial" w:hAnsi="Arial" w:cs="Arial"/>
          <w:snapToGrid w:val="0"/>
          <w:sz w:val="22"/>
          <w:szCs w:val="22"/>
          <w:lang w:val="es-CL"/>
        </w:rPr>
        <w:t>sólo en casos justificados</w:t>
      </w:r>
      <w:r>
        <w:rPr>
          <w:rFonts w:ascii="Arial" w:hAnsi="Arial" w:cs="Arial"/>
          <w:snapToGrid w:val="0"/>
          <w:sz w:val="22"/>
          <w:szCs w:val="22"/>
          <w:lang w:val="es-CL"/>
        </w:rPr>
        <w:t>.</w:t>
      </w:r>
    </w:p>
    <w:p w14:paraId="120B56EA" w14:textId="77777777" w:rsidR="000D3F24" w:rsidRDefault="000D3F24" w:rsidP="00182949">
      <w:pPr>
        <w:tabs>
          <w:tab w:val="left" w:pos="2268"/>
        </w:tabs>
        <w:spacing w:line="360" w:lineRule="auto"/>
        <w:jc w:val="both"/>
        <w:rPr>
          <w:rFonts w:ascii="Arial" w:hAnsi="Arial" w:cs="Arial"/>
          <w:snapToGrid w:val="0"/>
          <w:sz w:val="22"/>
          <w:szCs w:val="22"/>
          <w:lang w:val="es-CL"/>
        </w:rPr>
      </w:pPr>
    </w:p>
    <w:p w14:paraId="5A37953F" w14:textId="3A2E44CA" w:rsid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3.- Desde abril 2022, la Dirección de Obras Hidráulicas del MOP ha realizado un proceso participativo con dirigentes de distintas agrupaciones (31 reuniones con más de 200 dirigentes/as) con el objeto de conocer y escuchar los  planteamientos en relación al proceso de implementación de la Ley y elaborar el Diagnóstico y Plan de trabajo que contempla la constitución de Mesas para abordar temas planteados por los Dirigentes, con la finalidad de: revisar procedimientos, manuales, reglamento y eventualmente modificaciones legales que fuesen necesarias.</w:t>
      </w:r>
    </w:p>
    <w:p w14:paraId="6842E414" w14:textId="1510474E" w:rsidR="000D3F24" w:rsidRP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4.- La ley establece los siguientes </w:t>
      </w:r>
      <w:r>
        <w:rPr>
          <w:rFonts w:ascii="Arial" w:hAnsi="Arial" w:cs="Arial"/>
          <w:snapToGrid w:val="0"/>
          <w:sz w:val="22"/>
          <w:szCs w:val="22"/>
          <w:lang w:val="es-CL"/>
        </w:rPr>
        <w:t>h</w:t>
      </w:r>
      <w:r w:rsidR="00182949" w:rsidRPr="00182949">
        <w:rPr>
          <w:rFonts w:ascii="Arial" w:hAnsi="Arial" w:cs="Arial"/>
          <w:snapToGrid w:val="0"/>
          <w:sz w:val="22"/>
          <w:szCs w:val="22"/>
          <w:lang w:val="es-CL"/>
        </w:rPr>
        <w:t>itos relevantes con los siguientes plazos:</w:t>
      </w:r>
    </w:p>
    <w:p w14:paraId="4A1C392A" w14:textId="6934C1A2" w:rsidR="00182949" w:rsidRP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Inscripción en el Registro de Operadores, 20 de noviembre 2022. Plazo prorrogable por 12 meses (Ley 21.401).</w:t>
      </w:r>
    </w:p>
    <w:p w14:paraId="097FBC1E" w14:textId="77777777" w:rsidR="000D3F24" w:rsidRDefault="000D3F24" w:rsidP="00182949">
      <w:pPr>
        <w:tabs>
          <w:tab w:val="left" w:pos="2268"/>
        </w:tabs>
        <w:spacing w:line="360" w:lineRule="auto"/>
        <w:jc w:val="both"/>
        <w:rPr>
          <w:rFonts w:ascii="Arial" w:hAnsi="Arial" w:cs="Arial"/>
          <w:snapToGrid w:val="0"/>
          <w:sz w:val="22"/>
          <w:szCs w:val="22"/>
          <w:lang w:val="es-CL"/>
        </w:rPr>
      </w:pPr>
    </w:p>
    <w:p w14:paraId="37C9E975" w14:textId="04608CB0" w:rsidR="00182949" w:rsidRP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 Conformación de los Consejos consultivos, nacional y regionales, 20 de noviembre de 2022. </w:t>
      </w:r>
    </w:p>
    <w:p w14:paraId="730DA75D" w14:textId="77777777" w:rsidR="000D3F24" w:rsidRDefault="000D3F24" w:rsidP="00182949">
      <w:pPr>
        <w:tabs>
          <w:tab w:val="left" w:pos="2268"/>
        </w:tabs>
        <w:spacing w:line="360" w:lineRule="auto"/>
        <w:jc w:val="both"/>
        <w:rPr>
          <w:rFonts w:ascii="Arial" w:hAnsi="Arial" w:cs="Arial"/>
          <w:snapToGrid w:val="0"/>
          <w:sz w:val="22"/>
          <w:szCs w:val="22"/>
          <w:lang w:val="es-CL"/>
        </w:rPr>
      </w:pPr>
    </w:p>
    <w:p w14:paraId="580E083E" w14:textId="6DDA8A33" w:rsidR="00182949" w:rsidRP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Inicio de la función de fiscalización de la SISS, 20 de noviembre de 2022.</w:t>
      </w:r>
    </w:p>
    <w:p w14:paraId="2D5F0B17" w14:textId="73F4CAA0" w:rsidR="00182949" w:rsidRP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Fijación de tarifas por parte de la SISS, a partir de noviembre de 2023.</w:t>
      </w:r>
    </w:p>
    <w:p w14:paraId="32393FA8" w14:textId="77777777" w:rsidR="00182949" w:rsidRPr="00182949" w:rsidRDefault="00182949" w:rsidP="00182949">
      <w:pPr>
        <w:tabs>
          <w:tab w:val="left" w:pos="2268"/>
        </w:tabs>
        <w:spacing w:line="360" w:lineRule="auto"/>
        <w:jc w:val="both"/>
        <w:rPr>
          <w:rFonts w:ascii="Arial" w:hAnsi="Arial" w:cs="Arial"/>
          <w:snapToGrid w:val="0"/>
          <w:sz w:val="22"/>
          <w:szCs w:val="22"/>
          <w:lang w:val="es-CL"/>
        </w:rPr>
      </w:pPr>
    </w:p>
    <w:p w14:paraId="594BE2C0" w14:textId="6A9206F5" w:rsid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5.- A partir del diagnóstico se concluye que gran parte de los comités y cooperativas tienen importantes dificultades para cumplir estos hitos.</w:t>
      </w:r>
    </w:p>
    <w:p w14:paraId="7F21C98E" w14:textId="77777777" w:rsidR="000D3F24" w:rsidRPr="00182949" w:rsidRDefault="000D3F24" w:rsidP="00182949">
      <w:pPr>
        <w:tabs>
          <w:tab w:val="left" w:pos="2268"/>
        </w:tabs>
        <w:spacing w:line="360" w:lineRule="auto"/>
        <w:jc w:val="both"/>
        <w:rPr>
          <w:rFonts w:ascii="Arial" w:hAnsi="Arial" w:cs="Arial"/>
          <w:snapToGrid w:val="0"/>
          <w:sz w:val="22"/>
          <w:szCs w:val="22"/>
          <w:lang w:val="es-CL"/>
        </w:rPr>
      </w:pPr>
    </w:p>
    <w:p w14:paraId="4F46CDF8" w14:textId="77777777" w:rsidR="00182949" w:rsidRPr="00182949" w:rsidRDefault="00182949" w:rsidP="00182949">
      <w:pPr>
        <w:tabs>
          <w:tab w:val="left" w:pos="2268"/>
        </w:tabs>
        <w:spacing w:line="360" w:lineRule="auto"/>
        <w:jc w:val="both"/>
        <w:rPr>
          <w:rFonts w:ascii="Arial" w:hAnsi="Arial" w:cs="Arial"/>
          <w:snapToGrid w:val="0"/>
          <w:sz w:val="22"/>
          <w:szCs w:val="22"/>
          <w:lang w:val="es-CL"/>
        </w:rPr>
      </w:pPr>
      <w:r w:rsidRPr="00182949">
        <w:rPr>
          <w:rFonts w:ascii="Arial" w:hAnsi="Arial" w:cs="Arial"/>
          <w:snapToGrid w:val="0"/>
          <w:sz w:val="22"/>
          <w:szCs w:val="22"/>
          <w:lang w:val="es-CL"/>
        </w:rPr>
        <w:tab/>
        <w:t>Respecto de la estructura del proyecto de ley explicó que se trata de un artículo único que contiene seis numerales que modifican los artículos transitorios de la ley de la siguiente forma:</w:t>
      </w:r>
    </w:p>
    <w:p w14:paraId="45B602E8" w14:textId="77777777" w:rsidR="000D3F24" w:rsidRDefault="000D3F24" w:rsidP="00182949">
      <w:pPr>
        <w:tabs>
          <w:tab w:val="left" w:pos="2268"/>
        </w:tabs>
        <w:spacing w:line="360" w:lineRule="auto"/>
        <w:jc w:val="both"/>
        <w:rPr>
          <w:rFonts w:ascii="Arial" w:hAnsi="Arial" w:cs="Arial"/>
          <w:snapToGrid w:val="0"/>
          <w:sz w:val="22"/>
          <w:szCs w:val="22"/>
          <w:lang w:val="es-CL"/>
        </w:rPr>
      </w:pPr>
    </w:p>
    <w:p w14:paraId="6A588459" w14:textId="2FBF9860" w:rsidR="00182949" w:rsidRP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lastRenderedPageBreak/>
        <w:tab/>
      </w:r>
      <w:r w:rsidR="00182949" w:rsidRPr="00182949">
        <w:rPr>
          <w:rFonts w:ascii="Arial" w:hAnsi="Arial" w:cs="Arial"/>
          <w:snapToGrid w:val="0"/>
          <w:sz w:val="22"/>
          <w:szCs w:val="22"/>
          <w:lang w:val="es-CL"/>
        </w:rPr>
        <w:t xml:space="preserve">1.- </w:t>
      </w:r>
      <w:r w:rsidR="009A6AF7">
        <w:rPr>
          <w:rFonts w:ascii="Arial" w:hAnsi="Arial" w:cs="Arial"/>
          <w:snapToGrid w:val="0"/>
          <w:sz w:val="22"/>
          <w:szCs w:val="22"/>
          <w:lang w:val="es-CL"/>
        </w:rPr>
        <w:t xml:space="preserve">En el </w:t>
      </w:r>
      <w:r w:rsidR="00182949" w:rsidRPr="00182949">
        <w:rPr>
          <w:rFonts w:ascii="Arial" w:hAnsi="Arial" w:cs="Arial"/>
          <w:snapToGrid w:val="0"/>
          <w:sz w:val="22"/>
          <w:szCs w:val="22"/>
          <w:lang w:val="es-CL"/>
        </w:rPr>
        <w:t>artículo segundo transitorio:</w:t>
      </w:r>
    </w:p>
    <w:p w14:paraId="60DA41B1" w14:textId="25BA0406" w:rsid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 </w:t>
      </w:r>
      <w:r>
        <w:rPr>
          <w:rFonts w:ascii="Arial" w:hAnsi="Arial" w:cs="Arial"/>
          <w:snapToGrid w:val="0"/>
          <w:sz w:val="22"/>
          <w:szCs w:val="22"/>
          <w:lang w:val="es-CL"/>
        </w:rPr>
        <w:t>Se ext</w:t>
      </w:r>
      <w:r w:rsidR="00182949" w:rsidRPr="00182949">
        <w:rPr>
          <w:rFonts w:ascii="Arial" w:hAnsi="Arial" w:cs="Arial"/>
          <w:snapToGrid w:val="0"/>
          <w:sz w:val="22"/>
          <w:szCs w:val="22"/>
          <w:lang w:val="es-CL"/>
        </w:rPr>
        <w:t xml:space="preserve">iende el plazo para la inscripción en el Registro de Operadores, de comités y cooperativas, hasta el 20 de noviembre de 2024. </w:t>
      </w:r>
    </w:p>
    <w:p w14:paraId="0EA138AB" w14:textId="77777777" w:rsidR="000D3F24" w:rsidRPr="00182949" w:rsidRDefault="000D3F24" w:rsidP="00182949">
      <w:pPr>
        <w:tabs>
          <w:tab w:val="left" w:pos="2268"/>
        </w:tabs>
        <w:spacing w:line="360" w:lineRule="auto"/>
        <w:jc w:val="both"/>
        <w:rPr>
          <w:rFonts w:ascii="Arial" w:hAnsi="Arial" w:cs="Arial"/>
          <w:snapToGrid w:val="0"/>
          <w:sz w:val="22"/>
          <w:szCs w:val="22"/>
          <w:lang w:val="es-CL"/>
        </w:rPr>
      </w:pPr>
    </w:p>
    <w:p w14:paraId="30170AB4" w14:textId="2C8C3FF9" w:rsidR="00182949" w:rsidRPr="00182949" w:rsidRDefault="006E1EAD"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 Se faculta a la Subdirección para que proceda a incorporar a los comités y cooperativas al Registro, previa notificación y posibilidad de oposición dentro de 30 días. </w:t>
      </w:r>
    </w:p>
    <w:p w14:paraId="7F026857" w14:textId="6C392302" w:rsidR="00182949" w:rsidRP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Se elimina la obligación por parte del MOP de licitar licencias donde los operadores no se hayan registrado. En cambio, se crea un incentivo al acceso preferente a la inversión pública y subsidios para quienes se registren.</w:t>
      </w:r>
    </w:p>
    <w:p w14:paraId="7E66CD6B" w14:textId="77777777" w:rsidR="000D3F24" w:rsidRDefault="000D3F24" w:rsidP="00182949">
      <w:pPr>
        <w:tabs>
          <w:tab w:val="left" w:pos="2268"/>
        </w:tabs>
        <w:spacing w:line="360" w:lineRule="auto"/>
        <w:jc w:val="both"/>
        <w:rPr>
          <w:rFonts w:ascii="Arial" w:hAnsi="Arial" w:cs="Arial"/>
          <w:snapToGrid w:val="0"/>
          <w:sz w:val="22"/>
          <w:szCs w:val="22"/>
          <w:lang w:val="es-CL"/>
        </w:rPr>
      </w:pPr>
    </w:p>
    <w:p w14:paraId="1A69C05A" w14:textId="2B371BA6" w:rsidR="00182949" w:rsidRP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2.- </w:t>
      </w:r>
      <w:r w:rsidR="009A6AF7">
        <w:rPr>
          <w:rFonts w:ascii="Arial" w:hAnsi="Arial" w:cs="Arial"/>
          <w:snapToGrid w:val="0"/>
          <w:sz w:val="22"/>
          <w:szCs w:val="22"/>
          <w:lang w:val="es-CL"/>
        </w:rPr>
        <w:t>En el</w:t>
      </w:r>
      <w:r w:rsidR="00182949" w:rsidRPr="00182949">
        <w:rPr>
          <w:rFonts w:ascii="Arial" w:hAnsi="Arial" w:cs="Arial"/>
          <w:snapToGrid w:val="0"/>
          <w:sz w:val="22"/>
          <w:szCs w:val="22"/>
          <w:lang w:val="es-CL"/>
        </w:rPr>
        <w:t xml:space="preserve"> artículo cuarto transitorio, extiende el plazo para la primera fijación tarifaria, según segmentos. </w:t>
      </w:r>
    </w:p>
    <w:p w14:paraId="207FE0D2" w14:textId="77777777" w:rsidR="000D3F24" w:rsidRDefault="000D3F24" w:rsidP="00182949">
      <w:pPr>
        <w:tabs>
          <w:tab w:val="left" w:pos="2268"/>
        </w:tabs>
        <w:spacing w:line="360" w:lineRule="auto"/>
        <w:jc w:val="both"/>
        <w:rPr>
          <w:rFonts w:ascii="Arial" w:hAnsi="Arial" w:cs="Arial"/>
          <w:snapToGrid w:val="0"/>
          <w:sz w:val="22"/>
          <w:szCs w:val="22"/>
          <w:lang w:val="es-CL"/>
        </w:rPr>
      </w:pPr>
      <w:bookmarkStart w:id="37" w:name="_Hlk120265907"/>
    </w:p>
    <w:p w14:paraId="66050227" w14:textId="63DBF7F4" w:rsidR="00182949" w:rsidRP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 El inicio del proceso para los segmentos Mayor y Mediano se realizará a partir </w:t>
      </w:r>
      <w:r w:rsidRPr="00182949">
        <w:rPr>
          <w:rFonts w:ascii="Arial" w:hAnsi="Arial" w:cs="Arial"/>
          <w:snapToGrid w:val="0"/>
          <w:sz w:val="22"/>
          <w:szCs w:val="22"/>
          <w:lang w:val="es-CL"/>
        </w:rPr>
        <w:t>del 20</w:t>
      </w:r>
      <w:r w:rsidR="00182949" w:rsidRPr="00182949">
        <w:rPr>
          <w:rFonts w:ascii="Arial" w:hAnsi="Arial" w:cs="Arial"/>
          <w:snapToGrid w:val="0"/>
          <w:sz w:val="22"/>
          <w:szCs w:val="22"/>
          <w:lang w:val="es-CL"/>
        </w:rPr>
        <w:t xml:space="preserve"> de noviembre de 2024;</w:t>
      </w:r>
    </w:p>
    <w:p w14:paraId="5E069E3F" w14:textId="77777777" w:rsidR="000D3F24" w:rsidRDefault="000D3F24" w:rsidP="00182949">
      <w:pPr>
        <w:tabs>
          <w:tab w:val="left" w:pos="2268"/>
        </w:tabs>
        <w:spacing w:line="360" w:lineRule="auto"/>
        <w:jc w:val="both"/>
        <w:rPr>
          <w:rFonts w:ascii="Arial" w:hAnsi="Arial" w:cs="Arial"/>
          <w:snapToGrid w:val="0"/>
          <w:sz w:val="22"/>
          <w:szCs w:val="22"/>
          <w:lang w:val="es-CL"/>
        </w:rPr>
      </w:pPr>
    </w:p>
    <w:p w14:paraId="69307A9E" w14:textId="7A154E38" w:rsidR="00182949" w:rsidRP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 Para el segmento Menor </w:t>
      </w:r>
      <w:r w:rsidRPr="00182949">
        <w:rPr>
          <w:rFonts w:ascii="Arial" w:hAnsi="Arial" w:cs="Arial"/>
          <w:snapToGrid w:val="0"/>
          <w:sz w:val="22"/>
          <w:szCs w:val="22"/>
          <w:lang w:val="es-CL"/>
        </w:rPr>
        <w:t>con más</w:t>
      </w:r>
      <w:r w:rsidR="00182949" w:rsidRPr="00182949">
        <w:rPr>
          <w:rFonts w:ascii="Arial" w:hAnsi="Arial" w:cs="Arial"/>
          <w:snapToGrid w:val="0"/>
          <w:sz w:val="22"/>
          <w:szCs w:val="22"/>
          <w:lang w:val="es-CL"/>
        </w:rPr>
        <w:t xml:space="preserve"> de 150 arranques, se prorroga por tres años a contar del 20 de noviembre de 2024, iniciando el 20 de noviembre de 2027 (150 - 300 arranques); </w:t>
      </w:r>
    </w:p>
    <w:p w14:paraId="6929427B" w14:textId="77777777" w:rsidR="000D3F24" w:rsidRDefault="000D3F24" w:rsidP="00182949">
      <w:pPr>
        <w:tabs>
          <w:tab w:val="left" w:pos="2268"/>
        </w:tabs>
        <w:spacing w:line="360" w:lineRule="auto"/>
        <w:jc w:val="both"/>
        <w:rPr>
          <w:rFonts w:ascii="Arial" w:hAnsi="Arial" w:cs="Arial"/>
          <w:snapToGrid w:val="0"/>
          <w:sz w:val="22"/>
          <w:szCs w:val="22"/>
          <w:lang w:val="es-CL"/>
        </w:rPr>
      </w:pPr>
    </w:p>
    <w:p w14:paraId="03DCE12F" w14:textId="6EE85ADF" w:rsidR="00182949" w:rsidRP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Para el segmento Menor con menos de 150 arranques, se prorroga por cinco años a contar del 20 de noviembre de 2024, iniciando el 20 de noviembre de 2029.</w:t>
      </w:r>
    </w:p>
    <w:bookmarkEnd w:id="37"/>
    <w:p w14:paraId="22AC24A1" w14:textId="77777777" w:rsidR="000D3F24" w:rsidRDefault="000D3F24" w:rsidP="00182949">
      <w:pPr>
        <w:tabs>
          <w:tab w:val="left" w:pos="2268"/>
        </w:tabs>
        <w:spacing w:line="360" w:lineRule="auto"/>
        <w:jc w:val="both"/>
        <w:rPr>
          <w:rFonts w:ascii="Arial" w:hAnsi="Arial" w:cs="Arial"/>
          <w:snapToGrid w:val="0"/>
          <w:sz w:val="22"/>
          <w:szCs w:val="22"/>
          <w:lang w:val="es-CL"/>
        </w:rPr>
      </w:pPr>
    </w:p>
    <w:p w14:paraId="4BB77D20" w14:textId="469E8185" w:rsidR="00182949" w:rsidRDefault="000D3F24"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3.- </w:t>
      </w:r>
      <w:r w:rsidR="009A6AF7">
        <w:rPr>
          <w:rFonts w:ascii="Arial" w:hAnsi="Arial" w:cs="Arial"/>
          <w:snapToGrid w:val="0"/>
          <w:sz w:val="22"/>
          <w:szCs w:val="22"/>
          <w:lang w:val="es-CL"/>
        </w:rPr>
        <w:t xml:space="preserve">En el </w:t>
      </w:r>
      <w:r w:rsidR="00182949" w:rsidRPr="00182949">
        <w:rPr>
          <w:rFonts w:ascii="Arial" w:hAnsi="Arial" w:cs="Arial"/>
          <w:snapToGrid w:val="0"/>
          <w:sz w:val="22"/>
          <w:szCs w:val="22"/>
          <w:lang w:val="es-CL"/>
        </w:rPr>
        <w:t>artículo séptimo transitorio, respecto de capacitación y acompañamiento de comités y cooperativas, prescribe que durante el período intermedio las desarrollará la Subdirección de S</w:t>
      </w:r>
      <w:r>
        <w:rPr>
          <w:rFonts w:ascii="Arial" w:hAnsi="Arial" w:cs="Arial"/>
          <w:snapToGrid w:val="0"/>
          <w:sz w:val="22"/>
          <w:szCs w:val="22"/>
          <w:lang w:val="es-CL"/>
        </w:rPr>
        <w:t xml:space="preserve">ervicios </w:t>
      </w:r>
      <w:r w:rsidR="00182949" w:rsidRPr="00182949">
        <w:rPr>
          <w:rFonts w:ascii="Arial" w:hAnsi="Arial" w:cs="Arial"/>
          <w:snapToGrid w:val="0"/>
          <w:sz w:val="22"/>
          <w:szCs w:val="22"/>
          <w:lang w:val="es-CL"/>
        </w:rPr>
        <w:t>S</w:t>
      </w:r>
      <w:r>
        <w:rPr>
          <w:rFonts w:ascii="Arial" w:hAnsi="Arial" w:cs="Arial"/>
          <w:snapToGrid w:val="0"/>
          <w:sz w:val="22"/>
          <w:szCs w:val="22"/>
          <w:lang w:val="es-CL"/>
        </w:rPr>
        <w:t xml:space="preserve">anitarios </w:t>
      </w:r>
      <w:r w:rsidR="00182949" w:rsidRPr="00182949">
        <w:rPr>
          <w:rFonts w:ascii="Arial" w:hAnsi="Arial" w:cs="Arial"/>
          <w:snapToGrid w:val="0"/>
          <w:sz w:val="22"/>
          <w:szCs w:val="22"/>
          <w:lang w:val="es-CL"/>
        </w:rPr>
        <w:t>R</w:t>
      </w:r>
      <w:r>
        <w:rPr>
          <w:rFonts w:ascii="Arial" w:hAnsi="Arial" w:cs="Arial"/>
          <w:snapToGrid w:val="0"/>
          <w:sz w:val="22"/>
          <w:szCs w:val="22"/>
          <w:lang w:val="es-CL"/>
        </w:rPr>
        <w:t>urales (SSR)</w:t>
      </w:r>
      <w:r w:rsidR="00182949" w:rsidRPr="00182949">
        <w:rPr>
          <w:rFonts w:ascii="Arial" w:hAnsi="Arial" w:cs="Arial"/>
          <w:snapToGrid w:val="0"/>
          <w:sz w:val="22"/>
          <w:szCs w:val="22"/>
          <w:lang w:val="es-CL"/>
        </w:rPr>
        <w:t xml:space="preserve"> y aquellas que debe hacer la SISS, deberá hacerlo de modo coordinado con la Subdirección de SSR.</w:t>
      </w:r>
    </w:p>
    <w:p w14:paraId="2FAC76C0" w14:textId="77777777" w:rsidR="009A6AF7" w:rsidRPr="00182949" w:rsidRDefault="009A6AF7" w:rsidP="00182949">
      <w:pPr>
        <w:tabs>
          <w:tab w:val="left" w:pos="2268"/>
        </w:tabs>
        <w:spacing w:line="360" w:lineRule="auto"/>
        <w:jc w:val="both"/>
        <w:rPr>
          <w:rFonts w:ascii="Arial" w:hAnsi="Arial" w:cs="Arial"/>
          <w:snapToGrid w:val="0"/>
          <w:sz w:val="22"/>
          <w:szCs w:val="22"/>
          <w:lang w:val="es-CL"/>
        </w:rPr>
      </w:pPr>
    </w:p>
    <w:p w14:paraId="5947FF2D" w14:textId="1F0BA320" w:rsidR="00182949" w:rsidRDefault="009A6AF7"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4.- </w:t>
      </w:r>
      <w:r>
        <w:rPr>
          <w:rFonts w:ascii="Arial" w:hAnsi="Arial" w:cs="Arial"/>
          <w:snapToGrid w:val="0"/>
          <w:sz w:val="22"/>
          <w:szCs w:val="22"/>
          <w:lang w:val="es-CL"/>
        </w:rPr>
        <w:t>En el a</w:t>
      </w:r>
      <w:r w:rsidR="00182949" w:rsidRPr="00182949">
        <w:rPr>
          <w:rFonts w:ascii="Arial" w:hAnsi="Arial" w:cs="Arial"/>
          <w:snapToGrid w:val="0"/>
          <w:sz w:val="22"/>
          <w:szCs w:val="22"/>
          <w:lang w:val="es-CL"/>
        </w:rPr>
        <w:t xml:space="preserve">rtículo décimo cuarto transitorio, extensión del plazo al 20 de noviembre de 2023 para la </w:t>
      </w:r>
      <w:proofErr w:type="spellStart"/>
      <w:r w:rsidR="00182949" w:rsidRPr="00182949">
        <w:rPr>
          <w:rFonts w:ascii="Arial" w:hAnsi="Arial" w:cs="Arial"/>
          <w:snapToGrid w:val="0"/>
          <w:sz w:val="22"/>
          <w:szCs w:val="22"/>
          <w:lang w:val="es-CL"/>
        </w:rPr>
        <w:t>visación</w:t>
      </w:r>
      <w:proofErr w:type="spellEnd"/>
      <w:r w:rsidR="00182949" w:rsidRPr="00182949">
        <w:rPr>
          <w:rFonts w:ascii="Arial" w:hAnsi="Arial" w:cs="Arial"/>
          <w:snapToGrid w:val="0"/>
          <w:sz w:val="22"/>
          <w:szCs w:val="22"/>
          <w:lang w:val="es-CL"/>
        </w:rPr>
        <w:t xml:space="preserve"> de proyectos (diseño), financiados a partir de recursos sectoriales o recursos regionales. Después de este plazo comienza a regir la ventanilla única a cargo de la Subdirección de SSR.</w:t>
      </w:r>
    </w:p>
    <w:p w14:paraId="562834F7" w14:textId="77777777" w:rsidR="009A6AF7" w:rsidRPr="00182949" w:rsidRDefault="009A6AF7" w:rsidP="00182949">
      <w:pPr>
        <w:tabs>
          <w:tab w:val="left" w:pos="2268"/>
        </w:tabs>
        <w:spacing w:line="360" w:lineRule="auto"/>
        <w:jc w:val="both"/>
        <w:rPr>
          <w:rFonts w:ascii="Arial" w:hAnsi="Arial" w:cs="Arial"/>
          <w:snapToGrid w:val="0"/>
          <w:sz w:val="22"/>
          <w:szCs w:val="22"/>
          <w:lang w:val="es-CL"/>
        </w:rPr>
      </w:pPr>
    </w:p>
    <w:p w14:paraId="3A155749" w14:textId="5DCA4D06" w:rsidR="00182949" w:rsidRPr="00182949" w:rsidRDefault="009A6AF7"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5.- </w:t>
      </w:r>
      <w:r>
        <w:rPr>
          <w:rFonts w:ascii="Arial" w:hAnsi="Arial" w:cs="Arial"/>
          <w:snapToGrid w:val="0"/>
          <w:sz w:val="22"/>
          <w:szCs w:val="22"/>
          <w:lang w:val="es-CL"/>
        </w:rPr>
        <w:t xml:space="preserve">En el </w:t>
      </w:r>
      <w:r w:rsidR="00182949" w:rsidRPr="00182949">
        <w:rPr>
          <w:rFonts w:ascii="Arial" w:hAnsi="Arial" w:cs="Arial"/>
          <w:snapToGrid w:val="0"/>
          <w:sz w:val="22"/>
          <w:szCs w:val="22"/>
          <w:lang w:val="es-CL"/>
        </w:rPr>
        <w:t>artículo decimo noveno transitorio</w:t>
      </w:r>
      <w:r>
        <w:rPr>
          <w:rFonts w:ascii="Arial" w:hAnsi="Arial" w:cs="Arial"/>
          <w:snapToGrid w:val="0"/>
          <w:sz w:val="22"/>
          <w:szCs w:val="22"/>
          <w:lang w:val="es-CL"/>
        </w:rPr>
        <w:t xml:space="preserve"> </w:t>
      </w:r>
      <w:r w:rsidRPr="00182949">
        <w:rPr>
          <w:rFonts w:ascii="Arial" w:hAnsi="Arial" w:cs="Arial"/>
          <w:snapToGrid w:val="0"/>
          <w:sz w:val="22"/>
          <w:szCs w:val="22"/>
          <w:lang w:val="es-CL"/>
        </w:rPr>
        <w:t>p</w:t>
      </w:r>
      <w:r>
        <w:rPr>
          <w:rFonts w:ascii="Arial" w:hAnsi="Arial" w:cs="Arial"/>
          <w:snapToGrid w:val="0"/>
          <w:sz w:val="22"/>
          <w:szCs w:val="22"/>
          <w:lang w:val="es-CL"/>
        </w:rPr>
        <w:t>ró</w:t>
      </w:r>
      <w:r w:rsidRPr="00182949">
        <w:rPr>
          <w:rFonts w:ascii="Arial" w:hAnsi="Arial" w:cs="Arial"/>
          <w:snapToGrid w:val="0"/>
          <w:sz w:val="22"/>
          <w:szCs w:val="22"/>
          <w:lang w:val="es-CL"/>
        </w:rPr>
        <w:t>rroga</w:t>
      </w:r>
      <w:r w:rsidR="00182949" w:rsidRPr="00182949">
        <w:rPr>
          <w:rFonts w:ascii="Arial" w:hAnsi="Arial" w:cs="Arial"/>
          <w:snapToGrid w:val="0"/>
          <w:sz w:val="22"/>
          <w:szCs w:val="22"/>
          <w:lang w:val="es-CL"/>
        </w:rPr>
        <w:t xml:space="preserve"> de las primeras elecciones de representantes de comités y cooperativas, con implementación gradual del proceso, y el llamado a elección a más tardar el 2023 en </w:t>
      </w:r>
      <w:r w:rsidR="00182949" w:rsidRPr="00182949">
        <w:rPr>
          <w:rFonts w:ascii="Arial" w:hAnsi="Arial" w:cs="Arial"/>
          <w:snapToGrid w:val="0"/>
          <w:sz w:val="22"/>
          <w:szCs w:val="22"/>
          <w:lang w:val="es-CL"/>
        </w:rPr>
        <w:lastRenderedPageBreak/>
        <w:t>el caso de los Consejos Consultivos Regionales y a más tardar 2024 en el caso del Nacional.</w:t>
      </w:r>
    </w:p>
    <w:p w14:paraId="5FC2619C" w14:textId="041390E2" w:rsidR="00182949" w:rsidRPr="00182949" w:rsidRDefault="009A6AF7"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6.- </w:t>
      </w:r>
      <w:r>
        <w:rPr>
          <w:rFonts w:ascii="Arial" w:hAnsi="Arial" w:cs="Arial"/>
          <w:snapToGrid w:val="0"/>
          <w:sz w:val="22"/>
          <w:szCs w:val="22"/>
          <w:lang w:val="es-CL"/>
        </w:rPr>
        <w:t>En e</w:t>
      </w:r>
      <w:r w:rsidR="00182949" w:rsidRPr="00182949">
        <w:rPr>
          <w:rFonts w:ascii="Arial" w:hAnsi="Arial" w:cs="Arial"/>
          <w:snapToGrid w:val="0"/>
          <w:sz w:val="22"/>
          <w:szCs w:val="22"/>
          <w:lang w:val="es-CL"/>
        </w:rPr>
        <w:t xml:space="preserve">l artículo vigésimo transitorio, </w:t>
      </w:r>
      <w:bookmarkStart w:id="38" w:name="_Hlk120269985"/>
      <w:r w:rsidR="00182949" w:rsidRPr="00182949">
        <w:rPr>
          <w:rFonts w:ascii="Arial" w:hAnsi="Arial" w:cs="Arial"/>
          <w:snapToGrid w:val="0"/>
          <w:sz w:val="22"/>
          <w:szCs w:val="22"/>
          <w:lang w:val="es-CL"/>
        </w:rPr>
        <w:t xml:space="preserve">prórroga del inicio de fiscalización de la SISS, en relación a los segmentos: </w:t>
      </w:r>
    </w:p>
    <w:p w14:paraId="79091EE4" w14:textId="77777777" w:rsidR="009A6AF7" w:rsidRDefault="009A6AF7" w:rsidP="00182949">
      <w:pPr>
        <w:tabs>
          <w:tab w:val="left" w:pos="2268"/>
        </w:tabs>
        <w:spacing w:line="360" w:lineRule="auto"/>
        <w:jc w:val="both"/>
        <w:rPr>
          <w:rFonts w:ascii="Arial" w:hAnsi="Arial" w:cs="Arial"/>
          <w:snapToGrid w:val="0"/>
          <w:sz w:val="22"/>
          <w:szCs w:val="22"/>
          <w:lang w:val="es-CL"/>
        </w:rPr>
      </w:pPr>
    </w:p>
    <w:p w14:paraId="3F27928F" w14:textId="6DF3123A" w:rsidR="00182949" w:rsidRPr="00182949" w:rsidRDefault="009A6AF7"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 Mayor: 20 de noviembre de 2024; </w:t>
      </w:r>
    </w:p>
    <w:p w14:paraId="6C2E5F93" w14:textId="210F2F96" w:rsidR="00182949" w:rsidRPr="00182949" w:rsidRDefault="009A6AF7"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xml:space="preserve">- Mediano: 20 de noviembre de 2025; </w:t>
      </w:r>
    </w:p>
    <w:p w14:paraId="4A156C42" w14:textId="5EA1525A" w:rsidR="00182949" w:rsidRPr="00182949" w:rsidRDefault="009A6AF7"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00182949" w:rsidRPr="00182949">
        <w:rPr>
          <w:rFonts w:ascii="Arial" w:hAnsi="Arial" w:cs="Arial"/>
          <w:snapToGrid w:val="0"/>
          <w:sz w:val="22"/>
          <w:szCs w:val="22"/>
          <w:lang w:val="es-CL"/>
        </w:rPr>
        <w:t>- Menor: a partir del 20 de noviembre de 2027.</w:t>
      </w:r>
    </w:p>
    <w:p w14:paraId="703F9E39" w14:textId="77777777" w:rsidR="009A6AF7" w:rsidRDefault="009A6AF7" w:rsidP="00182949">
      <w:pPr>
        <w:tabs>
          <w:tab w:val="left" w:pos="2268"/>
        </w:tabs>
        <w:spacing w:line="360" w:lineRule="auto"/>
        <w:jc w:val="both"/>
        <w:rPr>
          <w:rFonts w:ascii="Arial" w:hAnsi="Arial" w:cs="Arial"/>
          <w:snapToGrid w:val="0"/>
          <w:sz w:val="22"/>
          <w:szCs w:val="22"/>
          <w:lang w:val="es-CL"/>
        </w:rPr>
      </w:pPr>
    </w:p>
    <w:p w14:paraId="32E70282" w14:textId="53A5EF8F" w:rsidR="00182949" w:rsidRDefault="00182949" w:rsidP="00182949">
      <w:pPr>
        <w:tabs>
          <w:tab w:val="left" w:pos="2268"/>
        </w:tabs>
        <w:spacing w:line="360" w:lineRule="auto"/>
        <w:jc w:val="both"/>
        <w:rPr>
          <w:rFonts w:ascii="Arial" w:hAnsi="Arial" w:cs="Arial"/>
          <w:snapToGrid w:val="0"/>
          <w:sz w:val="22"/>
          <w:szCs w:val="22"/>
          <w:lang w:val="es-CL"/>
        </w:rPr>
      </w:pPr>
      <w:r w:rsidRPr="00182949">
        <w:rPr>
          <w:rFonts w:ascii="Arial" w:hAnsi="Arial" w:cs="Arial"/>
          <w:snapToGrid w:val="0"/>
          <w:sz w:val="22"/>
          <w:szCs w:val="22"/>
          <w:lang w:val="es-CL"/>
        </w:rPr>
        <w:tab/>
        <w:t>En el período intermedio, la SISS podrá realizar labores de preparación, tales como visitas preventivas, de diagnóstico de funcionamiento, capacitaciones o reuniones, en coordinación con la Subdirección de SSR.</w:t>
      </w:r>
    </w:p>
    <w:p w14:paraId="1FE42EB9" w14:textId="77777777" w:rsidR="009A6AF7" w:rsidRPr="00182949" w:rsidRDefault="009A6AF7" w:rsidP="00182949">
      <w:pPr>
        <w:tabs>
          <w:tab w:val="left" w:pos="2268"/>
        </w:tabs>
        <w:spacing w:line="360" w:lineRule="auto"/>
        <w:jc w:val="both"/>
        <w:rPr>
          <w:rFonts w:ascii="Arial" w:hAnsi="Arial" w:cs="Arial"/>
          <w:snapToGrid w:val="0"/>
          <w:sz w:val="22"/>
          <w:szCs w:val="22"/>
          <w:lang w:val="es-CL"/>
        </w:rPr>
      </w:pPr>
    </w:p>
    <w:bookmarkEnd w:id="38"/>
    <w:p w14:paraId="63580998" w14:textId="01B53BC5" w:rsidR="00182949" w:rsidRDefault="00182949" w:rsidP="00182949">
      <w:pPr>
        <w:tabs>
          <w:tab w:val="left" w:pos="2268"/>
        </w:tabs>
        <w:spacing w:line="360" w:lineRule="auto"/>
        <w:jc w:val="both"/>
        <w:rPr>
          <w:rFonts w:ascii="Arial" w:hAnsi="Arial" w:cs="Arial"/>
          <w:snapToGrid w:val="0"/>
          <w:sz w:val="22"/>
          <w:szCs w:val="22"/>
          <w:lang w:val="es-CL"/>
        </w:rPr>
      </w:pPr>
      <w:r w:rsidRPr="00182949">
        <w:rPr>
          <w:rFonts w:ascii="Arial" w:hAnsi="Arial" w:cs="Arial"/>
          <w:snapToGrid w:val="0"/>
          <w:sz w:val="22"/>
          <w:szCs w:val="22"/>
          <w:lang w:val="es-CL"/>
        </w:rPr>
        <w:tab/>
        <w:t>Expusieron también:</w:t>
      </w:r>
    </w:p>
    <w:p w14:paraId="20C29F21" w14:textId="77777777" w:rsidR="009A6AF7" w:rsidRPr="00182949" w:rsidRDefault="009A6AF7" w:rsidP="00182949">
      <w:pPr>
        <w:tabs>
          <w:tab w:val="left" w:pos="2268"/>
        </w:tabs>
        <w:spacing w:line="360" w:lineRule="auto"/>
        <w:jc w:val="both"/>
        <w:rPr>
          <w:rFonts w:ascii="Arial" w:hAnsi="Arial" w:cs="Arial"/>
          <w:snapToGrid w:val="0"/>
          <w:sz w:val="22"/>
          <w:szCs w:val="22"/>
          <w:lang w:val="es-CL"/>
        </w:rPr>
      </w:pPr>
    </w:p>
    <w:p w14:paraId="33903366" w14:textId="77777777" w:rsidR="006E1EAD" w:rsidRDefault="009A6AF7"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t>1.</w:t>
      </w:r>
      <w:r w:rsidR="00182949" w:rsidRPr="00182949">
        <w:rPr>
          <w:rFonts w:ascii="Arial" w:hAnsi="Arial" w:cs="Arial"/>
          <w:snapToGrid w:val="0"/>
          <w:sz w:val="22"/>
          <w:szCs w:val="22"/>
          <w:lang w:val="es-CL"/>
        </w:rPr>
        <w:t xml:space="preserve">- Carolina Carrasco, APR Santa Inés de </w:t>
      </w:r>
      <w:proofErr w:type="spellStart"/>
      <w:r w:rsidR="00182949" w:rsidRPr="00182949">
        <w:rPr>
          <w:rFonts w:ascii="Arial" w:hAnsi="Arial" w:cs="Arial"/>
          <w:snapToGrid w:val="0"/>
          <w:sz w:val="22"/>
          <w:szCs w:val="22"/>
          <w:lang w:val="es-CL"/>
        </w:rPr>
        <w:t>Pataguilla</w:t>
      </w:r>
      <w:proofErr w:type="spellEnd"/>
      <w:r w:rsidR="00182949" w:rsidRPr="00182949">
        <w:rPr>
          <w:rFonts w:ascii="Arial" w:hAnsi="Arial" w:cs="Arial"/>
          <w:snapToGrid w:val="0"/>
          <w:sz w:val="22"/>
          <w:szCs w:val="22"/>
          <w:lang w:val="es-CL"/>
        </w:rPr>
        <w:t xml:space="preserve"> de Curacaví, </w:t>
      </w:r>
      <w:proofErr w:type="spellStart"/>
      <w:r w:rsidR="00182949" w:rsidRPr="00182949">
        <w:rPr>
          <w:rFonts w:ascii="Arial" w:hAnsi="Arial" w:cs="Arial"/>
          <w:snapToGrid w:val="0"/>
          <w:sz w:val="22"/>
          <w:szCs w:val="22"/>
          <w:lang w:val="es-CL"/>
        </w:rPr>
        <w:t>dirigenta</w:t>
      </w:r>
      <w:proofErr w:type="spellEnd"/>
      <w:r w:rsidR="00182949" w:rsidRPr="00182949">
        <w:rPr>
          <w:rFonts w:ascii="Arial" w:hAnsi="Arial" w:cs="Arial"/>
          <w:snapToGrid w:val="0"/>
          <w:sz w:val="22"/>
          <w:szCs w:val="22"/>
          <w:lang w:val="es-CL"/>
        </w:rPr>
        <w:t xml:space="preserve"> Asociación Gremial Melipilla</w:t>
      </w:r>
      <w:r w:rsidR="006E1EAD">
        <w:rPr>
          <w:rFonts w:ascii="Arial" w:hAnsi="Arial" w:cs="Arial"/>
          <w:snapToGrid w:val="0"/>
          <w:sz w:val="22"/>
          <w:szCs w:val="22"/>
          <w:lang w:val="es-CL"/>
        </w:rPr>
        <w:t>.</w:t>
      </w:r>
    </w:p>
    <w:p w14:paraId="1E641E1C" w14:textId="77777777" w:rsidR="006E1EAD" w:rsidRDefault="006E1EAD" w:rsidP="00182949">
      <w:pPr>
        <w:tabs>
          <w:tab w:val="left" w:pos="2268"/>
        </w:tabs>
        <w:spacing w:line="360" w:lineRule="auto"/>
        <w:jc w:val="both"/>
        <w:rPr>
          <w:rFonts w:ascii="Arial" w:hAnsi="Arial" w:cs="Arial"/>
          <w:snapToGrid w:val="0"/>
          <w:sz w:val="22"/>
          <w:szCs w:val="22"/>
          <w:lang w:val="es-CL"/>
        </w:rPr>
      </w:pPr>
    </w:p>
    <w:p w14:paraId="79B2BC33" w14:textId="3E109D02" w:rsidR="00182949" w:rsidRDefault="009A6AF7"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t>2.</w:t>
      </w:r>
      <w:r w:rsidR="00182949" w:rsidRPr="00182949">
        <w:rPr>
          <w:rFonts w:ascii="Arial" w:hAnsi="Arial" w:cs="Arial"/>
          <w:snapToGrid w:val="0"/>
          <w:sz w:val="22"/>
          <w:szCs w:val="22"/>
          <w:lang w:val="es-CL"/>
        </w:rPr>
        <w:t xml:space="preserve">- Maria Antonieta Cantillana, </w:t>
      </w:r>
      <w:proofErr w:type="gramStart"/>
      <w:r w:rsidR="00182949" w:rsidRPr="00182949">
        <w:rPr>
          <w:rFonts w:ascii="Arial" w:hAnsi="Arial" w:cs="Arial"/>
          <w:snapToGrid w:val="0"/>
          <w:sz w:val="22"/>
          <w:szCs w:val="22"/>
          <w:lang w:val="es-CL"/>
        </w:rPr>
        <w:t>Presidenta</w:t>
      </w:r>
      <w:proofErr w:type="gramEnd"/>
      <w:r w:rsidR="00182949" w:rsidRPr="00182949">
        <w:rPr>
          <w:rFonts w:ascii="Arial" w:hAnsi="Arial" w:cs="Arial"/>
          <w:snapToGrid w:val="0"/>
          <w:sz w:val="22"/>
          <w:szCs w:val="22"/>
          <w:lang w:val="es-CL"/>
        </w:rPr>
        <w:t xml:space="preserve"> de APR Melipilla.</w:t>
      </w:r>
    </w:p>
    <w:p w14:paraId="704DF27B" w14:textId="77777777" w:rsidR="009A6AF7" w:rsidRPr="00182949" w:rsidRDefault="009A6AF7" w:rsidP="00182949">
      <w:pPr>
        <w:tabs>
          <w:tab w:val="left" w:pos="2268"/>
        </w:tabs>
        <w:spacing w:line="360" w:lineRule="auto"/>
        <w:jc w:val="both"/>
        <w:rPr>
          <w:rFonts w:ascii="Arial" w:hAnsi="Arial" w:cs="Arial"/>
          <w:snapToGrid w:val="0"/>
          <w:sz w:val="22"/>
          <w:szCs w:val="22"/>
          <w:lang w:val="es-CL"/>
        </w:rPr>
      </w:pPr>
    </w:p>
    <w:p w14:paraId="58EAF021" w14:textId="452E531E" w:rsidR="00182949" w:rsidRDefault="009A6AF7" w:rsidP="00182949">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t>3.</w:t>
      </w:r>
      <w:r w:rsidR="00182949" w:rsidRPr="00182949">
        <w:rPr>
          <w:rFonts w:ascii="Arial" w:hAnsi="Arial" w:cs="Arial"/>
          <w:snapToGrid w:val="0"/>
          <w:sz w:val="22"/>
          <w:szCs w:val="22"/>
          <w:lang w:val="es-CL"/>
        </w:rPr>
        <w:t xml:space="preserve">- José Miguel Navarro, </w:t>
      </w:r>
      <w:proofErr w:type="gramStart"/>
      <w:r w:rsidR="00182949" w:rsidRPr="00182949">
        <w:rPr>
          <w:rFonts w:ascii="Arial" w:hAnsi="Arial" w:cs="Arial"/>
          <w:snapToGrid w:val="0"/>
          <w:sz w:val="22"/>
          <w:szCs w:val="22"/>
          <w:lang w:val="es-CL"/>
        </w:rPr>
        <w:t>Presidente</w:t>
      </w:r>
      <w:proofErr w:type="gramEnd"/>
      <w:r w:rsidR="00182949" w:rsidRPr="00182949">
        <w:rPr>
          <w:rFonts w:ascii="Arial" w:hAnsi="Arial" w:cs="Arial"/>
          <w:snapToGrid w:val="0"/>
          <w:sz w:val="22"/>
          <w:szCs w:val="22"/>
          <w:lang w:val="es-CL"/>
        </w:rPr>
        <w:t xml:space="preserve"> de la asociación gremial de APR Región de O’Higgins.</w:t>
      </w:r>
    </w:p>
    <w:p w14:paraId="1D378822" w14:textId="77777777" w:rsidR="009A6AF7" w:rsidRPr="00182949" w:rsidRDefault="009A6AF7" w:rsidP="00182949">
      <w:pPr>
        <w:tabs>
          <w:tab w:val="left" w:pos="2268"/>
        </w:tabs>
        <w:spacing w:line="360" w:lineRule="auto"/>
        <w:jc w:val="both"/>
        <w:rPr>
          <w:rFonts w:ascii="Arial" w:hAnsi="Arial" w:cs="Arial"/>
          <w:snapToGrid w:val="0"/>
          <w:sz w:val="22"/>
          <w:szCs w:val="22"/>
          <w:lang w:val="es-CL"/>
        </w:rPr>
      </w:pPr>
    </w:p>
    <w:p w14:paraId="480B08B7" w14:textId="5A387913" w:rsidR="00182949" w:rsidRDefault="00182949" w:rsidP="00182949">
      <w:pPr>
        <w:tabs>
          <w:tab w:val="left" w:pos="2268"/>
        </w:tabs>
        <w:spacing w:line="360" w:lineRule="auto"/>
        <w:jc w:val="both"/>
        <w:rPr>
          <w:rFonts w:ascii="Arial" w:hAnsi="Arial" w:cs="Arial"/>
          <w:snapToGrid w:val="0"/>
          <w:sz w:val="22"/>
          <w:szCs w:val="22"/>
          <w:lang w:val="es-CL"/>
        </w:rPr>
      </w:pPr>
      <w:r w:rsidRPr="00182949">
        <w:rPr>
          <w:rFonts w:ascii="Arial" w:hAnsi="Arial" w:cs="Arial"/>
          <w:snapToGrid w:val="0"/>
          <w:sz w:val="22"/>
          <w:szCs w:val="22"/>
          <w:lang w:val="es-CL"/>
        </w:rPr>
        <w:tab/>
        <w:t xml:space="preserve">Los dirigentes hicieron notar que les urge la aprobación del proyecto toda vez que muchos de los plazos de la ley N° 20.998, que regula los Servicios Sanitarios Rurales, ya están cumplidos y no se encuentran preparados para absorber las exigencias que dicha ley les impone, más </w:t>
      </w:r>
      <w:r w:rsidR="009A6AF7" w:rsidRPr="00182949">
        <w:rPr>
          <w:rFonts w:ascii="Arial" w:hAnsi="Arial" w:cs="Arial"/>
          <w:snapToGrid w:val="0"/>
          <w:sz w:val="22"/>
          <w:szCs w:val="22"/>
          <w:lang w:val="es-CL"/>
        </w:rPr>
        <w:t>aún</w:t>
      </w:r>
      <w:r w:rsidRPr="00182949">
        <w:rPr>
          <w:rFonts w:ascii="Arial" w:hAnsi="Arial" w:cs="Arial"/>
          <w:snapToGrid w:val="0"/>
          <w:sz w:val="22"/>
          <w:szCs w:val="22"/>
          <w:lang w:val="es-CL"/>
        </w:rPr>
        <w:t xml:space="preserve"> con la entrada en vigencia de la fiscalización de la Superintendencia de Servicios de Sanitarios.</w:t>
      </w:r>
    </w:p>
    <w:p w14:paraId="4389BC46" w14:textId="77777777" w:rsidR="009A6AF7" w:rsidRPr="00182949" w:rsidRDefault="009A6AF7" w:rsidP="00182949">
      <w:pPr>
        <w:tabs>
          <w:tab w:val="left" w:pos="2268"/>
        </w:tabs>
        <w:spacing w:line="360" w:lineRule="auto"/>
        <w:jc w:val="both"/>
        <w:rPr>
          <w:rFonts w:ascii="Arial" w:hAnsi="Arial" w:cs="Arial"/>
          <w:snapToGrid w:val="0"/>
          <w:sz w:val="22"/>
          <w:szCs w:val="22"/>
          <w:lang w:val="es-CL"/>
        </w:rPr>
      </w:pPr>
    </w:p>
    <w:p w14:paraId="6A5A2F71" w14:textId="0B0D0CC7" w:rsidR="00182949" w:rsidRDefault="00182949" w:rsidP="00182949">
      <w:pPr>
        <w:tabs>
          <w:tab w:val="left" w:pos="2268"/>
        </w:tabs>
        <w:spacing w:line="360" w:lineRule="auto"/>
        <w:jc w:val="both"/>
        <w:rPr>
          <w:rFonts w:ascii="Arial" w:hAnsi="Arial" w:cs="Arial"/>
          <w:snapToGrid w:val="0"/>
          <w:sz w:val="22"/>
          <w:szCs w:val="22"/>
          <w:lang w:val="es-CL"/>
        </w:rPr>
      </w:pPr>
      <w:r w:rsidRPr="00182949">
        <w:rPr>
          <w:rFonts w:ascii="Arial" w:hAnsi="Arial" w:cs="Arial"/>
          <w:snapToGrid w:val="0"/>
          <w:sz w:val="22"/>
          <w:szCs w:val="22"/>
          <w:lang w:val="es-CL"/>
        </w:rPr>
        <w:tab/>
        <w:t xml:space="preserve">Recalcaron que se trata de dirigentes ad honorem, y que </w:t>
      </w:r>
      <w:r w:rsidR="000E7F2E" w:rsidRPr="00182949">
        <w:rPr>
          <w:rFonts w:ascii="Arial" w:hAnsi="Arial" w:cs="Arial"/>
          <w:snapToGrid w:val="0"/>
          <w:sz w:val="22"/>
          <w:szCs w:val="22"/>
          <w:lang w:val="es-CL"/>
        </w:rPr>
        <w:t>más</w:t>
      </w:r>
      <w:r w:rsidRPr="00182949">
        <w:rPr>
          <w:rFonts w:ascii="Arial" w:hAnsi="Arial" w:cs="Arial"/>
          <w:snapToGrid w:val="0"/>
          <w:sz w:val="22"/>
          <w:szCs w:val="22"/>
          <w:lang w:val="es-CL"/>
        </w:rPr>
        <w:t xml:space="preserve"> que sanciones lo que requieren es apoyo.</w:t>
      </w:r>
    </w:p>
    <w:p w14:paraId="61DFDD18" w14:textId="77777777" w:rsidR="009A6AF7" w:rsidRPr="00182949" w:rsidRDefault="009A6AF7" w:rsidP="00182949">
      <w:pPr>
        <w:tabs>
          <w:tab w:val="left" w:pos="2268"/>
        </w:tabs>
        <w:spacing w:line="360" w:lineRule="auto"/>
        <w:jc w:val="both"/>
        <w:rPr>
          <w:rFonts w:ascii="Arial" w:hAnsi="Arial" w:cs="Arial"/>
          <w:snapToGrid w:val="0"/>
          <w:sz w:val="22"/>
          <w:szCs w:val="22"/>
          <w:lang w:val="es-CL"/>
        </w:rPr>
      </w:pPr>
    </w:p>
    <w:p w14:paraId="20DAEF86" w14:textId="6431C9DE" w:rsidR="00182949" w:rsidRDefault="00182949" w:rsidP="00182949">
      <w:pPr>
        <w:tabs>
          <w:tab w:val="left" w:pos="2268"/>
        </w:tabs>
        <w:spacing w:line="360" w:lineRule="auto"/>
        <w:jc w:val="both"/>
        <w:rPr>
          <w:rFonts w:ascii="Arial" w:hAnsi="Arial" w:cs="Arial"/>
          <w:snapToGrid w:val="0"/>
          <w:sz w:val="22"/>
          <w:szCs w:val="22"/>
          <w:lang w:val="es-CL"/>
        </w:rPr>
      </w:pPr>
      <w:r w:rsidRPr="00182949">
        <w:rPr>
          <w:rFonts w:ascii="Arial" w:hAnsi="Arial" w:cs="Arial"/>
          <w:snapToGrid w:val="0"/>
          <w:sz w:val="22"/>
          <w:szCs w:val="22"/>
          <w:lang w:val="es-CL"/>
        </w:rPr>
        <w:tab/>
        <w:t>Solicitaron a la Comisión obrar con sentido de realidad pues la nueva normativa no se ajusta a las condiciones en que la gran mayoría de los APR opera en la actualidad haciéndoles imposible el cumplimiento de los requerimientos que se les impone.</w:t>
      </w:r>
    </w:p>
    <w:p w14:paraId="651A35EB" w14:textId="77777777" w:rsidR="009A6AF7" w:rsidRPr="00182949" w:rsidRDefault="009A6AF7" w:rsidP="00182949">
      <w:pPr>
        <w:tabs>
          <w:tab w:val="left" w:pos="2268"/>
        </w:tabs>
        <w:spacing w:line="360" w:lineRule="auto"/>
        <w:jc w:val="both"/>
        <w:rPr>
          <w:rFonts w:ascii="Arial" w:hAnsi="Arial" w:cs="Arial"/>
          <w:snapToGrid w:val="0"/>
          <w:sz w:val="22"/>
          <w:szCs w:val="22"/>
          <w:lang w:val="es-CL"/>
        </w:rPr>
      </w:pPr>
    </w:p>
    <w:p w14:paraId="33597231" w14:textId="77777777" w:rsidR="006E1EAD" w:rsidRDefault="00182949" w:rsidP="009A6AF7">
      <w:pPr>
        <w:tabs>
          <w:tab w:val="left" w:pos="2268"/>
        </w:tabs>
        <w:spacing w:line="360" w:lineRule="auto"/>
        <w:jc w:val="both"/>
        <w:rPr>
          <w:rFonts w:ascii="Arial" w:hAnsi="Arial" w:cs="Arial"/>
          <w:snapToGrid w:val="0"/>
          <w:sz w:val="22"/>
          <w:szCs w:val="22"/>
          <w:lang w:val="es-CL"/>
        </w:rPr>
      </w:pPr>
      <w:r w:rsidRPr="00182949">
        <w:rPr>
          <w:rFonts w:ascii="Arial" w:hAnsi="Arial" w:cs="Arial"/>
          <w:snapToGrid w:val="0"/>
          <w:sz w:val="22"/>
          <w:szCs w:val="22"/>
          <w:lang w:val="es-CL"/>
        </w:rPr>
        <w:tab/>
        <w:t xml:space="preserve">Manifestaron su conformidad con el contenido del proyecto que viene a aliviar en algo las dificultades que enfrentan a diario y que permitiría, por </w:t>
      </w:r>
      <w:r w:rsidRPr="00182949">
        <w:rPr>
          <w:rFonts w:ascii="Arial" w:hAnsi="Arial" w:cs="Arial"/>
          <w:snapToGrid w:val="0"/>
          <w:sz w:val="22"/>
          <w:szCs w:val="22"/>
          <w:lang w:val="es-CL"/>
        </w:rPr>
        <w:lastRenderedPageBreak/>
        <w:t>ejemplo, que las modificaciones que es necesario hacer al reglamento se hagan con los consejos consultivos ya conformados.</w:t>
      </w:r>
    </w:p>
    <w:p w14:paraId="56F80D57" w14:textId="77777777" w:rsidR="006E1EAD" w:rsidRDefault="006E1EAD" w:rsidP="009A6AF7">
      <w:pPr>
        <w:tabs>
          <w:tab w:val="left" w:pos="2268"/>
        </w:tabs>
        <w:spacing w:line="360" w:lineRule="auto"/>
        <w:jc w:val="both"/>
        <w:rPr>
          <w:rFonts w:ascii="Arial" w:hAnsi="Arial" w:cs="Arial"/>
          <w:snapToGrid w:val="0"/>
          <w:sz w:val="22"/>
          <w:szCs w:val="22"/>
          <w:lang w:val="es-CL"/>
        </w:rPr>
      </w:pPr>
    </w:p>
    <w:p w14:paraId="12BCCFA1" w14:textId="052495DB" w:rsidR="00A42D31" w:rsidRPr="006E1EAD" w:rsidRDefault="00A42D31" w:rsidP="009A6AF7">
      <w:pPr>
        <w:tabs>
          <w:tab w:val="left" w:pos="2268"/>
        </w:tabs>
        <w:spacing w:line="360" w:lineRule="auto"/>
        <w:jc w:val="both"/>
        <w:rPr>
          <w:rFonts w:ascii="Arial" w:hAnsi="Arial" w:cs="Arial"/>
          <w:snapToGrid w:val="0"/>
          <w:sz w:val="22"/>
          <w:szCs w:val="22"/>
          <w:lang w:val="es-CL"/>
        </w:rPr>
      </w:pPr>
    </w:p>
    <w:p w14:paraId="70761A25" w14:textId="3BB61C88" w:rsidR="00BD1BE6" w:rsidRDefault="00BD1BE6" w:rsidP="00143249">
      <w:pPr>
        <w:tabs>
          <w:tab w:val="left" w:pos="2268"/>
        </w:tabs>
        <w:spacing w:line="360" w:lineRule="auto"/>
        <w:jc w:val="both"/>
        <w:rPr>
          <w:rFonts w:ascii="Arial" w:hAnsi="Arial" w:cs="Arial"/>
          <w:b/>
          <w:snapToGrid w:val="0"/>
          <w:sz w:val="22"/>
          <w:szCs w:val="22"/>
          <w:lang w:val="es-CL"/>
        </w:rPr>
      </w:pPr>
      <w:r w:rsidRPr="00CD26EF">
        <w:rPr>
          <w:rFonts w:ascii="Arial" w:hAnsi="Arial" w:cs="Arial"/>
          <w:b/>
          <w:snapToGrid w:val="0"/>
          <w:sz w:val="22"/>
          <w:szCs w:val="22"/>
          <w:lang w:val="es-CL"/>
        </w:rPr>
        <w:t>b) Votación en general:</w:t>
      </w:r>
    </w:p>
    <w:p w14:paraId="54717209" w14:textId="77777777" w:rsidR="009A6AF7" w:rsidRPr="00CD26EF" w:rsidRDefault="009A6AF7" w:rsidP="00143249">
      <w:pPr>
        <w:tabs>
          <w:tab w:val="left" w:pos="2268"/>
        </w:tabs>
        <w:spacing w:line="360" w:lineRule="auto"/>
        <w:jc w:val="both"/>
        <w:rPr>
          <w:rFonts w:ascii="Arial" w:hAnsi="Arial" w:cs="Arial"/>
          <w:b/>
          <w:snapToGrid w:val="0"/>
          <w:sz w:val="22"/>
          <w:szCs w:val="22"/>
          <w:lang w:val="es-CL"/>
        </w:rPr>
      </w:pPr>
    </w:p>
    <w:p w14:paraId="1C6F2120" w14:textId="26B4B099" w:rsidR="009A6AF7" w:rsidRDefault="009A6AF7" w:rsidP="009A6AF7">
      <w:pPr>
        <w:tabs>
          <w:tab w:val="left" w:pos="2268"/>
        </w:tabs>
        <w:spacing w:line="360" w:lineRule="auto"/>
        <w:jc w:val="both"/>
        <w:rPr>
          <w:rFonts w:ascii="Arial" w:hAnsi="Arial" w:cs="Arial"/>
          <w:snapToGrid w:val="0"/>
          <w:sz w:val="22"/>
          <w:szCs w:val="22"/>
          <w:lang w:val="es-CL"/>
        </w:rPr>
      </w:pPr>
      <w:r>
        <w:rPr>
          <w:rFonts w:ascii="Arial" w:hAnsi="Arial" w:cs="Arial"/>
          <w:snapToGrid w:val="0"/>
          <w:sz w:val="22"/>
          <w:szCs w:val="22"/>
          <w:lang w:val="es-CL"/>
        </w:rPr>
        <w:tab/>
      </w:r>
      <w:r w:rsidRPr="00182949">
        <w:rPr>
          <w:rFonts w:ascii="Arial" w:hAnsi="Arial" w:cs="Arial"/>
          <w:snapToGrid w:val="0"/>
          <w:sz w:val="22"/>
          <w:szCs w:val="22"/>
          <w:lang w:val="es-CL"/>
        </w:rPr>
        <w:t>Dados los antecedentes expuestos y la urgencia con que cuenta el proyecto la Comisión decidió votar de inmediato el proyecto en general e iniciar la votación en particular.</w:t>
      </w:r>
    </w:p>
    <w:p w14:paraId="7CE79507" w14:textId="77777777" w:rsidR="009A6AF7" w:rsidRPr="00182949" w:rsidRDefault="009A6AF7" w:rsidP="009A6AF7">
      <w:pPr>
        <w:tabs>
          <w:tab w:val="left" w:pos="2268"/>
        </w:tabs>
        <w:spacing w:line="360" w:lineRule="auto"/>
        <w:jc w:val="both"/>
        <w:rPr>
          <w:rFonts w:ascii="Arial" w:hAnsi="Arial" w:cs="Arial"/>
          <w:snapToGrid w:val="0"/>
          <w:sz w:val="22"/>
          <w:szCs w:val="22"/>
          <w:lang w:val="es-CL"/>
        </w:rPr>
      </w:pPr>
    </w:p>
    <w:p w14:paraId="0922A941" w14:textId="2D84EF10" w:rsidR="009A6AF7" w:rsidRPr="00182949" w:rsidRDefault="009A6AF7" w:rsidP="009A6AF7">
      <w:pPr>
        <w:tabs>
          <w:tab w:val="left" w:pos="2268"/>
        </w:tabs>
        <w:spacing w:line="360" w:lineRule="auto"/>
        <w:jc w:val="both"/>
        <w:rPr>
          <w:rFonts w:ascii="Arial" w:hAnsi="Arial" w:cs="Arial"/>
          <w:snapToGrid w:val="0"/>
          <w:sz w:val="22"/>
          <w:szCs w:val="22"/>
          <w:lang w:val="es-CL"/>
        </w:rPr>
      </w:pPr>
      <w:r w:rsidRPr="00182949">
        <w:rPr>
          <w:rFonts w:ascii="Arial" w:hAnsi="Arial" w:cs="Arial"/>
          <w:snapToGrid w:val="0"/>
          <w:sz w:val="22"/>
          <w:szCs w:val="22"/>
          <w:lang w:val="es-CL"/>
        </w:rPr>
        <w:tab/>
        <w:t xml:space="preserve">Sometido a votación </w:t>
      </w:r>
      <w:r w:rsidRPr="006E1EAD">
        <w:rPr>
          <w:rFonts w:ascii="Arial" w:hAnsi="Arial" w:cs="Arial"/>
          <w:b/>
          <w:bCs/>
          <w:snapToGrid w:val="0"/>
          <w:sz w:val="22"/>
          <w:szCs w:val="22"/>
          <w:lang w:val="es-CL"/>
        </w:rPr>
        <w:t>en general,</w:t>
      </w:r>
      <w:r w:rsidRPr="00182949">
        <w:rPr>
          <w:rFonts w:ascii="Arial" w:hAnsi="Arial" w:cs="Arial"/>
          <w:b/>
          <w:bCs/>
          <w:snapToGrid w:val="0"/>
          <w:sz w:val="22"/>
          <w:szCs w:val="22"/>
          <w:lang w:val="es-CL"/>
        </w:rPr>
        <w:t xml:space="preserve"> el proyecto fue aprobado por unanimidad</w:t>
      </w:r>
      <w:r w:rsidRPr="00182949">
        <w:rPr>
          <w:rFonts w:ascii="Arial" w:hAnsi="Arial" w:cs="Arial"/>
          <w:snapToGrid w:val="0"/>
          <w:sz w:val="22"/>
          <w:szCs w:val="22"/>
          <w:lang w:val="es-CL"/>
        </w:rPr>
        <w:t xml:space="preserve"> (10-0-0)</w:t>
      </w:r>
      <w:r>
        <w:rPr>
          <w:rFonts w:ascii="Arial" w:hAnsi="Arial" w:cs="Arial"/>
          <w:snapToGrid w:val="0"/>
          <w:sz w:val="22"/>
          <w:szCs w:val="22"/>
          <w:lang w:val="es-CL"/>
        </w:rPr>
        <w:t xml:space="preserve">. </w:t>
      </w:r>
      <w:r w:rsidRPr="00182949">
        <w:rPr>
          <w:rFonts w:ascii="Arial" w:hAnsi="Arial" w:cs="Arial"/>
          <w:snapToGrid w:val="0"/>
          <w:sz w:val="22"/>
          <w:szCs w:val="22"/>
          <w:lang w:val="es-CL"/>
        </w:rPr>
        <w:t>Votaron a favor las diputadas señoras María Francisca Bello Campos, Nathalie Castillo Rojas, María Luisa Cordero Velásquez y Camila Musante Müller, y los diputados señores Héctor Barría Angulo, Cristóbal Martínez Ramírez, Benjamín Moreno Bascur, Víctor Pino Fuentes, Alexis Sepúlveda Soto y Nelson Venegas Salazar.</w:t>
      </w:r>
    </w:p>
    <w:p w14:paraId="11C3E993" w14:textId="77777777" w:rsidR="009A6AF7" w:rsidRPr="00CD26EF" w:rsidRDefault="009A6AF7" w:rsidP="009A6AF7">
      <w:pPr>
        <w:tabs>
          <w:tab w:val="left" w:pos="2268"/>
        </w:tabs>
        <w:spacing w:line="360" w:lineRule="auto"/>
        <w:jc w:val="both"/>
        <w:rPr>
          <w:rFonts w:ascii="Arial" w:hAnsi="Arial" w:cs="Arial"/>
          <w:bCs/>
          <w:snapToGrid w:val="0"/>
          <w:sz w:val="22"/>
          <w:szCs w:val="22"/>
          <w:lang w:val="es-CL"/>
        </w:rPr>
      </w:pPr>
    </w:p>
    <w:p w14:paraId="6D447176" w14:textId="77777777" w:rsidR="00574CBC" w:rsidRPr="00CD26EF" w:rsidRDefault="00574CBC" w:rsidP="00143249">
      <w:pPr>
        <w:tabs>
          <w:tab w:val="left" w:pos="2268"/>
        </w:tabs>
        <w:spacing w:line="360" w:lineRule="auto"/>
        <w:jc w:val="both"/>
        <w:rPr>
          <w:rFonts w:ascii="Arial" w:hAnsi="Arial" w:cs="Arial"/>
          <w:b/>
          <w:bCs/>
          <w:snapToGrid w:val="0"/>
          <w:sz w:val="22"/>
          <w:szCs w:val="22"/>
        </w:rPr>
      </w:pPr>
      <w:bookmarkStart w:id="39" w:name="_Toc408309938"/>
      <w:bookmarkStart w:id="40" w:name="_Toc409556940"/>
      <w:bookmarkStart w:id="41" w:name="_Toc499712193"/>
      <w:r w:rsidRPr="00CD26EF">
        <w:rPr>
          <w:rFonts w:ascii="Arial" w:hAnsi="Arial" w:cs="Arial"/>
          <w:b/>
          <w:bCs/>
          <w:snapToGrid w:val="0"/>
          <w:sz w:val="22"/>
          <w:szCs w:val="22"/>
        </w:rPr>
        <w:t>V. DISCUSIÓN PARTICULAR.</w:t>
      </w:r>
      <w:bookmarkEnd w:id="39"/>
      <w:bookmarkEnd w:id="40"/>
      <w:bookmarkEnd w:id="41"/>
    </w:p>
    <w:p w14:paraId="75C1BE04" w14:textId="77777777" w:rsidR="00574CBC" w:rsidRPr="00CD26EF" w:rsidRDefault="00574CBC" w:rsidP="00143249">
      <w:pPr>
        <w:tabs>
          <w:tab w:val="left" w:pos="2268"/>
        </w:tabs>
        <w:spacing w:line="360" w:lineRule="auto"/>
        <w:jc w:val="both"/>
        <w:rPr>
          <w:rFonts w:ascii="Arial" w:hAnsi="Arial" w:cs="Arial"/>
          <w:bCs/>
          <w:snapToGrid w:val="0"/>
          <w:sz w:val="22"/>
          <w:szCs w:val="22"/>
        </w:rPr>
      </w:pPr>
    </w:p>
    <w:p w14:paraId="24A38CED" w14:textId="77777777" w:rsidR="00574CBC" w:rsidRPr="00CD26EF" w:rsidRDefault="00574CBC" w:rsidP="00143249">
      <w:pPr>
        <w:tabs>
          <w:tab w:val="left" w:pos="2268"/>
        </w:tabs>
        <w:spacing w:line="360" w:lineRule="auto"/>
        <w:jc w:val="both"/>
        <w:rPr>
          <w:rFonts w:ascii="Arial" w:hAnsi="Arial" w:cs="Arial"/>
          <w:bCs/>
          <w:snapToGrid w:val="0"/>
          <w:sz w:val="22"/>
          <w:szCs w:val="22"/>
          <w:lang w:val="es-CL"/>
        </w:rPr>
      </w:pPr>
      <w:r w:rsidRPr="00CD26EF">
        <w:rPr>
          <w:rFonts w:ascii="Arial" w:hAnsi="Arial" w:cs="Arial"/>
          <w:bCs/>
          <w:snapToGrid w:val="0"/>
          <w:sz w:val="22"/>
          <w:szCs w:val="22"/>
        </w:rPr>
        <w:tab/>
        <w:t>La Comisión votó el proyecto en particular de la siguiente forma</w:t>
      </w:r>
      <w:r w:rsidR="00C76C39" w:rsidRPr="00CD26EF">
        <w:rPr>
          <w:rFonts w:ascii="Arial" w:hAnsi="Arial" w:cs="Arial"/>
          <w:bCs/>
          <w:snapToGrid w:val="0"/>
          <w:sz w:val="22"/>
          <w:szCs w:val="22"/>
        </w:rPr>
        <w:t>:</w:t>
      </w:r>
    </w:p>
    <w:p w14:paraId="5B856DFF" w14:textId="77777777" w:rsidR="009A6AF7" w:rsidRDefault="009A6AF7" w:rsidP="009A6AF7">
      <w:pPr>
        <w:tabs>
          <w:tab w:val="left" w:pos="2268"/>
        </w:tabs>
        <w:spacing w:line="360" w:lineRule="auto"/>
        <w:jc w:val="both"/>
        <w:rPr>
          <w:rFonts w:ascii="Arial" w:hAnsi="Arial" w:cs="Arial"/>
          <w:bCs/>
          <w:i/>
          <w:iCs/>
          <w:sz w:val="22"/>
          <w:szCs w:val="22"/>
          <w:lang w:val="es-CL"/>
        </w:rPr>
      </w:pPr>
      <w:r w:rsidRPr="009A6AF7">
        <w:rPr>
          <w:rFonts w:ascii="Arial" w:hAnsi="Arial" w:cs="Arial"/>
          <w:b/>
          <w:sz w:val="22"/>
          <w:szCs w:val="22"/>
          <w:lang w:val="es-CL"/>
        </w:rPr>
        <w:tab/>
      </w:r>
      <w:r w:rsidRPr="009A6AF7">
        <w:rPr>
          <w:rFonts w:ascii="Arial" w:hAnsi="Arial" w:cs="Arial"/>
          <w:bCs/>
          <w:i/>
          <w:iCs/>
          <w:sz w:val="22"/>
          <w:szCs w:val="22"/>
          <w:lang w:val="es-CL"/>
        </w:rPr>
        <w:t>“Artículo único.</w:t>
      </w:r>
    </w:p>
    <w:p w14:paraId="43ABC372" w14:textId="77777777" w:rsidR="009A6AF7" w:rsidRDefault="009A6AF7" w:rsidP="009A6AF7">
      <w:pPr>
        <w:tabs>
          <w:tab w:val="left" w:pos="2268"/>
        </w:tabs>
        <w:spacing w:line="360" w:lineRule="auto"/>
        <w:jc w:val="both"/>
        <w:rPr>
          <w:rFonts w:ascii="Arial" w:hAnsi="Arial" w:cs="Arial"/>
          <w:bCs/>
          <w:i/>
          <w:iCs/>
          <w:sz w:val="22"/>
          <w:szCs w:val="22"/>
          <w:lang w:val="es-CL"/>
        </w:rPr>
      </w:pPr>
    </w:p>
    <w:p w14:paraId="3E458999" w14:textId="6D4AF2E5" w:rsidR="009A6AF7" w:rsidRPr="009A6AF7" w:rsidRDefault="009A6AF7" w:rsidP="009A6AF7">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proofErr w:type="spellStart"/>
      <w:r w:rsidRPr="009A6AF7">
        <w:rPr>
          <w:rFonts w:ascii="Arial" w:hAnsi="Arial" w:cs="Arial"/>
          <w:bCs/>
          <w:i/>
          <w:iCs/>
          <w:sz w:val="22"/>
          <w:szCs w:val="22"/>
          <w:lang w:val="es-CL"/>
        </w:rPr>
        <w:t>Introdúcense</w:t>
      </w:r>
      <w:proofErr w:type="spellEnd"/>
      <w:r w:rsidRPr="009A6AF7">
        <w:rPr>
          <w:rFonts w:ascii="Arial" w:hAnsi="Arial" w:cs="Arial"/>
          <w:bCs/>
          <w:i/>
          <w:iCs/>
          <w:sz w:val="22"/>
          <w:szCs w:val="22"/>
          <w:lang w:val="es-CL"/>
        </w:rPr>
        <w:t xml:space="preserve"> las siguientes modificaciones en la ley N° 20.998, que regula los servicios sanitarios rurales:</w:t>
      </w:r>
    </w:p>
    <w:p w14:paraId="4564559E" w14:textId="77777777" w:rsidR="009A6AF7" w:rsidRDefault="009A6AF7" w:rsidP="009A6AF7">
      <w:pPr>
        <w:tabs>
          <w:tab w:val="left" w:pos="2268"/>
        </w:tabs>
        <w:spacing w:line="360" w:lineRule="auto"/>
        <w:jc w:val="both"/>
        <w:rPr>
          <w:rFonts w:ascii="Arial" w:hAnsi="Arial" w:cs="Arial"/>
          <w:bCs/>
          <w:i/>
          <w:iCs/>
          <w:sz w:val="22"/>
          <w:szCs w:val="22"/>
          <w:lang w:val="es-CL"/>
        </w:rPr>
      </w:pPr>
    </w:p>
    <w:p w14:paraId="0CBC7725" w14:textId="6F551E05" w:rsidR="009A6AF7" w:rsidRPr="009A6AF7" w:rsidRDefault="009A6AF7" w:rsidP="009A6AF7">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9A6AF7">
        <w:rPr>
          <w:rFonts w:ascii="Arial" w:hAnsi="Arial" w:cs="Arial"/>
          <w:bCs/>
          <w:i/>
          <w:iCs/>
          <w:sz w:val="22"/>
          <w:szCs w:val="22"/>
          <w:lang w:val="es-CL"/>
        </w:rPr>
        <w:t>1) En el artículo segundo transitorio:</w:t>
      </w:r>
    </w:p>
    <w:p w14:paraId="1A257AFC" w14:textId="77777777" w:rsidR="009A6AF7" w:rsidRDefault="009A6AF7" w:rsidP="009A6AF7">
      <w:pPr>
        <w:tabs>
          <w:tab w:val="left" w:pos="2268"/>
        </w:tabs>
        <w:spacing w:line="360" w:lineRule="auto"/>
        <w:jc w:val="both"/>
        <w:rPr>
          <w:rFonts w:ascii="Arial" w:hAnsi="Arial" w:cs="Arial"/>
          <w:bCs/>
          <w:i/>
          <w:iCs/>
          <w:sz w:val="22"/>
          <w:szCs w:val="22"/>
          <w:lang w:val="es-CL"/>
        </w:rPr>
      </w:pPr>
    </w:p>
    <w:p w14:paraId="353381A3" w14:textId="2AEBC6DA" w:rsidR="009A6AF7" w:rsidRPr="009A6AF7" w:rsidRDefault="009A6AF7" w:rsidP="009A6AF7">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9A6AF7">
        <w:rPr>
          <w:rFonts w:ascii="Arial" w:hAnsi="Arial" w:cs="Arial"/>
          <w:bCs/>
          <w:i/>
          <w:iCs/>
          <w:sz w:val="22"/>
          <w:szCs w:val="22"/>
          <w:lang w:val="es-CL"/>
        </w:rPr>
        <w:t xml:space="preserve">a) </w:t>
      </w:r>
      <w:proofErr w:type="spellStart"/>
      <w:r w:rsidRPr="009A6AF7">
        <w:rPr>
          <w:rFonts w:ascii="Arial" w:hAnsi="Arial" w:cs="Arial"/>
          <w:bCs/>
          <w:i/>
          <w:iCs/>
          <w:sz w:val="22"/>
          <w:szCs w:val="22"/>
          <w:lang w:val="es-CL"/>
        </w:rPr>
        <w:t>Reemplázase</w:t>
      </w:r>
      <w:proofErr w:type="spellEnd"/>
      <w:r w:rsidRPr="009A6AF7">
        <w:rPr>
          <w:rFonts w:ascii="Arial" w:hAnsi="Arial" w:cs="Arial"/>
          <w:bCs/>
          <w:i/>
          <w:iCs/>
          <w:sz w:val="22"/>
          <w:szCs w:val="22"/>
          <w:lang w:val="es-CL"/>
        </w:rPr>
        <w:t xml:space="preserve"> el inciso segundo por el siguiente:</w:t>
      </w:r>
    </w:p>
    <w:p w14:paraId="37DED1C2" w14:textId="77777777" w:rsidR="009A6AF7" w:rsidRDefault="009A6AF7" w:rsidP="009A6AF7">
      <w:pPr>
        <w:tabs>
          <w:tab w:val="left" w:pos="2268"/>
        </w:tabs>
        <w:spacing w:line="360" w:lineRule="auto"/>
        <w:jc w:val="both"/>
        <w:rPr>
          <w:rFonts w:ascii="Arial" w:hAnsi="Arial" w:cs="Arial"/>
          <w:bCs/>
          <w:i/>
          <w:iCs/>
          <w:sz w:val="22"/>
          <w:szCs w:val="22"/>
          <w:lang w:val="es-CL"/>
        </w:rPr>
      </w:pPr>
    </w:p>
    <w:p w14:paraId="140110BA" w14:textId="6104E1D5" w:rsidR="009A6AF7" w:rsidRDefault="009A6AF7" w:rsidP="009A6AF7">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9A6AF7">
        <w:rPr>
          <w:rFonts w:ascii="Arial" w:hAnsi="Arial" w:cs="Arial"/>
          <w:bCs/>
          <w:i/>
          <w:iCs/>
          <w:sz w:val="22"/>
          <w:szCs w:val="22"/>
          <w:lang w:val="es-CL"/>
        </w:rPr>
        <w:t xml:space="preserve">“En caso de que los comités o cooperativas que se encuentren operando a la fecha de entrada en vigencia de esta ley no hayan ingresado al registro de operadores de servicios sanitarios rurales en el plazo señalado en el inciso precedente, la Subdirección podrá incorporarlos dentro del plazo de los dos años siguientes al 20 de noviembre de 2022, siempre que acrediten los requisitos establecidos en el inciso anterior. La Subdirección notificará esta actuación a los comités y cooperativas, quienes tendrán un plazo de treinta días para reclamar su disconformidad respecto a su incorporación al registro de operadores, en cuyo caso no se entenderán registrados. Transcurrido dicho plazo sin formular reclamo, se entenderá que aceptan su incorporación al registro. Lo anterior no obstará a que sean </w:t>
      </w:r>
      <w:r w:rsidRPr="009A6AF7">
        <w:rPr>
          <w:rFonts w:ascii="Arial" w:hAnsi="Arial" w:cs="Arial"/>
          <w:bCs/>
          <w:i/>
          <w:iCs/>
          <w:sz w:val="22"/>
          <w:szCs w:val="22"/>
          <w:lang w:val="es-CL"/>
        </w:rPr>
        <w:lastRenderedPageBreak/>
        <w:t>los propios comités o cooperativas quienes soliciten su inscripción, en cuyo caso la Subdirección podrá brindar asistencia y acompañamiento en este proceso en cuanto sea necesario. Cumplido el plazo adicional establecido, los efectos de sus licencias quedarán suspendidos hasta que se haga efectivo su registro.”.</w:t>
      </w:r>
    </w:p>
    <w:p w14:paraId="1358982D" w14:textId="77777777" w:rsidR="009A6AF7" w:rsidRPr="009A6AF7" w:rsidRDefault="009A6AF7" w:rsidP="009A6AF7">
      <w:pPr>
        <w:tabs>
          <w:tab w:val="left" w:pos="2268"/>
        </w:tabs>
        <w:spacing w:line="360" w:lineRule="auto"/>
        <w:jc w:val="both"/>
        <w:rPr>
          <w:rFonts w:ascii="Arial" w:hAnsi="Arial" w:cs="Arial"/>
          <w:bCs/>
          <w:i/>
          <w:iCs/>
          <w:sz w:val="22"/>
          <w:szCs w:val="22"/>
          <w:lang w:val="es-CL"/>
        </w:rPr>
      </w:pPr>
    </w:p>
    <w:p w14:paraId="07EB6021" w14:textId="48D2AA1F" w:rsidR="009A6AF7" w:rsidRPr="009A6AF7" w:rsidRDefault="009A6AF7" w:rsidP="009A6AF7">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9A6AF7">
        <w:rPr>
          <w:rFonts w:ascii="Arial" w:hAnsi="Arial" w:cs="Arial"/>
          <w:bCs/>
          <w:i/>
          <w:iCs/>
          <w:sz w:val="22"/>
          <w:szCs w:val="22"/>
          <w:lang w:val="es-CL"/>
        </w:rPr>
        <w:t xml:space="preserve">b) </w:t>
      </w:r>
      <w:proofErr w:type="spellStart"/>
      <w:r w:rsidRPr="009A6AF7">
        <w:rPr>
          <w:rFonts w:ascii="Arial" w:hAnsi="Arial" w:cs="Arial"/>
          <w:bCs/>
          <w:i/>
          <w:iCs/>
          <w:sz w:val="22"/>
          <w:szCs w:val="22"/>
          <w:lang w:val="es-CL"/>
        </w:rPr>
        <w:t>Suprímese</w:t>
      </w:r>
      <w:proofErr w:type="spellEnd"/>
      <w:r w:rsidRPr="009A6AF7">
        <w:rPr>
          <w:rFonts w:ascii="Arial" w:hAnsi="Arial" w:cs="Arial"/>
          <w:bCs/>
          <w:i/>
          <w:iCs/>
          <w:sz w:val="22"/>
          <w:szCs w:val="22"/>
          <w:lang w:val="es-CL"/>
        </w:rPr>
        <w:t xml:space="preserve"> el inciso tercero.</w:t>
      </w:r>
    </w:p>
    <w:p w14:paraId="1723521B" w14:textId="77777777" w:rsidR="009A6AF7" w:rsidRDefault="009A6AF7" w:rsidP="009A6AF7">
      <w:pPr>
        <w:tabs>
          <w:tab w:val="left" w:pos="2268"/>
        </w:tabs>
        <w:spacing w:line="360" w:lineRule="auto"/>
        <w:jc w:val="both"/>
        <w:rPr>
          <w:rFonts w:ascii="Arial" w:hAnsi="Arial" w:cs="Arial"/>
          <w:bCs/>
          <w:i/>
          <w:iCs/>
          <w:sz w:val="22"/>
          <w:szCs w:val="22"/>
          <w:lang w:val="es-CL"/>
        </w:rPr>
      </w:pPr>
    </w:p>
    <w:p w14:paraId="6BD37A13" w14:textId="4111A588" w:rsidR="009A6AF7" w:rsidRPr="009A6AF7" w:rsidRDefault="009A6AF7" w:rsidP="009A6AF7">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9A6AF7">
        <w:rPr>
          <w:rFonts w:ascii="Arial" w:hAnsi="Arial" w:cs="Arial"/>
          <w:bCs/>
          <w:i/>
          <w:iCs/>
          <w:sz w:val="22"/>
          <w:szCs w:val="22"/>
          <w:lang w:val="es-CL"/>
        </w:rPr>
        <w:t xml:space="preserve">c) </w:t>
      </w:r>
      <w:proofErr w:type="spellStart"/>
      <w:r w:rsidRPr="009A6AF7">
        <w:rPr>
          <w:rFonts w:ascii="Arial" w:hAnsi="Arial" w:cs="Arial"/>
          <w:bCs/>
          <w:i/>
          <w:iCs/>
          <w:sz w:val="22"/>
          <w:szCs w:val="22"/>
          <w:lang w:val="es-CL"/>
        </w:rPr>
        <w:t>Sustitúyese</w:t>
      </w:r>
      <w:proofErr w:type="spellEnd"/>
      <w:r w:rsidRPr="009A6AF7">
        <w:rPr>
          <w:rFonts w:ascii="Arial" w:hAnsi="Arial" w:cs="Arial"/>
          <w:bCs/>
          <w:i/>
          <w:iCs/>
          <w:sz w:val="22"/>
          <w:szCs w:val="22"/>
          <w:lang w:val="es-CL"/>
        </w:rPr>
        <w:t>, en el inciso cuarto, la voz inicial “Requerida” por “Efectuada”.</w:t>
      </w:r>
    </w:p>
    <w:p w14:paraId="2AFF0B90" w14:textId="5D08366F" w:rsidR="009A6AF7" w:rsidRPr="009A6AF7" w:rsidRDefault="009A6AF7" w:rsidP="009A6AF7">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9A6AF7">
        <w:rPr>
          <w:rFonts w:ascii="Arial" w:hAnsi="Arial" w:cs="Arial"/>
          <w:bCs/>
          <w:i/>
          <w:iCs/>
          <w:sz w:val="22"/>
          <w:szCs w:val="22"/>
          <w:lang w:val="es-CL"/>
        </w:rPr>
        <w:t xml:space="preserve">d) </w:t>
      </w:r>
      <w:proofErr w:type="spellStart"/>
      <w:r w:rsidRPr="009A6AF7">
        <w:rPr>
          <w:rFonts w:ascii="Arial" w:hAnsi="Arial" w:cs="Arial"/>
          <w:bCs/>
          <w:i/>
          <w:iCs/>
          <w:sz w:val="22"/>
          <w:szCs w:val="22"/>
          <w:lang w:val="es-CL"/>
        </w:rPr>
        <w:t>Reemplázase</w:t>
      </w:r>
      <w:proofErr w:type="spellEnd"/>
      <w:r w:rsidRPr="009A6AF7">
        <w:rPr>
          <w:rFonts w:ascii="Arial" w:hAnsi="Arial" w:cs="Arial"/>
          <w:bCs/>
          <w:i/>
          <w:iCs/>
          <w:sz w:val="22"/>
          <w:szCs w:val="22"/>
          <w:lang w:val="es-CL"/>
        </w:rPr>
        <w:t>, en el inciso quinto, la expresión final “por carta certificada al operador” por “a las partes interesadas mediante correo electrónico a la dirección informada por el operador”.</w:t>
      </w:r>
    </w:p>
    <w:p w14:paraId="3D530E78" w14:textId="77777777" w:rsidR="009A6AF7" w:rsidRDefault="009A6AF7" w:rsidP="009A6AF7">
      <w:pPr>
        <w:tabs>
          <w:tab w:val="left" w:pos="2268"/>
        </w:tabs>
        <w:spacing w:line="360" w:lineRule="auto"/>
        <w:jc w:val="both"/>
        <w:rPr>
          <w:rFonts w:ascii="Arial" w:hAnsi="Arial" w:cs="Arial"/>
          <w:bCs/>
          <w:i/>
          <w:iCs/>
          <w:sz w:val="22"/>
          <w:szCs w:val="22"/>
          <w:lang w:val="es-CL"/>
        </w:rPr>
      </w:pPr>
    </w:p>
    <w:p w14:paraId="156B5314" w14:textId="365EEC68" w:rsidR="009A6AF7" w:rsidRPr="009A6AF7" w:rsidRDefault="009A6AF7" w:rsidP="009A6AF7">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9A6AF7">
        <w:rPr>
          <w:rFonts w:ascii="Arial" w:hAnsi="Arial" w:cs="Arial"/>
          <w:bCs/>
          <w:i/>
          <w:iCs/>
          <w:sz w:val="22"/>
          <w:szCs w:val="22"/>
          <w:lang w:val="es-CL"/>
        </w:rPr>
        <w:t xml:space="preserve">e) </w:t>
      </w:r>
      <w:proofErr w:type="spellStart"/>
      <w:r w:rsidRPr="009A6AF7">
        <w:rPr>
          <w:rFonts w:ascii="Arial" w:hAnsi="Arial" w:cs="Arial"/>
          <w:bCs/>
          <w:i/>
          <w:iCs/>
          <w:sz w:val="22"/>
          <w:szCs w:val="22"/>
          <w:lang w:val="es-CL"/>
        </w:rPr>
        <w:t>Sustitúyese</w:t>
      </w:r>
      <w:proofErr w:type="spellEnd"/>
      <w:r w:rsidRPr="009A6AF7">
        <w:rPr>
          <w:rFonts w:ascii="Arial" w:hAnsi="Arial" w:cs="Arial"/>
          <w:bCs/>
          <w:i/>
          <w:iCs/>
          <w:sz w:val="22"/>
          <w:szCs w:val="22"/>
          <w:lang w:val="es-CL"/>
        </w:rPr>
        <w:t>, en el inciso sexto, la locución “inciso primero” por “inciso segundo”.</w:t>
      </w:r>
    </w:p>
    <w:p w14:paraId="0690BA9C" w14:textId="77777777" w:rsidR="009A6AF7" w:rsidRDefault="009A6AF7" w:rsidP="009A6AF7">
      <w:pPr>
        <w:tabs>
          <w:tab w:val="left" w:pos="2268"/>
        </w:tabs>
        <w:spacing w:line="360" w:lineRule="auto"/>
        <w:jc w:val="both"/>
        <w:rPr>
          <w:rFonts w:ascii="Arial" w:hAnsi="Arial" w:cs="Arial"/>
          <w:bCs/>
          <w:i/>
          <w:iCs/>
          <w:sz w:val="22"/>
          <w:szCs w:val="22"/>
          <w:lang w:val="es-CL"/>
        </w:rPr>
      </w:pPr>
    </w:p>
    <w:p w14:paraId="515EEFD8" w14:textId="79539F8D" w:rsidR="009A6AF7" w:rsidRPr="009A6AF7" w:rsidRDefault="009A6AF7" w:rsidP="009A6AF7">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9A6AF7">
        <w:rPr>
          <w:rFonts w:ascii="Arial" w:hAnsi="Arial" w:cs="Arial"/>
          <w:bCs/>
          <w:i/>
          <w:iCs/>
          <w:sz w:val="22"/>
          <w:szCs w:val="22"/>
          <w:lang w:val="es-CL"/>
        </w:rPr>
        <w:t xml:space="preserve">f) </w:t>
      </w:r>
      <w:proofErr w:type="spellStart"/>
      <w:r w:rsidRPr="009A6AF7">
        <w:rPr>
          <w:rFonts w:ascii="Arial" w:hAnsi="Arial" w:cs="Arial"/>
          <w:bCs/>
          <w:i/>
          <w:iCs/>
          <w:sz w:val="22"/>
          <w:szCs w:val="22"/>
          <w:lang w:val="es-CL"/>
        </w:rPr>
        <w:t>Reemplázase</w:t>
      </w:r>
      <w:proofErr w:type="spellEnd"/>
      <w:r w:rsidRPr="009A6AF7">
        <w:rPr>
          <w:rFonts w:ascii="Arial" w:hAnsi="Arial" w:cs="Arial"/>
          <w:bCs/>
          <w:i/>
          <w:iCs/>
          <w:sz w:val="22"/>
          <w:szCs w:val="22"/>
          <w:lang w:val="es-CL"/>
        </w:rPr>
        <w:t xml:space="preserve"> el inciso séptimo por el siguiente:</w:t>
      </w:r>
    </w:p>
    <w:p w14:paraId="4224198B" w14:textId="77777777" w:rsidR="009A6AF7" w:rsidRPr="009A6AF7" w:rsidRDefault="009A6AF7" w:rsidP="009A6AF7">
      <w:pPr>
        <w:tabs>
          <w:tab w:val="left" w:pos="2268"/>
        </w:tabs>
        <w:spacing w:line="360" w:lineRule="auto"/>
        <w:jc w:val="both"/>
        <w:rPr>
          <w:rFonts w:ascii="Arial" w:hAnsi="Arial" w:cs="Arial"/>
          <w:bCs/>
          <w:i/>
          <w:iCs/>
          <w:sz w:val="22"/>
          <w:szCs w:val="22"/>
          <w:lang w:val="es-CL"/>
        </w:rPr>
      </w:pPr>
      <w:r w:rsidRPr="009A6AF7">
        <w:rPr>
          <w:rFonts w:ascii="Arial" w:hAnsi="Arial" w:cs="Arial"/>
          <w:bCs/>
          <w:i/>
          <w:iCs/>
          <w:sz w:val="22"/>
          <w:szCs w:val="22"/>
          <w:lang w:val="es-CL"/>
        </w:rPr>
        <w:t>“Las actuaciones y resoluciones que se requiera notificar a los comités y cooperativas para efectos de esta ley, se entenderán realizadas al correo electrónico que informen para efectos de su incorporación al registro de operadores, mientras no sea aplicable lo señalado en el inciso primero del artículo 46 de la ley N° 19.880.”.</w:t>
      </w:r>
    </w:p>
    <w:p w14:paraId="2651A87C" w14:textId="77777777" w:rsidR="009A6AF7" w:rsidRDefault="009A6AF7" w:rsidP="009A6AF7">
      <w:pPr>
        <w:tabs>
          <w:tab w:val="left" w:pos="2268"/>
        </w:tabs>
        <w:spacing w:line="360" w:lineRule="auto"/>
        <w:jc w:val="both"/>
        <w:rPr>
          <w:rFonts w:ascii="Arial" w:hAnsi="Arial" w:cs="Arial"/>
          <w:bCs/>
          <w:i/>
          <w:iCs/>
          <w:sz w:val="22"/>
          <w:szCs w:val="22"/>
          <w:lang w:val="es-CL"/>
        </w:rPr>
      </w:pPr>
    </w:p>
    <w:p w14:paraId="7DF4CECC" w14:textId="25B9583E" w:rsidR="009A6AF7" w:rsidRPr="009A6AF7" w:rsidRDefault="009A6AF7" w:rsidP="009A6AF7">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9A6AF7">
        <w:rPr>
          <w:rFonts w:ascii="Arial" w:hAnsi="Arial" w:cs="Arial"/>
          <w:bCs/>
          <w:i/>
          <w:iCs/>
          <w:sz w:val="22"/>
          <w:szCs w:val="22"/>
          <w:lang w:val="es-CL"/>
        </w:rPr>
        <w:t xml:space="preserve">g) </w:t>
      </w:r>
      <w:proofErr w:type="spellStart"/>
      <w:r w:rsidRPr="009A6AF7">
        <w:rPr>
          <w:rFonts w:ascii="Arial" w:hAnsi="Arial" w:cs="Arial"/>
          <w:bCs/>
          <w:i/>
          <w:iCs/>
          <w:sz w:val="22"/>
          <w:szCs w:val="22"/>
          <w:lang w:val="es-CL"/>
        </w:rPr>
        <w:t>Incorpórase</w:t>
      </w:r>
      <w:proofErr w:type="spellEnd"/>
      <w:r w:rsidRPr="009A6AF7">
        <w:rPr>
          <w:rFonts w:ascii="Arial" w:hAnsi="Arial" w:cs="Arial"/>
          <w:bCs/>
          <w:i/>
          <w:iCs/>
          <w:sz w:val="22"/>
          <w:szCs w:val="22"/>
          <w:lang w:val="es-CL"/>
        </w:rPr>
        <w:t xml:space="preserve"> el siguiente inciso final, nuevo:</w:t>
      </w:r>
    </w:p>
    <w:p w14:paraId="55164ED2" w14:textId="77777777" w:rsidR="009A6AF7" w:rsidRDefault="009A6AF7" w:rsidP="009A6AF7">
      <w:pPr>
        <w:tabs>
          <w:tab w:val="left" w:pos="2268"/>
        </w:tabs>
        <w:spacing w:line="360" w:lineRule="auto"/>
        <w:jc w:val="both"/>
        <w:rPr>
          <w:rFonts w:ascii="Arial" w:hAnsi="Arial" w:cs="Arial"/>
          <w:bCs/>
          <w:i/>
          <w:iCs/>
          <w:sz w:val="22"/>
          <w:szCs w:val="22"/>
          <w:lang w:val="es-CL"/>
        </w:rPr>
      </w:pPr>
    </w:p>
    <w:p w14:paraId="33AE5821" w14:textId="0A7B9D1B" w:rsidR="009A6AF7" w:rsidRDefault="009A6AF7" w:rsidP="009A6AF7">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9A6AF7">
        <w:rPr>
          <w:rFonts w:ascii="Arial" w:hAnsi="Arial" w:cs="Arial"/>
          <w:bCs/>
          <w:i/>
          <w:iCs/>
          <w:sz w:val="22"/>
          <w:szCs w:val="22"/>
          <w:lang w:val="es-CL"/>
        </w:rPr>
        <w:t>“Los comités y cooperativas que hayan ingresado al registro de operadores tendrán preferencia para acceder al régimen de inversión pública y subsidios señalados en la presente ley.”.</w:t>
      </w:r>
    </w:p>
    <w:p w14:paraId="4346D46C" w14:textId="77777777" w:rsidR="009A6AF7" w:rsidRPr="009A6AF7" w:rsidRDefault="009A6AF7" w:rsidP="009A6AF7">
      <w:pPr>
        <w:tabs>
          <w:tab w:val="left" w:pos="2268"/>
        </w:tabs>
        <w:spacing w:line="360" w:lineRule="auto"/>
        <w:jc w:val="both"/>
        <w:rPr>
          <w:rFonts w:ascii="Arial" w:hAnsi="Arial" w:cs="Arial"/>
          <w:bCs/>
          <w:i/>
          <w:iCs/>
          <w:sz w:val="22"/>
          <w:szCs w:val="22"/>
          <w:lang w:val="es-CL"/>
        </w:rPr>
      </w:pPr>
    </w:p>
    <w:p w14:paraId="4277B2BE" w14:textId="77777777" w:rsidR="009A6AF7" w:rsidRPr="009A6AF7" w:rsidRDefault="009A6AF7" w:rsidP="009A6AF7">
      <w:pPr>
        <w:tabs>
          <w:tab w:val="left" w:pos="2268"/>
        </w:tabs>
        <w:spacing w:line="360" w:lineRule="auto"/>
        <w:jc w:val="both"/>
        <w:rPr>
          <w:rFonts w:ascii="Arial" w:hAnsi="Arial" w:cs="Arial"/>
          <w:bCs/>
          <w:sz w:val="22"/>
          <w:szCs w:val="22"/>
          <w:lang w:val="es-CL"/>
        </w:rPr>
      </w:pPr>
      <w:r w:rsidRPr="009A6AF7">
        <w:rPr>
          <w:rFonts w:ascii="Arial" w:hAnsi="Arial" w:cs="Arial"/>
          <w:b/>
          <w:sz w:val="22"/>
          <w:szCs w:val="22"/>
          <w:lang w:val="es-CL"/>
        </w:rPr>
        <w:tab/>
      </w:r>
      <w:r w:rsidRPr="009A6AF7">
        <w:rPr>
          <w:rFonts w:ascii="Arial" w:hAnsi="Arial" w:cs="Arial"/>
          <w:bCs/>
          <w:sz w:val="22"/>
          <w:szCs w:val="22"/>
          <w:lang w:val="es-CL"/>
        </w:rPr>
        <w:t xml:space="preserve">El </w:t>
      </w:r>
      <w:r w:rsidRPr="009A6AF7">
        <w:rPr>
          <w:rFonts w:ascii="Arial" w:hAnsi="Arial" w:cs="Arial"/>
          <w:b/>
          <w:sz w:val="22"/>
          <w:szCs w:val="22"/>
          <w:lang w:val="es-CL"/>
        </w:rPr>
        <w:t>diputado Moreno</w:t>
      </w:r>
      <w:r w:rsidRPr="009A6AF7">
        <w:rPr>
          <w:rFonts w:ascii="Arial" w:hAnsi="Arial" w:cs="Arial"/>
          <w:bCs/>
          <w:sz w:val="22"/>
          <w:szCs w:val="22"/>
          <w:lang w:val="es-CL"/>
        </w:rPr>
        <w:t xml:space="preserve"> pidió que se aclarara el alcance de las letras f) y g).</w:t>
      </w:r>
    </w:p>
    <w:p w14:paraId="05110B2D" w14:textId="2985FB44" w:rsidR="009A6AF7" w:rsidRDefault="009A6AF7" w:rsidP="009A6AF7">
      <w:pPr>
        <w:tabs>
          <w:tab w:val="left" w:pos="2268"/>
        </w:tabs>
        <w:spacing w:line="360" w:lineRule="auto"/>
        <w:jc w:val="both"/>
        <w:rPr>
          <w:rFonts w:ascii="Arial" w:hAnsi="Arial" w:cs="Arial"/>
          <w:bCs/>
          <w:sz w:val="22"/>
          <w:szCs w:val="22"/>
          <w:lang w:val="es-CL"/>
        </w:rPr>
      </w:pPr>
      <w:r w:rsidRPr="009A6AF7">
        <w:rPr>
          <w:rFonts w:ascii="Arial" w:hAnsi="Arial" w:cs="Arial"/>
          <w:bCs/>
          <w:sz w:val="22"/>
          <w:szCs w:val="22"/>
          <w:lang w:val="es-CL"/>
        </w:rPr>
        <w:tab/>
        <w:t xml:space="preserve">El </w:t>
      </w:r>
      <w:r w:rsidRPr="009A6AF7">
        <w:rPr>
          <w:rFonts w:ascii="Arial" w:hAnsi="Arial" w:cs="Arial"/>
          <w:b/>
          <w:sz w:val="22"/>
          <w:szCs w:val="22"/>
          <w:lang w:val="es-CL"/>
        </w:rPr>
        <w:t>señor Millán</w:t>
      </w:r>
      <w:r w:rsidRPr="009A6AF7">
        <w:rPr>
          <w:rFonts w:ascii="Arial" w:hAnsi="Arial" w:cs="Arial"/>
          <w:bCs/>
          <w:sz w:val="22"/>
          <w:szCs w:val="22"/>
          <w:lang w:val="es-CL"/>
        </w:rPr>
        <w:t xml:space="preserve"> explicó que la letra f) tiene por objeto simplificar la comunicación con los dirigentes dada la realidad del mundo rural, puesto que en esos lugares es muy compleja la notificación por carta certificada, incluso a veces no es factible.</w:t>
      </w:r>
    </w:p>
    <w:p w14:paraId="14053473" w14:textId="77777777" w:rsidR="006E1EAD" w:rsidRPr="009A6AF7" w:rsidRDefault="006E1EAD" w:rsidP="009A6AF7">
      <w:pPr>
        <w:tabs>
          <w:tab w:val="left" w:pos="2268"/>
        </w:tabs>
        <w:spacing w:line="360" w:lineRule="auto"/>
        <w:jc w:val="both"/>
        <w:rPr>
          <w:rFonts w:ascii="Arial" w:hAnsi="Arial" w:cs="Arial"/>
          <w:bCs/>
          <w:sz w:val="22"/>
          <w:szCs w:val="22"/>
          <w:lang w:val="es-CL"/>
        </w:rPr>
      </w:pPr>
    </w:p>
    <w:p w14:paraId="79E68341" w14:textId="0F50153E" w:rsidR="009A6AF7" w:rsidRDefault="009A6AF7" w:rsidP="009A6AF7">
      <w:pPr>
        <w:tabs>
          <w:tab w:val="left" w:pos="2268"/>
        </w:tabs>
        <w:spacing w:line="360" w:lineRule="auto"/>
        <w:jc w:val="both"/>
        <w:rPr>
          <w:rFonts w:ascii="Arial" w:hAnsi="Arial" w:cs="Arial"/>
          <w:bCs/>
          <w:sz w:val="22"/>
          <w:szCs w:val="22"/>
          <w:lang w:val="es-CL"/>
        </w:rPr>
      </w:pPr>
      <w:r w:rsidRPr="009A6AF7">
        <w:rPr>
          <w:rFonts w:ascii="Arial" w:hAnsi="Arial" w:cs="Arial"/>
          <w:bCs/>
          <w:sz w:val="22"/>
          <w:szCs w:val="22"/>
          <w:lang w:val="es-CL"/>
        </w:rPr>
        <w:tab/>
        <w:t>Por su parte, la letra g) contiene un incentivo para la inscripción de comités y cooperativas en el registro de operadores, reemplazando la sanción actual, bastante drástica, que contiene la obligación de licitar las licencias de los operadores que no se inscriben, por un incentivo que pretende motivar la inscripción con un acceso preferente a la inversión pública.</w:t>
      </w:r>
    </w:p>
    <w:p w14:paraId="0E4BB57B" w14:textId="77777777" w:rsidR="009A6AF7" w:rsidRPr="009A6AF7" w:rsidRDefault="009A6AF7" w:rsidP="009A6AF7">
      <w:pPr>
        <w:tabs>
          <w:tab w:val="left" w:pos="2268"/>
        </w:tabs>
        <w:spacing w:line="360" w:lineRule="auto"/>
        <w:jc w:val="both"/>
        <w:rPr>
          <w:rFonts w:ascii="Arial" w:hAnsi="Arial" w:cs="Arial"/>
          <w:bCs/>
          <w:sz w:val="22"/>
          <w:szCs w:val="22"/>
          <w:lang w:val="es-CL"/>
        </w:rPr>
      </w:pPr>
    </w:p>
    <w:p w14:paraId="1B464083" w14:textId="0EAFDF73" w:rsidR="009A6AF7" w:rsidRDefault="009A6AF7" w:rsidP="009A6AF7">
      <w:pPr>
        <w:tabs>
          <w:tab w:val="left" w:pos="2268"/>
        </w:tabs>
        <w:spacing w:line="360" w:lineRule="auto"/>
        <w:jc w:val="both"/>
        <w:rPr>
          <w:rFonts w:ascii="Arial" w:hAnsi="Arial" w:cs="Arial"/>
          <w:bCs/>
          <w:sz w:val="22"/>
          <w:szCs w:val="22"/>
          <w:lang w:val="es-CL"/>
        </w:rPr>
      </w:pPr>
      <w:r w:rsidRPr="009A6AF7">
        <w:rPr>
          <w:rFonts w:ascii="Arial" w:hAnsi="Arial" w:cs="Arial"/>
          <w:bCs/>
          <w:sz w:val="22"/>
          <w:szCs w:val="22"/>
          <w:lang w:val="es-CL"/>
        </w:rPr>
        <w:tab/>
        <w:t xml:space="preserve">El </w:t>
      </w:r>
      <w:r w:rsidRPr="009A6AF7">
        <w:rPr>
          <w:rFonts w:ascii="Arial" w:hAnsi="Arial" w:cs="Arial"/>
          <w:b/>
          <w:sz w:val="22"/>
          <w:szCs w:val="22"/>
          <w:lang w:val="es-CL"/>
        </w:rPr>
        <w:t>diputado Martínez</w:t>
      </w:r>
      <w:r w:rsidRPr="009A6AF7">
        <w:rPr>
          <w:rFonts w:ascii="Arial" w:hAnsi="Arial" w:cs="Arial"/>
          <w:bCs/>
          <w:sz w:val="22"/>
          <w:szCs w:val="22"/>
          <w:lang w:val="es-CL"/>
        </w:rPr>
        <w:t xml:space="preserve"> propuso que la notificación contemple ambas modalidades, correo electrónico y carta certificada.</w:t>
      </w:r>
    </w:p>
    <w:p w14:paraId="0C1BF840" w14:textId="77777777" w:rsidR="000E7F2E" w:rsidRPr="009A6AF7" w:rsidRDefault="000E7F2E" w:rsidP="009A6AF7">
      <w:pPr>
        <w:tabs>
          <w:tab w:val="left" w:pos="2268"/>
        </w:tabs>
        <w:spacing w:line="360" w:lineRule="auto"/>
        <w:jc w:val="both"/>
        <w:rPr>
          <w:rFonts w:ascii="Arial" w:hAnsi="Arial" w:cs="Arial"/>
          <w:bCs/>
          <w:sz w:val="22"/>
          <w:szCs w:val="22"/>
          <w:lang w:val="es-CL"/>
        </w:rPr>
      </w:pPr>
    </w:p>
    <w:p w14:paraId="7125AAA4" w14:textId="1C4D536F" w:rsidR="009A6AF7" w:rsidRDefault="009A6AF7" w:rsidP="009A6AF7">
      <w:pPr>
        <w:tabs>
          <w:tab w:val="left" w:pos="2268"/>
        </w:tabs>
        <w:spacing w:line="360" w:lineRule="auto"/>
        <w:jc w:val="both"/>
        <w:rPr>
          <w:rFonts w:ascii="Arial" w:hAnsi="Arial" w:cs="Arial"/>
          <w:bCs/>
          <w:sz w:val="22"/>
          <w:szCs w:val="22"/>
          <w:lang w:val="es-CL"/>
        </w:rPr>
      </w:pPr>
      <w:r w:rsidRPr="009A6AF7">
        <w:rPr>
          <w:rFonts w:ascii="Arial" w:hAnsi="Arial" w:cs="Arial"/>
          <w:bCs/>
          <w:sz w:val="22"/>
          <w:szCs w:val="22"/>
          <w:lang w:val="es-CL"/>
        </w:rPr>
        <w:tab/>
        <w:t xml:space="preserve">El </w:t>
      </w:r>
      <w:r w:rsidRPr="009A6AF7">
        <w:rPr>
          <w:rFonts w:ascii="Arial" w:hAnsi="Arial" w:cs="Arial"/>
          <w:b/>
          <w:sz w:val="22"/>
          <w:szCs w:val="22"/>
          <w:lang w:val="es-CL"/>
        </w:rPr>
        <w:t>diputado Sepúlveda</w:t>
      </w:r>
      <w:r w:rsidRPr="009A6AF7">
        <w:rPr>
          <w:rFonts w:ascii="Arial" w:hAnsi="Arial" w:cs="Arial"/>
          <w:bCs/>
          <w:sz w:val="22"/>
          <w:szCs w:val="22"/>
          <w:lang w:val="es-CL"/>
        </w:rPr>
        <w:t xml:space="preserve"> sostuvo que los comités, en general, se encuentran conectados por correo electrónico o han generado alguna forma de contacto con la DOH.</w:t>
      </w:r>
    </w:p>
    <w:p w14:paraId="5D868065" w14:textId="77777777" w:rsidR="009A6AF7" w:rsidRPr="009A6AF7" w:rsidRDefault="009A6AF7" w:rsidP="009A6AF7">
      <w:pPr>
        <w:tabs>
          <w:tab w:val="left" w:pos="2268"/>
        </w:tabs>
        <w:spacing w:line="360" w:lineRule="auto"/>
        <w:jc w:val="both"/>
        <w:rPr>
          <w:rFonts w:ascii="Arial" w:hAnsi="Arial" w:cs="Arial"/>
          <w:bCs/>
          <w:sz w:val="22"/>
          <w:szCs w:val="22"/>
          <w:lang w:val="es-CL"/>
        </w:rPr>
      </w:pPr>
    </w:p>
    <w:p w14:paraId="074A44E3" w14:textId="0D5F9FD7" w:rsidR="009A6AF7" w:rsidRDefault="009A6AF7" w:rsidP="009A6AF7">
      <w:pPr>
        <w:tabs>
          <w:tab w:val="left" w:pos="2268"/>
        </w:tabs>
        <w:spacing w:line="360" w:lineRule="auto"/>
        <w:jc w:val="both"/>
        <w:rPr>
          <w:rFonts w:ascii="Arial" w:hAnsi="Arial" w:cs="Arial"/>
          <w:bCs/>
          <w:sz w:val="22"/>
          <w:szCs w:val="22"/>
          <w:lang w:val="es-CL"/>
        </w:rPr>
      </w:pPr>
      <w:r w:rsidRPr="009A6AF7">
        <w:rPr>
          <w:rFonts w:ascii="Arial" w:hAnsi="Arial" w:cs="Arial"/>
          <w:bCs/>
          <w:sz w:val="22"/>
          <w:szCs w:val="22"/>
          <w:lang w:val="es-CL"/>
        </w:rPr>
        <w:tab/>
        <w:t xml:space="preserve">Sometidas a votación las </w:t>
      </w:r>
      <w:r w:rsidRPr="009A6AF7">
        <w:rPr>
          <w:rFonts w:ascii="Arial" w:hAnsi="Arial" w:cs="Arial"/>
          <w:b/>
          <w:sz w:val="22"/>
          <w:szCs w:val="22"/>
          <w:lang w:val="es-CL"/>
        </w:rPr>
        <w:t>letras a), b), c), d) y e) del numeral 1),</w:t>
      </w:r>
      <w:r w:rsidRPr="009A6AF7">
        <w:rPr>
          <w:rFonts w:ascii="Arial" w:hAnsi="Arial" w:cs="Arial"/>
          <w:bCs/>
          <w:sz w:val="22"/>
          <w:szCs w:val="22"/>
          <w:lang w:val="es-CL"/>
        </w:rPr>
        <w:t xml:space="preserve"> fueron </w:t>
      </w:r>
      <w:r w:rsidRPr="009A6AF7">
        <w:rPr>
          <w:rFonts w:ascii="Arial" w:hAnsi="Arial" w:cs="Arial"/>
          <w:b/>
          <w:sz w:val="22"/>
          <w:szCs w:val="22"/>
          <w:lang w:val="es-CL"/>
        </w:rPr>
        <w:t xml:space="preserve">aprobadas por unanimidad </w:t>
      </w:r>
      <w:r w:rsidRPr="009A6AF7">
        <w:rPr>
          <w:rFonts w:ascii="Arial" w:hAnsi="Arial" w:cs="Arial"/>
          <w:bCs/>
          <w:sz w:val="22"/>
          <w:szCs w:val="22"/>
          <w:lang w:val="es-CL"/>
        </w:rPr>
        <w:t>(10-0-0).</w:t>
      </w:r>
      <w:r>
        <w:rPr>
          <w:rFonts w:ascii="Arial" w:hAnsi="Arial" w:cs="Arial"/>
          <w:bCs/>
          <w:sz w:val="22"/>
          <w:szCs w:val="22"/>
          <w:lang w:val="es-CL"/>
        </w:rPr>
        <w:t xml:space="preserve"> </w:t>
      </w:r>
      <w:bookmarkStart w:id="42" w:name="_Hlk120187772"/>
      <w:r w:rsidRPr="009A6AF7">
        <w:rPr>
          <w:rFonts w:ascii="Arial" w:hAnsi="Arial" w:cs="Arial"/>
          <w:bCs/>
          <w:sz w:val="22"/>
          <w:szCs w:val="22"/>
          <w:lang w:val="es-CL"/>
        </w:rPr>
        <w:t>Votaron a favor las diputadas señoras Chiara Barchiesi, María Francisca Bello, Nathalie Castillo, María Luisa Cordero y Camila Musante, y los diputados señores Cristóbal Martínez</w:t>
      </w:r>
      <w:r>
        <w:rPr>
          <w:rFonts w:ascii="Arial" w:hAnsi="Arial" w:cs="Arial"/>
          <w:bCs/>
          <w:sz w:val="22"/>
          <w:szCs w:val="22"/>
          <w:lang w:val="es-CL"/>
        </w:rPr>
        <w:t>,</w:t>
      </w:r>
      <w:r w:rsidRPr="009A6AF7">
        <w:rPr>
          <w:rFonts w:ascii="Arial" w:hAnsi="Arial" w:cs="Arial"/>
          <w:bCs/>
          <w:sz w:val="22"/>
          <w:szCs w:val="22"/>
          <w:lang w:val="es-CL"/>
        </w:rPr>
        <w:t xml:space="preserve"> Benjamín Moreno, Víctor Pino, Alexis Sepúlveda y Nelson Venegas.</w:t>
      </w:r>
    </w:p>
    <w:p w14:paraId="2883B780" w14:textId="77777777" w:rsidR="007D66FC" w:rsidRPr="009A6AF7" w:rsidRDefault="007D66FC" w:rsidP="009A6AF7">
      <w:pPr>
        <w:tabs>
          <w:tab w:val="left" w:pos="2268"/>
        </w:tabs>
        <w:spacing w:line="360" w:lineRule="auto"/>
        <w:jc w:val="both"/>
        <w:rPr>
          <w:rFonts w:ascii="Arial" w:hAnsi="Arial" w:cs="Arial"/>
          <w:bCs/>
          <w:sz w:val="22"/>
          <w:szCs w:val="22"/>
          <w:lang w:val="es-CL"/>
        </w:rPr>
      </w:pPr>
    </w:p>
    <w:bookmarkEnd w:id="42"/>
    <w:p w14:paraId="658EC5D4" w14:textId="26B9E3F7" w:rsidR="009A6AF7" w:rsidRPr="000E7F2E" w:rsidRDefault="009A6AF7" w:rsidP="00143249">
      <w:pPr>
        <w:tabs>
          <w:tab w:val="left" w:pos="2268"/>
        </w:tabs>
        <w:spacing w:line="360" w:lineRule="auto"/>
        <w:jc w:val="both"/>
        <w:rPr>
          <w:rFonts w:ascii="Arial" w:hAnsi="Arial" w:cs="Arial"/>
          <w:bCs/>
          <w:sz w:val="22"/>
          <w:szCs w:val="22"/>
          <w:lang w:val="es-CL"/>
        </w:rPr>
      </w:pPr>
      <w:r w:rsidRPr="009A6AF7">
        <w:rPr>
          <w:rFonts w:ascii="Arial" w:hAnsi="Arial" w:cs="Arial"/>
          <w:bCs/>
          <w:sz w:val="22"/>
          <w:szCs w:val="22"/>
          <w:lang w:val="es-CL"/>
        </w:rPr>
        <w:tab/>
        <w:t xml:space="preserve">Sometidas a votación las </w:t>
      </w:r>
      <w:r w:rsidRPr="009A6AF7">
        <w:rPr>
          <w:rFonts w:ascii="Arial" w:hAnsi="Arial" w:cs="Arial"/>
          <w:b/>
          <w:sz w:val="22"/>
          <w:szCs w:val="22"/>
          <w:lang w:val="es-CL"/>
        </w:rPr>
        <w:t xml:space="preserve">letras f) y g) del numeral 1), </w:t>
      </w:r>
      <w:r w:rsidRPr="009A6AF7">
        <w:rPr>
          <w:rFonts w:ascii="Arial" w:hAnsi="Arial" w:cs="Arial"/>
          <w:bCs/>
          <w:sz w:val="22"/>
          <w:szCs w:val="22"/>
          <w:lang w:val="es-CL"/>
        </w:rPr>
        <w:t xml:space="preserve">fueron </w:t>
      </w:r>
      <w:r w:rsidRPr="009A6AF7">
        <w:rPr>
          <w:rFonts w:ascii="Arial" w:hAnsi="Arial" w:cs="Arial"/>
          <w:b/>
          <w:sz w:val="22"/>
          <w:szCs w:val="22"/>
          <w:lang w:val="es-CL"/>
        </w:rPr>
        <w:t>aprobadas por mayoría de votos</w:t>
      </w:r>
      <w:r w:rsidRPr="009A6AF7">
        <w:rPr>
          <w:rFonts w:ascii="Arial" w:hAnsi="Arial" w:cs="Arial"/>
          <w:bCs/>
          <w:sz w:val="22"/>
          <w:szCs w:val="22"/>
          <w:lang w:val="es-CL"/>
        </w:rPr>
        <w:t xml:space="preserve"> (10-0-1).</w:t>
      </w:r>
      <w:r w:rsidR="007D66FC">
        <w:rPr>
          <w:rFonts w:ascii="Arial" w:hAnsi="Arial" w:cs="Arial"/>
          <w:bCs/>
          <w:sz w:val="22"/>
          <w:szCs w:val="22"/>
          <w:lang w:val="es-CL"/>
        </w:rPr>
        <w:t xml:space="preserve"> </w:t>
      </w:r>
      <w:r w:rsidRPr="009A6AF7">
        <w:rPr>
          <w:rFonts w:ascii="Arial" w:hAnsi="Arial" w:cs="Arial"/>
          <w:bCs/>
          <w:sz w:val="22"/>
          <w:szCs w:val="22"/>
          <w:lang w:val="es-CL"/>
        </w:rPr>
        <w:t xml:space="preserve">Votaron a favor las diputadas señoras </w:t>
      </w:r>
      <w:r w:rsidRPr="000E7F2E">
        <w:rPr>
          <w:rFonts w:ascii="Arial" w:hAnsi="Arial" w:cs="Arial"/>
          <w:bCs/>
          <w:sz w:val="22"/>
          <w:szCs w:val="22"/>
          <w:lang w:val="es-CL"/>
        </w:rPr>
        <w:t>Chiara Barchiesi, María Francisca Bello, Nathalie Castillo, María Luisa Cordero y Camila Musante, y los diputados señores Héctor Barría,</w:t>
      </w:r>
      <w:r w:rsidR="000E7F2E" w:rsidRPr="000E7F2E">
        <w:rPr>
          <w:rFonts w:ascii="Arial" w:hAnsi="Arial" w:cs="Arial"/>
          <w:bCs/>
          <w:sz w:val="22"/>
          <w:szCs w:val="22"/>
          <w:lang w:val="es-CL"/>
        </w:rPr>
        <w:t xml:space="preserve"> Benjamín Moreno</w:t>
      </w:r>
      <w:r w:rsidRPr="000E7F2E">
        <w:rPr>
          <w:rFonts w:ascii="Arial" w:hAnsi="Arial" w:cs="Arial"/>
          <w:bCs/>
          <w:sz w:val="22"/>
          <w:szCs w:val="22"/>
          <w:lang w:val="es-CL"/>
        </w:rPr>
        <w:t>, Víctor Pino</w:t>
      </w:r>
      <w:r w:rsidR="007D66FC" w:rsidRPr="000E7F2E">
        <w:rPr>
          <w:rFonts w:ascii="Arial" w:hAnsi="Arial" w:cs="Arial"/>
          <w:bCs/>
          <w:sz w:val="22"/>
          <w:szCs w:val="22"/>
          <w:lang w:val="es-CL"/>
        </w:rPr>
        <w:t xml:space="preserve">, </w:t>
      </w:r>
      <w:r w:rsidRPr="000E7F2E">
        <w:rPr>
          <w:rFonts w:ascii="Arial" w:hAnsi="Arial" w:cs="Arial"/>
          <w:bCs/>
          <w:sz w:val="22"/>
          <w:szCs w:val="22"/>
          <w:lang w:val="es-CL"/>
        </w:rPr>
        <w:t>Alexis Sepúlveda y Nelson Venegas</w:t>
      </w:r>
      <w:r w:rsidR="007D66FC" w:rsidRPr="000E7F2E">
        <w:rPr>
          <w:rFonts w:ascii="Arial" w:hAnsi="Arial" w:cs="Arial"/>
          <w:bCs/>
          <w:sz w:val="22"/>
          <w:szCs w:val="22"/>
          <w:lang w:val="es-CL"/>
        </w:rPr>
        <w:t xml:space="preserve">. </w:t>
      </w:r>
      <w:r w:rsidRPr="000E7F2E">
        <w:rPr>
          <w:rFonts w:ascii="Arial" w:hAnsi="Arial" w:cs="Arial"/>
          <w:bCs/>
          <w:sz w:val="22"/>
          <w:szCs w:val="22"/>
          <w:lang w:val="es-CL"/>
        </w:rPr>
        <w:t xml:space="preserve">Se abstuvo el diputado señor </w:t>
      </w:r>
      <w:r w:rsidR="000E7F2E" w:rsidRPr="000E7F2E">
        <w:rPr>
          <w:rFonts w:ascii="Arial" w:hAnsi="Arial" w:cs="Arial"/>
          <w:bCs/>
          <w:sz w:val="22"/>
          <w:szCs w:val="22"/>
          <w:lang w:val="es-CL"/>
        </w:rPr>
        <w:t>Cristóbal</w:t>
      </w:r>
      <w:r w:rsidR="007D66FC" w:rsidRPr="000E7F2E">
        <w:rPr>
          <w:rFonts w:ascii="Arial" w:hAnsi="Arial" w:cs="Arial"/>
          <w:bCs/>
          <w:sz w:val="22"/>
          <w:szCs w:val="22"/>
          <w:lang w:val="es-CL"/>
        </w:rPr>
        <w:t xml:space="preserve"> </w:t>
      </w:r>
      <w:r w:rsidR="000E7F2E" w:rsidRPr="000E7F2E">
        <w:rPr>
          <w:rFonts w:ascii="Arial" w:hAnsi="Arial" w:cs="Arial"/>
          <w:bCs/>
          <w:sz w:val="22"/>
          <w:szCs w:val="22"/>
          <w:lang w:val="es-CL"/>
        </w:rPr>
        <w:t>M</w:t>
      </w:r>
      <w:r w:rsidR="007D66FC" w:rsidRPr="000E7F2E">
        <w:rPr>
          <w:rFonts w:ascii="Arial" w:hAnsi="Arial" w:cs="Arial"/>
          <w:bCs/>
          <w:sz w:val="22"/>
          <w:szCs w:val="22"/>
          <w:lang w:val="es-CL"/>
        </w:rPr>
        <w:t>artínez</w:t>
      </w:r>
      <w:r w:rsidR="000E7F2E" w:rsidRPr="000E7F2E">
        <w:rPr>
          <w:rFonts w:ascii="Arial" w:hAnsi="Arial" w:cs="Arial"/>
          <w:bCs/>
          <w:sz w:val="22"/>
          <w:szCs w:val="22"/>
          <w:lang w:val="es-CL"/>
        </w:rPr>
        <w:t>.</w:t>
      </w:r>
    </w:p>
    <w:p w14:paraId="5D370E25" w14:textId="0F2FB02D" w:rsidR="00E24A9D" w:rsidRDefault="00E24A9D" w:rsidP="00143249">
      <w:pPr>
        <w:tabs>
          <w:tab w:val="left" w:pos="2268"/>
        </w:tabs>
        <w:spacing w:line="360" w:lineRule="auto"/>
        <w:jc w:val="both"/>
        <w:rPr>
          <w:rFonts w:ascii="Arial" w:hAnsi="Arial" w:cs="Arial"/>
          <w:sz w:val="22"/>
          <w:szCs w:val="22"/>
          <w:lang w:val="es-CL"/>
        </w:rPr>
      </w:pPr>
    </w:p>
    <w:p w14:paraId="5023C4F6" w14:textId="3E912642"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2) En el artículo cuarto transitorio:</w:t>
      </w:r>
    </w:p>
    <w:p w14:paraId="767E9737" w14:textId="77777777" w:rsidR="002A2C3B" w:rsidRDefault="002A2C3B" w:rsidP="002A2C3B">
      <w:pPr>
        <w:tabs>
          <w:tab w:val="left" w:pos="2268"/>
        </w:tabs>
        <w:spacing w:line="360" w:lineRule="auto"/>
        <w:jc w:val="both"/>
        <w:rPr>
          <w:rFonts w:ascii="Arial" w:hAnsi="Arial" w:cs="Arial"/>
          <w:bCs/>
          <w:i/>
          <w:iCs/>
          <w:sz w:val="22"/>
          <w:szCs w:val="22"/>
          <w:lang w:val="es-CL"/>
        </w:rPr>
      </w:pPr>
    </w:p>
    <w:p w14:paraId="0747FF24" w14:textId="717C0759"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 xml:space="preserve">a) </w:t>
      </w:r>
      <w:proofErr w:type="spellStart"/>
      <w:r w:rsidRPr="002A2C3B">
        <w:rPr>
          <w:rFonts w:ascii="Arial" w:hAnsi="Arial" w:cs="Arial"/>
          <w:bCs/>
          <w:i/>
          <w:iCs/>
          <w:sz w:val="22"/>
          <w:szCs w:val="22"/>
          <w:lang w:val="es-CL"/>
        </w:rPr>
        <w:t>Sustitúyese</w:t>
      </w:r>
      <w:proofErr w:type="spellEnd"/>
      <w:r w:rsidRPr="002A2C3B">
        <w:rPr>
          <w:rFonts w:ascii="Arial" w:hAnsi="Arial" w:cs="Arial"/>
          <w:bCs/>
          <w:i/>
          <w:iCs/>
          <w:sz w:val="22"/>
          <w:szCs w:val="22"/>
          <w:lang w:val="es-CL"/>
        </w:rPr>
        <w:t xml:space="preserve"> el inciso primero por el siguiente:</w:t>
      </w:r>
    </w:p>
    <w:p w14:paraId="3E7973BF" w14:textId="77777777" w:rsidR="002A2C3B" w:rsidRDefault="002A2C3B" w:rsidP="002A2C3B">
      <w:pPr>
        <w:tabs>
          <w:tab w:val="left" w:pos="2268"/>
        </w:tabs>
        <w:spacing w:line="360" w:lineRule="auto"/>
        <w:jc w:val="both"/>
        <w:rPr>
          <w:rFonts w:ascii="Arial" w:hAnsi="Arial" w:cs="Arial"/>
          <w:bCs/>
          <w:i/>
          <w:iCs/>
          <w:sz w:val="22"/>
          <w:szCs w:val="22"/>
          <w:lang w:val="es-CL"/>
        </w:rPr>
      </w:pPr>
    </w:p>
    <w:p w14:paraId="7013BF86" w14:textId="545A2B05"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 xml:space="preserve">“Artículo </w:t>
      </w:r>
      <w:proofErr w:type="gramStart"/>
      <w:r w:rsidRPr="002A2C3B">
        <w:rPr>
          <w:rFonts w:ascii="Arial" w:hAnsi="Arial" w:cs="Arial"/>
          <w:bCs/>
          <w:i/>
          <w:iCs/>
          <w:sz w:val="22"/>
          <w:szCs w:val="22"/>
          <w:lang w:val="es-CL"/>
        </w:rPr>
        <w:t>cuarto.-</w:t>
      </w:r>
      <w:proofErr w:type="gramEnd"/>
      <w:r w:rsidRPr="002A2C3B">
        <w:rPr>
          <w:rFonts w:ascii="Arial" w:hAnsi="Arial" w:cs="Arial"/>
          <w:bCs/>
          <w:i/>
          <w:iCs/>
          <w:sz w:val="22"/>
          <w:szCs w:val="22"/>
          <w:lang w:val="es-CL"/>
        </w:rPr>
        <w:t xml:space="preserve"> Para aquellos operadores clasificados en los segmentos Mediano o Mayor, según el artículo 70, a quienes hayan ingresado conforme a lo dispuesto en el inciso segundo del artículo segundo transitorio, la primera fijación tarifaria deberá efectuarse dentro del período de cinco años contado desde el 20 de noviembre de 2024, de conformidad al procedimiento establecido en esta ley y su reglamento. Para efectos de lo indicado anteriormente, la Superintendencia definirá, mediante resolución dictada a más tardar en el mes de noviembre del año 2023, un calendario regional de fijación tarifaria. La Subdirección de Servicios Sanitarios Rurales comunicará treinta días antes el listado oficial de licenciatarios clasificados en dichos segmentos.”.</w:t>
      </w:r>
    </w:p>
    <w:p w14:paraId="578ABD5B" w14:textId="77777777" w:rsidR="002A2C3B" w:rsidRDefault="002A2C3B" w:rsidP="002A2C3B">
      <w:pPr>
        <w:tabs>
          <w:tab w:val="left" w:pos="2268"/>
        </w:tabs>
        <w:spacing w:line="360" w:lineRule="auto"/>
        <w:jc w:val="both"/>
        <w:rPr>
          <w:rFonts w:ascii="Arial" w:hAnsi="Arial" w:cs="Arial"/>
          <w:bCs/>
          <w:i/>
          <w:iCs/>
          <w:sz w:val="22"/>
          <w:szCs w:val="22"/>
          <w:lang w:val="es-CL"/>
        </w:rPr>
      </w:pPr>
    </w:p>
    <w:p w14:paraId="40A76167" w14:textId="008F235B"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 xml:space="preserve">b) </w:t>
      </w:r>
      <w:proofErr w:type="spellStart"/>
      <w:r w:rsidRPr="002A2C3B">
        <w:rPr>
          <w:rFonts w:ascii="Arial" w:hAnsi="Arial" w:cs="Arial"/>
          <w:bCs/>
          <w:i/>
          <w:iCs/>
          <w:sz w:val="22"/>
          <w:szCs w:val="22"/>
          <w:lang w:val="es-CL"/>
        </w:rPr>
        <w:t>Suprímese</w:t>
      </w:r>
      <w:proofErr w:type="spellEnd"/>
      <w:r w:rsidRPr="002A2C3B">
        <w:rPr>
          <w:rFonts w:ascii="Arial" w:hAnsi="Arial" w:cs="Arial"/>
          <w:bCs/>
          <w:i/>
          <w:iCs/>
          <w:sz w:val="22"/>
          <w:szCs w:val="22"/>
          <w:lang w:val="es-CL"/>
        </w:rPr>
        <w:t xml:space="preserve"> el inciso segundo.</w:t>
      </w:r>
    </w:p>
    <w:p w14:paraId="14740C2E" w14:textId="77777777" w:rsidR="002A2C3B" w:rsidRDefault="002A2C3B" w:rsidP="002A2C3B">
      <w:pPr>
        <w:tabs>
          <w:tab w:val="left" w:pos="2268"/>
        </w:tabs>
        <w:spacing w:line="360" w:lineRule="auto"/>
        <w:jc w:val="both"/>
        <w:rPr>
          <w:rFonts w:ascii="Arial" w:hAnsi="Arial" w:cs="Arial"/>
          <w:bCs/>
          <w:i/>
          <w:iCs/>
          <w:sz w:val="22"/>
          <w:szCs w:val="22"/>
          <w:lang w:val="es-CL"/>
        </w:rPr>
      </w:pPr>
    </w:p>
    <w:p w14:paraId="705091A5" w14:textId="43040DB3"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 xml:space="preserve">c) </w:t>
      </w:r>
      <w:proofErr w:type="spellStart"/>
      <w:r w:rsidRPr="002A2C3B">
        <w:rPr>
          <w:rFonts w:ascii="Arial" w:hAnsi="Arial" w:cs="Arial"/>
          <w:bCs/>
          <w:i/>
          <w:iCs/>
          <w:sz w:val="22"/>
          <w:szCs w:val="22"/>
          <w:lang w:val="es-CL"/>
        </w:rPr>
        <w:t>Agréganse</w:t>
      </w:r>
      <w:proofErr w:type="spellEnd"/>
      <w:r w:rsidRPr="002A2C3B">
        <w:rPr>
          <w:rFonts w:ascii="Arial" w:hAnsi="Arial" w:cs="Arial"/>
          <w:bCs/>
          <w:i/>
          <w:iCs/>
          <w:sz w:val="22"/>
          <w:szCs w:val="22"/>
          <w:lang w:val="es-CL"/>
        </w:rPr>
        <w:t>, a continuación del inciso primero, los siguientes incisos segundo y tercero, nuevos:</w:t>
      </w:r>
    </w:p>
    <w:p w14:paraId="2BAE8E5F" w14:textId="77777777" w:rsidR="002A2C3B" w:rsidRDefault="002A2C3B" w:rsidP="002A2C3B">
      <w:pPr>
        <w:tabs>
          <w:tab w:val="left" w:pos="2268"/>
        </w:tabs>
        <w:spacing w:line="360" w:lineRule="auto"/>
        <w:jc w:val="both"/>
        <w:rPr>
          <w:rFonts w:ascii="Arial" w:hAnsi="Arial" w:cs="Arial"/>
          <w:bCs/>
          <w:i/>
          <w:iCs/>
          <w:sz w:val="22"/>
          <w:szCs w:val="22"/>
          <w:lang w:val="es-CL"/>
        </w:rPr>
      </w:pPr>
    </w:p>
    <w:p w14:paraId="5DF04FFD" w14:textId="697A5E73" w:rsid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“Respecto a los incrementos de tarifas que resulten de la primera fijación para los operadores que sean comités o cooperativas, el Ministerio de Obras Públicas deberá dictar hasta el 20 de noviembre de 2024 un reglamento que establezca el mecanismo de aplicación de tarifas, el que deberá ser gradual y progresivo durante el periodo de cinco años de vigencia de las mismas.</w:t>
      </w:r>
    </w:p>
    <w:p w14:paraId="16865804" w14:textId="77777777" w:rsidR="002A2C3B" w:rsidRPr="002A2C3B" w:rsidRDefault="002A2C3B" w:rsidP="002A2C3B">
      <w:pPr>
        <w:tabs>
          <w:tab w:val="left" w:pos="2268"/>
        </w:tabs>
        <w:spacing w:line="360" w:lineRule="auto"/>
        <w:jc w:val="both"/>
        <w:rPr>
          <w:rFonts w:ascii="Arial" w:hAnsi="Arial" w:cs="Arial"/>
          <w:bCs/>
          <w:i/>
          <w:iCs/>
          <w:sz w:val="22"/>
          <w:szCs w:val="22"/>
          <w:lang w:val="es-CL"/>
        </w:rPr>
      </w:pPr>
    </w:p>
    <w:p w14:paraId="67399039" w14:textId="76741F1A"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 xml:space="preserve">Tratándose de aquellos operadores clasificados en el segmento Menor, según el artículo 70, la primera fijación tarifaria se iniciará por la Superintendencia una vez transcurrido el período de tres años contados desde el 20 de noviembre de 2024 para el caso de aquellos operadores que cuenten con más de 150 arranques, o cinco años contados desde igual fecha para el caso de aquellos operadores que cuenten con menos de 150 arranques, al momento de la publicación de esta ley.”. </w:t>
      </w:r>
    </w:p>
    <w:p w14:paraId="265EC974" w14:textId="5FDA256D" w:rsidR="002A2C3B" w:rsidRPr="002A2C3B" w:rsidRDefault="002A2C3B" w:rsidP="002A2C3B">
      <w:pPr>
        <w:tabs>
          <w:tab w:val="left" w:pos="2268"/>
        </w:tabs>
        <w:spacing w:line="360" w:lineRule="auto"/>
        <w:jc w:val="both"/>
        <w:rPr>
          <w:rFonts w:ascii="Arial" w:hAnsi="Arial" w:cs="Arial"/>
          <w:bCs/>
          <w:sz w:val="22"/>
          <w:szCs w:val="22"/>
          <w:lang w:val="es-CL"/>
        </w:rPr>
      </w:pPr>
    </w:p>
    <w:p w14:paraId="035CEEC0" w14:textId="77777777" w:rsidR="002A2C3B" w:rsidRPr="002A2C3B" w:rsidRDefault="002A2C3B" w:rsidP="002A2C3B">
      <w:pPr>
        <w:tabs>
          <w:tab w:val="left" w:pos="2268"/>
        </w:tabs>
        <w:spacing w:line="360" w:lineRule="auto"/>
        <w:jc w:val="both"/>
        <w:rPr>
          <w:rFonts w:ascii="Arial" w:hAnsi="Arial" w:cs="Arial"/>
          <w:bCs/>
          <w:sz w:val="22"/>
          <w:szCs w:val="22"/>
          <w:lang w:val="es-CL"/>
        </w:rPr>
      </w:pPr>
      <w:r w:rsidRPr="002A2C3B">
        <w:rPr>
          <w:rFonts w:ascii="Arial" w:hAnsi="Arial" w:cs="Arial"/>
          <w:bCs/>
          <w:sz w:val="22"/>
          <w:szCs w:val="22"/>
          <w:lang w:val="es-CL"/>
        </w:rPr>
        <w:tab/>
        <w:t xml:space="preserve">El </w:t>
      </w:r>
      <w:r w:rsidRPr="002A2C3B">
        <w:rPr>
          <w:rFonts w:ascii="Arial" w:hAnsi="Arial" w:cs="Arial"/>
          <w:b/>
          <w:bCs/>
          <w:sz w:val="22"/>
          <w:szCs w:val="22"/>
          <w:lang w:val="es-CL"/>
        </w:rPr>
        <w:t>diputado Moreno</w:t>
      </w:r>
      <w:r w:rsidRPr="002A2C3B">
        <w:rPr>
          <w:rFonts w:ascii="Arial" w:hAnsi="Arial" w:cs="Arial"/>
          <w:bCs/>
          <w:sz w:val="22"/>
          <w:szCs w:val="22"/>
          <w:lang w:val="es-CL"/>
        </w:rPr>
        <w:t xml:space="preserve"> pidió que se aclare el alcance del numeral 2).</w:t>
      </w:r>
    </w:p>
    <w:p w14:paraId="1F3FEB42" w14:textId="77777777" w:rsidR="002A2C3B" w:rsidRPr="002A2C3B" w:rsidRDefault="002A2C3B" w:rsidP="002A2C3B">
      <w:pPr>
        <w:tabs>
          <w:tab w:val="left" w:pos="2268"/>
        </w:tabs>
        <w:spacing w:line="360" w:lineRule="auto"/>
        <w:jc w:val="both"/>
        <w:rPr>
          <w:rFonts w:ascii="Arial" w:hAnsi="Arial" w:cs="Arial"/>
          <w:bCs/>
          <w:sz w:val="22"/>
          <w:szCs w:val="22"/>
          <w:lang w:val="es-CL"/>
        </w:rPr>
      </w:pPr>
      <w:r w:rsidRPr="002A2C3B">
        <w:rPr>
          <w:rFonts w:ascii="Arial" w:hAnsi="Arial" w:cs="Arial"/>
          <w:bCs/>
          <w:sz w:val="22"/>
          <w:szCs w:val="22"/>
          <w:lang w:val="es-CL"/>
        </w:rPr>
        <w:tab/>
        <w:t xml:space="preserve">El </w:t>
      </w:r>
      <w:r w:rsidRPr="002A2C3B">
        <w:rPr>
          <w:rFonts w:ascii="Arial" w:hAnsi="Arial" w:cs="Arial"/>
          <w:b/>
          <w:bCs/>
          <w:sz w:val="22"/>
          <w:szCs w:val="22"/>
          <w:lang w:val="es-CL"/>
        </w:rPr>
        <w:t>señor Millán</w:t>
      </w:r>
      <w:r w:rsidRPr="002A2C3B">
        <w:rPr>
          <w:rFonts w:ascii="Arial" w:hAnsi="Arial" w:cs="Arial"/>
          <w:bCs/>
          <w:sz w:val="22"/>
          <w:szCs w:val="22"/>
          <w:lang w:val="es-CL"/>
        </w:rPr>
        <w:t xml:space="preserve"> explicó que el segmento mayor, que considera sobre 600 arranques, y el segmento mediano, que considera entre 300 y 600 arranques, parten en noviembre de 2024, y lo que se exige es que a partir de ese momento se inicie la fijación tarifaria por parte de la superintendencia con un plan de implementación progresiva.</w:t>
      </w:r>
    </w:p>
    <w:p w14:paraId="7230FC98" w14:textId="77777777" w:rsidR="002A2C3B" w:rsidRPr="002A2C3B" w:rsidRDefault="002A2C3B" w:rsidP="002A2C3B">
      <w:pPr>
        <w:tabs>
          <w:tab w:val="left" w:pos="2268"/>
        </w:tabs>
        <w:spacing w:line="360" w:lineRule="auto"/>
        <w:jc w:val="both"/>
        <w:rPr>
          <w:rFonts w:ascii="Arial" w:hAnsi="Arial" w:cs="Arial"/>
          <w:bCs/>
          <w:sz w:val="22"/>
          <w:szCs w:val="22"/>
          <w:lang w:val="es-CL"/>
        </w:rPr>
      </w:pPr>
    </w:p>
    <w:p w14:paraId="5C574735" w14:textId="671025D9" w:rsidR="002A2C3B" w:rsidRDefault="002A2C3B" w:rsidP="002A2C3B">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2A2C3B">
        <w:rPr>
          <w:rFonts w:ascii="Arial" w:hAnsi="Arial" w:cs="Arial"/>
          <w:bCs/>
          <w:sz w:val="22"/>
          <w:szCs w:val="22"/>
          <w:lang w:val="es-CL"/>
        </w:rPr>
        <w:t>En el caso del segmento menor, con más de 150 arranques y hasta 300, se prorroga por tres años a contar del 20 de noviembre de 2024, iniciando el 20 de noviembre de 2027, y el segmento menor con menos de 150 arranques, se prorroga por cinco años a contar del 20 de noviembre de 2024, iniciando el 20 de noviembre de 2029.</w:t>
      </w:r>
    </w:p>
    <w:p w14:paraId="7188E720" w14:textId="77777777" w:rsidR="002A2C3B" w:rsidRPr="002A2C3B" w:rsidRDefault="002A2C3B" w:rsidP="002A2C3B">
      <w:pPr>
        <w:tabs>
          <w:tab w:val="left" w:pos="2268"/>
        </w:tabs>
        <w:spacing w:line="360" w:lineRule="auto"/>
        <w:jc w:val="both"/>
        <w:rPr>
          <w:rFonts w:ascii="Arial" w:hAnsi="Arial" w:cs="Arial"/>
          <w:bCs/>
          <w:sz w:val="22"/>
          <w:szCs w:val="22"/>
          <w:lang w:val="es-CL"/>
        </w:rPr>
      </w:pPr>
    </w:p>
    <w:p w14:paraId="1B539CFD" w14:textId="77777777" w:rsidR="002A2C3B" w:rsidRPr="002A2C3B" w:rsidRDefault="002A2C3B" w:rsidP="002A2C3B">
      <w:pPr>
        <w:tabs>
          <w:tab w:val="left" w:pos="2268"/>
        </w:tabs>
        <w:spacing w:line="360" w:lineRule="auto"/>
        <w:jc w:val="both"/>
        <w:rPr>
          <w:rFonts w:ascii="Arial" w:hAnsi="Arial" w:cs="Arial"/>
          <w:bCs/>
          <w:sz w:val="22"/>
          <w:szCs w:val="22"/>
          <w:lang w:val="es-CL"/>
        </w:rPr>
      </w:pPr>
      <w:r w:rsidRPr="002A2C3B">
        <w:rPr>
          <w:rFonts w:ascii="Arial" w:hAnsi="Arial" w:cs="Arial"/>
          <w:bCs/>
          <w:sz w:val="22"/>
          <w:szCs w:val="22"/>
          <w:lang w:val="es-CL"/>
        </w:rPr>
        <w:tab/>
        <w:t xml:space="preserve">La </w:t>
      </w:r>
      <w:r w:rsidRPr="002A2C3B">
        <w:rPr>
          <w:rFonts w:ascii="Arial" w:hAnsi="Arial" w:cs="Arial"/>
          <w:b/>
          <w:bCs/>
          <w:sz w:val="22"/>
          <w:szCs w:val="22"/>
          <w:lang w:val="es-CL"/>
        </w:rPr>
        <w:t>señora Denisse Charpentier, asesora de la Subdirección de Servicios Sanitarios</w:t>
      </w:r>
      <w:r w:rsidRPr="002A2C3B">
        <w:rPr>
          <w:rFonts w:ascii="Arial" w:hAnsi="Arial" w:cs="Arial"/>
          <w:bCs/>
          <w:sz w:val="22"/>
          <w:szCs w:val="22"/>
          <w:lang w:val="es-CL"/>
        </w:rPr>
        <w:t>, especificó que se establece esta segmentación porque se trata de 2.300 sistemas a nivel nacional, pero se trata de un sector muy heterogéneo, con más de 1.600 sistemas menores, con menos de 300 viviendas, y cerca de 200 sistemas intermedios y 180 más grandes.</w:t>
      </w:r>
    </w:p>
    <w:p w14:paraId="206F8726" w14:textId="77777777" w:rsidR="002A2C3B" w:rsidRDefault="002A2C3B" w:rsidP="002A2C3B">
      <w:pPr>
        <w:tabs>
          <w:tab w:val="left" w:pos="2268"/>
        </w:tabs>
        <w:spacing w:line="360" w:lineRule="auto"/>
        <w:jc w:val="both"/>
        <w:rPr>
          <w:rFonts w:ascii="Arial" w:hAnsi="Arial" w:cs="Arial"/>
          <w:bCs/>
          <w:sz w:val="22"/>
          <w:szCs w:val="22"/>
          <w:lang w:val="es-CL"/>
        </w:rPr>
      </w:pPr>
    </w:p>
    <w:p w14:paraId="71BA5C7D" w14:textId="3B8CCB46" w:rsidR="002A2C3B" w:rsidRPr="002A2C3B" w:rsidRDefault="002A2C3B" w:rsidP="002A2C3B">
      <w:pPr>
        <w:tabs>
          <w:tab w:val="left" w:pos="2268"/>
        </w:tabs>
        <w:spacing w:line="360" w:lineRule="auto"/>
        <w:jc w:val="both"/>
        <w:rPr>
          <w:rFonts w:ascii="Arial" w:hAnsi="Arial" w:cs="Arial"/>
          <w:bCs/>
          <w:sz w:val="22"/>
          <w:szCs w:val="22"/>
          <w:lang w:val="es-CL"/>
        </w:rPr>
      </w:pPr>
      <w:r w:rsidRPr="002A2C3B">
        <w:rPr>
          <w:rFonts w:ascii="Arial" w:hAnsi="Arial" w:cs="Arial"/>
          <w:bCs/>
          <w:sz w:val="22"/>
          <w:szCs w:val="22"/>
          <w:lang w:val="es-CL"/>
        </w:rPr>
        <w:tab/>
        <w:t xml:space="preserve">En ese contexto, detalló que los más grandes cuentan en la actualidad con contadores, balances y otros, que les permite enfrentar el proceso de elaboración del plan de cuentas que solicita la superintendencia para el proceso de tarificación, el cual requiere de dos años de contabilidad, por ello se explican las fechas de prorroga estratificada y adecuadas a la realidad de cada segmento de modo </w:t>
      </w:r>
      <w:r w:rsidRPr="002A2C3B">
        <w:rPr>
          <w:rFonts w:ascii="Arial" w:hAnsi="Arial" w:cs="Arial"/>
          <w:bCs/>
          <w:sz w:val="22"/>
          <w:szCs w:val="22"/>
          <w:lang w:val="es-CL"/>
        </w:rPr>
        <w:lastRenderedPageBreak/>
        <w:t xml:space="preserve">que todos puedan llegar dentro de plazo con la información que la Subdirección debe entregar a la Superintendencia para efectos del cálculo de tarifa. </w:t>
      </w:r>
    </w:p>
    <w:p w14:paraId="157B2BA9" w14:textId="2F670E21" w:rsidR="002A2C3B" w:rsidRDefault="002A2C3B" w:rsidP="002A2C3B">
      <w:pPr>
        <w:tabs>
          <w:tab w:val="left" w:pos="2268"/>
        </w:tabs>
        <w:spacing w:line="360" w:lineRule="auto"/>
        <w:jc w:val="both"/>
        <w:rPr>
          <w:rFonts w:ascii="Arial" w:hAnsi="Arial" w:cs="Arial"/>
          <w:bCs/>
          <w:sz w:val="22"/>
          <w:szCs w:val="22"/>
          <w:lang w:val="es-CL"/>
        </w:rPr>
      </w:pPr>
    </w:p>
    <w:p w14:paraId="6DDE59BF" w14:textId="7CAC94E5" w:rsidR="007D0BD7" w:rsidRDefault="007D0BD7" w:rsidP="007D0BD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7D0BD7">
        <w:rPr>
          <w:rFonts w:ascii="Arial" w:hAnsi="Arial" w:cs="Arial"/>
          <w:bCs/>
          <w:sz w:val="22"/>
          <w:szCs w:val="22"/>
          <w:lang w:val="es-CL"/>
        </w:rPr>
        <w:t xml:space="preserve">El </w:t>
      </w:r>
      <w:r w:rsidRPr="007D0BD7">
        <w:rPr>
          <w:rFonts w:ascii="Arial" w:hAnsi="Arial" w:cs="Arial"/>
          <w:b/>
          <w:bCs/>
          <w:sz w:val="22"/>
          <w:szCs w:val="22"/>
          <w:lang w:val="es-CL"/>
        </w:rPr>
        <w:t>diputado Moreno</w:t>
      </w:r>
      <w:r w:rsidRPr="007D0BD7">
        <w:rPr>
          <w:rFonts w:ascii="Arial" w:hAnsi="Arial" w:cs="Arial"/>
          <w:bCs/>
          <w:sz w:val="22"/>
          <w:szCs w:val="22"/>
          <w:lang w:val="es-CL"/>
        </w:rPr>
        <w:t xml:space="preserve"> preguntó </w:t>
      </w:r>
      <w:r>
        <w:rPr>
          <w:rFonts w:ascii="Arial" w:hAnsi="Arial" w:cs="Arial"/>
          <w:bCs/>
          <w:sz w:val="22"/>
          <w:szCs w:val="22"/>
          <w:lang w:val="es-CL"/>
        </w:rPr>
        <w:t>las razones por las qu</w:t>
      </w:r>
      <w:r w:rsidR="000E7F2E">
        <w:rPr>
          <w:rFonts w:ascii="Arial" w:hAnsi="Arial" w:cs="Arial"/>
          <w:bCs/>
          <w:sz w:val="22"/>
          <w:szCs w:val="22"/>
          <w:lang w:val="es-CL"/>
        </w:rPr>
        <w:t>e</w:t>
      </w:r>
      <w:r w:rsidRPr="007D0BD7">
        <w:rPr>
          <w:rFonts w:ascii="Arial" w:hAnsi="Arial" w:cs="Arial"/>
          <w:bCs/>
          <w:sz w:val="22"/>
          <w:szCs w:val="22"/>
          <w:lang w:val="es-CL"/>
        </w:rPr>
        <w:t xml:space="preserve"> se propone suprimir el inciso segundo del artículo cuarto transitorio.</w:t>
      </w:r>
    </w:p>
    <w:p w14:paraId="523FE138" w14:textId="77777777" w:rsidR="007D0BD7" w:rsidRPr="007D0BD7" w:rsidRDefault="007D0BD7" w:rsidP="007D0BD7">
      <w:pPr>
        <w:tabs>
          <w:tab w:val="left" w:pos="2268"/>
        </w:tabs>
        <w:spacing w:line="360" w:lineRule="auto"/>
        <w:jc w:val="both"/>
        <w:rPr>
          <w:rFonts w:ascii="Arial" w:hAnsi="Arial" w:cs="Arial"/>
          <w:bCs/>
          <w:sz w:val="22"/>
          <w:szCs w:val="22"/>
          <w:lang w:val="es-CL"/>
        </w:rPr>
      </w:pPr>
    </w:p>
    <w:p w14:paraId="0625F50B" w14:textId="77777777" w:rsidR="007D0BD7" w:rsidRPr="007D0BD7" w:rsidRDefault="007D0BD7" w:rsidP="007D0BD7">
      <w:pPr>
        <w:tabs>
          <w:tab w:val="left" w:pos="2268"/>
        </w:tabs>
        <w:spacing w:line="360" w:lineRule="auto"/>
        <w:jc w:val="both"/>
        <w:rPr>
          <w:rFonts w:ascii="Arial" w:hAnsi="Arial" w:cs="Arial"/>
          <w:bCs/>
          <w:sz w:val="22"/>
          <w:szCs w:val="22"/>
          <w:lang w:val="es-CL"/>
        </w:rPr>
      </w:pPr>
      <w:r w:rsidRPr="007D0BD7">
        <w:rPr>
          <w:rFonts w:ascii="Arial" w:hAnsi="Arial" w:cs="Arial"/>
          <w:bCs/>
          <w:sz w:val="22"/>
          <w:szCs w:val="22"/>
          <w:lang w:val="es-CL"/>
        </w:rPr>
        <w:tab/>
        <w:t xml:space="preserve">La </w:t>
      </w:r>
      <w:r w:rsidRPr="007D0BD7">
        <w:rPr>
          <w:rFonts w:ascii="Arial" w:hAnsi="Arial" w:cs="Arial"/>
          <w:b/>
          <w:bCs/>
          <w:sz w:val="22"/>
          <w:szCs w:val="22"/>
          <w:lang w:val="es-CL"/>
        </w:rPr>
        <w:t>señora Charpentier</w:t>
      </w:r>
      <w:r w:rsidRPr="007D0BD7">
        <w:rPr>
          <w:rFonts w:ascii="Arial" w:hAnsi="Arial" w:cs="Arial"/>
          <w:bCs/>
          <w:sz w:val="22"/>
          <w:szCs w:val="22"/>
          <w:lang w:val="es-CL"/>
        </w:rPr>
        <w:t xml:space="preserve"> explicó que se propone suprimir porque el 31 de diciembre de 2021 se publicó una modificación a la ley que entregó a la Subdirección de Servicios Sanitarios Rurales la facultad de realizar reajustes y modificaciones a las tarifas, hasta que entrara en vigencia completamente el proceso de tarificación por la Superintendencia, y por su parte, y por los mismos motivos, se agrega en el mismo artículo la posibilidad de </w:t>
      </w:r>
      <w:proofErr w:type="spellStart"/>
      <w:r w:rsidRPr="007D0BD7">
        <w:rPr>
          <w:rFonts w:ascii="Arial" w:hAnsi="Arial" w:cs="Arial"/>
          <w:bCs/>
          <w:sz w:val="22"/>
          <w:szCs w:val="22"/>
          <w:lang w:val="es-CL"/>
        </w:rPr>
        <w:t>se</w:t>
      </w:r>
      <w:proofErr w:type="spellEnd"/>
      <w:r w:rsidRPr="007D0BD7">
        <w:rPr>
          <w:rFonts w:ascii="Arial" w:hAnsi="Arial" w:cs="Arial"/>
          <w:bCs/>
          <w:sz w:val="22"/>
          <w:szCs w:val="22"/>
          <w:lang w:val="es-CL"/>
        </w:rPr>
        <w:t xml:space="preserve"> que establezca un mecanismo de aplicación de tarifa que sea gradual y progresivo, y no inmediato desde el primer mes desde fijada la tarifa.</w:t>
      </w:r>
    </w:p>
    <w:p w14:paraId="1F95E786" w14:textId="793655D3" w:rsidR="007D0BD7" w:rsidRPr="002A2C3B" w:rsidRDefault="007D0BD7" w:rsidP="002A2C3B">
      <w:pPr>
        <w:tabs>
          <w:tab w:val="left" w:pos="2268"/>
        </w:tabs>
        <w:spacing w:line="360" w:lineRule="auto"/>
        <w:jc w:val="both"/>
        <w:rPr>
          <w:rFonts w:ascii="Arial" w:hAnsi="Arial" w:cs="Arial"/>
          <w:bCs/>
          <w:sz w:val="22"/>
          <w:szCs w:val="22"/>
          <w:lang w:val="es-CL"/>
        </w:rPr>
      </w:pPr>
    </w:p>
    <w:p w14:paraId="1D632C74" w14:textId="235F1692"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3) En el artículo séptimo transitorio:</w:t>
      </w:r>
    </w:p>
    <w:p w14:paraId="7E82A19C" w14:textId="77777777" w:rsidR="002A2C3B" w:rsidRDefault="002A2C3B" w:rsidP="002A2C3B">
      <w:pPr>
        <w:tabs>
          <w:tab w:val="left" w:pos="2268"/>
        </w:tabs>
        <w:spacing w:line="360" w:lineRule="auto"/>
        <w:jc w:val="both"/>
        <w:rPr>
          <w:rFonts w:ascii="Arial" w:hAnsi="Arial" w:cs="Arial"/>
          <w:bCs/>
          <w:i/>
          <w:iCs/>
          <w:sz w:val="22"/>
          <w:szCs w:val="22"/>
          <w:lang w:val="es-CL"/>
        </w:rPr>
      </w:pPr>
    </w:p>
    <w:p w14:paraId="00AD124B" w14:textId="747ED3C2"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 xml:space="preserve">a) </w:t>
      </w:r>
      <w:proofErr w:type="spellStart"/>
      <w:r w:rsidRPr="002A2C3B">
        <w:rPr>
          <w:rFonts w:ascii="Arial" w:hAnsi="Arial" w:cs="Arial"/>
          <w:bCs/>
          <w:i/>
          <w:iCs/>
          <w:sz w:val="22"/>
          <w:szCs w:val="22"/>
          <w:lang w:val="es-CL"/>
        </w:rPr>
        <w:t>Intercálase</w:t>
      </w:r>
      <w:proofErr w:type="spellEnd"/>
      <w:r w:rsidRPr="002A2C3B">
        <w:rPr>
          <w:rFonts w:ascii="Arial" w:hAnsi="Arial" w:cs="Arial"/>
          <w:bCs/>
          <w:i/>
          <w:iCs/>
          <w:sz w:val="22"/>
          <w:szCs w:val="22"/>
          <w:lang w:val="es-CL"/>
        </w:rPr>
        <w:t>, en el inciso primero, a continuación de la expresión “plazo indicado en el”, la locución “inciso segundo del”.</w:t>
      </w:r>
    </w:p>
    <w:p w14:paraId="3A3D4A96" w14:textId="77777777" w:rsidR="002A2C3B" w:rsidRDefault="002A2C3B" w:rsidP="002A2C3B">
      <w:pPr>
        <w:tabs>
          <w:tab w:val="left" w:pos="2268"/>
        </w:tabs>
        <w:spacing w:line="360" w:lineRule="auto"/>
        <w:jc w:val="both"/>
        <w:rPr>
          <w:rFonts w:ascii="Arial" w:hAnsi="Arial" w:cs="Arial"/>
          <w:bCs/>
          <w:i/>
          <w:iCs/>
          <w:sz w:val="22"/>
          <w:szCs w:val="22"/>
          <w:lang w:val="es-CL"/>
        </w:rPr>
      </w:pPr>
    </w:p>
    <w:p w14:paraId="0AA38AE9" w14:textId="5C632579"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 xml:space="preserve">b) </w:t>
      </w:r>
      <w:proofErr w:type="spellStart"/>
      <w:r w:rsidRPr="002A2C3B">
        <w:rPr>
          <w:rFonts w:ascii="Arial" w:hAnsi="Arial" w:cs="Arial"/>
          <w:bCs/>
          <w:i/>
          <w:iCs/>
          <w:sz w:val="22"/>
          <w:szCs w:val="22"/>
          <w:lang w:val="es-CL"/>
        </w:rPr>
        <w:t>Agrégase</w:t>
      </w:r>
      <w:proofErr w:type="spellEnd"/>
      <w:r w:rsidRPr="002A2C3B">
        <w:rPr>
          <w:rFonts w:ascii="Arial" w:hAnsi="Arial" w:cs="Arial"/>
          <w:bCs/>
          <w:i/>
          <w:iCs/>
          <w:sz w:val="22"/>
          <w:szCs w:val="22"/>
          <w:lang w:val="es-CL"/>
        </w:rPr>
        <w:t xml:space="preserve"> el siguiente inciso tercero, nuevo:</w:t>
      </w:r>
    </w:p>
    <w:p w14:paraId="655EE536" w14:textId="77777777" w:rsidR="002A2C3B" w:rsidRDefault="002A2C3B" w:rsidP="002A2C3B">
      <w:pPr>
        <w:tabs>
          <w:tab w:val="left" w:pos="2268"/>
        </w:tabs>
        <w:spacing w:line="360" w:lineRule="auto"/>
        <w:jc w:val="both"/>
        <w:rPr>
          <w:rFonts w:ascii="Arial" w:hAnsi="Arial" w:cs="Arial"/>
          <w:bCs/>
          <w:i/>
          <w:iCs/>
          <w:sz w:val="22"/>
          <w:szCs w:val="22"/>
          <w:lang w:val="es-CL"/>
        </w:rPr>
      </w:pPr>
    </w:p>
    <w:p w14:paraId="3F14C0F2" w14:textId="048C35A4"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“Durante el período a que se refiere el inciso segundo del artículo segundo transitorio, la Subdirección realizará un proceso de capacitación y acompañamiento de los comités y cooperativas para la implementación de la ley. Por su parte, las capacitaciones que deba efectuar la Superintendencia en las materias de su competencia señaladas en esta ley, deberá coordinarlas con la Subdirección.”.</w:t>
      </w:r>
    </w:p>
    <w:p w14:paraId="1A3AE104" w14:textId="77B00EBC" w:rsidR="002A2C3B" w:rsidRDefault="002A2C3B" w:rsidP="002A2C3B">
      <w:pPr>
        <w:tabs>
          <w:tab w:val="left" w:pos="2268"/>
        </w:tabs>
        <w:spacing w:line="360" w:lineRule="auto"/>
        <w:jc w:val="both"/>
        <w:rPr>
          <w:rFonts w:ascii="Arial" w:hAnsi="Arial" w:cs="Arial"/>
          <w:bCs/>
          <w:i/>
          <w:iCs/>
          <w:sz w:val="22"/>
          <w:szCs w:val="22"/>
          <w:lang w:val="es-CL"/>
        </w:rPr>
      </w:pPr>
    </w:p>
    <w:p w14:paraId="6E5D7980" w14:textId="5E1F3A28" w:rsidR="007D0BD7" w:rsidRPr="000E7F2E" w:rsidRDefault="007D0BD7" w:rsidP="007D0BD7">
      <w:pPr>
        <w:tabs>
          <w:tab w:val="left" w:pos="2268"/>
        </w:tabs>
        <w:spacing w:line="360" w:lineRule="auto"/>
        <w:jc w:val="both"/>
        <w:rPr>
          <w:rFonts w:ascii="Arial" w:hAnsi="Arial" w:cs="Arial"/>
          <w:bCs/>
          <w:sz w:val="22"/>
          <w:szCs w:val="22"/>
          <w:lang w:val="es-CL"/>
        </w:rPr>
      </w:pPr>
      <w:r>
        <w:rPr>
          <w:rFonts w:ascii="Arial" w:hAnsi="Arial" w:cs="Arial"/>
          <w:bCs/>
          <w:i/>
          <w:iCs/>
          <w:sz w:val="22"/>
          <w:szCs w:val="22"/>
          <w:lang w:val="es-CL"/>
        </w:rPr>
        <w:tab/>
      </w:r>
      <w:r w:rsidRPr="000E7F2E">
        <w:rPr>
          <w:rFonts w:ascii="Arial" w:hAnsi="Arial" w:cs="Arial"/>
          <w:bCs/>
          <w:sz w:val="22"/>
          <w:szCs w:val="22"/>
          <w:lang w:val="es-CL"/>
        </w:rPr>
        <w:t xml:space="preserve">Respecto del numeral 3), literal b), el </w:t>
      </w:r>
      <w:r w:rsidRPr="000E7F2E">
        <w:rPr>
          <w:rFonts w:ascii="Arial" w:hAnsi="Arial" w:cs="Arial"/>
          <w:b/>
          <w:bCs/>
          <w:sz w:val="22"/>
          <w:szCs w:val="22"/>
          <w:lang w:val="es-CL"/>
        </w:rPr>
        <w:t>señor Millán</w:t>
      </w:r>
      <w:r w:rsidRPr="000E7F2E">
        <w:rPr>
          <w:rFonts w:ascii="Arial" w:hAnsi="Arial" w:cs="Arial"/>
          <w:bCs/>
          <w:sz w:val="22"/>
          <w:szCs w:val="22"/>
          <w:lang w:val="es-CL"/>
        </w:rPr>
        <w:t xml:space="preserve"> explicó que el proceso de apoyo a los dirigentes no requiere de recursos financieros puesto que ello ya está previsto en la Ley de Presupuestos 2023.</w:t>
      </w:r>
    </w:p>
    <w:p w14:paraId="383249FE" w14:textId="7C4D6D50" w:rsidR="007D0BD7" w:rsidRDefault="007D0BD7" w:rsidP="002A2C3B">
      <w:pPr>
        <w:tabs>
          <w:tab w:val="left" w:pos="2268"/>
        </w:tabs>
        <w:spacing w:line="360" w:lineRule="auto"/>
        <w:jc w:val="both"/>
        <w:rPr>
          <w:rFonts w:ascii="Arial" w:hAnsi="Arial" w:cs="Arial"/>
          <w:bCs/>
          <w:i/>
          <w:iCs/>
          <w:sz w:val="22"/>
          <w:szCs w:val="22"/>
          <w:lang w:val="es-CL"/>
        </w:rPr>
      </w:pPr>
    </w:p>
    <w:p w14:paraId="5FD71132" w14:textId="11F29312"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4) En el artículo decimocuarto transitorio:</w:t>
      </w:r>
    </w:p>
    <w:p w14:paraId="169483CC" w14:textId="77777777" w:rsidR="002A2C3B" w:rsidRDefault="002A2C3B" w:rsidP="002A2C3B">
      <w:pPr>
        <w:tabs>
          <w:tab w:val="left" w:pos="2268"/>
        </w:tabs>
        <w:spacing w:line="360" w:lineRule="auto"/>
        <w:jc w:val="both"/>
        <w:rPr>
          <w:rFonts w:ascii="Arial" w:hAnsi="Arial" w:cs="Arial"/>
          <w:bCs/>
          <w:i/>
          <w:iCs/>
          <w:sz w:val="22"/>
          <w:szCs w:val="22"/>
          <w:lang w:val="es-CL"/>
        </w:rPr>
      </w:pPr>
    </w:p>
    <w:p w14:paraId="58BB9496" w14:textId="5A90E1AE"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 xml:space="preserve">a) </w:t>
      </w:r>
      <w:proofErr w:type="spellStart"/>
      <w:r w:rsidRPr="002A2C3B">
        <w:rPr>
          <w:rFonts w:ascii="Arial" w:hAnsi="Arial" w:cs="Arial"/>
          <w:bCs/>
          <w:i/>
          <w:iCs/>
          <w:sz w:val="22"/>
          <w:szCs w:val="22"/>
          <w:lang w:val="es-CL"/>
        </w:rPr>
        <w:t>Reemplázase</w:t>
      </w:r>
      <w:proofErr w:type="spellEnd"/>
      <w:r w:rsidRPr="002A2C3B">
        <w:rPr>
          <w:rFonts w:ascii="Arial" w:hAnsi="Arial" w:cs="Arial"/>
          <w:bCs/>
          <w:i/>
          <w:iCs/>
          <w:sz w:val="22"/>
          <w:szCs w:val="22"/>
          <w:lang w:val="es-CL"/>
        </w:rPr>
        <w:t>, en el literal a), la locución “durante el primer año de vigencia de esta ley” por “hasta el 20 de noviembre de 2023”.</w:t>
      </w:r>
    </w:p>
    <w:p w14:paraId="310A9D37" w14:textId="77777777" w:rsidR="002A2C3B" w:rsidRDefault="002A2C3B" w:rsidP="002A2C3B">
      <w:pPr>
        <w:tabs>
          <w:tab w:val="left" w:pos="2268"/>
        </w:tabs>
        <w:spacing w:line="360" w:lineRule="auto"/>
        <w:jc w:val="both"/>
        <w:rPr>
          <w:rFonts w:ascii="Arial" w:hAnsi="Arial" w:cs="Arial"/>
          <w:bCs/>
          <w:i/>
          <w:iCs/>
          <w:sz w:val="22"/>
          <w:szCs w:val="22"/>
          <w:lang w:val="es-CL"/>
        </w:rPr>
      </w:pPr>
    </w:p>
    <w:p w14:paraId="2F402E23" w14:textId="7F3E0851"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Pr="002A2C3B">
        <w:rPr>
          <w:rFonts w:ascii="Arial" w:hAnsi="Arial" w:cs="Arial"/>
          <w:bCs/>
          <w:i/>
          <w:iCs/>
          <w:sz w:val="22"/>
          <w:szCs w:val="22"/>
          <w:lang w:val="es-CL"/>
        </w:rPr>
        <w:t xml:space="preserve">b) </w:t>
      </w:r>
      <w:proofErr w:type="spellStart"/>
      <w:r w:rsidRPr="002A2C3B">
        <w:rPr>
          <w:rFonts w:ascii="Arial" w:hAnsi="Arial" w:cs="Arial"/>
          <w:bCs/>
          <w:i/>
          <w:iCs/>
          <w:sz w:val="22"/>
          <w:szCs w:val="22"/>
          <w:lang w:val="es-CL"/>
        </w:rPr>
        <w:t>Sustitúyese</w:t>
      </w:r>
      <w:proofErr w:type="spellEnd"/>
      <w:r w:rsidRPr="002A2C3B">
        <w:rPr>
          <w:rFonts w:ascii="Arial" w:hAnsi="Arial" w:cs="Arial"/>
          <w:bCs/>
          <w:i/>
          <w:iCs/>
          <w:sz w:val="22"/>
          <w:szCs w:val="22"/>
          <w:lang w:val="es-CL"/>
        </w:rPr>
        <w:t>, en el literal b), la expresión “hasta cumplido el segundo año de vigencia de la ley” por “hasta el 20 de noviembre de 2023”.</w:t>
      </w:r>
    </w:p>
    <w:p w14:paraId="5A0691F5" w14:textId="77777777" w:rsidR="002A2C3B" w:rsidRDefault="002A2C3B" w:rsidP="002A2C3B">
      <w:pPr>
        <w:tabs>
          <w:tab w:val="left" w:pos="2268"/>
        </w:tabs>
        <w:spacing w:line="360" w:lineRule="auto"/>
        <w:jc w:val="both"/>
        <w:rPr>
          <w:rFonts w:ascii="Arial" w:hAnsi="Arial" w:cs="Arial"/>
          <w:bCs/>
          <w:i/>
          <w:iCs/>
          <w:sz w:val="22"/>
          <w:szCs w:val="22"/>
          <w:lang w:val="es-CL"/>
        </w:rPr>
      </w:pPr>
    </w:p>
    <w:p w14:paraId="4C36C0EB" w14:textId="491A3992" w:rsidR="002A2C3B" w:rsidRPr="002A2C3B" w:rsidRDefault="002A2C3B"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lastRenderedPageBreak/>
        <w:tab/>
      </w:r>
      <w:r w:rsidRPr="002A2C3B">
        <w:rPr>
          <w:rFonts w:ascii="Arial" w:hAnsi="Arial" w:cs="Arial"/>
          <w:bCs/>
          <w:i/>
          <w:iCs/>
          <w:sz w:val="22"/>
          <w:szCs w:val="22"/>
          <w:lang w:val="es-CL"/>
        </w:rPr>
        <w:t xml:space="preserve">c) </w:t>
      </w:r>
      <w:proofErr w:type="spellStart"/>
      <w:r w:rsidRPr="002A2C3B">
        <w:rPr>
          <w:rFonts w:ascii="Arial" w:hAnsi="Arial" w:cs="Arial"/>
          <w:bCs/>
          <w:i/>
          <w:iCs/>
          <w:sz w:val="22"/>
          <w:szCs w:val="22"/>
          <w:lang w:val="es-CL"/>
        </w:rPr>
        <w:t>Reemplázase</w:t>
      </w:r>
      <w:proofErr w:type="spellEnd"/>
      <w:r w:rsidRPr="002A2C3B">
        <w:rPr>
          <w:rFonts w:ascii="Arial" w:hAnsi="Arial" w:cs="Arial"/>
          <w:bCs/>
          <w:i/>
          <w:iCs/>
          <w:sz w:val="22"/>
          <w:szCs w:val="22"/>
          <w:lang w:val="es-CL"/>
        </w:rPr>
        <w:t>, en el literal c), la frase “a partir del tercer año de vigencia de la ley” por “a partir del 20 de noviembre de 2023”.</w:t>
      </w:r>
    </w:p>
    <w:p w14:paraId="6B93C6CB" w14:textId="77777777" w:rsidR="002A2C3B" w:rsidRPr="002A2C3B" w:rsidRDefault="002A2C3B" w:rsidP="002A2C3B">
      <w:pPr>
        <w:tabs>
          <w:tab w:val="left" w:pos="2268"/>
        </w:tabs>
        <w:spacing w:line="360" w:lineRule="auto"/>
        <w:jc w:val="both"/>
        <w:rPr>
          <w:rFonts w:ascii="Arial" w:hAnsi="Arial" w:cs="Arial"/>
          <w:bCs/>
          <w:i/>
          <w:iCs/>
          <w:sz w:val="22"/>
          <w:szCs w:val="22"/>
          <w:lang w:val="es-CL"/>
        </w:rPr>
      </w:pPr>
    </w:p>
    <w:p w14:paraId="1F3E4845" w14:textId="6F070006" w:rsidR="002A2C3B" w:rsidRPr="002A2C3B" w:rsidRDefault="007D0BD7"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002A2C3B" w:rsidRPr="002A2C3B">
        <w:rPr>
          <w:rFonts w:ascii="Arial" w:hAnsi="Arial" w:cs="Arial"/>
          <w:bCs/>
          <w:i/>
          <w:iCs/>
          <w:sz w:val="22"/>
          <w:szCs w:val="22"/>
          <w:lang w:val="es-CL"/>
        </w:rPr>
        <w:t xml:space="preserve">5) </w:t>
      </w:r>
      <w:proofErr w:type="spellStart"/>
      <w:r w:rsidR="002A2C3B" w:rsidRPr="002A2C3B">
        <w:rPr>
          <w:rFonts w:ascii="Arial" w:hAnsi="Arial" w:cs="Arial"/>
          <w:bCs/>
          <w:i/>
          <w:iCs/>
          <w:sz w:val="22"/>
          <w:szCs w:val="22"/>
          <w:lang w:val="es-CL"/>
        </w:rPr>
        <w:t>Sustitúyese</w:t>
      </w:r>
      <w:proofErr w:type="spellEnd"/>
      <w:r w:rsidR="002A2C3B" w:rsidRPr="002A2C3B">
        <w:rPr>
          <w:rFonts w:ascii="Arial" w:hAnsi="Arial" w:cs="Arial"/>
          <w:bCs/>
          <w:i/>
          <w:iCs/>
          <w:sz w:val="22"/>
          <w:szCs w:val="22"/>
          <w:lang w:val="es-CL"/>
        </w:rPr>
        <w:t xml:space="preserve"> el artículo decimonoveno transitorio por el siguiente:</w:t>
      </w:r>
    </w:p>
    <w:p w14:paraId="33672F8C" w14:textId="7A98CACE" w:rsidR="002A2C3B" w:rsidRPr="002A2C3B" w:rsidRDefault="007D0BD7"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002A2C3B" w:rsidRPr="002A2C3B">
        <w:rPr>
          <w:rFonts w:ascii="Arial" w:hAnsi="Arial" w:cs="Arial"/>
          <w:bCs/>
          <w:i/>
          <w:iCs/>
          <w:sz w:val="22"/>
          <w:szCs w:val="22"/>
          <w:lang w:val="es-CL"/>
        </w:rPr>
        <w:t xml:space="preserve">“Artículo </w:t>
      </w:r>
      <w:proofErr w:type="gramStart"/>
      <w:r w:rsidR="002A2C3B" w:rsidRPr="002A2C3B">
        <w:rPr>
          <w:rFonts w:ascii="Arial" w:hAnsi="Arial" w:cs="Arial"/>
          <w:bCs/>
          <w:i/>
          <w:iCs/>
          <w:sz w:val="22"/>
          <w:szCs w:val="22"/>
          <w:lang w:val="es-CL"/>
        </w:rPr>
        <w:t>decimonoveno.-</w:t>
      </w:r>
      <w:proofErr w:type="gramEnd"/>
      <w:r w:rsidR="002A2C3B" w:rsidRPr="002A2C3B">
        <w:rPr>
          <w:rFonts w:ascii="Arial" w:hAnsi="Arial" w:cs="Arial"/>
          <w:bCs/>
          <w:i/>
          <w:iCs/>
          <w:sz w:val="22"/>
          <w:szCs w:val="22"/>
          <w:lang w:val="es-CL"/>
        </w:rPr>
        <w:t xml:space="preserve"> Los consejos consultivos a que se refiere el artículo 68 sesionarán por primera vez dentro del trimestre siguiente a la primera elección de sus representantes. En todo caso, la Subdirección deberá efectuar los llamados para las elecciones de los Consejos Consultivos Regionales a más tardar durante el año 2023, y para el Consejo Consultivo Nacional a más tardar el año 2024. Tratándose de los Consejos Consultivos Regionales, la Subdirección, con la finalidad de avanzar en forma progresiva en su implementación, deberá establecer un calendario de inicio del proceso eleccionario para las distintas regiones, el que se comunicará a los comités y cooperativas con una anticipación no inferior a sesenta días corridos. Tratándose del Consejo Consultivo Nacional, el inicio del proceso eleccionario deberá ser comunicado por la Subdirección con una anticipación no inferior a noventa días corridos. En ambos casos, estos plazos se contarán desde la publicación que señala el inciso siguiente.</w:t>
      </w:r>
    </w:p>
    <w:p w14:paraId="41E07200" w14:textId="77777777" w:rsidR="007D0BD7" w:rsidRDefault="007D0BD7" w:rsidP="002A2C3B">
      <w:pPr>
        <w:tabs>
          <w:tab w:val="left" w:pos="2268"/>
        </w:tabs>
        <w:spacing w:line="360" w:lineRule="auto"/>
        <w:jc w:val="both"/>
        <w:rPr>
          <w:rFonts w:ascii="Arial" w:hAnsi="Arial" w:cs="Arial"/>
          <w:bCs/>
          <w:i/>
          <w:iCs/>
          <w:sz w:val="22"/>
          <w:szCs w:val="22"/>
          <w:lang w:val="es-CL"/>
        </w:rPr>
      </w:pPr>
    </w:p>
    <w:p w14:paraId="1897D558" w14:textId="41426F89" w:rsidR="002A2C3B" w:rsidRPr="002A2C3B" w:rsidRDefault="007D0BD7"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002A2C3B" w:rsidRPr="002A2C3B">
        <w:rPr>
          <w:rFonts w:ascii="Arial" w:hAnsi="Arial" w:cs="Arial"/>
          <w:bCs/>
          <w:i/>
          <w:iCs/>
          <w:sz w:val="22"/>
          <w:szCs w:val="22"/>
          <w:lang w:val="es-CL"/>
        </w:rPr>
        <w:t>La Subdirección deberá notificar el inicio del proceso eleccionario de los consejos consultivos a que se refiere el artículo 68 mediante una publicación extractada que contenga los antecedentes necesarios para informar de éste, la que se efectuará, por una sola vez, en un diario de circulación nacional y en diarios de circulación regional en aquellas regiones en que exista dicho medio. Los mismos antecedentes deberán ser notificados a los comités y cooperativas que se hayan incorporado en el registro de operadores, en los plazos a que se refiere el inciso anterior, según corresponda, mediante correo electrónico dirigido a la dirección informada por éstos para su registro. Lo anterior será sin perjuicio de las demás medidas de difusión que deberá adoptar la Subdirección, conforme al reglamento.”.</w:t>
      </w:r>
    </w:p>
    <w:p w14:paraId="13E04F63" w14:textId="32E57C8A" w:rsidR="002A2C3B" w:rsidRDefault="002A2C3B" w:rsidP="002A2C3B">
      <w:pPr>
        <w:tabs>
          <w:tab w:val="left" w:pos="2268"/>
        </w:tabs>
        <w:spacing w:line="360" w:lineRule="auto"/>
        <w:jc w:val="both"/>
        <w:rPr>
          <w:rFonts w:ascii="Arial" w:hAnsi="Arial" w:cs="Arial"/>
          <w:bCs/>
          <w:i/>
          <w:iCs/>
          <w:sz w:val="22"/>
          <w:szCs w:val="22"/>
          <w:lang w:val="es-CL"/>
        </w:rPr>
      </w:pPr>
    </w:p>
    <w:p w14:paraId="076B0866" w14:textId="3CE6C587" w:rsidR="007D0BD7" w:rsidRPr="007D0BD7" w:rsidRDefault="007D0BD7" w:rsidP="007D0BD7">
      <w:pPr>
        <w:tabs>
          <w:tab w:val="left" w:pos="2268"/>
        </w:tabs>
        <w:spacing w:line="360" w:lineRule="auto"/>
        <w:jc w:val="both"/>
        <w:rPr>
          <w:rFonts w:ascii="Arial" w:hAnsi="Arial" w:cs="Arial"/>
          <w:bCs/>
          <w:sz w:val="22"/>
          <w:szCs w:val="22"/>
          <w:lang w:val="es-CL"/>
        </w:rPr>
      </w:pPr>
      <w:r w:rsidRPr="007D0BD7">
        <w:rPr>
          <w:rFonts w:ascii="Arial" w:hAnsi="Arial" w:cs="Arial"/>
          <w:bCs/>
          <w:sz w:val="22"/>
          <w:szCs w:val="22"/>
          <w:lang w:val="es-CL"/>
        </w:rPr>
        <w:tab/>
      </w:r>
      <w:r w:rsidRPr="000E7F2E">
        <w:rPr>
          <w:rFonts w:ascii="Arial" w:hAnsi="Arial" w:cs="Arial"/>
          <w:bCs/>
          <w:sz w:val="22"/>
          <w:szCs w:val="22"/>
          <w:lang w:val="es-CL"/>
        </w:rPr>
        <w:t xml:space="preserve">El </w:t>
      </w:r>
      <w:r w:rsidRPr="007D0BD7">
        <w:rPr>
          <w:rFonts w:ascii="Arial" w:hAnsi="Arial" w:cs="Arial"/>
          <w:b/>
          <w:sz w:val="22"/>
          <w:szCs w:val="22"/>
          <w:lang w:val="es-CL"/>
        </w:rPr>
        <w:t>Director de Obras Hidráulicas (S),</w:t>
      </w:r>
      <w:r w:rsidRPr="007D0BD7">
        <w:rPr>
          <w:rFonts w:ascii="Arial" w:hAnsi="Arial" w:cs="Arial"/>
          <w:bCs/>
          <w:sz w:val="22"/>
          <w:szCs w:val="22"/>
          <w:lang w:val="es-CL"/>
        </w:rPr>
        <w:t xml:space="preserve">  </w:t>
      </w:r>
      <w:r>
        <w:rPr>
          <w:rFonts w:ascii="Arial" w:hAnsi="Arial" w:cs="Arial"/>
          <w:bCs/>
          <w:sz w:val="22"/>
          <w:szCs w:val="22"/>
          <w:lang w:val="es-CL"/>
        </w:rPr>
        <w:t xml:space="preserve">respecto de las modificaciones del artículos decimonoveno transitorio, </w:t>
      </w:r>
      <w:r w:rsidRPr="007D0BD7">
        <w:rPr>
          <w:rFonts w:ascii="Arial" w:hAnsi="Arial" w:cs="Arial"/>
          <w:bCs/>
          <w:sz w:val="22"/>
          <w:szCs w:val="22"/>
          <w:lang w:val="es-CL"/>
        </w:rPr>
        <w:t>detalló que la ley establece que los consejos debieran empezar a operar en noviembre de 2022, pero dado que no hay muchas inscripciones no resultaría representativa una elección en este momento, por ello se propone la ampliación del plazo, pero no muy extenso, solo se difiere hasta el 2023 0 2024, regionales o nacional, porque deben cumplir funciones fundamentales, tales como complementar la políticas públicas en relación con la realidad de cada región, definición de los programas de capacitación en concordancia y coordinación de la acción del Estado de apoyo.</w:t>
      </w:r>
    </w:p>
    <w:p w14:paraId="28E79B3E" w14:textId="583B5C95" w:rsidR="007D0BD7" w:rsidRDefault="007D0BD7" w:rsidP="002A2C3B">
      <w:pPr>
        <w:tabs>
          <w:tab w:val="left" w:pos="2268"/>
        </w:tabs>
        <w:spacing w:line="360" w:lineRule="auto"/>
        <w:jc w:val="both"/>
        <w:rPr>
          <w:rFonts w:ascii="Arial" w:hAnsi="Arial" w:cs="Arial"/>
          <w:bCs/>
          <w:i/>
          <w:iCs/>
          <w:sz w:val="22"/>
          <w:szCs w:val="22"/>
          <w:lang w:val="es-CL"/>
        </w:rPr>
      </w:pPr>
    </w:p>
    <w:p w14:paraId="1F524835" w14:textId="2CBDA64C" w:rsidR="002A2C3B" w:rsidRPr="002A2C3B" w:rsidRDefault="007D0BD7"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lastRenderedPageBreak/>
        <w:tab/>
      </w:r>
      <w:r w:rsidR="002A2C3B" w:rsidRPr="002A2C3B">
        <w:rPr>
          <w:rFonts w:ascii="Arial" w:hAnsi="Arial" w:cs="Arial"/>
          <w:bCs/>
          <w:i/>
          <w:iCs/>
          <w:sz w:val="22"/>
          <w:szCs w:val="22"/>
          <w:lang w:val="es-CL"/>
        </w:rPr>
        <w:t xml:space="preserve">6) </w:t>
      </w:r>
      <w:proofErr w:type="spellStart"/>
      <w:r w:rsidR="002A2C3B" w:rsidRPr="002A2C3B">
        <w:rPr>
          <w:rFonts w:ascii="Arial" w:hAnsi="Arial" w:cs="Arial"/>
          <w:bCs/>
          <w:i/>
          <w:iCs/>
          <w:sz w:val="22"/>
          <w:szCs w:val="22"/>
          <w:lang w:val="es-CL"/>
        </w:rPr>
        <w:t>Reemplázase</w:t>
      </w:r>
      <w:proofErr w:type="spellEnd"/>
      <w:r w:rsidR="002A2C3B" w:rsidRPr="002A2C3B">
        <w:rPr>
          <w:rFonts w:ascii="Arial" w:hAnsi="Arial" w:cs="Arial"/>
          <w:bCs/>
          <w:i/>
          <w:iCs/>
          <w:sz w:val="22"/>
          <w:szCs w:val="22"/>
          <w:lang w:val="es-CL"/>
        </w:rPr>
        <w:t xml:space="preserve"> el artículo vigésimo transitorio por el siguiente:</w:t>
      </w:r>
    </w:p>
    <w:p w14:paraId="32A8D86B" w14:textId="02A18F0D" w:rsidR="002A2C3B" w:rsidRPr="002A2C3B" w:rsidRDefault="007D0BD7"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002A2C3B" w:rsidRPr="002A2C3B">
        <w:rPr>
          <w:rFonts w:ascii="Arial" w:hAnsi="Arial" w:cs="Arial"/>
          <w:bCs/>
          <w:i/>
          <w:iCs/>
          <w:sz w:val="22"/>
          <w:szCs w:val="22"/>
          <w:lang w:val="es-CL"/>
        </w:rPr>
        <w:t>“Artículo vigésimo.- La Superintendencia ejercerá las facultades fiscalizadoras establecidas en el artículo 85, que dicen relación con velar por el cumplimiento, por parte de los entes fiscalizados, de las disposiciones legales y reglamentarias y normas técnicas, instrucciones, órdenes y resoluciones que se dicten relativas a la prestación de servicios sanitarios en el ámbito rural y la aplicación de las sanciones en caso de incumplimiento, conforme al siguiente calendario y a la clasificación dispuesta en el artículo 70:</w:t>
      </w:r>
    </w:p>
    <w:p w14:paraId="219FCBEC" w14:textId="77777777" w:rsidR="007D0BD7" w:rsidRDefault="007D0BD7" w:rsidP="002A2C3B">
      <w:pPr>
        <w:tabs>
          <w:tab w:val="left" w:pos="2268"/>
        </w:tabs>
        <w:spacing w:line="360" w:lineRule="auto"/>
        <w:jc w:val="both"/>
        <w:rPr>
          <w:rFonts w:ascii="Arial" w:hAnsi="Arial" w:cs="Arial"/>
          <w:bCs/>
          <w:i/>
          <w:iCs/>
          <w:sz w:val="22"/>
          <w:szCs w:val="22"/>
          <w:lang w:val="es-CL"/>
        </w:rPr>
      </w:pPr>
    </w:p>
    <w:p w14:paraId="12835F6F" w14:textId="2B4E00F4" w:rsidR="002A2C3B" w:rsidRDefault="007D0BD7"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002A2C3B" w:rsidRPr="002A2C3B">
        <w:rPr>
          <w:rFonts w:ascii="Arial" w:hAnsi="Arial" w:cs="Arial"/>
          <w:bCs/>
          <w:i/>
          <w:iCs/>
          <w:sz w:val="22"/>
          <w:szCs w:val="22"/>
          <w:lang w:val="es-CL"/>
        </w:rPr>
        <w:t>a) A partir del 20 de noviembre del 2024, para los operadores clasificados en el segmento Mayor;</w:t>
      </w:r>
    </w:p>
    <w:p w14:paraId="6A876648" w14:textId="77777777" w:rsidR="007D0BD7" w:rsidRPr="002A2C3B" w:rsidRDefault="007D0BD7" w:rsidP="002A2C3B">
      <w:pPr>
        <w:tabs>
          <w:tab w:val="left" w:pos="2268"/>
        </w:tabs>
        <w:spacing w:line="360" w:lineRule="auto"/>
        <w:jc w:val="both"/>
        <w:rPr>
          <w:rFonts w:ascii="Arial" w:hAnsi="Arial" w:cs="Arial"/>
          <w:bCs/>
          <w:i/>
          <w:iCs/>
          <w:sz w:val="22"/>
          <w:szCs w:val="22"/>
          <w:lang w:val="es-CL"/>
        </w:rPr>
      </w:pPr>
    </w:p>
    <w:p w14:paraId="54F0E1A4" w14:textId="76CCEA9E" w:rsidR="002A2C3B" w:rsidRPr="002A2C3B" w:rsidRDefault="007D0BD7"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002A2C3B" w:rsidRPr="002A2C3B">
        <w:rPr>
          <w:rFonts w:ascii="Arial" w:hAnsi="Arial" w:cs="Arial"/>
          <w:bCs/>
          <w:i/>
          <w:iCs/>
          <w:sz w:val="22"/>
          <w:szCs w:val="22"/>
          <w:lang w:val="es-CL"/>
        </w:rPr>
        <w:t xml:space="preserve">b) A partir del 20 de noviembre de 2025, para los operadores clasificados en el segmento Mediano, y </w:t>
      </w:r>
    </w:p>
    <w:p w14:paraId="0B6D8F64" w14:textId="77777777" w:rsidR="007D0BD7" w:rsidRDefault="007D0BD7" w:rsidP="002A2C3B">
      <w:pPr>
        <w:tabs>
          <w:tab w:val="left" w:pos="2268"/>
        </w:tabs>
        <w:spacing w:line="360" w:lineRule="auto"/>
        <w:jc w:val="both"/>
        <w:rPr>
          <w:rFonts w:ascii="Arial" w:hAnsi="Arial" w:cs="Arial"/>
          <w:bCs/>
          <w:i/>
          <w:iCs/>
          <w:sz w:val="22"/>
          <w:szCs w:val="22"/>
          <w:lang w:val="es-CL"/>
        </w:rPr>
      </w:pPr>
    </w:p>
    <w:p w14:paraId="380D32E3" w14:textId="0522AC79" w:rsidR="002A2C3B" w:rsidRPr="002A2C3B" w:rsidRDefault="007D0BD7"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002A2C3B" w:rsidRPr="002A2C3B">
        <w:rPr>
          <w:rFonts w:ascii="Arial" w:hAnsi="Arial" w:cs="Arial"/>
          <w:bCs/>
          <w:i/>
          <w:iCs/>
          <w:sz w:val="22"/>
          <w:szCs w:val="22"/>
          <w:lang w:val="es-CL"/>
        </w:rPr>
        <w:t>c) A partir del 20 de noviembre de 2027, respecto de operadores clasificados en el segmento Menor.</w:t>
      </w:r>
    </w:p>
    <w:p w14:paraId="7F65D282" w14:textId="77777777" w:rsidR="007D0BD7" w:rsidRDefault="007D0BD7" w:rsidP="002A2C3B">
      <w:pPr>
        <w:tabs>
          <w:tab w:val="left" w:pos="2268"/>
        </w:tabs>
        <w:spacing w:line="360" w:lineRule="auto"/>
        <w:jc w:val="both"/>
        <w:rPr>
          <w:rFonts w:ascii="Arial" w:hAnsi="Arial" w:cs="Arial"/>
          <w:bCs/>
          <w:i/>
          <w:iCs/>
          <w:sz w:val="22"/>
          <w:szCs w:val="22"/>
          <w:lang w:val="es-CL"/>
        </w:rPr>
      </w:pPr>
    </w:p>
    <w:p w14:paraId="6D65EDED" w14:textId="79B70BD1" w:rsidR="002A2C3B" w:rsidRPr="002A2C3B" w:rsidRDefault="007D0BD7"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002A2C3B" w:rsidRPr="002A2C3B">
        <w:rPr>
          <w:rFonts w:ascii="Arial" w:hAnsi="Arial" w:cs="Arial"/>
          <w:bCs/>
          <w:i/>
          <w:iCs/>
          <w:sz w:val="22"/>
          <w:szCs w:val="22"/>
          <w:lang w:val="es-CL"/>
        </w:rPr>
        <w:t>En los mismos plazos, la Superintendencia deberá dictar los manuales de fiscalización que establezcan los procedimientos y criterios a aplicar por los fiscalizadores, los que deberán ser fácilmente comprensibles por los usuarios y operadores, conforme a su clasificación.</w:t>
      </w:r>
    </w:p>
    <w:p w14:paraId="75E67F7A" w14:textId="77777777" w:rsidR="007D0BD7" w:rsidRDefault="007D0BD7" w:rsidP="002A2C3B">
      <w:pPr>
        <w:tabs>
          <w:tab w:val="left" w:pos="2268"/>
        </w:tabs>
        <w:spacing w:line="360" w:lineRule="auto"/>
        <w:jc w:val="both"/>
        <w:rPr>
          <w:rFonts w:ascii="Arial" w:hAnsi="Arial" w:cs="Arial"/>
          <w:bCs/>
          <w:i/>
          <w:iCs/>
          <w:sz w:val="22"/>
          <w:szCs w:val="22"/>
          <w:lang w:val="es-CL"/>
        </w:rPr>
      </w:pPr>
    </w:p>
    <w:p w14:paraId="7A659787" w14:textId="01C3FD37" w:rsidR="002A2C3B" w:rsidRPr="002A2C3B" w:rsidRDefault="007D0BD7" w:rsidP="002A2C3B">
      <w:pPr>
        <w:tabs>
          <w:tab w:val="left" w:pos="2268"/>
        </w:tabs>
        <w:spacing w:line="360" w:lineRule="auto"/>
        <w:jc w:val="both"/>
        <w:rPr>
          <w:rFonts w:ascii="Arial" w:hAnsi="Arial" w:cs="Arial"/>
          <w:bCs/>
          <w:i/>
          <w:iCs/>
          <w:sz w:val="22"/>
          <w:szCs w:val="22"/>
          <w:lang w:val="es-CL"/>
        </w:rPr>
      </w:pPr>
      <w:r>
        <w:rPr>
          <w:rFonts w:ascii="Arial" w:hAnsi="Arial" w:cs="Arial"/>
          <w:bCs/>
          <w:i/>
          <w:iCs/>
          <w:sz w:val="22"/>
          <w:szCs w:val="22"/>
          <w:lang w:val="es-CL"/>
        </w:rPr>
        <w:tab/>
      </w:r>
      <w:r w:rsidR="002A2C3B" w:rsidRPr="002A2C3B">
        <w:rPr>
          <w:rFonts w:ascii="Arial" w:hAnsi="Arial" w:cs="Arial"/>
          <w:bCs/>
          <w:i/>
          <w:iCs/>
          <w:sz w:val="22"/>
          <w:szCs w:val="22"/>
          <w:lang w:val="es-CL"/>
        </w:rPr>
        <w:t>Mientras no se cumplan los plazos señalados en el inciso primero, la Superintendencia podrá realizar labores de preparación, tales como visitas preventivas, de diagnóstico de funcionamiento, capacitaciones o reuniones, en coordinación con la Subdirección, para los efectos de asegurar el cumplimiento de los fines y adecuada implementación de la ley.”.”.</w:t>
      </w:r>
    </w:p>
    <w:p w14:paraId="76BE869D" w14:textId="063F30BF" w:rsidR="002A2C3B" w:rsidRDefault="002A2C3B" w:rsidP="00143249">
      <w:pPr>
        <w:tabs>
          <w:tab w:val="left" w:pos="2268"/>
        </w:tabs>
        <w:spacing w:line="360" w:lineRule="auto"/>
        <w:jc w:val="both"/>
        <w:rPr>
          <w:rFonts w:ascii="Arial" w:hAnsi="Arial" w:cs="Arial"/>
          <w:sz w:val="22"/>
          <w:szCs w:val="22"/>
          <w:lang w:val="es-CL"/>
        </w:rPr>
      </w:pPr>
    </w:p>
    <w:p w14:paraId="2E1B80EC" w14:textId="5602D7FA" w:rsidR="007D0BD7" w:rsidRPr="007D0BD7" w:rsidRDefault="007D0BD7" w:rsidP="007D0BD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0E7F2E">
        <w:rPr>
          <w:rFonts w:ascii="Arial" w:hAnsi="Arial" w:cs="Arial"/>
          <w:bCs/>
          <w:sz w:val="22"/>
          <w:szCs w:val="22"/>
          <w:lang w:val="es-CL"/>
        </w:rPr>
        <w:t>El</w:t>
      </w:r>
      <w:r w:rsidRPr="007D0BD7">
        <w:rPr>
          <w:rFonts w:ascii="Arial" w:hAnsi="Arial" w:cs="Arial"/>
          <w:b/>
          <w:sz w:val="22"/>
          <w:szCs w:val="22"/>
          <w:lang w:val="es-CL"/>
        </w:rPr>
        <w:t xml:space="preserve"> señor </w:t>
      </w:r>
      <w:r w:rsidR="00B2282F" w:rsidRPr="007D0BD7">
        <w:rPr>
          <w:rFonts w:ascii="Arial" w:hAnsi="Arial" w:cs="Arial"/>
          <w:b/>
          <w:sz w:val="22"/>
          <w:szCs w:val="22"/>
          <w:lang w:val="es-CL"/>
        </w:rPr>
        <w:t>Millán</w:t>
      </w:r>
      <w:r>
        <w:rPr>
          <w:rFonts w:ascii="Arial" w:hAnsi="Arial" w:cs="Arial"/>
          <w:bCs/>
          <w:sz w:val="22"/>
          <w:szCs w:val="22"/>
          <w:lang w:val="es-CL"/>
        </w:rPr>
        <w:t>, f</w:t>
      </w:r>
      <w:r w:rsidRPr="007D0BD7">
        <w:rPr>
          <w:rFonts w:ascii="Arial" w:hAnsi="Arial" w:cs="Arial"/>
          <w:bCs/>
          <w:sz w:val="22"/>
          <w:szCs w:val="22"/>
          <w:lang w:val="es-CL"/>
        </w:rPr>
        <w:t xml:space="preserve">inalmente, respecto del numeral 6), explicó que prorroga el inicio de fiscalización de la SISS, en relación a los segmentos: </w:t>
      </w:r>
    </w:p>
    <w:p w14:paraId="37A1A5E9" w14:textId="77777777" w:rsidR="007D0BD7" w:rsidRDefault="007D0BD7" w:rsidP="007D0BD7">
      <w:pPr>
        <w:tabs>
          <w:tab w:val="left" w:pos="2268"/>
        </w:tabs>
        <w:spacing w:line="360" w:lineRule="auto"/>
        <w:jc w:val="both"/>
        <w:rPr>
          <w:rFonts w:ascii="Arial" w:hAnsi="Arial" w:cs="Arial"/>
          <w:bCs/>
          <w:sz w:val="22"/>
          <w:szCs w:val="22"/>
          <w:lang w:val="es-CL"/>
        </w:rPr>
      </w:pPr>
    </w:p>
    <w:p w14:paraId="702D993A" w14:textId="4F669B1C" w:rsidR="007D0BD7" w:rsidRPr="007D0BD7" w:rsidRDefault="007D0BD7" w:rsidP="007D0BD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7D0BD7">
        <w:rPr>
          <w:rFonts w:ascii="Arial" w:hAnsi="Arial" w:cs="Arial"/>
          <w:bCs/>
          <w:sz w:val="22"/>
          <w:szCs w:val="22"/>
          <w:lang w:val="es-CL"/>
        </w:rPr>
        <w:t xml:space="preserve">- Mayor: 20 de noviembre de 2024; </w:t>
      </w:r>
    </w:p>
    <w:p w14:paraId="3427FDB9" w14:textId="77777777" w:rsidR="007D0BD7" w:rsidRDefault="007D0BD7" w:rsidP="007D0BD7">
      <w:pPr>
        <w:tabs>
          <w:tab w:val="left" w:pos="2268"/>
        </w:tabs>
        <w:spacing w:line="360" w:lineRule="auto"/>
        <w:jc w:val="both"/>
        <w:rPr>
          <w:rFonts w:ascii="Arial" w:hAnsi="Arial" w:cs="Arial"/>
          <w:bCs/>
          <w:sz w:val="22"/>
          <w:szCs w:val="22"/>
          <w:lang w:val="es-CL"/>
        </w:rPr>
      </w:pPr>
    </w:p>
    <w:p w14:paraId="205C2874" w14:textId="7D3D5FA5" w:rsidR="007D0BD7" w:rsidRPr="007D0BD7" w:rsidRDefault="007D0BD7" w:rsidP="007D0BD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7D0BD7">
        <w:rPr>
          <w:rFonts w:ascii="Arial" w:hAnsi="Arial" w:cs="Arial"/>
          <w:bCs/>
          <w:sz w:val="22"/>
          <w:szCs w:val="22"/>
          <w:lang w:val="es-CL"/>
        </w:rPr>
        <w:t xml:space="preserve">- Mediano: 20 de noviembre de 2025; </w:t>
      </w:r>
    </w:p>
    <w:p w14:paraId="166509D0" w14:textId="77777777" w:rsidR="007D0BD7" w:rsidRDefault="007D0BD7" w:rsidP="007D0BD7">
      <w:pPr>
        <w:tabs>
          <w:tab w:val="left" w:pos="2268"/>
        </w:tabs>
        <w:spacing w:line="360" w:lineRule="auto"/>
        <w:jc w:val="both"/>
        <w:rPr>
          <w:rFonts w:ascii="Arial" w:hAnsi="Arial" w:cs="Arial"/>
          <w:bCs/>
          <w:sz w:val="22"/>
          <w:szCs w:val="22"/>
          <w:lang w:val="es-CL"/>
        </w:rPr>
      </w:pPr>
    </w:p>
    <w:p w14:paraId="0A88B0A7" w14:textId="3D362ADB" w:rsidR="007D0BD7" w:rsidRPr="007D0BD7" w:rsidRDefault="007D0BD7" w:rsidP="007D0BD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7D0BD7">
        <w:rPr>
          <w:rFonts w:ascii="Arial" w:hAnsi="Arial" w:cs="Arial"/>
          <w:bCs/>
          <w:sz w:val="22"/>
          <w:szCs w:val="22"/>
          <w:lang w:val="es-CL"/>
        </w:rPr>
        <w:t>- Menor: a partir del 20 de noviembre de 2027.</w:t>
      </w:r>
    </w:p>
    <w:p w14:paraId="266FDEC7" w14:textId="77777777" w:rsidR="007D0BD7" w:rsidRDefault="007D0BD7" w:rsidP="007D0BD7">
      <w:pPr>
        <w:tabs>
          <w:tab w:val="left" w:pos="2268"/>
        </w:tabs>
        <w:spacing w:line="360" w:lineRule="auto"/>
        <w:jc w:val="both"/>
        <w:rPr>
          <w:rFonts w:ascii="Arial" w:hAnsi="Arial" w:cs="Arial"/>
          <w:bCs/>
          <w:sz w:val="22"/>
          <w:szCs w:val="22"/>
          <w:lang w:val="es-CL"/>
        </w:rPr>
      </w:pPr>
    </w:p>
    <w:p w14:paraId="38EDA739" w14:textId="33744F71" w:rsidR="007D0BD7" w:rsidRPr="007D0BD7" w:rsidRDefault="007D0BD7" w:rsidP="007D0BD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lastRenderedPageBreak/>
        <w:tab/>
      </w:r>
      <w:r w:rsidRPr="007D0BD7">
        <w:rPr>
          <w:rFonts w:ascii="Arial" w:hAnsi="Arial" w:cs="Arial"/>
          <w:bCs/>
          <w:sz w:val="22"/>
          <w:szCs w:val="22"/>
          <w:lang w:val="es-CL"/>
        </w:rPr>
        <w:t>En el período intermedio, la Superintendencia podrá realizar labores de preparación, tales como visitas preventivas, de diagnóstico de funcionamiento, capacitaciones o reuniones, en coordinación con la Subdirección de Servicios Sanitarios Rurales.</w:t>
      </w:r>
    </w:p>
    <w:p w14:paraId="413DBEAB" w14:textId="56D5CE77" w:rsidR="002A2C3B" w:rsidRDefault="002A2C3B" w:rsidP="00143249">
      <w:pPr>
        <w:tabs>
          <w:tab w:val="left" w:pos="2268"/>
        </w:tabs>
        <w:spacing w:line="360" w:lineRule="auto"/>
        <w:jc w:val="both"/>
        <w:rPr>
          <w:rFonts w:ascii="Arial" w:hAnsi="Arial" w:cs="Arial"/>
          <w:sz w:val="22"/>
          <w:szCs w:val="22"/>
          <w:lang w:val="es-CL"/>
        </w:rPr>
      </w:pPr>
    </w:p>
    <w:p w14:paraId="3CAB8B84" w14:textId="321EC240" w:rsidR="002A2C3B" w:rsidRDefault="007D0BD7" w:rsidP="001432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7D0BD7">
        <w:rPr>
          <w:rFonts w:ascii="Arial" w:hAnsi="Arial" w:cs="Arial"/>
          <w:bCs/>
          <w:sz w:val="22"/>
          <w:szCs w:val="22"/>
          <w:lang w:val="es-CL"/>
        </w:rPr>
        <w:t xml:space="preserve">Sometidos a votación los </w:t>
      </w:r>
      <w:r w:rsidRPr="007D0BD7">
        <w:rPr>
          <w:rFonts w:ascii="Arial" w:hAnsi="Arial" w:cs="Arial"/>
          <w:b/>
          <w:sz w:val="22"/>
          <w:szCs w:val="22"/>
          <w:lang w:val="es-CL"/>
        </w:rPr>
        <w:t>numerales 2, 3, 4, 5 y 6</w:t>
      </w:r>
      <w:r w:rsidRPr="007D0BD7">
        <w:rPr>
          <w:rFonts w:ascii="Arial" w:hAnsi="Arial" w:cs="Arial"/>
          <w:bCs/>
          <w:sz w:val="22"/>
          <w:szCs w:val="22"/>
          <w:lang w:val="es-CL"/>
        </w:rPr>
        <w:t xml:space="preserve"> del artículo único del proyecto de ley, </w:t>
      </w:r>
      <w:r w:rsidRPr="007D0BD7">
        <w:rPr>
          <w:rFonts w:ascii="Arial" w:hAnsi="Arial" w:cs="Arial"/>
          <w:b/>
          <w:sz w:val="22"/>
          <w:szCs w:val="22"/>
          <w:lang w:val="es-CL"/>
        </w:rPr>
        <w:t>fueron aprobados por unanimidad</w:t>
      </w:r>
      <w:r w:rsidRPr="007D0BD7">
        <w:rPr>
          <w:rFonts w:ascii="Arial" w:hAnsi="Arial" w:cs="Arial"/>
          <w:bCs/>
          <w:sz w:val="22"/>
          <w:szCs w:val="22"/>
          <w:lang w:val="es-CL"/>
        </w:rPr>
        <w:t xml:space="preserve"> (10-0-0).</w:t>
      </w:r>
      <w:r>
        <w:rPr>
          <w:rFonts w:ascii="Arial" w:hAnsi="Arial" w:cs="Arial"/>
          <w:bCs/>
          <w:sz w:val="22"/>
          <w:szCs w:val="22"/>
          <w:lang w:val="es-CL"/>
        </w:rPr>
        <w:t xml:space="preserve"> </w:t>
      </w:r>
      <w:r w:rsidRPr="007D0BD7">
        <w:rPr>
          <w:rFonts w:ascii="Arial" w:hAnsi="Arial" w:cs="Arial"/>
          <w:bCs/>
          <w:sz w:val="22"/>
          <w:szCs w:val="22"/>
          <w:lang w:val="es-CL"/>
        </w:rPr>
        <w:t>Votaron a favor las diputadas señoras Chiara Barchiesi, María Francisca Bello, Nathalie Castillo, María Luisa Cordero y Camila Musant</w:t>
      </w:r>
      <w:r w:rsidR="004C5B30">
        <w:rPr>
          <w:rFonts w:ascii="Arial" w:hAnsi="Arial" w:cs="Arial"/>
          <w:bCs/>
          <w:sz w:val="22"/>
          <w:szCs w:val="22"/>
          <w:lang w:val="es-CL"/>
        </w:rPr>
        <w:t>e</w:t>
      </w:r>
      <w:r w:rsidRPr="007D0BD7">
        <w:rPr>
          <w:rFonts w:ascii="Arial" w:hAnsi="Arial" w:cs="Arial"/>
          <w:bCs/>
          <w:sz w:val="22"/>
          <w:szCs w:val="22"/>
          <w:lang w:val="es-CL"/>
        </w:rPr>
        <w:t>, y los diputados señores Cristóbal Martínez, Benjamín Moreno</w:t>
      </w:r>
      <w:r w:rsidR="004C5B30">
        <w:rPr>
          <w:rFonts w:ascii="Arial" w:hAnsi="Arial" w:cs="Arial"/>
          <w:bCs/>
          <w:sz w:val="22"/>
          <w:szCs w:val="22"/>
          <w:lang w:val="es-CL"/>
        </w:rPr>
        <w:t xml:space="preserve">, </w:t>
      </w:r>
      <w:r w:rsidRPr="007D0BD7">
        <w:rPr>
          <w:rFonts w:ascii="Arial" w:hAnsi="Arial" w:cs="Arial"/>
          <w:bCs/>
          <w:sz w:val="22"/>
          <w:szCs w:val="22"/>
          <w:lang w:val="es-CL"/>
        </w:rPr>
        <w:t>Víctor Pino, Alexis Sepúlveda y Nelson Venegas</w:t>
      </w:r>
      <w:r w:rsidR="004C5B30">
        <w:rPr>
          <w:rFonts w:ascii="Arial" w:hAnsi="Arial" w:cs="Arial"/>
          <w:bCs/>
          <w:sz w:val="22"/>
          <w:szCs w:val="22"/>
          <w:lang w:val="es-CL"/>
        </w:rPr>
        <w:t>.</w:t>
      </w:r>
    </w:p>
    <w:p w14:paraId="610EE252" w14:textId="77777777" w:rsidR="004C5B30" w:rsidRPr="00CD26EF" w:rsidRDefault="004C5B30" w:rsidP="00143249">
      <w:pPr>
        <w:tabs>
          <w:tab w:val="left" w:pos="2268"/>
        </w:tabs>
        <w:spacing w:line="360" w:lineRule="auto"/>
        <w:jc w:val="both"/>
        <w:rPr>
          <w:rFonts w:ascii="Arial" w:hAnsi="Arial" w:cs="Arial"/>
          <w:sz w:val="22"/>
          <w:szCs w:val="22"/>
          <w:lang w:val="es-CL"/>
        </w:rPr>
      </w:pPr>
    </w:p>
    <w:p w14:paraId="24269582" w14:textId="77777777" w:rsidR="00961667" w:rsidRPr="00CD26EF" w:rsidRDefault="00490BCF" w:rsidP="00143249">
      <w:pPr>
        <w:tabs>
          <w:tab w:val="left" w:pos="2268"/>
        </w:tabs>
        <w:spacing w:line="360" w:lineRule="auto"/>
        <w:jc w:val="both"/>
        <w:rPr>
          <w:rFonts w:ascii="Arial" w:hAnsi="Arial" w:cs="Arial"/>
          <w:b/>
          <w:snapToGrid w:val="0"/>
          <w:sz w:val="22"/>
          <w:szCs w:val="22"/>
        </w:rPr>
      </w:pPr>
      <w:r w:rsidRPr="00CD26EF">
        <w:rPr>
          <w:rFonts w:ascii="Arial" w:hAnsi="Arial" w:cs="Arial"/>
          <w:b/>
          <w:snapToGrid w:val="0"/>
          <w:sz w:val="22"/>
          <w:szCs w:val="22"/>
        </w:rPr>
        <w:t>VI. ARTICULOS E INDICACIONES RECHAZADAS.</w:t>
      </w:r>
    </w:p>
    <w:p w14:paraId="77425D90" w14:textId="130D5229" w:rsidR="00490BCF" w:rsidRDefault="00490BCF" w:rsidP="00143249">
      <w:pPr>
        <w:tabs>
          <w:tab w:val="left" w:pos="2268"/>
        </w:tabs>
        <w:spacing w:line="360" w:lineRule="auto"/>
        <w:jc w:val="both"/>
        <w:rPr>
          <w:rFonts w:ascii="Arial" w:hAnsi="Arial" w:cs="Arial"/>
          <w:bCs/>
          <w:snapToGrid w:val="0"/>
          <w:sz w:val="22"/>
          <w:szCs w:val="22"/>
        </w:rPr>
      </w:pPr>
    </w:p>
    <w:p w14:paraId="24A2653C" w14:textId="77777777" w:rsidR="004C5B30" w:rsidRDefault="004C5B30" w:rsidP="00143249">
      <w:pPr>
        <w:tabs>
          <w:tab w:val="left" w:pos="2268"/>
        </w:tabs>
        <w:spacing w:line="360" w:lineRule="auto"/>
        <w:jc w:val="both"/>
        <w:rPr>
          <w:rFonts w:ascii="Arial" w:hAnsi="Arial" w:cs="Arial"/>
          <w:bCs/>
          <w:snapToGrid w:val="0"/>
          <w:sz w:val="22"/>
          <w:szCs w:val="22"/>
        </w:rPr>
      </w:pPr>
      <w:r>
        <w:rPr>
          <w:rFonts w:ascii="Arial" w:hAnsi="Arial" w:cs="Arial"/>
          <w:bCs/>
          <w:snapToGrid w:val="0"/>
          <w:sz w:val="22"/>
          <w:szCs w:val="22"/>
        </w:rPr>
        <w:tab/>
        <w:t>No hay artículos ni indicaciones rechazadas o inadmisibles.</w:t>
      </w:r>
    </w:p>
    <w:p w14:paraId="36CB9B62" w14:textId="4F3035D9" w:rsidR="00C21625" w:rsidRDefault="00C21625" w:rsidP="00143249">
      <w:pPr>
        <w:tabs>
          <w:tab w:val="left" w:pos="2268"/>
        </w:tabs>
        <w:spacing w:line="360" w:lineRule="auto"/>
        <w:jc w:val="both"/>
        <w:rPr>
          <w:rFonts w:ascii="Arial" w:hAnsi="Arial" w:cs="Arial"/>
          <w:b/>
          <w:snapToGrid w:val="0"/>
          <w:sz w:val="22"/>
          <w:szCs w:val="22"/>
        </w:rPr>
      </w:pPr>
    </w:p>
    <w:p w14:paraId="078EB255" w14:textId="4B1BF78F" w:rsidR="004C5B30" w:rsidRDefault="004C5B30" w:rsidP="00143249">
      <w:pPr>
        <w:tabs>
          <w:tab w:val="left" w:pos="2268"/>
        </w:tabs>
        <w:spacing w:line="360" w:lineRule="auto"/>
        <w:jc w:val="both"/>
        <w:rPr>
          <w:rFonts w:ascii="Arial" w:hAnsi="Arial" w:cs="Arial"/>
          <w:b/>
          <w:snapToGrid w:val="0"/>
          <w:sz w:val="22"/>
          <w:szCs w:val="22"/>
        </w:rPr>
      </w:pPr>
      <w:r>
        <w:rPr>
          <w:rFonts w:ascii="Arial" w:hAnsi="Arial" w:cs="Arial"/>
          <w:b/>
          <w:snapToGrid w:val="0"/>
          <w:sz w:val="22"/>
          <w:szCs w:val="22"/>
        </w:rPr>
        <w:t>VII. ADICIONES Y ENMIENDAS APROBADAS POR LA COMISIÓN.</w:t>
      </w:r>
    </w:p>
    <w:p w14:paraId="5082E5B2" w14:textId="48B2BC73" w:rsidR="004C5B30" w:rsidRDefault="004C5B30" w:rsidP="00143249">
      <w:pPr>
        <w:tabs>
          <w:tab w:val="left" w:pos="2268"/>
        </w:tabs>
        <w:spacing w:line="360" w:lineRule="auto"/>
        <w:jc w:val="both"/>
        <w:rPr>
          <w:rFonts w:ascii="Arial" w:hAnsi="Arial" w:cs="Arial"/>
          <w:b/>
          <w:snapToGrid w:val="0"/>
          <w:sz w:val="22"/>
          <w:szCs w:val="22"/>
        </w:rPr>
      </w:pPr>
    </w:p>
    <w:p w14:paraId="0BF45901" w14:textId="2CD06C4E" w:rsidR="004C5B30" w:rsidRDefault="004C5B30" w:rsidP="00143249">
      <w:pPr>
        <w:tabs>
          <w:tab w:val="left" w:pos="2268"/>
        </w:tabs>
        <w:spacing w:line="360" w:lineRule="auto"/>
        <w:jc w:val="both"/>
        <w:rPr>
          <w:rFonts w:ascii="Arial" w:hAnsi="Arial" w:cs="Arial"/>
          <w:bCs/>
          <w:snapToGrid w:val="0"/>
          <w:sz w:val="22"/>
          <w:szCs w:val="22"/>
        </w:rPr>
      </w:pPr>
      <w:r>
        <w:rPr>
          <w:rFonts w:ascii="Arial" w:hAnsi="Arial" w:cs="Arial"/>
          <w:bCs/>
          <w:snapToGrid w:val="0"/>
          <w:sz w:val="22"/>
          <w:szCs w:val="22"/>
        </w:rPr>
        <w:tab/>
        <w:t>La Comisión aprobó en particular el texto propuesto por el Senado sin modificaciones o enmiendas.</w:t>
      </w:r>
    </w:p>
    <w:p w14:paraId="52D7A7FA" w14:textId="36541224" w:rsidR="004C5B30" w:rsidRDefault="004C5B30" w:rsidP="00143249">
      <w:pPr>
        <w:tabs>
          <w:tab w:val="left" w:pos="2268"/>
        </w:tabs>
        <w:spacing w:line="360" w:lineRule="auto"/>
        <w:jc w:val="both"/>
        <w:rPr>
          <w:rFonts w:ascii="Arial" w:hAnsi="Arial" w:cs="Arial"/>
          <w:bCs/>
          <w:snapToGrid w:val="0"/>
          <w:sz w:val="22"/>
          <w:szCs w:val="22"/>
        </w:rPr>
      </w:pPr>
    </w:p>
    <w:p w14:paraId="79CB366E" w14:textId="77777777" w:rsidR="004C5B30" w:rsidRDefault="004C5B30" w:rsidP="004C5B30">
      <w:pPr>
        <w:tabs>
          <w:tab w:val="left" w:pos="2268"/>
        </w:tabs>
        <w:spacing w:line="360" w:lineRule="auto"/>
        <w:jc w:val="both"/>
        <w:rPr>
          <w:rFonts w:ascii="Arial" w:hAnsi="Arial" w:cs="Arial"/>
          <w:b/>
          <w:snapToGrid w:val="0"/>
          <w:sz w:val="22"/>
          <w:szCs w:val="22"/>
        </w:rPr>
      </w:pPr>
      <w:r w:rsidRPr="004C5B30">
        <w:rPr>
          <w:rFonts w:ascii="Arial" w:hAnsi="Arial" w:cs="Arial"/>
          <w:b/>
          <w:snapToGrid w:val="0"/>
          <w:sz w:val="22"/>
          <w:szCs w:val="22"/>
        </w:rPr>
        <w:t xml:space="preserve">VIII. </w:t>
      </w:r>
      <w:r>
        <w:rPr>
          <w:rFonts w:ascii="Arial" w:hAnsi="Arial" w:cs="Arial"/>
          <w:b/>
          <w:snapToGrid w:val="0"/>
          <w:sz w:val="22"/>
          <w:szCs w:val="22"/>
        </w:rPr>
        <w:t>COMUNICACIÓN A LA CORTE SUPREMA.</w:t>
      </w:r>
    </w:p>
    <w:p w14:paraId="44C52437" w14:textId="77777777" w:rsidR="004C5B30" w:rsidRDefault="004C5B30" w:rsidP="004C5B30">
      <w:pPr>
        <w:tabs>
          <w:tab w:val="left" w:pos="2268"/>
        </w:tabs>
        <w:spacing w:line="360" w:lineRule="auto"/>
        <w:jc w:val="both"/>
        <w:rPr>
          <w:rFonts w:ascii="Arial" w:hAnsi="Arial" w:cs="Arial"/>
          <w:b/>
          <w:snapToGrid w:val="0"/>
          <w:sz w:val="22"/>
          <w:szCs w:val="22"/>
        </w:rPr>
      </w:pPr>
    </w:p>
    <w:p w14:paraId="4132253F" w14:textId="77777777" w:rsidR="003E5EE8" w:rsidRDefault="004C5B30" w:rsidP="004C5B30">
      <w:pPr>
        <w:tabs>
          <w:tab w:val="left" w:pos="2268"/>
        </w:tabs>
        <w:spacing w:line="360" w:lineRule="auto"/>
        <w:jc w:val="both"/>
        <w:rPr>
          <w:rFonts w:ascii="Arial" w:hAnsi="Arial" w:cs="Arial"/>
          <w:bCs/>
          <w:snapToGrid w:val="0"/>
          <w:sz w:val="22"/>
          <w:szCs w:val="22"/>
        </w:rPr>
      </w:pPr>
      <w:r w:rsidRPr="004C5B30">
        <w:rPr>
          <w:rFonts w:ascii="Arial" w:hAnsi="Arial" w:cs="Arial"/>
          <w:bCs/>
          <w:snapToGrid w:val="0"/>
          <w:sz w:val="22"/>
          <w:szCs w:val="22"/>
        </w:rPr>
        <w:tab/>
        <w:t xml:space="preserve">Se </w:t>
      </w:r>
      <w:r>
        <w:rPr>
          <w:rFonts w:ascii="Arial" w:hAnsi="Arial" w:cs="Arial"/>
          <w:bCs/>
          <w:snapToGrid w:val="0"/>
          <w:sz w:val="22"/>
          <w:szCs w:val="22"/>
        </w:rPr>
        <w:t xml:space="preserve">deja </w:t>
      </w:r>
      <w:r w:rsidR="003E5EE8">
        <w:rPr>
          <w:rFonts w:ascii="Arial" w:hAnsi="Arial" w:cs="Arial"/>
          <w:bCs/>
          <w:snapToGrid w:val="0"/>
          <w:sz w:val="22"/>
          <w:szCs w:val="22"/>
        </w:rPr>
        <w:t>constancia que no existen normas de competencia de la Corte Suprema.</w:t>
      </w:r>
    </w:p>
    <w:p w14:paraId="12A597F8" w14:textId="77777777" w:rsidR="003E5EE8" w:rsidRDefault="003E5EE8" w:rsidP="004C5B30">
      <w:pPr>
        <w:tabs>
          <w:tab w:val="left" w:pos="2268"/>
        </w:tabs>
        <w:spacing w:line="360" w:lineRule="auto"/>
        <w:jc w:val="both"/>
        <w:rPr>
          <w:rFonts w:ascii="Arial" w:hAnsi="Arial" w:cs="Arial"/>
          <w:bCs/>
          <w:snapToGrid w:val="0"/>
          <w:sz w:val="22"/>
          <w:szCs w:val="22"/>
        </w:rPr>
      </w:pPr>
    </w:p>
    <w:p w14:paraId="3C14C389" w14:textId="53C087AA" w:rsidR="00C4283F" w:rsidRPr="004C5B30" w:rsidRDefault="003E5EE8" w:rsidP="003E5EE8">
      <w:pPr>
        <w:tabs>
          <w:tab w:val="left" w:pos="2268"/>
        </w:tabs>
        <w:spacing w:line="360" w:lineRule="auto"/>
        <w:jc w:val="center"/>
        <w:rPr>
          <w:rFonts w:ascii="Arial" w:hAnsi="Arial" w:cs="Arial"/>
          <w:bCs/>
          <w:snapToGrid w:val="0"/>
          <w:sz w:val="22"/>
          <w:szCs w:val="22"/>
        </w:rPr>
      </w:pPr>
      <w:r>
        <w:rPr>
          <w:rFonts w:ascii="Arial" w:hAnsi="Arial" w:cs="Arial"/>
          <w:bCs/>
          <w:snapToGrid w:val="0"/>
          <w:sz w:val="22"/>
          <w:szCs w:val="22"/>
        </w:rPr>
        <w:t>-----</w:t>
      </w:r>
      <w:r w:rsidR="00C70D00" w:rsidRPr="004C5B30">
        <w:rPr>
          <w:rFonts w:ascii="Arial" w:hAnsi="Arial" w:cs="Arial"/>
          <w:bCs/>
          <w:snapToGrid w:val="0"/>
          <w:sz w:val="22"/>
          <w:szCs w:val="22"/>
        </w:rPr>
        <w:t>-</w:t>
      </w:r>
    </w:p>
    <w:p w14:paraId="039E3CCF" w14:textId="77777777" w:rsidR="00C70D00" w:rsidRPr="00CD26EF" w:rsidRDefault="00C70D00" w:rsidP="00143249">
      <w:pPr>
        <w:tabs>
          <w:tab w:val="left" w:pos="2268"/>
        </w:tabs>
        <w:spacing w:line="360" w:lineRule="auto"/>
        <w:jc w:val="both"/>
        <w:rPr>
          <w:rFonts w:ascii="Arial" w:hAnsi="Arial" w:cs="Arial"/>
          <w:bCs/>
          <w:snapToGrid w:val="0"/>
          <w:sz w:val="22"/>
          <w:szCs w:val="22"/>
        </w:rPr>
      </w:pPr>
    </w:p>
    <w:p w14:paraId="161A0FE5" w14:textId="607AFAE3" w:rsidR="000C238F" w:rsidRDefault="00C21625" w:rsidP="00143249">
      <w:pPr>
        <w:tabs>
          <w:tab w:val="left" w:pos="2268"/>
        </w:tabs>
        <w:spacing w:line="360" w:lineRule="auto"/>
        <w:jc w:val="both"/>
        <w:rPr>
          <w:rFonts w:ascii="Arial" w:hAnsi="Arial" w:cs="Arial"/>
          <w:bCs/>
          <w:snapToGrid w:val="0"/>
          <w:sz w:val="22"/>
          <w:szCs w:val="22"/>
        </w:rPr>
      </w:pPr>
      <w:r w:rsidRPr="00CD26EF">
        <w:rPr>
          <w:rFonts w:ascii="Arial" w:hAnsi="Arial" w:cs="Arial"/>
          <w:bCs/>
          <w:snapToGrid w:val="0"/>
          <w:sz w:val="22"/>
          <w:szCs w:val="22"/>
        </w:rPr>
        <w:tab/>
        <w:t xml:space="preserve">Por las consideraciones expuestas y por las que dará a conocer el diputado informante, la Comisión de </w:t>
      </w:r>
      <w:r w:rsidR="003E5EE8">
        <w:rPr>
          <w:rFonts w:ascii="Arial" w:hAnsi="Arial" w:cs="Arial"/>
          <w:bCs/>
          <w:snapToGrid w:val="0"/>
          <w:sz w:val="22"/>
          <w:szCs w:val="22"/>
        </w:rPr>
        <w:t xml:space="preserve">Recursos Hídricos y Desertificación </w:t>
      </w:r>
    </w:p>
    <w:p w14:paraId="688F8319" w14:textId="30ED2E68" w:rsidR="00C21625" w:rsidRPr="00CD26EF" w:rsidRDefault="00C21625" w:rsidP="00143249">
      <w:pPr>
        <w:tabs>
          <w:tab w:val="left" w:pos="2268"/>
        </w:tabs>
        <w:spacing w:line="360" w:lineRule="auto"/>
        <w:jc w:val="both"/>
        <w:rPr>
          <w:rFonts w:ascii="Arial" w:hAnsi="Arial" w:cs="Arial"/>
          <w:bCs/>
          <w:snapToGrid w:val="0"/>
          <w:sz w:val="22"/>
          <w:szCs w:val="22"/>
        </w:rPr>
      </w:pPr>
      <w:r w:rsidRPr="00CD26EF">
        <w:rPr>
          <w:rFonts w:ascii="Arial" w:hAnsi="Arial" w:cs="Arial"/>
          <w:bCs/>
          <w:snapToGrid w:val="0"/>
          <w:sz w:val="22"/>
          <w:szCs w:val="22"/>
        </w:rPr>
        <w:t>recomienda la aprobación del siguiente</w:t>
      </w:r>
    </w:p>
    <w:p w14:paraId="64A5553C" w14:textId="77777777" w:rsidR="00C21625" w:rsidRPr="00CD26EF" w:rsidRDefault="00C21625" w:rsidP="00143249">
      <w:pPr>
        <w:tabs>
          <w:tab w:val="left" w:pos="2268"/>
        </w:tabs>
        <w:spacing w:line="360" w:lineRule="auto"/>
        <w:jc w:val="both"/>
        <w:rPr>
          <w:rFonts w:ascii="Arial" w:hAnsi="Arial" w:cs="Arial"/>
          <w:bCs/>
          <w:snapToGrid w:val="0"/>
          <w:sz w:val="22"/>
          <w:szCs w:val="22"/>
        </w:rPr>
      </w:pPr>
    </w:p>
    <w:p w14:paraId="35C3C201" w14:textId="77777777" w:rsidR="00C21625" w:rsidRPr="00CD26EF" w:rsidRDefault="00C21625" w:rsidP="00143249">
      <w:pPr>
        <w:spacing w:line="360" w:lineRule="auto"/>
        <w:jc w:val="both"/>
        <w:rPr>
          <w:rFonts w:ascii="Arial" w:hAnsi="Arial" w:cs="Arial"/>
          <w:bCs/>
          <w:snapToGrid w:val="0"/>
          <w:sz w:val="22"/>
          <w:szCs w:val="22"/>
        </w:rPr>
      </w:pPr>
    </w:p>
    <w:p w14:paraId="516F8E86" w14:textId="3133DB87" w:rsidR="00067477" w:rsidRPr="00067477" w:rsidRDefault="00067477" w:rsidP="00067477">
      <w:pPr>
        <w:tabs>
          <w:tab w:val="left" w:pos="2268"/>
        </w:tabs>
        <w:spacing w:line="360" w:lineRule="auto"/>
        <w:jc w:val="center"/>
        <w:rPr>
          <w:rFonts w:ascii="Arial" w:hAnsi="Arial" w:cs="Arial"/>
          <w:bCs/>
          <w:snapToGrid w:val="0"/>
          <w:sz w:val="22"/>
          <w:szCs w:val="22"/>
        </w:rPr>
      </w:pPr>
      <w:bookmarkStart w:id="43" w:name="_Hlk40087344"/>
      <w:r w:rsidRPr="00067477">
        <w:rPr>
          <w:rFonts w:ascii="Arial" w:hAnsi="Arial" w:cs="Arial"/>
          <w:bCs/>
          <w:snapToGrid w:val="0"/>
          <w:sz w:val="22"/>
          <w:szCs w:val="22"/>
        </w:rPr>
        <w:t>PROYECTO DE LEY:</w:t>
      </w:r>
    </w:p>
    <w:p w14:paraId="3FBB8A37" w14:textId="68F7BB2B" w:rsidR="00067477" w:rsidRPr="00067477" w:rsidRDefault="00067477" w:rsidP="003E5EE8">
      <w:pPr>
        <w:spacing w:line="360" w:lineRule="auto"/>
        <w:ind w:firstLine="2268"/>
        <w:jc w:val="both"/>
        <w:rPr>
          <w:rFonts w:ascii="Arial" w:hAnsi="Arial" w:cs="Arial"/>
          <w:bCs/>
          <w:snapToGrid w:val="0"/>
          <w:sz w:val="22"/>
          <w:szCs w:val="22"/>
        </w:rPr>
      </w:pPr>
    </w:p>
    <w:p w14:paraId="18B22A2A" w14:textId="79E66D3E"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“Artículo único.- Introdúcense las siguientes modificaciones en la ley N° 20.998, que regula los servicios sanitarios rurales:</w:t>
      </w:r>
    </w:p>
    <w:p w14:paraId="060839FE" w14:textId="77777777" w:rsidR="00067477" w:rsidRPr="00067477" w:rsidRDefault="00067477" w:rsidP="003E5EE8">
      <w:pPr>
        <w:spacing w:line="360" w:lineRule="auto"/>
        <w:ind w:firstLine="2268"/>
        <w:jc w:val="both"/>
        <w:rPr>
          <w:rFonts w:ascii="Arial" w:hAnsi="Arial" w:cs="Arial"/>
          <w:bCs/>
          <w:snapToGrid w:val="0"/>
          <w:sz w:val="22"/>
          <w:szCs w:val="22"/>
        </w:rPr>
      </w:pPr>
    </w:p>
    <w:p w14:paraId="04A5899D" w14:textId="17F9CA41"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1) En el artículo segundo transitorio:</w:t>
      </w:r>
    </w:p>
    <w:p w14:paraId="5D9CF252" w14:textId="77777777" w:rsidR="00067477" w:rsidRPr="00067477" w:rsidRDefault="00067477" w:rsidP="003E5EE8">
      <w:pPr>
        <w:spacing w:line="360" w:lineRule="auto"/>
        <w:ind w:firstLine="2268"/>
        <w:jc w:val="both"/>
        <w:rPr>
          <w:rFonts w:ascii="Arial" w:hAnsi="Arial" w:cs="Arial"/>
          <w:bCs/>
          <w:snapToGrid w:val="0"/>
          <w:sz w:val="22"/>
          <w:szCs w:val="22"/>
        </w:rPr>
      </w:pPr>
    </w:p>
    <w:p w14:paraId="69092D05" w14:textId="64D0D449"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a) Reemplázase el inciso segundo por el siguiente:</w:t>
      </w:r>
    </w:p>
    <w:p w14:paraId="201114FA" w14:textId="77777777" w:rsidR="00067477" w:rsidRPr="00067477" w:rsidRDefault="00067477" w:rsidP="003E5EE8">
      <w:pPr>
        <w:spacing w:line="360" w:lineRule="auto"/>
        <w:ind w:firstLine="2268"/>
        <w:jc w:val="both"/>
        <w:rPr>
          <w:rFonts w:ascii="Arial" w:hAnsi="Arial" w:cs="Arial"/>
          <w:bCs/>
          <w:snapToGrid w:val="0"/>
          <w:sz w:val="22"/>
          <w:szCs w:val="22"/>
        </w:rPr>
      </w:pPr>
    </w:p>
    <w:p w14:paraId="4A5E6D79" w14:textId="3A6CE8F5"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“En caso de que los comités o cooperativas que se encuentren operando a la fecha de entrada en vigencia de esta ley no hayan ingresado al registro de operadores de servicios sanitarios rurales en el plazo señalado en el inciso precedente, la Subdirección podrá incorporarlos dentro del plazo de los dos años siguientes al 20 de noviembre de 2022, siempre que acrediten los requisitos establecidos en el inciso anterior. La Subdirección notificará esta actuación a los comités y cooperativas, quienes tendrán un plazo de treinta días para reclamar su disconformidad respecto a su incorporación al registro de operadores, en cuyo caso no se entenderán registrados. Transcurrido dicho plazo sin formular reclamo, se entenderá que aceptan su incorporación al registro. Lo anterior no obstará a que sean los propios comités o cooperativas quienes soliciten su inscripción, en cuyo caso la Subdirección podrá brindar asistencia y acompañamiento en este proceso en cuanto sea necesario. Cumplido el plazo adicional establecido, los efectos de sus licencias quedarán suspendidos hasta que se haga efectivo su registro.”.</w:t>
      </w:r>
    </w:p>
    <w:p w14:paraId="6F55999A" w14:textId="77777777" w:rsidR="00067477" w:rsidRDefault="00067477" w:rsidP="003E5EE8">
      <w:pPr>
        <w:spacing w:line="360" w:lineRule="auto"/>
        <w:ind w:firstLine="2268"/>
        <w:jc w:val="both"/>
        <w:rPr>
          <w:rFonts w:ascii="Arial" w:hAnsi="Arial" w:cs="Arial"/>
          <w:bCs/>
          <w:snapToGrid w:val="0"/>
          <w:sz w:val="22"/>
          <w:szCs w:val="22"/>
        </w:rPr>
      </w:pPr>
    </w:p>
    <w:p w14:paraId="239A8CB5" w14:textId="7F31E32E"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b) Suprímese el inciso tercero.</w:t>
      </w:r>
    </w:p>
    <w:p w14:paraId="7B14B5BF" w14:textId="77777777" w:rsidR="00067477" w:rsidRPr="00067477" w:rsidRDefault="00067477" w:rsidP="003E5EE8">
      <w:pPr>
        <w:spacing w:line="360" w:lineRule="auto"/>
        <w:ind w:firstLine="2268"/>
        <w:jc w:val="both"/>
        <w:rPr>
          <w:rFonts w:ascii="Arial" w:hAnsi="Arial" w:cs="Arial"/>
          <w:bCs/>
          <w:snapToGrid w:val="0"/>
          <w:sz w:val="22"/>
          <w:szCs w:val="22"/>
        </w:rPr>
      </w:pPr>
    </w:p>
    <w:p w14:paraId="648D50DA" w14:textId="37E5564B"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c) Sustitúyese, en el inciso cuarto, la voz inicial “Requerida” por “Efectuada”.</w:t>
      </w:r>
    </w:p>
    <w:p w14:paraId="1C63ADC3" w14:textId="77777777" w:rsidR="00067477" w:rsidRPr="00067477" w:rsidRDefault="00067477" w:rsidP="003E5EE8">
      <w:pPr>
        <w:spacing w:line="360" w:lineRule="auto"/>
        <w:ind w:firstLine="2268"/>
        <w:jc w:val="both"/>
        <w:rPr>
          <w:rFonts w:ascii="Arial" w:hAnsi="Arial" w:cs="Arial"/>
          <w:bCs/>
          <w:snapToGrid w:val="0"/>
          <w:sz w:val="22"/>
          <w:szCs w:val="22"/>
        </w:rPr>
      </w:pPr>
    </w:p>
    <w:p w14:paraId="370DE144" w14:textId="742C5B60"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d) Reemplázase, en el inciso quinto, la expresión final “por carta certificada al operador” por “a las partes interesadas mediante correo electrónico a la dirección informada por el operador”.</w:t>
      </w:r>
    </w:p>
    <w:p w14:paraId="2A87B5DC" w14:textId="77777777" w:rsidR="00067477" w:rsidRPr="00067477" w:rsidRDefault="00067477" w:rsidP="003E5EE8">
      <w:pPr>
        <w:spacing w:line="360" w:lineRule="auto"/>
        <w:ind w:firstLine="2268"/>
        <w:jc w:val="both"/>
        <w:rPr>
          <w:rFonts w:ascii="Arial" w:hAnsi="Arial" w:cs="Arial"/>
          <w:bCs/>
          <w:snapToGrid w:val="0"/>
          <w:sz w:val="22"/>
          <w:szCs w:val="22"/>
        </w:rPr>
      </w:pPr>
    </w:p>
    <w:p w14:paraId="33588FB1" w14:textId="64BA73CC"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e) Sustitúyese, en el inciso sexto, la locución “inciso primero” por “inciso segundo”.</w:t>
      </w:r>
    </w:p>
    <w:p w14:paraId="678D39D0" w14:textId="77777777" w:rsidR="00067477" w:rsidRPr="00067477" w:rsidRDefault="00067477" w:rsidP="003E5EE8">
      <w:pPr>
        <w:spacing w:line="360" w:lineRule="auto"/>
        <w:ind w:firstLine="2268"/>
        <w:jc w:val="both"/>
        <w:rPr>
          <w:rFonts w:ascii="Arial" w:hAnsi="Arial" w:cs="Arial"/>
          <w:bCs/>
          <w:snapToGrid w:val="0"/>
          <w:sz w:val="22"/>
          <w:szCs w:val="22"/>
        </w:rPr>
      </w:pPr>
    </w:p>
    <w:p w14:paraId="2FEFC977" w14:textId="5FF9581C"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f) Reemplázase el inciso séptimo por el siguiente:</w:t>
      </w:r>
    </w:p>
    <w:p w14:paraId="1D109919" w14:textId="77777777" w:rsidR="00067477" w:rsidRPr="00067477" w:rsidRDefault="00067477" w:rsidP="003E5EE8">
      <w:pPr>
        <w:spacing w:line="360" w:lineRule="auto"/>
        <w:ind w:firstLine="2268"/>
        <w:jc w:val="both"/>
        <w:rPr>
          <w:rFonts w:ascii="Arial" w:hAnsi="Arial" w:cs="Arial"/>
          <w:bCs/>
          <w:snapToGrid w:val="0"/>
          <w:sz w:val="22"/>
          <w:szCs w:val="22"/>
        </w:rPr>
      </w:pPr>
    </w:p>
    <w:p w14:paraId="20CE16C5" w14:textId="7BB625CD"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“Las actuaciones y resoluciones que se requiera notificar a los comités y cooperativas para efectos de esta ley, se entenderán realizadas al correo electrónico que informen para efectos de su incorporación al registro de operadores, mientras no sea aplicable lo señalado en el inciso primero del artículo 46 de la ley N° 19.880.”.</w:t>
      </w:r>
    </w:p>
    <w:p w14:paraId="1D4C505F" w14:textId="77777777" w:rsidR="00067477" w:rsidRPr="00067477" w:rsidRDefault="00067477" w:rsidP="003E5EE8">
      <w:pPr>
        <w:spacing w:line="360" w:lineRule="auto"/>
        <w:ind w:firstLine="2268"/>
        <w:jc w:val="both"/>
        <w:rPr>
          <w:rFonts w:ascii="Arial" w:hAnsi="Arial" w:cs="Arial"/>
          <w:bCs/>
          <w:snapToGrid w:val="0"/>
          <w:sz w:val="22"/>
          <w:szCs w:val="22"/>
        </w:rPr>
      </w:pPr>
    </w:p>
    <w:p w14:paraId="13B406F5" w14:textId="15D51E70"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g) Incorpórase el siguiente inciso final, nuevo:</w:t>
      </w:r>
    </w:p>
    <w:p w14:paraId="7C7BB28D" w14:textId="77777777" w:rsidR="00067477" w:rsidRPr="00067477" w:rsidRDefault="00067477" w:rsidP="003E5EE8">
      <w:pPr>
        <w:spacing w:line="360" w:lineRule="auto"/>
        <w:ind w:firstLine="2268"/>
        <w:jc w:val="both"/>
        <w:rPr>
          <w:rFonts w:ascii="Arial" w:hAnsi="Arial" w:cs="Arial"/>
          <w:bCs/>
          <w:snapToGrid w:val="0"/>
          <w:sz w:val="22"/>
          <w:szCs w:val="22"/>
        </w:rPr>
      </w:pPr>
    </w:p>
    <w:p w14:paraId="307DCB5A" w14:textId="446B3972"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lastRenderedPageBreak/>
        <w:t>“Los comités y cooperativas que hayan ingresado al registro de operadores tendrán preferencia para acceder al régimen de inversión pública y subsidios señalados en la presente ley.”.</w:t>
      </w:r>
    </w:p>
    <w:p w14:paraId="64EF068C" w14:textId="77777777" w:rsidR="00067477" w:rsidRPr="00067477" w:rsidRDefault="00067477" w:rsidP="003E5EE8">
      <w:pPr>
        <w:spacing w:line="360" w:lineRule="auto"/>
        <w:ind w:firstLine="2268"/>
        <w:jc w:val="both"/>
        <w:rPr>
          <w:rFonts w:ascii="Arial" w:hAnsi="Arial" w:cs="Arial"/>
          <w:bCs/>
          <w:snapToGrid w:val="0"/>
          <w:sz w:val="22"/>
          <w:szCs w:val="22"/>
        </w:rPr>
      </w:pPr>
    </w:p>
    <w:p w14:paraId="40DB144F" w14:textId="2BFD76FF"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2) En el artículo cuarto transitorio:</w:t>
      </w:r>
    </w:p>
    <w:p w14:paraId="2FA6E04F" w14:textId="77777777" w:rsidR="00067477" w:rsidRPr="00067477" w:rsidRDefault="00067477" w:rsidP="003E5EE8">
      <w:pPr>
        <w:spacing w:line="360" w:lineRule="auto"/>
        <w:ind w:firstLine="2268"/>
        <w:jc w:val="both"/>
        <w:rPr>
          <w:rFonts w:ascii="Arial" w:hAnsi="Arial" w:cs="Arial"/>
          <w:bCs/>
          <w:snapToGrid w:val="0"/>
          <w:sz w:val="22"/>
          <w:szCs w:val="22"/>
        </w:rPr>
      </w:pPr>
    </w:p>
    <w:p w14:paraId="2FF806B9" w14:textId="35CAD2FA"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a) Sustitúyese el inciso primero por el siguiente:</w:t>
      </w:r>
    </w:p>
    <w:p w14:paraId="5926C0BF" w14:textId="77777777" w:rsidR="00067477" w:rsidRPr="00067477" w:rsidRDefault="00067477" w:rsidP="003E5EE8">
      <w:pPr>
        <w:spacing w:line="360" w:lineRule="auto"/>
        <w:ind w:firstLine="2268"/>
        <w:jc w:val="both"/>
        <w:rPr>
          <w:rFonts w:ascii="Arial" w:hAnsi="Arial" w:cs="Arial"/>
          <w:bCs/>
          <w:snapToGrid w:val="0"/>
          <w:sz w:val="22"/>
          <w:szCs w:val="22"/>
        </w:rPr>
      </w:pPr>
    </w:p>
    <w:p w14:paraId="3EBD3B8D" w14:textId="410C9F74"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“Artículo cuarto.- Para aquellos operadores clasificados en los segmentos Mediano o Mayor, según el artículo 70, a quienes hayan ingresado conforme a lo dispuesto en el inciso segundo del artículo segundo transitorio, la primera fijación tarifaria deberá efectuarse dentro del período de cinco años contado desde el 20 de noviembre de 2024, de conformidad al procedimiento establecido en esta ley y su reglamento. Para efectos de lo indicado anteriormente, la Superintendencia definirá, mediante resolución dictada a más tardar en el mes de noviembre del año 2023, un calendario regional de fijación tarifaria. La Subdirección de Servicios Sanitarios Rurales comunicará treinta días antes el listado oficial de licenciatarios clasificados en dichos segmentos.”.</w:t>
      </w:r>
    </w:p>
    <w:p w14:paraId="7CA253BB" w14:textId="77777777" w:rsidR="00067477" w:rsidRPr="00067477" w:rsidRDefault="00067477" w:rsidP="003E5EE8">
      <w:pPr>
        <w:spacing w:line="360" w:lineRule="auto"/>
        <w:ind w:firstLine="2268"/>
        <w:jc w:val="both"/>
        <w:rPr>
          <w:rFonts w:ascii="Arial" w:hAnsi="Arial" w:cs="Arial"/>
          <w:bCs/>
          <w:snapToGrid w:val="0"/>
          <w:sz w:val="22"/>
          <w:szCs w:val="22"/>
        </w:rPr>
      </w:pPr>
    </w:p>
    <w:p w14:paraId="7A732005" w14:textId="1C4E0ECB"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b) Suprímese el inciso segundo.</w:t>
      </w:r>
    </w:p>
    <w:p w14:paraId="2DA06005" w14:textId="77777777" w:rsidR="00067477" w:rsidRPr="00067477" w:rsidRDefault="00067477" w:rsidP="003E5EE8">
      <w:pPr>
        <w:spacing w:line="360" w:lineRule="auto"/>
        <w:ind w:firstLine="2268"/>
        <w:jc w:val="both"/>
        <w:rPr>
          <w:rFonts w:ascii="Arial" w:hAnsi="Arial" w:cs="Arial"/>
          <w:bCs/>
          <w:snapToGrid w:val="0"/>
          <w:sz w:val="22"/>
          <w:szCs w:val="22"/>
        </w:rPr>
      </w:pPr>
    </w:p>
    <w:p w14:paraId="7C90718F" w14:textId="799A3991"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c) Agréganse, a continuación del inciso primero, los siguientes incisos segundo y tercero, nuevos:</w:t>
      </w:r>
    </w:p>
    <w:p w14:paraId="4C6181AB" w14:textId="77777777" w:rsidR="00067477" w:rsidRPr="00067477" w:rsidRDefault="00067477" w:rsidP="003E5EE8">
      <w:pPr>
        <w:spacing w:line="360" w:lineRule="auto"/>
        <w:ind w:firstLine="2268"/>
        <w:jc w:val="both"/>
        <w:rPr>
          <w:rFonts w:ascii="Arial" w:hAnsi="Arial" w:cs="Arial"/>
          <w:bCs/>
          <w:snapToGrid w:val="0"/>
          <w:sz w:val="22"/>
          <w:szCs w:val="22"/>
        </w:rPr>
      </w:pPr>
    </w:p>
    <w:p w14:paraId="53B86DBD" w14:textId="2C9F55E1"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“Respecto a los incrementos de tarifas que resulten de la primera fijación para los operadores que sean comités o cooperativas, el Ministerio de Obras Públicas deberá dictar hasta el 20 de noviembre de 2024 un reglamento que establezca el mecanismo de aplicación de tarifas, el que deberá ser gradual y progresivo durante el periodo de cinco años de vigencia de las mismas.</w:t>
      </w:r>
    </w:p>
    <w:p w14:paraId="6556C5B9" w14:textId="77777777" w:rsidR="00067477" w:rsidRPr="00067477" w:rsidRDefault="00067477" w:rsidP="003E5EE8">
      <w:pPr>
        <w:spacing w:line="360" w:lineRule="auto"/>
        <w:ind w:firstLine="2268"/>
        <w:jc w:val="both"/>
        <w:rPr>
          <w:rFonts w:ascii="Arial" w:hAnsi="Arial" w:cs="Arial"/>
          <w:bCs/>
          <w:snapToGrid w:val="0"/>
          <w:sz w:val="22"/>
          <w:szCs w:val="22"/>
        </w:rPr>
      </w:pPr>
    </w:p>
    <w:p w14:paraId="4CEC30C9" w14:textId="77AE6948"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 xml:space="preserve">Tratándose de aquellos operadores clasificados en el segmento Menor, según el artículo 70, la primera fijación tarifaria se iniciará por la Superintendencia una vez transcurrido el período de tres años contados desde el 20 de noviembre de 2024 para el caso de aquellos operadores que cuenten con más de 150 arranques, o cinco años contados desde igual fecha para el caso de aquellos operadores que cuenten con menos de 150 arranques, al momento de la publicación de esta ley.”. </w:t>
      </w:r>
    </w:p>
    <w:p w14:paraId="1C185C0C" w14:textId="77777777" w:rsidR="00067477" w:rsidRPr="00067477" w:rsidRDefault="00067477" w:rsidP="003E5EE8">
      <w:pPr>
        <w:spacing w:line="360" w:lineRule="auto"/>
        <w:ind w:firstLine="2268"/>
        <w:jc w:val="both"/>
        <w:rPr>
          <w:rFonts w:ascii="Arial" w:hAnsi="Arial" w:cs="Arial"/>
          <w:bCs/>
          <w:snapToGrid w:val="0"/>
          <w:sz w:val="22"/>
          <w:szCs w:val="22"/>
        </w:rPr>
      </w:pPr>
    </w:p>
    <w:p w14:paraId="6D9007B5" w14:textId="7909F979"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3) En el artículo séptimo transitorio:</w:t>
      </w:r>
    </w:p>
    <w:p w14:paraId="4984924E" w14:textId="77777777" w:rsidR="00067477" w:rsidRPr="00067477" w:rsidRDefault="00067477" w:rsidP="003E5EE8">
      <w:pPr>
        <w:spacing w:line="360" w:lineRule="auto"/>
        <w:ind w:firstLine="2268"/>
        <w:jc w:val="both"/>
        <w:rPr>
          <w:rFonts w:ascii="Arial" w:hAnsi="Arial" w:cs="Arial"/>
          <w:bCs/>
          <w:snapToGrid w:val="0"/>
          <w:sz w:val="22"/>
          <w:szCs w:val="22"/>
        </w:rPr>
      </w:pPr>
    </w:p>
    <w:p w14:paraId="7DED955F" w14:textId="0EB47CCA"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lastRenderedPageBreak/>
        <w:t>a) Intercálase, en el inciso primero, a continuación de la expresión “plazo indicado en el”, la locución “inciso segundo del”.</w:t>
      </w:r>
    </w:p>
    <w:p w14:paraId="1E8851F4" w14:textId="77777777" w:rsidR="00067477" w:rsidRPr="00067477" w:rsidRDefault="00067477" w:rsidP="003E5EE8">
      <w:pPr>
        <w:spacing w:line="360" w:lineRule="auto"/>
        <w:ind w:firstLine="2268"/>
        <w:jc w:val="both"/>
        <w:rPr>
          <w:rFonts w:ascii="Arial" w:hAnsi="Arial" w:cs="Arial"/>
          <w:bCs/>
          <w:snapToGrid w:val="0"/>
          <w:sz w:val="22"/>
          <w:szCs w:val="22"/>
        </w:rPr>
      </w:pPr>
    </w:p>
    <w:p w14:paraId="6EBCBB9B" w14:textId="3D23FF2A"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b) Agrégase el siguiente inciso tercero, nuevo:</w:t>
      </w:r>
    </w:p>
    <w:p w14:paraId="59760B77" w14:textId="77777777" w:rsidR="00067477" w:rsidRPr="00067477" w:rsidRDefault="00067477" w:rsidP="003E5EE8">
      <w:pPr>
        <w:spacing w:line="360" w:lineRule="auto"/>
        <w:ind w:firstLine="2268"/>
        <w:jc w:val="both"/>
        <w:rPr>
          <w:rFonts w:ascii="Arial" w:hAnsi="Arial" w:cs="Arial"/>
          <w:bCs/>
          <w:snapToGrid w:val="0"/>
          <w:sz w:val="22"/>
          <w:szCs w:val="22"/>
        </w:rPr>
      </w:pPr>
    </w:p>
    <w:p w14:paraId="20A2AC46" w14:textId="2900C76D"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“Durante el período a que se refiere el inciso segundo del artículo segundo transitorio, la Subdirección realizará un proceso de capacitación y acompañamiento de los comités y cooperativas para la implementación de la ley. Por su parte, las capacitaciones que deba efectuar la Superintendencia en las materias de su competencia señaladas en esta ley, deberá coordinarlas con la Subdirección.”.</w:t>
      </w:r>
    </w:p>
    <w:p w14:paraId="1BB7BD51" w14:textId="77777777" w:rsidR="00067477" w:rsidRPr="00067477" w:rsidRDefault="00067477" w:rsidP="003E5EE8">
      <w:pPr>
        <w:spacing w:line="360" w:lineRule="auto"/>
        <w:ind w:firstLine="2268"/>
        <w:jc w:val="both"/>
        <w:rPr>
          <w:rFonts w:ascii="Arial" w:hAnsi="Arial" w:cs="Arial"/>
          <w:bCs/>
          <w:snapToGrid w:val="0"/>
          <w:sz w:val="22"/>
          <w:szCs w:val="22"/>
        </w:rPr>
      </w:pPr>
    </w:p>
    <w:p w14:paraId="72E695A1" w14:textId="1DEF59EC"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4) En el artículo decimocuarto transitorio:</w:t>
      </w:r>
    </w:p>
    <w:p w14:paraId="13072D17" w14:textId="77777777" w:rsidR="00067477" w:rsidRPr="00067477" w:rsidRDefault="00067477" w:rsidP="003E5EE8">
      <w:pPr>
        <w:spacing w:line="360" w:lineRule="auto"/>
        <w:ind w:firstLine="2268"/>
        <w:jc w:val="both"/>
        <w:rPr>
          <w:rFonts w:ascii="Arial" w:hAnsi="Arial" w:cs="Arial"/>
          <w:bCs/>
          <w:snapToGrid w:val="0"/>
          <w:sz w:val="22"/>
          <w:szCs w:val="22"/>
        </w:rPr>
      </w:pPr>
    </w:p>
    <w:p w14:paraId="1559788A" w14:textId="0259647E"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a) Reemplázase, en el literal a), la locución “durante el primer año de vigencia de esta ley” por “hasta el 20 de noviembre de 2023”.</w:t>
      </w:r>
    </w:p>
    <w:p w14:paraId="24720DEB" w14:textId="77777777" w:rsidR="00067477" w:rsidRPr="00067477" w:rsidRDefault="00067477" w:rsidP="003E5EE8">
      <w:pPr>
        <w:spacing w:line="360" w:lineRule="auto"/>
        <w:ind w:firstLine="2268"/>
        <w:jc w:val="both"/>
        <w:rPr>
          <w:rFonts w:ascii="Arial" w:hAnsi="Arial" w:cs="Arial"/>
          <w:bCs/>
          <w:snapToGrid w:val="0"/>
          <w:sz w:val="22"/>
          <w:szCs w:val="22"/>
        </w:rPr>
      </w:pPr>
    </w:p>
    <w:p w14:paraId="468CA44C" w14:textId="3A70DA44"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b) Sustitúyese, en el literal b), la expresión “hasta cumplido el segundo año de vigencia de la ley” por “hasta el 20 de noviembre de 2023”.</w:t>
      </w:r>
    </w:p>
    <w:p w14:paraId="1C87CCBB" w14:textId="77777777" w:rsidR="00067477" w:rsidRPr="00067477" w:rsidRDefault="00067477" w:rsidP="003E5EE8">
      <w:pPr>
        <w:spacing w:line="360" w:lineRule="auto"/>
        <w:ind w:firstLine="2268"/>
        <w:jc w:val="both"/>
        <w:rPr>
          <w:rFonts w:ascii="Arial" w:hAnsi="Arial" w:cs="Arial"/>
          <w:bCs/>
          <w:snapToGrid w:val="0"/>
          <w:sz w:val="22"/>
          <w:szCs w:val="22"/>
        </w:rPr>
      </w:pPr>
    </w:p>
    <w:p w14:paraId="20C5E299" w14:textId="167227CB"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c) Reemplázase, en el literal c), la frase “a partir del tercer año de vigencia de la ley” por “a partir del 20 de noviembre de 2023”.</w:t>
      </w:r>
    </w:p>
    <w:p w14:paraId="6292D80E" w14:textId="77777777" w:rsidR="00067477" w:rsidRPr="00067477" w:rsidRDefault="00067477" w:rsidP="003E5EE8">
      <w:pPr>
        <w:spacing w:line="360" w:lineRule="auto"/>
        <w:ind w:firstLine="2268"/>
        <w:jc w:val="both"/>
        <w:rPr>
          <w:rFonts w:ascii="Arial" w:hAnsi="Arial" w:cs="Arial"/>
          <w:bCs/>
          <w:snapToGrid w:val="0"/>
          <w:sz w:val="22"/>
          <w:szCs w:val="22"/>
        </w:rPr>
      </w:pPr>
    </w:p>
    <w:p w14:paraId="36776E13" w14:textId="346D4CFF"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5) Sustitúyese el artículo decimonoveno transitorio por el siguiente:</w:t>
      </w:r>
    </w:p>
    <w:p w14:paraId="1EC69257" w14:textId="77777777" w:rsidR="00067477" w:rsidRPr="00067477" w:rsidRDefault="00067477" w:rsidP="003E5EE8">
      <w:pPr>
        <w:spacing w:line="360" w:lineRule="auto"/>
        <w:ind w:firstLine="2268"/>
        <w:jc w:val="both"/>
        <w:rPr>
          <w:rFonts w:ascii="Arial" w:hAnsi="Arial" w:cs="Arial"/>
          <w:bCs/>
          <w:snapToGrid w:val="0"/>
          <w:sz w:val="22"/>
          <w:szCs w:val="22"/>
        </w:rPr>
      </w:pPr>
    </w:p>
    <w:p w14:paraId="42E8D95D" w14:textId="602F9998"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“Artículo decimonoveno.- Los consejos consultivos a que se refiere el artículo 68 sesionarán por primera vez dentro del trimestre siguiente a la primera elección de sus representantes. En todo caso, la Subdirección deberá efectuar los llamados para las elecciones de los Consejos Consultivos Regionales a más tardar durante el año 2023, y para el Consejo Consultivo Nacional a más tardar el año 2024. Tratándose de los Consejos Consultivos Regionales, la Subdirección, con la finalidad de avanzar en forma progresiva en su implementación, deberá establecer un calendario de inicio del proceso eleccionario para las distintas regiones, el que se comunicará a los comités y cooperativas con una anticipación no inferior a sesenta días corridos. Tratándose del Consejo Consultivo Nacional, el inicio del proceso eleccionario deberá ser comunicado por la Subdirección con una anticipación no inferior a noventa días corridos. En ambos casos, estos plazos se contarán desde la publicación que señala el inciso siguiente.</w:t>
      </w:r>
    </w:p>
    <w:p w14:paraId="79E7A2BE" w14:textId="77777777" w:rsidR="00067477" w:rsidRPr="00067477" w:rsidRDefault="00067477" w:rsidP="003E5EE8">
      <w:pPr>
        <w:spacing w:line="360" w:lineRule="auto"/>
        <w:ind w:firstLine="2268"/>
        <w:jc w:val="both"/>
        <w:rPr>
          <w:rFonts w:ascii="Arial" w:hAnsi="Arial" w:cs="Arial"/>
          <w:bCs/>
          <w:snapToGrid w:val="0"/>
          <w:sz w:val="22"/>
          <w:szCs w:val="22"/>
        </w:rPr>
      </w:pPr>
    </w:p>
    <w:p w14:paraId="465B4AAF" w14:textId="1D243696"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lastRenderedPageBreak/>
        <w:t>La Subdirección deberá notificar el inicio del proceso eleccionario de los consejos consultivos a que se refiere el artículo 68 mediante una publicación extractada que contenga los antecedentes necesarios para informar de éste, la que se efectuará, por una sola vez, en un diario de circulación nacional y en diarios de circulación regional en aquellas regiones en que exista dicho medio. Los mismos antecedentes deberán ser notificados a los comités y cooperativas que se hayan incorporado en el registro de operadores, en los plazos a que se refiere el inciso anterior, según corresponda, mediante correo electrónico dirigido a la dirección informada por éstos para su registro. Lo anterior será sin perjuicio de las demás medidas de difusión que deberá adoptar la Subdirección, conforme al reglamento.”.</w:t>
      </w:r>
    </w:p>
    <w:p w14:paraId="374CF890" w14:textId="77777777" w:rsidR="00067477" w:rsidRPr="00067477" w:rsidRDefault="00067477" w:rsidP="003E5EE8">
      <w:pPr>
        <w:spacing w:line="360" w:lineRule="auto"/>
        <w:ind w:firstLine="2268"/>
        <w:jc w:val="both"/>
        <w:rPr>
          <w:rFonts w:ascii="Arial" w:hAnsi="Arial" w:cs="Arial"/>
          <w:bCs/>
          <w:snapToGrid w:val="0"/>
          <w:sz w:val="22"/>
          <w:szCs w:val="22"/>
        </w:rPr>
      </w:pPr>
    </w:p>
    <w:p w14:paraId="1EE86FC0" w14:textId="114ECE38"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6) Reemplázase el artículo vigésimo transitorio por el siguiente:</w:t>
      </w:r>
    </w:p>
    <w:p w14:paraId="5613DE82" w14:textId="77777777" w:rsidR="00067477" w:rsidRPr="00067477" w:rsidRDefault="00067477" w:rsidP="003E5EE8">
      <w:pPr>
        <w:spacing w:line="360" w:lineRule="auto"/>
        <w:ind w:firstLine="2268"/>
        <w:jc w:val="both"/>
        <w:rPr>
          <w:rFonts w:ascii="Arial" w:hAnsi="Arial" w:cs="Arial"/>
          <w:bCs/>
          <w:snapToGrid w:val="0"/>
          <w:sz w:val="22"/>
          <w:szCs w:val="22"/>
        </w:rPr>
      </w:pPr>
    </w:p>
    <w:p w14:paraId="534BFF30" w14:textId="1749F6E3"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“Artículo vigésimo.- La Superintendencia ejercerá las facultades fiscalizadoras establecidas en el artículo 85, que dicen relación con velar por el cumplimiento, por parte de los entes fiscalizados, de las disposiciones legales y reglamentarias y normas técnicas, instrucciones, órdenes y resoluciones que se dicten relativas a la prestación de servicios sanitarios en el ámbito rural y la aplicación de las sanciones en caso de incumplimiento, conforme al siguiente calendario y a la clasificación dispuesta en el artículo 70:</w:t>
      </w:r>
    </w:p>
    <w:p w14:paraId="2589A5BD" w14:textId="77777777" w:rsidR="00067477" w:rsidRPr="00067477" w:rsidRDefault="00067477" w:rsidP="003E5EE8">
      <w:pPr>
        <w:spacing w:line="360" w:lineRule="auto"/>
        <w:ind w:firstLine="2268"/>
        <w:jc w:val="both"/>
        <w:rPr>
          <w:rFonts w:ascii="Arial" w:hAnsi="Arial" w:cs="Arial"/>
          <w:bCs/>
          <w:snapToGrid w:val="0"/>
          <w:sz w:val="22"/>
          <w:szCs w:val="22"/>
        </w:rPr>
      </w:pPr>
    </w:p>
    <w:p w14:paraId="2CA7FA36" w14:textId="0B913351"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a) A partir del 20 de noviembre del 2024, para los operadores clasificados en el segmento Mayor;</w:t>
      </w:r>
    </w:p>
    <w:p w14:paraId="4336A616" w14:textId="77777777" w:rsidR="00067477" w:rsidRPr="00067477" w:rsidRDefault="00067477" w:rsidP="003E5EE8">
      <w:pPr>
        <w:spacing w:line="360" w:lineRule="auto"/>
        <w:ind w:firstLine="2268"/>
        <w:jc w:val="both"/>
        <w:rPr>
          <w:rFonts w:ascii="Arial" w:hAnsi="Arial" w:cs="Arial"/>
          <w:bCs/>
          <w:snapToGrid w:val="0"/>
          <w:sz w:val="22"/>
          <w:szCs w:val="22"/>
        </w:rPr>
      </w:pPr>
    </w:p>
    <w:p w14:paraId="228E63E0" w14:textId="5C6A5D87"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 xml:space="preserve">b) A partir del 20 de noviembre de 2025, para los operadores clasificados en el segmento Mediano, y </w:t>
      </w:r>
    </w:p>
    <w:p w14:paraId="4B9A3F99" w14:textId="77777777" w:rsidR="00067477" w:rsidRPr="00067477" w:rsidRDefault="00067477" w:rsidP="003E5EE8">
      <w:pPr>
        <w:spacing w:line="360" w:lineRule="auto"/>
        <w:ind w:firstLine="2268"/>
        <w:jc w:val="both"/>
        <w:rPr>
          <w:rFonts w:ascii="Arial" w:hAnsi="Arial" w:cs="Arial"/>
          <w:bCs/>
          <w:snapToGrid w:val="0"/>
          <w:sz w:val="22"/>
          <w:szCs w:val="22"/>
        </w:rPr>
      </w:pPr>
    </w:p>
    <w:p w14:paraId="7786A566" w14:textId="7792D93C"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c) A partir del 20 de noviembre de 2027, respecto de operadores clasificados en el segmento Menor.</w:t>
      </w:r>
    </w:p>
    <w:p w14:paraId="03842B93" w14:textId="77777777" w:rsidR="00067477" w:rsidRPr="00067477" w:rsidRDefault="00067477" w:rsidP="003E5EE8">
      <w:pPr>
        <w:spacing w:line="360" w:lineRule="auto"/>
        <w:ind w:firstLine="2268"/>
        <w:jc w:val="both"/>
        <w:rPr>
          <w:rFonts w:ascii="Arial" w:hAnsi="Arial" w:cs="Arial"/>
          <w:bCs/>
          <w:snapToGrid w:val="0"/>
          <w:sz w:val="22"/>
          <w:szCs w:val="22"/>
        </w:rPr>
      </w:pPr>
    </w:p>
    <w:p w14:paraId="00886113" w14:textId="57A4C0CA"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En los mismos plazos, la Superintendencia deberá dictar los manuales de fiscalización que establezcan los procedimientos y criterios a aplicar por los fiscalizadores, los que deberán ser fácilmente comprensibles por los usuarios y operadores, conforme a su clasificación.</w:t>
      </w:r>
    </w:p>
    <w:p w14:paraId="0B00D200" w14:textId="77777777" w:rsidR="00067477" w:rsidRPr="00067477" w:rsidRDefault="00067477" w:rsidP="003E5EE8">
      <w:pPr>
        <w:spacing w:line="360" w:lineRule="auto"/>
        <w:ind w:firstLine="2268"/>
        <w:jc w:val="both"/>
        <w:rPr>
          <w:rFonts w:ascii="Arial" w:hAnsi="Arial" w:cs="Arial"/>
          <w:bCs/>
          <w:snapToGrid w:val="0"/>
          <w:sz w:val="22"/>
          <w:szCs w:val="22"/>
        </w:rPr>
      </w:pPr>
    </w:p>
    <w:p w14:paraId="3984F10A" w14:textId="6684F819" w:rsidR="00067477" w:rsidRPr="00067477" w:rsidRDefault="00067477" w:rsidP="003E5EE8">
      <w:pPr>
        <w:spacing w:line="360" w:lineRule="auto"/>
        <w:ind w:firstLine="2268"/>
        <w:jc w:val="both"/>
        <w:rPr>
          <w:rFonts w:ascii="Arial" w:hAnsi="Arial" w:cs="Arial"/>
          <w:bCs/>
          <w:snapToGrid w:val="0"/>
          <w:sz w:val="22"/>
          <w:szCs w:val="22"/>
        </w:rPr>
      </w:pPr>
      <w:r w:rsidRPr="00067477">
        <w:rPr>
          <w:rFonts w:ascii="Arial" w:hAnsi="Arial" w:cs="Arial"/>
          <w:bCs/>
          <w:snapToGrid w:val="0"/>
          <w:sz w:val="22"/>
          <w:szCs w:val="22"/>
        </w:rPr>
        <w:t xml:space="preserve">Mientras no se cumplan los plazos señalados en el inciso primero, la Superintendencia podrá realizar labores de preparación, tales como visitas preventivas, de diagnóstico de funcionamiento, capacitaciones o reuniones, en </w:t>
      </w:r>
      <w:r w:rsidRPr="00067477">
        <w:rPr>
          <w:rFonts w:ascii="Arial" w:hAnsi="Arial" w:cs="Arial"/>
          <w:bCs/>
          <w:snapToGrid w:val="0"/>
          <w:sz w:val="22"/>
          <w:szCs w:val="22"/>
        </w:rPr>
        <w:lastRenderedPageBreak/>
        <w:t>coordinación con la Subdirección, para los efectos de asegurar el cumplimiento de los fines y adecuada implementación de la ley.”.”.</w:t>
      </w:r>
    </w:p>
    <w:p w14:paraId="37170076" w14:textId="77777777" w:rsidR="00067477" w:rsidRPr="00CD26EF" w:rsidRDefault="00067477" w:rsidP="00143249">
      <w:pPr>
        <w:tabs>
          <w:tab w:val="left" w:pos="2268"/>
        </w:tabs>
        <w:spacing w:line="360" w:lineRule="auto"/>
        <w:jc w:val="both"/>
        <w:rPr>
          <w:rFonts w:ascii="Arial" w:hAnsi="Arial" w:cs="Arial"/>
          <w:bCs/>
          <w:snapToGrid w:val="0"/>
          <w:sz w:val="22"/>
          <w:szCs w:val="22"/>
        </w:rPr>
      </w:pPr>
    </w:p>
    <w:p w14:paraId="1FA56A52" w14:textId="77777777" w:rsidR="00C21625" w:rsidRPr="00CD26EF" w:rsidRDefault="00C21625" w:rsidP="00143249">
      <w:pPr>
        <w:tabs>
          <w:tab w:val="left" w:pos="2268"/>
        </w:tabs>
        <w:spacing w:line="360" w:lineRule="auto"/>
        <w:jc w:val="center"/>
        <w:rPr>
          <w:rFonts w:ascii="Arial" w:hAnsi="Arial" w:cs="Arial"/>
          <w:bCs/>
          <w:snapToGrid w:val="0"/>
          <w:sz w:val="22"/>
          <w:szCs w:val="22"/>
        </w:rPr>
      </w:pPr>
      <w:r w:rsidRPr="00CD26EF">
        <w:rPr>
          <w:rFonts w:ascii="Arial" w:hAnsi="Arial" w:cs="Arial"/>
          <w:bCs/>
          <w:snapToGrid w:val="0"/>
          <w:sz w:val="22"/>
          <w:szCs w:val="22"/>
          <w:lang w:val="es-ES_tradnl"/>
        </w:rPr>
        <w:t>------</w:t>
      </w:r>
    </w:p>
    <w:bookmarkEnd w:id="43"/>
    <w:p w14:paraId="27EC9811" w14:textId="77777777" w:rsidR="00C21625" w:rsidRPr="00CD26EF" w:rsidRDefault="00C21625" w:rsidP="00143249">
      <w:pPr>
        <w:tabs>
          <w:tab w:val="left" w:pos="2268"/>
        </w:tabs>
        <w:spacing w:line="360" w:lineRule="auto"/>
        <w:jc w:val="both"/>
        <w:rPr>
          <w:rFonts w:ascii="Arial" w:hAnsi="Arial" w:cs="Arial"/>
          <w:bCs/>
          <w:snapToGrid w:val="0"/>
          <w:sz w:val="22"/>
          <w:szCs w:val="22"/>
        </w:rPr>
      </w:pPr>
    </w:p>
    <w:p w14:paraId="25409713" w14:textId="75721987" w:rsidR="00B1177A" w:rsidRPr="003E5EE8" w:rsidRDefault="00185BD9" w:rsidP="00143249">
      <w:pPr>
        <w:tabs>
          <w:tab w:val="left" w:pos="2268"/>
        </w:tabs>
        <w:spacing w:line="360" w:lineRule="auto"/>
        <w:jc w:val="both"/>
        <w:rPr>
          <w:rFonts w:ascii="Arial" w:hAnsi="Arial" w:cs="Arial"/>
          <w:b/>
          <w:snapToGrid w:val="0"/>
          <w:sz w:val="22"/>
          <w:szCs w:val="22"/>
        </w:rPr>
      </w:pPr>
      <w:r w:rsidRPr="00CD26EF">
        <w:rPr>
          <w:rFonts w:ascii="Arial" w:hAnsi="Arial" w:cs="Arial"/>
          <w:b/>
          <w:bCs/>
          <w:snapToGrid w:val="0"/>
          <w:sz w:val="22"/>
          <w:szCs w:val="22"/>
        </w:rPr>
        <w:tab/>
      </w:r>
      <w:r w:rsidR="00F746CE" w:rsidRPr="00CD26EF">
        <w:rPr>
          <w:rFonts w:ascii="Arial" w:hAnsi="Arial" w:cs="Arial"/>
          <w:bCs/>
          <w:snapToGrid w:val="0"/>
          <w:sz w:val="22"/>
          <w:szCs w:val="22"/>
        </w:rPr>
        <w:t>Se designó Diputad</w:t>
      </w:r>
      <w:r w:rsidR="001B1271" w:rsidRPr="00CD26EF">
        <w:rPr>
          <w:rFonts w:ascii="Arial" w:hAnsi="Arial" w:cs="Arial"/>
          <w:bCs/>
          <w:snapToGrid w:val="0"/>
          <w:sz w:val="22"/>
          <w:szCs w:val="22"/>
        </w:rPr>
        <w:t>o</w:t>
      </w:r>
      <w:r w:rsidR="00F746CE" w:rsidRPr="00CD26EF">
        <w:rPr>
          <w:rFonts w:ascii="Arial" w:hAnsi="Arial" w:cs="Arial"/>
          <w:bCs/>
          <w:snapToGrid w:val="0"/>
          <w:sz w:val="22"/>
          <w:szCs w:val="22"/>
        </w:rPr>
        <w:t xml:space="preserve"> Informante a</w:t>
      </w:r>
      <w:r w:rsidR="001B1271" w:rsidRPr="00CD26EF">
        <w:rPr>
          <w:rFonts w:ascii="Arial" w:hAnsi="Arial" w:cs="Arial"/>
          <w:bCs/>
          <w:snapToGrid w:val="0"/>
          <w:sz w:val="22"/>
          <w:szCs w:val="22"/>
        </w:rPr>
        <w:t>l señor</w:t>
      </w:r>
      <w:r w:rsidR="00391353" w:rsidRPr="00CD26EF">
        <w:rPr>
          <w:rFonts w:ascii="Arial" w:hAnsi="Arial" w:cs="Arial"/>
          <w:bCs/>
          <w:snapToGrid w:val="0"/>
          <w:sz w:val="22"/>
          <w:szCs w:val="22"/>
        </w:rPr>
        <w:t xml:space="preserve"> </w:t>
      </w:r>
      <w:r w:rsidR="00067477" w:rsidRPr="003E5EE8">
        <w:rPr>
          <w:rFonts w:ascii="Arial" w:hAnsi="Arial" w:cs="Arial"/>
          <w:b/>
          <w:snapToGrid w:val="0"/>
          <w:sz w:val="22"/>
          <w:szCs w:val="22"/>
        </w:rPr>
        <w:t>NELSON VENEGAS SALAZAR.</w:t>
      </w:r>
    </w:p>
    <w:p w14:paraId="39019F16" w14:textId="0E40D953" w:rsidR="000C238F" w:rsidRDefault="000C238F" w:rsidP="00143249">
      <w:pPr>
        <w:tabs>
          <w:tab w:val="left" w:pos="2268"/>
        </w:tabs>
        <w:spacing w:line="360" w:lineRule="auto"/>
        <w:jc w:val="both"/>
        <w:rPr>
          <w:rFonts w:ascii="Arial" w:hAnsi="Arial" w:cs="Arial"/>
          <w:bCs/>
          <w:snapToGrid w:val="0"/>
          <w:sz w:val="22"/>
          <w:szCs w:val="22"/>
        </w:rPr>
      </w:pPr>
    </w:p>
    <w:p w14:paraId="68DDFFD2" w14:textId="27ABFDBF" w:rsidR="000C238F" w:rsidRDefault="000C238F" w:rsidP="00143249">
      <w:pPr>
        <w:tabs>
          <w:tab w:val="left" w:pos="2268"/>
        </w:tabs>
        <w:spacing w:line="360" w:lineRule="auto"/>
        <w:jc w:val="both"/>
        <w:rPr>
          <w:rFonts w:ascii="Arial" w:hAnsi="Arial" w:cs="Arial"/>
          <w:bCs/>
          <w:snapToGrid w:val="0"/>
          <w:sz w:val="22"/>
          <w:szCs w:val="22"/>
        </w:rPr>
      </w:pPr>
    </w:p>
    <w:p w14:paraId="0C3255CB" w14:textId="77777777" w:rsidR="000C238F" w:rsidRPr="00CD26EF" w:rsidRDefault="000C238F" w:rsidP="00143249">
      <w:pPr>
        <w:tabs>
          <w:tab w:val="left" w:pos="2268"/>
        </w:tabs>
        <w:spacing w:line="360" w:lineRule="auto"/>
        <w:jc w:val="both"/>
        <w:rPr>
          <w:rFonts w:ascii="Arial" w:hAnsi="Arial" w:cs="Arial"/>
          <w:bCs/>
          <w:snapToGrid w:val="0"/>
          <w:sz w:val="22"/>
          <w:szCs w:val="22"/>
        </w:rPr>
      </w:pPr>
    </w:p>
    <w:p w14:paraId="5C13085A" w14:textId="749A7879" w:rsidR="00EB2DE1" w:rsidRDefault="001D7DFE" w:rsidP="000C238F">
      <w:pPr>
        <w:pStyle w:val="Textoindependiente2"/>
        <w:tabs>
          <w:tab w:val="left" w:pos="2268"/>
        </w:tabs>
        <w:rPr>
          <w:snapToGrid w:val="0"/>
          <w:szCs w:val="22"/>
        </w:rPr>
      </w:pPr>
      <w:r w:rsidRPr="00CD26EF">
        <w:rPr>
          <w:snapToGrid w:val="0"/>
          <w:szCs w:val="22"/>
        </w:rPr>
        <w:tab/>
      </w:r>
      <w:r w:rsidRPr="00CD26EF">
        <w:rPr>
          <w:bCs/>
          <w:snapToGrid w:val="0"/>
          <w:szCs w:val="22"/>
        </w:rPr>
        <w:t>SALA DE LA COMISIÓN</w:t>
      </w:r>
      <w:r w:rsidRPr="00CD26EF">
        <w:rPr>
          <w:snapToGrid w:val="0"/>
          <w:szCs w:val="22"/>
        </w:rPr>
        <w:t xml:space="preserve">, a </w:t>
      </w:r>
      <w:r w:rsidR="009F72D9">
        <w:rPr>
          <w:snapToGrid w:val="0"/>
          <w:szCs w:val="22"/>
        </w:rPr>
        <w:t>23 de noviembre de 2022.</w:t>
      </w:r>
    </w:p>
    <w:p w14:paraId="7A387513" w14:textId="77777777" w:rsidR="000C238F" w:rsidRPr="00CD26EF" w:rsidRDefault="000C238F" w:rsidP="000C238F">
      <w:pPr>
        <w:pStyle w:val="Textoindependiente2"/>
        <w:tabs>
          <w:tab w:val="left" w:pos="2268"/>
        </w:tabs>
        <w:rPr>
          <w:snapToGrid w:val="0"/>
          <w:szCs w:val="22"/>
        </w:rPr>
      </w:pPr>
    </w:p>
    <w:p w14:paraId="613438FD" w14:textId="77777777" w:rsidR="00EB2DE1" w:rsidRPr="00CD26EF" w:rsidRDefault="00EB2DE1" w:rsidP="00143249">
      <w:pPr>
        <w:tabs>
          <w:tab w:val="left" w:pos="2268"/>
        </w:tabs>
        <w:spacing w:line="360" w:lineRule="auto"/>
        <w:jc w:val="both"/>
        <w:rPr>
          <w:rFonts w:ascii="Arial" w:hAnsi="Arial" w:cs="Arial"/>
          <w:snapToGrid w:val="0"/>
          <w:sz w:val="22"/>
          <w:szCs w:val="22"/>
        </w:rPr>
      </w:pPr>
    </w:p>
    <w:p w14:paraId="2B7B2903" w14:textId="6087A586" w:rsidR="001D7DFE" w:rsidRDefault="001D7DFE" w:rsidP="00143249">
      <w:pPr>
        <w:tabs>
          <w:tab w:val="left" w:pos="2268"/>
        </w:tabs>
        <w:spacing w:line="360" w:lineRule="auto"/>
        <w:jc w:val="both"/>
        <w:rPr>
          <w:rFonts w:ascii="Arial" w:hAnsi="Arial" w:cs="Arial"/>
          <w:snapToGrid w:val="0"/>
          <w:sz w:val="22"/>
          <w:szCs w:val="22"/>
        </w:rPr>
      </w:pPr>
    </w:p>
    <w:p w14:paraId="4EE60116" w14:textId="68C4890C" w:rsidR="006E1EAD" w:rsidRDefault="006E1EAD" w:rsidP="00143249">
      <w:pPr>
        <w:tabs>
          <w:tab w:val="left" w:pos="2268"/>
        </w:tabs>
        <w:spacing w:line="360" w:lineRule="auto"/>
        <w:jc w:val="both"/>
        <w:rPr>
          <w:rFonts w:ascii="Arial" w:hAnsi="Arial" w:cs="Arial"/>
          <w:snapToGrid w:val="0"/>
          <w:sz w:val="22"/>
          <w:szCs w:val="22"/>
        </w:rPr>
      </w:pPr>
    </w:p>
    <w:p w14:paraId="56CA8C51" w14:textId="3375DC0A" w:rsidR="006E1EAD" w:rsidRDefault="006E1EAD" w:rsidP="00143249">
      <w:pPr>
        <w:tabs>
          <w:tab w:val="left" w:pos="2268"/>
        </w:tabs>
        <w:spacing w:line="360" w:lineRule="auto"/>
        <w:jc w:val="both"/>
        <w:rPr>
          <w:rFonts w:ascii="Arial" w:hAnsi="Arial" w:cs="Arial"/>
          <w:snapToGrid w:val="0"/>
          <w:sz w:val="22"/>
          <w:szCs w:val="22"/>
        </w:rPr>
      </w:pPr>
    </w:p>
    <w:p w14:paraId="4B873297" w14:textId="77777777" w:rsidR="006E1EAD" w:rsidRPr="00CD26EF" w:rsidRDefault="006E1EAD" w:rsidP="00143249">
      <w:pPr>
        <w:tabs>
          <w:tab w:val="left" w:pos="2268"/>
        </w:tabs>
        <w:spacing w:line="360" w:lineRule="auto"/>
        <w:jc w:val="both"/>
        <w:rPr>
          <w:rFonts w:ascii="Arial" w:hAnsi="Arial" w:cs="Arial"/>
          <w:snapToGrid w:val="0"/>
          <w:sz w:val="22"/>
          <w:szCs w:val="22"/>
        </w:rPr>
      </w:pPr>
    </w:p>
    <w:p w14:paraId="45DC34BC" w14:textId="6D50932C" w:rsidR="003E5EE8" w:rsidRPr="003E5EE8" w:rsidRDefault="00D63311" w:rsidP="003E5EE8">
      <w:pPr>
        <w:tabs>
          <w:tab w:val="left" w:pos="2268"/>
        </w:tabs>
        <w:spacing w:line="360" w:lineRule="auto"/>
        <w:jc w:val="both"/>
        <w:rPr>
          <w:rFonts w:ascii="Arial" w:hAnsi="Arial" w:cs="Arial"/>
          <w:snapToGrid w:val="0"/>
          <w:sz w:val="22"/>
          <w:szCs w:val="22"/>
          <w:lang w:val="es-CL"/>
        </w:rPr>
      </w:pPr>
      <w:r w:rsidRPr="00CD26EF">
        <w:rPr>
          <w:rFonts w:ascii="Arial" w:hAnsi="Arial" w:cs="Arial"/>
          <w:snapToGrid w:val="0"/>
          <w:sz w:val="22"/>
          <w:szCs w:val="22"/>
        </w:rPr>
        <w:tab/>
      </w:r>
      <w:r w:rsidR="00F746CE" w:rsidRPr="00CD26EF">
        <w:rPr>
          <w:rFonts w:ascii="Arial" w:hAnsi="Arial" w:cs="Arial"/>
          <w:snapToGrid w:val="0"/>
          <w:sz w:val="22"/>
          <w:szCs w:val="22"/>
        </w:rPr>
        <w:t xml:space="preserve">Tratado y acordado, según consta en </w:t>
      </w:r>
      <w:r w:rsidR="003E5EE8">
        <w:rPr>
          <w:rFonts w:ascii="Arial" w:hAnsi="Arial" w:cs="Arial"/>
          <w:snapToGrid w:val="0"/>
          <w:sz w:val="22"/>
          <w:szCs w:val="22"/>
        </w:rPr>
        <w:t>el acta</w:t>
      </w:r>
      <w:r w:rsidR="00F746CE" w:rsidRPr="00CD26EF">
        <w:rPr>
          <w:rFonts w:ascii="Arial" w:hAnsi="Arial" w:cs="Arial"/>
          <w:snapToGrid w:val="0"/>
          <w:sz w:val="22"/>
          <w:szCs w:val="22"/>
        </w:rPr>
        <w:t xml:space="preserve"> correspondiente a la</w:t>
      </w:r>
      <w:r w:rsidR="003E5EE8">
        <w:rPr>
          <w:rFonts w:ascii="Arial" w:hAnsi="Arial" w:cs="Arial"/>
          <w:snapToGrid w:val="0"/>
          <w:sz w:val="22"/>
          <w:szCs w:val="22"/>
        </w:rPr>
        <w:t xml:space="preserve"> sesión del día 23 de noviembre de 2022, con la asistencia de las </w:t>
      </w:r>
      <w:r w:rsidR="003E5EE8" w:rsidRPr="003E5EE8">
        <w:rPr>
          <w:rFonts w:ascii="Arial" w:hAnsi="Arial" w:cs="Arial"/>
          <w:snapToGrid w:val="0"/>
          <w:sz w:val="22"/>
          <w:szCs w:val="22"/>
          <w:lang w:val="es-CL"/>
        </w:rPr>
        <w:t xml:space="preserve">diputadas señoras </w:t>
      </w:r>
      <w:bookmarkStart w:id="44" w:name="_Hlk120187439"/>
      <w:r w:rsidR="003E5EE8" w:rsidRPr="003E5EE8">
        <w:rPr>
          <w:rFonts w:ascii="Arial" w:hAnsi="Arial" w:cs="Arial"/>
          <w:snapToGrid w:val="0"/>
          <w:sz w:val="22"/>
          <w:szCs w:val="22"/>
          <w:lang w:val="es-CL"/>
        </w:rPr>
        <w:t>Chiara Barchiesi Chávez</w:t>
      </w:r>
      <w:bookmarkEnd w:id="44"/>
      <w:r w:rsidR="003E5EE8" w:rsidRPr="003E5EE8">
        <w:rPr>
          <w:rFonts w:ascii="Arial" w:hAnsi="Arial" w:cs="Arial"/>
          <w:snapToGrid w:val="0"/>
          <w:sz w:val="22"/>
          <w:szCs w:val="22"/>
          <w:lang w:val="es-CL"/>
        </w:rPr>
        <w:t xml:space="preserve">, María Francisca Bello Campos, Nathalie Castillo Rojas, Camila Musante Müller y Flor Weisse Novoa, y los </w:t>
      </w:r>
      <w:bookmarkStart w:id="45" w:name="_Hlk117175311"/>
      <w:r w:rsidR="003E5EE8" w:rsidRPr="003E5EE8">
        <w:rPr>
          <w:rFonts w:ascii="Arial" w:hAnsi="Arial" w:cs="Arial"/>
          <w:snapToGrid w:val="0"/>
          <w:sz w:val="22"/>
          <w:szCs w:val="22"/>
          <w:lang w:val="es-CL"/>
        </w:rPr>
        <w:t xml:space="preserve">diputados señores </w:t>
      </w:r>
      <w:r w:rsidR="003E5EE8">
        <w:rPr>
          <w:rFonts w:ascii="Arial" w:hAnsi="Arial" w:cs="Arial"/>
          <w:snapToGrid w:val="0"/>
          <w:sz w:val="22"/>
          <w:szCs w:val="22"/>
          <w:lang w:val="es-CL"/>
        </w:rPr>
        <w:t xml:space="preserve">Héctor Barría Angulo, </w:t>
      </w:r>
      <w:r w:rsidR="003E5EE8" w:rsidRPr="003E5EE8">
        <w:rPr>
          <w:rFonts w:ascii="Arial" w:hAnsi="Arial" w:cs="Arial"/>
          <w:snapToGrid w:val="0"/>
          <w:sz w:val="22"/>
          <w:szCs w:val="22"/>
          <w:lang w:val="es-CL"/>
        </w:rPr>
        <w:t xml:space="preserve">Cristóbal Martínez Ramírez, </w:t>
      </w:r>
      <w:bookmarkEnd w:id="45"/>
      <w:r w:rsidR="003E5EE8">
        <w:rPr>
          <w:rFonts w:ascii="Arial" w:hAnsi="Arial" w:cs="Arial"/>
          <w:snapToGrid w:val="0"/>
          <w:sz w:val="22"/>
          <w:szCs w:val="22"/>
          <w:lang w:val="es-CL"/>
        </w:rPr>
        <w:t xml:space="preserve">Benjamín Moreno Bascur, </w:t>
      </w:r>
      <w:r w:rsidR="003E5EE8" w:rsidRPr="003E5EE8">
        <w:rPr>
          <w:rFonts w:ascii="Arial" w:hAnsi="Arial" w:cs="Arial"/>
          <w:snapToGrid w:val="0"/>
          <w:sz w:val="22"/>
          <w:szCs w:val="22"/>
          <w:lang w:val="es-CL"/>
        </w:rPr>
        <w:t>Víctor Pino Fuentes, Alexis Sepúlveda Soto</w:t>
      </w:r>
      <w:r w:rsidR="00B2282F">
        <w:rPr>
          <w:rFonts w:ascii="Arial" w:hAnsi="Arial" w:cs="Arial"/>
          <w:snapToGrid w:val="0"/>
          <w:sz w:val="22"/>
          <w:szCs w:val="22"/>
          <w:lang w:val="es-CL"/>
        </w:rPr>
        <w:t>, Marco Antonio Sulantay Olivares</w:t>
      </w:r>
      <w:r w:rsidR="003E5EE8" w:rsidRPr="003E5EE8">
        <w:rPr>
          <w:rFonts w:ascii="Arial" w:hAnsi="Arial" w:cs="Arial"/>
          <w:snapToGrid w:val="0"/>
          <w:sz w:val="22"/>
          <w:szCs w:val="22"/>
          <w:lang w:val="es-CL"/>
        </w:rPr>
        <w:t xml:space="preserve"> y Nelson Venegas Salazar.</w:t>
      </w:r>
    </w:p>
    <w:p w14:paraId="6FE675C8" w14:textId="77777777" w:rsidR="003E5EE8" w:rsidRDefault="003E5EE8" w:rsidP="003E5EE8">
      <w:pPr>
        <w:tabs>
          <w:tab w:val="left" w:pos="2268"/>
        </w:tabs>
        <w:spacing w:line="360" w:lineRule="auto"/>
        <w:jc w:val="both"/>
        <w:rPr>
          <w:rFonts w:ascii="Arial" w:hAnsi="Arial" w:cs="Arial"/>
          <w:snapToGrid w:val="0"/>
          <w:sz w:val="22"/>
          <w:szCs w:val="22"/>
          <w:lang w:val="es-CL"/>
        </w:rPr>
      </w:pPr>
    </w:p>
    <w:p w14:paraId="15351EC3" w14:textId="41FEB4FA" w:rsidR="00294656" w:rsidRDefault="00294656" w:rsidP="00143249">
      <w:pPr>
        <w:tabs>
          <w:tab w:val="left" w:pos="2268"/>
        </w:tabs>
        <w:spacing w:line="360" w:lineRule="auto"/>
        <w:jc w:val="both"/>
        <w:rPr>
          <w:rFonts w:ascii="Arial" w:hAnsi="Arial" w:cs="Arial"/>
          <w:snapToGrid w:val="0"/>
          <w:sz w:val="22"/>
          <w:szCs w:val="22"/>
        </w:rPr>
      </w:pPr>
    </w:p>
    <w:p w14:paraId="6DE80141" w14:textId="77777777" w:rsidR="000C238F" w:rsidRDefault="000C238F" w:rsidP="00143249">
      <w:pPr>
        <w:tabs>
          <w:tab w:val="left" w:pos="2268"/>
        </w:tabs>
        <w:spacing w:line="360" w:lineRule="auto"/>
        <w:jc w:val="both"/>
        <w:rPr>
          <w:rFonts w:ascii="Arial" w:hAnsi="Arial" w:cs="Arial"/>
          <w:snapToGrid w:val="0"/>
          <w:sz w:val="22"/>
          <w:szCs w:val="22"/>
        </w:rPr>
      </w:pPr>
    </w:p>
    <w:p w14:paraId="31E9E832" w14:textId="77777777" w:rsidR="00E24A9D" w:rsidRDefault="00E24A9D" w:rsidP="00143249">
      <w:pPr>
        <w:tabs>
          <w:tab w:val="left" w:pos="2268"/>
        </w:tabs>
        <w:spacing w:line="360" w:lineRule="auto"/>
        <w:jc w:val="both"/>
        <w:rPr>
          <w:rFonts w:ascii="Arial" w:hAnsi="Arial" w:cs="Arial"/>
          <w:snapToGrid w:val="0"/>
          <w:sz w:val="22"/>
          <w:szCs w:val="22"/>
        </w:rPr>
      </w:pPr>
    </w:p>
    <w:p w14:paraId="757D9955" w14:textId="77777777" w:rsidR="00E24A9D" w:rsidRPr="00CD26EF" w:rsidRDefault="00E24A9D" w:rsidP="00143249">
      <w:pPr>
        <w:tabs>
          <w:tab w:val="left" w:pos="2268"/>
        </w:tabs>
        <w:spacing w:line="360" w:lineRule="auto"/>
        <w:jc w:val="both"/>
        <w:rPr>
          <w:rFonts w:ascii="Arial" w:hAnsi="Arial" w:cs="Arial"/>
          <w:snapToGrid w:val="0"/>
          <w:sz w:val="22"/>
          <w:szCs w:val="22"/>
        </w:rPr>
      </w:pPr>
    </w:p>
    <w:p w14:paraId="6E70438B" w14:textId="77777777" w:rsidR="00185BD9" w:rsidRPr="00CD26EF" w:rsidRDefault="00185BD9" w:rsidP="00143249">
      <w:pPr>
        <w:tabs>
          <w:tab w:val="left" w:pos="2268"/>
        </w:tabs>
        <w:spacing w:line="360" w:lineRule="auto"/>
        <w:jc w:val="both"/>
        <w:rPr>
          <w:rFonts w:ascii="Arial" w:hAnsi="Arial" w:cs="Arial"/>
          <w:snapToGrid w:val="0"/>
          <w:sz w:val="22"/>
          <w:szCs w:val="22"/>
        </w:rPr>
      </w:pPr>
    </w:p>
    <w:p w14:paraId="63DC1A77" w14:textId="77777777" w:rsidR="00B1177A" w:rsidRPr="00CD26EF" w:rsidRDefault="003A3009" w:rsidP="00E24A9D">
      <w:pPr>
        <w:tabs>
          <w:tab w:val="left" w:pos="2268"/>
        </w:tabs>
        <w:jc w:val="center"/>
        <w:rPr>
          <w:rFonts w:ascii="Arial" w:hAnsi="Arial" w:cs="Arial"/>
          <w:b/>
          <w:bCs/>
          <w:snapToGrid w:val="0"/>
          <w:sz w:val="22"/>
          <w:szCs w:val="22"/>
        </w:rPr>
      </w:pPr>
      <w:r w:rsidRPr="00CD26EF">
        <w:rPr>
          <w:rFonts w:ascii="Arial" w:hAnsi="Arial" w:cs="Arial"/>
          <w:b/>
          <w:bCs/>
          <w:snapToGrid w:val="0"/>
          <w:sz w:val="22"/>
          <w:szCs w:val="22"/>
        </w:rPr>
        <w:t xml:space="preserve">MARÍA </w:t>
      </w:r>
      <w:r w:rsidR="00B1177A" w:rsidRPr="00CD26EF">
        <w:rPr>
          <w:rFonts w:ascii="Arial" w:hAnsi="Arial" w:cs="Arial"/>
          <w:b/>
          <w:bCs/>
          <w:snapToGrid w:val="0"/>
          <w:sz w:val="22"/>
          <w:szCs w:val="22"/>
        </w:rPr>
        <w:t>TERESA CALDER</w:t>
      </w:r>
      <w:r w:rsidR="00F138C5" w:rsidRPr="00CD26EF">
        <w:rPr>
          <w:rFonts w:ascii="Arial" w:hAnsi="Arial" w:cs="Arial"/>
          <w:b/>
          <w:bCs/>
          <w:snapToGrid w:val="0"/>
          <w:sz w:val="22"/>
          <w:szCs w:val="22"/>
        </w:rPr>
        <w:t>Ó</w:t>
      </w:r>
      <w:r w:rsidR="00B1177A" w:rsidRPr="00CD26EF">
        <w:rPr>
          <w:rFonts w:ascii="Arial" w:hAnsi="Arial" w:cs="Arial"/>
          <w:b/>
          <w:bCs/>
          <w:snapToGrid w:val="0"/>
          <w:sz w:val="22"/>
          <w:szCs w:val="22"/>
        </w:rPr>
        <w:t>N ROJAS</w:t>
      </w:r>
    </w:p>
    <w:p w14:paraId="0DF02186" w14:textId="77777777" w:rsidR="00F746CE" w:rsidRPr="00CD26EF" w:rsidRDefault="00F746CE" w:rsidP="00E24A9D">
      <w:pPr>
        <w:tabs>
          <w:tab w:val="left" w:pos="2268"/>
        </w:tabs>
        <w:jc w:val="center"/>
        <w:rPr>
          <w:rFonts w:ascii="Arial" w:hAnsi="Arial" w:cs="Arial"/>
          <w:snapToGrid w:val="0"/>
          <w:sz w:val="22"/>
          <w:szCs w:val="22"/>
        </w:rPr>
      </w:pPr>
      <w:r w:rsidRPr="00CD26EF">
        <w:rPr>
          <w:rFonts w:ascii="Arial" w:hAnsi="Arial" w:cs="Arial"/>
          <w:snapToGrid w:val="0"/>
          <w:sz w:val="22"/>
          <w:szCs w:val="22"/>
        </w:rPr>
        <w:t>Abogad</w:t>
      </w:r>
      <w:r w:rsidR="00185BD9" w:rsidRPr="00CD26EF">
        <w:rPr>
          <w:rFonts w:ascii="Arial" w:hAnsi="Arial" w:cs="Arial"/>
          <w:snapToGrid w:val="0"/>
          <w:sz w:val="22"/>
          <w:szCs w:val="22"/>
        </w:rPr>
        <w:t>a</w:t>
      </w:r>
      <w:r w:rsidRPr="00CD26EF">
        <w:rPr>
          <w:rFonts w:ascii="Arial" w:hAnsi="Arial" w:cs="Arial"/>
          <w:snapToGrid w:val="0"/>
          <w:sz w:val="22"/>
          <w:szCs w:val="22"/>
        </w:rPr>
        <w:t xml:space="preserve"> Secretaria de Comisiones</w:t>
      </w:r>
    </w:p>
    <w:p w14:paraId="5042C06F" w14:textId="77777777" w:rsidR="00A15CCB" w:rsidRPr="00CD26EF" w:rsidRDefault="00A15CCB" w:rsidP="00143249">
      <w:pPr>
        <w:tabs>
          <w:tab w:val="left" w:pos="2268"/>
        </w:tabs>
        <w:spacing w:line="360" w:lineRule="auto"/>
        <w:jc w:val="center"/>
        <w:rPr>
          <w:rFonts w:ascii="Arial" w:hAnsi="Arial" w:cs="Arial"/>
          <w:snapToGrid w:val="0"/>
          <w:sz w:val="22"/>
          <w:szCs w:val="22"/>
        </w:rPr>
      </w:pPr>
    </w:p>
    <w:sectPr w:rsidR="00A15CCB" w:rsidRPr="00CD26EF" w:rsidSect="00CD26EF">
      <w:headerReference w:type="even" r:id="rId8"/>
      <w:headerReference w:type="default" r:id="rId9"/>
      <w:pgSz w:w="12240" w:h="20160" w:code="5"/>
      <w:pgMar w:top="2552" w:right="1701" w:bottom="2268"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B7ED" w14:textId="77777777" w:rsidR="00E96279" w:rsidRDefault="00E96279" w:rsidP="00F746CE">
      <w:pPr>
        <w:pStyle w:val="Textoindependiente"/>
      </w:pPr>
      <w:r>
        <w:separator/>
      </w:r>
    </w:p>
  </w:endnote>
  <w:endnote w:type="continuationSeparator" w:id="0">
    <w:p w14:paraId="59FF6F5C" w14:textId="77777777" w:rsidR="00E96279" w:rsidRDefault="00E96279"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13D7" w14:textId="77777777" w:rsidR="00E96279" w:rsidRDefault="00E96279" w:rsidP="00F746CE">
      <w:pPr>
        <w:pStyle w:val="Textoindependiente"/>
      </w:pPr>
      <w:r>
        <w:separator/>
      </w:r>
    </w:p>
  </w:footnote>
  <w:footnote w:type="continuationSeparator" w:id="0">
    <w:p w14:paraId="75779F72" w14:textId="77777777" w:rsidR="00E96279" w:rsidRDefault="00E96279" w:rsidP="00F746CE">
      <w:pPr>
        <w:pStyle w:val="Textoindependien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0741" w14:textId="77777777"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4838DC" w14:textId="77777777" w:rsidR="002C21CC" w:rsidRDefault="002C21C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AB00" w14:textId="77777777"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6623">
      <w:rPr>
        <w:rStyle w:val="Nmerodepgina"/>
        <w:noProof/>
      </w:rPr>
      <w:t>33</w:t>
    </w:r>
    <w:r>
      <w:rPr>
        <w:rStyle w:val="Nmerodepgina"/>
      </w:rPr>
      <w:fldChar w:fldCharType="end"/>
    </w:r>
  </w:p>
  <w:p w14:paraId="15CB0847" w14:textId="77777777" w:rsidR="002C21CC" w:rsidRDefault="002C21C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3616DE"/>
    <w:multiLevelType w:val="hybridMultilevel"/>
    <w:tmpl w:val="760660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7"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9"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0"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2"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4"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6" w15:restartNumberingAfterBreak="0">
    <w:nsid w:val="34C349FB"/>
    <w:multiLevelType w:val="hybridMultilevel"/>
    <w:tmpl w:val="B7D87136"/>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18"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19" w15:restartNumberingAfterBreak="0">
    <w:nsid w:val="4220106D"/>
    <w:multiLevelType w:val="hybridMultilevel"/>
    <w:tmpl w:val="8D8E0D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99B7FB4"/>
    <w:multiLevelType w:val="hybridMultilevel"/>
    <w:tmpl w:val="83748E4A"/>
    <w:lvl w:ilvl="0" w:tplc="05AE3E82">
      <w:start w:val="1"/>
      <w:numFmt w:val="decimal"/>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2"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3"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58947BEB"/>
    <w:multiLevelType w:val="hybridMultilevel"/>
    <w:tmpl w:val="55B0D2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6"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28"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29"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30"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32" w15:restartNumberingAfterBreak="0">
    <w:nsid w:val="79D25224"/>
    <w:multiLevelType w:val="hybridMultilevel"/>
    <w:tmpl w:val="E7C40ED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0B40BC"/>
    <w:multiLevelType w:val="hybridMultilevel"/>
    <w:tmpl w:val="C5BEA9F2"/>
    <w:lvl w:ilvl="0" w:tplc="4D10BEE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34"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9248310">
    <w:abstractNumId w:val="10"/>
  </w:num>
  <w:num w:numId="2" w16cid:durableId="20896883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6958947">
    <w:abstractNumId w:val="15"/>
  </w:num>
  <w:num w:numId="4" w16cid:durableId="1299647364">
    <w:abstractNumId w:val="9"/>
  </w:num>
  <w:num w:numId="5" w16cid:durableId="1865361897">
    <w:abstractNumId w:val="34"/>
  </w:num>
  <w:num w:numId="6" w16cid:durableId="228003905">
    <w:abstractNumId w:val="14"/>
  </w:num>
  <w:num w:numId="7" w16cid:durableId="1046641048">
    <w:abstractNumId w:val="12"/>
  </w:num>
  <w:num w:numId="8" w16cid:durableId="273486430">
    <w:abstractNumId w:val="31"/>
  </w:num>
  <w:num w:numId="9" w16cid:durableId="1483081511">
    <w:abstractNumId w:val="22"/>
  </w:num>
  <w:num w:numId="10" w16cid:durableId="604729245">
    <w:abstractNumId w:val="27"/>
  </w:num>
  <w:num w:numId="11" w16cid:durableId="769275112">
    <w:abstractNumId w:val="29"/>
  </w:num>
  <w:num w:numId="12" w16cid:durableId="1837457053">
    <w:abstractNumId w:val="13"/>
  </w:num>
  <w:num w:numId="13" w16cid:durableId="2031685054">
    <w:abstractNumId w:val="4"/>
  </w:num>
  <w:num w:numId="14" w16cid:durableId="1603756415">
    <w:abstractNumId w:val="3"/>
  </w:num>
  <w:num w:numId="15" w16cid:durableId="327830663">
    <w:abstractNumId w:val="17"/>
  </w:num>
  <w:num w:numId="16" w16cid:durableId="187064451">
    <w:abstractNumId w:val="6"/>
  </w:num>
  <w:num w:numId="17" w16cid:durableId="1220245162">
    <w:abstractNumId w:val="11"/>
  </w:num>
  <w:num w:numId="18" w16cid:durableId="421295220">
    <w:abstractNumId w:val="18"/>
  </w:num>
  <w:num w:numId="19" w16cid:durableId="1785224441">
    <w:abstractNumId w:val="25"/>
  </w:num>
  <w:num w:numId="20" w16cid:durableId="2119520484">
    <w:abstractNumId w:val="23"/>
  </w:num>
  <w:num w:numId="21" w16cid:durableId="1941178611">
    <w:abstractNumId w:val="28"/>
  </w:num>
  <w:num w:numId="22" w16cid:durableId="2053727435">
    <w:abstractNumId w:val="1"/>
  </w:num>
  <w:num w:numId="23" w16cid:durableId="66461142">
    <w:abstractNumId w:val="26"/>
  </w:num>
  <w:num w:numId="24" w16cid:durableId="1176306272">
    <w:abstractNumId w:val="7"/>
  </w:num>
  <w:num w:numId="25" w16cid:durableId="1375346171">
    <w:abstractNumId w:val="8"/>
  </w:num>
  <w:num w:numId="26" w16cid:durableId="1770390096">
    <w:abstractNumId w:val="30"/>
  </w:num>
  <w:num w:numId="27" w16cid:durableId="1713112169">
    <w:abstractNumId w:val="0"/>
  </w:num>
  <w:num w:numId="28" w16cid:durableId="1914512103">
    <w:abstractNumId w:val="20"/>
  </w:num>
  <w:num w:numId="29" w16cid:durableId="577519947">
    <w:abstractNumId w:val="2"/>
  </w:num>
  <w:num w:numId="30" w16cid:durableId="316148208">
    <w:abstractNumId w:val="19"/>
  </w:num>
  <w:num w:numId="31" w16cid:durableId="1557204914">
    <w:abstractNumId w:val="32"/>
  </w:num>
  <w:num w:numId="32" w16cid:durableId="1261597986">
    <w:abstractNumId w:val="5"/>
  </w:num>
  <w:num w:numId="33" w16cid:durableId="1578980793">
    <w:abstractNumId w:val="16"/>
  </w:num>
  <w:num w:numId="34" w16cid:durableId="1684739672">
    <w:abstractNumId w:val="21"/>
  </w:num>
  <w:num w:numId="35" w16cid:durableId="1821967935">
    <w:abstractNumId w:val="33"/>
  </w:num>
  <w:num w:numId="36" w16cid:durableId="12416705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CD"/>
    <w:rsid w:val="00000667"/>
    <w:rsid w:val="00002A12"/>
    <w:rsid w:val="00003F08"/>
    <w:rsid w:val="00004ACA"/>
    <w:rsid w:val="000057C7"/>
    <w:rsid w:val="0001136E"/>
    <w:rsid w:val="00013711"/>
    <w:rsid w:val="00014E0B"/>
    <w:rsid w:val="00015C37"/>
    <w:rsid w:val="00021311"/>
    <w:rsid w:val="00021CB1"/>
    <w:rsid w:val="0002367D"/>
    <w:rsid w:val="0002381C"/>
    <w:rsid w:val="000330D6"/>
    <w:rsid w:val="000334A6"/>
    <w:rsid w:val="00034AFD"/>
    <w:rsid w:val="00037879"/>
    <w:rsid w:val="00037E91"/>
    <w:rsid w:val="00042584"/>
    <w:rsid w:val="000425F4"/>
    <w:rsid w:val="00043B08"/>
    <w:rsid w:val="0004491C"/>
    <w:rsid w:val="00051C6D"/>
    <w:rsid w:val="00052706"/>
    <w:rsid w:val="000527BF"/>
    <w:rsid w:val="00054C9D"/>
    <w:rsid w:val="00056AFD"/>
    <w:rsid w:val="00057786"/>
    <w:rsid w:val="00057BCD"/>
    <w:rsid w:val="00060E1B"/>
    <w:rsid w:val="00060F6E"/>
    <w:rsid w:val="00062504"/>
    <w:rsid w:val="00065AED"/>
    <w:rsid w:val="00067477"/>
    <w:rsid w:val="00067CA1"/>
    <w:rsid w:val="00070D21"/>
    <w:rsid w:val="000712D1"/>
    <w:rsid w:val="00072B9B"/>
    <w:rsid w:val="00073A94"/>
    <w:rsid w:val="00074B63"/>
    <w:rsid w:val="000771A8"/>
    <w:rsid w:val="000824FA"/>
    <w:rsid w:val="00085DC0"/>
    <w:rsid w:val="00087447"/>
    <w:rsid w:val="00087A84"/>
    <w:rsid w:val="0009254C"/>
    <w:rsid w:val="0009308D"/>
    <w:rsid w:val="000944AB"/>
    <w:rsid w:val="0009559B"/>
    <w:rsid w:val="0009764F"/>
    <w:rsid w:val="000A0900"/>
    <w:rsid w:val="000A5DC6"/>
    <w:rsid w:val="000A647D"/>
    <w:rsid w:val="000A6BE6"/>
    <w:rsid w:val="000B00ED"/>
    <w:rsid w:val="000B03DA"/>
    <w:rsid w:val="000B07C2"/>
    <w:rsid w:val="000B238E"/>
    <w:rsid w:val="000B6677"/>
    <w:rsid w:val="000B7411"/>
    <w:rsid w:val="000B7D3A"/>
    <w:rsid w:val="000C238F"/>
    <w:rsid w:val="000C49AE"/>
    <w:rsid w:val="000C5321"/>
    <w:rsid w:val="000C7124"/>
    <w:rsid w:val="000C7DA1"/>
    <w:rsid w:val="000D0F07"/>
    <w:rsid w:val="000D2B0F"/>
    <w:rsid w:val="000D328C"/>
    <w:rsid w:val="000D3F24"/>
    <w:rsid w:val="000D5486"/>
    <w:rsid w:val="000D5A97"/>
    <w:rsid w:val="000D5AB6"/>
    <w:rsid w:val="000D5E8D"/>
    <w:rsid w:val="000D5EB4"/>
    <w:rsid w:val="000D6EF9"/>
    <w:rsid w:val="000D71CB"/>
    <w:rsid w:val="000D7736"/>
    <w:rsid w:val="000E0CE2"/>
    <w:rsid w:val="000E3749"/>
    <w:rsid w:val="000E7187"/>
    <w:rsid w:val="000E7F2E"/>
    <w:rsid w:val="000E7FFA"/>
    <w:rsid w:val="000F1654"/>
    <w:rsid w:val="000F1A8E"/>
    <w:rsid w:val="000F2652"/>
    <w:rsid w:val="000F310F"/>
    <w:rsid w:val="000F5B43"/>
    <w:rsid w:val="000F7219"/>
    <w:rsid w:val="00103562"/>
    <w:rsid w:val="00103603"/>
    <w:rsid w:val="00106E74"/>
    <w:rsid w:val="001073AF"/>
    <w:rsid w:val="00113501"/>
    <w:rsid w:val="0011525A"/>
    <w:rsid w:val="00115CE8"/>
    <w:rsid w:val="001162CB"/>
    <w:rsid w:val="00117C57"/>
    <w:rsid w:val="00123E2D"/>
    <w:rsid w:val="001254D4"/>
    <w:rsid w:val="00130912"/>
    <w:rsid w:val="00133B3F"/>
    <w:rsid w:val="00135755"/>
    <w:rsid w:val="00135A7C"/>
    <w:rsid w:val="00136DDF"/>
    <w:rsid w:val="001379A5"/>
    <w:rsid w:val="00140378"/>
    <w:rsid w:val="001411CC"/>
    <w:rsid w:val="00142275"/>
    <w:rsid w:val="001425DF"/>
    <w:rsid w:val="00143249"/>
    <w:rsid w:val="00144BFF"/>
    <w:rsid w:val="00145514"/>
    <w:rsid w:val="00147EE7"/>
    <w:rsid w:val="00150D25"/>
    <w:rsid w:val="001510C0"/>
    <w:rsid w:val="0015307F"/>
    <w:rsid w:val="00156A56"/>
    <w:rsid w:val="00156A9B"/>
    <w:rsid w:val="001630F8"/>
    <w:rsid w:val="00163229"/>
    <w:rsid w:val="00164B20"/>
    <w:rsid w:val="00166E12"/>
    <w:rsid w:val="00172075"/>
    <w:rsid w:val="001741FF"/>
    <w:rsid w:val="00174B4E"/>
    <w:rsid w:val="00174C5D"/>
    <w:rsid w:val="001756E7"/>
    <w:rsid w:val="00175C45"/>
    <w:rsid w:val="001764BA"/>
    <w:rsid w:val="0017668F"/>
    <w:rsid w:val="001766C6"/>
    <w:rsid w:val="001818DD"/>
    <w:rsid w:val="00182949"/>
    <w:rsid w:val="00185BD9"/>
    <w:rsid w:val="00191A4A"/>
    <w:rsid w:val="00193E90"/>
    <w:rsid w:val="0019447D"/>
    <w:rsid w:val="001A1D0A"/>
    <w:rsid w:val="001A21DD"/>
    <w:rsid w:val="001A2456"/>
    <w:rsid w:val="001A5333"/>
    <w:rsid w:val="001A62A7"/>
    <w:rsid w:val="001B1271"/>
    <w:rsid w:val="001B3AF4"/>
    <w:rsid w:val="001B40C7"/>
    <w:rsid w:val="001B4C09"/>
    <w:rsid w:val="001C07A9"/>
    <w:rsid w:val="001C1365"/>
    <w:rsid w:val="001C2164"/>
    <w:rsid w:val="001C4F95"/>
    <w:rsid w:val="001C6CF8"/>
    <w:rsid w:val="001C6EB2"/>
    <w:rsid w:val="001C7011"/>
    <w:rsid w:val="001C76A6"/>
    <w:rsid w:val="001D0053"/>
    <w:rsid w:val="001D36A4"/>
    <w:rsid w:val="001D64F7"/>
    <w:rsid w:val="001D6A3B"/>
    <w:rsid w:val="001D7DFE"/>
    <w:rsid w:val="001E05A1"/>
    <w:rsid w:val="001E17F6"/>
    <w:rsid w:val="001E27B5"/>
    <w:rsid w:val="001E63F2"/>
    <w:rsid w:val="001F072B"/>
    <w:rsid w:val="001F2947"/>
    <w:rsid w:val="001F420D"/>
    <w:rsid w:val="001F446D"/>
    <w:rsid w:val="00200FED"/>
    <w:rsid w:val="002020D3"/>
    <w:rsid w:val="002027C8"/>
    <w:rsid w:val="0020465B"/>
    <w:rsid w:val="00205C20"/>
    <w:rsid w:val="00205E76"/>
    <w:rsid w:val="00206486"/>
    <w:rsid w:val="00210B74"/>
    <w:rsid w:val="00212FE8"/>
    <w:rsid w:val="00213380"/>
    <w:rsid w:val="00213AF4"/>
    <w:rsid w:val="002156B1"/>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5955"/>
    <w:rsid w:val="00247999"/>
    <w:rsid w:val="002511A8"/>
    <w:rsid w:val="002520B9"/>
    <w:rsid w:val="002531A8"/>
    <w:rsid w:val="00254926"/>
    <w:rsid w:val="0025620D"/>
    <w:rsid w:val="00257EC9"/>
    <w:rsid w:val="00261122"/>
    <w:rsid w:val="00261B29"/>
    <w:rsid w:val="00265791"/>
    <w:rsid w:val="002703BC"/>
    <w:rsid w:val="0027067E"/>
    <w:rsid w:val="002722BE"/>
    <w:rsid w:val="00272722"/>
    <w:rsid w:val="00276C1C"/>
    <w:rsid w:val="002814BB"/>
    <w:rsid w:val="00283421"/>
    <w:rsid w:val="0028359B"/>
    <w:rsid w:val="00283BC3"/>
    <w:rsid w:val="0028599E"/>
    <w:rsid w:val="00286F32"/>
    <w:rsid w:val="0029023F"/>
    <w:rsid w:val="002925E8"/>
    <w:rsid w:val="00293899"/>
    <w:rsid w:val="002939E4"/>
    <w:rsid w:val="00294656"/>
    <w:rsid w:val="00296E86"/>
    <w:rsid w:val="0029796F"/>
    <w:rsid w:val="002A03AC"/>
    <w:rsid w:val="002A2C3B"/>
    <w:rsid w:val="002A3102"/>
    <w:rsid w:val="002A634E"/>
    <w:rsid w:val="002A7DB6"/>
    <w:rsid w:val="002B2FFB"/>
    <w:rsid w:val="002B4569"/>
    <w:rsid w:val="002C1207"/>
    <w:rsid w:val="002C16F3"/>
    <w:rsid w:val="002C21CC"/>
    <w:rsid w:val="002C38CB"/>
    <w:rsid w:val="002C507A"/>
    <w:rsid w:val="002C557D"/>
    <w:rsid w:val="002C6BAE"/>
    <w:rsid w:val="002D083B"/>
    <w:rsid w:val="002D20DA"/>
    <w:rsid w:val="002D2706"/>
    <w:rsid w:val="002D2FB0"/>
    <w:rsid w:val="002D38EC"/>
    <w:rsid w:val="002D3CF0"/>
    <w:rsid w:val="002D60B9"/>
    <w:rsid w:val="002D73C5"/>
    <w:rsid w:val="002E0AA5"/>
    <w:rsid w:val="002E1C21"/>
    <w:rsid w:val="002E252E"/>
    <w:rsid w:val="002E673A"/>
    <w:rsid w:val="002E6F9E"/>
    <w:rsid w:val="002F2366"/>
    <w:rsid w:val="002F50CC"/>
    <w:rsid w:val="00306886"/>
    <w:rsid w:val="0030688A"/>
    <w:rsid w:val="0031045B"/>
    <w:rsid w:val="00314C84"/>
    <w:rsid w:val="00315124"/>
    <w:rsid w:val="00320914"/>
    <w:rsid w:val="00322646"/>
    <w:rsid w:val="003226FE"/>
    <w:rsid w:val="003248FA"/>
    <w:rsid w:val="0032493C"/>
    <w:rsid w:val="00334D2C"/>
    <w:rsid w:val="003411E3"/>
    <w:rsid w:val="003424CA"/>
    <w:rsid w:val="00344EAF"/>
    <w:rsid w:val="003453E3"/>
    <w:rsid w:val="003501A5"/>
    <w:rsid w:val="003506D8"/>
    <w:rsid w:val="003507F5"/>
    <w:rsid w:val="00351D6D"/>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29F7"/>
    <w:rsid w:val="00375DBA"/>
    <w:rsid w:val="0037775C"/>
    <w:rsid w:val="00377CF1"/>
    <w:rsid w:val="00385CBE"/>
    <w:rsid w:val="00387BF8"/>
    <w:rsid w:val="00391353"/>
    <w:rsid w:val="00392E56"/>
    <w:rsid w:val="003933C1"/>
    <w:rsid w:val="00397DE1"/>
    <w:rsid w:val="003A03CB"/>
    <w:rsid w:val="003A1FA1"/>
    <w:rsid w:val="003A3009"/>
    <w:rsid w:val="003A3749"/>
    <w:rsid w:val="003A3C3B"/>
    <w:rsid w:val="003A4995"/>
    <w:rsid w:val="003A5E67"/>
    <w:rsid w:val="003A634D"/>
    <w:rsid w:val="003A7D32"/>
    <w:rsid w:val="003B0A14"/>
    <w:rsid w:val="003B407B"/>
    <w:rsid w:val="003B4A12"/>
    <w:rsid w:val="003B5A31"/>
    <w:rsid w:val="003B631D"/>
    <w:rsid w:val="003B7D73"/>
    <w:rsid w:val="003B7E40"/>
    <w:rsid w:val="003C0181"/>
    <w:rsid w:val="003C1A73"/>
    <w:rsid w:val="003C2132"/>
    <w:rsid w:val="003C22C1"/>
    <w:rsid w:val="003C56FB"/>
    <w:rsid w:val="003C7200"/>
    <w:rsid w:val="003C7A2B"/>
    <w:rsid w:val="003D07E5"/>
    <w:rsid w:val="003D2B02"/>
    <w:rsid w:val="003D6425"/>
    <w:rsid w:val="003E1005"/>
    <w:rsid w:val="003E16FA"/>
    <w:rsid w:val="003E2637"/>
    <w:rsid w:val="003E5B38"/>
    <w:rsid w:val="003E5BD8"/>
    <w:rsid w:val="003E5EE8"/>
    <w:rsid w:val="003E745C"/>
    <w:rsid w:val="003E7F43"/>
    <w:rsid w:val="003F2661"/>
    <w:rsid w:val="003F4B10"/>
    <w:rsid w:val="00404303"/>
    <w:rsid w:val="00405927"/>
    <w:rsid w:val="004073B3"/>
    <w:rsid w:val="00407A6E"/>
    <w:rsid w:val="00407B38"/>
    <w:rsid w:val="00410683"/>
    <w:rsid w:val="00411AF1"/>
    <w:rsid w:val="00411C23"/>
    <w:rsid w:val="00411CAC"/>
    <w:rsid w:val="00414F0F"/>
    <w:rsid w:val="00417C31"/>
    <w:rsid w:val="00417DCD"/>
    <w:rsid w:val="00417E5D"/>
    <w:rsid w:val="00421A62"/>
    <w:rsid w:val="004223CC"/>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73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570A"/>
    <w:rsid w:val="0047775E"/>
    <w:rsid w:val="00482528"/>
    <w:rsid w:val="00482B19"/>
    <w:rsid w:val="00484795"/>
    <w:rsid w:val="00484B19"/>
    <w:rsid w:val="00486452"/>
    <w:rsid w:val="004868A9"/>
    <w:rsid w:val="00486E2A"/>
    <w:rsid w:val="00490BCF"/>
    <w:rsid w:val="00493AA1"/>
    <w:rsid w:val="00497551"/>
    <w:rsid w:val="004A087A"/>
    <w:rsid w:val="004A2917"/>
    <w:rsid w:val="004A31D5"/>
    <w:rsid w:val="004A3E5F"/>
    <w:rsid w:val="004A4107"/>
    <w:rsid w:val="004A4908"/>
    <w:rsid w:val="004A494F"/>
    <w:rsid w:val="004A7E0A"/>
    <w:rsid w:val="004B085D"/>
    <w:rsid w:val="004B22D6"/>
    <w:rsid w:val="004B2DF6"/>
    <w:rsid w:val="004B3039"/>
    <w:rsid w:val="004B3193"/>
    <w:rsid w:val="004B5216"/>
    <w:rsid w:val="004B53F6"/>
    <w:rsid w:val="004B75C1"/>
    <w:rsid w:val="004C038A"/>
    <w:rsid w:val="004C2D2C"/>
    <w:rsid w:val="004C5B30"/>
    <w:rsid w:val="004C7038"/>
    <w:rsid w:val="004C74AF"/>
    <w:rsid w:val="004D2EBC"/>
    <w:rsid w:val="004D5055"/>
    <w:rsid w:val="004D62AA"/>
    <w:rsid w:val="004D6AA3"/>
    <w:rsid w:val="004D6F50"/>
    <w:rsid w:val="004E032B"/>
    <w:rsid w:val="004E03D9"/>
    <w:rsid w:val="004E0A08"/>
    <w:rsid w:val="004E35D3"/>
    <w:rsid w:val="004E4C5D"/>
    <w:rsid w:val="004E67D0"/>
    <w:rsid w:val="004F28BA"/>
    <w:rsid w:val="004F2F56"/>
    <w:rsid w:val="004F3F60"/>
    <w:rsid w:val="004F5A13"/>
    <w:rsid w:val="004F63CF"/>
    <w:rsid w:val="00502BE1"/>
    <w:rsid w:val="00503734"/>
    <w:rsid w:val="00503D4A"/>
    <w:rsid w:val="00505C66"/>
    <w:rsid w:val="00507094"/>
    <w:rsid w:val="00512FF9"/>
    <w:rsid w:val="0051423F"/>
    <w:rsid w:val="00517A05"/>
    <w:rsid w:val="005206BC"/>
    <w:rsid w:val="0052111C"/>
    <w:rsid w:val="00526478"/>
    <w:rsid w:val="00527454"/>
    <w:rsid w:val="00527D2B"/>
    <w:rsid w:val="00530065"/>
    <w:rsid w:val="00530AC5"/>
    <w:rsid w:val="00531F5A"/>
    <w:rsid w:val="0053293C"/>
    <w:rsid w:val="00535006"/>
    <w:rsid w:val="005359D9"/>
    <w:rsid w:val="00535DD9"/>
    <w:rsid w:val="005360D8"/>
    <w:rsid w:val="00536214"/>
    <w:rsid w:val="005368B1"/>
    <w:rsid w:val="005376BC"/>
    <w:rsid w:val="00540756"/>
    <w:rsid w:val="005446CC"/>
    <w:rsid w:val="00545300"/>
    <w:rsid w:val="005478F5"/>
    <w:rsid w:val="0055097C"/>
    <w:rsid w:val="00553329"/>
    <w:rsid w:val="00554036"/>
    <w:rsid w:val="005550FD"/>
    <w:rsid w:val="005570A4"/>
    <w:rsid w:val="0055724A"/>
    <w:rsid w:val="00561B9C"/>
    <w:rsid w:val="00563775"/>
    <w:rsid w:val="00565BAF"/>
    <w:rsid w:val="00567E9D"/>
    <w:rsid w:val="0057087C"/>
    <w:rsid w:val="00571091"/>
    <w:rsid w:val="0057192B"/>
    <w:rsid w:val="00572909"/>
    <w:rsid w:val="00572B10"/>
    <w:rsid w:val="00572EC8"/>
    <w:rsid w:val="00573856"/>
    <w:rsid w:val="00574CBC"/>
    <w:rsid w:val="00580926"/>
    <w:rsid w:val="00581815"/>
    <w:rsid w:val="00581942"/>
    <w:rsid w:val="00581A68"/>
    <w:rsid w:val="005832F1"/>
    <w:rsid w:val="005850D1"/>
    <w:rsid w:val="0058566E"/>
    <w:rsid w:val="00586624"/>
    <w:rsid w:val="00586A7B"/>
    <w:rsid w:val="005874FD"/>
    <w:rsid w:val="005908AD"/>
    <w:rsid w:val="00590B65"/>
    <w:rsid w:val="00595A09"/>
    <w:rsid w:val="00595F79"/>
    <w:rsid w:val="005977F0"/>
    <w:rsid w:val="005A1AF8"/>
    <w:rsid w:val="005A5450"/>
    <w:rsid w:val="005A5781"/>
    <w:rsid w:val="005A57E9"/>
    <w:rsid w:val="005B12A7"/>
    <w:rsid w:val="005B32FB"/>
    <w:rsid w:val="005B4839"/>
    <w:rsid w:val="005B5078"/>
    <w:rsid w:val="005B542B"/>
    <w:rsid w:val="005C2630"/>
    <w:rsid w:val="005C314A"/>
    <w:rsid w:val="005C3AB5"/>
    <w:rsid w:val="005C4B4A"/>
    <w:rsid w:val="005D1153"/>
    <w:rsid w:val="005D17BD"/>
    <w:rsid w:val="005D78C7"/>
    <w:rsid w:val="005E4997"/>
    <w:rsid w:val="005F1CD0"/>
    <w:rsid w:val="005F411B"/>
    <w:rsid w:val="005F572F"/>
    <w:rsid w:val="00601B98"/>
    <w:rsid w:val="00601FDF"/>
    <w:rsid w:val="006021D1"/>
    <w:rsid w:val="006069FB"/>
    <w:rsid w:val="006104F1"/>
    <w:rsid w:val="00610C78"/>
    <w:rsid w:val="00610FF1"/>
    <w:rsid w:val="00615DB1"/>
    <w:rsid w:val="00617046"/>
    <w:rsid w:val="00621954"/>
    <w:rsid w:val="00622D58"/>
    <w:rsid w:val="006256D3"/>
    <w:rsid w:val="00631A76"/>
    <w:rsid w:val="006326DA"/>
    <w:rsid w:val="00633B05"/>
    <w:rsid w:val="006347C5"/>
    <w:rsid w:val="006364A5"/>
    <w:rsid w:val="00642A6D"/>
    <w:rsid w:val="00645565"/>
    <w:rsid w:val="006457C8"/>
    <w:rsid w:val="00646EC1"/>
    <w:rsid w:val="00651083"/>
    <w:rsid w:val="00653153"/>
    <w:rsid w:val="006613CA"/>
    <w:rsid w:val="00661CD4"/>
    <w:rsid w:val="00662036"/>
    <w:rsid w:val="00664E07"/>
    <w:rsid w:val="00665237"/>
    <w:rsid w:val="00665BF6"/>
    <w:rsid w:val="00667201"/>
    <w:rsid w:val="00670C06"/>
    <w:rsid w:val="00670D5F"/>
    <w:rsid w:val="00672CE2"/>
    <w:rsid w:val="00673CEA"/>
    <w:rsid w:val="00680282"/>
    <w:rsid w:val="0068031E"/>
    <w:rsid w:val="00681D60"/>
    <w:rsid w:val="00682814"/>
    <w:rsid w:val="006853A8"/>
    <w:rsid w:val="0068552B"/>
    <w:rsid w:val="00686FBD"/>
    <w:rsid w:val="0068754E"/>
    <w:rsid w:val="00687797"/>
    <w:rsid w:val="006900D5"/>
    <w:rsid w:val="00691436"/>
    <w:rsid w:val="00691850"/>
    <w:rsid w:val="0069284C"/>
    <w:rsid w:val="00695DF8"/>
    <w:rsid w:val="00696BA9"/>
    <w:rsid w:val="0069727E"/>
    <w:rsid w:val="00697A9D"/>
    <w:rsid w:val="00697BF8"/>
    <w:rsid w:val="006A31BB"/>
    <w:rsid w:val="006A368B"/>
    <w:rsid w:val="006B05B0"/>
    <w:rsid w:val="006B09F3"/>
    <w:rsid w:val="006B1B44"/>
    <w:rsid w:val="006B1BE3"/>
    <w:rsid w:val="006C0797"/>
    <w:rsid w:val="006C1599"/>
    <w:rsid w:val="006C4DCD"/>
    <w:rsid w:val="006C5766"/>
    <w:rsid w:val="006C7E30"/>
    <w:rsid w:val="006D0D8D"/>
    <w:rsid w:val="006D1D20"/>
    <w:rsid w:val="006D26E2"/>
    <w:rsid w:val="006D2C3F"/>
    <w:rsid w:val="006D4989"/>
    <w:rsid w:val="006D5417"/>
    <w:rsid w:val="006E0182"/>
    <w:rsid w:val="006E1EAD"/>
    <w:rsid w:val="006E384F"/>
    <w:rsid w:val="006F10C1"/>
    <w:rsid w:val="006F3CD2"/>
    <w:rsid w:val="006F761F"/>
    <w:rsid w:val="006F7847"/>
    <w:rsid w:val="007001DA"/>
    <w:rsid w:val="00702D98"/>
    <w:rsid w:val="00703F04"/>
    <w:rsid w:val="00706835"/>
    <w:rsid w:val="00706F6D"/>
    <w:rsid w:val="00711B6A"/>
    <w:rsid w:val="00712D21"/>
    <w:rsid w:val="00715C2E"/>
    <w:rsid w:val="00717623"/>
    <w:rsid w:val="007204C9"/>
    <w:rsid w:val="00721826"/>
    <w:rsid w:val="00721E00"/>
    <w:rsid w:val="00722373"/>
    <w:rsid w:val="00722697"/>
    <w:rsid w:val="00727E21"/>
    <w:rsid w:val="00734D7C"/>
    <w:rsid w:val="0073753A"/>
    <w:rsid w:val="007412E9"/>
    <w:rsid w:val="007431A9"/>
    <w:rsid w:val="007435BF"/>
    <w:rsid w:val="007455C7"/>
    <w:rsid w:val="007532D2"/>
    <w:rsid w:val="0075353B"/>
    <w:rsid w:val="00754543"/>
    <w:rsid w:val="00754700"/>
    <w:rsid w:val="0075513F"/>
    <w:rsid w:val="00755FA2"/>
    <w:rsid w:val="0075770F"/>
    <w:rsid w:val="007602CA"/>
    <w:rsid w:val="007636C0"/>
    <w:rsid w:val="0076494F"/>
    <w:rsid w:val="007754C0"/>
    <w:rsid w:val="00780648"/>
    <w:rsid w:val="00780E73"/>
    <w:rsid w:val="0078231A"/>
    <w:rsid w:val="00783482"/>
    <w:rsid w:val="0078399D"/>
    <w:rsid w:val="00784491"/>
    <w:rsid w:val="00787E08"/>
    <w:rsid w:val="007901EB"/>
    <w:rsid w:val="0079366F"/>
    <w:rsid w:val="00793941"/>
    <w:rsid w:val="0079399F"/>
    <w:rsid w:val="00793F4A"/>
    <w:rsid w:val="007A0588"/>
    <w:rsid w:val="007A148D"/>
    <w:rsid w:val="007A21F2"/>
    <w:rsid w:val="007A50BE"/>
    <w:rsid w:val="007A530D"/>
    <w:rsid w:val="007A5887"/>
    <w:rsid w:val="007A5CB7"/>
    <w:rsid w:val="007A7287"/>
    <w:rsid w:val="007B21F1"/>
    <w:rsid w:val="007B29EB"/>
    <w:rsid w:val="007B3DB3"/>
    <w:rsid w:val="007B516B"/>
    <w:rsid w:val="007B5CE6"/>
    <w:rsid w:val="007B7236"/>
    <w:rsid w:val="007C201F"/>
    <w:rsid w:val="007C3BAE"/>
    <w:rsid w:val="007D0BD7"/>
    <w:rsid w:val="007D0FBB"/>
    <w:rsid w:val="007D38F9"/>
    <w:rsid w:val="007D4DFA"/>
    <w:rsid w:val="007D5CF6"/>
    <w:rsid w:val="007D65CB"/>
    <w:rsid w:val="007D66FC"/>
    <w:rsid w:val="007E3323"/>
    <w:rsid w:val="007E3703"/>
    <w:rsid w:val="007E4148"/>
    <w:rsid w:val="007E513D"/>
    <w:rsid w:val="007E651A"/>
    <w:rsid w:val="007F0318"/>
    <w:rsid w:val="007F045D"/>
    <w:rsid w:val="007F1FD8"/>
    <w:rsid w:val="007F3307"/>
    <w:rsid w:val="007F5E85"/>
    <w:rsid w:val="007F63E3"/>
    <w:rsid w:val="007F7C39"/>
    <w:rsid w:val="007F7CAA"/>
    <w:rsid w:val="00801091"/>
    <w:rsid w:val="00803B0E"/>
    <w:rsid w:val="00803D1E"/>
    <w:rsid w:val="00806056"/>
    <w:rsid w:val="0080745F"/>
    <w:rsid w:val="0081083C"/>
    <w:rsid w:val="00810848"/>
    <w:rsid w:val="0081250A"/>
    <w:rsid w:val="00812B41"/>
    <w:rsid w:val="008208CF"/>
    <w:rsid w:val="00820AED"/>
    <w:rsid w:val="008217ED"/>
    <w:rsid w:val="00822591"/>
    <w:rsid w:val="0082319F"/>
    <w:rsid w:val="0082789C"/>
    <w:rsid w:val="008332A4"/>
    <w:rsid w:val="0083450B"/>
    <w:rsid w:val="00834FF3"/>
    <w:rsid w:val="00835B9F"/>
    <w:rsid w:val="00836A46"/>
    <w:rsid w:val="0083732E"/>
    <w:rsid w:val="0084054A"/>
    <w:rsid w:val="008422D0"/>
    <w:rsid w:val="00843E66"/>
    <w:rsid w:val="00847FF2"/>
    <w:rsid w:val="00850133"/>
    <w:rsid w:val="00850816"/>
    <w:rsid w:val="008574F8"/>
    <w:rsid w:val="008607AC"/>
    <w:rsid w:val="00861352"/>
    <w:rsid w:val="00861526"/>
    <w:rsid w:val="00862A5B"/>
    <w:rsid w:val="00862BDF"/>
    <w:rsid w:val="0086410A"/>
    <w:rsid w:val="00864282"/>
    <w:rsid w:val="008651BB"/>
    <w:rsid w:val="00872099"/>
    <w:rsid w:val="00873C3B"/>
    <w:rsid w:val="00874582"/>
    <w:rsid w:val="00874C1D"/>
    <w:rsid w:val="00875474"/>
    <w:rsid w:val="0087612B"/>
    <w:rsid w:val="00880EFC"/>
    <w:rsid w:val="00881570"/>
    <w:rsid w:val="0088381F"/>
    <w:rsid w:val="00886ABD"/>
    <w:rsid w:val="00886D42"/>
    <w:rsid w:val="00892F57"/>
    <w:rsid w:val="00894206"/>
    <w:rsid w:val="00894AD7"/>
    <w:rsid w:val="00896AD9"/>
    <w:rsid w:val="00896AF1"/>
    <w:rsid w:val="008979E9"/>
    <w:rsid w:val="008A0F9D"/>
    <w:rsid w:val="008A669E"/>
    <w:rsid w:val="008B27A9"/>
    <w:rsid w:val="008B30D0"/>
    <w:rsid w:val="008B32E0"/>
    <w:rsid w:val="008C141B"/>
    <w:rsid w:val="008C4611"/>
    <w:rsid w:val="008C6683"/>
    <w:rsid w:val="008C6E8B"/>
    <w:rsid w:val="008D17E6"/>
    <w:rsid w:val="008D2079"/>
    <w:rsid w:val="008D5466"/>
    <w:rsid w:val="008E3337"/>
    <w:rsid w:val="008E5DBD"/>
    <w:rsid w:val="008E6B23"/>
    <w:rsid w:val="008F06A4"/>
    <w:rsid w:val="008F26BF"/>
    <w:rsid w:val="008F2D7F"/>
    <w:rsid w:val="008F4EB8"/>
    <w:rsid w:val="008F5A2A"/>
    <w:rsid w:val="008F6887"/>
    <w:rsid w:val="008F7203"/>
    <w:rsid w:val="00903BEF"/>
    <w:rsid w:val="00904DD6"/>
    <w:rsid w:val="00904EB4"/>
    <w:rsid w:val="009060E9"/>
    <w:rsid w:val="009070F9"/>
    <w:rsid w:val="00907E34"/>
    <w:rsid w:val="00910DC3"/>
    <w:rsid w:val="00913241"/>
    <w:rsid w:val="00914472"/>
    <w:rsid w:val="00920CC9"/>
    <w:rsid w:val="009216E0"/>
    <w:rsid w:val="009224F5"/>
    <w:rsid w:val="009230A4"/>
    <w:rsid w:val="00925BB9"/>
    <w:rsid w:val="00925E0E"/>
    <w:rsid w:val="00927B3A"/>
    <w:rsid w:val="0093711C"/>
    <w:rsid w:val="0093750E"/>
    <w:rsid w:val="009378FE"/>
    <w:rsid w:val="009404FC"/>
    <w:rsid w:val="00941FEF"/>
    <w:rsid w:val="0094361B"/>
    <w:rsid w:val="0094438E"/>
    <w:rsid w:val="00945618"/>
    <w:rsid w:val="009462C3"/>
    <w:rsid w:val="009502DF"/>
    <w:rsid w:val="0095032A"/>
    <w:rsid w:val="00950B33"/>
    <w:rsid w:val="009510F6"/>
    <w:rsid w:val="00951291"/>
    <w:rsid w:val="0095763E"/>
    <w:rsid w:val="00961087"/>
    <w:rsid w:val="00961667"/>
    <w:rsid w:val="00963685"/>
    <w:rsid w:val="00965CC5"/>
    <w:rsid w:val="00966298"/>
    <w:rsid w:val="00966DE6"/>
    <w:rsid w:val="009707C7"/>
    <w:rsid w:val="009729F7"/>
    <w:rsid w:val="009743D2"/>
    <w:rsid w:val="0097508F"/>
    <w:rsid w:val="00982677"/>
    <w:rsid w:val="009833E5"/>
    <w:rsid w:val="00985AA6"/>
    <w:rsid w:val="009871A3"/>
    <w:rsid w:val="00991113"/>
    <w:rsid w:val="0099611F"/>
    <w:rsid w:val="00996D31"/>
    <w:rsid w:val="009A01F4"/>
    <w:rsid w:val="009A068A"/>
    <w:rsid w:val="009A2022"/>
    <w:rsid w:val="009A2ECA"/>
    <w:rsid w:val="009A4FCA"/>
    <w:rsid w:val="009A6AF7"/>
    <w:rsid w:val="009A7FB2"/>
    <w:rsid w:val="009B2512"/>
    <w:rsid w:val="009B3250"/>
    <w:rsid w:val="009B437C"/>
    <w:rsid w:val="009B5455"/>
    <w:rsid w:val="009C5F37"/>
    <w:rsid w:val="009C5FF0"/>
    <w:rsid w:val="009C6D7F"/>
    <w:rsid w:val="009C6F8C"/>
    <w:rsid w:val="009C76EC"/>
    <w:rsid w:val="009D1F64"/>
    <w:rsid w:val="009D2957"/>
    <w:rsid w:val="009D43DB"/>
    <w:rsid w:val="009D53B4"/>
    <w:rsid w:val="009D651C"/>
    <w:rsid w:val="009D7591"/>
    <w:rsid w:val="009D76BD"/>
    <w:rsid w:val="009E01D5"/>
    <w:rsid w:val="009E2361"/>
    <w:rsid w:val="009E2DB2"/>
    <w:rsid w:val="009E339E"/>
    <w:rsid w:val="009E6DA0"/>
    <w:rsid w:val="009F0437"/>
    <w:rsid w:val="009F0502"/>
    <w:rsid w:val="009F214B"/>
    <w:rsid w:val="009F262D"/>
    <w:rsid w:val="009F342F"/>
    <w:rsid w:val="009F3C50"/>
    <w:rsid w:val="009F4242"/>
    <w:rsid w:val="009F4276"/>
    <w:rsid w:val="009F6DDE"/>
    <w:rsid w:val="009F72D9"/>
    <w:rsid w:val="00A00210"/>
    <w:rsid w:val="00A026AA"/>
    <w:rsid w:val="00A02D05"/>
    <w:rsid w:val="00A02DAC"/>
    <w:rsid w:val="00A03BCE"/>
    <w:rsid w:val="00A04F77"/>
    <w:rsid w:val="00A05512"/>
    <w:rsid w:val="00A05638"/>
    <w:rsid w:val="00A075D3"/>
    <w:rsid w:val="00A10F2F"/>
    <w:rsid w:val="00A1264F"/>
    <w:rsid w:val="00A12F07"/>
    <w:rsid w:val="00A134E6"/>
    <w:rsid w:val="00A15CCB"/>
    <w:rsid w:val="00A161CF"/>
    <w:rsid w:val="00A20D5A"/>
    <w:rsid w:val="00A21209"/>
    <w:rsid w:val="00A227D9"/>
    <w:rsid w:val="00A25198"/>
    <w:rsid w:val="00A2674E"/>
    <w:rsid w:val="00A26BA7"/>
    <w:rsid w:val="00A271BD"/>
    <w:rsid w:val="00A322EB"/>
    <w:rsid w:val="00A345A9"/>
    <w:rsid w:val="00A35622"/>
    <w:rsid w:val="00A35EE7"/>
    <w:rsid w:val="00A37127"/>
    <w:rsid w:val="00A407DA"/>
    <w:rsid w:val="00A40C70"/>
    <w:rsid w:val="00A428DD"/>
    <w:rsid w:val="00A42D31"/>
    <w:rsid w:val="00A44341"/>
    <w:rsid w:val="00A4435B"/>
    <w:rsid w:val="00A4437E"/>
    <w:rsid w:val="00A44F43"/>
    <w:rsid w:val="00A466CF"/>
    <w:rsid w:val="00A52BDA"/>
    <w:rsid w:val="00A54711"/>
    <w:rsid w:val="00A54D26"/>
    <w:rsid w:val="00A552AD"/>
    <w:rsid w:val="00A57BDB"/>
    <w:rsid w:val="00A60180"/>
    <w:rsid w:val="00A6152F"/>
    <w:rsid w:val="00A62BAD"/>
    <w:rsid w:val="00A63545"/>
    <w:rsid w:val="00A64ABF"/>
    <w:rsid w:val="00A64D19"/>
    <w:rsid w:val="00A66BE9"/>
    <w:rsid w:val="00A6745B"/>
    <w:rsid w:val="00A71242"/>
    <w:rsid w:val="00A7271C"/>
    <w:rsid w:val="00A73CAA"/>
    <w:rsid w:val="00A73FDC"/>
    <w:rsid w:val="00A74C0D"/>
    <w:rsid w:val="00A75010"/>
    <w:rsid w:val="00A77079"/>
    <w:rsid w:val="00A77EE8"/>
    <w:rsid w:val="00A80D80"/>
    <w:rsid w:val="00A84E53"/>
    <w:rsid w:val="00A84E92"/>
    <w:rsid w:val="00A8552F"/>
    <w:rsid w:val="00A8596F"/>
    <w:rsid w:val="00A86178"/>
    <w:rsid w:val="00A864CD"/>
    <w:rsid w:val="00A86623"/>
    <w:rsid w:val="00A870E7"/>
    <w:rsid w:val="00A90158"/>
    <w:rsid w:val="00A910D0"/>
    <w:rsid w:val="00A913B2"/>
    <w:rsid w:val="00A9273C"/>
    <w:rsid w:val="00A944D9"/>
    <w:rsid w:val="00AA1330"/>
    <w:rsid w:val="00AA200F"/>
    <w:rsid w:val="00AA2FAF"/>
    <w:rsid w:val="00AA5463"/>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D12D2"/>
    <w:rsid w:val="00AD2429"/>
    <w:rsid w:val="00AD41B0"/>
    <w:rsid w:val="00AD4C07"/>
    <w:rsid w:val="00AD54A9"/>
    <w:rsid w:val="00AD7961"/>
    <w:rsid w:val="00AE0A5D"/>
    <w:rsid w:val="00AE1661"/>
    <w:rsid w:val="00AE42E4"/>
    <w:rsid w:val="00AE6D8A"/>
    <w:rsid w:val="00AF0616"/>
    <w:rsid w:val="00AF27F3"/>
    <w:rsid w:val="00AF2DFD"/>
    <w:rsid w:val="00AF79DA"/>
    <w:rsid w:val="00B022E6"/>
    <w:rsid w:val="00B0771D"/>
    <w:rsid w:val="00B07E08"/>
    <w:rsid w:val="00B109A4"/>
    <w:rsid w:val="00B1177A"/>
    <w:rsid w:val="00B12874"/>
    <w:rsid w:val="00B155EB"/>
    <w:rsid w:val="00B210B1"/>
    <w:rsid w:val="00B225DE"/>
    <w:rsid w:val="00B2282F"/>
    <w:rsid w:val="00B22AD4"/>
    <w:rsid w:val="00B22F96"/>
    <w:rsid w:val="00B244BA"/>
    <w:rsid w:val="00B24AE2"/>
    <w:rsid w:val="00B27C8C"/>
    <w:rsid w:val="00B30D0A"/>
    <w:rsid w:val="00B34E32"/>
    <w:rsid w:val="00B411D3"/>
    <w:rsid w:val="00B4253B"/>
    <w:rsid w:val="00B43A82"/>
    <w:rsid w:val="00B4464D"/>
    <w:rsid w:val="00B44C23"/>
    <w:rsid w:val="00B50361"/>
    <w:rsid w:val="00B509DC"/>
    <w:rsid w:val="00B53372"/>
    <w:rsid w:val="00B55152"/>
    <w:rsid w:val="00B552FA"/>
    <w:rsid w:val="00B579B2"/>
    <w:rsid w:val="00B602F0"/>
    <w:rsid w:val="00B63F66"/>
    <w:rsid w:val="00B72CC8"/>
    <w:rsid w:val="00B749FA"/>
    <w:rsid w:val="00B74DF0"/>
    <w:rsid w:val="00B7799E"/>
    <w:rsid w:val="00B77E4B"/>
    <w:rsid w:val="00B81771"/>
    <w:rsid w:val="00B82996"/>
    <w:rsid w:val="00B82E64"/>
    <w:rsid w:val="00B83815"/>
    <w:rsid w:val="00B83C22"/>
    <w:rsid w:val="00B850A4"/>
    <w:rsid w:val="00B87357"/>
    <w:rsid w:val="00B91050"/>
    <w:rsid w:val="00B94166"/>
    <w:rsid w:val="00B9663B"/>
    <w:rsid w:val="00BA32C7"/>
    <w:rsid w:val="00BA76BB"/>
    <w:rsid w:val="00BB2930"/>
    <w:rsid w:val="00BB3F37"/>
    <w:rsid w:val="00BB5C4E"/>
    <w:rsid w:val="00BC075F"/>
    <w:rsid w:val="00BC3188"/>
    <w:rsid w:val="00BC3B63"/>
    <w:rsid w:val="00BD1BE6"/>
    <w:rsid w:val="00BD21B4"/>
    <w:rsid w:val="00BD2882"/>
    <w:rsid w:val="00BD2A95"/>
    <w:rsid w:val="00BD4B5F"/>
    <w:rsid w:val="00BE02F8"/>
    <w:rsid w:val="00BE03A7"/>
    <w:rsid w:val="00BF1C03"/>
    <w:rsid w:val="00BF2847"/>
    <w:rsid w:val="00BF3123"/>
    <w:rsid w:val="00BF6768"/>
    <w:rsid w:val="00BF6776"/>
    <w:rsid w:val="00C0103D"/>
    <w:rsid w:val="00C01191"/>
    <w:rsid w:val="00C01C47"/>
    <w:rsid w:val="00C02BAE"/>
    <w:rsid w:val="00C03602"/>
    <w:rsid w:val="00C05392"/>
    <w:rsid w:val="00C066E1"/>
    <w:rsid w:val="00C1117C"/>
    <w:rsid w:val="00C13337"/>
    <w:rsid w:val="00C14C2F"/>
    <w:rsid w:val="00C200EE"/>
    <w:rsid w:val="00C20A22"/>
    <w:rsid w:val="00C20B79"/>
    <w:rsid w:val="00C211C2"/>
    <w:rsid w:val="00C21625"/>
    <w:rsid w:val="00C21EB5"/>
    <w:rsid w:val="00C24D16"/>
    <w:rsid w:val="00C26BBD"/>
    <w:rsid w:val="00C31126"/>
    <w:rsid w:val="00C31CFB"/>
    <w:rsid w:val="00C32691"/>
    <w:rsid w:val="00C32A16"/>
    <w:rsid w:val="00C32CD7"/>
    <w:rsid w:val="00C34B87"/>
    <w:rsid w:val="00C35319"/>
    <w:rsid w:val="00C372DF"/>
    <w:rsid w:val="00C4054D"/>
    <w:rsid w:val="00C42604"/>
    <w:rsid w:val="00C4283F"/>
    <w:rsid w:val="00C444C0"/>
    <w:rsid w:val="00C452EE"/>
    <w:rsid w:val="00C47268"/>
    <w:rsid w:val="00C5100F"/>
    <w:rsid w:val="00C53588"/>
    <w:rsid w:val="00C55C00"/>
    <w:rsid w:val="00C56C2D"/>
    <w:rsid w:val="00C628AC"/>
    <w:rsid w:val="00C62B0A"/>
    <w:rsid w:val="00C70D00"/>
    <w:rsid w:val="00C72EE2"/>
    <w:rsid w:val="00C73773"/>
    <w:rsid w:val="00C74050"/>
    <w:rsid w:val="00C75930"/>
    <w:rsid w:val="00C76C39"/>
    <w:rsid w:val="00C82223"/>
    <w:rsid w:val="00C833F4"/>
    <w:rsid w:val="00C83C47"/>
    <w:rsid w:val="00C83D90"/>
    <w:rsid w:val="00C84740"/>
    <w:rsid w:val="00C8610E"/>
    <w:rsid w:val="00C901AD"/>
    <w:rsid w:val="00C90C06"/>
    <w:rsid w:val="00C95822"/>
    <w:rsid w:val="00C96C31"/>
    <w:rsid w:val="00C973E0"/>
    <w:rsid w:val="00CA01E7"/>
    <w:rsid w:val="00CA09CE"/>
    <w:rsid w:val="00CA0BC4"/>
    <w:rsid w:val="00CA0C45"/>
    <w:rsid w:val="00CA4272"/>
    <w:rsid w:val="00CA78A1"/>
    <w:rsid w:val="00CA7B4B"/>
    <w:rsid w:val="00CB38A6"/>
    <w:rsid w:val="00CB547D"/>
    <w:rsid w:val="00CB60BF"/>
    <w:rsid w:val="00CB75A7"/>
    <w:rsid w:val="00CC37B8"/>
    <w:rsid w:val="00CC3F79"/>
    <w:rsid w:val="00CC4A57"/>
    <w:rsid w:val="00CC6112"/>
    <w:rsid w:val="00CD1CA4"/>
    <w:rsid w:val="00CD1D91"/>
    <w:rsid w:val="00CD23F5"/>
    <w:rsid w:val="00CD26EF"/>
    <w:rsid w:val="00CD4F7B"/>
    <w:rsid w:val="00CD619B"/>
    <w:rsid w:val="00CD6C68"/>
    <w:rsid w:val="00CD700B"/>
    <w:rsid w:val="00CE170D"/>
    <w:rsid w:val="00CE66D2"/>
    <w:rsid w:val="00CE7E32"/>
    <w:rsid w:val="00CF0768"/>
    <w:rsid w:val="00CF1169"/>
    <w:rsid w:val="00CF3F3A"/>
    <w:rsid w:val="00CF44D5"/>
    <w:rsid w:val="00CF4988"/>
    <w:rsid w:val="00CF71F0"/>
    <w:rsid w:val="00D01908"/>
    <w:rsid w:val="00D02E24"/>
    <w:rsid w:val="00D02EB4"/>
    <w:rsid w:val="00D05808"/>
    <w:rsid w:val="00D15DFD"/>
    <w:rsid w:val="00D21A0E"/>
    <w:rsid w:val="00D227DA"/>
    <w:rsid w:val="00D2393C"/>
    <w:rsid w:val="00D24F72"/>
    <w:rsid w:val="00D271D2"/>
    <w:rsid w:val="00D27269"/>
    <w:rsid w:val="00D27561"/>
    <w:rsid w:val="00D30C14"/>
    <w:rsid w:val="00D325FA"/>
    <w:rsid w:val="00D32F62"/>
    <w:rsid w:val="00D33B29"/>
    <w:rsid w:val="00D354C5"/>
    <w:rsid w:val="00D4053C"/>
    <w:rsid w:val="00D46147"/>
    <w:rsid w:val="00D4625E"/>
    <w:rsid w:val="00D531E0"/>
    <w:rsid w:val="00D53B85"/>
    <w:rsid w:val="00D567D3"/>
    <w:rsid w:val="00D63311"/>
    <w:rsid w:val="00D64482"/>
    <w:rsid w:val="00D649CF"/>
    <w:rsid w:val="00D65BF1"/>
    <w:rsid w:val="00D664C9"/>
    <w:rsid w:val="00D66C79"/>
    <w:rsid w:val="00D66F60"/>
    <w:rsid w:val="00D67437"/>
    <w:rsid w:val="00D7025B"/>
    <w:rsid w:val="00D71A37"/>
    <w:rsid w:val="00D72D2A"/>
    <w:rsid w:val="00D73E8D"/>
    <w:rsid w:val="00D8061D"/>
    <w:rsid w:val="00D8097F"/>
    <w:rsid w:val="00D8158D"/>
    <w:rsid w:val="00D8202B"/>
    <w:rsid w:val="00D826F1"/>
    <w:rsid w:val="00D83F21"/>
    <w:rsid w:val="00D8429E"/>
    <w:rsid w:val="00D84566"/>
    <w:rsid w:val="00D85381"/>
    <w:rsid w:val="00D92161"/>
    <w:rsid w:val="00D93EA7"/>
    <w:rsid w:val="00D946C0"/>
    <w:rsid w:val="00D9485A"/>
    <w:rsid w:val="00D953F1"/>
    <w:rsid w:val="00D9637E"/>
    <w:rsid w:val="00D974CE"/>
    <w:rsid w:val="00DA19B9"/>
    <w:rsid w:val="00DA1CA7"/>
    <w:rsid w:val="00DA2093"/>
    <w:rsid w:val="00DA26BB"/>
    <w:rsid w:val="00DA3554"/>
    <w:rsid w:val="00DA4112"/>
    <w:rsid w:val="00DA4D70"/>
    <w:rsid w:val="00DA67BB"/>
    <w:rsid w:val="00DA6FBB"/>
    <w:rsid w:val="00DA7735"/>
    <w:rsid w:val="00DA7E05"/>
    <w:rsid w:val="00DB25D0"/>
    <w:rsid w:val="00DB2812"/>
    <w:rsid w:val="00DB2F8F"/>
    <w:rsid w:val="00DB6BC9"/>
    <w:rsid w:val="00DC3A3E"/>
    <w:rsid w:val="00DC3C9C"/>
    <w:rsid w:val="00DC6925"/>
    <w:rsid w:val="00DC6965"/>
    <w:rsid w:val="00DC76D6"/>
    <w:rsid w:val="00DD137E"/>
    <w:rsid w:val="00DD3D6E"/>
    <w:rsid w:val="00DD5B72"/>
    <w:rsid w:val="00DD5FB0"/>
    <w:rsid w:val="00DE0FB1"/>
    <w:rsid w:val="00DE3B7E"/>
    <w:rsid w:val="00DE4E5D"/>
    <w:rsid w:val="00DE4FAB"/>
    <w:rsid w:val="00DE6596"/>
    <w:rsid w:val="00DF08C8"/>
    <w:rsid w:val="00DF3C94"/>
    <w:rsid w:val="00DF4AC4"/>
    <w:rsid w:val="00DF6724"/>
    <w:rsid w:val="00DF6762"/>
    <w:rsid w:val="00DF67FB"/>
    <w:rsid w:val="00DF7CB6"/>
    <w:rsid w:val="00E01546"/>
    <w:rsid w:val="00E02F9D"/>
    <w:rsid w:val="00E03953"/>
    <w:rsid w:val="00E055EB"/>
    <w:rsid w:val="00E05D91"/>
    <w:rsid w:val="00E07776"/>
    <w:rsid w:val="00E078E3"/>
    <w:rsid w:val="00E112A1"/>
    <w:rsid w:val="00E13D21"/>
    <w:rsid w:val="00E14158"/>
    <w:rsid w:val="00E14FDA"/>
    <w:rsid w:val="00E1658D"/>
    <w:rsid w:val="00E165D4"/>
    <w:rsid w:val="00E16A64"/>
    <w:rsid w:val="00E208DF"/>
    <w:rsid w:val="00E226D2"/>
    <w:rsid w:val="00E23EE3"/>
    <w:rsid w:val="00E24A0C"/>
    <w:rsid w:val="00E24A9D"/>
    <w:rsid w:val="00E25E15"/>
    <w:rsid w:val="00E3211A"/>
    <w:rsid w:val="00E32FC6"/>
    <w:rsid w:val="00E41848"/>
    <w:rsid w:val="00E41BBA"/>
    <w:rsid w:val="00E439F6"/>
    <w:rsid w:val="00E46146"/>
    <w:rsid w:val="00E46A2B"/>
    <w:rsid w:val="00E50655"/>
    <w:rsid w:val="00E50A28"/>
    <w:rsid w:val="00E51EDA"/>
    <w:rsid w:val="00E548E7"/>
    <w:rsid w:val="00E55532"/>
    <w:rsid w:val="00E6773B"/>
    <w:rsid w:val="00E70B7E"/>
    <w:rsid w:val="00E71937"/>
    <w:rsid w:val="00E77C0F"/>
    <w:rsid w:val="00E804DD"/>
    <w:rsid w:val="00E81FE7"/>
    <w:rsid w:val="00E830A1"/>
    <w:rsid w:val="00E83D0F"/>
    <w:rsid w:val="00E848EC"/>
    <w:rsid w:val="00E84C1F"/>
    <w:rsid w:val="00E852D5"/>
    <w:rsid w:val="00E8656A"/>
    <w:rsid w:val="00E92658"/>
    <w:rsid w:val="00E958B9"/>
    <w:rsid w:val="00E95BEA"/>
    <w:rsid w:val="00E96279"/>
    <w:rsid w:val="00E97DCF"/>
    <w:rsid w:val="00EA1721"/>
    <w:rsid w:val="00EA177C"/>
    <w:rsid w:val="00EA1C6F"/>
    <w:rsid w:val="00EA780A"/>
    <w:rsid w:val="00EB1A58"/>
    <w:rsid w:val="00EB2DE1"/>
    <w:rsid w:val="00EB3671"/>
    <w:rsid w:val="00EB4FE9"/>
    <w:rsid w:val="00EB51E4"/>
    <w:rsid w:val="00EB7618"/>
    <w:rsid w:val="00EC0F74"/>
    <w:rsid w:val="00EC4402"/>
    <w:rsid w:val="00EC45B9"/>
    <w:rsid w:val="00EC4BE8"/>
    <w:rsid w:val="00EC643E"/>
    <w:rsid w:val="00EC6D4A"/>
    <w:rsid w:val="00EC7425"/>
    <w:rsid w:val="00ED43D4"/>
    <w:rsid w:val="00ED48D4"/>
    <w:rsid w:val="00ED5267"/>
    <w:rsid w:val="00ED6A29"/>
    <w:rsid w:val="00ED7FD1"/>
    <w:rsid w:val="00EE00CA"/>
    <w:rsid w:val="00EE2113"/>
    <w:rsid w:val="00EE508D"/>
    <w:rsid w:val="00EE6C37"/>
    <w:rsid w:val="00EF1833"/>
    <w:rsid w:val="00EF39B3"/>
    <w:rsid w:val="00EF6333"/>
    <w:rsid w:val="00EF69E9"/>
    <w:rsid w:val="00EF6CAF"/>
    <w:rsid w:val="00EF6D9B"/>
    <w:rsid w:val="00EF74B1"/>
    <w:rsid w:val="00EF7818"/>
    <w:rsid w:val="00F00EF0"/>
    <w:rsid w:val="00F02CD8"/>
    <w:rsid w:val="00F04D23"/>
    <w:rsid w:val="00F06792"/>
    <w:rsid w:val="00F07784"/>
    <w:rsid w:val="00F11033"/>
    <w:rsid w:val="00F11D7C"/>
    <w:rsid w:val="00F138C5"/>
    <w:rsid w:val="00F13A53"/>
    <w:rsid w:val="00F1613F"/>
    <w:rsid w:val="00F16FD1"/>
    <w:rsid w:val="00F17C1F"/>
    <w:rsid w:val="00F20540"/>
    <w:rsid w:val="00F20AF2"/>
    <w:rsid w:val="00F21038"/>
    <w:rsid w:val="00F22BFF"/>
    <w:rsid w:val="00F24F6E"/>
    <w:rsid w:val="00F2541F"/>
    <w:rsid w:val="00F27980"/>
    <w:rsid w:val="00F312CF"/>
    <w:rsid w:val="00F3230D"/>
    <w:rsid w:val="00F33330"/>
    <w:rsid w:val="00F34D21"/>
    <w:rsid w:val="00F40914"/>
    <w:rsid w:val="00F42F8C"/>
    <w:rsid w:val="00F4364E"/>
    <w:rsid w:val="00F454A9"/>
    <w:rsid w:val="00F459E6"/>
    <w:rsid w:val="00F52734"/>
    <w:rsid w:val="00F53502"/>
    <w:rsid w:val="00F551CE"/>
    <w:rsid w:val="00F60C1A"/>
    <w:rsid w:val="00F641FB"/>
    <w:rsid w:val="00F661DD"/>
    <w:rsid w:val="00F662B5"/>
    <w:rsid w:val="00F665A4"/>
    <w:rsid w:val="00F6694B"/>
    <w:rsid w:val="00F708B9"/>
    <w:rsid w:val="00F70F99"/>
    <w:rsid w:val="00F71543"/>
    <w:rsid w:val="00F730AB"/>
    <w:rsid w:val="00F7315A"/>
    <w:rsid w:val="00F746CE"/>
    <w:rsid w:val="00F84B2C"/>
    <w:rsid w:val="00F84F17"/>
    <w:rsid w:val="00F8629D"/>
    <w:rsid w:val="00F86FEF"/>
    <w:rsid w:val="00F874D8"/>
    <w:rsid w:val="00F87654"/>
    <w:rsid w:val="00F928CD"/>
    <w:rsid w:val="00F966E5"/>
    <w:rsid w:val="00FA04C5"/>
    <w:rsid w:val="00FA1171"/>
    <w:rsid w:val="00FA5DF5"/>
    <w:rsid w:val="00FA6D15"/>
    <w:rsid w:val="00FA6DB0"/>
    <w:rsid w:val="00FA7B3B"/>
    <w:rsid w:val="00FB1BA0"/>
    <w:rsid w:val="00FB55EF"/>
    <w:rsid w:val="00FB5A76"/>
    <w:rsid w:val="00FB5C42"/>
    <w:rsid w:val="00FB7E26"/>
    <w:rsid w:val="00FC2481"/>
    <w:rsid w:val="00FC5CB7"/>
    <w:rsid w:val="00FD045B"/>
    <w:rsid w:val="00FD0BD2"/>
    <w:rsid w:val="00FD2789"/>
    <w:rsid w:val="00FD594A"/>
    <w:rsid w:val="00FE121B"/>
    <w:rsid w:val="00FE14B3"/>
    <w:rsid w:val="00FE2F8E"/>
    <w:rsid w:val="00FE3BC4"/>
    <w:rsid w:val="00FE4DA3"/>
    <w:rsid w:val="00FE50BD"/>
    <w:rsid w:val="00FE7188"/>
    <w:rsid w:val="00FE72C4"/>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941DA"/>
  <w15:chartTrackingRefBased/>
  <w15:docId w15:val="{CAB0A694-BCF9-4C62-A97C-1482BEF0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BCF"/>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customStyle="1" w:styleId="TtulodeTDC">
    <w:name w:val="Título de TDC"/>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HTMLconformatoprevio">
    <w:name w:val="HTML Preformatted"/>
    <w:basedOn w:val="Normal"/>
    <w:link w:val="HTMLconformatoprevioCar"/>
    <w:rsid w:val="006364A5"/>
    <w:rPr>
      <w:rFonts w:ascii="Courier New" w:hAnsi="Courier New" w:cs="Courier New"/>
      <w:sz w:val="20"/>
      <w:szCs w:val="20"/>
    </w:rPr>
  </w:style>
  <w:style w:type="character" w:customStyle="1" w:styleId="HTMLconformatoprevioCar">
    <w:name w:val="HTML con formato previo Car"/>
    <w:link w:val="HTMLconformatoprevio"/>
    <w:rsid w:val="006364A5"/>
    <w:rPr>
      <w:rFonts w:ascii="Courier New" w:hAnsi="Courier New" w:cs="Courier New"/>
      <w:lang w:val="es-ES" w:eastAsia="es-ES"/>
    </w:rPr>
  </w:style>
  <w:style w:type="character" w:styleId="Mencinsinresolver">
    <w:name w:val="Unresolved Mention"/>
    <w:uiPriority w:val="99"/>
    <w:semiHidden/>
    <w:unhideWhenUsed/>
    <w:rsid w:val="00ED43D4"/>
    <w:rPr>
      <w:color w:val="605E5C"/>
      <w:shd w:val="clear" w:color="auto" w:fill="E1DFDD"/>
    </w:rPr>
  </w:style>
  <w:style w:type="paragraph" w:styleId="Prrafodelista">
    <w:name w:val="List Paragraph"/>
    <w:basedOn w:val="Normal"/>
    <w:uiPriority w:val="34"/>
    <w:qFormat/>
    <w:rsid w:val="00F06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253">
      <w:bodyDiv w:val="1"/>
      <w:marLeft w:val="0"/>
      <w:marRight w:val="0"/>
      <w:marTop w:val="0"/>
      <w:marBottom w:val="0"/>
      <w:divBdr>
        <w:top w:val="none" w:sz="0" w:space="0" w:color="auto"/>
        <w:left w:val="none" w:sz="0" w:space="0" w:color="auto"/>
        <w:bottom w:val="none" w:sz="0" w:space="0" w:color="auto"/>
        <w:right w:val="none" w:sz="0" w:space="0" w:color="auto"/>
      </w:divBdr>
    </w:div>
    <w:div w:id="67240054">
      <w:bodyDiv w:val="1"/>
      <w:marLeft w:val="0"/>
      <w:marRight w:val="0"/>
      <w:marTop w:val="0"/>
      <w:marBottom w:val="0"/>
      <w:divBdr>
        <w:top w:val="none" w:sz="0" w:space="0" w:color="auto"/>
        <w:left w:val="none" w:sz="0" w:space="0" w:color="auto"/>
        <w:bottom w:val="none" w:sz="0" w:space="0" w:color="auto"/>
        <w:right w:val="none" w:sz="0" w:space="0" w:color="auto"/>
      </w:divBdr>
    </w:div>
    <w:div w:id="377900824">
      <w:bodyDiv w:val="1"/>
      <w:marLeft w:val="0"/>
      <w:marRight w:val="0"/>
      <w:marTop w:val="0"/>
      <w:marBottom w:val="0"/>
      <w:divBdr>
        <w:top w:val="none" w:sz="0" w:space="0" w:color="auto"/>
        <w:left w:val="none" w:sz="0" w:space="0" w:color="auto"/>
        <w:bottom w:val="none" w:sz="0" w:space="0" w:color="auto"/>
        <w:right w:val="none" w:sz="0" w:space="0" w:color="auto"/>
      </w:divBdr>
    </w:div>
    <w:div w:id="537207633">
      <w:bodyDiv w:val="1"/>
      <w:marLeft w:val="0"/>
      <w:marRight w:val="0"/>
      <w:marTop w:val="0"/>
      <w:marBottom w:val="0"/>
      <w:divBdr>
        <w:top w:val="none" w:sz="0" w:space="0" w:color="auto"/>
        <w:left w:val="none" w:sz="0" w:space="0" w:color="auto"/>
        <w:bottom w:val="none" w:sz="0" w:space="0" w:color="auto"/>
        <w:right w:val="none" w:sz="0" w:space="0" w:color="auto"/>
      </w:divBdr>
    </w:div>
    <w:div w:id="605620608">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769278227">
      <w:bodyDiv w:val="1"/>
      <w:marLeft w:val="0"/>
      <w:marRight w:val="0"/>
      <w:marTop w:val="0"/>
      <w:marBottom w:val="0"/>
      <w:divBdr>
        <w:top w:val="none" w:sz="0" w:space="0" w:color="auto"/>
        <w:left w:val="none" w:sz="0" w:space="0" w:color="auto"/>
        <w:bottom w:val="none" w:sz="0" w:space="0" w:color="auto"/>
        <w:right w:val="none" w:sz="0" w:space="0" w:color="auto"/>
      </w:divBdr>
    </w:div>
    <w:div w:id="818615985">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5752586">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10585744">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7F137-B37B-4A02-B310-83811D14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7836</Words>
  <Characters>43100</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50835</CharactersWithSpaces>
  <SharedDoc>false</SharedDoc>
  <HLinks>
    <vt:vector size="12" baseType="variant">
      <vt:variant>
        <vt:i4>786513</vt:i4>
      </vt:variant>
      <vt:variant>
        <vt:i4>0</vt:i4>
      </vt:variant>
      <vt:variant>
        <vt:i4>0</vt:i4>
      </vt:variant>
      <vt:variant>
        <vt:i4>5</vt:i4>
      </vt:variant>
      <vt:variant>
        <vt:lpwstr>https://www.camara.cl/legislacion/ProyectosDeLey/tramitacion.aspx?prmID=14066&amp;prmBOLETIN=13528-01</vt:lpwstr>
      </vt:variant>
      <vt:variant>
        <vt:lpwstr/>
      </vt:variant>
      <vt:variant>
        <vt:i4>6422655</vt:i4>
      </vt:variant>
      <vt:variant>
        <vt:i4>0</vt:i4>
      </vt:variant>
      <vt:variant>
        <vt:i4>0</vt:i4>
      </vt:variant>
      <vt:variant>
        <vt:i4>5</vt:i4>
      </vt:variant>
      <vt:variant>
        <vt:lpwstr>https://www.camara.cl/legislacion/comisiones/documentos.aspx?prmID=1703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Soporte Camara de Diputados Chile</cp:lastModifiedBy>
  <cp:revision>2</cp:revision>
  <cp:lastPrinted>2016-06-23T13:44:00Z</cp:lastPrinted>
  <dcterms:created xsi:type="dcterms:W3CDTF">2022-11-28T12:19:00Z</dcterms:created>
  <dcterms:modified xsi:type="dcterms:W3CDTF">2022-11-28T12:19:00Z</dcterms:modified>
</cp:coreProperties>
</file>