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F06E0" w14:textId="4F1DE23D" w:rsidR="008B6AC4" w:rsidRPr="007B280A" w:rsidRDefault="008B6AC4" w:rsidP="00776802">
      <w:pPr>
        <w:spacing w:line="240" w:lineRule="auto"/>
        <w:ind w:left="5664"/>
        <w:jc w:val="right"/>
        <w:rPr>
          <w:rFonts w:ascii="Arial" w:hAnsi="Arial" w:cs="Arial"/>
          <w:b/>
          <w:spacing w:val="-3"/>
          <w:sz w:val="24"/>
          <w:szCs w:val="24"/>
        </w:rPr>
      </w:pPr>
      <w:r>
        <w:rPr>
          <w:rFonts w:ascii="Arial" w:hAnsi="Arial" w:cs="Arial"/>
          <w:b/>
          <w:spacing w:val="-3"/>
          <w:sz w:val="24"/>
          <w:szCs w:val="24"/>
        </w:rPr>
        <w:t>BOLETIN Nº 15.328</w:t>
      </w:r>
      <w:r w:rsidRPr="007B280A">
        <w:rPr>
          <w:rFonts w:ascii="Arial" w:hAnsi="Arial" w:cs="Arial"/>
          <w:b/>
          <w:spacing w:val="-3"/>
          <w:sz w:val="24"/>
          <w:szCs w:val="24"/>
        </w:rPr>
        <w:t>-10-1</w:t>
      </w:r>
    </w:p>
    <w:p w14:paraId="6EF79E4E" w14:textId="77777777" w:rsidR="008B6AC4" w:rsidRDefault="008B6AC4" w:rsidP="0082338C">
      <w:pPr>
        <w:spacing w:line="240" w:lineRule="auto"/>
        <w:jc w:val="both"/>
        <w:rPr>
          <w:rFonts w:ascii="Arial" w:hAnsi="Arial" w:cs="Arial"/>
          <w:b/>
          <w:spacing w:val="-3"/>
          <w:szCs w:val="24"/>
        </w:rPr>
      </w:pPr>
    </w:p>
    <w:p w14:paraId="2C811BDC" w14:textId="77777777" w:rsidR="008B6AC4" w:rsidRPr="007472E2" w:rsidRDefault="008B6AC4" w:rsidP="007472E2">
      <w:pPr>
        <w:spacing w:after="0"/>
        <w:jc w:val="both"/>
        <w:rPr>
          <w:rFonts w:ascii="Arial" w:hAnsi="Arial" w:cs="Arial"/>
          <w:b/>
          <w:bCs/>
          <w:spacing w:val="-3"/>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Pr="007472E2">
        <w:rPr>
          <w:rFonts w:ascii="Arial" w:hAnsi="Arial" w:cs="Arial"/>
          <w:b/>
          <w:bCs/>
          <w:spacing w:val="-3"/>
          <w:sz w:val="24"/>
          <w:szCs w:val="24"/>
        </w:rPr>
        <w:t>APRUEBA EL “ACUERDO ENTRE EL GOBIERNO DE LA REPÚBLICA DE CHILE Y EL GOBIERNO DE JAPÓN SOBRE LICENCIAS DE CONDUCTOR”, SUSCRITO EN SANTIAGO, REPÚBLICA DE CHILE, EL 22 DE ABRIL DE 2022.</w:t>
      </w:r>
    </w:p>
    <w:p w14:paraId="701694C5" w14:textId="77777777" w:rsidR="008B6AC4" w:rsidRPr="001541D8" w:rsidRDefault="008B6AC4" w:rsidP="0082338C">
      <w:pPr>
        <w:spacing w:line="240" w:lineRule="auto"/>
        <w:jc w:val="both"/>
        <w:rPr>
          <w:rFonts w:ascii="Arial" w:hAnsi="Arial" w:cs="Arial"/>
          <w:b/>
        </w:rPr>
      </w:pPr>
      <w:r>
        <w:rPr>
          <w:rFonts w:ascii="Arial" w:hAnsi="Arial" w:cs="Arial"/>
          <w:b/>
        </w:rPr>
        <w:t>_____________________________________________________________________</w:t>
      </w:r>
    </w:p>
    <w:p w14:paraId="2D563F35" w14:textId="77777777" w:rsidR="008B6AC4" w:rsidRPr="0082338C" w:rsidRDefault="008B6AC4" w:rsidP="00372CD6">
      <w:pPr>
        <w:pStyle w:val="Prrafodelista"/>
        <w:spacing w:before="0" w:after="0"/>
        <w:ind w:left="0"/>
        <w:rPr>
          <w:rFonts w:ascii="Arial" w:hAnsi="Arial" w:cs="Arial"/>
          <w:szCs w:val="24"/>
          <w:lang w:val="es-CL"/>
        </w:rPr>
      </w:pPr>
    </w:p>
    <w:p w14:paraId="60C38E9F" w14:textId="77777777" w:rsidR="008B6AC4" w:rsidRPr="0082338C" w:rsidRDefault="008B6AC4"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494356B5" w14:textId="77777777" w:rsidR="008B6AC4" w:rsidRPr="0082338C" w:rsidRDefault="008B6AC4" w:rsidP="0082338C">
      <w:pPr>
        <w:spacing w:after="0" w:line="240" w:lineRule="auto"/>
        <w:contextualSpacing/>
        <w:jc w:val="both"/>
        <w:rPr>
          <w:rFonts w:ascii="Arial" w:hAnsi="Arial" w:cs="Arial"/>
          <w:b/>
          <w:sz w:val="24"/>
          <w:szCs w:val="24"/>
          <w:lang w:val="es-ES" w:eastAsia="es-ES"/>
        </w:rPr>
      </w:pPr>
    </w:p>
    <w:p w14:paraId="37623BA4"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4E96CCE8"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0A3FC151" w14:textId="77777777" w:rsidR="008B6AC4" w:rsidRPr="00FD4186" w:rsidRDefault="008B6AC4"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4AE7FC85"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40CF47B8"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6AFF29AB"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59EE7E6E" w14:textId="77777777" w:rsidR="008B6AC4" w:rsidRPr="007472E2" w:rsidRDefault="008B6AC4" w:rsidP="00C9669B">
      <w:pPr>
        <w:spacing w:after="0"/>
        <w:ind w:firstLine="1985"/>
        <w:jc w:val="both"/>
        <w:rPr>
          <w:rFonts w:ascii="Arial" w:hAnsi="Arial" w:cs="Arial"/>
          <w:b/>
          <w:bCs/>
          <w:spacing w:val="-3"/>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Pr="007472E2">
        <w:rPr>
          <w:rFonts w:ascii="Arial" w:hAnsi="Arial" w:cs="Arial"/>
          <w:b/>
          <w:bCs/>
          <w:spacing w:val="-3"/>
          <w:sz w:val="24"/>
          <w:szCs w:val="24"/>
        </w:rPr>
        <w:t>“ACUERDO ENTRE EL GOBIERNO DE LA REPÚBLICA DE CHILE Y EL GOBIERNO DE JAPÓN SOBRE LICENCIAS DE CONDUCTOR”, SUSCRITO EN SANTIAGO, REPÚBLICA DE CHILE, EL 22 DE ABRIL DE 2022.</w:t>
      </w:r>
    </w:p>
    <w:p w14:paraId="2D751ECC" w14:textId="77777777" w:rsidR="008B6AC4" w:rsidRDefault="008B6AC4" w:rsidP="00C66AFC">
      <w:pPr>
        <w:spacing w:after="0" w:line="240" w:lineRule="auto"/>
        <w:contextualSpacing/>
        <w:jc w:val="both"/>
        <w:rPr>
          <w:rFonts w:ascii="Arial" w:hAnsi="Arial" w:cs="Arial"/>
          <w:b/>
          <w:sz w:val="24"/>
          <w:szCs w:val="24"/>
          <w:lang w:val="es-ES" w:eastAsia="es-ES"/>
        </w:rPr>
      </w:pPr>
    </w:p>
    <w:p w14:paraId="012B53FA"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76414574"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411276B7" w14:textId="77777777" w:rsidR="008B6AC4" w:rsidRPr="00A56997" w:rsidRDefault="008B6AC4" w:rsidP="00FD4186">
      <w:pPr>
        <w:spacing w:after="0" w:line="240" w:lineRule="auto"/>
        <w:ind w:firstLine="1985"/>
        <w:contextualSpacing/>
        <w:jc w:val="both"/>
        <w:rPr>
          <w:rFonts w:ascii="Arial" w:hAnsi="Arial" w:cs="Arial"/>
          <w:sz w:val="24"/>
          <w:szCs w:val="24"/>
          <w:lang w:eastAsia="es-ES"/>
        </w:rPr>
      </w:pPr>
      <w:r w:rsidRPr="00A56997">
        <w:rPr>
          <w:rFonts w:ascii="Arial" w:hAnsi="Arial" w:cs="Arial"/>
          <w:b/>
          <w:sz w:val="24"/>
          <w:szCs w:val="24"/>
          <w:lang w:val="es-ES" w:eastAsia="es-ES"/>
        </w:rPr>
        <w:t>3°)</w:t>
      </w:r>
      <w:r w:rsidRPr="00A56997">
        <w:rPr>
          <w:rFonts w:ascii="Arial" w:hAnsi="Arial" w:cs="Arial"/>
          <w:sz w:val="24"/>
          <w:szCs w:val="24"/>
          <w:lang w:val="es-ES" w:eastAsia="es-ES"/>
        </w:rPr>
        <w:t xml:space="preserve"> Que la Comisión aprobó el Proyecto de Acuerdo por </w:t>
      </w:r>
      <w:r w:rsidR="00A56997" w:rsidRPr="00A56997">
        <w:rPr>
          <w:rFonts w:ascii="Arial" w:hAnsi="Arial" w:cs="Arial"/>
          <w:sz w:val="24"/>
          <w:szCs w:val="24"/>
          <w:lang w:val="es-ES" w:eastAsia="es-ES"/>
        </w:rPr>
        <w:t>10</w:t>
      </w:r>
      <w:r w:rsidRPr="00A56997">
        <w:rPr>
          <w:rFonts w:ascii="Arial" w:hAnsi="Arial" w:cs="Arial"/>
          <w:sz w:val="24"/>
          <w:szCs w:val="24"/>
          <w:lang w:eastAsia="es-ES"/>
        </w:rPr>
        <w:t xml:space="preserve"> votos a favor, 0 en contra y ninguna abstención.</w:t>
      </w:r>
    </w:p>
    <w:p w14:paraId="7C612E5B" w14:textId="3444CE53" w:rsidR="008B6AC4" w:rsidRPr="00A56997" w:rsidRDefault="008B6AC4" w:rsidP="00FD4186">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xml:space="preserve">, doña Carmen (Presidenta);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00A56997" w:rsidRPr="00A56997">
        <w:rPr>
          <w:rFonts w:ascii="Arial" w:hAnsi="Arial" w:cs="Arial"/>
          <w:b/>
          <w:sz w:val="20"/>
          <w:szCs w:val="20"/>
          <w:lang w:val="es-PE" w:eastAsia="es-ES"/>
        </w:rPr>
        <w:t>González</w:t>
      </w:r>
      <w:r w:rsidR="00A56997" w:rsidRPr="00A56997">
        <w:rPr>
          <w:rFonts w:ascii="Arial" w:hAnsi="Arial" w:cs="Arial"/>
          <w:sz w:val="20"/>
          <w:szCs w:val="20"/>
          <w:lang w:val="es-PE" w:eastAsia="es-ES"/>
        </w:rPr>
        <w:t xml:space="preserve">, don </w:t>
      </w:r>
      <w:r w:rsidR="00C9669B" w:rsidRPr="00A56997">
        <w:rPr>
          <w:rFonts w:ascii="Arial" w:hAnsi="Arial" w:cs="Arial"/>
          <w:sz w:val="20"/>
          <w:szCs w:val="20"/>
          <w:lang w:val="es-PE" w:eastAsia="es-ES"/>
        </w:rPr>
        <w:t>Félix</w:t>
      </w:r>
      <w:r w:rsidR="00A56997" w:rsidRPr="00A56997">
        <w:rPr>
          <w:rFonts w:ascii="Arial" w:hAnsi="Arial" w:cs="Arial"/>
          <w:sz w:val="20"/>
          <w:szCs w:val="20"/>
          <w:lang w:val="es-PE" w:eastAsia="es-ES"/>
        </w:rPr>
        <w:t xml:space="preserve">; </w:t>
      </w:r>
      <w:r w:rsidR="00A56997" w:rsidRPr="00A56997">
        <w:rPr>
          <w:rFonts w:ascii="Arial" w:hAnsi="Arial" w:cs="Arial"/>
          <w:b/>
          <w:sz w:val="20"/>
          <w:szCs w:val="20"/>
          <w:lang w:val="es-PE" w:eastAsia="es-ES"/>
        </w:rPr>
        <w:t>Jurgensen</w:t>
      </w:r>
      <w:r w:rsidR="00A56997"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373C5E22" w14:textId="77777777" w:rsidR="008B6AC4" w:rsidRPr="00A56997" w:rsidRDefault="008B6AC4" w:rsidP="00FD4186">
      <w:pPr>
        <w:spacing w:after="0" w:line="240" w:lineRule="auto"/>
        <w:contextualSpacing/>
        <w:jc w:val="both"/>
        <w:rPr>
          <w:rFonts w:ascii="Arial" w:hAnsi="Arial" w:cs="Arial"/>
          <w:sz w:val="24"/>
          <w:szCs w:val="24"/>
          <w:lang w:val="es-ES" w:eastAsia="es-ES"/>
        </w:rPr>
      </w:pPr>
    </w:p>
    <w:p w14:paraId="21F4089C" w14:textId="77777777" w:rsidR="008B6AC4" w:rsidRPr="00A56997" w:rsidRDefault="008B6AC4" w:rsidP="00FD4186">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4°)</w:t>
      </w:r>
      <w:r w:rsidRPr="00A56997">
        <w:rPr>
          <w:rFonts w:ascii="Arial" w:hAnsi="Arial" w:cs="Arial"/>
          <w:sz w:val="24"/>
          <w:szCs w:val="24"/>
          <w:lang w:val="es-ES" w:eastAsia="es-ES"/>
        </w:rPr>
        <w:t xml:space="preserve"> Que D</w:t>
      </w:r>
      <w:r w:rsidR="00A56997" w:rsidRPr="00A56997">
        <w:rPr>
          <w:rFonts w:ascii="Arial" w:hAnsi="Arial" w:cs="Arial"/>
          <w:sz w:val="24"/>
          <w:szCs w:val="24"/>
          <w:lang w:val="es-ES" w:eastAsia="es-ES"/>
        </w:rPr>
        <w:t>iputada Informante fue designada</w:t>
      </w:r>
      <w:r w:rsidRPr="00A56997">
        <w:rPr>
          <w:rFonts w:ascii="Arial" w:hAnsi="Arial" w:cs="Arial"/>
          <w:sz w:val="24"/>
          <w:szCs w:val="24"/>
          <w:lang w:val="es-ES" w:eastAsia="es-ES"/>
        </w:rPr>
        <w:t xml:space="preserve"> </w:t>
      </w:r>
      <w:r w:rsidR="00A56997" w:rsidRPr="00A56997">
        <w:rPr>
          <w:rFonts w:ascii="Arial" w:hAnsi="Arial" w:cs="Arial"/>
          <w:sz w:val="24"/>
          <w:szCs w:val="24"/>
          <w:lang w:val="es-ES" w:eastAsia="es-ES"/>
        </w:rPr>
        <w:t>la</w:t>
      </w:r>
      <w:r w:rsidRPr="00A56997">
        <w:rPr>
          <w:rFonts w:ascii="Arial" w:hAnsi="Arial" w:cs="Arial"/>
          <w:sz w:val="24"/>
          <w:szCs w:val="24"/>
          <w:lang w:val="es-ES" w:eastAsia="es-ES"/>
        </w:rPr>
        <w:t xml:space="preserve"> señor</w:t>
      </w:r>
      <w:r w:rsidR="00A56997" w:rsidRPr="00A56997">
        <w:rPr>
          <w:rFonts w:ascii="Arial" w:hAnsi="Arial" w:cs="Arial"/>
          <w:sz w:val="24"/>
          <w:szCs w:val="24"/>
          <w:lang w:val="es-ES" w:eastAsia="es-ES"/>
        </w:rPr>
        <w:t>a</w:t>
      </w:r>
      <w:r w:rsidRPr="00A56997">
        <w:rPr>
          <w:rFonts w:ascii="Arial" w:hAnsi="Arial" w:cs="Arial"/>
          <w:sz w:val="24"/>
          <w:szCs w:val="24"/>
          <w:lang w:val="es-ES" w:eastAsia="es-ES"/>
        </w:rPr>
        <w:t xml:space="preserve"> </w:t>
      </w:r>
      <w:r w:rsidRPr="00A56997">
        <w:rPr>
          <w:rFonts w:ascii="Arial" w:hAnsi="Arial" w:cs="Arial"/>
          <w:b/>
          <w:sz w:val="24"/>
          <w:szCs w:val="24"/>
          <w:lang w:val="es-ES" w:eastAsia="es-ES"/>
        </w:rPr>
        <w:t>DE</w:t>
      </w:r>
      <w:r w:rsidR="00A56997" w:rsidRPr="00A56997">
        <w:rPr>
          <w:rFonts w:ascii="Arial" w:hAnsi="Arial" w:cs="Arial"/>
          <w:b/>
          <w:sz w:val="24"/>
          <w:szCs w:val="24"/>
          <w:lang w:val="es-ES" w:eastAsia="es-ES"/>
        </w:rPr>
        <w:t>L REAL</w:t>
      </w:r>
      <w:r w:rsidR="00A56997" w:rsidRPr="00A56997">
        <w:rPr>
          <w:rFonts w:ascii="Arial" w:hAnsi="Arial" w:cs="Arial"/>
          <w:sz w:val="24"/>
          <w:szCs w:val="24"/>
          <w:lang w:val="es-ES" w:eastAsia="es-ES"/>
        </w:rPr>
        <w:t>, doña Catalina</w:t>
      </w:r>
      <w:r w:rsidRPr="00A56997">
        <w:rPr>
          <w:rFonts w:ascii="Arial" w:hAnsi="Arial" w:cs="Arial"/>
          <w:sz w:val="24"/>
          <w:szCs w:val="24"/>
          <w:lang w:val="es-ES" w:eastAsia="es-ES"/>
        </w:rPr>
        <w:t>.</w:t>
      </w:r>
    </w:p>
    <w:p w14:paraId="29FAFC60" w14:textId="77777777" w:rsidR="00A56997" w:rsidRDefault="00A56997" w:rsidP="00FD4186">
      <w:pPr>
        <w:spacing w:after="0" w:line="240" w:lineRule="auto"/>
        <w:ind w:firstLine="1985"/>
        <w:contextualSpacing/>
        <w:jc w:val="both"/>
        <w:rPr>
          <w:rFonts w:ascii="Arial" w:hAnsi="Arial" w:cs="Arial"/>
          <w:color w:val="FF0000"/>
          <w:sz w:val="24"/>
          <w:szCs w:val="24"/>
          <w:lang w:val="es-ES" w:eastAsia="es-ES"/>
        </w:rPr>
      </w:pPr>
    </w:p>
    <w:p w14:paraId="1CB0AF17" w14:textId="77777777" w:rsidR="008B6AC4" w:rsidRPr="00FD4186" w:rsidRDefault="008B6AC4"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4139D262" w14:textId="77777777" w:rsidR="008B6AC4" w:rsidRDefault="008B6AC4" w:rsidP="00FD4186">
      <w:pPr>
        <w:pStyle w:val="Prrafodelista"/>
        <w:spacing w:before="0" w:after="0"/>
        <w:ind w:left="0" w:firstLine="1985"/>
        <w:rPr>
          <w:rFonts w:ascii="Arial" w:hAnsi="Arial" w:cs="Arial"/>
          <w:szCs w:val="24"/>
        </w:rPr>
      </w:pPr>
    </w:p>
    <w:p w14:paraId="6248C8F3" w14:textId="77777777" w:rsidR="008B6AC4" w:rsidRPr="007472E2" w:rsidRDefault="008B6AC4" w:rsidP="007472E2">
      <w:pPr>
        <w:pStyle w:val="Prrafodelista"/>
        <w:spacing w:before="0" w:after="0"/>
        <w:ind w:left="0" w:firstLine="1985"/>
        <w:rPr>
          <w:rFonts w:ascii="Arial" w:hAnsi="Arial" w:cs="Arial"/>
          <w:lang w:val="es-MX"/>
        </w:rPr>
      </w:pPr>
      <w:r w:rsidRPr="007472E2">
        <w:rPr>
          <w:rFonts w:ascii="Arial" w:hAnsi="Arial" w:cs="Arial"/>
        </w:rPr>
        <w:t xml:space="preserve">Señala el Mensaje, con el cual S.E. el Presidente de la República somete a consideración del Congreso Nacional este Proyecto de Acuerdo, que este </w:t>
      </w:r>
      <w:r w:rsidRPr="007472E2">
        <w:rPr>
          <w:rFonts w:ascii="Arial" w:hAnsi="Arial" w:cs="Arial"/>
          <w:lang w:val="es-MX"/>
        </w:rPr>
        <w:t xml:space="preserve">instrumento tiene especial relevancia en la medida que contribuye a la movilidad y al desarrollo económico entre Chile y Japón. Además, </w:t>
      </w:r>
      <w:r>
        <w:rPr>
          <w:rFonts w:ascii="Arial" w:hAnsi="Arial" w:cs="Arial"/>
          <w:lang w:val="es-MX"/>
        </w:rPr>
        <w:lastRenderedPageBreak/>
        <w:t xml:space="preserve">agrega, </w:t>
      </w:r>
      <w:r w:rsidRPr="007472E2">
        <w:rPr>
          <w:rFonts w:ascii="Arial" w:hAnsi="Arial" w:cs="Arial"/>
          <w:lang w:val="es-MX"/>
        </w:rPr>
        <w:t>fortalece la integración entre ambos países, permitiendo, al mismo tiempo, una mayor cooperación entre ellos.</w:t>
      </w:r>
    </w:p>
    <w:p w14:paraId="1D51F9D5" w14:textId="77777777" w:rsidR="008B6AC4" w:rsidRDefault="008B6AC4" w:rsidP="007472E2">
      <w:pPr>
        <w:autoSpaceDE w:val="0"/>
        <w:autoSpaceDN w:val="0"/>
        <w:adjustRightInd w:val="0"/>
        <w:spacing w:after="0"/>
        <w:ind w:right="20"/>
        <w:rPr>
          <w:rFonts w:ascii="Arial" w:hAnsi="Arial" w:cs="Arial"/>
          <w:szCs w:val="24"/>
          <w:lang w:val="es-MX"/>
        </w:rPr>
      </w:pPr>
    </w:p>
    <w:p w14:paraId="6CEA14E7" w14:textId="77777777" w:rsidR="008B6AC4" w:rsidRPr="00C9669B" w:rsidRDefault="008B6AC4" w:rsidP="007472E2">
      <w:pPr>
        <w:autoSpaceDE w:val="0"/>
        <w:autoSpaceDN w:val="0"/>
        <w:adjustRightInd w:val="0"/>
        <w:spacing w:after="0"/>
        <w:ind w:right="20" w:firstLine="1980"/>
        <w:jc w:val="both"/>
        <w:rPr>
          <w:rFonts w:ascii="Arial" w:eastAsia="Times New Roman" w:hAnsi="Arial" w:cs="Arial"/>
          <w:sz w:val="24"/>
          <w:szCs w:val="20"/>
          <w:lang w:val="es-MX" w:eastAsia="es-ES"/>
        </w:rPr>
      </w:pPr>
      <w:r w:rsidRPr="00C9669B">
        <w:rPr>
          <w:rFonts w:ascii="Arial" w:eastAsia="Times New Roman" w:hAnsi="Arial" w:cs="Arial"/>
          <w:sz w:val="24"/>
          <w:szCs w:val="20"/>
          <w:lang w:val="es-MX" w:eastAsia="es-ES"/>
        </w:rPr>
        <w:t>Añade, asimismo, que por este Acuerdo las Partes han concertado reconocer mutuamente las licencias de conductor vigentes emitidas por las autoridades competentes de los dos Estados, con lo cual se beneficiará a los nacionales titulares de las mismas, que tengan residencia en el territorio de la otra Parte.</w:t>
      </w:r>
    </w:p>
    <w:p w14:paraId="6B30C86B" w14:textId="77777777" w:rsidR="008B6AC4" w:rsidRPr="00C9669B" w:rsidRDefault="008B6AC4" w:rsidP="00C66AFC">
      <w:pPr>
        <w:pStyle w:val="Sangradetextonormal"/>
        <w:spacing w:after="0" w:line="240" w:lineRule="auto"/>
        <w:ind w:left="0"/>
        <w:jc w:val="both"/>
        <w:rPr>
          <w:rFonts w:ascii="Arial" w:eastAsia="Times New Roman" w:hAnsi="Arial" w:cs="Arial"/>
          <w:sz w:val="24"/>
          <w:szCs w:val="20"/>
          <w:lang w:val="es-MX" w:eastAsia="es-ES"/>
        </w:rPr>
      </w:pPr>
    </w:p>
    <w:p w14:paraId="49859D4B" w14:textId="77777777" w:rsidR="008B6AC4" w:rsidRPr="00FD4186" w:rsidRDefault="008B6AC4" w:rsidP="00FD4186">
      <w:pPr>
        <w:pStyle w:val="Ttulo1"/>
        <w:numPr>
          <w:ilvl w:val="0"/>
          <w:numId w:val="0"/>
        </w:numPr>
        <w:spacing w:before="0" w:after="0"/>
        <w:jc w:val="both"/>
        <w:rPr>
          <w:rFonts w:ascii="Arial" w:hAnsi="Arial" w:cs="Arial"/>
          <w:szCs w:val="24"/>
          <w:lang w:eastAsia="es-CL"/>
        </w:rPr>
      </w:pPr>
      <w:r>
        <w:rPr>
          <w:rFonts w:ascii="Arial" w:hAnsi="Arial" w:cs="Arial"/>
          <w:szCs w:val="24"/>
          <w:lang w:eastAsia="es-CL"/>
        </w:rPr>
        <w:t xml:space="preserve">III.- </w:t>
      </w:r>
      <w:r w:rsidRPr="00FD4186">
        <w:rPr>
          <w:rFonts w:ascii="Arial" w:hAnsi="Arial" w:cs="Arial"/>
          <w:szCs w:val="24"/>
          <w:u w:val="single"/>
          <w:lang w:eastAsia="es-CL"/>
        </w:rPr>
        <w:t>CONTENIDO DEL CONVENIO</w:t>
      </w:r>
      <w:r w:rsidRPr="00FD4186">
        <w:rPr>
          <w:rFonts w:ascii="Arial" w:hAnsi="Arial" w:cs="Arial"/>
          <w:szCs w:val="24"/>
          <w:lang w:eastAsia="es-CL"/>
        </w:rPr>
        <w:t>.</w:t>
      </w:r>
    </w:p>
    <w:p w14:paraId="25F019CB" w14:textId="77777777" w:rsidR="008B6AC4" w:rsidRDefault="008B6AC4" w:rsidP="00C66AFC">
      <w:pPr>
        <w:pStyle w:val="Sangradetextonormal"/>
        <w:spacing w:after="0" w:line="240" w:lineRule="auto"/>
        <w:ind w:left="0"/>
        <w:jc w:val="both"/>
        <w:rPr>
          <w:rFonts w:ascii="Arial" w:hAnsi="Arial" w:cs="Arial"/>
          <w:sz w:val="24"/>
          <w:szCs w:val="24"/>
          <w:lang w:eastAsia="es-CL"/>
        </w:rPr>
      </w:pPr>
    </w:p>
    <w:p w14:paraId="071A4888"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 xml:space="preserve">El presente Acuerdo consta de un Preámbulo, en el cual las Partes establecen el interés que los motivó a suscribirlo, y 15 Artículos que constituye su cuerpo principal. </w:t>
      </w:r>
    </w:p>
    <w:p w14:paraId="165D3D56"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1206BB00"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 xml:space="preserve">En primer lugar, el Artículo 1, define, para los efectos de este instrumento, los conceptos de “Licencias de Conductor” para cada uno de los países, estableciéndose que el concepto de “Licencias de Conducir”, que significa para Japón “Licencia de conductor de Primera Clase” y para Chile “Licencia de Conductor No Profesional – Clase B”. Seguidamente, se estipula que en dicha definición no estará contemplada la licencia internacional consagrada en la Convención sobre Circulación por Carretera del año 1949. Finalmente, se consigna que el titular de una Licencia japonesa sólo se refiere a quienes hayan obtenido una Licencia de Conductor emitida por parte de Japón y, al mismo tiempo, un permiso de residencia en la República de Chile. </w:t>
      </w:r>
    </w:p>
    <w:p w14:paraId="2740AFAA"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779FDD3A"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 xml:space="preserve">A su turno, los Artículo 2 y 3, prescriben que las autoridades competentes de Japón y Chile ante la solicitud de un titular de una licencia chilena y japonesa, respectivamente, el momento de emitir la licencia, según corresponda, eximirán los exámenes teóricos y prácticos que se exigen, de acuerdo a las leyes y reglamentos de cada una de las Partes. </w:t>
      </w:r>
    </w:p>
    <w:p w14:paraId="4AF6FD6B"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0064DBC0"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 xml:space="preserve">A continuación, en el Artículo 4, se dispone que se mantienen, no obstante las exenciones señaladas precedentemente, las restricciones a la conducción basadas en la edad y las condiciones de aptitud psicofísica del solicitante que consignen la normativa nacional de cada Parte. </w:t>
      </w:r>
    </w:p>
    <w:p w14:paraId="384EFB1D"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49046160"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Luego, el Artículo 5, prevé que cualquiera de las autoridades competentes de las Partes podrá requerir a los solicitantes, de conformidad a sus leyes y reglamentos, la entrega de documentos adicionales a la exhibición de la Licencia emitida por la otra Parte, al momento de recibir la solicitud de Licencia de Conductor, como información sobre el nombre del titular, fecha de emisión, clase y fecha de expiración de la licencia que posee y sus respectivas traducciones.</w:t>
      </w:r>
    </w:p>
    <w:p w14:paraId="48187FEF"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6EF0C86A"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 xml:space="preserve">A su vez, el Artículo 6, norma que el solicitante que obtenga la Licencia de Conductor por parte de la autoridad competente de una Parte, se someterá a las leyes y reglamentos relacionados con la renovación y el control de la Licencia de Conductor vigentes en esa misma Parte. </w:t>
      </w:r>
    </w:p>
    <w:p w14:paraId="26458D7C"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55519501"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Más adelante, los Artículos 7 y 8, aluden, respectivamente, a que las autoridades competentes de una Parte podrán solicitar, en caso de dudas, que se verifique la autenticidad de la Licencia de Conductor de la otra Parte y a la devolución inmediata de la Licencia de Conductor emitida por la otra Parte presentada por aquellos que la solicitan con arreglo al presente Acuerdo.</w:t>
      </w:r>
    </w:p>
    <w:p w14:paraId="3FF0B8A8"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bookmarkStart w:id="0" w:name="_GoBack"/>
      <w:bookmarkEnd w:id="0"/>
      <w:r w:rsidRPr="007472E2">
        <w:rPr>
          <w:rFonts w:ascii="Arial" w:hAnsi="Arial" w:cs="Arial"/>
          <w:color w:val="000000"/>
          <w:sz w:val="24"/>
          <w:szCs w:val="24"/>
        </w:rPr>
        <w:lastRenderedPageBreak/>
        <w:t>El Artículo 9 aclara que las disposiciones de este Acuerdo no eximen al solicitante de una Licencia de Conductor de los trámites necesarios para los procedimientos administrativos, tales como la presentación de documentos y el pago de tarifas, con arreglo a las leyes y reglamentos internos de cada Parte.</w:t>
      </w:r>
    </w:p>
    <w:p w14:paraId="10E8E7F1"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5216B309"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Los Artículos 10, 11 y 12, indican que este instrumento no afecta los derechos y obligaciones de cada una de las Partes contraídos en virtud de otros tratados vigentes en que la República de Chile y Japón sean Parte, que el Acuerdo será ejecutado de conformidad a las leyes y reglamentos vigentes de cada Parte y que el intercambio de información necesario para la ejecución del mismo se llevará a cabo por los canales diplomáticos.</w:t>
      </w:r>
    </w:p>
    <w:p w14:paraId="4BDF39BC" w14:textId="77777777" w:rsidR="008B6AC4" w:rsidRPr="007472E2" w:rsidRDefault="008B6AC4" w:rsidP="007472E2">
      <w:pPr>
        <w:autoSpaceDE w:val="0"/>
        <w:autoSpaceDN w:val="0"/>
        <w:adjustRightInd w:val="0"/>
        <w:spacing w:after="0" w:line="240" w:lineRule="auto"/>
        <w:ind w:right="20"/>
        <w:jc w:val="both"/>
        <w:rPr>
          <w:rFonts w:ascii="Arial" w:hAnsi="Arial" w:cs="Arial"/>
          <w:color w:val="000000"/>
          <w:sz w:val="24"/>
          <w:szCs w:val="24"/>
        </w:rPr>
      </w:pPr>
    </w:p>
    <w:p w14:paraId="4DB6B67D" w14:textId="77777777" w:rsidR="008B6AC4" w:rsidRPr="007472E2" w:rsidRDefault="008B6AC4" w:rsidP="007472E2">
      <w:pPr>
        <w:autoSpaceDE w:val="0"/>
        <w:autoSpaceDN w:val="0"/>
        <w:adjustRightInd w:val="0"/>
        <w:spacing w:after="0" w:line="240" w:lineRule="auto"/>
        <w:ind w:right="20" w:firstLine="2268"/>
        <w:jc w:val="both"/>
        <w:rPr>
          <w:rFonts w:ascii="Arial" w:hAnsi="Arial" w:cs="Arial"/>
          <w:color w:val="000000"/>
          <w:sz w:val="24"/>
          <w:szCs w:val="24"/>
        </w:rPr>
      </w:pPr>
      <w:r w:rsidRPr="007472E2">
        <w:rPr>
          <w:rFonts w:ascii="Arial" w:hAnsi="Arial" w:cs="Arial"/>
          <w:color w:val="000000"/>
          <w:sz w:val="24"/>
          <w:szCs w:val="24"/>
        </w:rPr>
        <w:t>Finalmente, desde el Artículo 13 al Artículo 15, el Acuerdo incluye las cláusulas finales habituales y necesarias contenidas en los acuerdos internacionales de esta naturaleza, tales como: modificación, entrada en vigor, duración y denuncia.</w:t>
      </w:r>
    </w:p>
    <w:p w14:paraId="7583C767" w14:textId="77777777" w:rsidR="008B6AC4" w:rsidRPr="00FD4186" w:rsidRDefault="008B6AC4" w:rsidP="00C66AFC">
      <w:pPr>
        <w:pStyle w:val="Sangradetextonormal"/>
        <w:spacing w:after="0" w:line="240" w:lineRule="auto"/>
        <w:ind w:left="0"/>
        <w:jc w:val="both"/>
        <w:rPr>
          <w:rFonts w:ascii="Arial" w:hAnsi="Arial" w:cs="Arial"/>
          <w:sz w:val="24"/>
          <w:szCs w:val="24"/>
          <w:lang w:eastAsia="es-CL"/>
        </w:rPr>
      </w:pPr>
    </w:p>
    <w:p w14:paraId="5B85AD22" w14:textId="77777777"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324FCECA"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3ABCE244" w14:textId="77777777" w:rsidR="008B6AC4" w:rsidRPr="006D035A" w:rsidRDefault="008B6AC4" w:rsidP="000258E0">
      <w:pPr>
        <w:spacing w:after="0" w:line="240" w:lineRule="auto"/>
        <w:ind w:firstLine="2160"/>
        <w:jc w:val="both"/>
        <w:rPr>
          <w:rFonts w:ascii="Arial" w:hAnsi="Arial" w:cs="Arial"/>
          <w:sz w:val="24"/>
          <w:szCs w:val="24"/>
          <w:lang w:eastAsia="es-ES"/>
        </w:rPr>
      </w:pPr>
      <w:r w:rsidRPr="006D035A">
        <w:rPr>
          <w:rFonts w:ascii="Arial" w:hAnsi="Arial" w:cs="Arial"/>
          <w:sz w:val="24"/>
          <w:szCs w:val="24"/>
          <w:lang w:eastAsia="es-ES"/>
        </w:rPr>
        <w:t xml:space="preserve">Para el estudio de este proyecto, la Comisión recibió, de manera presencial, a la Embajadora señora </w:t>
      </w:r>
      <w:r w:rsidRPr="006D035A">
        <w:rPr>
          <w:rFonts w:ascii="Arial" w:hAnsi="Arial" w:cs="Arial"/>
          <w:b/>
          <w:sz w:val="24"/>
          <w:szCs w:val="24"/>
          <w:lang w:eastAsia="es-ES"/>
        </w:rPr>
        <w:t>Cecilia Cáceres Navarrete</w:t>
      </w:r>
      <w:r w:rsidRPr="006D035A">
        <w:rPr>
          <w:rFonts w:ascii="Arial" w:hAnsi="Arial" w:cs="Arial"/>
          <w:sz w:val="24"/>
          <w:szCs w:val="24"/>
          <w:lang w:eastAsia="es-ES"/>
        </w:rPr>
        <w:t xml:space="preserve">, Directora General de Asuntos Jurídicos y al señor </w:t>
      </w:r>
      <w:r w:rsidRPr="006D035A">
        <w:rPr>
          <w:rFonts w:ascii="Arial" w:hAnsi="Arial" w:cs="Arial"/>
          <w:b/>
          <w:sz w:val="24"/>
          <w:szCs w:val="24"/>
          <w:lang w:eastAsia="es-ES"/>
        </w:rPr>
        <w:t>Pedro Ortúzar Meza</w:t>
      </w:r>
      <w:r w:rsidRPr="006D035A">
        <w:rPr>
          <w:rFonts w:ascii="Arial" w:hAnsi="Arial" w:cs="Arial"/>
          <w:sz w:val="24"/>
          <w:szCs w:val="24"/>
          <w:lang w:eastAsia="es-ES"/>
        </w:rPr>
        <w:t>, Jefe del Departamento de Tratados y Asuntos Legislativos, ambos del Ministerio de Relaciones Exteriores.</w:t>
      </w:r>
    </w:p>
    <w:p w14:paraId="7B411E18" w14:textId="77777777" w:rsidR="008B6AC4" w:rsidRPr="007472E2" w:rsidRDefault="008B6AC4" w:rsidP="00372CD6">
      <w:pPr>
        <w:spacing w:after="0" w:line="240" w:lineRule="auto"/>
        <w:jc w:val="both"/>
        <w:rPr>
          <w:rFonts w:ascii="Arial" w:hAnsi="Arial" w:cs="Arial"/>
          <w:color w:val="FF0000"/>
          <w:sz w:val="24"/>
          <w:szCs w:val="24"/>
          <w:lang w:eastAsia="es-ES"/>
        </w:rPr>
      </w:pPr>
    </w:p>
    <w:p w14:paraId="0C2C854B" w14:textId="330012B3" w:rsidR="006D035A" w:rsidRPr="009803F9" w:rsidRDefault="006D035A" w:rsidP="006D035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Al respecto, la señora </w:t>
      </w:r>
      <w:r w:rsidRPr="00883FDC">
        <w:rPr>
          <w:rFonts w:ascii="Arial" w:hAnsi="Arial" w:cs="Arial"/>
          <w:b/>
          <w:bCs/>
          <w:sz w:val="24"/>
          <w:szCs w:val="24"/>
          <w:lang w:eastAsia="es-ES"/>
        </w:rPr>
        <w:t>Cáceres</w:t>
      </w:r>
      <w:r>
        <w:rPr>
          <w:rFonts w:ascii="Arial" w:hAnsi="Arial" w:cs="Arial"/>
          <w:sz w:val="24"/>
          <w:szCs w:val="24"/>
          <w:lang w:eastAsia="es-ES"/>
        </w:rPr>
        <w:t xml:space="preserve"> informó que, c</w:t>
      </w:r>
      <w:r w:rsidRPr="009803F9">
        <w:rPr>
          <w:rFonts w:ascii="Arial" w:hAnsi="Arial" w:cs="Arial"/>
          <w:sz w:val="24"/>
          <w:szCs w:val="24"/>
          <w:lang w:eastAsia="es-ES"/>
        </w:rPr>
        <w:t xml:space="preserve">omo es de conocimiento de </w:t>
      </w:r>
      <w:r w:rsidR="00C9669B">
        <w:rPr>
          <w:rFonts w:ascii="Arial" w:hAnsi="Arial" w:cs="Arial"/>
          <w:sz w:val="24"/>
          <w:szCs w:val="24"/>
          <w:lang w:eastAsia="es-ES"/>
        </w:rPr>
        <w:t>esta</w:t>
      </w:r>
      <w:r>
        <w:rPr>
          <w:rFonts w:ascii="Arial" w:hAnsi="Arial" w:cs="Arial"/>
          <w:sz w:val="24"/>
          <w:szCs w:val="24"/>
          <w:lang w:eastAsia="es-ES"/>
        </w:rPr>
        <w:t xml:space="preserve"> </w:t>
      </w:r>
      <w:r w:rsidRPr="009803F9">
        <w:rPr>
          <w:rFonts w:ascii="Arial" w:hAnsi="Arial" w:cs="Arial"/>
          <w:sz w:val="24"/>
          <w:szCs w:val="24"/>
          <w:lang w:eastAsia="es-ES"/>
        </w:rPr>
        <w:t xml:space="preserve">H. Comisión, este instrumento se suma a los 7 Acuerdos ya vigentes en el mismo ámbito con Argentina, Bolivia, Colombia, Corea, Ecuador, España y Perú y al celebrado con Paraguay, recientemente aprobado por esta </w:t>
      </w:r>
      <w:r>
        <w:rPr>
          <w:rFonts w:ascii="Arial" w:hAnsi="Arial" w:cs="Arial"/>
          <w:sz w:val="24"/>
          <w:szCs w:val="24"/>
          <w:lang w:eastAsia="es-ES"/>
        </w:rPr>
        <w:t>instancia parlamentaria</w:t>
      </w:r>
      <w:r w:rsidRPr="009803F9">
        <w:rPr>
          <w:rFonts w:ascii="Arial" w:hAnsi="Arial" w:cs="Arial"/>
          <w:sz w:val="24"/>
          <w:szCs w:val="24"/>
          <w:lang w:eastAsia="es-ES"/>
        </w:rPr>
        <w:t>.</w:t>
      </w:r>
    </w:p>
    <w:p w14:paraId="23024A6A" w14:textId="77777777" w:rsidR="006D035A" w:rsidRPr="009803F9" w:rsidRDefault="006D035A" w:rsidP="006D035A">
      <w:pPr>
        <w:spacing w:after="0" w:line="240" w:lineRule="auto"/>
        <w:ind w:firstLine="1985"/>
        <w:jc w:val="both"/>
        <w:rPr>
          <w:rFonts w:ascii="Arial" w:hAnsi="Arial" w:cs="Arial"/>
          <w:sz w:val="24"/>
          <w:szCs w:val="24"/>
          <w:lang w:eastAsia="es-ES"/>
        </w:rPr>
      </w:pPr>
    </w:p>
    <w:p w14:paraId="29ED98E1" w14:textId="77777777" w:rsidR="006D035A" w:rsidRPr="009803F9"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Ahora bien,</w:t>
      </w:r>
      <w:r>
        <w:rPr>
          <w:rFonts w:ascii="Arial" w:hAnsi="Arial" w:cs="Arial"/>
          <w:sz w:val="24"/>
          <w:szCs w:val="24"/>
          <w:lang w:eastAsia="es-ES"/>
        </w:rPr>
        <w:t xml:space="preserve"> continuó la señora </w:t>
      </w:r>
      <w:r w:rsidRPr="009803F9">
        <w:rPr>
          <w:rFonts w:ascii="Arial" w:hAnsi="Arial" w:cs="Arial"/>
          <w:b/>
          <w:bCs/>
          <w:sz w:val="24"/>
          <w:szCs w:val="24"/>
          <w:lang w:eastAsia="es-ES"/>
        </w:rPr>
        <w:t>Cáceres</w:t>
      </w:r>
      <w:r>
        <w:rPr>
          <w:rFonts w:ascii="Arial" w:hAnsi="Arial" w:cs="Arial"/>
          <w:sz w:val="24"/>
          <w:szCs w:val="24"/>
          <w:lang w:eastAsia="es-ES"/>
        </w:rPr>
        <w:t>,</w:t>
      </w:r>
      <w:r w:rsidRPr="009803F9">
        <w:rPr>
          <w:rFonts w:ascii="Arial" w:hAnsi="Arial" w:cs="Arial"/>
          <w:sz w:val="24"/>
          <w:szCs w:val="24"/>
          <w:lang w:eastAsia="es-ES"/>
        </w:rPr>
        <w:t xml:space="preserve"> por medio de este Acuerdo, Chile y Japón se obligan a reconocer mutuamente las licencias de conducir vigentes emitidas por las autoridades competentes de ambos países, a favor de los titulares de las mismas, que tengan residencia en el respectivo territorio. </w:t>
      </w:r>
    </w:p>
    <w:p w14:paraId="1B0EB772" w14:textId="77777777" w:rsidR="006D035A"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ab/>
      </w:r>
    </w:p>
    <w:p w14:paraId="1EA063BD" w14:textId="77777777" w:rsidR="006D035A" w:rsidRPr="009803F9"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Dicho reconocimient</w:t>
      </w:r>
      <w:r>
        <w:rPr>
          <w:rFonts w:ascii="Arial" w:hAnsi="Arial" w:cs="Arial"/>
          <w:sz w:val="24"/>
          <w:szCs w:val="24"/>
          <w:lang w:eastAsia="es-ES"/>
        </w:rPr>
        <w:t>o, acotó la expositora,</w:t>
      </w:r>
      <w:r w:rsidRPr="009803F9">
        <w:rPr>
          <w:rFonts w:ascii="Arial" w:hAnsi="Arial" w:cs="Arial"/>
          <w:sz w:val="24"/>
          <w:szCs w:val="24"/>
          <w:lang w:eastAsia="es-ES"/>
        </w:rPr>
        <w:t xml:space="preserve"> permite que esos mismos titulares puedan optar al reconocimiento de su licencia de conductor chilena o japonesa, según corresponda, por la licencia del país de su residencia, sin necesidad de rendir exámenes teóricos o prácticos. </w:t>
      </w:r>
    </w:p>
    <w:p w14:paraId="0A1EFC8A" w14:textId="77777777" w:rsidR="006D035A"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 xml:space="preserve"> </w:t>
      </w:r>
      <w:r w:rsidRPr="009803F9">
        <w:rPr>
          <w:rFonts w:ascii="Arial" w:hAnsi="Arial" w:cs="Arial"/>
          <w:sz w:val="24"/>
          <w:szCs w:val="24"/>
          <w:lang w:eastAsia="es-ES"/>
        </w:rPr>
        <w:tab/>
      </w:r>
    </w:p>
    <w:p w14:paraId="61CAFA6B" w14:textId="77777777" w:rsidR="006D035A" w:rsidRPr="009803F9" w:rsidRDefault="006D035A" w:rsidP="006D035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Asimismo, la señora </w:t>
      </w:r>
      <w:r w:rsidRPr="009803F9">
        <w:rPr>
          <w:rFonts w:ascii="Arial" w:hAnsi="Arial" w:cs="Arial"/>
          <w:b/>
          <w:bCs/>
          <w:sz w:val="24"/>
          <w:szCs w:val="24"/>
          <w:lang w:eastAsia="es-ES"/>
        </w:rPr>
        <w:t>Cáceres</w:t>
      </w:r>
      <w:r>
        <w:rPr>
          <w:rFonts w:ascii="Arial" w:hAnsi="Arial" w:cs="Arial"/>
          <w:sz w:val="24"/>
          <w:szCs w:val="24"/>
          <w:lang w:eastAsia="es-ES"/>
        </w:rPr>
        <w:t xml:space="preserve"> resaltó </w:t>
      </w:r>
      <w:r w:rsidRPr="009803F9">
        <w:rPr>
          <w:rFonts w:ascii="Arial" w:hAnsi="Arial" w:cs="Arial"/>
          <w:sz w:val="24"/>
          <w:szCs w:val="24"/>
          <w:lang w:eastAsia="es-ES"/>
        </w:rPr>
        <w:t>que en este Acuerdo se consideran la licencia japonesa de primera clase y la chilena profesional clase B y que no obstante la exención de la obligación de rendir exámenes, se mantienen las restricciones a la conducción basadas en la edad y las condiciones de aptitud psicofísicas del solicitante, que consignen la normativa nacional de cada Parte.</w:t>
      </w:r>
    </w:p>
    <w:p w14:paraId="42F5D53B" w14:textId="77777777" w:rsidR="006D035A"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ab/>
      </w:r>
    </w:p>
    <w:p w14:paraId="6C0203A9" w14:textId="77777777" w:rsidR="006D035A" w:rsidRPr="009803F9"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 xml:space="preserve">Igualmente, en atención a que la residencia determina el lugar en que se debe obtener la licencia de conducir, tan pronto se haya obtenido la licencia, será necesario que su titular se ajuste a la normativa del país que la ha otorgado, para los efectos de su renovación o control. </w:t>
      </w:r>
    </w:p>
    <w:p w14:paraId="24535252" w14:textId="77777777" w:rsidR="006D035A"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tab/>
      </w:r>
    </w:p>
    <w:p w14:paraId="2B89EB3B" w14:textId="77777777" w:rsidR="006D035A" w:rsidRDefault="006D035A" w:rsidP="006D035A">
      <w:pPr>
        <w:spacing w:after="0" w:line="240" w:lineRule="auto"/>
        <w:ind w:firstLine="1985"/>
        <w:jc w:val="both"/>
        <w:rPr>
          <w:rFonts w:ascii="Arial" w:hAnsi="Arial" w:cs="Arial"/>
          <w:sz w:val="24"/>
          <w:szCs w:val="24"/>
          <w:lang w:eastAsia="es-ES"/>
        </w:rPr>
      </w:pPr>
      <w:r w:rsidRPr="009803F9">
        <w:rPr>
          <w:rFonts w:ascii="Arial" w:hAnsi="Arial" w:cs="Arial"/>
          <w:sz w:val="24"/>
          <w:szCs w:val="24"/>
          <w:lang w:eastAsia="es-ES"/>
        </w:rPr>
        <w:lastRenderedPageBreak/>
        <w:t xml:space="preserve">Finalmente, </w:t>
      </w:r>
      <w:r>
        <w:rPr>
          <w:rFonts w:ascii="Arial" w:hAnsi="Arial" w:cs="Arial"/>
          <w:sz w:val="24"/>
          <w:szCs w:val="24"/>
          <w:lang w:eastAsia="es-ES"/>
        </w:rPr>
        <w:t xml:space="preserve">la señora Embajadora informó que </w:t>
      </w:r>
      <w:r w:rsidRPr="009803F9">
        <w:rPr>
          <w:rFonts w:ascii="Arial" w:hAnsi="Arial" w:cs="Arial"/>
          <w:sz w:val="24"/>
          <w:szCs w:val="24"/>
          <w:lang w:eastAsia="es-ES"/>
        </w:rPr>
        <w:t>el presente Acuerdo será ejecutado en conformidad a las leyes y reglamentos vigentes de cada Parte y el intercambio de información necesaria para la ejecución del mismo, se llevará a cabo a través de los canales diplomáticos.</w:t>
      </w:r>
    </w:p>
    <w:p w14:paraId="65120F4C" w14:textId="77777777" w:rsidR="006D035A" w:rsidRDefault="006D035A" w:rsidP="006D035A">
      <w:pPr>
        <w:spacing w:after="0" w:line="240" w:lineRule="auto"/>
        <w:ind w:firstLine="1985"/>
        <w:jc w:val="both"/>
        <w:rPr>
          <w:rFonts w:ascii="Arial" w:hAnsi="Arial" w:cs="Arial"/>
          <w:sz w:val="24"/>
          <w:szCs w:val="24"/>
          <w:lang w:eastAsia="es-ES"/>
        </w:rPr>
      </w:pPr>
    </w:p>
    <w:p w14:paraId="00E1C0C9" w14:textId="77777777" w:rsidR="006D035A" w:rsidRDefault="006D035A" w:rsidP="006D035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su calidad de Presidente del </w:t>
      </w:r>
      <w:r w:rsidRPr="00B97976">
        <w:rPr>
          <w:rFonts w:ascii="Arial" w:hAnsi="Arial" w:cs="Arial"/>
          <w:sz w:val="24"/>
          <w:szCs w:val="24"/>
          <w:lang w:eastAsia="es-ES"/>
        </w:rPr>
        <w:t>Grupo Interparlamentario Chileno-Japonés</w:t>
      </w:r>
      <w:r>
        <w:rPr>
          <w:rFonts w:ascii="Arial" w:hAnsi="Arial" w:cs="Arial"/>
          <w:sz w:val="24"/>
          <w:szCs w:val="24"/>
          <w:lang w:eastAsia="es-ES"/>
        </w:rPr>
        <w:t xml:space="preserve">, el diputado señor </w:t>
      </w:r>
      <w:r w:rsidRPr="00951A81">
        <w:rPr>
          <w:rFonts w:ascii="Arial" w:hAnsi="Arial" w:cs="Arial"/>
          <w:b/>
          <w:bCs/>
          <w:sz w:val="24"/>
          <w:szCs w:val="24"/>
          <w:lang w:eastAsia="es-ES"/>
        </w:rPr>
        <w:t>Castro</w:t>
      </w:r>
      <w:r>
        <w:rPr>
          <w:rFonts w:ascii="Arial" w:hAnsi="Arial" w:cs="Arial"/>
          <w:sz w:val="24"/>
          <w:szCs w:val="24"/>
          <w:lang w:eastAsia="es-ES"/>
        </w:rPr>
        <w:t xml:space="preserve"> expresó que el proyecto es sumamente importante para la comunidad japonesa que se encuentra o que quiere residir en nuestro país, pues, destacó, Japón es el cuarto socio comercial de Chile y, además, desde el año 1897 existe un tratado, lo que refleja que las relaciones amistosas entre ambos países </w:t>
      </w:r>
      <w:r w:rsidRPr="00307CC6">
        <w:rPr>
          <w:rFonts w:ascii="Arial" w:hAnsi="Arial" w:cs="Arial"/>
          <w:sz w:val="24"/>
          <w:szCs w:val="24"/>
          <w:lang w:eastAsia="es-ES"/>
        </w:rPr>
        <w:t>se han prolongado por más de un siglo</w:t>
      </w:r>
      <w:r>
        <w:rPr>
          <w:rFonts w:ascii="Arial" w:hAnsi="Arial" w:cs="Arial"/>
          <w:sz w:val="24"/>
          <w:szCs w:val="24"/>
          <w:lang w:eastAsia="es-ES"/>
        </w:rPr>
        <w:t>.</w:t>
      </w:r>
    </w:p>
    <w:p w14:paraId="6FADA141" w14:textId="77777777" w:rsidR="006D035A" w:rsidRDefault="006D035A" w:rsidP="006D035A">
      <w:pPr>
        <w:spacing w:after="0" w:line="240" w:lineRule="auto"/>
        <w:jc w:val="both"/>
        <w:rPr>
          <w:rFonts w:ascii="Arial" w:hAnsi="Arial" w:cs="Arial"/>
          <w:sz w:val="24"/>
          <w:szCs w:val="24"/>
          <w:lang w:eastAsia="es-ES"/>
        </w:rPr>
      </w:pPr>
    </w:p>
    <w:p w14:paraId="73102A54" w14:textId="77777777" w:rsidR="006D035A" w:rsidRPr="006F5A03" w:rsidRDefault="006D035A" w:rsidP="006D035A">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4E34DDAA" w14:textId="77777777" w:rsidR="008B6AC4" w:rsidRPr="007472E2" w:rsidRDefault="008B6AC4" w:rsidP="00372CD6">
      <w:pPr>
        <w:spacing w:after="0" w:line="240" w:lineRule="auto"/>
        <w:jc w:val="both"/>
        <w:rPr>
          <w:rFonts w:ascii="Arial" w:hAnsi="Arial" w:cs="Arial"/>
          <w:color w:val="FF0000"/>
          <w:sz w:val="24"/>
          <w:szCs w:val="24"/>
          <w:lang w:eastAsia="es-ES"/>
        </w:rPr>
      </w:pPr>
    </w:p>
    <w:p w14:paraId="5D28940E" w14:textId="77777777" w:rsidR="00A56997" w:rsidRPr="00A56997" w:rsidRDefault="008B6AC4" w:rsidP="00A56997">
      <w:pPr>
        <w:spacing w:after="0" w:line="240" w:lineRule="auto"/>
        <w:ind w:firstLine="1985"/>
        <w:contextualSpacing/>
        <w:jc w:val="both"/>
        <w:rPr>
          <w:rFonts w:ascii="Arial" w:hAnsi="Arial" w:cs="Arial"/>
          <w:b/>
          <w:sz w:val="24"/>
          <w:szCs w:val="24"/>
          <w:u w:val="single"/>
          <w:lang w:eastAsia="es-ES"/>
        </w:rPr>
      </w:pPr>
      <w:r w:rsidRPr="00A56997">
        <w:rPr>
          <w:rFonts w:ascii="Arial" w:hAnsi="Arial" w:cs="Arial"/>
          <w:b/>
          <w:sz w:val="24"/>
          <w:szCs w:val="24"/>
          <w:lang w:eastAsia="es-ES"/>
        </w:rPr>
        <w:t xml:space="preserve">-- </w:t>
      </w:r>
      <w:r w:rsidRPr="00A56997">
        <w:rPr>
          <w:rFonts w:ascii="Arial" w:hAnsi="Arial" w:cs="Arial"/>
          <w:b/>
          <w:sz w:val="24"/>
          <w:szCs w:val="24"/>
          <w:u w:val="single"/>
          <w:lang w:eastAsia="es-ES"/>
        </w:rPr>
        <w:t xml:space="preserve">Sometido a votación, el proyecto en estudio se aprobó </w:t>
      </w:r>
      <w:r w:rsidR="00A56997" w:rsidRPr="00A56997">
        <w:rPr>
          <w:rFonts w:ascii="Arial" w:hAnsi="Arial" w:cs="Arial"/>
          <w:b/>
          <w:sz w:val="24"/>
          <w:szCs w:val="24"/>
          <w:u w:val="single"/>
          <w:lang w:val="es-ES" w:eastAsia="es-ES"/>
        </w:rPr>
        <w:t>por 10</w:t>
      </w:r>
      <w:r w:rsidR="00A56997" w:rsidRPr="00A56997">
        <w:rPr>
          <w:rFonts w:ascii="Arial" w:hAnsi="Arial" w:cs="Arial"/>
          <w:b/>
          <w:sz w:val="24"/>
          <w:szCs w:val="24"/>
          <w:u w:val="single"/>
          <w:lang w:eastAsia="es-ES"/>
        </w:rPr>
        <w:t xml:space="preserve"> votos a favor, 0 en contra y ninguna abstención.</w:t>
      </w:r>
    </w:p>
    <w:p w14:paraId="78C4B9FE" w14:textId="77777777" w:rsidR="00A56997" w:rsidRPr="00A56997" w:rsidRDefault="00A56997" w:rsidP="00A56997">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xml:space="preserve">, doña Carmen (Presidenta);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Felix;  </w:t>
      </w:r>
      <w:r w:rsidRPr="00A56997">
        <w:rPr>
          <w:rFonts w:ascii="Arial" w:hAnsi="Arial" w:cs="Arial"/>
          <w:b/>
          <w:sz w:val="20"/>
          <w:szCs w:val="20"/>
          <w:lang w:val="es-PE" w:eastAsia="es-ES"/>
        </w:rPr>
        <w:t>Jurgensen</w:t>
      </w:r>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2E204E78" w14:textId="77777777" w:rsidR="008B6AC4" w:rsidRPr="00760A5F" w:rsidRDefault="008B6AC4" w:rsidP="00760A5F">
      <w:pPr>
        <w:spacing w:after="0" w:line="240" w:lineRule="auto"/>
        <w:contextualSpacing/>
        <w:jc w:val="both"/>
        <w:rPr>
          <w:rFonts w:ascii="Arial" w:hAnsi="Arial" w:cs="Arial"/>
          <w:lang w:val="es-ES" w:eastAsia="es-ES"/>
        </w:rPr>
      </w:pPr>
    </w:p>
    <w:p w14:paraId="286F1B8D"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4980AE6A" w14:textId="77777777" w:rsidR="008B6AC4" w:rsidRPr="00760A5F" w:rsidRDefault="008B6AC4" w:rsidP="00760A5F">
      <w:pPr>
        <w:spacing w:after="0" w:line="240" w:lineRule="auto"/>
        <w:jc w:val="both"/>
        <w:rPr>
          <w:rFonts w:ascii="Arial" w:hAnsi="Arial" w:cs="Arial"/>
          <w:b/>
          <w:sz w:val="20"/>
          <w:szCs w:val="24"/>
          <w:lang w:val="es-ES" w:eastAsia="es-ES"/>
        </w:rPr>
      </w:pPr>
    </w:p>
    <w:p w14:paraId="68AFE934"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3F9261C8" w14:textId="77777777" w:rsidR="008B6AC4" w:rsidRPr="00760A5F" w:rsidRDefault="008B6AC4" w:rsidP="00760A5F">
      <w:pPr>
        <w:spacing w:after="0" w:line="240" w:lineRule="auto"/>
        <w:jc w:val="both"/>
        <w:rPr>
          <w:rFonts w:ascii="Arial" w:hAnsi="Arial" w:cs="Arial"/>
          <w:sz w:val="24"/>
          <w:szCs w:val="24"/>
          <w:lang w:eastAsia="es-ES"/>
        </w:rPr>
      </w:pPr>
    </w:p>
    <w:p w14:paraId="6DBE1317"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2FEF469A" w14:textId="77777777" w:rsidR="008B6AC4" w:rsidRDefault="008B6AC4" w:rsidP="00760A5F">
      <w:pPr>
        <w:spacing w:after="0" w:line="240" w:lineRule="auto"/>
        <w:jc w:val="both"/>
        <w:rPr>
          <w:rFonts w:ascii="Arial" w:hAnsi="Arial" w:cs="Arial"/>
          <w:sz w:val="20"/>
          <w:szCs w:val="24"/>
          <w:lang w:eastAsia="es-ES"/>
        </w:rPr>
      </w:pPr>
    </w:p>
    <w:p w14:paraId="0974557E" w14:textId="77777777" w:rsidR="008B6AC4" w:rsidRPr="00760A5F" w:rsidRDefault="008B6AC4" w:rsidP="00760A5F">
      <w:pPr>
        <w:spacing w:after="0" w:line="240" w:lineRule="auto"/>
        <w:jc w:val="both"/>
        <w:rPr>
          <w:rFonts w:ascii="Arial" w:hAnsi="Arial" w:cs="Arial"/>
          <w:sz w:val="20"/>
          <w:szCs w:val="24"/>
          <w:lang w:eastAsia="es-ES"/>
        </w:rPr>
      </w:pPr>
    </w:p>
    <w:p w14:paraId="4F008A8E" w14:textId="77777777" w:rsidR="008B6AC4" w:rsidRPr="00760A5F" w:rsidRDefault="008B6AC4"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62D043DF" w14:textId="77777777" w:rsidR="008B6AC4" w:rsidRPr="00760A5F" w:rsidRDefault="008B6AC4" w:rsidP="00760A5F">
      <w:pPr>
        <w:spacing w:after="0" w:line="240" w:lineRule="auto"/>
        <w:jc w:val="both"/>
        <w:rPr>
          <w:rFonts w:ascii="Arial" w:hAnsi="Arial" w:cs="Arial"/>
          <w:sz w:val="20"/>
          <w:szCs w:val="24"/>
          <w:lang w:eastAsia="es-ES"/>
        </w:rPr>
      </w:pPr>
    </w:p>
    <w:p w14:paraId="6AC8BD7E" w14:textId="77777777" w:rsidR="008B6AC4" w:rsidRPr="007472E2" w:rsidRDefault="008B6AC4" w:rsidP="007472E2">
      <w:pPr>
        <w:tabs>
          <w:tab w:val="left" w:pos="709"/>
        </w:tabs>
        <w:suppressAutoHyphens/>
        <w:spacing w:after="0" w:line="240" w:lineRule="auto"/>
        <w:jc w:val="both"/>
        <w:rPr>
          <w:rFonts w:ascii="Arial" w:hAnsi="Arial" w:cs="Arial"/>
          <w:b/>
          <w:sz w:val="24"/>
          <w:szCs w:val="24"/>
          <w:lang w:eastAsia="es-ES"/>
        </w:rPr>
      </w:pPr>
    </w:p>
    <w:p w14:paraId="321A71CD" w14:textId="24DA2410" w:rsidR="008B6AC4" w:rsidRPr="007472E2" w:rsidRDefault="008B6AC4" w:rsidP="007472E2">
      <w:pPr>
        <w:tabs>
          <w:tab w:val="left" w:pos="2268"/>
        </w:tabs>
        <w:autoSpaceDE w:val="0"/>
        <w:autoSpaceDN w:val="0"/>
        <w:adjustRightInd w:val="0"/>
        <w:spacing w:after="0" w:line="240" w:lineRule="auto"/>
        <w:ind w:right="20" w:firstLine="1980"/>
        <w:jc w:val="both"/>
        <w:rPr>
          <w:rFonts w:ascii="Arial" w:hAnsi="Arial" w:cs="Arial"/>
          <w:bCs/>
          <w:sz w:val="24"/>
          <w:szCs w:val="24"/>
          <w:lang w:val="es-ES_tradnl"/>
        </w:rPr>
      </w:pPr>
      <w:r w:rsidRPr="007472E2">
        <w:rPr>
          <w:rFonts w:ascii="Arial" w:hAnsi="Arial" w:cs="Arial"/>
          <w:b/>
          <w:sz w:val="24"/>
          <w:szCs w:val="24"/>
        </w:rPr>
        <w:t xml:space="preserve">“ARTÍCULO ÚNICO. – </w:t>
      </w:r>
      <w:r w:rsidRPr="007472E2">
        <w:rPr>
          <w:rFonts w:ascii="Arial" w:hAnsi="Arial" w:cs="Arial"/>
          <w:bCs/>
          <w:sz w:val="24"/>
          <w:szCs w:val="24"/>
        </w:rPr>
        <w:t>Apruébase el “Acuerdo entre el Gobierno de la República de Chile y el Gobierno de Japón sobre Licencias de Conductor”, suscrito en Santiago, República de Chile, el 22 de abril de 2022.”.</w:t>
      </w:r>
    </w:p>
    <w:p w14:paraId="3B8C9605" w14:textId="77777777" w:rsidR="008B6AC4" w:rsidRDefault="008B6AC4" w:rsidP="00372CD6">
      <w:pPr>
        <w:tabs>
          <w:tab w:val="left" w:pos="2835"/>
        </w:tabs>
        <w:spacing w:after="0" w:line="240" w:lineRule="auto"/>
        <w:jc w:val="both"/>
        <w:rPr>
          <w:rFonts w:ascii="Arial" w:hAnsi="Arial" w:cs="Arial"/>
          <w:spacing w:val="-3"/>
          <w:sz w:val="24"/>
          <w:szCs w:val="24"/>
        </w:rPr>
      </w:pPr>
    </w:p>
    <w:p w14:paraId="1B6421C6" w14:textId="77777777" w:rsidR="008B6AC4" w:rsidRPr="00760A5F" w:rsidRDefault="008B6AC4" w:rsidP="00372CD6">
      <w:pPr>
        <w:tabs>
          <w:tab w:val="left" w:pos="1980"/>
        </w:tabs>
        <w:spacing w:after="0" w:line="240" w:lineRule="auto"/>
        <w:jc w:val="both"/>
        <w:rPr>
          <w:rFonts w:ascii="Arial" w:hAnsi="Arial" w:cs="Arial"/>
          <w:spacing w:val="-3"/>
          <w:sz w:val="24"/>
          <w:szCs w:val="24"/>
          <w:lang w:eastAsia="es-ES"/>
        </w:rPr>
      </w:pPr>
    </w:p>
    <w:p w14:paraId="6B70683E" w14:textId="77777777" w:rsidR="008B6AC4" w:rsidRPr="00760A5F" w:rsidRDefault="008B6AC4"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525BFF05"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2E533D42"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4A61C9AB" w14:textId="0643B4A0" w:rsidR="008B6AC4" w:rsidRPr="00A56997" w:rsidRDefault="008B6AC4" w:rsidP="00372CD6">
      <w:pPr>
        <w:spacing w:after="0" w:line="240" w:lineRule="auto"/>
        <w:ind w:firstLine="1985"/>
        <w:contextualSpacing/>
        <w:jc w:val="both"/>
        <w:rPr>
          <w:rFonts w:ascii="Arial" w:hAnsi="Arial" w:cs="Arial"/>
          <w:sz w:val="24"/>
          <w:szCs w:val="24"/>
          <w:lang w:val="es-ES" w:eastAsia="es-ES"/>
        </w:rPr>
      </w:pPr>
      <w:r w:rsidRPr="00A56997">
        <w:rPr>
          <w:rFonts w:ascii="Arial" w:hAnsi="Arial" w:cs="Arial"/>
          <w:sz w:val="24"/>
          <w:szCs w:val="24"/>
          <w:lang w:val="es-ES_tradnl" w:eastAsia="es-ES"/>
        </w:rPr>
        <w:t xml:space="preserve">Discutido y despachado en sesión de fecha </w:t>
      </w:r>
      <w:r w:rsidR="00A56997" w:rsidRPr="00A56997">
        <w:rPr>
          <w:rFonts w:ascii="Arial" w:hAnsi="Arial" w:cs="Arial"/>
          <w:sz w:val="24"/>
          <w:szCs w:val="24"/>
          <w:lang w:val="es-ES_tradnl" w:eastAsia="es-ES"/>
        </w:rPr>
        <w:t>27</w:t>
      </w:r>
      <w:r w:rsidRPr="00A56997">
        <w:rPr>
          <w:rFonts w:ascii="Arial" w:hAnsi="Arial" w:cs="Arial"/>
          <w:sz w:val="24"/>
          <w:szCs w:val="24"/>
          <w:lang w:val="es-ES_tradnl" w:eastAsia="es-ES"/>
        </w:rPr>
        <w:t xml:space="preserve"> de </w:t>
      </w:r>
      <w:r w:rsidR="00A56997" w:rsidRPr="00A56997">
        <w:rPr>
          <w:rFonts w:ascii="Arial" w:hAnsi="Arial" w:cs="Arial"/>
          <w:sz w:val="24"/>
          <w:szCs w:val="24"/>
          <w:lang w:val="es-ES_tradnl" w:eastAsia="es-ES"/>
        </w:rPr>
        <w:t>septiembre</w:t>
      </w:r>
      <w:r w:rsidRPr="00A56997">
        <w:rPr>
          <w:rFonts w:ascii="Arial" w:hAnsi="Arial" w:cs="Arial"/>
          <w:sz w:val="24"/>
          <w:szCs w:val="24"/>
          <w:lang w:val="es-ES_tradnl" w:eastAsia="es-ES"/>
        </w:rPr>
        <w:t xml:space="preserve"> de 2022, celebrada bajo la presidencia de la H. Diputada doña </w:t>
      </w:r>
      <w:r w:rsidRPr="00A56997">
        <w:rPr>
          <w:rFonts w:ascii="Arial" w:hAnsi="Arial" w:cs="Arial"/>
          <w:b/>
          <w:sz w:val="24"/>
          <w:szCs w:val="24"/>
          <w:lang w:val="es-ES_tradnl" w:eastAsia="es-ES"/>
        </w:rPr>
        <w:t>Carmen Hertz Cádiz</w:t>
      </w:r>
      <w:r w:rsidRPr="00A56997">
        <w:rPr>
          <w:rFonts w:ascii="Arial" w:hAnsi="Arial" w:cs="Arial"/>
          <w:sz w:val="24"/>
          <w:szCs w:val="24"/>
          <w:lang w:val="es-ES_tradnl" w:eastAsia="es-ES"/>
        </w:rPr>
        <w:t xml:space="preserve">, y con la asistencia de las diputadas señora </w:t>
      </w:r>
      <w:r w:rsidRPr="00A56997">
        <w:rPr>
          <w:rFonts w:ascii="Arial" w:hAnsi="Arial" w:cs="Arial"/>
          <w:b/>
          <w:sz w:val="24"/>
          <w:szCs w:val="24"/>
          <w:lang w:val="es-ES" w:eastAsia="es-ES"/>
        </w:rPr>
        <w:t>Cid</w:t>
      </w:r>
      <w:r w:rsidRPr="00A56997">
        <w:rPr>
          <w:rFonts w:ascii="Arial" w:hAnsi="Arial" w:cs="Arial"/>
          <w:sz w:val="24"/>
          <w:szCs w:val="24"/>
          <w:lang w:val="es-ES" w:eastAsia="es-ES"/>
        </w:rPr>
        <w:t>, doña Sofia</w:t>
      </w:r>
      <w:r w:rsidRPr="00A56997">
        <w:rPr>
          <w:rFonts w:ascii="Arial" w:hAnsi="Arial" w:cs="Arial"/>
          <w:lang w:val="es-ES" w:eastAsia="es-ES"/>
        </w:rPr>
        <w:t xml:space="preserve">; </w:t>
      </w:r>
      <w:r w:rsidR="00A56997" w:rsidRPr="00A56997">
        <w:rPr>
          <w:rFonts w:ascii="Arial" w:hAnsi="Arial" w:cs="Arial"/>
          <w:b/>
          <w:lang w:val="es-ES" w:eastAsia="es-ES"/>
        </w:rPr>
        <w:t>Del Real</w:t>
      </w:r>
      <w:r w:rsidR="00A56997" w:rsidRPr="00A56997">
        <w:rPr>
          <w:rFonts w:ascii="Arial" w:hAnsi="Arial" w:cs="Arial"/>
          <w:lang w:val="es-ES" w:eastAsia="es-ES"/>
        </w:rPr>
        <w:t xml:space="preserve">, doña Catalina; </w:t>
      </w:r>
      <w:r w:rsidRPr="00A56997">
        <w:rPr>
          <w:rFonts w:ascii="Arial" w:hAnsi="Arial" w:cs="Arial"/>
          <w:b/>
          <w:sz w:val="24"/>
          <w:szCs w:val="24"/>
          <w:lang w:val="es-PE" w:eastAsia="es-ES"/>
        </w:rPr>
        <w:t>Muñoz</w:t>
      </w:r>
      <w:r w:rsidRPr="00A56997">
        <w:rPr>
          <w:rFonts w:ascii="Arial" w:hAnsi="Arial" w:cs="Arial"/>
          <w:sz w:val="24"/>
          <w:szCs w:val="24"/>
          <w:lang w:val="es-PE" w:eastAsia="es-ES"/>
        </w:rPr>
        <w:t xml:space="preserve">, doña Francesca, y </w:t>
      </w:r>
      <w:r w:rsidRPr="00A56997">
        <w:rPr>
          <w:rFonts w:ascii="Arial" w:hAnsi="Arial" w:cs="Arial"/>
          <w:b/>
          <w:sz w:val="24"/>
          <w:szCs w:val="24"/>
          <w:lang w:val="es-PE" w:eastAsia="es-ES"/>
        </w:rPr>
        <w:t>Ñanco</w:t>
      </w:r>
      <w:r w:rsidRPr="00A56997">
        <w:rPr>
          <w:rFonts w:ascii="Arial" w:hAnsi="Arial" w:cs="Arial"/>
          <w:sz w:val="24"/>
          <w:szCs w:val="24"/>
          <w:lang w:val="es-PE" w:eastAsia="es-ES"/>
        </w:rPr>
        <w:t xml:space="preserve">, doña Ericka, y los diputados señores </w:t>
      </w:r>
      <w:r w:rsidRPr="00A56997">
        <w:rPr>
          <w:rFonts w:ascii="Arial" w:hAnsi="Arial" w:cs="Arial"/>
          <w:b/>
          <w:sz w:val="24"/>
          <w:szCs w:val="24"/>
          <w:lang w:val="es-PE" w:eastAsia="es-ES"/>
        </w:rPr>
        <w:lastRenderedPageBreak/>
        <w:t>Bernales</w:t>
      </w:r>
      <w:r w:rsidRPr="00A56997">
        <w:rPr>
          <w:rFonts w:ascii="Arial" w:hAnsi="Arial" w:cs="Arial"/>
          <w:sz w:val="24"/>
          <w:szCs w:val="24"/>
          <w:lang w:val="es-PE" w:eastAsia="es-ES"/>
        </w:rPr>
        <w:t xml:space="preserve">, don Alejandro; </w:t>
      </w:r>
      <w:r w:rsidRPr="00A56997">
        <w:rPr>
          <w:rFonts w:ascii="Arial" w:hAnsi="Arial" w:cs="Arial"/>
          <w:b/>
          <w:bCs/>
          <w:sz w:val="24"/>
          <w:szCs w:val="24"/>
          <w:lang w:val="es-PE" w:eastAsia="es-ES"/>
        </w:rPr>
        <w:t>De Rementeria</w:t>
      </w:r>
      <w:r w:rsidRPr="00A56997">
        <w:rPr>
          <w:rFonts w:ascii="Arial" w:hAnsi="Arial" w:cs="Arial"/>
          <w:sz w:val="24"/>
          <w:szCs w:val="24"/>
          <w:lang w:val="es-PE" w:eastAsia="es-ES"/>
        </w:rPr>
        <w:t xml:space="preserve">, don Tomás; </w:t>
      </w:r>
      <w:r w:rsidR="00A56997" w:rsidRPr="00A56997">
        <w:rPr>
          <w:rFonts w:ascii="Arial" w:hAnsi="Arial" w:cs="Arial"/>
          <w:b/>
          <w:sz w:val="24"/>
          <w:szCs w:val="24"/>
          <w:lang w:val="es-PE" w:eastAsia="es-ES"/>
        </w:rPr>
        <w:t>González</w:t>
      </w:r>
      <w:r w:rsidR="00A56997" w:rsidRPr="00A56997">
        <w:rPr>
          <w:rFonts w:ascii="Arial" w:hAnsi="Arial" w:cs="Arial"/>
          <w:sz w:val="24"/>
          <w:szCs w:val="24"/>
          <w:lang w:val="es-PE" w:eastAsia="es-ES"/>
        </w:rPr>
        <w:t xml:space="preserve">, don </w:t>
      </w:r>
      <w:r w:rsidR="00C9669B" w:rsidRPr="00A56997">
        <w:rPr>
          <w:rFonts w:ascii="Arial" w:hAnsi="Arial" w:cs="Arial"/>
          <w:sz w:val="24"/>
          <w:szCs w:val="24"/>
          <w:lang w:val="es-PE" w:eastAsia="es-ES"/>
        </w:rPr>
        <w:t>Félix</w:t>
      </w:r>
      <w:r w:rsidR="00A56997" w:rsidRPr="00A56997">
        <w:rPr>
          <w:rFonts w:ascii="Arial" w:hAnsi="Arial" w:cs="Arial"/>
          <w:sz w:val="24"/>
          <w:szCs w:val="24"/>
          <w:lang w:val="es-PE" w:eastAsia="es-ES"/>
        </w:rPr>
        <w:t xml:space="preserve">; </w:t>
      </w:r>
      <w:r w:rsidRPr="00A56997">
        <w:rPr>
          <w:rFonts w:ascii="Arial" w:hAnsi="Arial" w:cs="Arial"/>
          <w:b/>
          <w:sz w:val="24"/>
          <w:szCs w:val="24"/>
        </w:rPr>
        <w:t>Jurgensen</w:t>
      </w:r>
      <w:r w:rsidRPr="00A56997">
        <w:rPr>
          <w:rFonts w:ascii="Arial" w:hAnsi="Arial" w:cs="Arial"/>
          <w:sz w:val="24"/>
          <w:szCs w:val="24"/>
        </w:rPr>
        <w:t>, don Harry</w:t>
      </w:r>
      <w:r w:rsidRPr="00A56997">
        <w:t xml:space="preserve">; </w:t>
      </w:r>
      <w:r w:rsidRPr="00A56997">
        <w:rPr>
          <w:rFonts w:ascii="Arial" w:hAnsi="Arial" w:cs="Arial"/>
          <w:b/>
          <w:sz w:val="24"/>
          <w:szCs w:val="24"/>
          <w:lang w:val="es-PE" w:eastAsia="es-ES"/>
        </w:rPr>
        <w:t>Labbé,</w:t>
      </w:r>
      <w:r w:rsidRPr="00A56997">
        <w:rPr>
          <w:rFonts w:ascii="Arial" w:hAnsi="Arial" w:cs="Arial"/>
          <w:sz w:val="24"/>
          <w:szCs w:val="24"/>
          <w:lang w:val="es-PE" w:eastAsia="es-ES"/>
        </w:rPr>
        <w:t xml:space="preserve"> don Cristián; </w:t>
      </w:r>
      <w:r w:rsidRPr="00A56997">
        <w:rPr>
          <w:rFonts w:ascii="Arial" w:hAnsi="Arial" w:cs="Arial"/>
          <w:b/>
          <w:bCs/>
          <w:sz w:val="24"/>
          <w:szCs w:val="24"/>
          <w:lang w:val="es-PE" w:eastAsia="es-ES"/>
        </w:rPr>
        <w:t>Moreira</w:t>
      </w:r>
      <w:r w:rsidRPr="00A56997">
        <w:rPr>
          <w:rFonts w:ascii="Arial" w:hAnsi="Arial" w:cs="Arial"/>
          <w:sz w:val="24"/>
          <w:szCs w:val="24"/>
          <w:lang w:val="es-PE" w:eastAsia="es-ES"/>
        </w:rPr>
        <w:t xml:space="preserve">, don Cristhian, y </w:t>
      </w:r>
      <w:r w:rsidRPr="00A56997">
        <w:rPr>
          <w:rFonts w:ascii="Arial" w:hAnsi="Arial" w:cs="Arial"/>
          <w:b/>
          <w:sz w:val="24"/>
          <w:szCs w:val="24"/>
          <w:lang w:val="es-PE" w:eastAsia="es-ES"/>
        </w:rPr>
        <w:t>Undurraga</w:t>
      </w:r>
      <w:r w:rsidRPr="00A56997">
        <w:rPr>
          <w:rFonts w:ascii="Arial" w:hAnsi="Arial" w:cs="Arial"/>
          <w:sz w:val="24"/>
          <w:szCs w:val="24"/>
          <w:lang w:val="es-PE" w:eastAsia="es-ES"/>
        </w:rPr>
        <w:t>, don Alberto.</w:t>
      </w:r>
    </w:p>
    <w:p w14:paraId="248283E8" w14:textId="77777777" w:rsidR="008B6AC4" w:rsidRPr="00A56997" w:rsidRDefault="008B6AC4" w:rsidP="00372CD6">
      <w:pPr>
        <w:spacing w:after="0" w:line="240" w:lineRule="auto"/>
        <w:contextualSpacing/>
        <w:jc w:val="both"/>
        <w:rPr>
          <w:rFonts w:ascii="Arial" w:hAnsi="Arial" w:cs="Arial"/>
          <w:sz w:val="24"/>
          <w:szCs w:val="24"/>
          <w:lang w:val="es-ES" w:eastAsia="es-ES"/>
        </w:rPr>
      </w:pPr>
    </w:p>
    <w:p w14:paraId="3E0B2C81" w14:textId="77777777" w:rsidR="008B6AC4" w:rsidRPr="00A56997" w:rsidRDefault="00A56997" w:rsidP="00760A5F">
      <w:pPr>
        <w:spacing w:after="0" w:line="240" w:lineRule="auto"/>
        <w:ind w:firstLine="1980"/>
        <w:contextualSpacing/>
        <w:jc w:val="both"/>
        <w:rPr>
          <w:rFonts w:ascii="Arial" w:hAnsi="Arial" w:cs="Arial"/>
          <w:sz w:val="24"/>
          <w:szCs w:val="24"/>
          <w:lang w:val="es-ES" w:eastAsia="es-ES"/>
        </w:rPr>
      </w:pPr>
      <w:r w:rsidRPr="00A56997">
        <w:rPr>
          <w:rFonts w:ascii="Arial" w:hAnsi="Arial" w:cs="Arial"/>
          <w:sz w:val="24"/>
          <w:szCs w:val="24"/>
          <w:lang w:val="es-ES" w:eastAsia="es-ES"/>
        </w:rPr>
        <w:t>Se designó como Diputada</w:t>
      </w:r>
      <w:r w:rsidR="008B6AC4" w:rsidRPr="00A56997">
        <w:rPr>
          <w:rFonts w:ascii="Arial" w:hAnsi="Arial" w:cs="Arial"/>
          <w:sz w:val="24"/>
          <w:szCs w:val="24"/>
          <w:lang w:val="es-ES" w:eastAsia="es-ES"/>
        </w:rPr>
        <w:t xml:space="preserve"> Informante a</w:t>
      </w:r>
      <w:r w:rsidRPr="00A56997">
        <w:rPr>
          <w:rFonts w:ascii="Arial" w:hAnsi="Arial" w:cs="Arial"/>
          <w:sz w:val="24"/>
          <w:szCs w:val="24"/>
          <w:lang w:val="es-ES" w:eastAsia="es-ES"/>
        </w:rPr>
        <w:t xml:space="preserve"> </w:t>
      </w:r>
      <w:r w:rsidR="008B6AC4" w:rsidRPr="00A56997">
        <w:rPr>
          <w:rFonts w:ascii="Arial" w:hAnsi="Arial" w:cs="Arial"/>
          <w:sz w:val="24"/>
          <w:szCs w:val="24"/>
          <w:lang w:val="es-ES" w:eastAsia="es-ES"/>
        </w:rPr>
        <w:t>l</w:t>
      </w:r>
      <w:r w:rsidRPr="00A56997">
        <w:rPr>
          <w:rFonts w:ascii="Arial" w:hAnsi="Arial" w:cs="Arial"/>
          <w:sz w:val="24"/>
          <w:szCs w:val="24"/>
          <w:lang w:val="es-ES" w:eastAsia="es-ES"/>
        </w:rPr>
        <w:t>a</w:t>
      </w:r>
      <w:r w:rsidR="008B6AC4" w:rsidRPr="00A56997">
        <w:rPr>
          <w:rFonts w:ascii="Arial" w:hAnsi="Arial" w:cs="Arial"/>
          <w:sz w:val="24"/>
          <w:szCs w:val="24"/>
          <w:lang w:val="es-ES" w:eastAsia="es-ES"/>
        </w:rPr>
        <w:t xml:space="preserve"> señor</w:t>
      </w:r>
      <w:r w:rsidRPr="00A56997">
        <w:rPr>
          <w:rFonts w:ascii="Arial" w:hAnsi="Arial" w:cs="Arial"/>
          <w:sz w:val="24"/>
          <w:szCs w:val="24"/>
          <w:lang w:val="es-ES" w:eastAsia="es-ES"/>
        </w:rPr>
        <w:t>a</w:t>
      </w:r>
      <w:r w:rsidR="008B6AC4" w:rsidRPr="00A56997">
        <w:rPr>
          <w:rFonts w:ascii="Arial" w:hAnsi="Arial" w:cs="Arial"/>
          <w:sz w:val="24"/>
          <w:szCs w:val="24"/>
          <w:lang w:val="es-ES" w:eastAsia="es-ES"/>
        </w:rPr>
        <w:t xml:space="preserve"> </w:t>
      </w:r>
      <w:r w:rsidR="008B6AC4" w:rsidRPr="00A56997">
        <w:rPr>
          <w:rFonts w:ascii="Arial" w:hAnsi="Arial" w:cs="Arial"/>
          <w:b/>
          <w:sz w:val="24"/>
          <w:szCs w:val="24"/>
          <w:lang w:val="es-ES" w:eastAsia="es-ES"/>
        </w:rPr>
        <w:t>DE</w:t>
      </w:r>
      <w:r w:rsidRPr="00A56997">
        <w:rPr>
          <w:rFonts w:ascii="Arial" w:hAnsi="Arial" w:cs="Arial"/>
          <w:b/>
          <w:sz w:val="24"/>
          <w:szCs w:val="24"/>
          <w:lang w:val="es-ES" w:eastAsia="es-ES"/>
        </w:rPr>
        <w:t>L</w:t>
      </w:r>
      <w:r w:rsidR="008B6AC4" w:rsidRPr="00A56997">
        <w:rPr>
          <w:rFonts w:ascii="Arial" w:hAnsi="Arial" w:cs="Arial"/>
          <w:b/>
          <w:sz w:val="24"/>
          <w:szCs w:val="24"/>
          <w:lang w:val="es-ES" w:eastAsia="es-ES"/>
        </w:rPr>
        <w:t xml:space="preserve"> RE</w:t>
      </w:r>
      <w:r w:rsidRPr="00A56997">
        <w:rPr>
          <w:rFonts w:ascii="Arial" w:hAnsi="Arial" w:cs="Arial"/>
          <w:b/>
          <w:sz w:val="24"/>
          <w:szCs w:val="24"/>
          <w:lang w:val="es-ES" w:eastAsia="es-ES"/>
        </w:rPr>
        <w:t>AL</w:t>
      </w:r>
      <w:r w:rsidRPr="00A56997">
        <w:rPr>
          <w:rFonts w:ascii="Arial" w:hAnsi="Arial" w:cs="Arial"/>
          <w:sz w:val="24"/>
          <w:szCs w:val="24"/>
          <w:lang w:val="es-ES" w:eastAsia="es-ES"/>
        </w:rPr>
        <w:t>, doña</w:t>
      </w:r>
      <w:r w:rsidR="008B6AC4" w:rsidRPr="00A56997">
        <w:rPr>
          <w:rFonts w:ascii="Arial" w:hAnsi="Arial" w:cs="Arial"/>
          <w:sz w:val="24"/>
          <w:szCs w:val="24"/>
          <w:lang w:val="es-ES" w:eastAsia="es-ES"/>
        </w:rPr>
        <w:t xml:space="preserve"> </w:t>
      </w:r>
      <w:r w:rsidRPr="00A56997">
        <w:rPr>
          <w:rFonts w:ascii="Arial" w:hAnsi="Arial" w:cs="Arial"/>
          <w:sz w:val="24"/>
          <w:szCs w:val="24"/>
          <w:lang w:val="es-ES" w:eastAsia="es-ES"/>
        </w:rPr>
        <w:t>Catalina</w:t>
      </w:r>
      <w:r w:rsidR="008B6AC4" w:rsidRPr="00A56997">
        <w:rPr>
          <w:rFonts w:ascii="Arial" w:hAnsi="Arial" w:cs="Arial"/>
          <w:sz w:val="24"/>
          <w:szCs w:val="24"/>
          <w:lang w:val="es-ES" w:eastAsia="es-ES"/>
        </w:rPr>
        <w:t>.</w:t>
      </w:r>
    </w:p>
    <w:p w14:paraId="4DB726CE" w14:textId="77777777" w:rsidR="008B6AC4" w:rsidRPr="00A56997" w:rsidRDefault="008B6AC4" w:rsidP="00760A5F">
      <w:pPr>
        <w:spacing w:after="0" w:line="240" w:lineRule="auto"/>
        <w:contextualSpacing/>
        <w:jc w:val="both"/>
        <w:rPr>
          <w:rFonts w:ascii="Arial" w:hAnsi="Arial" w:cs="Arial"/>
          <w:sz w:val="24"/>
          <w:szCs w:val="24"/>
          <w:lang w:val="es-ES" w:eastAsia="es-ES"/>
        </w:rPr>
      </w:pPr>
    </w:p>
    <w:p w14:paraId="065893CB" w14:textId="77777777" w:rsidR="008B6AC4" w:rsidRPr="00A56997" w:rsidRDefault="008B6AC4" w:rsidP="00760A5F">
      <w:pPr>
        <w:spacing w:after="0" w:line="240" w:lineRule="auto"/>
        <w:contextualSpacing/>
        <w:jc w:val="both"/>
        <w:rPr>
          <w:rFonts w:ascii="Arial" w:hAnsi="Arial" w:cs="Arial"/>
          <w:b/>
          <w:sz w:val="24"/>
          <w:szCs w:val="24"/>
          <w:lang w:val="es-ES" w:eastAsia="es-ES"/>
        </w:rPr>
      </w:pPr>
    </w:p>
    <w:p w14:paraId="0F2A75E4" w14:textId="77777777" w:rsidR="008B6AC4" w:rsidRPr="00A56997" w:rsidRDefault="008B6AC4" w:rsidP="00113ECA">
      <w:pPr>
        <w:spacing w:after="0" w:line="240" w:lineRule="auto"/>
        <w:contextualSpacing/>
        <w:jc w:val="both"/>
        <w:rPr>
          <w:rFonts w:ascii="Arial" w:hAnsi="Arial" w:cs="Arial"/>
          <w:b/>
          <w:sz w:val="24"/>
          <w:szCs w:val="24"/>
          <w:lang w:val="es-ES" w:eastAsia="es-ES"/>
        </w:rPr>
      </w:pPr>
    </w:p>
    <w:p w14:paraId="6AF96692" w14:textId="77777777" w:rsidR="008B6AC4" w:rsidRPr="00A56997" w:rsidRDefault="008B6AC4" w:rsidP="00760A5F">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A56997" w:rsidRPr="00A56997">
        <w:rPr>
          <w:rFonts w:ascii="Arial" w:hAnsi="Arial" w:cs="Arial"/>
          <w:sz w:val="24"/>
          <w:szCs w:val="24"/>
          <w:lang w:val="es-ES" w:eastAsia="es-ES"/>
        </w:rPr>
        <w:t xml:space="preserve">, a 27 </w:t>
      </w:r>
      <w:r w:rsidRPr="00A56997">
        <w:rPr>
          <w:rFonts w:ascii="Arial" w:hAnsi="Arial" w:cs="Arial"/>
          <w:sz w:val="24"/>
          <w:szCs w:val="24"/>
          <w:lang w:val="es-ES" w:eastAsia="es-ES"/>
        </w:rPr>
        <w:t xml:space="preserve">de </w:t>
      </w:r>
      <w:r w:rsidR="00A56997" w:rsidRPr="00A56997">
        <w:rPr>
          <w:rFonts w:ascii="Arial" w:hAnsi="Arial" w:cs="Arial"/>
          <w:sz w:val="24"/>
          <w:szCs w:val="24"/>
          <w:lang w:val="es-ES" w:eastAsia="es-ES"/>
        </w:rPr>
        <w:t>septiembre</w:t>
      </w:r>
      <w:r w:rsidRPr="00A56997">
        <w:rPr>
          <w:rFonts w:ascii="Arial" w:hAnsi="Arial" w:cs="Arial"/>
          <w:sz w:val="24"/>
          <w:szCs w:val="24"/>
          <w:lang w:val="es-ES" w:eastAsia="es-ES"/>
        </w:rPr>
        <w:t xml:space="preserve"> de 2022.-</w:t>
      </w:r>
    </w:p>
    <w:p w14:paraId="7CE0D876"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58DD1696" w14:textId="77777777" w:rsidR="008B6AC4" w:rsidRDefault="008B6AC4" w:rsidP="00760A5F">
      <w:pPr>
        <w:spacing w:after="0" w:line="240" w:lineRule="auto"/>
        <w:contextualSpacing/>
        <w:jc w:val="both"/>
        <w:rPr>
          <w:rFonts w:ascii="Arial" w:hAnsi="Arial" w:cs="Arial"/>
          <w:sz w:val="24"/>
          <w:szCs w:val="24"/>
          <w:lang w:val="es-ES" w:eastAsia="es-ES"/>
        </w:rPr>
      </w:pPr>
    </w:p>
    <w:p w14:paraId="34B84BBD" w14:textId="77777777" w:rsidR="008B6AC4" w:rsidRDefault="008B6AC4" w:rsidP="00760A5F">
      <w:pPr>
        <w:spacing w:after="0" w:line="240" w:lineRule="auto"/>
        <w:contextualSpacing/>
        <w:jc w:val="both"/>
        <w:rPr>
          <w:rFonts w:ascii="Arial" w:hAnsi="Arial" w:cs="Arial"/>
          <w:sz w:val="24"/>
          <w:szCs w:val="24"/>
          <w:lang w:val="es-ES" w:eastAsia="es-ES"/>
        </w:rPr>
      </w:pPr>
    </w:p>
    <w:p w14:paraId="1D3E63EF"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7D8C8C3B"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13ECAD6B"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79C5B09E"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301599EE" w14:textId="77777777" w:rsidR="008B6AC4" w:rsidRPr="002B1216" w:rsidRDefault="008B6AC4" w:rsidP="002B1216"/>
    <w:sectPr w:rsidR="008B6AC4"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AE9B" w14:textId="77777777" w:rsidR="006437AB" w:rsidRDefault="006437AB">
      <w:pPr>
        <w:spacing w:after="0" w:line="240" w:lineRule="auto"/>
      </w:pPr>
      <w:r>
        <w:separator/>
      </w:r>
    </w:p>
  </w:endnote>
  <w:endnote w:type="continuationSeparator" w:id="0">
    <w:p w14:paraId="55C4F9A6" w14:textId="77777777" w:rsidR="006437AB" w:rsidRDefault="0064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7381" w14:textId="77777777" w:rsidR="006437AB" w:rsidRDefault="006437AB">
      <w:pPr>
        <w:spacing w:after="0" w:line="240" w:lineRule="auto"/>
      </w:pPr>
      <w:r>
        <w:separator/>
      </w:r>
    </w:p>
  </w:footnote>
  <w:footnote w:type="continuationSeparator" w:id="0">
    <w:p w14:paraId="251FC7ED" w14:textId="77777777" w:rsidR="006437AB" w:rsidRDefault="00643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8F6D" w14:textId="77777777" w:rsidR="008B6AC4" w:rsidRDefault="008B6AC4">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776802">
      <w:rPr>
        <w:noProof/>
      </w:rPr>
      <w:t>4</w:t>
    </w:r>
    <w:r>
      <w:rPr>
        <w:noProof/>
      </w:rPr>
      <w:fldChar w:fldCharType="end"/>
    </w:r>
  </w:p>
  <w:p w14:paraId="7D4FF2EE" w14:textId="77777777" w:rsidR="008B6AC4" w:rsidRDefault="008B6AC4">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52D22"/>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7AB"/>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35A"/>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76802"/>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B6AC4"/>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997"/>
    <w:rsid w:val="00A56E0A"/>
    <w:rsid w:val="00A57571"/>
    <w:rsid w:val="00A6405F"/>
    <w:rsid w:val="00A6545C"/>
    <w:rsid w:val="00A65BFA"/>
    <w:rsid w:val="00A66F18"/>
    <w:rsid w:val="00A705F9"/>
    <w:rsid w:val="00A763A7"/>
    <w:rsid w:val="00A77E1C"/>
    <w:rsid w:val="00A9057D"/>
    <w:rsid w:val="00A94095"/>
    <w:rsid w:val="00AB1487"/>
    <w:rsid w:val="00AB15C1"/>
    <w:rsid w:val="00AB4C37"/>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76F07"/>
    <w:rsid w:val="00C8159F"/>
    <w:rsid w:val="00C82F12"/>
    <w:rsid w:val="00C8431C"/>
    <w:rsid w:val="00C86E91"/>
    <w:rsid w:val="00C87D50"/>
    <w:rsid w:val="00C91362"/>
    <w:rsid w:val="00C91A79"/>
    <w:rsid w:val="00C9669B"/>
    <w:rsid w:val="00CA78FC"/>
    <w:rsid w:val="00CB30E2"/>
    <w:rsid w:val="00CB49A5"/>
    <w:rsid w:val="00CB5AD2"/>
    <w:rsid w:val="00CB7158"/>
    <w:rsid w:val="00CC0394"/>
    <w:rsid w:val="00CC3BD7"/>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8FC10"/>
  <w15:docId w15:val="{F3A90BAA-B270-4D48-9D8E-8A0052FA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D51E5-70CC-4CD1-92B7-B717230D461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EC01C0-31D7-4989-A7E1-4E5D91C47D47}">
  <ds:schemaRefs>
    <ds:schemaRef ds:uri="http://schemas.microsoft.com/sharepoint/v3/contenttype/forms"/>
  </ds:schemaRefs>
</ds:datastoreItem>
</file>

<file path=customXml/itemProps3.xml><?xml version="1.0" encoding="utf-8"?>
<ds:datastoreItem xmlns:ds="http://schemas.openxmlformats.org/officeDocument/2006/customXml" ds:itemID="{7CADDAFF-68B9-4C66-A6C1-42C1BB44C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1775</Words>
  <Characters>9764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4</cp:revision>
  <cp:lastPrinted>2022-05-10T14:50:00Z</cp:lastPrinted>
  <dcterms:created xsi:type="dcterms:W3CDTF">2022-09-29T15:49:00Z</dcterms:created>
  <dcterms:modified xsi:type="dcterms:W3CDTF">2022-10-03T14:13:00Z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