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400" w:rsidRPr="00822400" w:rsidRDefault="00822400" w:rsidP="00822400">
      <w:pPr>
        <w:pStyle w:val="Textoindependiente3"/>
        <w:pBdr>
          <w:bottom w:val="single" w:sz="4" w:space="1" w:color="auto"/>
        </w:pBdr>
        <w:tabs>
          <w:tab w:val="left" w:pos="709"/>
        </w:tabs>
        <w:rPr>
          <w:sz w:val="24"/>
        </w:rPr>
      </w:pPr>
      <w:r w:rsidRPr="00822400">
        <w:rPr>
          <w:sz w:val="24"/>
        </w:rPr>
        <w:t>INFORME DE LA COMISIÓN DE EDUCACIÓN RESPECTO DEL PROYECTO DE LEY QUE MODIFICA EL PLAZO DE ENTRADA EN VIGENCIA DE LOS ARANCELES REGULADOS, DERECHOS BÁSICOS DE MATRÍCULA Y COBROS POR CONCEPTO DE TITULACIÓN O GRADUACIÓN, ESTABLECIDOS EN EL TÍTULO V DE LA LEY N° 21.091, SOBRE EDUCACIÓN SUPERIOR, PARA EL FINANCIAMIENTO INSTITUCIONAL PARA LA GRATUIDAD</w:t>
      </w:r>
      <w:r w:rsidR="008A4E46">
        <w:rPr>
          <w:sz w:val="24"/>
        </w:rPr>
        <w:t>.</w:t>
      </w:r>
    </w:p>
    <w:p w:rsidR="00C92802" w:rsidRPr="00C92802" w:rsidRDefault="00C92802" w:rsidP="00C92802">
      <w:pPr>
        <w:pStyle w:val="Textoindependiente3"/>
        <w:pBdr>
          <w:bottom w:val="single" w:sz="4" w:space="1" w:color="auto"/>
        </w:pBdr>
        <w:tabs>
          <w:tab w:val="left" w:pos="709"/>
        </w:tabs>
        <w:rPr>
          <w:sz w:val="24"/>
        </w:rPr>
      </w:pPr>
    </w:p>
    <w:p w:rsidR="003933C1" w:rsidRPr="00C92802" w:rsidRDefault="006D3506" w:rsidP="008C141B">
      <w:pPr>
        <w:pStyle w:val="Textoindependiente2"/>
        <w:tabs>
          <w:tab w:val="left" w:pos="709"/>
        </w:tabs>
        <w:spacing w:line="240" w:lineRule="auto"/>
        <w:jc w:val="right"/>
        <w:rPr>
          <w:b/>
          <w:sz w:val="24"/>
        </w:rPr>
      </w:pPr>
      <w:hyperlink r:id="rId8" w:history="1">
        <w:r w:rsidR="00D953F1" w:rsidRPr="008A4E46">
          <w:rPr>
            <w:rStyle w:val="Hipervnculo"/>
            <w:b/>
            <w:sz w:val="24"/>
          </w:rPr>
          <w:t>BOLET</w:t>
        </w:r>
        <w:r w:rsidR="000B238E" w:rsidRPr="008A4E46">
          <w:rPr>
            <w:rStyle w:val="Hipervnculo"/>
            <w:b/>
            <w:sz w:val="24"/>
          </w:rPr>
          <w:t>I</w:t>
        </w:r>
        <w:r w:rsidR="00D953F1" w:rsidRPr="008A4E46">
          <w:rPr>
            <w:rStyle w:val="Hipervnculo"/>
            <w:b/>
            <w:sz w:val="24"/>
          </w:rPr>
          <w:t xml:space="preserve">N N° </w:t>
        </w:r>
        <w:r w:rsidR="00C92802" w:rsidRPr="008A4E46">
          <w:rPr>
            <w:rStyle w:val="Hipervnculo"/>
            <w:b/>
            <w:sz w:val="24"/>
          </w:rPr>
          <w:t>1</w:t>
        </w:r>
        <w:r w:rsidR="00822400" w:rsidRPr="008A4E46">
          <w:rPr>
            <w:rStyle w:val="Hipervnculo"/>
            <w:b/>
            <w:sz w:val="24"/>
          </w:rPr>
          <w:t>4</w:t>
        </w:r>
        <w:r w:rsidR="00C92802" w:rsidRPr="008A4E46">
          <w:rPr>
            <w:rStyle w:val="Hipervnculo"/>
            <w:b/>
            <w:sz w:val="24"/>
          </w:rPr>
          <w:t>.9</w:t>
        </w:r>
        <w:r w:rsidR="00822400" w:rsidRPr="008A4E46">
          <w:rPr>
            <w:rStyle w:val="Hipervnculo"/>
            <w:b/>
            <w:sz w:val="24"/>
          </w:rPr>
          <w:t>97</w:t>
        </w:r>
        <w:r w:rsidR="00C92802" w:rsidRPr="008A4E46">
          <w:rPr>
            <w:rStyle w:val="Hipervnculo"/>
            <w:b/>
            <w:sz w:val="24"/>
          </w:rPr>
          <w:t>-04</w:t>
        </w:r>
        <w:r w:rsidR="00822400" w:rsidRPr="008A4E46">
          <w:rPr>
            <w:rStyle w:val="Hipervnculo"/>
            <w:b/>
            <w:sz w:val="24"/>
          </w:rPr>
          <w:t>-S</w:t>
        </w:r>
      </w:hyperlink>
    </w:p>
    <w:p w:rsidR="00F746CE" w:rsidRPr="00E03953" w:rsidRDefault="00F746CE" w:rsidP="006F19D5">
      <w:pPr>
        <w:pStyle w:val="Textoindependiente2"/>
        <w:tabs>
          <w:tab w:val="left" w:pos="709"/>
        </w:tabs>
        <w:spacing w:before="480" w:line="240" w:lineRule="auto"/>
        <w:rPr>
          <w:sz w:val="24"/>
        </w:rPr>
      </w:pPr>
      <w:r w:rsidRPr="00E03953">
        <w:rPr>
          <w:sz w:val="24"/>
        </w:rPr>
        <w:t>HONORABLE CÁMARA:</w:t>
      </w:r>
    </w:p>
    <w:p w:rsidR="00842871" w:rsidRDefault="00F746CE" w:rsidP="00C92802">
      <w:pPr>
        <w:tabs>
          <w:tab w:val="left" w:pos="709"/>
          <w:tab w:val="left" w:pos="2268"/>
          <w:tab w:val="center" w:pos="4252"/>
          <w:tab w:val="right" w:pos="8504"/>
        </w:tabs>
        <w:spacing w:before="120"/>
        <w:jc w:val="both"/>
        <w:rPr>
          <w:rFonts w:ascii="Arial" w:hAnsi="Arial"/>
          <w:color w:val="000000" w:themeColor="text1"/>
          <w:lang w:val="es-CL"/>
        </w:rPr>
      </w:pPr>
      <w:r w:rsidRPr="00C92802">
        <w:rPr>
          <w:rFonts w:ascii="Arial" w:hAnsi="Arial"/>
          <w:color w:val="000000" w:themeColor="text1"/>
          <w:lang w:val="es-CL"/>
        </w:rPr>
        <w:tab/>
        <w:t xml:space="preserve">La Comisión de </w:t>
      </w:r>
      <w:r w:rsidR="00E03953" w:rsidRPr="00C92802">
        <w:rPr>
          <w:rFonts w:ascii="Arial" w:hAnsi="Arial"/>
          <w:color w:val="000000" w:themeColor="text1"/>
          <w:lang w:val="es-CL"/>
        </w:rPr>
        <w:t xml:space="preserve">Educación </w:t>
      </w:r>
      <w:r w:rsidR="00A52BDA" w:rsidRPr="00C92802">
        <w:rPr>
          <w:rFonts w:ascii="Arial" w:hAnsi="Arial"/>
          <w:color w:val="000000" w:themeColor="text1"/>
          <w:lang w:val="es-CL"/>
        </w:rPr>
        <w:t xml:space="preserve">pasa a informar </w:t>
      </w:r>
      <w:r w:rsidR="00C628AC" w:rsidRPr="00C92802">
        <w:rPr>
          <w:rFonts w:ascii="Arial" w:hAnsi="Arial"/>
          <w:color w:val="000000" w:themeColor="text1"/>
          <w:lang w:val="es-CL"/>
        </w:rPr>
        <w:t>e</w:t>
      </w:r>
      <w:r w:rsidR="00A52BDA" w:rsidRPr="00C92802">
        <w:rPr>
          <w:rFonts w:ascii="Arial" w:hAnsi="Arial"/>
          <w:color w:val="000000" w:themeColor="text1"/>
          <w:lang w:val="es-CL"/>
        </w:rPr>
        <w:t xml:space="preserve">l proyecto de ley </w:t>
      </w:r>
      <w:r w:rsidR="003434D5" w:rsidRPr="00C92802">
        <w:rPr>
          <w:rFonts w:ascii="Arial" w:hAnsi="Arial"/>
          <w:color w:val="000000" w:themeColor="text1"/>
          <w:lang w:val="es-CL"/>
        </w:rPr>
        <w:t xml:space="preserve">de la referencia, </w:t>
      </w:r>
      <w:r w:rsidR="00A52BDA" w:rsidRPr="00C92802">
        <w:rPr>
          <w:rFonts w:ascii="Arial" w:hAnsi="Arial"/>
          <w:color w:val="000000" w:themeColor="text1"/>
          <w:lang w:val="es-CL"/>
        </w:rPr>
        <w:t xml:space="preserve">de origen en </w:t>
      </w:r>
      <w:r w:rsidR="00D40209" w:rsidRPr="00C92802">
        <w:rPr>
          <w:rFonts w:ascii="Arial" w:hAnsi="Arial"/>
          <w:color w:val="000000" w:themeColor="text1"/>
          <w:lang w:val="es-CL"/>
        </w:rPr>
        <w:t>un</w:t>
      </w:r>
      <w:r w:rsidR="009045CB">
        <w:rPr>
          <w:rFonts w:ascii="Arial" w:hAnsi="Arial"/>
          <w:color w:val="000000" w:themeColor="text1"/>
          <w:lang w:val="es-CL"/>
        </w:rPr>
        <w:t xml:space="preserve"> </w:t>
      </w:r>
      <w:r w:rsidR="0004369E" w:rsidRPr="00C92802">
        <w:rPr>
          <w:rFonts w:ascii="Arial" w:hAnsi="Arial"/>
          <w:color w:val="000000" w:themeColor="text1"/>
          <w:lang w:val="es-CL"/>
        </w:rPr>
        <w:t>m</w:t>
      </w:r>
      <w:r w:rsidR="00842871">
        <w:rPr>
          <w:rFonts w:ascii="Arial" w:hAnsi="Arial"/>
          <w:color w:val="000000" w:themeColor="text1"/>
          <w:lang w:val="es-CL"/>
        </w:rPr>
        <w:t>ensaje de S.E. el Presidente de la República, en segundo tr</w:t>
      </w:r>
      <w:r w:rsidR="0046364C">
        <w:rPr>
          <w:rFonts w:ascii="Arial" w:hAnsi="Arial"/>
          <w:color w:val="000000" w:themeColor="text1"/>
          <w:lang w:val="es-CL"/>
        </w:rPr>
        <w:t>á</w:t>
      </w:r>
      <w:r w:rsidR="00842871">
        <w:rPr>
          <w:rFonts w:ascii="Arial" w:hAnsi="Arial"/>
          <w:color w:val="000000" w:themeColor="text1"/>
          <w:lang w:val="es-CL"/>
        </w:rPr>
        <w:t>mite constit</w:t>
      </w:r>
      <w:r w:rsidR="00D467B4">
        <w:rPr>
          <w:rFonts w:ascii="Arial" w:hAnsi="Arial"/>
          <w:color w:val="000000" w:themeColor="text1"/>
          <w:lang w:val="es-CL"/>
        </w:rPr>
        <w:t xml:space="preserve">ucional y primero reglamentario, </w:t>
      </w:r>
      <w:r w:rsidR="00D467B4" w:rsidRPr="006A1A61">
        <w:rPr>
          <w:rFonts w:ascii="Arial" w:hAnsi="Arial"/>
          <w:color w:val="000000" w:themeColor="text1"/>
          <w:lang w:val="es-CL"/>
        </w:rPr>
        <w:t>con urgencia calificada de “suma”.</w:t>
      </w:r>
    </w:p>
    <w:p w:rsidR="007A627D" w:rsidRDefault="009045CB" w:rsidP="0038235D">
      <w:pPr>
        <w:tabs>
          <w:tab w:val="left" w:pos="709"/>
          <w:tab w:val="left" w:pos="2268"/>
          <w:tab w:val="center" w:pos="4252"/>
          <w:tab w:val="right" w:pos="8504"/>
        </w:tabs>
        <w:spacing w:before="120"/>
        <w:jc w:val="both"/>
        <w:rPr>
          <w:rFonts w:ascii="Arial" w:hAnsi="Arial"/>
          <w:color w:val="000000" w:themeColor="text1"/>
          <w:lang w:val="es-CL"/>
        </w:rPr>
      </w:pPr>
      <w:r>
        <w:rPr>
          <w:rFonts w:ascii="Arial" w:hAnsi="Arial"/>
          <w:color w:val="000000" w:themeColor="text1"/>
          <w:lang w:val="es-CL"/>
        </w:rPr>
        <w:tab/>
      </w:r>
      <w:r w:rsidRPr="009045CB">
        <w:rPr>
          <w:rFonts w:ascii="Arial" w:hAnsi="Arial"/>
          <w:color w:val="000000" w:themeColor="text1"/>
          <w:lang w:val="es-CL"/>
        </w:rPr>
        <w:t xml:space="preserve">Durante el </w:t>
      </w:r>
      <w:r>
        <w:rPr>
          <w:rFonts w:ascii="Arial" w:hAnsi="Arial"/>
          <w:color w:val="000000" w:themeColor="text1"/>
          <w:lang w:val="es-CL"/>
        </w:rPr>
        <w:t xml:space="preserve">estudio de esta iniciativa </w:t>
      </w:r>
      <w:r w:rsidRPr="009045CB">
        <w:rPr>
          <w:rFonts w:ascii="Arial" w:hAnsi="Arial"/>
          <w:color w:val="000000" w:themeColor="text1"/>
          <w:lang w:val="es-CL"/>
        </w:rPr>
        <w:t>la Comisión contó con la asistencia y colaboración de la Subsecretaria de Educación Superior, señora Verónica Figueroa Huencho</w:t>
      </w:r>
      <w:r w:rsidR="00F13E43">
        <w:rPr>
          <w:rFonts w:ascii="Arial" w:hAnsi="Arial"/>
          <w:color w:val="000000" w:themeColor="text1"/>
          <w:lang w:val="es-CL"/>
        </w:rPr>
        <w:t xml:space="preserve">; </w:t>
      </w:r>
      <w:r w:rsidRPr="009045CB">
        <w:rPr>
          <w:rFonts w:ascii="Arial" w:hAnsi="Arial"/>
          <w:color w:val="000000" w:themeColor="text1"/>
          <w:lang w:val="es-CL"/>
        </w:rPr>
        <w:t xml:space="preserve">del asesor del </w:t>
      </w:r>
      <w:r w:rsidR="0038235D">
        <w:rPr>
          <w:rFonts w:ascii="Arial" w:hAnsi="Arial"/>
          <w:color w:val="000000" w:themeColor="text1"/>
          <w:lang w:val="es-CL"/>
        </w:rPr>
        <w:t xml:space="preserve">Gabinete del </w:t>
      </w:r>
      <w:r w:rsidRPr="009045CB">
        <w:rPr>
          <w:rFonts w:ascii="Arial" w:hAnsi="Arial"/>
          <w:color w:val="000000" w:themeColor="text1"/>
          <w:lang w:val="es-CL"/>
        </w:rPr>
        <w:t>Ministro de Educación, señor Fernando Carvallo Arrau</w:t>
      </w:r>
      <w:r w:rsidR="00F13E43">
        <w:rPr>
          <w:rFonts w:ascii="Arial" w:hAnsi="Arial"/>
          <w:color w:val="000000" w:themeColor="text1"/>
          <w:lang w:val="es-CL"/>
        </w:rPr>
        <w:t xml:space="preserve">; </w:t>
      </w:r>
      <w:r w:rsidRPr="009045CB">
        <w:rPr>
          <w:rFonts w:ascii="Arial" w:hAnsi="Arial"/>
          <w:color w:val="000000" w:themeColor="text1"/>
          <w:lang w:val="es-CL"/>
        </w:rPr>
        <w:t>del asesor del Ministerio</w:t>
      </w:r>
      <w:r w:rsidR="0038235D">
        <w:rPr>
          <w:rFonts w:ascii="Arial" w:hAnsi="Arial"/>
          <w:color w:val="000000" w:themeColor="text1"/>
          <w:lang w:val="es-CL"/>
        </w:rPr>
        <w:t xml:space="preserve"> de Educación</w:t>
      </w:r>
      <w:r w:rsidRPr="009045CB">
        <w:rPr>
          <w:rFonts w:ascii="Arial" w:hAnsi="Arial"/>
          <w:color w:val="000000" w:themeColor="text1"/>
          <w:lang w:val="es-CL"/>
        </w:rPr>
        <w:t>, señor José Miguel Sanhueza De la Cruz</w:t>
      </w:r>
      <w:r>
        <w:rPr>
          <w:rFonts w:ascii="Arial" w:hAnsi="Arial"/>
          <w:color w:val="000000" w:themeColor="text1"/>
          <w:lang w:val="es-CL"/>
        </w:rPr>
        <w:t>; d</w:t>
      </w:r>
      <w:r w:rsidRPr="009045CB">
        <w:rPr>
          <w:rFonts w:ascii="Arial" w:hAnsi="Arial"/>
          <w:color w:val="000000" w:themeColor="text1"/>
          <w:lang w:val="es-CL"/>
        </w:rPr>
        <w:t xml:space="preserve">el Vicepresidente Ejecutivo del Consejo de Rectores de las Universidades Chilenas </w:t>
      </w:r>
      <w:r w:rsidR="007A627D">
        <w:rPr>
          <w:rFonts w:ascii="Arial" w:hAnsi="Arial"/>
          <w:color w:val="000000" w:themeColor="text1"/>
          <w:lang w:val="es-CL"/>
        </w:rPr>
        <w:t>(</w:t>
      </w:r>
      <w:r w:rsidR="007A627D" w:rsidRPr="007A627D">
        <w:rPr>
          <w:rFonts w:ascii="Arial" w:hAnsi="Arial"/>
          <w:bCs/>
          <w:color w:val="000000" w:themeColor="text1"/>
        </w:rPr>
        <w:t>CRUCH</w:t>
      </w:r>
      <w:r w:rsidR="007A627D">
        <w:rPr>
          <w:rFonts w:ascii="Arial" w:hAnsi="Arial"/>
          <w:color w:val="000000" w:themeColor="text1"/>
          <w:lang w:val="es-CL"/>
        </w:rPr>
        <w:t xml:space="preserve">) </w:t>
      </w:r>
      <w:r w:rsidRPr="009045CB">
        <w:rPr>
          <w:rFonts w:ascii="Arial" w:hAnsi="Arial"/>
          <w:color w:val="000000" w:themeColor="text1"/>
          <w:lang w:val="es-CL"/>
        </w:rPr>
        <w:t>y Rector de la Universidad de Tarapacá, señor Emilio Rodríguez Ponce</w:t>
      </w:r>
      <w:r>
        <w:rPr>
          <w:rFonts w:ascii="Arial" w:hAnsi="Arial"/>
          <w:color w:val="000000" w:themeColor="text1"/>
          <w:lang w:val="es-CL"/>
        </w:rPr>
        <w:t xml:space="preserve">; de la </w:t>
      </w:r>
      <w:r w:rsidRPr="009045CB">
        <w:rPr>
          <w:rFonts w:ascii="Arial" w:hAnsi="Arial"/>
          <w:color w:val="000000" w:themeColor="text1"/>
          <w:lang w:val="es-CL"/>
        </w:rPr>
        <w:t>Secretaria General del mismo Consejo de Rectores, señora Angélica Bosch Cartagena</w:t>
      </w:r>
      <w:r w:rsidR="00D467B4">
        <w:rPr>
          <w:rFonts w:ascii="Arial" w:hAnsi="Arial"/>
          <w:color w:val="000000" w:themeColor="text1"/>
          <w:lang w:val="es-CL"/>
        </w:rPr>
        <w:t xml:space="preserve">; </w:t>
      </w:r>
      <w:r w:rsidR="00F13E43">
        <w:rPr>
          <w:rFonts w:ascii="Arial" w:hAnsi="Arial"/>
          <w:color w:val="000000" w:themeColor="text1"/>
          <w:lang w:val="es-CL"/>
        </w:rPr>
        <w:t xml:space="preserve">del </w:t>
      </w:r>
      <w:r w:rsidR="007A627D" w:rsidRPr="007A627D">
        <w:rPr>
          <w:rFonts w:ascii="Arial" w:hAnsi="Arial"/>
          <w:color w:val="000000" w:themeColor="text1"/>
          <w:lang w:val="es-CL"/>
        </w:rPr>
        <w:t>Presidente del Consorcio de Universidades del Estado de Chile (CUECH)</w:t>
      </w:r>
      <w:r w:rsidR="0038235D">
        <w:rPr>
          <w:rFonts w:ascii="Arial" w:hAnsi="Arial"/>
          <w:color w:val="000000" w:themeColor="text1"/>
          <w:lang w:val="es-CL"/>
        </w:rPr>
        <w:t xml:space="preserve"> y</w:t>
      </w:r>
      <w:r w:rsidR="007A627D" w:rsidRPr="007A627D">
        <w:rPr>
          <w:rFonts w:ascii="Arial" w:hAnsi="Arial"/>
          <w:color w:val="000000" w:themeColor="text1"/>
          <w:lang w:val="es-CL"/>
        </w:rPr>
        <w:t xml:space="preserve"> Rector de la Universidad de Valparaíso, señor Osvaldo Corrales Jorquera</w:t>
      </w:r>
      <w:r w:rsidR="00E52955">
        <w:rPr>
          <w:rFonts w:ascii="Arial" w:hAnsi="Arial"/>
          <w:color w:val="000000" w:themeColor="text1"/>
          <w:lang w:val="es-CL"/>
        </w:rPr>
        <w:t>,</w:t>
      </w:r>
      <w:r w:rsidR="002862A3">
        <w:rPr>
          <w:rFonts w:ascii="Arial" w:hAnsi="Arial"/>
          <w:color w:val="000000" w:themeColor="text1"/>
          <w:lang w:val="es-CL"/>
        </w:rPr>
        <w:t xml:space="preserve"> </w:t>
      </w:r>
      <w:r w:rsidR="00E52955" w:rsidRPr="00E8606F">
        <w:rPr>
          <w:rFonts w:ascii="Arial" w:hAnsi="Arial" w:cs="Arial"/>
          <w:shd w:val="clear" w:color="auto" w:fill="FFFFFF"/>
        </w:rPr>
        <w:t>acompañado por la Directora Ejecutiva</w:t>
      </w:r>
      <w:r w:rsidR="00E52955">
        <w:rPr>
          <w:rFonts w:ascii="Arial" w:hAnsi="Arial" w:cs="Arial"/>
          <w:shd w:val="clear" w:color="auto" w:fill="FFFFFF"/>
        </w:rPr>
        <w:t xml:space="preserve"> del mismo </w:t>
      </w:r>
      <w:r w:rsidR="00E52955" w:rsidRPr="00E52955">
        <w:rPr>
          <w:rFonts w:ascii="Arial" w:hAnsi="Arial" w:cs="Arial"/>
          <w:shd w:val="clear" w:color="auto" w:fill="FFFFFF"/>
        </w:rPr>
        <w:t>Consorcio</w:t>
      </w:r>
      <w:r w:rsidR="00E52955">
        <w:rPr>
          <w:rFonts w:ascii="Arial" w:hAnsi="Arial" w:cs="Arial"/>
          <w:shd w:val="clear" w:color="auto" w:fill="FFFFFF"/>
        </w:rPr>
        <w:t xml:space="preserve">, </w:t>
      </w:r>
      <w:r w:rsidR="00E52955" w:rsidRPr="00E8606F">
        <w:rPr>
          <w:rFonts w:ascii="Arial" w:hAnsi="Arial" w:cs="Arial"/>
          <w:shd w:val="clear" w:color="auto" w:fill="FFFFFF"/>
        </w:rPr>
        <w:t>señora Alejandra Contreras Altmann;</w:t>
      </w:r>
      <w:r w:rsidR="00E52955">
        <w:rPr>
          <w:rFonts w:ascii="Arial" w:hAnsi="Arial" w:cs="Arial"/>
          <w:shd w:val="clear" w:color="auto" w:fill="FFFFFF"/>
        </w:rPr>
        <w:t xml:space="preserve"> </w:t>
      </w:r>
      <w:r w:rsidR="00F13E43">
        <w:rPr>
          <w:rFonts w:ascii="Arial" w:hAnsi="Arial"/>
          <w:color w:val="000000" w:themeColor="text1"/>
          <w:lang w:val="es-CL"/>
        </w:rPr>
        <w:t>d</w:t>
      </w:r>
      <w:r w:rsidR="007A627D">
        <w:rPr>
          <w:rFonts w:ascii="Arial" w:hAnsi="Arial"/>
          <w:color w:val="000000" w:themeColor="text1"/>
          <w:lang w:val="es-CL"/>
        </w:rPr>
        <w:t xml:space="preserve">el </w:t>
      </w:r>
      <w:r w:rsidR="007A627D" w:rsidRPr="007A627D">
        <w:rPr>
          <w:rFonts w:ascii="Arial" w:hAnsi="Arial"/>
          <w:color w:val="000000" w:themeColor="text1"/>
          <w:lang w:val="es-CL"/>
        </w:rPr>
        <w:t>Presidente de la Red de Universidades Públicas no Estatales G9</w:t>
      </w:r>
      <w:r w:rsidR="0038235D">
        <w:rPr>
          <w:rFonts w:ascii="Arial" w:hAnsi="Arial"/>
          <w:color w:val="000000" w:themeColor="text1"/>
          <w:lang w:val="es-CL"/>
        </w:rPr>
        <w:t xml:space="preserve"> y</w:t>
      </w:r>
      <w:r w:rsidR="007A627D" w:rsidRPr="007A627D">
        <w:rPr>
          <w:rFonts w:ascii="Arial" w:hAnsi="Arial"/>
          <w:color w:val="000000" w:themeColor="text1"/>
          <w:lang w:val="es-CL"/>
        </w:rPr>
        <w:t xml:space="preserve"> Rector de la Universidad de Concepción, señor Carlos Saavedra Rubilar</w:t>
      </w:r>
      <w:r w:rsidR="00E52955">
        <w:rPr>
          <w:rFonts w:ascii="Arial" w:hAnsi="Arial"/>
          <w:color w:val="000000" w:themeColor="text1"/>
          <w:lang w:val="es-CL"/>
        </w:rPr>
        <w:t xml:space="preserve">, </w:t>
      </w:r>
      <w:r w:rsidR="00F13E43">
        <w:rPr>
          <w:rFonts w:ascii="Arial" w:hAnsi="Arial"/>
          <w:color w:val="000000" w:themeColor="text1"/>
          <w:lang w:val="es-CL"/>
        </w:rPr>
        <w:t xml:space="preserve">del Rector de la Universidad Católica del Norte, señor Rodrigo Alda Varas </w:t>
      </w:r>
      <w:r w:rsidR="007A627D">
        <w:rPr>
          <w:rFonts w:ascii="Arial" w:hAnsi="Arial"/>
          <w:color w:val="000000" w:themeColor="text1"/>
          <w:lang w:val="es-CL"/>
        </w:rPr>
        <w:t xml:space="preserve">y </w:t>
      </w:r>
      <w:r w:rsidR="00F13E43">
        <w:rPr>
          <w:rFonts w:ascii="Arial" w:hAnsi="Arial"/>
          <w:color w:val="000000" w:themeColor="text1"/>
          <w:lang w:val="es-CL"/>
        </w:rPr>
        <w:t>d</w:t>
      </w:r>
      <w:r w:rsidR="007A627D">
        <w:rPr>
          <w:rFonts w:ascii="Arial" w:hAnsi="Arial"/>
          <w:color w:val="000000" w:themeColor="text1"/>
          <w:lang w:val="es-CL"/>
        </w:rPr>
        <w:t xml:space="preserve">el </w:t>
      </w:r>
      <w:r w:rsidR="007A627D" w:rsidRPr="007A627D">
        <w:rPr>
          <w:rFonts w:ascii="Arial" w:hAnsi="Arial"/>
          <w:color w:val="000000" w:themeColor="text1"/>
          <w:lang w:val="es-CL"/>
        </w:rPr>
        <w:t>Presidente de la Corporación de Universidades Privadas (CUP)</w:t>
      </w:r>
      <w:r w:rsidR="0038235D">
        <w:rPr>
          <w:rFonts w:ascii="Arial" w:hAnsi="Arial"/>
          <w:color w:val="000000" w:themeColor="text1"/>
          <w:lang w:val="es-CL"/>
        </w:rPr>
        <w:t xml:space="preserve"> y</w:t>
      </w:r>
      <w:r w:rsidR="007A627D" w:rsidRPr="007A627D">
        <w:rPr>
          <w:rFonts w:ascii="Arial" w:hAnsi="Arial"/>
          <w:color w:val="000000" w:themeColor="text1"/>
          <w:lang w:val="es-CL"/>
        </w:rPr>
        <w:t xml:space="preserve"> Rector de la Universidad Finis Terrae, señor Cristián Nazer Astorga.</w:t>
      </w:r>
    </w:p>
    <w:p w:rsidR="00F746CE" w:rsidRDefault="0028359B" w:rsidP="004633FB">
      <w:pPr>
        <w:pStyle w:val="Ttulo1"/>
        <w:tabs>
          <w:tab w:val="left" w:pos="709"/>
        </w:tabs>
        <w:spacing w:before="600"/>
        <w:jc w:val="both"/>
        <w:rPr>
          <w:bCs w:val="0"/>
        </w:rPr>
      </w:pPr>
      <w:bookmarkStart w:id="0" w:name="_Toc408309924"/>
      <w:bookmarkStart w:id="1" w:name="_Toc409556907"/>
      <w:bookmarkStart w:id="2" w:name="_Toc499712179"/>
      <w:bookmarkStart w:id="3" w:name="_Toc81576099"/>
      <w:r w:rsidRPr="0079366F">
        <w:rPr>
          <w:bCs w:val="0"/>
        </w:rPr>
        <w:t xml:space="preserve">I. </w:t>
      </w:r>
      <w:r w:rsidR="00F746CE" w:rsidRPr="0079366F">
        <w:rPr>
          <w:bCs w:val="0"/>
        </w:rPr>
        <w:t>CONSTANCIAS REGLAMENTARIAS PREVIAS.</w:t>
      </w:r>
      <w:bookmarkEnd w:id="0"/>
      <w:bookmarkEnd w:id="1"/>
      <w:bookmarkEnd w:id="2"/>
      <w:bookmarkEnd w:id="3"/>
    </w:p>
    <w:p w:rsidR="007A627D" w:rsidRPr="007A627D" w:rsidRDefault="007A627D" w:rsidP="007A627D"/>
    <w:p w:rsidR="00C32A16" w:rsidRPr="00E03953" w:rsidRDefault="00F746CE" w:rsidP="006F19D5">
      <w:pPr>
        <w:pStyle w:val="Ttulo2"/>
        <w:tabs>
          <w:tab w:val="left" w:pos="709"/>
        </w:tabs>
        <w:spacing w:before="240"/>
        <w:rPr>
          <w:rFonts w:cs="Arial"/>
          <w:szCs w:val="24"/>
        </w:rPr>
      </w:pPr>
      <w:bookmarkStart w:id="4" w:name="_Toc408309925"/>
      <w:bookmarkStart w:id="5" w:name="_Toc409556908"/>
      <w:bookmarkStart w:id="6" w:name="_Toc499712180"/>
      <w:bookmarkStart w:id="7" w:name="_Toc81576100"/>
      <w:r w:rsidRPr="00E03953">
        <w:rPr>
          <w:rFonts w:cs="Arial"/>
          <w:szCs w:val="24"/>
        </w:rPr>
        <w:t xml:space="preserve">1) </w:t>
      </w:r>
      <w:r w:rsidR="00F106F2">
        <w:rPr>
          <w:rFonts w:cs="Arial"/>
          <w:szCs w:val="24"/>
        </w:rPr>
        <w:t>I</w:t>
      </w:r>
      <w:r w:rsidR="00464D9C" w:rsidRPr="00E03953">
        <w:rPr>
          <w:rFonts w:cs="Arial"/>
          <w:szCs w:val="24"/>
        </w:rPr>
        <w:t>dea matri</w:t>
      </w:r>
      <w:r w:rsidR="00E95BEA" w:rsidRPr="00E03953">
        <w:rPr>
          <w:rFonts w:cs="Arial"/>
          <w:szCs w:val="24"/>
        </w:rPr>
        <w:t>z</w:t>
      </w:r>
      <w:r w:rsidR="00464D9C" w:rsidRPr="00E03953">
        <w:rPr>
          <w:rFonts w:cs="Arial"/>
          <w:szCs w:val="24"/>
        </w:rPr>
        <w:t xml:space="preserve"> o fundamental del proyecto</w:t>
      </w:r>
      <w:r w:rsidR="00C32A16" w:rsidRPr="00E03953">
        <w:rPr>
          <w:rFonts w:cs="Arial"/>
          <w:szCs w:val="24"/>
        </w:rPr>
        <w:t>.</w:t>
      </w:r>
      <w:bookmarkEnd w:id="4"/>
      <w:bookmarkEnd w:id="5"/>
      <w:bookmarkEnd w:id="6"/>
      <w:bookmarkEnd w:id="7"/>
    </w:p>
    <w:p w:rsidR="00D65A3D" w:rsidRPr="00D65A3D" w:rsidRDefault="002164D7" w:rsidP="00D65A3D">
      <w:pPr>
        <w:tabs>
          <w:tab w:val="left" w:pos="709"/>
        </w:tabs>
        <w:spacing w:before="120"/>
        <w:jc w:val="both"/>
        <w:rPr>
          <w:rFonts w:ascii="Arial" w:hAnsi="Arial" w:cs="Arial"/>
        </w:rPr>
      </w:pPr>
      <w:r>
        <w:rPr>
          <w:rFonts w:ascii="Arial" w:hAnsi="Arial" w:cs="Arial"/>
        </w:rPr>
        <w:tab/>
      </w:r>
      <w:r w:rsidR="00171CE3" w:rsidRPr="009D65C2">
        <w:rPr>
          <w:rFonts w:ascii="Arial" w:hAnsi="Arial" w:cs="Arial"/>
        </w:rPr>
        <w:t xml:space="preserve">La idea matriz de la iniciativa </w:t>
      </w:r>
      <w:r w:rsidR="00171CE3">
        <w:rPr>
          <w:rFonts w:ascii="Arial" w:hAnsi="Arial" w:cs="Arial"/>
        </w:rPr>
        <w:t xml:space="preserve">consiste </w:t>
      </w:r>
      <w:bookmarkStart w:id="8" w:name="_Hlk107081159"/>
      <w:bookmarkStart w:id="9" w:name="_Toc408309926"/>
      <w:bookmarkStart w:id="10" w:name="_Toc409556909"/>
      <w:bookmarkStart w:id="11" w:name="_Toc499712181"/>
      <w:bookmarkStart w:id="12" w:name="_Toc81576101"/>
      <w:r w:rsidR="00D65A3D">
        <w:rPr>
          <w:rFonts w:ascii="Arial" w:hAnsi="Arial" w:cs="Arial"/>
        </w:rPr>
        <w:t>en p</w:t>
      </w:r>
      <w:r w:rsidR="00D65A3D" w:rsidRPr="00D65A3D">
        <w:rPr>
          <w:rFonts w:ascii="Arial" w:hAnsi="Arial" w:cs="Arial"/>
        </w:rPr>
        <w:t>ostergar, para el año académico 2024, la entrada en vigencia de los aranceles regulados, los derechos básicos de matrícula y los costos de titulación o graduación establecidos en virtud del Título V de la ley N° 21.091 -sobre Educación Superior-, respecto de las instituciones de educación superior que acceden al financiamiento institucional para la gratuidad, a fin de dar cumplimiento íntegro al procedimiento y plazos que la ley consagra en relación con la determinación de estos valores.</w:t>
      </w:r>
      <w:bookmarkEnd w:id="8"/>
    </w:p>
    <w:p w:rsidR="00F746CE" w:rsidRPr="00E03953" w:rsidRDefault="00F746CE" w:rsidP="00D65A3D">
      <w:pPr>
        <w:pStyle w:val="Ttulo2"/>
        <w:tabs>
          <w:tab w:val="left" w:pos="709"/>
        </w:tabs>
        <w:spacing w:before="240"/>
        <w:rPr>
          <w:rFonts w:cs="Arial"/>
          <w:szCs w:val="24"/>
        </w:rPr>
      </w:pPr>
      <w:r w:rsidRPr="00E03953">
        <w:rPr>
          <w:rFonts w:cs="Arial"/>
          <w:szCs w:val="24"/>
        </w:rPr>
        <w:t>2) Normas de carácter orgánico constitucional</w:t>
      </w:r>
      <w:r w:rsidR="00EA1C6F" w:rsidRPr="00D65A3D">
        <w:rPr>
          <w:rFonts w:cs="Arial"/>
          <w:szCs w:val="24"/>
        </w:rPr>
        <w:t xml:space="preserve"> o de quórum calificado</w:t>
      </w:r>
      <w:r w:rsidRPr="00E03953">
        <w:rPr>
          <w:rFonts w:cs="Arial"/>
          <w:szCs w:val="24"/>
        </w:rPr>
        <w:t>.</w:t>
      </w:r>
      <w:bookmarkEnd w:id="9"/>
      <w:bookmarkEnd w:id="10"/>
      <w:bookmarkEnd w:id="11"/>
      <w:bookmarkEnd w:id="12"/>
    </w:p>
    <w:p w:rsidR="0046364C" w:rsidRDefault="00AC2A39" w:rsidP="00525A29">
      <w:pPr>
        <w:tabs>
          <w:tab w:val="left" w:pos="709"/>
        </w:tabs>
        <w:spacing w:before="120"/>
        <w:jc w:val="both"/>
        <w:rPr>
          <w:rFonts w:ascii="Arial" w:hAnsi="Arial" w:cs="Arial"/>
        </w:rPr>
      </w:pPr>
      <w:r w:rsidRPr="00AC2A39">
        <w:rPr>
          <w:rFonts w:ascii="Arial" w:hAnsi="Arial" w:cs="Arial"/>
        </w:rPr>
        <w:tab/>
      </w:r>
      <w:r w:rsidR="00D65A3D">
        <w:rPr>
          <w:rFonts w:ascii="Arial" w:hAnsi="Arial" w:cs="Arial"/>
        </w:rPr>
        <w:t>No las hay.</w:t>
      </w:r>
    </w:p>
    <w:p w:rsidR="00F746CE" w:rsidRPr="00E03953" w:rsidRDefault="00862BDF" w:rsidP="008C141B">
      <w:pPr>
        <w:pStyle w:val="Ttulo2"/>
        <w:tabs>
          <w:tab w:val="left" w:pos="709"/>
        </w:tabs>
        <w:spacing w:before="240"/>
        <w:rPr>
          <w:rFonts w:cs="Arial"/>
          <w:szCs w:val="24"/>
        </w:rPr>
      </w:pPr>
      <w:bookmarkStart w:id="13" w:name="_Toc408309927"/>
      <w:bookmarkStart w:id="14" w:name="_Toc409556910"/>
      <w:bookmarkStart w:id="15" w:name="_Toc499712182"/>
      <w:bookmarkStart w:id="16" w:name="_Toc81576102"/>
      <w:r w:rsidRPr="00E03953">
        <w:rPr>
          <w:rFonts w:cs="Arial"/>
          <w:szCs w:val="24"/>
        </w:rPr>
        <w:lastRenderedPageBreak/>
        <w:t>3</w:t>
      </w:r>
      <w:r w:rsidR="00F746CE" w:rsidRPr="00E03953">
        <w:rPr>
          <w:rFonts w:cs="Arial"/>
          <w:szCs w:val="24"/>
        </w:rPr>
        <w:t>) Normas que requieren trámite de Hacienda.</w:t>
      </w:r>
      <w:bookmarkEnd w:id="13"/>
      <w:bookmarkEnd w:id="14"/>
      <w:bookmarkEnd w:id="15"/>
      <w:bookmarkEnd w:id="16"/>
    </w:p>
    <w:p w:rsidR="00D92B85" w:rsidRPr="00E03953" w:rsidRDefault="00E95BEA" w:rsidP="008C141B">
      <w:pPr>
        <w:tabs>
          <w:tab w:val="left" w:pos="709"/>
        </w:tabs>
        <w:spacing w:before="120"/>
        <w:jc w:val="both"/>
        <w:rPr>
          <w:rFonts w:ascii="Arial" w:hAnsi="Arial" w:cs="Arial"/>
        </w:rPr>
      </w:pPr>
      <w:r w:rsidRPr="00E03953">
        <w:rPr>
          <w:rFonts w:ascii="Arial" w:hAnsi="Arial" w:cs="Arial"/>
        </w:rPr>
        <w:tab/>
      </w:r>
      <w:r w:rsidR="00BE2AAB">
        <w:rPr>
          <w:rFonts w:ascii="Arial" w:hAnsi="Arial" w:cs="Arial"/>
        </w:rPr>
        <w:t xml:space="preserve">El </w:t>
      </w:r>
      <w:r w:rsidR="00525A29">
        <w:rPr>
          <w:rFonts w:ascii="Arial" w:hAnsi="Arial" w:cs="Arial"/>
        </w:rPr>
        <w:t>p</w:t>
      </w:r>
      <w:r w:rsidR="00F708B9">
        <w:rPr>
          <w:rFonts w:ascii="Arial" w:hAnsi="Arial" w:cs="Arial"/>
        </w:rPr>
        <w:t xml:space="preserve">royecto de ley </w:t>
      </w:r>
      <w:r w:rsidR="00BE2AAB">
        <w:rPr>
          <w:rFonts w:ascii="Arial" w:hAnsi="Arial" w:cs="Arial"/>
        </w:rPr>
        <w:t xml:space="preserve">aprobado por la Comisión </w:t>
      </w:r>
      <w:r w:rsidR="00615A4A">
        <w:rPr>
          <w:rFonts w:ascii="Arial" w:hAnsi="Arial" w:cs="Arial"/>
        </w:rPr>
        <w:t xml:space="preserve">no </w:t>
      </w:r>
      <w:r w:rsidR="002164D7">
        <w:rPr>
          <w:rFonts w:ascii="Arial" w:hAnsi="Arial" w:cs="Arial"/>
        </w:rPr>
        <w:t xml:space="preserve">requiere </w:t>
      </w:r>
      <w:r w:rsidR="00E83D0F" w:rsidRPr="00E03953">
        <w:rPr>
          <w:rFonts w:ascii="Arial" w:hAnsi="Arial" w:cs="Arial"/>
        </w:rPr>
        <w:t>ser conocido por la Comisión</w:t>
      </w:r>
      <w:r w:rsidR="009045CB">
        <w:rPr>
          <w:rFonts w:ascii="Arial" w:hAnsi="Arial" w:cs="Arial"/>
        </w:rPr>
        <w:t xml:space="preserve"> </w:t>
      </w:r>
      <w:r w:rsidR="00E83D0F" w:rsidRPr="00E03953">
        <w:rPr>
          <w:rFonts w:ascii="Arial" w:hAnsi="Arial" w:cs="Arial"/>
        </w:rPr>
        <w:t>de Hacienda</w:t>
      </w:r>
      <w:r w:rsidR="00BE2AAB">
        <w:rPr>
          <w:rFonts w:ascii="Arial" w:hAnsi="Arial" w:cs="Arial"/>
        </w:rPr>
        <w:t xml:space="preserve">, de conformidad con lo dispuesto por </w:t>
      </w:r>
      <w:r w:rsidR="00BE2AAB" w:rsidRPr="0085054E">
        <w:rPr>
          <w:rFonts w:ascii="Arial" w:hAnsi="Arial" w:cs="Arial"/>
        </w:rPr>
        <w:t>el artículo 22</w:t>
      </w:r>
      <w:r w:rsidR="00BE2AAB">
        <w:rPr>
          <w:rFonts w:ascii="Arial" w:hAnsi="Arial" w:cs="Arial"/>
        </w:rPr>
        <w:t>6</w:t>
      </w:r>
      <w:r w:rsidR="00BE2AAB" w:rsidRPr="0085054E">
        <w:rPr>
          <w:rFonts w:ascii="Arial" w:hAnsi="Arial" w:cs="Arial"/>
        </w:rPr>
        <w:t xml:space="preserve"> del Reglamento de la Corporación</w:t>
      </w:r>
      <w:r w:rsidR="00BE2AAB">
        <w:rPr>
          <w:rFonts w:ascii="Arial" w:hAnsi="Arial" w:cs="Arial"/>
        </w:rPr>
        <w:t>.</w:t>
      </w:r>
    </w:p>
    <w:p w:rsidR="00364A4A" w:rsidRDefault="00862BDF" w:rsidP="008C141B">
      <w:pPr>
        <w:pStyle w:val="Ttulo2"/>
        <w:tabs>
          <w:tab w:val="left" w:pos="709"/>
        </w:tabs>
        <w:spacing w:before="240"/>
        <w:rPr>
          <w:rFonts w:cs="Arial"/>
          <w:szCs w:val="24"/>
        </w:rPr>
      </w:pPr>
      <w:bookmarkStart w:id="17" w:name="_Toc408309928"/>
      <w:bookmarkStart w:id="18" w:name="_Toc409556911"/>
      <w:bookmarkStart w:id="19" w:name="_Toc499712183"/>
      <w:bookmarkStart w:id="20" w:name="_Toc81576103"/>
      <w:r w:rsidRPr="00E03953">
        <w:rPr>
          <w:rFonts w:cs="Arial"/>
          <w:szCs w:val="24"/>
        </w:rPr>
        <w:t>4</w:t>
      </w:r>
      <w:r w:rsidR="00F746CE" w:rsidRPr="00E03953">
        <w:rPr>
          <w:rFonts w:cs="Arial"/>
          <w:szCs w:val="24"/>
        </w:rPr>
        <w:t xml:space="preserve">) </w:t>
      </w:r>
      <w:r w:rsidR="00364A4A" w:rsidRPr="00E03953">
        <w:rPr>
          <w:rFonts w:cs="Arial"/>
          <w:szCs w:val="24"/>
        </w:rPr>
        <w:t xml:space="preserve">Aprobación </w:t>
      </w:r>
      <w:r w:rsidR="0046364C">
        <w:rPr>
          <w:rFonts w:cs="Arial"/>
          <w:szCs w:val="24"/>
        </w:rPr>
        <w:t xml:space="preserve">general </w:t>
      </w:r>
      <w:r w:rsidR="00364A4A" w:rsidRPr="00E03953">
        <w:rPr>
          <w:rFonts w:cs="Arial"/>
          <w:szCs w:val="24"/>
        </w:rPr>
        <w:t>del proyecto.</w:t>
      </w:r>
      <w:bookmarkEnd w:id="17"/>
      <w:bookmarkEnd w:id="18"/>
      <w:bookmarkEnd w:id="19"/>
      <w:bookmarkEnd w:id="20"/>
    </w:p>
    <w:p w:rsidR="003C4E53" w:rsidRPr="003C4E53" w:rsidRDefault="003C4E53" w:rsidP="003C4E53"/>
    <w:p w:rsidR="003C4E53" w:rsidRDefault="00E343D3" w:rsidP="003C4E53">
      <w:pPr>
        <w:tabs>
          <w:tab w:val="left" w:pos="709"/>
          <w:tab w:val="left" w:pos="1134"/>
        </w:tabs>
        <w:jc w:val="both"/>
        <w:rPr>
          <w:rFonts w:ascii="Arial" w:hAnsi="Arial" w:cs="Arial"/>
        </w:rPr>
      </w:pPr>
      <w:bookmarkStart w:id="21" w:name="_Toc408309929"/>
      <w:bookmarkStart w:id="22" w:name="_Toc409556912"/>
      <w:bookmarkStart w:id="23" w:name="_Toc499712184"/>
      <w:r w:rsidRPr="00AD1E37">
        <w:rPr>
          <w:rFonts w:ascii="Arial" w:hAnsi="Arial" w:cs="Arial"/>
        </w:rPr>
        <w:tab/>
        <w:t>El proyecto</w:t>
      </w:r>
      <w:r w:rsidR="009045CB">
        <w:rPr>
          <w:rFonts w:ascii="Arial" w:hAnsi="Arial" w:cs="Arial"/>
        </w:rPr>
        <w:t xml:space="preserve"> </w:t>
      </w:r>
      <w:r w:rsidR="00AD1E37">
        <w:rPr>
          <w:rFonts w:ascii="Arial" w:hAnsi="Arial" w:cs="Arial"/>
        </w:rPr>
        <w:t xml:space="preserve">de ley </w:t>
      </w:r>
      <w:r w:rsidR="004B382F" w:rsidRPr="00AD1E37">
        <w:rPr>
          <w:rFonts w:ascii="Arial" w:hAnsi="Arial" w:cs="Arial"/>
        </w:rPr>
        <w:t>se</w:t>
      </w:r>
      <w:r w:rsidR="009045CB">
        <w:rPr>
          <w:rFonts w:ascii="Arial" w:hAnsi="Arial" w:cs="Arial"/>
        </w:rPr>
        <w:t xml:space="preserve"> </w:t>
      </w:r>
      <w:r w:rsidR="004B382F" w:rsidRPr="00AD1E37">
        <w:rPr>
          <w:rFonts w:ascii="Arial" w:hAnsi="Arial" w:cs="Arial"/>
          <w:color w:val="000000" w:themeColor="text1"/>
        </w:rPr>
        <w:t>aprobó en general</w:t>
      </w:r>
      <w:r w:rsidR="009045CB">
        <w:rPr>
          <w:rFonts w:ascii="Arial" w:hAnsi="Arial" w:cs="Arial"/>
          <w:color w:val="000000" w:themeColor="text1"/>
        </w:rPr>
        <w:t xml:space="preserve"> </w:t>
      </w:r>
      <w:r w:rsidR="001A3675">
        <w:rPr>
          <w:rFonts w:ascii="Arial" w:hAnsi="Arial" w:cs="Arial"/>
          <w:color w:val="000000" w:themeColor="text1"/>
        </w:rPr>
        <w:t>por</w:t>
      </w:r>
      <w:r w:rsidR="008315AF">
        <w:rPr>
          <w:rFonts w:ascii="Arial" w:hAnsi="Arial" w:cs="Arial"/>
          <w:color w:val="000000" w:themeColor="text1"/>
        </w:rPr>
        <w:t xml:space="preserve"> </w:t>
      </w:r>
      <w:r w:rsidR="008315AF" w:rsidRPr="008315AF">
        <w:rPr>
          <w:rFonts w:ascii="Arial" w:hAnsi="Arial" w:cs="Arial"/>
          <w:b/>
          <w:color w:val="000000" w:themeColor="text1"/>
        </w:rPr>
        <w:t>unanimidad</w:t>
      </w:r>
      <w:r w:rsidR="008315AF">
        <w:rPr>
          <w:rFonts w:ascii="Arial" w:hAnsi="Arial" w:cs="Arial"/>
          <w:color w:val="000000" w:themeColor="text1"/>
        </w:rPr>
        <w:t xml:space="preserve">, con los votos de las diputadas </w:t>
      </w:r>
      <w:hyperlink r:id="rId9" w:history="1">
        <w:r w:rsidR="007343FE" w:rsidRPr="00673C75">
          <w:rPr>
            <w:rFonts w:ascii="Arial" w:hAnsi="Arial" w:cs="Arial"/>
            <w:snapToGrid w:val="0"/>
          </w:rPr>
          <w:t>Mónica Arce Castro</w:t>
        </w:r>
      </w:hyperlink>
      <w:r w:rsidR="007343FE" w:rsidRPr="00673C75">
        <w:rPr>
          <w:rFonts w:ascii="Arial" w:hAnsi="Arial" w:cs="Arial"/>
          <w:snapToGrid w:val="0"/>
        </w:rPr>
        <w:t>,</w:t>
      </w:r>
      <w:r w:rsidR="007343FE">
        <w:rPr>
          <w:rFonts w:ascii="Arial" w:hAnsi="Arial" w:cs="Arial"/>
          <w:snapToGrid w:val="0"/>
        </w:rPr>
        <w:t xml:space="preserve"> </w:t>
      </w:r>
      <w:r w:rsidR="003C4E53">
        <w:rPr>
          <w:rFonts w:ascii="Arial" w:hAnsi="Arial" w:cs="Arial"/>
        </w:rPr>
        <w:t>Sara Concha Smith,</w:t>
      </w:r>
      <w:r w:rsidR="003C4E53" w:rsidRPr="003C4E53">
        <w:rPr>
          <w:rFonts w:ascii="Arial" w:hAnsi="Arial" w:cs="Arial"/>
        </w:rPr>
        <w:t xml:space="preserve"> </w:t>
      </w:r>
      <w:r w:rsidR="003C4E53" w:rsidRPr="00E21623">
        <w:rPr>
          <w:rFonts w:ascii="Arial" w:hAnsi="Arial" w:cs="Arial"/>
        </w:rPr>
        <w:t>Marlene Pérez Cartes</w:t>
      </w:r>
      <w:r w:rsidR="003C4E53">
        <w:rPr>
          <w:rFonts w:ascii="Arial" w:hAnsi="Arial" w:cs="Arial"/>
        </w:rPr>
        <w:t xml:space="preserve"> (en reemplazo del diputado Fernando Bórquez Montecinos), </w:t>
      </w:r>
      <w:r w:rsidR="003C4E53" w:rsidRPr="00673C75">
        <w:rPr>
          <w:rFonts w:ascii="Arial" w:hAnsi="Arial" w:cs="Arial"/>
        </w:rPr>
        <w:t>Camila Rojas Valderrama</w:t>
      </w:r>
      <w:r w:rsidR="003C4E53">
        <w:rPr>
          <w:rFonts w:ascii="Arial" w:hAnsi="Arial" w:cs="Arial"/>
        </w:rPr>
        <w:t xml:space="preserve"> </w:t>
      </w:r>
      <w:r w:rsidR="003C4E53" w:rsidRPr="00673C75">
        <w:rPr>
          <w:rFonts w:ascii="Arial" w:hAnsi="Arial" w:cs="Arial"/>
        </w:rPr>
        <w:t>y Daniela Serrano Salazar</w:t>
      </w:r>
      <w:r w:rsidR="003C4E53">
        <w:rPr>
          <w:rFonts w:ascii="Arial" w:hAnsi="Arial" w:cs="Arial"/>
        </w:rPr>
        <w:t xml:space="preserve"> y </w:t>
      </w:r>
      <w:r w:rsidR="007343FE">
        <w:rPr>
          <w:rFonts w:ascii="Arial" w:hAnsi="Arial" w:cs="Arial"/>
        </w:rPr>
        <w:t xml:space="preserve">de </w:t>
      </w:r>
      <w:r w:rsidR="007343FE" w:rsidRPr="00513989">
        <w:rPr>
          <w:rFonts w:ascii="Arial" w:hAnsi="Arial" w:cs="Arial"/>
        </w:rPr>
        <w:t>los diputados</w:t>
      </w:r>
      <w:r w:rsidR="007343FE">
        <w:rPr>
          <w:rFonts w:ascii="Arial" w:hAnsi="Arial" w:cs="Arial"/>
        </w:rPr>
        <w:t xml:space="preserve"> </w:t>
      </w:r>
      <w:r w:rsidR="003C4E53" w:rsidRPr="009563D4">
        <w:rPr>
          <w:rFonts w:ascii="Arial" w:hAnsi="Arial" w:cs="Arial"/>
        </w:rPr>
        <w:t>Héctor Barría Angulo,</w:t>
      </w:r>
      <w:r w:rsidR="003C4E53" w:rsidRPr="003C4E53">
        <w:rPr>
          <w:rFonts w:ascii="Arial" w:hAnsi="Arial" w:cs="Arial"/>
        </w:rPr>
        <w:t xml:space="preserve"> </w:t>
      </w:r>
      <w:r w:rsidR="003C4E53" w:rsidRPr="00513989">
        <w:rPr>
          <w:rFonts w:ascii="Arial" w:hAnsi="Arial" w:cs="Arial"/>
        </w:rPr>
        <w:t>Luis Malla Valenzuela,</w:t>
      </w:r>
      <w:r w:rsidR="003C4E53" w:rsidRPr="003C4E53">
        <w:rPr>
          <w:rFonts w:ascii="Arial" w:hAnsi="Arial" w:cs="Arial"/>
        </w:rPr>
        <w:t xml:space="preserve"> </w:t>
      </w:r>
      <w:r w:rsidR="003C4E53" w:rsidRPr="00513989">
        <w:rPr>
          <w:rFonts w:ascii="Arial" w:hAnsi="Arial" w:cs="Arial"/>
        </w:rPr>
        <w:t>Juan Santana Castillo</w:t>
      </w:r>
      <w:r w:rsidR="003C4E53">
        <w:rPr>
          <w:rFonts w:ascii="Arial" w:hAnsi="Arial" w:cs="Arial"/>
        </w:rPr>
        <w:t xml:space="preserve"> y Stephan Schubert Rubio (9-0-0).</w:t>
      </w:r>
    </w:p>
    <w:p w:rsidR="00364A4A" w:rsidRPr="00E03953" w:rsidRDefault="00862BDF" w:rsidP="008C141B">
      <w:pPr>
        <w:pStyle w:val="Ttulo2"/>
        <w:tabs>
          <w:tab w:val="left" w:pos="709"/>
        </w:tabs>
        <w:spacing w:before="240"/>
        <w:rPr>
          <w:rFonts w:cs="Arial"/>
          <w:szCs w:val="24"/>
        </w:rPr>
      </w:pPr>
      <w:bookmarkStart w:id="24" w:name="_Toc81576104"/>
      <w:r w:rsidRPr="00E03953">
        <w:rPr>
          <w:rFonts w:cs="Arial"/>
          <w:szCs w:val="24"/>
        </w:rPr>
        <w:t>5</w:t>
      </w:r>
      <w:r w:rsidR="00293899" w:rsidRPr="00E03953">
        <w:rPr>
          <w:rFonts w:cs="Arial"/>
          <w:szCs w:val="24"/>
        </w:rPr>
        <w:t>) Diputado informante</w:t>
      </w:r>
      <w:r w:rsidR="00364A4A" w:rsidRPr="00E03953">
        <w:rPr>
          <w:rFonts w:cs="Arial"/>
          <w:szCs w:val="24"/>
        </w:rPr>
        <w:t>.</w:t>
      </w:r>
      <w:bookmarkEnd w:id="21"/>
      <w:bookmarkEnd w:id="22"/>
      <w:bookmarkEnd w:id="23"/>
      <w:bookmarkEnd w:id="24"/>
    </w:p>
    <w:p w:rsidR="0071230B" w:rsidRDefault="00364A4A" w:rsidP="008C141B">
      <w:pPr>
        <w:pStyle w:val="Textoindependiente2"/>
        <w:tabs>
          <w:tab w:val="left" w:pos="709"/>
        </w:tabs>
        <w:spacing w:before="120" w:line="240" w:lineRule="auto"/>
        <w:rPr>
          <w:sz w:val="24"/>
        </w:rPr>
      </w:pPr>
      <w:r w:rsidRPr="00E03953">
        <w:rPr>
          <w:sz w:val="24"/>
        </w:rPr>
        <w:tab/>
        <w:t xml:space="preserve">Se designó como </w:t>
      </w:r>
      <w:r w:rsidR="00F106F2" w:rsidRPr="00E03953">
        <w:rPr>
          <w:sz w:val="24"/>
        </w:rPr>
        <w:t>diputad</w:t>
      </w:r>
      <w:r w:rsidR="00A36172">
        <w:rPr>
          <w:sz w:val="24"/>
        </w:rPr>
        <w:t>o</w:t>
      </w:r>
      <w:r w:rsidR="00F106F2" w:rsidRPr="00E03953">
        <w:rPr>
          <w:sz w:val="24"/>
        </w:rPr>
        <w:t xml:space="preserve"> informante </w:t>
      </w:r>
      <w:r w:rsidRPr="00E03953">
        <w:rPr>
          <w:sz w:val="24"/>
        </w:rPr>
        <w:t>al señor</w:t>
      </w:r>
      <w:r w:rsidR="008315AF">
        <w:rPr>
          <w:sz w:val="24"/>
        </w:rPr>
        <w:t xml:space="preserve"> </w:t>
      </w:r>
      <w:r w:rsidR="008315AF" w:rsidRPr="008315AF">
        <w:rPr>
          <w:sz w:val="24"/>
        </w:rPr>
        <w:t>Luis Malla Valenzuela</w:t>
      </w:r>
      <w:r w:rsidR="008315AF">
        <w:rPr>
          <w:sz w:val="24"/>
        </w:rPr>
        <w:t>.</w:t>
      </w:r>
    </w:p>
    <w:p w:rsidR="00E77C0F" w:rsidRPr="0079366F" w:rsidRDefault="00E77C0F" w:rsidP="00A64ABF">
      <w:pPr>
        <w:pStyle w:val="Ttulo1"/>
        <w:tabs>
          <w:tab w:val="left" w:pos="709"/>
        </w:tabs>
        <w:spacing w:before="600"/>
        <w:jc w:val="both"/>
        <w:rPr>
          <w:bCs w:val="0"/>
        </w:rPr>
      </w:pPr>
      <w:bookmarkStart w:id="25" w:name="_Toc226860303"/>
      <w:bookmarkStart w:id="26" w:name="_Toc408309930"/>
      <w:bookmarkStart w:id="27" w:name="_Toc409556913"/>
      <w:bookmarkStart w:id="28" w:name="_Toc499712185"/>
      <w:bookmarkStart w:id="29" w:name="_Toc81576105"/>
      <w:r w:rsidRPr="00E03953">
        <w:rPr>
          <w:bCs w:val="0"/>
        </w:rPr>
        <w:t xml:space="preserve">II. </w:t>
      </w:r>
      <w:r w:rsidRPr="0079366F">
        <w:rPr>
          <w:bCs w:val="0"/>
        </w:rPr>
        <w:t>ANTECEDENTES.</w:t>
      </w:r>
      <w:bookmarkEnd w:id="25"/>
      <w:bookmarkEnd w:id="26"/>
      <w:bookmarkEnd w:id="27"/>
      <w:bookmarkEnd w:id="28"/>
      <w:bookmarkEnd w:id="29"/>
    </w:p>
    <w:p w:rsidR="00E77C0F" w:rsidRPr="00E03953" w:rsidRDefault="00E77C0F" w:rsidP="008C141B">
      <w:pPr>
        <w:pStyle w:val="Ttulo2"/>
        <w:tabs>
          <w:tab w:val="left" w:pos="709"/>
        </w:tabs>
        <w:spacing w:before="120"/>
        <w:rPr>
          <w:rFonts w:cs="Arial"/>
          <w:szCs w:val="24"/>
        </w:rPr>
      </w:pPr>
      <w:bookmarkStart w:id="30" w:name="_Toc226860304"/>
      <w:bookmarkStart w:id="31" w:name="_Toc408309931"/>
      <w:bookmarkStart w:id="32" w:name="_Toc409556914"/>
      <w:bookmarkStart w:id="33" w:name="_Toc499712186"/>
      <w:bookmarkStart w:id="34" w:name="_Toc81576106"/>
      <w:r w:rsidRPr="00E03953">
        <w:rPr>
          <w:rFonts w:cs="Arial"/>
          <w:szCs w:val="24"/>
        </w:rPr>
        <w:t>Fundamentos del proyecto.</w:t>
      </w:r>
      <w:bookmarkEnd w:id="30"/>
      <w:bookmarkEnd w:id="31"/>
      <w:bookmarkEnd w:id="32"/>
      <w:bookmarkEnd w:id="33"/>
      <w:bookmarkEnd w:id="34"/>
    </w:p>
    <w:p w:rsidR="002D79BC" w:rsidRPr="002D79BC" w:rsidRDefault="002D79BC" w:rsidP="002D79BC">
      <w:pPr>
        <w:tabs>
          <w:tab w:val="left" w:pos="0"/>
          <w:tab w:val="left" w:pos="709"/>
          <w:tab w:val="left" w:pos="2835"/>
        </w:tabs>
        <w:spacing w:before="120"/>
        <w:jc w:val="both"/>
        <w:rPr>
          <w:rFonts w:ascii="Arial" w:hAnsi="Arial" w:cs="Arial"/>
          <w:bCs/>
          <w:lang w:val="es-ES_tradnl"/>
        </w:rPr>
      </w:pPr>
      <w:r>
        <w:rPr>
          <w:rFonts w:ascii="Arial" w:hAnsi="Arial" w:cs="Arial"/>
          <w:bCs/>
          <w:lang w:val="es-ES_tradnl"/>
        </w:rPr>
        <w:tab/>
      </w:r>
      <w:r w:rsidRPr="002D79BC">
        <w:rPr>
          <w:rFonts w:ascii="Arial" w:hAnsi="Arial" w:cs="Arial"/>
          <w:bCs/>
          <w:lang w:val="es-ES_tradnl"/>
        </w:rPr>
        <w:t>Sostiene el mensaje que el párrafo 2° del Título V, de la ley N° 21.091, contiene e</w:t>
      </w:r>
      <w:r>
        <w:rPr>
          <w:rFonts w:ascii="Arial" w:hAnsi="Arial" w:cs="Arial"/>
          <w:bCs/>
          <w:lang w:val="es-ES_tradnl"/>
        </w:rPr>
        <w:t>l</w:t>
      </w:r>
      <w:r w:rsidRPr="002D79BC">
        <w:rPr>
          <w:rFonts w:ascii="Arial" w:hAnsi="Arial" w:cs="Arial"/>
          <w:bCs/>
          <w:lang w:val="es-ES_tradnl"/>
        </w:rPr>
        <w:t xml:space="preserve"> procedimiento para</w:t>
      </w:r>
      <w:r w:rsidR="0038235D">
        <w:rPr>
          <w:rFonts w:ascii="Arial" w:hAnsi="Arial" w:cs="Arial"/>
          <w:bCs/>
          <w:lang w:val="es-ES_tradnl"/>
        </w:rPr>
        <w:t xml:space="preserve"> </w:t>
      </w:r>
      <w:r w:rsidRPr="002D79BC">
        <w:rPr>
          <w:rFonts w:ascii="Arial" w:hAnsi="Arial" w:cs="Arial"/>
          <w:bCs/>
          <w:lang w:val="es-ES_tradnl"/>
        </w:rPr>
        <w:t>la determinación de los valores de aranceles regulados.</w:t>
      </w:r>
    </w:p>
    <w:p w:rsidR="002D79BC" w:rsidRPr="002D79BC" w:rsidRDefault="002D79BC" w:rsidP="002D79BC">
      <w:pPr>
        <w:tabs>
          <w:tab w:val="left" w:pos="0"/>
          <w:tab w:val="left" w:pos="709"/>
          <w:tab w:val="left" w:pos="2835"/>
        </w:tabs>
        <w:spacing w:before="120"/>
        <w:jc w:val="both"/>
        <w:rPr>
          <w:rFonts w:ascii="Arial" w:hAnsi="Arial" w:cs="Arial"/>
        </w:rPr>
      </w:pPr>
      <w:r w:rsidRPr="002D79BC">
        <w:rPr>
          <w:rFonts w:ascii="Arial" w:hAnsi="Arial" w:cs="Arial"/>
        </w:rPr>
        <w:tab/>
        <w:t>En dicho contexto, la Subsecretaría de Educación Superior, por resolución exenta N° 6.687, de 30 de diciembre de 2019, estableció las primeras bases técnicas para el cálculo de valores de aranceles regulados, derechos básicos de matrícula y cobros por concepto de titulación o graduación, en el marco del financiamiento institucional para la gratuidad. Luego, por Resolución Exenta N° 1.742, de 29 de marzo de 2021, dicha Subsecretaría determinó los aranceles regulados, los derechos básicos de matrícula y cobros por concepto de titulación o graduación para las instituciones de educación superior que acceden al financiamiento institucional para la gratuidad.</w:t>
      </w:r>
    </w:p>
    <w:p w:rsidR="002D79BC" w:rsidRPr="002D79BC" w:rsidRDefault="002D79BC" w:rsidP="002D79BC">
      <w:pPr>
        <w:tabs>
          <w:tab w:val="left" w:pos="0"/>
          <w:tab w:val="left" w:pos="709"/>
          <w:tab w:val="left" w:pos="2835"/>
        </w:tabs>
        <w:spacing w:before="120"/>
        <w:jc w:val="both"/>
        <w:rPr>
          <w:rFonts w:ascii="Arial" w:hAnsi="Arial" w:cs="Arial"/>
        </w:rPr>
      </w:pPr>
      <w:r w:rsidRPr="002D79BC">
        <w:rPr>
          <w:rFonts w:ascii="Arial" w:hAnsi="Arial" w:cs="Arial"/>
        </w:rPr>
        <w:tab/>
        <w:t>El proceso fue objeto de rec</w:t>
      </w:r>
      <w:r w:rsidR="000C7A70">
        <w:rPr>
          <w:rFonts w:ascii="Arial" w:hAnsi="Arial" w:cs="Arial"/>
        </w:rPr>
        <w:t>l</w:t>
      </w:r>
      <w:r w:rsidRPr="002D79BC">
        <w:rPr>
          <w:rFonts w:ascii="Arial" w:hAnsi="Arial" w:cs="Arial"/>
        </w:rPr>
        <w:t xml:space="preserve">amos de ilegalidad ante la Contraloría General, quien en dictamen N°E147.687, de 15 de octubre de 2021, resolvió que, si bien la Subsecretaría de Educación Superior actuó en el ámbito de sus facultades legales, no proporcionó todos los antecedentes a las instituciones de educación superior, a fin de que enviaran sus apreciaciones sobre el informe de cálculo a la Comisión de Expertos para la regulación de aranceles. A su vez, se rechazaron observaciones de la Comisión de Expertos sin suficiente fundamentación. </w:t>
      </w:r>
    </w:p>
    <w:p w:rsidR="002D79BC" w:rsidRPr="002D79BC" w:rsidRDefault="002D79BC" w:rsidP="002D79BC">
      <w:pPr>
        <w:tabs>
          <w:tab w:val="left" w:pos="0"/>
          <w:tab w:val="left" w:pos="709"/>
          <w:tab w:val="left" w:pos="2835"/>
        </w:tabs>
        <w:spacing w:before="120"/>
        <w:jc w:val="both"/>
        <w:rPr>
          <w:rFonts w:ascii="Arial" w:hAnsi="Arial" w:cs="Arial"/>
        </w:rPr>
      </w:pPr>
      <w:r w:rsidRPr="002D79BC">
        <w:rPr>
          <w:rFonts w:ascii="Arial" w:hAnsi="Arial" w:cs="Arial"/>
        </w:rPr>
        <w:tab/>
        <w:t>Finalmente, concluyó que en las bases técnicas no se previó una agrupación de carreras en función a la estructura de costos similares, sino que se consideró únicamente la estructura curricular de las mismas, no respetándose los mínimos establecidos en el artículo 88 de la ley.</w:t>
      </w:r>
    </w:p>
    <w:p w:rsidR="002D79BC" w:rsidRPr="002D79BC" w:rsidRDefault="002D79BC" w:rsidP="002D79BC">
      <w:pPr>
        <w:tabs>
          <w:tab w:val="left" w:pos="0"/>
          <w:tab w:val="left" w:pos="709"/>
          <w:tab w:val="left" w:pos="2835"/>
        </w:tabs>
        <w:spacing w:before="120"/>
        <w:jc w:val="both"/>
        <w:rPr>
          <w:rFonts w:ascii="Arial" w:hAnsi="Arial" w:cs="Arial"/>
        </w:rPr>
      </w:pPr>
      <w:r w:rsidRPr="002D79BC">
        <w:rPr>
          <w:rFonts w:ascii="Arial" w:hAnsi="Arial" w:cs="Arial"/>
        </w:rPr>
        <w:tab/>
        <w:t xml:space="preserve">Por todo lo anterior, la Contraloría General de la República indicó que la Subsecretaría deberá adoptar las medidas pertinentes para ajustar las antedichas resoluciones, según las observaciones. En este sentido, la Subsecretaría invalidó parcialmente las resoluciones, razón por la cual no fue </w:t>
      </w:r>
      <w:r w:rsidRPr="002D79BC">
        <w:rPr>
          <w:rFonts w:ascii="Arial" w:hAnsi="Arial" w:cs="Arial"/>
        </w:rPr>
        <w:lastRenderedPageBreak/>
        <w:t xml:space="preserve">posible cumplir con el plazo consignado en la ley N° 21.091, en relación con la </w:t>
      </w:r>
      <w:r w:rsidR="00394759">
        <w:rPr>
          <w:rFonts w:ascii="Arial" w:hAnsi="Arial" w:cs="Arial"/>
        </w:rPr>
        <w:t>L</w:t>
      </w:r>
      <w:r w:rsidRPr="002D79BC">
        <w:rPr>
          <w:rFonts w:ascii="Arial" w:hAnsi="Arial" w:cs="Arial"/>
        </w:rPr>
        <w:t xml:space="preserve">ey de </w:t>
      </w:r>
      <w:r w:rsidR="00394759">
        <w:rPr>
          <w:rFonts w:ascii="Arial" w:hAnsi="Arial" w:cs="Arial"/>
        </w:rPr>
        <w:t>P</w:t>
      </w:r>
      <w:r w:rsidRPr="002D79BC">
        <w:rPr>
          <w:rFonts w:ascii="Arial" w:hAnsi="Arial" w:cs="Arial"/>
        </w:rPr>
        <w:t xml:space="preserve">resupuestos, que establece que los aranceles regulados deben entrar en vigencia </w:t>
      </w:r>
      <w:r w:rsidR="00394759">
        <w:rPr>
          <w:rFonts w:ascii="Arial" w:hAnsi="Arial" w:cs="Arial"/>
        </w:rPr>
        <w:t xml:space="preserve">el año </w:t>
      </w:r>
      <w:r w:rsidRPr="002D79BC">
        <w:rPr>
          <w:rFonts w:ascii="Arial" w:hAnsi="Arial" w:cs="Arial"/>
        </w:rPr>
        <w:t>2023.</w:t>
      </w:r>
    </w:p>
    <w:p w:rsidR="00F746CE" w:rsidRPr="0079366F" w:rsidRDefault="00A944D9" w:rsidP="008C141B">
      <w:pPr>
        <w:pStyle w:val="Ttulo1"/>
        <w:tabs>
          <w:tab w:val="left" w:pos="709"/>
        </w:tabs>
        <w:spacing w:before="480"/>
        <w:jc w:val="both"/>
        <w:rPr>
          <w:bCs w:val="0"/>
        </w:rPr>
      </w:pPr>
      <w:bookmarkStart w:id="35" w:name="_Toc408309933"/>
      <w:bookmarkStart w:id="36" w:name="_Toc409556920"/>
      <w:bookmarkStart w:id="37" w:name="_Toc499712191"/>
      <w:bookmarkStart w:id="38" w:name="_Toc81576108"/>
      <w:r w:rsidRPr="00E03953">
        <w:rPr>
          <w:bCs w:val="0"/>
        </w:rPr>
        <w:t>I</w:t>
      </w:r>
      <w:r w:rsidR="00F746CE" w:rsidRPr="00E03953">
        <w:rPr>
          <w:bCs w:val="0"/>
        </w:rPr>
        <w:t xml:space="preserve">II. </w:t>
      </w:r>
      <w:r w:rsidR="00F746CE" w:rsidRPr="0079366F">
        <w:rPr>
          <w:bCs w:val="0"/>
        </w:rPr>
        <w:t>RESUMEN DEL CONTENIDO DEL PROYECTO APROBADO POR EL SENADO.</w:t>
      </w:r>
      <w:bookmarkEnd w:id="35"/>
      <w:bookmarkEnd w:id="36"/>
      <w:bookmarkEnd w:id="37"/>
      <w:bookmarkEnd w:id="38"/>
    </w:p>
    <w:p w:rsidR="00C462F8" w:rsidRPr="00C462F8" w:rsidRDefault="00CE3DE7" w:rsidP="00C462F8">
      <w:pPr>
        <w:tabs>
          <w:tab w:val="left" w:pos="567"/>
          <w:tab w:val="left" w:pos="2268"/>
        </w:tabs>
        <w:spacing w:before="120"/>
        <w:jc w:val="both"/>
        <w:rPr>
          <w:rFonts w:ascii="Arial" w:hAnsi="Arial" w:cs="Arial"/>
          <w:lang w:val="es-CL" w:bidi="es-ES"/>
        </w:rPr>
      </w:pPr>
      <w:r>
        <w:rPr>
          <w:rFonts w:ascii="Arial" w:hAnsi="Arial" w:cs="Arial"/>
        </w:rPr>
        <w:tab/>
      </w:r>
      <w:r w:rsidR="00171CE3">
        <w:rPr>
          <w:rFonts w:ascii="Arial" w:hAnsi="Arial" w:cs="Arial"/>
        </w:rPr>
        <w:t xml:space="preserve">En el </w:t>
      </w:r>
      <w:r w:rsidR="002862A3">
        <w:rPr>
          <w:rFonts w:ascii="Arial" w:hAnsi="Arial" w:cs="Arial"/>
        </w:rPr>
        <w:t xml:space="preserve">H. </w:t>
      </w:r>
      <w:r w:rsidR="00171CE3">
        <w:rPr>
          <w:rFonts w:ascii="Arial" w:hAnsi="Arial" w:cs="Arial"/>
        </w:rPr>
        <w:t xml:space="preserve">Senado, el proyecto fue conocido por la Comisión de Educación y </w:t>
      </w:r>
      <w:r w:rsidR="00171CE3" w:rsidRPr="00C960B0">
        <w:rPr>
          <w:rFonts w:ascii="Arial" w:hAnsi="Arial" w:cs="Arial"/>
        </w:rPr>
        <w:t>Cultura</w:t>
      </w:r>
      <w:r w:rsidR="00F53D2E" w:rsidRPr="00C960B0">
        <w:rPr>
          <w:rFonts w:ascii="Arial" w:hAnsi="Arial" w:cs="Arial"/>
        </w:rPr>
        <w:t xml:space="preserve"> en general y particular a la vez</w:t>
      </w:r>
      <w:r w:rsidR="00C462F8">
        <w:rPr>
          <w:rFonts w:ascii="Arial" w:hAnsi="Arial" w:cs="Arial"/>
        </w:rPr>
        <w:t>, y</w:t>
      </w:r>
      <w:r w:rsidR="00C960B0" w:rsidRPr="00C960B0">
        <w:rPr>
          <w:rFonts w:ascii="Arial" w:hAnsi="Arial" w:cs="Arial"/>
          <w:lang w:val="es-CL"/>
        </w:rPr>
        <w:t xml:space="preserve"> aprobado por unanimidad.</w:t>
      </w:r>
      <w:r w:rsidR="00C462F8">
        <w:rPr>
          <w:rFonts w:ascii="Arial" w:hAnsi="Arial" w:cs="Arial"/>
          <w:lang w:val="es-CL"/>
        </w:rPr>
        <w:t xml:space="preserve"> También fue conocido por la Comisión de Hacienda. En esta se aprobó de la misma forma, y se tuvo en consideración lo señalado por el Informe Financiero, en cuanto a que </w:t>
      </w:r>
      <w:r w:rsidR="00C462F8" w:rsidRPr="00C462F8">
        <w:rPr>
          <w:rFonts w:ascii="Arial" w:hAnsi="Arial" w:cs="Arial"/>
          <w:lang w:val="es-CL" w:bidi="es-ES"/>
        </w:rPr>
        <w:t xml:space="preserve">el presente mensaje </w:t>
      </w:r>
      <w:r w:rsidR="00C16838" w:rsidRPr="00C462F8">
        <w:rPr>
          <w:rFonts w:ascii="Arial" w:hAnsi="Arial" w:cs="Arial"/>
          <w:b/>
          <w:bCs/>
          <w:lang w:val="es-CL" w:bidi="es-ES"/>
        </w:rPr>
        <w:t>irrogará un mayor gasto fiscal</w:t>
      </w:r>
      <w:r w:rsidR="00C16838">
        <w:rPr>
          <w:rFonts w:ascii="Arial" w:hAnsi="Arial" w:cs="Arial"/>
          <w:b/>
          <w:bCs/>
          <w:lang w:val="es-CL" w:bidi="es-ES"/>
        </w:rPr>
        <w:t xml:space="preserve"> </w:t>
      </w:r>
      <w:r w:rsidR="00C16838" w:rsidRPr="00C16838">
        <w:rPr>
          <w:rFonts w:ascii="Arial" w:hAnsi="Arial" w:cs="Arial"/>
          <w:bCs/>
          <w:lang w:val="es-CL" w:bidi="es-ES"/>
        </w:rPr>
        <w:t>pues</w:t>
      </w:r>
      <w:r w:rsidR="00C16838">
        <w:rPr>
          <w:rFonts w:ascii="Arial" w:hAnsi="Arial" w:cs="Arial"/>
          <w:b/>
          <w:bCs/>
          <w:lang w:val="es-CL" w:bidi="es-ES"/>
        </w:rPr>
        <w:t xml:space="preserve"> </w:t>
      </w:r>
      <w:r w:rsidR="00C462F8" w:rsidRPr="00C462F8">
        <w:rPr>
          <w:rFonts w:ascii="Arial" w:hAnsi="Arial" w:cs="Arial"/>
          <w:lang w:val="es-CL" w:bidi="es-ES"/>
        </w:rPr>
        <w:t>sólo posterga la entrada en vigencia de los aranceles regulados, derechos básicos de matrícula y los costos por concepto de titulación o graduación</w:t>
      </w:r>
      <w:r w:rsidR="00C16838">
        <w:rPr>
          <w:rFonts w:ascii="Arial" w:hAnsi="Arial" w:cs="Arial"/>
          <w:lang w:val="es-CL" w:bidi="es-ES"/>
        </w:rPr>
        <w:t>.</w:t>
      </w:r>
      <w:r w:rsidR="00972595">
        <w:rPr>
          <w:rFonts w:ascii="Arial" w:hAnsi="Arial" w:cs="Arial"/>
          <w:lang w:val="es-CL" w:bidi="es-ES"/>
        </w:rPr>
        <w:t xml:space="preserve"> </w:t>
      </w:r>
    </w:p>
    <w:p w:rsidR="002D79BC" w:rsidRDefault="002D79BC" w:rsidP="002D79BC">
      <w:pPr>
        <w:tabs>
          <w:tab w:val="left" w:pos="709"/>
        </w:tabs>
        <w:spacing w:before="120"/>
        <w:jc w:val="both"/>
        <w:rPr>
          <w:rFonts w:ascii="Arial" w:eastAsia="Courier New" w:hAnsi="Arial" w:cs="Arial"/>
          <w:lang w:eastAsia="en-US"/>
        </w:rPr>
      </w:pPr>
      <w:bookmarkStart w:id="39" w:name="_Hlk107842055"/>
      <w:r>
        <w:rPr>
          <w:rFonts w:ascii="Arial" w:eastAsia="Courier New" w:hAnsi="Arial" w:cs="Arial"/>
        </w:rPr>
        <w:tab/>
        <w:t xml:space="preserve">El </w:t>
      </w:r>
      <w:r w:rsidR="002862A3">
        <w:rPr>
          <w:rFonts w:ascii="Arial" w:eastAsia="Courier New" w:hAnsi="Arial" w:cs="Arial"/>
        </w:rPr>
        <w:t xml:space="preserve">texto </w:t>
      </w:r>
      <w:r w:rsidR="000A5717">
        <w:rPr>
          <w:rFonts w:ascii="Arial" w:eastAsia="Courier New" w:hAnsi="Arial" w:cs="Arial"/>
        </w:rPr>
        <w:t xml:space="preserve">aprobado por el </w:t>
      </w:r>
      <w:r w:rsidR="002862A3">
        <w:rPr>
          <w:rFonts w:ascii="Arial" w:eastAsia="Courier New" w:hAnsi="Arial" w:cs="Arial"/>
        </w:rPr>
        <w:t xml:space="preserve">H. </w:t>
      </w:r>
      <w:r w:rsidR="000A5717">
        <w:rPr>
          <w:rFonts w:ascii="Arial" w:eastAsia="Courier New" w:hAnsi="Arial" w:cs="Arial"/>
        </w:rPr>
        <w:t xml:space="preserve">Senado </w:t>
      </w:r>
      <w:r>
        <w:rPr>
          <w:rFonts w:ascii="Arial" w:eastAsia="Courier New" w:hAnsi="Arial" w:cs="Arial"/>
        </w:rPr>
        <w:t>consta de un artículo único</w:t>
      </w:r>
      <w:bookmarkEnd w:id="39"/>
      <w:r w:rsidR="00214064">
        <w:rPr>
          <w:rFonts w:ascii="Arial" w:eastAsia="Courier New" w:hAnsi="Arial" w:cs="Arial"/>
        </w:rPr>
        <w:t xml:space="preserve"> que </w:t>
      </w:r>
      <w:r>
        <w:rPr>
          <w:rFonts w:ascii="Arial" w:eastAsia="Courier New" w:hAnsi="Arial" w:cs="Arial"/>
        </w:rPr>
        <w:t xml:space="preserve">dispone que los aranceles regulados, los derechos básicos de matrícula y los cobros por concepto de titulación o graduación, entrarán en vigencia el año académico 2024. A su vez, se faculta a la Subsecretaría de Educación Superior </w:t>
      </w:r>
      <w:r w:rsidR="00214064">
        <w:rPr>
          <w:rFonts w:ascii="Arial" w:eastAsia="Courier New" w:hAnsi="Arial" w:cs="Arial"/>
        </w:rPr>
        <w:t xml:space="preserve">para </w:t>
      </w:r>
      <w:r>
        <w:rPr>
          <w:rFonts w:ascii="Arial" w:eastAsia="Courier New" w:hAnsi="Arial" w:cs="Arial"/>
        </w:rPr>
        <w:t>dictar la o las resoluciones exentas necesarias para establecer las primeras bases técnicas para el cálculo de aranceles regulados, derechos de matrículas y cobros por titulación o graduación.</w:t>
      </w:r>
    </w:p>
    <w:p w:rsidR="00F746CE" w:rsidRPr="0079366F" w:rsidRDefault="0047138E" w:rsidP="004633FB">
      <w:pPr>
        <w:pStyle w:val="Ttulo1"/>
        <w:tabs>
          <w:tab w:val="left" w:pos="709"/>
        </w:tabs>
        <w:spacing w:before="600"/>
        <w:jc w:val="both"/>
        <w:rPr>
          <w:bCs w:val="0"/>
        </w:rPr>
      </w:pPr>
      <w:bookmarkStart w:id="40" w:name="_Toc408309934"/>
      <w:bookmarkStart w:id="41" w:name="_Toc409556921"/>
      <w:bookmarkStart w:id="42" w:name="_Toc499712192"/>
      <w:bookmarkStart w:id="43" w:name="_Toc81576109"/>
      <w:r w:rsidRPr="00E03953">
        <w:rPr>
          <w:bCs w:val="0"/>
        </w:rPr>
        <w:t xml:space="preserve">IV. </w:t>
      </w:r>
      <w:r w:rsidRPr="0079366F">
        <w:rPr>
          <w:bCs w:val="0"/>
        </w:rPr>
        <w:t>SÍNTESIS DE LA DISCUSIÓN EN LA COMISIÓN Y ACUERDOS ADOPTADOS.</w:t>
      </w:r>
      <w:bookmarkEnd w:id="40"/>
      <w:bookmarkEnd w:id="41"/>
      <w:bookmarkEnd w:id="42"/>
      <w:bookmarkEnd w:id="43"/>
    </w:p>
    <w:p w:rsidR="002D79BC" w:rsidRPr="003C4E53" w:rsidRDefault="00A61D3F" w:rsidP="00A61D3F">
      <w:pPr>
        <w:pStyle w:val="Ttulo2"/>
        <w:tabs>
          <w:tab w:val="left" w:pos="709"/>
        </w:tabs>
        <w:spacing w:before="240"/>
        <w:rPr>
          <w:rFonts w:cs="Arial"/>
          <w:b/>
          <w:szCs w:val="24"/>
        </w:rPr>
      </w:pPr>
      <w:r w:rsidRPr="003C4E53">
        <w:rPr>
          <w:rFonts w:cs="Arial"/>
          <w:b/>
          <w:szCs w:val="24"/>
        </w:rPr>
        <w:t xml:space="preserve">A) </w:t>
      </w:r>
      <w:r w:rsidR="002D79BC" w:rsidRPr="003C4E53">
        <w:rPr>
          <w:rFonts w:cs="Arial"/>
          <w:b/>
          <w:szCs w:val="24"/>
        </w:rPr>
        <w:t>Presentación</w:t>
      </w:r>
      <w:r w:rsidRPr="003C4E53">
        <w:rPr>
          <w:rFonts w:cs="Arial"/>
          <w:b/>
          <w:szCs w:val="24"/>
        </w:rPr>
        <w:t xml:space="preserve"> del proyecto.</w:t>
      </w:r>
    </w:p>
    <w:p w:rsidR="0043023A" w:rsidRDefault="00A61D3F" w:rsidP="0043023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t xml:space="preserve">La </w:t>
      </w:r>
      <w:r w:rsidRPr="00A61D3F">
        <w:rPr>
          <w:rFonts w:ascii="Arial" w:hAnsi="Arial" w:cs="Arial"/>
          <w:bCs/>
          <w:color w:val="000000" w:themeColor="text1"/>
          <w:lang w:val="es-CL"/>
        </w:rPr>
        <w:t>Subsecretaria de Educación Superior</w:t>
      </w:r>
      <w:r>
        <w:rPr>
          <w:rFonts w:ascii="Arial" w:hAnsi="Arial" w:cs="Arial"/>
          <w:bCs/>
          <w:color w:val="000000" w:themeColor="text1"/>
          <w:lang w:val="es-CL"/>
        </w:rPr>
        <w:t>,</w:t>
      </w:r>
      <w:r w:rsidR="009045CB">
        <w:rPr>
          <w:rFonts w:ascii="Arial" w:hAnsi="Arial" w:cs="Arial"/>
          <w:bCs/>
          <w:color w:val="000000" w:themeColor="text1"/>
          <w:lang w:val="es-CL"/>
        </w:rPr>
        <w:t xml:space="preserve"> </w:t>
      </w:r>
      <w:r w:rsidRPr="002D79BC">
        <w:rPr>
          <w:rFonts w:ascii="Arial" w:hAnsi="Arial" w:cs="Arial"/>
          <w:bCs/>
          <w:color w:val="000000" w:themeColor="text1"/>
          <w:lang w:val="es-CL"/>
        </w:rPr>
        <w:t xml:space="preserve">señora Verónica </w:t>
      </w:r>
      <w:r w:rsidRPr="0043023A">
        <w:rPr>
          <w:rFonts w:ascii="Arial" w:hAnsi="Arial" w:cs="Arial"/>
          <w:b/>
          <w:bCs/>
          <w:color w:val="000000" w:themeColor="text1"/>
          <w:lang w:val="es-CL"/>
        </w:rPr>
        <w:t>Figueroa</w:t>
      </w:r>
      <w:r w:rsidR="00214064">
        <w:rPr>
          <w:rFonts w:ascii="Arial" w:hAnsi="Arial" w:cs="Arial"/>
          <w:b/>
          <w:bCs/>
          <w:color w:val="000000" w:themeColor="text1"/>
          <w:lang w:val="es-CL"/>
        </w:rPr>
        <w:t xml:space="preserve"> </w:t>
      </w:r>
      <w:r w:rsidR="00214064" w:rsidRPr="00214064">
        <w:rPr>
          <w:rFonts w:ascii="Arial" w:hAnsi="Arial" w:cs="Arial"/>
          <w:bCs/>
          <w:color w:val="000000" w:themeColor="text1"/>
        </w:rPr>
        <w:t>Huencho</w:t>
      </w:r>
      <w:r w:rsidRPr="002D79BC">
        <w:rPr>
          <w:rFonts w:ascii="Arial" w:hAnsi="Arial" w:cs="Arial"/>
          <w:bCs/>
          <w:color w:val="000000" w:themeColor="text1"/>
          <w:lang w:val="es-CL"/>
        </w:rPr>
        <w:t>,</w:t>
      </w:r>
      <w:r>
        <w:rPr>
          <w:rFonts w:ascii="Arial" w:hAnsi="Arial" w:cs="Arial"/>
          <w:bCs/>
          <w:color w:val="000000" w:themeColor="text1"/>
          <w:lang w:val="es-CL"/>
        </w:rPr>
        <w:t xml:space="preserve"> </w:t>
      </w:r>
      <w:r w:rsidR="00214064">
        <w:rPr>
          <w:rFonts w:ascii="Arial" w:hAnsi="Arial" w:cs="Arial"/>
          <w:bCs/>
          <w:color w:val="000000" w:themeColor="text1"/>
          <w:lang w:val="es-CL"/>
        </w:rPr>
        <w:t xml:space="preserve">indicó que esta iniciativa pretendía alcanzar los siguientes </w:t>
      </w:r>
      <w:r w:rsidR="0043023A" w:rsidRPr="0043023A">
        <w:rPr>
          <w:rFonts w:ascii="Arial" w:hAnsi="Arial" w:cs="Arial"/>
          <w:bCs/>
          <w:color w:val="000000" w:themeColor="text1"/>
          <w:lang w:val="es-CL"/>
        </w:rPr>
        <w:t>objetivos</w:t>
      </w:r>
      <w:r w:rsidR="00214064">
        <w:rPr>
          <w:rFonts w:ascii="Arial" w:hAnsi="Arial" w:cs="Arial"/>
          <w:bCs/>
          <w:color w:val="000000" w:themeColor="text1"/>
          <w:lang w:val="es-CL"/>
        </w:rPr>
        <w:t>:</w:t>
      </w:r>
      <w:r w:rsidR="00972595">
        <w:rPr>
          <w:rFonts w:ascii="Arial" w:hAnsi="Arial" w:cs="Arial"/>
          <w:bCs/>
          <w:color w:val="000000" w:themeColor="text1"/>
          <w:lang w:val="es-CL"/>
        </w:rPr>
        <w:t xml:space="preserve"> </w:t>
      </w:r>
    </w:p>
    <w:p w:rsidR="0043023A" w:rsidRDefault="00214064" w:rsidP="0043023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0043023A" w:rsidRPr="0043023A">
        <w:rPr>
          <w:rFonts w:ascii="Arial" w:hAnsi="Arial" w:cs="Arial"/>
          <w:bCs/>
          <w:color w:val="000000" w:themeColor="text1"/>
          <w:lang w:val="es-CL"/>
        </w:rPr>
        <w:t xml:space="preserve">(i) Postergar para el año académico 2024, la entrada en vigencia de los aranceles regulados, los derechos básicos de matrícula y costos de titulación o graduación para las </w:t>
      </w:r>
      <w:r w:rsidRPr="0046364C">
        <w:rPr>
          <w:rFonts w:ascii="Arial" w:hAnsi="Arial" w:cs="Arial"/>
          <w:lang w:val="es-ES_tradnl"/>
        </w:rPr>
        <w:t xml:space="preserve">instituciones de educación superior </w:t>
      </w:r>
      <w:r>
        <w:rPr>
          <w:rFonts w:ascii="Arial" w:hAnsi="Arial" w:cs="Arial"/>
          <w:lang w:val="es-ES_tradnl"/>
        </w:rPr>
        <w:t>(</w:t>
      </w:r>
      <w:r w:rsidR="0043023A" w:rsidRPr="0043023A">
        <w:rPr>
          <w:rFonts w:ascii="Arial" w:hAnsi="Arial" w:cs="Arial"/>
          <w:bCs/>
          <w:color w:val="000000" w:themeColor="text1"/>
          <w:lang w:val="es-CL"/>
        </w:rPr>
        <w:t>IES</w:t>
      </w:r>
      <w:r>
        <w:rPr>
          <w:rFonts w:ascii="Arial" w:hAnsi="Arial" w:cs="Arial"/>
          <w:bCs/>
          <w:color w:val="000000" w:themeColor="text1"/>
          <w:lang w:val="es-CL"/>
        </w:rPr>
        <w:t>)</w:t>
      </w:r>
      <w:r w:rsidR="0043023A" w:rsidRPr="0043023A">
        <w:rPr>
          <w:rFonts w:ascii="Arial" w:hAnsi="Arial" w:cs="Arial"/>
          <w:bCs/>
          <w:color w:val="000000" w:themeColor="text1"/>
          <w:lang w:val="es-CL"/>
        </w:rPr>
        <w:t xml:space="preserve"> que acceden al Financiamiento Institucional para la Gratuidad, dado que debería entrar en vigencia el año 2023; y </w:t>
      </w:r>
    </w:p>
    <w:p w:rsidR="0043023A" w:rsidRPr="0043023A" w:rsidRDefault="00214064" w:rsidP="0043023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0043023A" w:rsidRPr="0043023A">
        <w:rPr>
          <w:rFonts w:ascii="Arial" w:hAnsi="Arial" w:cs="Arial"/>
          <w:bCs/>
          <w:color w:val="000000" w:themeColor="text1"/>
          <w:lang w:val="es-CL"/>
        </w:rPr>
        <w:t>(ii) Dar cumplimiento íntegro al procedimiento que la ley N° 21.091 consagra para la determinación de estos valores regulados y que señala la manera en que se definen estos aranceles regulados.</w:t>
      </w:r>
    </w:p>
    <w:p w:rsidR="0043023A" w:rsidRPr="0043023A" w:rsidRDefault="0043023A" w:rsidP="0043023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Pr="0043023A">
        <w:rPr>
          <w:rFonts w:ascii="Arial" w:hAnsi="Arial" w:cs="Arial"/>
          <w:bCs/>
          <w:color w:val="000000" w:themeColor="text1"/>
          <w:lang w:val="es-CL"/>
        </w:rPr>
        <w:t xml:space="preserve">Por su parte, hizo referencia al marco normativo del proceso de regulación de aranceles, regulado </w:t>
      </w:r>
      <w:r w:rsidR="00214064">
        <w:rPr>
          <w:rFonts w:ascii="Arial" w:hAnsi="Arial" w:cs="Arial"/>
          <w:bCs/>
          <w:color w:val="000000" w:themeColor="text1"/>
          <w:lang w:val="es-CL"/>
        </w:rPr>
        <w:t xml:space="preserve">en </w:t>
      </w:r>
      <w:r w:rsidRPr="0043023A">
        <w:rPr>
          <w:rFonts w:ascii="Arial" w:hAnsi="Arial" w:cs="Arial"/>
          <w:bCs/>
          <w:color w:val="000000" w:themeColor="text1"/>
          <w:lang w:val="es-CL"/>
        </w:rPr>
        <w:t>los artículos 90, 91</w:t>
      </w:r>
      <w:r w:rsidR="00214064">
        <w:rPr>
          <w:rFonts w:ascii="Arial" w:hAnsi="Arial" w:cs="Arial"/>
          <w:bCs/>
          <w:color w:val="000000" w:themeColor="text1"/>
          <w:lang w:val="es-CL"/>
        </w:rPr>
        <w:t>,</w:t>
      </w:r>
      <w:r w:rsidRPr="0043023A">
        <w:rPr>
          <w:rFonts w:ascii="Arial" w:hAnsi="Arial" w:cs="Arial"/>
          <w:bCs/>
          <w:color w:val="000000" w:themeColor="text1"/>
          <w:lang w:val="es-CL"/>
        </w:rPr>
        <w:t xml:space="preserve"> 92 </w:t>
      </w:r>
      <w:r w:rsidR="00214064" w:rsidRPr="0043023A">
        <w:rPr>
          <w:rFonts w:ascii="Arial" w:hAnsi="Arial" w:cs="Arial"/>
          <w:bCs/>
          <w:color w:val="000000" w:themeColor="text1"/>
          <w:lang w:val="es-CL"/>
        </w:rPr>
        <w:t xml:space="preserve">y 37° transitorio </w:t>
      </w:r>
      <w:r w:rsidRPr="0043023A">
        <w:rPr>
          <w:rFonts w:ascii="Arial" w:hAnsi="Arial" w:cs="Arial"/>
          <w:bCs/>
          <w:color w:val="000000" w:themeColor="text1"/>
          <w:lang w:val="es-CL"/>
        </w:rPr>
        <w:t xml:space="preserve">de la </w:t>
      </w:r>
      <w:r w:rsidR="00214064">
        <w:rPr>
          <w:rFonts w:ascii="Arial" w:hAnsi="Arial" w:cs="Arial"/>
          <w:bCs/>
          <w:color w:val="000000" w:themeColor="text1"/>
          <w:lang w:val="es-CL"/>
        </w:rPr>
        <w:t>l</w:t>
      </w:r>
      <w:r w:rsidRPr="0043023A">
        <w:rPr>
          <w:rFonts w:ascii="Arial" w:hAnsi="Arial" w:cs="Arial"/>
          <w:bCs/>
          <w:color w:val="000000" w:themeColor="text1"/>
          <w:lang w:val="es-CL"/>
        </w:rPr>
        <w:t xml:space="preserve">ey N° 21.091, </w:t>
      </w:r>
      <w:r w:rsidR="00214064">
        <w:rPr>
          <w:rFonts w:ascii="Arial" w:hAnsi="Arial" w:cs="Arial"/>
          <w:bCs/>
          <w:color w:val="000000" w:themeColor="text1"/>
          <w:lang w:val="es-CL"/>
        </w:rPr>
        <w:t>sobre Educación Superior.</w:t>
      </w:r>
    </w:p>
    <w:p w:rsidR="0043023A" w:rsidRPr="0043023A" w:rsidRDefault="0043023A" w:rsidP="0043023A">
      <w:pPr>
        <w:tabs>
          <w:tab w:val="left" w:pos="709"/>
          <w:tab w:val="left" w:pos="2268"/>
        </w:tabs>
        <w:spacing w:before="120"/>
        <w:jc w:val="both"/>
        <w:rPr>
          <w:rFonts w:ascii="Arial" w:hAnsi="Arial" w:cs="Arial"/>
          <w:bCs/>
          <w:color w:val="000000" w:themeColor="text1"/>
          <w:lang w:val="es-CL"/>
        </w:rPr>
      </w:pPr>
      <w:r w:rsidRPr="0043023A">
        <w:rPr>
          <w:rFonts w:ascii="Arial" w:hAnsi="Arial" w:cs="Arial"/>
          <w:bCs/>
          <w:noProof/>
          <w:color w:val="000000" w:themeColor="text1"/>
        </w:rPr>
        <w:lastRenderedPageBreak/>
        <w:drawing>
          <wp:inline distT="0" distB="0" distL="0" distR="0">
            <wp:extent cx="5562600" cy="177165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255" t="44859" r="23625" b="23357"/>
                    <a:stretch>
                      <a:fillRect/>
                    </a:stretch>
                  </pic:blipFill>
                  <pic:spPr bwMode="auto">
                    <a:xfrm>
                      <a:off x="0" y="0"/>
                      <a:ext cx="5562600" cy="1771650"/>
                    </a:xfrm>
                    <a:prstGeom prst="rect">
                      <a:avLst/>
                    </a:prstGeom>
                    <a:noFill/>
                    <a:ln>
                      <a:noFill/>
                    </a:ln>
                  </pic:spPr>
                </pic:pic>
              </a:graphicData>
            </a:graphic>
          </wp:inline>
        </w:drawing>
      </w:r>
    </w:p>
    <w:p w:rsidR="0043023A" w:rsidRPr="0043023A" w:rsidRDefault="0043023A" w:rsidP="0043023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Pr="0043023A">
        <w:rPr>
          <w:rFonts w:ascii="Arial" w:hAnsi="Arial" w:cs="Arial"/>
          <w:bCs/>
          <w:color w:val="000000" w:themeColor="text1"/>
          <w:lang w:val="es-CL"/>
        </w:rPr>
        <w:t xml:space="preserve">Sobre el proceso de aranceles regulados, la </w:t>
      </w:r>
      <w:r w:rsidR="00214064">
        <w:rPr>
          <w:rFonts w:ascii="Arial" w:hAnsi="Arial" w:cs="Arial"/>
          <w:bCs/>
          <w:color w:val="000000" w:themeColor="text1"/>
          <w:lang w:val="es-CL"/>
        </w:rPr>
        <w:t xml:space="preserve">señora </w:t>
      </w:r>
      <w:r w:rsidRPr="0043023A">
        <w:rPr>
          <w:rFonts w:ascii="Arial" w:hAnsi="Arial" w:cs="Arial"/>
          <w:bCs/>
          <w:color w:val="000000" w:themeColor="text1"/>
          <w:lang w:val="es-CL"/>
        </w:rPr>
        <w:t>Figueroa explicó que, en mayo de</w:t>
      </w:r>
      <w:r w:rsidR="00214064">
        <w:rPr>
          <w:rFonts w:ascii="Arial" w:hAnsi="Arial" w:cs="Arial"/>
          <w:bCs/>
          <w:color w:val="000000" w:themeColor="text1"/>
          <w:lang w:val="es-CL"/>
        </w:rPr>
        <w:t xml:space="preserve">l año </w:t>
      </w:r>
      <w:r w:rsidRPr="0043023A">
        <w:rPr>
          <w:rFonts w:ascii="Arial" w:hAnsi="Arial" w:cs="Arial"/>
          <w:bCs/>
          <w:color w:val="000000" w:themeColor="text1"/>
          <w:lang w:val="es-CL"/>
        </w:rPr>
        <w:t xml:space="preserve">2019 fue publicada la </w:t>
      </w:r>
      <w:r w:rsidR="00214064">
        <w:rPr>
          <w:rFonts w:ascii="Arial" w:hAnsi="Arial" w:cs="Arial"/>
          <w:bCs/>
          <w:color w:val="000000" w:themeColor="text1"/>
          <w:lang w:val="es-CL"/>
        </w:rPr>
        <w:t xml:space="preserve">referida ley </w:t>
      </w:r>
      <w:r w:rsidRPr="0043023A">
        <w:rPr>
          <w:rFonts w:ascii="Arial" w:hAnsi="Arial" w:cs="Arial"/>
          <w:bCs/>
          <w:color w:val="000000" w:themeColor="text1"/>
          <w:lang w:val="es-CL"/>
        </w:rPr>
        <w:t>N° 21.091</w:t>
      </w:r>
      <w:r w:rsidR="00F9646F">
        <w:rPr>
          <w:rFonts w:ascii="Arial" w:hAnsi="Arial" w:cs="Arial"/>
          <w:bCs/>
          <w:color w:val="000000" w:themeColor="text1"/>
          <w:lang w:val="es-CL"/>
        </w:rPr>
        <w:t xml:space="preserve"> </w:t>
      </w:r>
      <w:r w:rsidRPr="0043023A">
        <w:rPr>
          <w:rFonts w:ascii="Arial" w:hAnsi="Arial" w:cs="Arial"/>
          <w:bCs/>
          <w:color w:val="000000" w:themeColor="text1"/>
          <w:lang w:val="es-CL"/>
        </w:rPr>
        <w:t xml:space="preserve">y que, en diciembre del mismo año, la Subsecretaría estableció las primeras bases técnicas para el cálculo de valores regulados, emitiéndose el informe de </w:t>
      </w:r>
      <w:r w:rsidR="00F55A55">
        <w:rPr>
          <w:rFonts w:ascii="Arial" w:hAnsi="Arial" w:cs="Arial"/>
          <w:bCs/>
          <w:color w:val="000000" w:themeColor="text1"/>
          <w:lang w:val="es-CL"/>
        </w:rPr>
        <w:t>c</w:t>
      </w:r>
      <w:r w:rsidRPr="0043023A">
        <w:rPr>
          <w:rFonts w:ascii="Arial" w:hAnsi="Arial" w:cs="Arial"/>
          <w:bCs/>
          <w:color w:val="000000" w:themeColor="text1"/>
          <w:lang w:val="es-CL"/>
        </w:rPr>
        <w:t>álculo, en julio del año 2020.</w:t>
      </w:r>
    </w:p>
    <w:p w:rsidR="0043023A" w:rsidRPr="0043023A" w:rsidRDefault="0043023A" w:rsidP="0043023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Pr="0043023A">
        <w:rPr>
          <w:rFonts w:ascii="Arial" w:hAnsi="Arial" w:cs="Arial"/>
          <w:bCs/>
          <w:color w:val="000000" w:themeColor="text1"/>
          <w:lang w:val="es-CL"/>
        </w:rPr>
        <w:t xml:space="preserve">Así las cosas, en abril del año 2021, la Subsecretaría de Educación Superior estableció los valores regulados de aranceles y derechos básicos de matrícula para el año académico 2022, sin embargo, en octubre del año </w:t>
      </w:r>
      <w:r w:rsidR="00F473F0">
        <w:rPr>
          <w:rFonts w:ascii="Arial" w:hAnsi="Arial" w:cs="Arial"/>
          <w:bCs/>
          <w:color w:val="000000" w:themeColor="text1"/>
          <w:lang w:val="es-CL"/>
        </w:rPr>
        <w:t xml:space="preserve">pasado, </w:t>
      </w:r>
      <w:r w:rsidRPr="0043023A">
        <w:rPr>
          <w:rFonts w:ascii="Arial" w:hAnsi="Arial" w:cs="Arial"/>
          <w:bCs/>
          <w:color w:val="000000" w:themeColor="text1"/>
          <w:lang w:val="es-CL"/>
        </w:rPr>
        <w:t xml:space="preserve">la Contraloría General de la República, emitió un dictamen sobre las bases técnicas, acogiendo reclamos de ilegalidad relativos a: (i) </w:t>
      </w:r>
      <w:r w:rsidR="008A2E5B">
        <w:rPr>
          <w:rFonts w:ascii="Arial" w:hAnsi="Arial" w:cs="Arial"/>
          <w:bCs/>
          <w:color w:val="000000" w:themeColor="text1"/>
          <w:lang w:val="es-CL"/>
        </w:rPr>
        <w:t>l</w:t>
      </w:r>
      <w:r w:rsidRPr="0043023A">
        <w:rPr>
          <w:rFonts w:ascii="Arial" w:hAnsi="Arial" w:cs="Arial"/>
          <w:bCs/>
          <w:color w:val="000000" w:themeColor="text1"/>
          <w:lang w:val="es-CL"/>
        </w:rPr>
        <w:t xml:space="preserve">a participación de los actores en el proceso de elaboración de las bases técnicas, (ii) </w:t>
      </w:r>
      <w:r w:rsidR="008A2E5B">
        <w:rPr>
          <w:rFonts w:ascii="Arial" w:hAnsi="Arial" w:cs="Arial"/>
          <w:bCs/>
          <w:color w:val="000000" w:themeColor="text1"/>
          <w:lang w:val="es-CL"/>
        </w:rPr>
        <w:t>l</w:t>
      </w:r>
      <w:r w:rsidRPr="0043023A">
        <w:rPr>
          <w:rFonts w:ascii="Arial" w:hAnsi="Arial" w:cs="Arial"/>
          <w:bCs/>
          <w:color w:val="000000" w:themeColor="text1"/>
          <w:lang w:val="es-CL"/>
        </w:rPr>
        <w:t xml:space="preserve">a motivación de los actos administrativos y transparencia del procedimiento, </w:t>
      </w:r>
      <w:r w:rsidR="004C1BFD">
        <w:rPr>
          <w:rFonts w:ascii="Arial" w:hAnsi="Arial" w:cs="Arial"/>
          <w:bCs/>
          <w:color w:val="000000" w:themeColor="text1"/>
          <w:lang w:val="es-CL"/>
        </w:rPr>
        <w:t xml:space="preserve">y </w:t>
      </w:r>
      <w:r w:rsidRPr="0043023A">
        <w:rPr>
          <w:rFonts w:ascii="Arial" w:hAnsi="Arial" w:cs="Arial"/>
          <w:bCs/>
          <w:color w:val="000000" w:themeColor="text1"/>
          <w:lang w:val="es-CL"/>
        </w:rPr>
        <w:t xml:space="preserve">(iii) </w:t>
      </w:r>
      <w:r w:rsidR="008A2E5B">
        <w:rPr>
          <w:rFonts w:ascii="Arial" w:hAnsi="Arial" w:cs="Arial"/>
          <w:bCs/>
          <w:color w:val="000000" w:themeColor="text1"/>
          <w:lang w:val="es-CL"/>
        </w:rPr>
        <w:t>l</w:t>
      </w:r>
      <w:r w:rsidRPr="0043023A">
        <w:rPr>
          <w:rFonts w:ascii="Arial" w:hAnsi="Arial" w:cs="Arial"/>
          <w:bCs/>
          <w:color w:val="000000" w:themeColor="text1"/>
          <w:lang w:val="es-CL"/>
        </w:rPr>
        <w:t>a agrupación de carreras con estructuras de costos similares.</w:t>
      </w:r>
    </w:p>
    <w:p w:rsidR="0043023A" w:rsidRPr="0043023A" w:rsidRDefault="0043023A" w:rsidP="0043023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Pr="0043023A">
        <w:rPr>
          <w:rFonts w:ascii="Arial" w:hAnsi="Arial" w:cs="Arial"/>
          <w:bCs/>
          <w:color w:val="000000" w:themeColor="text1"/>
          <w:lang w:val="es-CL"/>
        </w:rPr>
        <w:t xml:space="preserve">De esta forma, </w:t>
      </w:r>
      <w:r>
        <w:rPr>
          <w:rFonts w:ascii="Arial" w:hAnsi="Arial" w:cs="Arial"/>
          <w:bCs/>
          <w:color w:val="000000" w:themeColor="text1"/>
          <w:lang w:val="es-CL"/>
        </w:rPr>
        <w:t xml:space="preserve">afirmó que </w:t>
      </w:r>
      <w:r w:rsidRPr="0043023A">
        <w:rPr>
          <w:rFonts w:ascii="Arial" w:hAnsi="Arial" w:cs="Arial"/>
          <w:bCs/>
          <w:color w:val="000000" w:themeColor="text1"/>
          <w:lang w:val="es-CL"/>
        </w:rPr>
        <w:t xml:space="preserve">la Subsecretaría de Educación Superior dotó de nuevas bases técnicas refundidas en marzo del presente año, recogiendo las observaciones de la Contraloría General de la República. A su vez, en </w:t>
      </w:r>
      <w:r w:rsidR="004C1BFD">
        <w:rPr>
          <w:rFonts w:ascii="Arial" w:hAnsi="Arial" w:cs="Arial"/>
          <w:bCs/>
          <w:color w:val="000000" w:themeColor="text1"/>
          <w:lang w:val="es-CL"/>
        </w:rPr>
        <w:t xml:space="preserve">el mismo mes </w:t>
      </w:r>
      <w:r w:rsidRPr="0043023A">
        <w:rPr>
          <w:rFonts w:ascii="Arial" w:hAnsi="Arial" w:cs="Arial"/>
          <w:bCs/>
          <w:color w:val="000000" w:themeColor="text1"/>
          <w:lang w:val="es-CL"/>
        </w:rPr>
        <w:t xml:space="preserve">se emitió un nuevo informe y memoria de cálculo a partir de la metodología establecida en las bases técnicas refundidas, expirando </w:t>
      </w:r>
      <w:r w:rsidR="004C1BFD">
        <w:rPr>
          <w:rFonts w:ascii="Arial" w:hAnsi="Arial" w:cs="Arial"/>
          <w:bCs/>
          <w:color w:val="000000" w:themeColor="text1"/>
          <w:lang w:val="es-CL"/>
        </w:rPr>
        <w:t xml:space="preserve">en abril </w:t>
      </w:r>
      <w:r w:rsidRPr="0043023A">
        <w:rPr>
          <w:rFonts w:ascii="Arial" w:hAnsi="Arial" w:cs="Arial"/>
          <w:bCs/>
          <w:color w:val="000000" w:themeColor="text1"/>
          <w:lang w:val="es-CL"/>
        </w:rPr>
        <w:t>el plazo para la formulación de observaciones por parte de las instituciones de educación superior</w:t>
      </w:r>
      <w:r w:rsidR="004C1BFD">
        <w:rPr>
          <w:rFonts w:ascii="Arial" w:hAnsi="Arial" w:cs="Arial"/>
          <w:bCs/>
          <w:color w:val="000000" w:themeColor="text1"/>
          <w:lang w:val="es-CL"/>
        </w:rPr>
        <w:t>.</w:t>
      </w:r>
      <w:r w:rsidR="00972595">
        <w:rPr>
          <w:rFonts w:ascii="Arial" w:hAnsi="Arial" w:cs="Arial"/>
          <w:bCs/>
          <w:color w:val="000000" w:themeColor="text1"/>
          <w:lang w:val="es-CL"/>
        </w:rPr>
        <w:t xml:space="preserve"> </w:t>
      </w:r>
    </w:p>
    <w:p w:rsidR="0043023A" w:rsidRPr="0043023A" w:rsidRDefault="0043023A" w:rsidP="0043023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004C1BFD">
        <w:rPr>
          <w:rFonts w:ascii="Arial" w:hAnsi="Arial" w:cs="Arial"/>
          <w:bCs/>
          <w:color w:val="000000" w:themeColor="text1"/>
          <w:lang w:val="es-CL"/>
        </w:rPr>
        <w:t xml:space="preserve">Señaló que </w:t>
      </w:r>
      <w:r w:rsidRPr="0043023A">
        <w:rPr>
          <w:rFonts w:ascii="Arial" w:hAnsi="Arial" w:cs="Arial"/>
          <w:bCs/>
          <w:color w:val="000000" w:themeColor="text1"/>
          <w:lang w:val="es-CL"/>
        </w:rPr>
        <w:t xml:space="preserve">en junio </w:t>
      </w:r>
      <w:r w:rsidR="0021770E">
        <w:rPr>
          <w:rFonts w:ascii="Arial" w:hAnsi="Arial" w:cs="Arial"/>
          <w:bCs/>
          <w:color w:val="000000" w:themeColor="text1"/>
          <w:lang w:val="es-CL"/>
        </w:rPr>
        <w:t xml:space="preserve">pasado, </w:t>
      </w:r>
      <w:r w:rsidRPr="0043023A">
        <w:rPr>
          <w:rFonts w:ascii="Arial" w:hAnsi="Arial" w:cs="Arial"/>
          <w:bCs/>
          <w:color w:val="000000" w:themeColor="text1"/>
          <w:lang w:val="es-CL"/>
        </w:rPr>
        <w:t>la Comisión de Expertos para la Regulación de Aranceles (CERA) emitió su Informe de Observaciones al Informe y Memoria de Cálculo elaborada por la Subsecretaría de Educación Superior.</w:t>
      </w:r>
    </w:p>
    <w:p w:rsidR="0043023A" w:rsidRPr="0043023A" w:rsidRDefault="0043023A" w:rsidP="0043023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Pr="0043023A">
        <w:rPr>
          <w:rFonts w:ascii="Arial" w:hAnsi="Arial" w:cs="Arial"/>
          <w:bCs/>
          <w:color w:val="000000" w:themeColor="text1"/>
          <w:lang w:val="es-CL"/>
        </w:rPr>
        <w:t>Con todo, las bases publicadas en marzo del presente año, fueron observadas por la Comisión de Regulación de Aranceles, señalando</w:t>
      </w:r>
      <w:r w:rsidR="004C1BFD">
        <w:rPr>
          <w:rFonts w:ascii="Arial" w:hAnsi="Arial" w:cs="Arial"/>
          <w:bCs/>
          <w:color w:val="000000" w:themeColor="text1"/>
          <w:lang w:val="es-CL"/>
        </w:rPr>
        <w:t xml:space="preserve"> que</w:t>
      </w:r>
      <w:r w:rsidRPr="0043023A">
        <w:rPr>
          <w:rFonts w:ascii="Arial" w:hAnsi="Arial" w:cs="Arial"/>
          <w:bCs/>
          <w:color w:val="000000" w:themeColor="text1"/>
          <w:lang w:val="es-CL"/>
        </w:rPr>
        <w:t>:</w:t>
      </w:r>
    </w:p>
    <w:p w:rsidR="0043023A" w:rsidRPr="0043023A" w:rsidRDefault="0043023A" w:rsidP="004C1BFD">
      <w:pPr>
        <w:numPr>
          <w:ilvl w:val="0"/>
          <w:numId w:val="34"/>
        </w:numPr>
        <w:tabs>
          <w:tab w:val="left" w:pos="709"/>
          <w:tab w:val="left" w:pos="2268"/>
        </w:tabs>
        <w:spacing w:before="120"/>
        <w:ind w:left="0" w:firstLine="0"/>
        <w:jc w:val="both"/>
        <w:rPr>
          <w:rFonts w:ascii="Arial" w:hAnsi="Arial" w:cs="Arial"/>
          <w:bCs/>
          <w:color w:val="000000" w:themeColor="text1"/>
          <w:lang w:val="es-CL"/>
        </w:rPr>
      </w:pPr>
      <w:r w:rsidRPr="0043023A">
        <w:rPr>
          <w:rFonts w:ascii="Arial" w:hAnsi="Arial" w:cs="Arial"/>
          <w:bCs/>
          <w:color w:val="000000" w:themeColor="text1"/>
          <w:lang w:val="es-CL"/>
        </w:rPr>
        <w:t>Las bases técnicas refundidas modificaron sustancialmente las bases anteriores (2019), sin recabar oportuna y apropiadamente la opinión fundada de la Comisión de Expertos para la Regulación de Aranceles y las instituciones</w:t>
      </w:r>
      <w:r w:rsidR="003077FF">
        <w:rPr>
          <w:rFonts w:ascii="Arial" w:hAnsi="Arial" w:cs="Arial"/>
          <w:bCs/>
          <w:color w:val="000000" w:themeColor="text1"/>
          <w:lang w:val="es-CL"/>
        </w:rPr>
        <w:t>,</w:t>
      </w:r>
      <w:r w:rsidRPr="0043023A">
        <w:rPr>
          <w:rFonts w:ascii="Arial" w:hAnsi="Arial" w:cs="Arial"/>
          <w:bCs/>
          <w:color w:val="000000" w:themeColor="text1"/>
          <w:lang w:val="es-CL"/>
        </w:rPr>
        <w:t xml:space="preserve"> como mandata la ley N° 21.091. </w:t>
      </w:r>
    </w:p>
    <w:p w:rsidR="0043023A" w:rsidRPr="0043023A" w:rsidRDefault="0043023A" w:rsidP="004C1BFD">
      <w:pPr>
        <w:numPr>
          <w:ilvl w:val="0"/>
          <w:numId w:val="34"/>
        </w:numPr>
        <w:tabs>
          <w:tab w:val="left" w:pos="709"/>
          <w:tab w:val="left" w:pos="2268"/>
        </w:tabs>
        <w:spacing w:before="120"/>
        <w:ind w:left="0" w:firstLine="0"/>
        <w:jc w:val="both"/>
        <w:rPr>
          <w:rFonts w:ascii="Arial" w:hAnsi="Arial" w:cs="Arial"/>
          <w:bCs/>
          <w:color w:val="000000" w:themeColor="text1"/>
          <w:lang w:val="es-CL"/>
        </w:rPr>
      </w:pPr>
      <w:r w:rsidRPr="0043023A">
        <w:rPr>
          <w:rFonts w:ascii="Arial" w:hAnsi="Arial" w:cs="Arial"/>
          <w:bCs/>
          <w:color w:val="000000" w:themeColor="text1"/>
          <w:lang w:val="es-CL"/>
        </w:rPr>
        <w:t xml:space="preserve">Las bases técnicas refundidas contienen problemas de fondo, siendo el principal una metodología de agrupación de carreras que produjo una excesiva atomización, inviabilizando cualquier procedimiento estadístico para estimar costos representativos. </w:t>
      </w:r>
    </w:p>
    <w:p w:rsidR="0043023A" w:rsidRPr="0043023A" w:rsidRDefault="0043023A" w:rsidP="004C1BFD">
      <w:pPr>
        <w:numPr>
          <w:ilvl w:val="0"/>
          <w:numId w:val="34"/>
        </w:numPr>
        <w:tabs>
          <w:tab w:val="left" w:pos="709"/>
          <w:tab w:val="left" w:pos="2268"/>
        </w:tabs>
        <w:spacing w:before="120"/>
        <w:ind w:left="0" w:firstLine="0"/>
        <w:jc w:val="both"/>
        <w:rPr>
          <w:rFonts w:ascii="Arial" w:hAnsi="Arial" w:cs="Arial"/>
          <w:bCs/>
          <w:color w:val="000000" w:themeColor="text1"/>
          <w:lang w:val="es-CL"/>
        </w:rPr>
      </w:pPr>
      <w:r w:rsidRPr="0043023A">
        <w:rPr>
          <w:rFonts w:ascii="Arial" w:hAnsi="Arial" w:cs="Arial"/>
          <w:bCs/>
          <w:color w:val="000000" w:themeColor="text1"/>
          <w:lang w:val="es-CL"/>
        </w:rPr>
        <w:t xml:space="preserve">El Informe de Cálculo elaborado por la Subsecretaría de Educación Superior anterior no es autocontenido ni replicable, omite información </w:t>
      </w:r>
      <w:r w:rsidRPr="0043023A">
        <w:rPr>
          <w:rFonts w:ascii="Arial" w:hAnsi="Arial" w:cs="Arial"/>
          <w:bCs/>
          <w:color w:val="000000" w:themeColor="text1"/>
          <w:lang w:val="es-CL"/>
        </w:rPr>
        <w:lastRenderedPageBreak/>
        <w:t>importante de los pasos seguidos para establecer costos representativos y determinar aranceles regulados.</w:t>
      </w:r>
    </w:p>
    <w:p w:rsidR="0043023A" w:rsidRPr="0043023A" w:rsidRDefault="0043023A" w:rsidP="003077FF">
      <w:pPr>
        <w:numPr>
          <w:ilvl w:val="0"/>
          <w:numId w:val="34"/>
        </w:numPr>
        <w:tabs>
          <w:tab w:val="left" w:pos="709"/>
          <w:tab w:val="left" w:pos="2268"/>
        </w:tabs>
        <w:spacing w:before="120"/>
        <w:ind w:left="0" w:firstLine="0"/>
        <w:jc w:val="both"/>
        <w:rPr>
          <w:rFonts w:ascii="Arial" w:hAnsi="Arial" w:cs="Arial"/>
          <w:bCs/>
          <w:color w:val="000000" w:themeColor="text1"/>
          <w:lang w:val="es-CL"/>
        </w:rPr>
      </w:pPr>
      <w:r w:rsidRPr="0043023A">
        <w:rPr>
          <w:rFonts w:ascii="Arial" w:hAnsi="Arial" w:cs="Arial"/>
          <w:bCs/>
          <w:color w:val="000000" w:themeColor="text1"/>
          <w:lang w:val="es-CL"/>
        </w:rPr>
        <w:t>Se detectaron errores e inconsistencias en la aplicación de la metodología establecida en las bases técnicas, además de errores de cálculos, y pasos no declarados.</w:t>
      </w:r>
    </w:p>
    <w:p w:rsidR="0043023A" w:rsidRPr="0043023A" w:rsidRDefault="0043023A" w:rsidP="0043023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Pr="0043023A">
        <w:rPr>
          <w:rFonts w:ascii="Arial" w:hAnsi="Arial" w:cs="Arial"/>
          <w:bCs/>
          <w:color w:val="000000" w:themeColor="text1"/>
          <w:lang w:val="es-CL"/>
        </w:rPr>
        <w:t xml:space="preserve">La </w:t>
      </w:r>
      <w:r w:rsidR="003077FF">
        <w:rPr>
          <w:rFonts w:ascii="Arial" w:hAnsi="Arial" w:cs="Arial"/>
          <w:bCs/>
          <w:color w:val="000000" w:themeColor="text1"/>
          <w:lang w:val="es-CL"/>
        </w:rPr>
        <w:t xml:space="preserve">señora </w:t>
      </w:r>
      <w:r w:rsidRPr="0043023A">
        <w:rPr>
          <w:rFonts w:ascii="Arial" w:hAnsi="Arial" w:cs="Arial"/>
          <w:b/>
          <w:bCs/>
          <w:color w:val="000000" w:themeColor="text1"/>
          <w:lang w:val="es-CL"/>
        </w:rPr>
        <w:t>Figueroa</w:t>
      </w:r>
      <w:r w:rsidRPr="0043023A">
        <w:rPr>
          <w:rFonts w:ascii="Arial" w:hAnsi="Arial" w:cs="Arial"/>
          <w:bCs/>
          <w:color w:val="000000" w:themeColor="text1"/>
          <w:lang w:val="es-CL"/>
        </w:rPr>
        <w:t xml:space="preserve"> explicó, que esta ley era necesaria por cuanto existía una colisión de plazos legales, puesto que la Ley de Presupuestos establece que los valores regulados deberán entrar en vigencia a partir del año académico 2023. Para cumplir aquello, el Ministerio debió haber dictado resoluciones exentas con los valores regulados a más tardar el 30 de abril de 2022 (según </w:t>
      </w:r>
      <w:r w:rsidR="003077FF">
        <w:rPr>
          <w:rFonts w:ascii="Arial" w:hAnsi="Arial" w:cs="Arial"/>
          <w:bCs/>
          <w:color w:val="000000" w:themeColor="text1"/>
          <w:lang w:val="es-CL"/>
        </w:rPr>
        <w:t xml:space="preserve">el </w:t>
      </w:r>
      <w:r w:rsidRPr="0043023A">
        <w:rPr>
          <w:rFonts w:ascii="Arial" w:hAnsi="Arial" w:cs="Arial"/>
          <w:bCs/>
          <w:color w:val="000000" w:themeColor="text1"/>
          <w:lang w:val="es-CL"/>
        </w:rPr>
        <w:t>artículo 88 de la ley N° 21.091), cuestión que se contradice con los plazos establecidos en el procedimiento que la propia ley N° 21.091 establece (artículo 92).</w:t>
      </w:r>
    </w:p>
    <w:p w:rsidR="0043023A" w:rsidRPr="0043023A" w:rsidRDefault="0043023A" w:rsidP="0043023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Pr="0043023A">
        <w:rPr>
          <w:rFonts w:ascii="Arial" w:hAnsi="Arial" w:cs="Arial"/>
          <w:bCs/>
          <w:color w:val="000000" w:themeColor="text1"/>
          <w:lang w:val="es-CL"/>
        </w:rPr>
        <w:t xml:space="preserve">Sumado a lo anterior, existen importantes críticas de forma y fondo al proceso, puesto que la Subsecretaría de Educación Superior anterior emitió nuevas bases técnicas e informe de cálculo con sólo 8 días de diferencia, interpretando que las bases técnicas refundidas sólo incorporaban cambios menores para dar respuesta a las observaciones de la Contraloría. Sin embargo, la Comisión de Expertos como las </w:t>
      </w:r>
      <w:r w:rsidR="003077FF" w:rsidRPr="0043023A">
        <w:rPr>
          <w:rFonts w:ascii="Arial" w:hAnsi="Arial" w:cs="Arial"/>
          <w:bCs/>
          <w:color w:val="000000" w:themeColor="text1"/>
          <w:lang w:val="es-CL"/>
        </w:rPr>
        <w:t>instituciones de educación superior</w:t>
      </w:r>
      <w:r w:rsidRPr="0043023A">
        <w:rPr>
          <w:rFonts w:ascii="Arial" w:hAnsi="Arial" w:cs="Arial"/>
          <w:bCs/>
          <w:color w:val="000000" w:themeColor="text1"/>
          <w:lang w:val="es-CL"/>
        </w:rPr>
        <w:t>, han concordado en que las bases refundidas, en la práctica, son bases técnicas nuevas, en tanto modifican sustancialmente la metodología de las bases originales, por lo que debieron haber sido sometidas al proceso de consulta a la Comisión de Expertos establecido en el artículo 37° transitorio de la ley N° 21.091.</w:t>
      </w:r>
    </w:p>
    <w:p w:rsidR="0043023A" w:rsidRPr="0043023A" w:rsidRDefault="0043023A" w:rsidP="0043023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Pr="0043023A">
        <w:rPr>
          <w:rFonts w:ascii="Arial" w:hAnsi="Arial" w:cs="Arial"/>
          <w:bCs/>
          <w:color w:val="000000" w:themeColor="text1"/>
          <w:lang w:val="es-CL"/>
        </w:rPr>
        <w:t xml:space="preserve">Además, agregó, que persisten apreciaciones metodológicas de fondo a las bases técnicas refundidas, como, por ejemplo: (i) </w:t>
      </w:r>
      <w:r w:rsidR="003077FF">
        <w:rPr>
          <w:rFonts w:ascii="Arial" w:hAnsi="Arial" w:cs="Arial"/>
          <w:bCs/>
          <w:color w:val="000000" w:themeColor="text1"/>
          <w:lang w:val="es-CL"/>
        </w:rPr>
        <w:t>la m</w:t>
      </w:r>
      <w:r w:rsidRPr="0043023A">
        <w:rPr>
          <w:rFonts w:ascii="Arial" w:hAnsi="Arial" w:cs="Arial"/>
          <w:bCs/>
          <w:color w:val="000000" w:themeColor="text1"/>
          <w:lang w:val="es-CL"/>
        </w:rPr>
        <w:t xml:space="preserve">etodología de estimación de “costos representativos” adopta criterios y variables poco fundadas, y que resultan en algunos aspectos contradictorias, </w:t>
      </w:r>
      <w:r w:rsidR="003077FF">
        <w:rPr>
          <w:rFonts w:ascii="Arial" w:hAnsi="Arial" w:cs="Arial"/>
          <w:bCs/>
          <w:color w:val="000000" w:themeColor="text1"/>
          <w:lang w:val="es-CL"/>
        </w:rPr>
        <w:t xml:space="preserve">y </w:t>
      </w:r>
      <w:r w:rsidRPr="0043023A">
        <w:rPr>
          <w:rFonts w:ascii="Arial" w:hAnsi="Arial" w:cs="Arial"/>
          <w:bCs/>
          <w:color w:val="000000" w:themeColor="text1"/>
          <w:lang w:val="es-CL"/>
        </w:rPr>
        <w:t xml:space="preserve">(ii) </w:t>
      </w:r>
      <w:r w:rsidR="003077FF">
        <w:rPr>
          <w:rFonts w:ascii="Arial" w:hAnsi="Arial" w:cs="Arial"/>
          <w:bCs/>
          <w:color w:val="000000" w:themeColor="text1"/>
          <w:lang w:val="es-CL"/>
        </w:rPr>
        <w:t>a</w:t>
      </w:r>
      <w:r w:rsidRPr="0043023A">
        <w:rPr>
          <w:rFonts w:ascii="Arial" w:hAnsi="Arial" w:cs="Arial"/>
          <w:bCs/>
          <w:color w:val="000000" w:themeColor="text1"/>
          <w:lang w:val="es-CL"/>
        </w:rPr>
        <w:t>mbigüedades e indefiniciones sobre aspectos como</w:t>
      </w:r>
      <w:r w:rsidR="003077FF">
        <w:rPr>
          <w:rFonts w:ascii="Arial" w:hAnsi="Arial" w:cs="Arial"/>
          <w:bCs/>
          <w:color w:val="000000" w:themeColor="text1"/>
          <w:lang w:val="es-CL"/>
        </w:rPr>
        <w:t>,</w:t>
      </w:r>
      <w:r w:rsidRPr="0043023A">
        <w:rPr>
          <w:rFonts w:ascii="Arial" w:hAnsi="Arial" w:cs="Arial"/>
          <w:bCs/>
          <w:color w:val="000000" w:themeColor="text1"/>
          <w:lang w:val="es-CL"/>
        </w:rPr>
        <w:t xml:space="preserve"> los costos de la infraestructura, el tratamiento de los “casos atípicos”, las carreras impartidas en distintas sedes, la definición de los ponderadores.</w:t>
      </w:r>
    </w:p>
    <w:p w:rsidR="0043023A" w:rsidRDefault="0043023A" w:rsidP="0043023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Pr="0043023A">
        <w:rPr>
          <w:rFonts w:ascii="Arial" w:hAnsi="Arial" w:cs="Arial"/>
          <w:bCs/>
          <w:color w:val="000000" w:themeColor="text1"/>
          <w:lang w:val="es-CL"/>
        </w:rPr>
        <w:t>Posteriormente, explicó las acciones adoptadas por el Ministerio, señalando que se inició en mayo, un proceso de invalidación de las bases técnicas refundidas, fijadas en Resolución Exenta N° 1.376, de marzo de 2022</w:t>
      </w:r>
      <w:r w:rsidR="003077FF">
        <w:rPr>
          <w:rFonts w:ascii="Arial" w:hAnsi="Arial" w:cs="Arial"/>
          <w:bCs/>
          <w:color w:val="000000" w:themeColor="text1"/>
          <w:lang w:val="es-CL"/>
        </w:rPr>
        <w:t xml:space="preserve"> y que </w:t>
      </w:r>
      <w:r w:rsidRPr="0043023A">
        <w:rPr>
          <w:rFonts w:ascii="Arial" w:hAnsi="Arial" w:cs="Arial"/>
          <w:bCs/>
          <w:color w:val="000000" w:themeColor="text1"/>
          <w:lang w:val="es-CL"/>
        </w:rPr>
        <w:t xml:space="preserve">en junio se realizaron audiencias con instituciones de educación superior y agrupaciones, cuyas principales conclusiones fueron importantes cuestionamientos hacia el proceso regulatorio anterior </w:t>
      </w:r>
      <w:r w:rsidR="003077FF">
        <w:rPr>
          <w:rFonts w:ascii="Arial" w:hAnsi="Arial" w:cs="Arial"/>
          <w:bCs/>
          <w:color w:val="000000" w:themeColor="text1"/>
          <w:lang w:val="es-CL"/>
        </w:rPr>
        <w:t>debido a:</w:t>
      </w:r>
      <w:r w:rsidR="00972595">
        <w:rPr>
          <w:rFonts w:ascii="Arial" w:hAnsi="Arial" w:cs="Arial"/>
          <w:bCs/>
          <w:color w:val="000000" w:themeColor="text1"/>
          <w:lang w:val="es-CL"/>
        </w:rPr>
        <w:t xml:space="preserve"> </w:t>
      </w:r>
    </w:p>
    <w:p w:rsidR="0043023A" w:rsidRDefault="0043023A" w:rsidP="0043023A">
      <w:pPr>
        <w:tabs>
          <w:tab w:val="left" w:pos="709"/>
          <w:tab w:val="left" w:pos="2268"/>
        </w:tabs>
        <w:spacing w:before="120"/>
        <w:jc w:val="both"/>
        <w:rPr>
          <w:rFonts w:ascii="Arial" w:hAnsi="Arial" w:cs="Arial"/>
          <w:bCs/>
          <w:color w:val="000000" w:themeColor="text1"/>
          <w:lang w:val="es-CL"/>
        </w:rPr>
      </w:pPr>
      <w:r w:rsidRPr="0043023A">
        <w:rPr>
          <w:rFonts w:ascii="Arial" w:hAnsi="Arial" w:cs="Arial"/>
          <w:bCs/>
          <w:color w:val="000000" w:themeColor="text1"/>
          <w:lang w:val="es-CL"/>
        </w:rPr>
        <w:t xml:space="preserve">(i) Insuficiente participación y dificultades severas en el levantamiento de información de costos, </w:t>
      </w:r>
    </w:p>
    <w:p w:rsidR="0043023A" w:rsidRDefault="0043023A" w:rsidP="0043023A">
      <w:pPr>
        <w:tabs>
          <w:tab w:val="left" w:pos="709"/>
          <w:tab w:val="left" w:pos="2268"/>
        </w:tabs>
        <w:spacing w:before="120"/>
        <w:jc w:val="both"/>
        <w:rPr>
          <w:rFonts w:ascii="Arial" w:hAnsi="Arial" w:cs="Arial"/>
          <w:bCs/>
          <w:color w:val="000000" w:themeColor="text1"/>
          <w:lang w:val="es-CL"/>
        </w:rPr>
      </w:pPr>
      <w:r w:rsidRPr="0043023A">
        <w:rPr>
          <w:rFonts w:ascii="Arial" w:hAnsi="Arial" w:cs="Arial"/>
          <w:bCs/>
          <w:color w:val="000000" w:themeColor="text1"/>
          <w:lang w:val="es-CL"/>
        </w:rPr>
        <w:t xml:space="preserve">(ii) Críticas hacia decisiones metodológicas adoptadas, </w:t>
      </w:r>
    </w:p>
    <w:p w:rsidR="0043023A" w:rsidRDefault="0043023A" w:rsidP="0043023A">
      <w:pPr>
        <w:tabs>
          <w:tab w:val="left" w:pos="709"/>
          <w:tab w:val="left" w:pos="2268"/>
        </w:tabs>
        <w:spacing w:before="120"/>
        <w:jc w:val="both"/>
        <w:rPr>
          <w:rFonts w:ascii="Arial" w:hAnsi="Arial" w:cs="Arial"/>
          <w:bCs/>
          <w:color w:val="000000" w:themeColor="text1"/>
          <w:lang w:val="es-CL"/>
        </w:rPr>
      </w:pPr>
      <w:r w:rsidRPr="0043023A">
        <w:rPr>
          <w:rFonts w:ascii="Arial" w:hAnsi="Arial" w:cs="Arial"/>
          <w:bCs/>
          <w:color w:val="000000" w:themeColor="text1"/>
          <w:lang w:val="es-CL"/>
        </w:rPr>
        <w:t xml:space="preserve">(iii) Necesidad de un modelamiento completo para todas las carreras, </w:t>
      </w:r>
    </w:p>
    <w:p w:rsidR="0043023A" w:rsidRPr="0043023A" w:rsidRDefault="0043023A" w:rsidP="0043023A">
      <w:pPr>
        <w:tabs>
          <w:tab w:val="left" w:pos="709"/>
          <w:tab w:val="left" w:pos="2268"/>
        </w:tabs>
        <w:spacing w:before="120"/>
        <w:jc w:val="both"/>
        <w:rPr>
          <w:rFonts w:ascii="Arial" w:hAnsi="Arial" w:cs="Arial"/>
          <w:bCs/>
          <w:color w:val="000000" w:themeColor="text1"/>
          <w:lang w:val="es-CL"/>
        </w:rPr>
      </w:pPr>
      <w:r w:rsidRPr="0043023A">
        <w:rPr>
          <w:rFonts w:ascii="Arial" w:hAnsi="Arial" w:cs="Arial"/>
          <w:bCs/>
          <w:color w:val="000000" w:themeColor="text1"/>
          <w:lang w:val="es-CL"/>
        </w:rPr>
        <w:t>(iv) Necesidad de un nuevo levantamiento de información de costos, que otorgue información actualizada y de calidad.</w:t>
      </w:r>
    </w:p>
    <w:p w:rsidR="003077FF" w:rsidRDefault="0043023A" w:rsidP="0043023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Pr="0043023A">
        <w:rPr>
          <w:rFonts w:ascii="Arial" w:hAnsi="Arial" w:cs="Arial"/>
          <w:bCs/>
          <w:color w:val="000000" w:themeColor="text1"/>
          <w:lang w:val="es-CL"/>
        </w:rPr>
        <w:t>Sumado a lo anterior, explicó que ha</w:t>
      </w:r>
      <w:r w:rsidR="003077FF">
        <w:rPr>
          <w:rFonts w:ascii="Arial" w:hAnsi="Arial" w:cs="Arial"/>
          <w:bCs/>
          <w:color w:val="000000" w:themeColor="text1"/>
          <w:lang w:val="es-CL"/>
        </w:rPr>
        <w:t xml:space="preserve">bían </w:t>
      </w:r>
      <w:r w:rsidRPr="0043023A">
        <w:rPr>
          <w:rFonts w:ascii="Arial" w:hAnsi="Arial" w:cs="Arial"/>
          <w:bCs/>
          <w:color w:val="000000" w:themeColor="text1"/>
          <w:lang w:val="es-CL"/>
        </w:rPr>
        <w:t xml:space="preserve">desarrollado un trabajo técnico y operativo a nivel de Subsecretaría de Educación Superior y Gobierno, mediante la conformación de una mesa de trabajo interno, con participación de los </w:t>
      </w:r>
      <w:r w:rsidR="003077FF">
        <w:rPr>
          <w:rFonts w:ascii="Arial" w:hAnsi="Arial" w:cs="Arial"/>
          <w:bCs/>
          <w:color w:val="000000" w:themeColor="text1"/>
          <w:lang w:val="es-CL"/>
        </w:rPr>
        <w:t>g</w:t>
      </w:r>
      <w:r w:rsidRPr="0043023A">
        <w:rPr>
          <w:rFonts w:ascii="Arial" w:hAnsi="Arial" w:cs="Arial"/>
          <w:bCs/>
          <w:color w:val="000000" w:themeColor="text1"/>
          <w:lang w:val="es-CL"/>
        </w:rPr>
        <w:t xml:space="preserve">abinetes del Ministerio y la Subsecretaría, el </w:t>
      </w:r>
      <w:r w:rsidR="003077FF" w:rsidRPr="0043023A">
        <w:rPr>
          <w:rFonts w:ascii="Arial" w:hAnsi="Arial" w:cs="Arial"/>
          <w:bCs/>
          <w:color w:val="000000" w:themeColor="text1"/>
          <w:lang w:val="es-CL"/>
        </w:rPr>
        <w:lastRenderedPageBreak/>
        <w:t>departamento de financiamiento estudiantil, la división de información y acceso, y la división jurídica</w:t>
      </w:r>
      <w:r w:rsidRPr="0043023A">
        <w:rPr>
          <w:rFonts w:ascii="Arial" w:hAnsi="Arial" w:cs="Arial"/>
          <w:bCs/>
          <w:color w:val="000000" w:themeColor="text1"/>
          <w:lang w:val="es-CL"/>
        </w:rPr>
        <w:t xml:space="preserve">, con el objeto de: </w:t>
      </w:r>
    </w:p>
    <w:p w:rsidR="003077FF" w:rsidRDefault="0043023A" w:rsidP="0043023A">
      <w:pPr>
        <w:tabs>
          <w:tab w:val="left" w:pos="709"/>
          <w:tab w:val="left" w:pos="2268"/>
        </w:tabs>
        <w:spacing w:before="120"/>
        <w:jc w:val="both"/>
        <w:rPr>
          <w:rFonts w:ascii="Arial" w:hAnsi="Arial" w:cs="Arial"/>
          <w:bCs/>
          <w:color w:val="000000" w:themeColor="text1"/>
          <w:lang w:val="es-CL"/>
        </w:rPr>
      </w:pPr>
      <w:r w:rsidRPr="0043023A">
        <w:rPr>
          <w:rFonts w:ascii="Arial" w:hAnsi="Arial" w:cs="Arial"/>
          <w:bCs/>
          <w:color w:val="000000" w:themeColor="text1"/>
          <w:lang w:val="es-CL"/>
        </w:rPr>
        <w:t xml:space="preserve">(i) Definir una propuesta inicial de costos a incorporar en el modelo de cálculo de valores regulados de aranceles, derechos básicos de matrícula y costos de titulación-graduación. </w:t>
      </w:r>
    </w:p>
    <w:p w:rsidR="0043023A" w:rsidRPr="0043023A" w:rsidRDefault="0043023A" w:rsidP="0043023A">
      <w:pPr>
        <w:tabs>
          <w:tab w:val="left" w:pos="709"/>
          <w:tab w:val="left" w:pos="2268"/>
        </w:tabs>
        <w:spacing w:before="120"/>
        <w:jc w:val="both"/>
        <w:rPr>
          <w:rFonts w:ascii="Arial" w:hAnsi="Arial" w:cs="Arial"/>
          <w:bCs/>
          <w:color w:val="000000" w:themeColor="text1"/>
          <w:lang w:val="es-CL"/>
        </w:rPr>
      </w:pPr>
      <w:r w:rsidRPr="0043023A">
        <w:rPr>
          <w:rFonts w:ascii="Arial" w:hAnsi="Arial" w:cs="Arial"/>
          <w:bCs/>
          <w:color w:val="000000" w:themeColor="text1"/>
          <w:lang w:val="es-CL"/>
        </w:rPr>
        <w:t xml:space="preserve">(ii) Licitación de mantención y actualización de Plataforma de Educación Superior. </w:t>
      </w:r>
    </w:p>
    <w:p w:rsidR="0043023A" w:rsidRPr="0043023A" w:rsidRDefault="0043023A" w:rsidP="0043023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003077FF">
        <w:rPr>
          <w:rFonts w:ascii="Arial" w:hAnsi="Arial" w:cs="Arial"/>
          <w:bCs/>
          <w:color w:val="000000" w:themeColor="text1"/>
          <w:lang w:val="es-CL"/>
        </w:rPr>
        <w:t>S</w:t>
      </w:r>
      <w:r w:rsidRPr="0043023A">
        <w:rPr>
          <w:rFonts w:ascii="Arial" w:hAnsi="Arial" w:cs="Arial"/>
          <w:bCs/>
          <w:color w:val="000000" w:themeColor="text1"/>
          <w:lang w:val="es-CL"/>
        </w:rPr>
        <w:t xml:space="preserve">eñaló que han desarrollado un trabajo en conjunto con las Instituciones de educación superior, sosteniendo diálogos y reuniones permanentes con distintas agrupaciones, que actualmente se está desarrollando nuevamente para preparar en conjunto un nuevo levantamiento de información de costos y consensuar las definiciones de los ítems a solicitar, exponer el desarrollo de la </w:t>
      </w:r>
      <w:r w:rsidR="003077FF">
        <w:rPr>
          <w:rFonts w:ascii="Arial" w:hAnsi="Arial" w:cs="Arial"/>
          <w:bCs/>
          <w:color w:val="000000" w:themeColor="text1"/>
          <w:lang w:val="es-CL"/>
        </w:rPr>
        <w:t>p</w:t>
      </w:r>
      <w:r w:rsidRPr="0043023A">
        <w:rPr>
          <w:rFonts w:ascii="Arial" w:hAnsi="Arial" w:cs="Arial"/>
          <w:bCs/>
          <w:color w:val="000000" w:themeColor="text1"/>
          <w:lang w:val="es-CL"/>
        </w:rPr>
        <w:t xml:space="preserve">lataforma </w:t>
      </w:r>
      <w:r w:rsidR="003077FF">
        <w:rPr>
          <w:rFonts w:ascii="Arial" w:hAnsi="Arial" w:cs="Arial"/>
          <w:bCs/>
          <w:color w:val="000000" w:themeColor="text1"/>
          <w:lang w:val="es-CL"/>
        </w:rPr>
        <w:t xml:space="preserve">de educación superior </w:t>
      </w:r>
      <w:r w:rsidRPr="0043023A">
        <w:rPr>
          <w:rFonts w:ascii="Arial" w:hAnsi="Arial" w:cs="Arial"/>
          <w:bCs/>
          <w:color w:val="000000" w:themeColor="text1"/>
          <w:lang w:val="es-CL"/>
        </w:rPr>
        <w:t xml:space="preserve">PES, aclarar dudas y conceptos. </w:t>
      </w:r>
    </w:p>
    <w:p w:rsidR="0043023A" w:rsidRPr="0043023A" w:rsidRDefault="0043023A" w:rsidP="0043023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t>S</w:t>
      </w:r>
      <w:r w:rsidRPr="0043023A">
        <w:rPr>
          <w:rFonts w:ascii="Arial" w:hAnsi="Arial" w:cs="Arial"/>
          <w:bCs/>
          <w:color w:val="000000" w:themeColor="text1"/>
          <w:lang w:val="es-CL"/>
        </w:rPr>
        <w:t xml:space="preserve">ostuvo que se firmó un acuerdo con el CRUNCH donde se comprometieron en </w:t>
      </w:r>
      <w:r w:rsidR="003077FF">
        <w:rPr>
          <w:rFonts w:ascii="Arial" w:hAnsi="Arial" w:cs="Arial"/>
          <w:bCs/>
          <w:color w:val="000000" w:themeColor="text1"/>
          <w:lang w:val="es-CL"/>
        </w:rPr>
        <w:t xml:space="preserve">los siguientes </w:t>
      </w:r>
      <w:r w:rsidRPr="0043023A">
        <w:rPr>
          <w:rFonts w:ascii="Arial" w:hAnsi="Arial" w:cs="Arial"/>
          <w:bCs/>
          <w:color w:val="000000" w:themeColor="text1"/>
          <w:lang w:val="es-CL"/>
        </w:rPr>
        <w:t xml:space="preserve">tres puntos: </w:t>
      </w:r>
    </w:p>
    <w:p w:rsidR="0043023A" w:rsidRPr="0043023A" w:rsidRDefault="0043023A" w:rsidP="0043023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Pr="0043023A">
        <w:rPr>
          <w:rFonts w:ascii="Arial" w:hAnsi="Arial" w:cs="Arial"/>
          <w:bCs/>
          <w:color w:val="000000" w:themeColor="text1"/>
          <w:lang w:val="es-CL"/>
        </w:rPr>
        <w:t xml:space="preserve">1. Constituir una mesa de trabajo con las agrupaciones de instituciones de educación superior, representantes de académicos, funcionarios y estudiantes de instituciones adscritas al Financiamiento Institucional para la Gratuidad, de tal modo de evaluar el impacto que ha tenido, y los ajustes necesarios de introducir para un mejor funcionamiento de esta política, en el marco de un rediseño global del sistema de financiamiento. Esta discusión, incluirá, dentro de diversos aspectos de esta política, las consecuencias del artículo 108 de la ley permanente y los artículos transitorios 35 y 38 de la ley 21.091. </w:t>
      </w:r>
    </w:p>
    <w:p w:rsidR="0043023A" w:rsidRPr="0043023A" w:rsidRDefault="0043023A" w:rsidP="0043023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Pr="0043023A">
        <w:rPr>
          <w:rFonts w:ascii="Arial" w:hAnsi="Arial" w:cs="Arial"/>
          <w:bCs/>
          <w:color w:val="000000" w:themeColor="text1"/>
          <w:lang w:val="es-CL"/>
        </w:rPr>
        <w:t xml:space="preserve">2. En el proceso de regulación de aranceles, proseguido en el contexto de la aplicación de la </w:t>
      </w:r>
      <w:r w:rsidR="003077FF">
        <w:rPr>
          <w:rFonts w:ascii="Arial" w:hAnsi="Arial" w:cs="Arial"/>
          <w:bCs/>
          <w:color w:val="000000" w:themeColor="text1"/>
          <w:lang w:val="es-CL"/>
        </w:rPr>
        <w:t xml:space="preserve">mencionada </w:t>
      </w:r>
      <w:r w:rsidR="003077FF" w:rsidRPr="0043023A">
        <w:rPr>
          <w:rFonts w:ascii="Arial" w:hAnsi="Arial" w:cs="Arial"/>
          <w:bCs/>
          <w:color w:val="000000" w:themeColor="text1"/>
          <w:lang w:val="es-CL"/>
        </w:rPr>
        <w:t xml:space="preserve">ley </w:t>
      </w:r>
      <w:r w:rsidRPr="0043023A">
        <w:rPr>
          <w:rFonts w:ascii="Arial" w:hAnsi="Arial" w:cs="Arial"/>
          <w:bCs/>
          <w:color w:val="000000" w:themeColor="text1"/>
          <w:lang w:val="es-CL"/>
        </w:rPr>
        <w:t xml:space="preserve">y en virtud de la </w:t>
      </w:r>
      <w:r w:rsidR="003077FF">
        <w:rPr>
          <w:rFonts w:ascii="Arial" w:hAnsi="Arial" w:cs="Arial"/>
          <w:bCs/>
          <w:color w:val="000000" w:themeColor="text1"/>
          <w:lang w:val="es-CL"/>
        </w:rPr>
        <w:t>R</w:t>
      </w:r>
      <w:r w:rsidRPr="0043023A">
        <w:rPr>
          <w:rFonts w:ascii="Arial" w:hAnsi="Arial" w:cs="Arial"/>
          <w:bCs/>
          <w:color w:val="000000" w:themeColor="text1"/>
          <w:lang w:val="es-CL"/>
        </w:rPr>
        <w:t xml:space="preserve">esolución </w:t>
      </w:r>
      <w:r w:rsidR="003077FF">
        <w:rPr>
          <w:rFonts w:ascii="Arial" w:hAnsi="Arial" w:cs="Arial"/>
          <w:bCs/>
          <w:color w:val="000000" w:themeColor="text1"/>
          <w:lang w:val="es-CL"/>
        </w:rPr>
        <w:t>E</w:t>
      </w:r>
      <w:r w:rsidRPr="0043023A">
        <w:rPr>
          <w:rFonts w:ascii="Arial" w:hAnsi="Arial" w:cs="Arial"/>
          <w:bCs/>
          <w:color w:val="000000" w:themeColor="text1"/>
          <w:lang w:val="es-CL"/>
        </w:rPr>
        <w:t>xenta N° 2.453</w:t>
      </w:r>
      <w:r w:rsidR="003077FF">
        <w:rPr>
          <w:rFonts w:ascii="Arial" w:hAnsi="Arial" w:cs="Arial"/>
          <w:bCs/>
          <w:color w:val="000000" w:themeColor="text1"/>
          <w:lang w:val="es-CL"/>
        </w:rPr>
        <w:t>,</w:t>
      </w:r>
      <w:r w:rsidRPr="0043023A">
        <w:rPr>
          <w:rFonts w:ascii="Arial" w:hAnsi="Arial" w:cs="Arial"/>
          <w:bCs/>
          <w:color w:val="000000" w:themeColor="text1"/>
          <w:lang w:val="es-CL"/>
        </w:rPr>
        <w:t xml:space="preserve"> que inicia el proceso de invalidación de las resoluciones N° 1.376, de 2022, que modifica y complementa en la forma que indica la </w:t>
      </w:r>
      <w:r w:rsidR="003077FF" w:rsidRPr="0043023A">
        <w:rPr>
          <w:rFonts w:ascii="Arial" w:hAnsi="Arial" w:cs="Arial"/>
          <w:bCs/>
          <w:color w:val="000000" w:themeColor="text1"/>
          <w:lang w:val="es-CL"/>
        </w:rPr>
        <w:t xml:space="preserve">Resolución Exenta </w:t>
      </w:r>
      <w:r w:rsidRPr="0043023A">
        <w:rPr>
          <w:rFonts w:ascii="Arial" w:hAnsi="Arial" w:cs="Arial"/>
          <w:bCs/>
          <w:color w:val="000000" w:themeColor="text1"/>
          <w:lang w:val="es-CL"/>
        </w:rPr>
        <w:t xml:space="preserve">N° 6.687, de 2019, ambas de la Subsecretaría de Educación Superior, se hará participes a todas las instituciones de educación superior adscritas a la gratuidad y a las federaciones estudiantiles, subsanando lo observado por la Contraloría hasta la fecha. </w:t>
      </w:r>
    </w:p>
    <w:p w:rsidR="0043023A" w:rsidRDefault="0043023A" w:rsidP="0043023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Pr="0043023A">
        <w:rPr>
          <w:rFonts w:ascii="Arial" w:hAnsi="Arial" w:cs="Arial"/>
          <w:bCs/>
          <w:color w:val="000000" w:themeColor="text1"/>
          <w:lang w:val="es-CL"/>
        </w:rPr>
        <w:t>3. Las definiciones relativas al financiamiento de la educación superior velarán por resguardar la complejidad de las instituciones de educación superior, especialmente</w:t>
      </w:r>
      <w:r w:rsidR="003077FF">
        <w:rPr>
          <w:rFonts w:ascii="Arial" w:hAnsi="Arial" w:cs="Arial"/>
          <w:bCs/>
          <w:color w:val="000000" w:themeColor="text1"/>
          <w:lang w:val="es-CL"/>
        </w:rPr>
        <w:t>,</w:t>
      </w:r>
      <w:r w:rsidRPr="0043023A">
        <w:rPr>
          <w:rFonts w:ascii="Arial" w:hAnsi="Arial" w:cs="Arial"/>
          <w:bCs/>
          <w:color w:val="000000" w:themeColor="text1"/>
          <w:lang w:val="es-CL"/>
        </w:rPr>
        <w:t xml:space="preserve"> las instituciones adscritas al Consejo de Rectores</w:t>
      </w:r>
      <w:r w:rsidR="00972595">
        <w:rPr>
          <w:rFonts w:ascii="Arial" w:hAnsi="Arial" w:cs="Arial"/>
          <w:bCs/>
          <w:color w:val="000000" w:themeColor="text1"/>
          <w:lang w:val="es-CL"/>
        </w:rPr>
        <w:t xml:space="preserve"> </w:t>
      </w:r>
      <w:r w:rsidRPr="0043023A">
        <w:rPr>
          <w:rFonts w:ascii="Arial" w:hAnsi="Arial" w:cs="Arial"/>
          <w:bCs/>
          <w:color w:val="000000" w:themeColor="text1"/>
          <w:lang w:val="es-CL"/>
        </w:rPr>
        <w:t xml:space="preserve">de </w:t>
      </w:r>
      <w:r w:rsidR="003077FF">
        <w:rPr>
          <w:rFonts w:ascii="Arial" w:hAnsi="Arial" w:cs="Arial"/>
          <w:bCs/>
          <w:color w:val="000000" w:themeColor="text1"/>
          <w:lang w:val="es-CL"/>
        </w:rPr>
        <w:t xml:space="preserve">las </w:t>
      </w:r>
      <w:r w:rsidRPr="0043023A">
        <w:rPr>
          <w:rFonts w:ascii="Arial" w:hAnsi="Arial" w:cs="Arial"/>
          <w:bCs/>
          <w:color w:val="000000" w:themeColor="text1"/>
          <w:lang w:val="es-CL"/>
        </w:rPr>
        <w:t xml:space="preserve">Universidades Chilenas creado en virtud de la ley N° 11.575 y regulado por el </w:t>
      </w:r>
      <w:r w:rsidR="003077FF">
        <w:rPr>
          <w:rFonts w:ascii="Arial" w:hAnsi="Arial" w:cs="Arial"/>
          <w:bCs/>
          <w:color w:val="000000" w:themeColor="text1"/>
          <w:lang w:val="es-CL"/>
        </w:rPr>
        <w:t xml:space="preserve">decreto fuerza de ley </w:t>
      </w:r>
      <w:r w:rsidRPr="0043023A">
        <w:rPr>
          <w:rFonts w:ascii="Arial" w:hAnsi="Arial" w:cs="Arial"/>
          <w:bCs/>
          <w:color w:val="000000" w:themeColor="text1"/>
          <w:lang w:val="es-CL"/>
        </w:rPr>
        <w:t>N° 2, de 1985, del Ministerio de Educación Pública.</w:t>
      </w:r>
    </w:p>
    <w:p w:rsidR="006C33FB" w:rsidRPr="006C33FB" w:rsidRDefault="006C33FB" w:rsidP="006C33FB">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Pr="006C33FB">
        <w:rPr>
          <w:rFonts w:ascii="Arial" w:hAnsi="Arial" w:cs="Arial"/>
          <w:bCs/>
          <w:color w:val="000000" w:themeColor="text1"/>
          <w:lang w:val="es-CL"/>
        </w:rPr>
        <w:t xml:space="preserve">El diputado </w:t>
      </w:r>
      <w:r w:rsidRPr="006C33FB">
        <w:rPr>
          <w:rFonts w:ascii="Arial" w:hAnsi="Arial" w:cs="Arial"/>
          <w:b/>
          <w:bCs/>
          <w:color w:val="000000" w:themeColor="text1"/>
          <w:lang w:val="es-CL"/>
        </w:rPr>
        <w:t>Rey</w:t>
      </w:r>
      <w:r w:rsidRPr="006C33FB">
        <w:rPr>
          <w:rFonts w:ascii="Arial" w:hAnsi="Arial" w:cs="Arial"/>
          <w:bCs/>
          <w:color w:val="000000" w:themeColor="text1"/>
          <w:lang w:val="es-CL"/>
        </w:rPr>
        <w:t xml:space="preserve"> preguntó si los aranceles eran los mismos que se estaban trabajando anteriormente, o si la propuesta aumentaría respecto de lo presupuestado. </w:t>
      </w:r>
      <w:r w:rsidR="003077FF">
        <w:rPr>
          <w:rFonts w:ascii="Arial" w:hAnsi="Arial" w:cs="Arial"/>
          <w:bCs/>
          <w:color w:val="000000" w:themeColor="text1"/>
          <w:lang w:val="es-CL"/>
        </w:rPr>
        <w:t xml:space="preserve">Manifestó </w:t>
      </w:r>
      <w:r w:rsidRPr="006C33FB">
        <w:rPr>
          <w:rFonts w:ascii="Arial" w:hAnsi="Arial" w:cs="Arial"/>
          <w:bCs/>
          <w:color w:val="000000" w:themeColor="text1"/>
          <w:lang w:val="es-CL"/>
        </w:rPr>
        <w:t xml:space="preserve">que </w:t>
      </w:r>
      <w:r w:rsidR="003077FF">
        <w:rPr>
          <w:rFonts w:ascii="Arial" w:hAnsi="Arial" w:cs="Arial"/>
          <w:bCs/>
          <w:color w:val="000000" w:themeColor="text1"/>
          <w:lang w:val="es-CL"/>
        </w:rPr>
        <w:t xml:space="preserve">sería conveniente </w:t>
      </w:r>
      <w:r w:rsidRPr="006C33FB">
        <w:rPr>
          <w:rFonts w:ascii="Arial" w:hAnsi="Arial" w:cs="Arial"/>
          <w:bCs/>
          <w:color w:val="000000" w:themeColor="text1"/>
          <w:lang w:val="es-CL"/>
        </w:rPr>
        <w:t xml:space="preserve">trabajar en el desglose de los costos que cubren estos aranceles, porque tiempo atrás se </w:t>
      </w:r>
      <w:r w:rsidR="003077FF">
        <w:rPr>
          <w:rFonts w:ascii="Arial" w:hAnsi="Arial" w:cs="Arial"/>
          <w:bCs/>
          <w:color w:val="000000" w:themeColor="text1"/>
          <w:lang w:val="es-CL"/>
        </w:rPr>
        <w:t xml:space="preserve">había mencionado </w:t>
      </w:r>
      <w:r w:rsidRPr="006C33FB">
        <w:rPr>
          <w:rFonts w:ascii="Arial" w:hAnsi="Arial" w:cs="Arial"/>
          <w:bCs/>
          <w:color w:val="000000" w:themeColor="text1"/>
          <w:lang w:val="es-CL"/>
        </w:rPr>
        <w:t xml:space="preserve">la posibilidad de disminuir las duraciones de las carreras y el costo de ellas, y </w:t>
      </w:r>
      <w:r w:rsidR="00480B9A">
        <w:rPr>
          <w:rFonts w:ascii="Arial" w:hAnsi="Arial" w:cs="Arial"/>
          <w:bCs/>
          <w:color w:val="000000" w:themeColor="text1"/>
          <w:lang w:val="es-CL"/>
        </w:rPr>
        <w:t xml:space="preserve">sostuvo que </w:t>
      </w:r>
      <w:r w:rsidRPr="006C33FB">
        <w:rPr>
          <w:rFonts w:ascii="Arial" w:hAnsi="Arial" w:cs="Arial"/>
          <w:bCs/>
          <w:color w:val="000000" w:themeColor="text1"/>
          <w:lang w:val="es-CL"/>
        </w:rPr>
        <w:t>el retraso de la formulación de los aranceles regulados entregaba la posibilidad de discutir en detalle el costo y duración de las carreras.</w:t>
      </w:r>
    </w:p>
    <w:p w:rsidR="006C33FB" w:rsidRPr="006C33FB" w:rsidRDefault="006C33FB" w:rsidP="006C33FB">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lastRenderedPageBreak/>
        <w:tab/>
      </w:r>
      <w:r w:rsidRPr="006C33FB">
        <w:rPr>
          <w:rFonts w:ascii="Arial" w:hAnsi="Arial" w:cs="Arial"/>
          <w:bCs/>
          <w:color w:val="000000" w:themeColor="text1"/>
          <w:lang w:val="es-CL"/>
        </w:rPr>
        <w:t xml:space="preserve">El diputado </w:t>
      </w:r>
      <w:r w:rsidRPr="006C33FB">
        <w:rPr>
          <w:rFonts w:ascii="Arial" w:hAnsi="Arial" w:cs="Arial"/>
          <w:b/>
          <w:bCs/>
          <w:color w:val="000000" w:themeColor="text1"/>
          <w:lang w:val="es-CL"/>
        </w:rPr>
        <w:t>Schubert</w:t>
      </w:r>
      <w:r w:rsidRPr="006C33FB">
        <w:rPr>
          <w:rFonts w:ascii="Arial" w:hAnsi="Arial" w:cs="Arial"/>
          <w:bCs/>
          <w:color w:val="000000" w:themeColor="text1"/>
          <w:lang w:val="es-CL"/>
        </w:rPr>
        <w:t xml:space="preserve"> señaló que le llamaba la atención lo planteado por el CRUNCH en cuanto a participar en la fijación de los montos, y en ese sentido, preguntó cómo garantizar que en este proceso nuevo no sean los sujetos reglamentados quienes terminen regulando los aranceles que se les debe aplicar</w:t>
      </w:r>
      <w:r w:rsidR="00480B9A">
        <w:rPr>
          <w:rFonts w:ascii="Arial" w:hAnsi="Arial" w:cs="Arial"/>
          <w:bCs/>
          <w:color w:val="000000" w:themeColor="text1"/>
          <w:lang w:val="es-CL"/>
        </w:rPr>
        <w:t>.</w:t>
      </w:r>
      <w:r w:rsidR="00972595">
        <w:rPr>
          <w:rFonts w:ascii="Arial" w:hAnsi="Arial" w:cs="Arial"/>
          <w:bCs/>
          <w:color w:val="000000" w:themeColor="text1"/>
          <w:lang w:val="es-CL"/>
        </w:rPr>
        <w:t xml:space="preserve"> </w:t>
      </w:r>
    </w:p>
    <w:p w:rsidR="006C33FB" w:rsidRPr="006C33FB" w:rsidRDefault="006C33FB" w:rsidP="006C33FB">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Pr="006C33FB">
        <w:rPr>
          <w:rFonts w:ascii="Arial" w:hAnsi="Arial" w:cs="Arial"/>
          <w:bCs/>
          <w:color w:val="000000" w:themeColor="text1"/>
          <w:lang w:val="es-CL"/>
        </w:rPr>
        <w:t xml:space="preserve">La </w:t>
      </w:r>
      <w:r w:rsidR="002862A3">
        <w:rPr>
          <w:rFonts w:ascii="Arial" w:hAnsi="Arial" w:cs="Arial"/>
          <w:bCs/>
          <w:color w:val="000000" w:themeColor="text1"/>
          <w:lang w:val="es-CL"/>
        </w:rPr>
        <w:t xml:space="preserve">señora </w:t>
      </w:r>
      <w:r w:rsidRPr="006C33FB">
        <w:rPr>
          <w:rFonts w:ascii="Arial" w:hAnsi="Arial" w:cs="Arial"/>
          <w:b/>
          <w:bCs/>
          <w:color w:val="000000" w:themeColor="text1"/>
          <w:lang w:val="es-CL"/>
        </w:rPr>
        <w:t>Figueroa</w:t>
      </w:r>
      <w:r w:rsidRPr="006C33FB">
        <w:rPr>
          <w:rFonts w:ascii="Arial" w:hAnsi="Arial" w:cs="Arial"/>
          <w:bCs/>
          <w:color w:val="000000" w:themeColor="text1"/>
          <w:lang w:val="es-CL"/>
        </w:rPr>
        <w:t xml:space="preserve"> explicó que no se trabajaba con los mismos aranceles, sino que la ley establecía los criterios. Agregó que </w:t>
      </w:r>
      <w:r w:rsidR="002862A3">
        <w:rPr>
          <w:rFonts w:ascii="Arial" w:hAnsi="Arial" w:cs="Arial"/>
          <w:bCs/>
          <w:color w:val="000000" w:themeColor="text1"/>
          <w:lang w:val="es-CL"/>
        </w:rPr>
        <w:t xml:space="preserve">la labor </w:t>
      </w:r>
      <w:r w:rsidRPr="006C33FB">
        <w:rPr>
          <w:rFonts w:ascii="Arial" w:hAnsi="Arial" w:cs="Arial"/>
          <w:bCs/>
          <w:color w:val="000000" w:themeColor="text1"/>
          <w:lang w:val="es-CL"/>
        </w:rPr>
        <w:t>realizad</w:t>
      </w:r>
      <w:r w:rsidR="002862A3">
        <w:rPr>
          <w:rFonts w:ascii="Arial" w:hAnsi="Arial" w:cs="Arial"/>
          <w:bCs/>
          <w:color w:val="000000" w:themeColor="text1"/>
          <w:lang w:val="es-CL"/>
        </w:rPr>
        <w:t>a</w:t>
      </w:r>
      <w:r w:rsidRPr="006C33FB">
        <w:rPr>
          <w:rFonts w:ascii="Arial" w:hAnsi="Arial" w:cs="Arial"/>
          <w:bCs/>
          <w:color w:val="000000" w:themeColor="text1"/>
          <w:lang w:val="es-CL"/>
        </w:rPr>
        <w:t xml:space="preserve"> por el </w:t>
      </w:r>
      <w:r w:rsidR="002862A3">
        <w:rPr>
          <w:rFonts w:ascii="Arial" w:hAnsi="Arial" w:cs="Arial"/>
          <w:bCs/>
          <w:color w:val="000000" w:themeColor="text1"/>
          <w:lang w:val="es-CL"/>
        </w:rPr>
        <w:t>G</w:t>
      </w:r>
      <w:r w:rsidRPr="006C33FB">
        <w:rPr>
          <w:rFonts w:ascii="Arial" w:hAnsi="Arial" w:cs="Arial"/>
          <w:bCs/>
          <w:color w:val="000000" w:themeColor="text1"/>
          <w:lang w:val="es-CL"/>
        </w:rPr>
        <w:t>obierno anterior había sido tomad</w:t>
      </w:r>
      <w:r w:rsidR="002862A3">
        <w:rPr>
          <w:rFonts w:ascii="Arial" w:hAnsi="Arial" w:cs="Arial"/>
          <w:bCs/>
          <w:color w:val="000000" w:themeColor="text1"/>
          <w:lang w:val="es-CL"/>
        </w:rPr>
        <w:t>a</w:t>
      </w:r>
      <w:r w:rsidRPr="006C33FB">
        <w:rPr>
          <w:rFonts w:ascii="Arial" w:hAnsi="Arial" w:cs="Arial"/>
          <w:bCs/>
          <w:color w:val="000000" w:themeColor="text1"/>
          <w:lang w:val="es-CL"/>
        </w:rPr>
        <w:t xml:space="preserve"> como insumo para este nuevo proceso.</w:t>
      </w:r>
    </w:p>
    <w:p w:rsidR="006C33FB" w:rsidRPr="006C33FB" w:rsidRDefault="006C33FB" w:rsidP="00480B9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Pr="006C33FB">
        <w:rPr>
          <w:rFonts w:ascii="Arial" w:hAnsi="Arial" w:cs="Arial"/>
          <w:bCs/>
          <w:color w:val="000000" w:themeColor="text1"/>
          <w:lang w:val="es-CL"/>
        </w:rPr>
        <w:t>Explicó que no hubo aumento de aranceles, sino incorporación de</w:t>
      </w:r>
      <w:r w:rsidR="00972595">
        <w:rPr>
          <w:rFonts w:ascii="Arial" w:hAnsi="Arial" w:cs="Arial"/>
          <w:bCs/>
          <w:color w:val="000000" w:themeColor="text1"/>
          <w:lang w:val="es-CL"/>
        </w:rPr>
        <w:t xml:space="preserve"> </w:t>
      </w:r>
      <w:r w:rsidRPr="006C33FB">
        <w:rPr>
          <w:rFonts w:ascii="Arial" w:hAnsi="Arial" w:cs="Arial"/>
          <w:bCs/>
          <w:color w:val="000000" w:themeColor="text1"/>
          <w:lang w:val="es-CL"/>
        </w:rPr>
        <w:t xml:space="preserve">criterios de racionalidad, porque la Contraloría cuestionó que no se determinaba de forma clara cómo se llegó a ciertos montos. </w:t>
      </w:r>
      <w:r w:rsidR="00480B9A">
        <w:rPr>
          <w:rFonts w:ascii="Arial" w:hAnsi="Arial" w:cs="Arial"/>
          <w:bCs/>
          <w:color w:val="000000" w:themeColor="text1"/>
          <w:lang w:val="es-CL"/>
        </w:rPr>
        <w:t xml:space="preserve">Precisó que </w:t>
      </w:r>
      <w:r w:rsidRPr="006C33FB">
        <w:rPr>
          <w:rFonts w:ascii="Arial" w:hAnsi="Arial" w:cs="Arial"/>
          <w:bCs/>
          <w:color w:val="000000" w:themeColor="text1"/>
          <w:lang w:val="es-CL"/>
        </w:rPr>
        <w:t xml:space="preserve">cuestiones como duración de carreras o definir sistemas de ingreso específicos, </w:t>
      </w:r>
      <w:r w:rsidR="00480B9A">
        <w:rPr>
          <w:rFonts w:ascii="Arial" w:hAnsi="Arial" w:cs="Arial"/>
          <w:bCs/>
          <w:color w:val="000000" w:themeColor="text1"/>
          <w:lang w:val="es-CL"/>
        </w:rPr>
        <w:t xml:space="preserve">eran </w:t>
      </w:r>
      <w:r w:rsidR="00480B9A" w:rsidRPr="006C33FB">
        <w:rPr>
          <w:rFonts w:ascii="Arial" w:hAnsi="Arial" w:cs="Arial"/>
          <w:bCs/>
          <w:color w:val="000000" w:themeColor="text1"/>
          <w:lang w:val="es-CL"/>
        </w:rPr>
        <w:t xml:space="preserve">una invitación a realizar </w:t>
      </w:r>
      <w:r w:rsidR="00480B9A">
        <w:rPr>
          <w:rFonts w:ascii="Arial" w:hAnsi="Arial" w:cs="Arial"/>
          <w:bCs/>
          <w:color w:val="000000" w:themeColor="text1"/>
          <w:lang w:val="es-CL"/>
        </w:rPr>
        <w:t xml:space="preserve">posteriormente </w:t>
      </w:r>
      <w:r w:rsidR="00480B9A" w:rsidRPr="006C33FB">
        <w:rPr>
          <w:rFonts w:ascii="Arial" w:hAnsi="Arial" w:cs="Arial"/>
          <w:bCs/>
          <w:color w:val="000000" w:themeColor="text1"/>
          <w:lang w:val="es-CL"/>
        </w:rPr>
        <w:t>esas discusiones</w:t>
      </w:r>
      <w:r w:rsidR="00480B9A">
        <w:rPr>
          <w:rFonts w:ascii="Arial" w:hAnsi="Arial" w:cs="Arial"/>
          <w:bCs/>
          <w:color w:val="000000" w:themeColor="text1"/>
          <w:lang w:val="es-CL"/>
        </w:rPr>
        <w:t xml:space="preserve"> sin que fueran resueltos por los </w:t>
      </w:r>
      <w:r w:rsidRPr="006C33FB">
        <w:rPr>
          <w:rFonts w:ascii="Arial" w:hAnsi="Arial" w:cs="Arial"/>
          <w:bCs/>
          <w:color w:val="000000" w:themeColor="text1"/>
          <w:lang w:val="es-CL"/>
        </w:rPr>
        <w:t>aranceles regulados</w:t>
      </w:r>
      <w:r w:rsidR="00480B9A">
        <w:rPr>
          <w:rFonts w:ascii="Arial" w:hAnsi="Arial" w:cs="Arial"/>
          <w:bCs/>
          <w:color w:val="000000" w:themeColor="text1"/>
          <w:lang w:val="es-CL"/>
        </w:rPr>
        <w:t>.</w:t>
      </w:r>
      <w:r w:rsidR="00972595">
        <w:rPr>
          <w:rFonts w:ascii="Arial" w:hAnsi="Arial" w:cs="Arial"/>
          <w:bCs/>
          <w:color w:val="000000" w:themeColor="text1"/>
          <w:lang w:val="es-CL"/>
        </w:rPr>
        <w:t xml:space="preserve"> </w:t>
      </w:r>
    </w:p>
    <w:p w:rsidR="006C33FB" w:rsidRPr="006C33FB" w:rsidRDefault="006C33FB" w:rsidP="006C33FB">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Pr="006C33FB">
        <w:rPr>
          <w:rFonts w:ascii="Arial" w:hAnsi="Arial" w:cs="Arial"/>
          <w:bCs/>
          <w:color w:val="000000" w:themeColor="text1"/>
          <w:lang w:val="es-CL"/>
        </w:rPr>
        <w:t xml:space="preserve">En relación a lo dicho por el diputado Schubert, explicó que todas las instituciones en sus informes anteriores habían dado cuenta de la no participación. Aclaró que el acuerdo que se firmó con las instituciones, se </w:t>
      </w:r>
      <w:r w:rsidR="00480B9A">
        <w:rPr>
          <w:rFonts w:ascii="Arial" w:hAnsi="Arial" w:cs="Arial"/>
          <w:bCs/>
          <w:color w:val="000000" w:themeColor="text1"/>
          <w:lang w:val="es-CL"/>
        </w:rPr>
        <w:t xml:space="preserve">realizó </w:t>
      </w:r>
      <w:r w:rsidRPr="006C33FB">
        <w:rPr>
          <w:rFonts w:ascii="Arial" w:hAnsi="Arial" w:cs="Arial"/>
          <w:bCs/>
          <w:color w:val="000000" w:themeColor="text1"/>
          <w:lang w:val="es-CL"/>
        </w:rPr>
        <w:t>dentro del marco de la Comisión de Educación del Senado.</w:t>
      </w:r>
    </w:p>
    <w:p w:rsidR="006C33FB" w:rsidRPr="006C33FB" w:rsidRDefault="006C33FB" w:rsidP="006C33FB">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Pr="006C33FB">
        <w:rPr>
          <w:rFonts w:ascii="Arial" w:hAnsi="Arial" w:cs="Arial"/>
          <w:bCs/>
          <w:color w:val="000000" w:themeColor="text1"/>
          <w:lang w:val="es-CL"/>
        </w:rPr>
        <w:t xml:space="preserve">El diputado </w:t>
      </w:r>
      <w:r w:rsidRPr="006C33FB">
        <w:rPr>
          <w:rFonts w:ascii="Arial" w:hAnsi="Arial" w:cs="Arial"/>
          <w:b/>
          <w:bCs/>
          <w:color w:val="000000" w:themeColor="text1"/>
          <w:lang w:val="es-CL"/>
        </w:rPr>
        <w:t>Rey</w:t>
      </w:r>
      <w:r w:rsidRPr="006C33FB">
        <w:rPr>
          <w:rFonts w:ascii="Arial" w:hAnsi="Arial" w:cs="Arial"/>
          <w:bCs/>
          <w:color w:val="000000" w:themeColor="text1"/>
          <w:lang w:val="es-CL"/>
        </w:rPr>
        <w:t xml:space="preserve"> preguntó si el arancel podía vincularse con la acreditación, es decir, si mientras más años de acreditación se tuvieran podría el arancel ser más alto. Por su parte, insistió que la duración de las carreras impacta</w:t>
      </w:r>
      <w:r w:rsidR="00480B9A">
        <w:rPr>
          <w:rFonts w:ascii="Arial" w:hAnsi="Arial" w:cs="Arial"/>
          <w:bCs/>
          <w:color w:val="000000" w:themeColor="text1"/>
          <w:lang w:val="es-CL"/>
        </w:rPr>
        <w:t>ba</w:t>
      </w:r>
      <w:r w:rsidRPr="006C33FB">
        <w:rPr>
          <w:rFonts w:ascii="Arial" w:hAnsi="Arial" w:cs="Arial"/>
          <w:bCs/>
          <w:color w:val="000000" w:themeColor="text1"/>
          <w:lang w:val="es-CL"/>
        </w:rPr>
        <w:t xml:space="preserve"> en el presupuesto y limita</w:t>
      </w:r>
      <w:r w:rsidR="00480B9A">
        <w:rPr>
          <w:rFonts w:ascii="Arial" w:hAnsi="Arial" w:cs="Arial"/>
          <w:bCs/>
          <w:color w:val="000000" w:themeColor="text1"/>
          <w:lang w:val="es-CL"/>
        </w:rPr>
        <w:t>ba</w:t>
      </w:r>
      <w:r w:rsidRPr="006C33FB">
        <w:rPr>
          <w:rFonts w:ascii="Arial" w:hAnsi="Arial" w:cs="Arial"/>
          <w:bCs/>
          <w:color w:val="000000" w:themeColor="text1"/>
          <w:lang w:val="es-CL"/>
        </w:rPr>
        <w:t xml:space="preserve"> los fondos a utilizar, por tanto, </w:t>
      </w:r>
      <w:r w:rsidR="00480B9A">
        <w:rPr>
          <w:rFonts w:ascii="Arial" w:hAnsi="Arial" w:cs="Arial"/>
          <w:bCs/>
          <w:color w:val="000000" w:themeColor="text1"/>
          <w:lang w:val="es-CL"/>
        </w:rPr>
        <w:t xml:space="preserve">con </w:t>
      </w:r>
      <w:r w:rsidRPr="006C33FB">
        <w:rPr>
          <w:rFonts w:ascii="Arial" w:hAnsi="Arial" w:cs="Arial"/>
          <w:bCs/>
          <w:color w:val="000000" w:themeColor="text1"/>
          <w:lang w:val="es-CL"/>
        </w:rPr>
        <w:t xml:space="preserve">carreras más cortas </w:t>
      </w:r>
      <w:r w:rsidR="00480B9A">
        <w:rPr>
          <w:rFonts w:ascii="Arial" w:hAnsi="Arial" w:cs="Arial"/>
          <w:bCs/>
          <w:color w:val="000000" w:themeColor="text1"/>
          <w:lang w:val="es-CL"/>
        </w:rPr>
        <w:t xml:space="preserve">existían </w:t>
      </w:r>
      <w:r w:rsidRPr="006C33FB">
        <w:rPr>
          <w:rFonts w:ascii="Arial" w:hAnsi="Arial" w:cs="Arial"/>
          <w:bCs/>
          <w:color w:val="000000" w:themeColor="text1"/>
          <w:lang w:val="es-CL"/>
        </w:rPr>
        <w:t>más recursos para aumentar aranceles. Hizo presente que el país registraba una duración de carreras dos años más alta que otros países.</w:t>
      </w:r>
    </w:p>
    <w:p w:rsidR="006C33FB" w:rsidRPr="006C33FB" w:rsidRDefault="006C33FB" w:rsidP="006C33FB">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Pr="006C33FB">
        <w:rPr>
          <w:rFonts w:ascii="Arial" w:hAnsi="Arial" w:cs="Arial"/>
          <w:bCs/>
          <w:color w:val="000000" w:themeColor="text1"/>
          <w:lang w:val="es-CL"/>
        </w:rPr>
        <w:t xml:space="preserve">La </w:t>
      </w:r>
      <w:r w:rsidR="00480B9A">
        <w:rPr>
          <w:rFonts w:ascii="Arial" w:hAnsi="Arial" w:cs="Arial"/>
          <w:bCs/>
          <w:color w:val="000000" w:themeColor="text1"/>
          <w:lang w:val="es-CL"/>
        </w:rPr>
        <w:t xml:space="preserve">señora </w:t>
      </w:r>
      <w:r w:rsidRPr="006C33FB">
        <w:rPr>
          <w:rFonts w:ascii="Arial" w:hAnsi="Arial" w:cs="Arial"/>
          <w:b/>
          <w:bCs/>
          <w:color w:val="000000" w:themeColor="text1"/>
          <w:lang w:val="es-CL"/>
        </w:rPr>
        <w:t>Figueroa</w:t>
      </w:r>
      <w:r w:rsidRPr="006C33FB">
        <w:rPr>
          <w:rFonts w:ascii="Arial" w:hAnsi="Arial" w:cs="Arial"/>
          <w:bCs/>
          <w:color w:val="000000" w:themeColor="text1"/>
          <w:lang w:val="es-CL"/>
        </w:rPr>
        <w:t xml:space="preserve"> explicó que la ley era muy clara en el cálculo de los aranceles regulados, por ello se debía calcular el costo razonable de impartir una carrera o programa de estudios, considerando costos directos e indirectos y costo anualizado de inversión en infraestructura. A</w:t>
      </w:r>
      <w:r w:rsidR="00480B9A">
        <w:rPr>
          <w:rFonts w:ascii="Arial" w:hAnsi="Arial" w:cs="Arial"/>
          <w:bCs/>
          <w:color w:val="000000" w:themeColor="text1"/>
          <w:lang w:val="es-CL"/>
        </w:rPr>
        <w:t xml:space="preserve">ñadió </w:t>
      </w:r>
      <w:r w:rsidRPr="006C33FB">
        <w:rPr>
          <w:rFonts w:ascii="Arial" w:hAnsi="Arial" w:cs="Arial"/>
          <w:bCs/>
          <w:color w:val="000000" w:themeColor="text1"/>
          <w:lang w:val="es-CL"/>
        </w:rPr>
        <w:t>que efectivamente la acreditación era una variable para determinar la agrupación de carreras.</w:t>
      </w:r>
    </w:p>
    <w:p w:rsidR="002D79BC" w:rsidRPr="0043023A" w:rsidRDefault="00A61D3F" w:rsidP="00A61D3F">
      <w:pPr>
        <w:pStyle w:val="Ttulo2"/>
        <w:tabs>
          <w:tab w:val="left" w:pos="709"/>
        </w:tabs>
        <w:spacing w:before="240"/>
        <w:rPr>
          <w:rFonts w:cs="Arial"/>
          <w:b/>
          <w:szCs w:val="24"/>
        </w:rPr>
      </w:pPr>
      <w:r w:rsidRPr="0043023A">
        <w:rPr>
          <w:rFonts w:cs="Arial"/>
          <w:b/>
          <w:szCs w:val="24"/>
        </w:rPr>
        <w:t xml:space="preserve">B) </w:t>
      </w:r>
      <w:r w:rsidR="002D79BC" w:rsidRPr="0043023A">
        <w:rPr>
          <w:rFonts w:cs="Arial"/>
          <w:b/>
          <w:szCs w:val="24"/>
        </w:rPr>
        <w:t>Exposiciones</w:t>
      </w:r>
      <w:r w:rsidRPr="0043023A">
        <w:rPr>
          <w:rFonts w:cs="Arial"/>
          <w:b/>
          <w:szCs w:val="24"/>
        </w:rPr>
        <w:t>.</w:t>
      </w:r>
    </w:p>
    <w:p w:rsidR="002D79BC" w:rsidRPr="009045CB" w:rsidRDefault="005C40E5" w:rsidP="00C9428F">
      <w:pPr>
        <w:keepNext/>
        <w:tabs>
          <w:tab w:val="left" w:pos="709"/>
          <w:tab w:val="left" w:pos="3119"/>
        </w:tabs>
        <w:spacing w:before="240"/>
        <w:jc w:val="both"/>
        <w:outlineLvl w:val="2"/>
        <w:rPr>
          <w:rFonts w:ascii="Arial" w:hAnsi="Arial" w:cs="Arial"/>
          <w:b/>
          <w:szCs w:val="20"/>
          <w:lang w:val="es-CL"/>
        </w:rPr>
      </w:pPr>
      <w:r>
        <w:rPr>
          <w:rFonts w:ascii="Arial" w:hAnsi="Arial" w:cs="Arial"/>
          <w:b/>
          <w:szCs w:val="20"/>
          <w:lang w:val="es-CL"/>
        </w:rPr>
        <w:tab/>
      </w:r>
      <w:r w:rsidR="00A61D3F" w:rsidRPr="009045CB">
        <w:rPr>
          <w:rFonts w:ascii="Arial" w:hAnsi="Arial" w:cs="Arial"/>
          <w:b/>
          <w:szCs w:val="20"/>
          <w:lang w:val="es-CL"/>
        </w:rPr>
        <w:t xml:space="preserve">1) </w:t>
      </w:r>
      <w:r w:rsidRPr="005C40E5">
        <w:rPr>
          <w:rFonts w:ascii="Arial" w:hAnsi="Arial" w:cs="Arial"/>
          <w:b/>
          <w:szCs w:val="20"/>
          <w:lang w:val="es-CL"/>
        </w:rPr>
        <w:t>Vicepresidente Ejecutivo del Consejo de Rectores de las Universidades Chilenas (CRUCH) y Rector de la Universidad de Tarapacá, señor Emilio Rodríguez Ponce</w:t>
      </w:r>
      <w:r>
        <w:rPr>
          <w:rFonts w:ascii="Arial" w:hAnsi="Arial" w:cs="Arial"/>
          <w:b/>
          <w:szCs w:val="20"/>
          <w:lang w:val="es-CL"/>
        </w:rPr>
        <w:t>.</w:t>
      </w:r>
    </w:p>
    <w:p w:rsidR="0043023A" w:rsidRPr="0043023A" w:rsidRDefault="0043023A" w:rsidP="0043023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t>E</w:t>
      </w:r>
      <w:r w:rsidRPr="0043023A">
        <w:rPr>
          <w:rFonts w:ascii="Arial" w:hAnsi="Arial" w:cs="Arial"/>
          <w:bCs/>
          <w:color w:val="000000" w:themeColor="text1"/>
          <w:lang w:val="es-CL"/>
        </w:rPr>
        <w:t xml:space="preserve">xplicó que el Consejo de Rectores de las Universidades Chilenas en la sesión </w:t>
      </w:r>
      <w:r w:rsidR="00525DC4">
        <w:rPr>
          <w:rFonts w:ascii="Arial" w:hAnsi="Arial" w:cs="Arial"/>
          <w:bCs/>
          <w:color w:val="000000" w:themeColor="text1"/>
          <w:lang w:val="es-CL"/>
        </w:rPr>
        <w:t xml:space="preserve">N° </w:t>
      </w:r>
      <w:r w:rsidRPr="0043023A">
        <w:rPr>
          <w:rFonts w:ascii="Arial" w:hAnsi="Arial" w:cs="Arial"/>
          <w:bCs/>
          <w:color w:val="000000" w:themeColor="text1"/>
          <w:lang w:val="es-CL"/>
        </w:rPr>
        <w:t>633</w:t>
      </w:r>
      <w:r w:rsidR="00525DC4">
        <w:rPr>
          <w:rFonts w:ascii="Arial" w:hAnsi="Arial" w:cs="Arial"/>
          <w:bCs/>
          <w:color w:val="000000" w:themeColor="text1"/>
          <w:lang w:val="es-CL"/>
        </w:rPr>
        <w:t xml:space="preserve"> había </w:t>
      </w:r>
      <w:r w:rsidRPr="0043023A">
        <w:rPr>
          <w:rFonts w:ascii="Arial" w:hAnsi="Arial" w:cs="Arial"/>
          <w:bCs/>
          <w:color w:val="000000" w:themeColor="text1"/>
          <w:lang w:val="es-CL"/>
        </w:rPr>
        <w:t>adopt</w:t>
      </w:r>
      <w:r w:rsidR="00525DC4">
        <w:rPr>
          <w:rFonts w:ascii="Arial" w:hAnsi="Arial" w:cs="Arial"/>
          <w:bCs/>
          <w:color w:val="000000" w:themeColor="text1"/>
          <w:lang w:val="es-CL"/>
        </w:rPr>
        <w:t>ado</w:t>
      </w:r>
      <w:r w:rsidRPr="0043023A">
        <w:rPr>
          <w:rFonts w:ascii="Arial" w:hAnsi="Arial" w:cs="Arial"/>
          <w:bCs/>
          <w:color w:val="000000" w:themeColor="text1"/>
          <w:lang w:val="es-CL"/>
        </w:rPr>
        <w:t xml:space="preserve"> el acuerdo N° 18, </w:t>
      </w:r>
      <w:r w:rsidR="00525DC4">
        <w:rPr>
          <w:rFonts w:ascii="Arial" w:hAnsi="Arial" w:cs="Arial"/>
          <w:bCs/>
          <w:color w:val="000000" w:themeColor="text1"/>
          <w:lang w:val="es-CL"/>
        </w:rPr>
        <w:t xml:space="preserve">en el sentido de </w:t>
      </w:r>
      <w:r w:rsidRPr="0043023A">
        <w:rPr>
          <w:rFonts w:ascii="Arial" w:hAnsi="Arial" w:cs="Arial"/>
          <w:bCs/>
          <w:color w:val="000000" w:themeColor="text1"/>
          <w:lang w:val="es-CL"/>
        </w:rPr>
        <w:t>respald</w:t>
      </w:r>
      <w:r w:rsidR="00525DC4">
        <w:rPr>
          <w:rFonts w:ascii="Arial" w:hAnsi="Arial" w:cs="Arial"/>
          <w:bCs/>
          <w:color w:val="000000" w:themeColor="text1"/>
          <w:lang w:val="es-CL"/>
        </w:rPr>
        <w:t>ar</w:t>
      </w:r>
      <w:r w:rsidRPr="0043023A">
        <w:rPr>
          <w:rFonts w:ascii="Arial" w:hAnsi="Arial" w:cs="Arial"/>
          <w:bCs/>
          <w:color w:val="000000" w:themeColor="text1"/>
          <w:lang w:val="es-CL"/>
        </w:rPr>
        <w:t xml:space="preserve"> a un nuevo proceso de definición de aranceles regulados, porque ve</w:t>
      </w:r>
      <w:r w:rsidR="00525DC4">
        <w:rPr>
          <w:rFonts w:ascii="Arial" w:hAnsi="Arial" w:cs="Arial"/>
          <w:bCs/>
          <w:color w:val="000000" w:themeColor="text1"/>
          <w:lang w:val="es-CL"/>
        </w:rPr>
        <w:t xml:space="preserve">ían </w:t>
      </w:r>
      <w:r w:rsidRPr="0043023A">
        <w:rPr>
          <w:rFonts w:ascii="Arial" w:hAnsi="Arial" w:cs="Arial"/>
          <w:bCs/>
          <w:color w:val="000000" w:themeColor="text1"/>
          <w:lang w:val="es-CL"/>
        </w:rPr>
        <w:t>en esta posibilidad de postergación de los plazos, la formulación de un proceso más participativo, más intensivo en términos de colaboración con los distintos actores.</w:t>
      </w:r>
    </w:p>
    <w:p w:rsidR="0043023A" w:rsidRPr="0043023A" w:rsidRDefault="0043023A" w:rsidP="0043023A">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Pr="0043023A">
        <w:rPr>
          <w:rFonts w:ascii="Arial" w:hAnsi="Arial" w:cs="Arial"/>
          <w:bCs/>
          <w:color w:val="000000" w:themeColor="text1"/>
          <w:lang w:val="es-CL"/>
        </w:rPr>
        <w:t>Sin perjuicio de lo anterior, mencionó ciertas consideraciones de tipo sustantivo del Consejo de Rectores, que señaló esperaba que se tuvieran presente</w:t>
      </w:r>
      <w:r w:rsidR="00525DC4">
        <w:rPr>
          <w:rFonts w:ascii="Arial" w:hAnsi="Arial" w:cs="Arial"/>
          <w:bCs/>
          <w:color w:val="000000" w:themeColor="text1"/>
          <w:lang w:val="es-CL"/>
        </w:rPr>
        <w:t>s</w:t>
      </w:r>
      <w:r w:rsidRPr="0043023A">
        <w:rPr>
          <w:rFonts w:ascii="Arial" w:hAnsi="Arial" w:cs="Arial"/>
          <w:bCs/>
          <w:color w:val="000000" w:themeColor="text1"/>
          <w:lang w:val="es-CL"/>
        </w:rPr>
        <w:t>, a saber:</w:t>
      </w:r>
    </w:p>
    <w:p w:rsidR="0043023A" w:rsidRPr="0043023A" w:rsidRDefault="0043023A" w:rsidP="0043023A">
      <w:pPr>
        <w:numPr>
          <w:ilvl w:val="0"/>
          <w:numId w:val="35"/>
        </w:numPr>
        <w:tabs>
          <w:tab w:val="left" w:pos="709"/>
          <w:tab w:val="left" w:pos="2268"/>
        </w:tabs>
        <w:spacing w:before="120"/>
        <w:jc w:val="both"/>
        <w:rPr>
          <w:rFonts w:ascii="Arial" w:hAnsi="Arial" w:cs="Arial"/>
          <w:bCs/>
          <w:color w:val="000000" w:themeColor="text1"/>
          <w:lang w:val="es-CL"/>
        </w:rPr>
      </w:pPr>
      <w:r w:rsidRPr="0043023A">
        <w:rPr>
          <w:rFonts w:ascii="Arial" w:hAnsi="Arial" w:cs="Arial"/>
          <w:bCs/>
          <w:color w:val="000000" w:themeColor="text1"/>
          <w:lang w:val="es-CL"/>
        </w:rPr>
        <w:t>Principio básico de no detrimento de las instituciones, es decir, que los aranceles regulados no signifiquen menos ingresos.</w:t>
      </w:r>
    </w:p>
    <w:p w:rsidR="0043023A" w:rsidRPr="0043023A" w:rsidRDefault="0043023A" w:rsidP="0043023A">
      <w:pPr>
        <w:numPr>
          <w:ilvl w:val="0"/>
          <w:numId w:val="35"/>
        </w:numPr>
        <w:tabs>
          <w:tab w:val="left" w:pos="709"/>
          <w:tab w:val="left" w:pos="2268"/>
        </w:tabs>
        <w:spacing w:before="120"/>
        <w:jc w:val="both"/>
        <w:rPr>
          <w:rFonts w:ascii="Arial" w:hAnsi="Arial" w:cs="Arial"/>
          <w:bCs/>
          <w:color w:val="000000" w:themeColor="text1"/>
          <w:lang w:val="es-CL"/>
        </w:rPr>
      </w:pPr>
      <w:r w:rsidRPr="0043023A">
        <w:rPr>
          <w:rFonts w:ascii="Arial" w:hAnsi="Arial" w:cs="Arial"/>
          <w:bCs/>
          <w:color w:val="000000" w:themeColor="text1"/>
          <w:lang w:val="es-CL"/>
        </w:rPr>
        <w:lastRenderedPageBreak/>
        <w:t>Determinación del impacto que genera la aplicación del artículo 108</w:t>
      </w:r>
      <w:r w:rsidR="00525DC4">
        <w:rPr>
          <w:rFonts w:ascii="Arial" w:hAnsi="Arial" w:cs="Arial"/>
          <w:bCs/>
          <w:color w:val="000000" w:themeColor="text1"/>
          <w:lang w:val="es-CL"/>
        </w:rPr>
        <w:t xml:space="preserve"> y</w:t>
      </w:r>
      <w:r w:rsidRPr="0043023A">
        <w:rPr>
          <w:rFonts w:ascii="Arial" w:hAnsi="Arial" w:cs="Arial"/>
          <w:bCs/>
          <w:color w:val="000000" w:themeColor="text1"/>
          <w:lang w:val="es-CL"/>
        </w:rPr>
        <w:t xml:space="preserve"> </w:t>
      </w:r>
      <w:r w:rsidR="00525DC4" w:rsidRPr="0043023A">
        <w:rPr>
          <w:rFonts w:ascii="Arial" w:hAnsi="Arial" w:cs="Arial"/>
          <w:bCs/>
          <w:color w:val="000000" w:themeColor="text1"/>
          <w:lang w:val="es-CL"/>
        </w:rPr>
        <w:t>35 y 38, ambos transitorios</w:t>
      </w:r>
      <w:r w:rsidR="00525DC4">
        <w:rPr>
          <w:rFonts w:ascii="Arial" w:hAnsi="Arial" w:cs="Arial"/>
          <w:bCs/>
          <w:color w:val="000000" w:themeColor="text1"/>
          <w:lang w:val="es-CL"/>
        </w:rPr>
        <w:t xml:space="preserve">, todos </w:t>
      </w:r>
      <w:r w:rsidRPr="0043023A">
        <w:rPr>
          <w:rFonts w:ascii="Arial" w:hAnsi="Arial" w:cs="Arial"/>
          <w:bCs/>
          <w:color w:val="000000" w:themeColor="text1"/>
          <w:lang w:val="es-CL"/>
        </w:rPr>
        <w:t>de la ley N° 21.091</w:t>
      </w:r>
      <w:r w:rsidR="00525DC4">
        <w:rPr>
          <w:rFonts w:ascii="Arial" w:hAnsi="Arial" w:cs="Arial"/>
          <w:bCs/>
          <w:color w:val="000000" w:themeColor="text1"/>
          <w:lang w:val="es-CL"/>
        </w:rPr>
        <w:t>.</w:t>
      </w:r>
      <w:r w:rsidR="00972595">
        <w:rPr>
          <w:rFonts w:ascii="Arial" w:hAnsi="Arial" w:cs="Arial"/>
          <w:bCs/>
          <w:color w:val="000000" w:themeColor="text1"/>
          <w:lang w:val="es-CL"/>
        </w:rPr>
        <w:t xml:space="preserve"> </w:t>
      </w:r>
    </w:p>
    <w:p w:rsidR="0043023A" w:rsidRPr="0043023A" w:rsidRDefault="0043023A" w:rsidP="0043023A">
      <w:pPr>
        <w:numPr>
          <w:ilvl w:val="0"/>
          <w:numId w:val="35"/>
        </w:numPr>
        <w:tabs>
          <w:tab w:val="left" w:pos="709"/>
          <w:tab w:val="left" w:pos="2268"/>
        </w:tabs>
        <w:spacing w:before="120"/>
        <w:jc w:val="both"/>
        <w:rPr>
          <w:rFonts w:ascii="Arial" w:hAnsi="Arial" w:cs="Arial"/>
          <w:bCs/>
          <w:color w:val="000000" w:themeColor="text1"/>
          <w:lang w:val="es-CL"/>
        </w:rPr>
      </w:pPr>
      <w:r w:rsidRPr="0043023A">
        <w:rPr>
          <w:rFonts w:ascii="Arial" w:hAnsi="Arial" w:cs="Arial"/>
          <w:bCs/>
          <w:color w:val="000000" w:themeColor="text1"/>
          <w:lang w:val="es-CL"/>
        </w:rPr>
        <w:t>Considerar la actividad universitaria como una actividad integral, compleja, en la que resulta muy difícil dejar de lado las relaciones indisolubles de docencia, pregrado, postgrado e investigación. En este sentido, sostuvo, que este vínculo deb</w:t>
      </w:r>
      <w:r w:rsidR="00525DC4">
        <w:rPr>
          <w:rFonts w:ascii="Arial" w:hAnsi="Arial" w:cs="Arial"/>
          <w:bCs/>
          <w:color w:val="000000" w:themeColor="text1"/>
          <w:lang w:val="es-CL"/>
        </w:rPr>
        <w:t>ía</w:t>
      </w:r>
      <w:r w:rsidRPr="0043023A">
        <w:rPr>
          <w:rFonts w:ascii="Arial" w:hAnsi="Arial" w:cs="Arial"/>
          <w:bCs/>
          <w:color w:val="000000" w:themeColor="text1"/>
          <w:lang w:val="es-CL"/>
        </w:rPr>
        <w:t xml:space="preserve"> considerarse en la definición de aranceles regulados</w:t>
      </w:r>
      <w:r w:rsidR="00525DC4">
        <w:rPr>
          <w:rFonts w:ascii="Arial" w:hAnsi="Arial" w:cs="Arial"/>
          <w:bCs/>
          <w:color w:val="000000" w:themeColor="text1"/>
          <w:lang w:val="es-CL"/>
        </w:rPr>
        <w:t>.</w:t>
      </w:r>
    </w:p>
    <w:p w:rsidR="0043023A" w:rsidRDefault="0043023A" w:rsidP="0043023A">
      <w:pPr>
        <w:numPr>
          <w:ilvl w:val="0"/>
          <w:numId w:val="35"/>
        </w:numPr>
        <w:tabs>
          <w:tab w:val="left" w:pos="709"/>
          <w:tab w:val="left" w:pos="2268"/>
        </w:tabs>
        <w:spacing w:before="120"/>
        <w:jc w:val="both"/>
        <w:rPr>
          <w:rFonts w:ascii="Arial" w:hAnsi="Arial" w:cs="Arial"/>
          <w:bCs/>
          <w:color w:val="000000" w:themeColor="text1"/>
          <w:lang w:val="es-CL"/>
        </w:rPr>
      </w:pPr>
      <w:r w:rsidRPr="0043023A">
        <w:rPr>
          <w:rFonts w:ascii="Arial" w:hAnsi="Arial" w:cs="Arial"/>
          <w:bCs/>
          <w:color w:val="000000" w:themeColor="text1"/>
          <w:lang w:val="es-CL"/>
        </w:rPr>
        <w:t xml:space="preserve">Modelo integral para la determinación de los aranceles regulados, con una visión general y holística, que permita </w:t>
      </w:r>
      <w:r w:rsidR="00525DC4">
        <w:rPr>
          <w:rFonts w:ascii="Arial" w:hAnsi="Arial" w:cs="Arial"/>
          <w:bCs/>
          <w:color w:val="000000" w:themeColor="text1"/>
          <w:lang w:val="es-CL"/>
        </w:rPr>
        <w:t xml:space="preserve">la </w:t>
      </w:r>
      <w:r w:rsidRPr="0043023A">
        <w:rPr>
          <w:rFonts w:ascii="Arial" w:hAnsi="Arial" w:cs="Arial"/>
          <w:bCs/>
          <w:color w:val="000000" w:themeColor="text1"/>
          <w:lang w:val="es-CL"/>
        </w:rPr>
        <w:t xml:space="preserve">planificación de mediano y largo plazo, aun cuando su integración pueda ser gradual. </w:t>
      </w:r>
    </w:p>
    <w:p w:rsidR="004F1E04" w:rsidRPr="004F1E04" w:rsidRDefault="004F1E04" w:rsidP="004F1E04">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t>I</w:t>
      </w:r>
      <w:r w:rsidRPr="004F1E04">
        <w:rPr>
          <w:rFonts w:ascii="Arial" w:hAnsi="Arial" w:cs="Arial"/>
          <w:bCs/>
          <w:color w:val="000000" w:themeColor="text1"/>
          <w:lang w:val="es-CL"/>
        </w:rPr>
        <w:t xml:space="preserve">ndicó que como Consejo de Rectores apoyaban la propuesta de postergar el inicio de los aranceles regulados, porque el proceso anterior tenía errores, incertezas y los datos no eran replicables, afectándose la fiabilidad. Agregó que ello había sido sostenido por el Comité de Expertos y planteado a la Contraloría General de la República, quien </w:t>
      </w:r>
      <w:r w:rsidR="007218D9">
        <w:rPr>
          <w:rFonts w:ascii="Arial" w:hAnsi="Arial" w:cs="Arial"/>
          <w:bCs/>
          <w:color w:val="000000" w:themeColor="text1"/>
          <w:lang w:val="es-CL"/>
        </w:rPr>
        <w:t xml:space="preserve">formuló </w:t>
      </w:r>
      <w:r w:rsidRPr="004F1E04">
        <w:rPr>
          <w:rFonts w:ascii="Arial" w:hAnsi="Arial" w:cs="Arial"/>
          <w:bCs/>
          <w:color w:val="000000" w:themeColor="text1"/>
          <w:lang w:val="es-CL"/>
        </w:rPr>
        <w:t>observ</w:t>
      </w:r>
      <w:r w:rsidR="007218D9">
        <w:rPr>
          <w:rFonts w:ascii="Arial" w:hAnsi="Arial" w:cs="Arial"/>
          <w:bCs/>
          <w:color w:val="000000" w:themeColor="text1"/>
          <w:lang w:val="es-CL"/>
        </w:rPr>
        <w:t xml:space="preserve">aciones </w:t>
      </w:r>
      <w:r w:rsidRPr="004F1E04">
        <w:rPr>
          <w:rFonts w:ascii="Arial" w:hAnsi="Arial" w:cs="Arial"/>
          <w:bCs/>
          <w:color w:val="000000" w:themeColor="text1"/>
          <w:lang w:val="es-CL"/>
        </w:rPr>
        <w:t xml:space="preserve">para que se realizaran los ajustes. </w:t>
      </w:r>
    </w:p>
    <w:p w:rsidR="004F1E04" w:rsidRPr="004F1E04" w:rsidRDefault="004F1E04" w:rsidP="004F1E04">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r>
      <w:r w:rsidRPr="004F1E04">
        <w:rPr>
          <w:rFonts w:ascii="Arial" w:hAnsi="Arial" w:cs="Arial"/>
          <w:bCs/>
          <w:color w:val="000000" w:themeColor="text1"/>
          <w:lang w:val="es-CL"/>
        </w:rPr>
        <w:t>Agregó que, el Consejo de Rectores espera</w:t>
      </w:r>
      <w:r w:rsidR="007218D9">
        <w:rPr>
          <w:rFonts w:ascii="Arial" w:hAnsi="Arial" w:cs="Arial"/>
          <w:bCs/>
          <w:color w:val="000000" w:themeColor="text1"/>
          <w:lang w:val="es-CL"/>
        </w:rPr>
        <w:t>ba</w:t>
      </w:r>
      <w:r w:rsidRPr="004F1E04">
        <w:rPr>
          <w:rFonts w:ascii="Arial" w:hAnsi="Arial" w:cs="Arial"/>
          <w:bCs/>
          <w:color w:val="000000" w:themeColor="text1"/>
          <w:lang w:val="es-CL"/>
        </w:rPr>
        <w:t xml:space="preserve"> que cualquier cambio </w:t>
      </w:r>
      <w:r w:rsidR="007218D9">
        <w:rPr>
          <w:rFonts w:ascii="Arial" w:hAnsi="Arial" w:cs="Arial"/>
          <w:bCs/>
          <w:color w:val="000000" w:themeColor="text1"/>
          <w:lang w:val="es-CL"/>
        </w:rPr>
        <w:t xml:space="preserve">no implicara </w:t>
      </w:r>
      <w:r w:rsidRPr="004F1E04">
        <w:rPr>
          <w:rFonts w:ascii="Arial" w:hAnsi="Arial" w:cs="Arial"/>
          <w:bCs/>
          <w:color w:val="000000" w:themeColor="text1"/>
          <w:lang w:val="es-CL"/>
        </w:rPr>
        <w:t>retroceder, sino avanzar en armonía en el funcionamiento y desarrollo del Consejo</w:t>
      </w:r>
      <w:r w:rsidR="007218D9">
        <w:rPr>
          <w:rFonts w:ascii="Arial" w:hAnsi="Arial" w:cs="Arial"/>
          <w:bCs/>
          <w:color w:val="000000" w:themeColor="text1"/>
          <w:lang w:val="es-CL"/>
        </w:rPr>
        <w:t>,</w:t>
      </w:r>
      <w:r w:rsidRPr="004F1E04">
        <w:rPr>
          <w:rFonts w:ascii="Arial" w:hAnsi="Arial" w:cs="Arial"/>
          <w:bCs/>
          <w:color w:val="000000" w:themeColor="text1"/>
          <w:lang w:val="es-CL"/>
        </w:rPr>
        <w:t xml:space="preserve"> por eso planteó las cuatro consideraciones</w:t>
      </w:r>
      <w:r w:rsidR="007218D9">
        <w:rPr>
          <w:rFonts w:ascii="Arial" w:hAnsi="Arial" w:cs="Arial"/>
          <w:bCs/>
          <w:color w:val="000000" w:themeColor="text1"/>
          <w:lang w:val="es-CL"/>
        </w:rPr>
        <w:t xml:space="preserve"> anteriores y calificó </w:t>
      </w:r>
      <w:r w:rsidRPr="004F1E04">
        <w:rPr>
          <w:rFonts w:ascii="Arial" w:hAnsi="Arial" w:cs="Arial"/>
          <w:bCs/>
          <w:color w:val="000000" w:themeColor="text1"/>
          <w:lang w:val="es-CL"/>
        </w:rPr>
        <w:t xml:space="preserve">como imprescindible el no detrimento </w:t>
      </w:r>
      <w:r w:rsidR="007218D9">
        <w:rPr>
          <w:rFonts w:ascii="Arial" w:hAnsi="Arial" w:cs="Arial"/>
          <w:bCs/>
          <w:color w:val="000000" w:themeColor="text1"/>
          <w:lang w:val="es-CL"/>
        </w:rPr>
        <w:t xml:space="preserve">aludido </w:t>
      </w:r>
      <w:r w:rsidRPr="004F1E04">
        <w:rPr>
          <w:rFonts w:ascii="Arial" w:hAnsi="Arial" w:cs="Arial"/>
          <w:bCs/>
          <w:color w:val="000000" w:themeColor="text1"/>
          <w:lang w:val="es-CL"/>
        </w:rPr>
        <w:t xml:space="preserve">pues afirmó que quienes vieran mermados sus ingresos verían afectadas sus funciones como institución integral. </w:t>
      </w:r>
    </w:p>
    <w:p w:rsidR="005C40E5" w:rsidRPr="005C40E5" w:rsidRDefault="005C40E5" w:rsidP="005C40E5">
      <w:pPr>
        <w:tabs>
          <w:tab w:val="left" w:pos="709"/>
          <w:tab w:val="left" w:pos="2268"/>
        </w:tabs>
        <w:spacing w:before="120"/>
        <w:jc w:val="both"/>
        <w:rPr>
          <w:rFonts w:ascii="Arial" w:hAnsi="Arial" w:cs="Arial"/>
          <w:b/>
          <w:szCs w:val="20"/>
          <w:lang w:val="es-CL"/>
        </w:rPr>
      </w:pPr>
      <w:r>
        <w:rPr>
          <w:rFonts w:ascii="Arial" w:hAnsi="Arial" w:cs="Arial"/>
          <w:b/>
          <w:bCs/>
          <w:color w:val="000000" w:themeColor="text1"/>
          <w:lang w:val="es-CL"/>
        </w:rPr>
        <w:tab/>
      </w:r>
      <w:r w:rsidRPr="005C40E5">
        <w:rPr>
          <w:rFonts w:ascii="Arial" w:hAnsi="Arial" w:cs="Arial"/>
          <w:b/>
          <w:bCs/>
          <w:color w:val="000000" w:themeColor="text1"/>
          <w:lang w:val="es-CL"/>
        </w:rPr>
        <w:t xml:space="preserve">2) </w:t>
      </w:r>
      <w:r w:rsidRPr="005C40E5">
        <w:rPr>
          <w:rFonts w:ascii="Arial" w:hAnsi="Arial" w:cs="Arial"/>
          <w:b/>
          <w:szCs w:val="20"/>
          <w:lang w:val="es-CL"/>
        </w:rPr>
        <w:t>Secretaria General del Consejo d</w:t>
      </w:r>
      <w:r>
        <w:rPr>
          <w:rFonts w:ascii="Arial" w:hAnsi="Arial" w:cs="Arial"/>
          <w:b/>
          <w:szCs w:val="20"/>
          <w:lang w:val="es-CL"/>
        </w:rPr>
        <w:t xml:space="preserve">e Rectores </w:t>
      </w:r>
      <w:r w:rsidRPr="005C40E5">
        <w:rPr>
          <w:rFonts w:ascii="Arial" w:hAnsi="Arial" w:cs="Arial"/>
          <w:b/>
          <w:szCs w:val="20"/>
          <w:lang w:val="es-CL"/>
        </w:rPr>
        <w:t>de las Universidades Chilenas (CRUCH)</w:t>
      </w:r>
      <w:r>
        <w:rPr>
          <w:rFonts w:ascii="Arial" w:hAnsi="Arial" w:cs="Arial"/>
          <w:b/>
          <w:szCs w:val="20"/>
          <w:lang w:val="es-CL"/>
        </w:rPr>
        <w:t xml:space="preserve">, </w:t>
      </w:r>
      <w:r w:rsidRPr="005C40E5">
        <w:rPr>
          <w:rFonts w:ascii="Arial" w:hAnsi="Arial" w:cs="Arial"/>
          <w:b/>
          <w:szCs w:val="20"/>
          <w:lang w:val="es-CL"/>
        </w:rPr>
        <w:t>señora Angélica Bosch Cartagena</w:t>
      </w:r>
      <w:r>
        <w:rPr>
          <w:rFonts w:ascii="Arial" w:hAnsi="Arial" w:cs="Arial"/>
          <w:b/>
          <w:szCs w:val="20"/>
          <w:lang w:val="es-CL"/>
        </w:rPr>
        <w:t>.</w:t>
      </w:r>
      <w:r w:rsidRPr="005C40E5">
        <w:rPr>
          <w:rFonts w:ascii="Arial" w:hAnsi="Arial" w:cs="Arial"/>
          <w:b/>
          <w:szCs w:val="20"/>
          <w:lang w:val="es-CL"/>
        </w:rPr>
        <w:t xml:space="preserve"> </w:t>
      </w:r>
    </w:p>
    <w:p w:rsidR="004F1E04" w:rsidRPr="004F1E04" w:rsidRDefault="004F1E04" w:rsidP="004F1E04">
      <w:pPr>
        <w:tabs>
          <w:tab w:val="left" w:pos="709"/>
          <w:tab w:val="left" w:pos="2268"/>
        </w:tabs>
        <w:spacing w:before="120"/>
        <w:jc w:val="both"/>
        <w:rPr>
          <w:rFonts w:ascii="Arial" w:hAnsi="Arial" w:cs="Arial"/>
          <w:bCs/>
          <w:color w:val="000000" w:themeColor="text1"/>
          <w:lang w:val="es-CL"/>
        </w:rPr>
      </w:pPr>
      <w:r>
        <w:rPr>
          <w:rFonts w:ascii="Arial" w:hAnsi="Arial" w:cs="Arial"/>
          <w:bCs/>
          <w:color w:val="000000" w:themeColor="text1"/>
          <w:lang w:val="es-CL"/>
        </w:rPr>
        <w:tab/>
        <w:t>R</w:t>
      </w:r>
      <w:r w:rsidRPr="004F1E04">
        <w:rPr>
          <w:rFonts w:ascii="Arial" w:hAnsi="Arial" w:cs="Arial"/>
          <w:bCs/>
          <w:color w:val="000000" w:themeColor="text1"/>
          <w:lang w:val="es-CL"/>
        </w:rPr>
        <w:t>eforzó la idea de no detrimento</w:t>
      </w:r>
      <w:r w:rsidR="007218D9" w:rsidRPr="007218D9">
        <w:rPr>
          <w:rFonts w:ascii="Arial" w:hAnsi="Arial" w:cs="Arial"/>
          <w:bCs/>
          <w:color w:val="000000" w:themeColor="text1"/>
          <w:lang w:val="es-CL"/>
        </w:rPr>
        <w:t xml:space="preserve"> </w:t>
      </w:r>
      <w:r w:rsidR="007218D9" w:rsidRPr="004F1E04">
        <w:rPr>
          <w:rFonts w:ascii="Arial" w:hAnsi="Arial" w:cs="Arial"/>
          <w:bCs/>
          <w:color w:val="000000" w:themeColor="text1"/>
          <w:lang w:val="es-CL"/>
        </w:rPr>
        <w:t>de las instituciones de educación superior</w:t>
      </w:r>
      <w:r w:rsidRPr="004F1E04">
        <w:rPr>
          <w:rFonts w:ascii="Arial" w:hAnsi="Arial" w:cs="Arial"/>
          <w:bCs/>
          <w:color w:val="000000" w:themeColor="text1"/>
          <w:lang w:val="es-CL"/>
        </w:rPr>
        <w:t xml:space="preserve">, manifestando que resultaba importante resguardar la solvencia y sustentabilidad de </w:t>
      </w:r>
      <w:r w:rsidR="007218D9">
        <w:rPr>
          <w:rFonts w:ascii="Arial" w:hAnsi="Arial" w:cs="Arial"/>
          <w:bCs/>
          <w:color w:val="000000" w:themeColor="text1"/>
          <w:lang w:val="es-CL"/>
        </w:rPr>
        <w:t xml:space="preserve">estas </w:t>
      </w:r>
      <w:r w:rsidRPr="004F1E04">
        <w:rPr>
          <w:rFonts w:ascii="Arial" w:hAnsi="Arial" w:cs="Arial"/>
          <w:bCs/>
          <w:color w:val="000000" w:themeColor="text1"/>
          <w:lang w:val="es-CL"/>
        </w:rPr>
        <w:t xml:space="preserve">instituciones </w:t>
      </w:r>
      <w:r w:rsidR="007218D9">
        <w:rPr>
          <w:rFonts w:ascii="Arial" w:hAnsi="Arial" w:cs="Arial"/>
          <w:bCs/>
          <w:color w:val="000000" w:themeColor="text1"/>
          <w:lang w:val="es-CL"/>
        </w:rPr>
        <w:t xml:space="preserve">y, </w:t>
      </w:r>
      <w:r w:rsidRPr="004F1E04">
        <w:rPr>
          <w:rFonts w:ascii="Arial" w:hAnsi="Arial" w:cs="Arial"/>
          <w:bCs/>
          <w:color w:val="000000" w:themeColor="text1"/>
          <w:lang w:val="es-CL"/>
        </w:rPr>
        <w:t>en este sentido, m</w:t>
      </w:r>
      <w:r w:rsidR="007218D9">
        <w:rPr>
          <w:rFonts w:ascii="Arial" w:hAnsi="Arial" w:cs="Arial"/>
          <w:bCs/>
          <w:color w:val="000000" w:themeColor="text1"/>
          <w:lang w:val="es-CL"/>
        </w:rPr>
        <w:t xml:space="preserve">anifestó </w:t>
      </w:r>
      <w:r w:rsidRPr="004F1E04">
        <w:rPr>
          <w:rFonts w:ascii="Arial" w:hAnsi="Arial" w:cs="Arial"/>
          <w:bCs/>
          <w:color w:val="000000" w:themeColor="text1"/>
          <w:lang w:val="es-CL"/>
        </w:rPr>
        <w:t xml:space="preserve">su preocupación </w:t>
      </w:r>
      <w:r w:rsidR="007218D9">
        <w:rPr>
          <w:rFonts w:ascii="Arial" w:hAnsi="Arial" w:cs="Arial"/>
          <w:bCs/>
          <w:color w:val="000000" w:themeColor="text1"/>
          <w:lang w:val="es-CL"/>
        </w:rPr>
        <w:t xml:space="preserve">en torno a que debido a </w:t>
      </w:r>
      <w:r w:rsidRPr="004F1E04">
        <w:rPr>
          <w:rFonts w:ascii="Arial" w:hAnsi="Arial" w:cs="Arial"/>
          <w:bCs/>
          <w:color w:val="000000" w:themeColor="text1"/>
          <w:lang w:val="es-CL"/>
        </w:rPr>
        <w:t>una restricción presupuestaria existiera un mecanismo de compensación de las transferencias en el sistema que no resguard</w:t>
      </w:r>
      <w:r w:rsidR="007218D9">
        <w:rPr>
          <w:rFonts w:ascii="Arial" w:hAnsi="Arial" w:cs="Arial"/>
          <w:bCs/>
          <w:color w:val="000000" w:themeColor="text1"/>
          <w:lang w:val="es-CL"/>
        </w:rPr>
        <w:t>ara</w:t>
      </w:r>
      <w:r w:rsidRPr="004F1E04">
        <w:rPr>
          <w:rFonts w:ascii="Arial" w:hAnsi="Arial" w:cs="Arial"/>
          <w:bCs/>
          <w:color w:val="000000" w:themeColor="text1"/>
          <w:lang w:val="es-CL"/>
        </w:rPr>
        <w:t xml:space="preserve"> este no detrimento</w:t>
      </w:r>
      <w:r w:rsidR="007218D9">
        <w:rPr>
          <w:rFonts w:ascii="Arial" w:hAnsi="Arial" w:cs="Arial"/>
          <w:bCs/>
          <w:color w:val="000000" w:themeColor="text1"/>
          <w:lang w:val="es-CL"/>
        </w:rPr>
        <w:t>.</w:t>
      </w:r>
      <w:r w:rsidRPr="004F1E04">
        <w:rPr>
          <w:rFonts w:ascii="Arial" w:hAnsi="Arial" w:cs="Arial"/>
          <w:bCs/>
          <w:color w:val="000000" w:themeColor="text1"/>
          <w:lang w:val="es-CL"/>
        </w:rPr>
        <w:t xml:space="preserve"> </w:t>
      </w:r>
    </w:p>
    <w:p w:rsidR="00A61D3F" w:rsidRPr="009045CB" w:rsidRDefault="005C40E5" w:rsidP="00C9428F">
      <w:pPr>
        <w:keepNext/>
        <w:tabs>
          <w:tab w:val="left" w:pos="709"/>
          <w:tab w:val="left" w:pos="3119"/>
        </w:tabs>
        <w:spacing w:before="240"/>
        <w:jc w:val="both"/>
        <w:outlineLvl w:val="2"/>
        <w:rPr>
          <w:rFonts w:ascii="Arial" w:hAnsi="Arial" w:cs="Arial"/>
          <w:b/>
          <w:szCs w:val="20"/>
          <w:lang w:val="es-CL"/>
        </w:rPr>
      </w:pPr>
      <w:r>
        <w:rPr>
          <w:rFonts w:ascii="Arial" w:hAnsi="Arial" w:cs="Arial"/>
          <w:b/>
          <w:szCs w:val="20"/>
          <w:lang w:val="es-CL"/>
        </w:rPr>
        <w:tab/>
      </w:r>
      <w:r w:rsidR="002828CE">
        <w:rPr>
          <w:rFonts w:ascii="Arial" w:hAnsi="Arial" w:cs="Arial"/>
          <w:b/>
          <w:szCs w:val="20"/>
          <w:lang w:val="es-CL"/>
        </w:rPr>
        <w:t>3</w:t>
      </w:r>
      <w:r w:rsidR="00A61D3F" w:rsidRPr="009045CB">
        <w:rPr>
          <w:rFonts w:ascii="Arial" w:hAnsi="Arial" w:cs="Arial"/>
          <w:b/>
          <w:szCs w:val="20"/>
          <w:lang w:val="es-CL"/>
        </w:rPr>
        <w:t>) Presidente</w:t>
      </w:r>
      <w:r w:rsidR="009045CB" w:rsidRPr="009045CB">
        <w:rPr>
          <w:rFonts w:ascii="Arial" w:hAnsi="Arial" w:cs="Arial"/>
          <w:b/>
          <w:szCs w:val="20"/>
          <w:lang w:val="es-CL"/>
        </w:rPr>
        <w:t xml:space="preserve"> </w:t>
      </w:r>
      <w:r w:rsidR="00A61D3F" w:rsidRPr="009045CB">
        <w:rPr>
          <w:rFonts w:ascii="Arial" w:hAnsi="Arial" w:cs="Arial"/>
          <w:b/>
          <w:szCs w:val="20"/>
          <w:lang w:val="es-CL"/>
        </w:rPr>
        <w:t>d</w:t>
      </w:r>
      <w:r w:rsidR="002D79BC" w:rsidRPr="009045CB">
        <w:rPr>
          <w:rFonts w:ascii="Arial" w:hAnsi="Arial" w:cs="Arial"/>
          <w:b/>
          <w:szCs w:val="20"/>
          <w:lang w:val="es-CL"/>
        </w:rPr>
        <w:t>el Consorcio de Universidades del Estado de Chile (CUECH)</w:t>
      </w:r>
      <w:r w:rsidR="00A61D3F" w:rsidRPr="009045CB">
        <w:rPr>
          <w:rFonts w:ascii="Arial" w:hAnsi="Arial" w:cs="Arial"/>
          <w:b/>
          <w:szCs w:val="20"/>
          <w:lang w:val="es-CL"/>
        </w:rPr>
        <w:t xml:space="preserve"> y</w:t>
      </w:r>
      <w:bookmarkStart w:id="44" w:name="_Hlk105754418"/>
      <w:r w:rsidR="009045CB" w:rsidRPr="009045CB">
        <w:rPr>
          <w:rFonts w:ascii="Arial" w:hAnsi="Arial" w:cs="Arial"/>
          <w:b/>
          <w:szCs w:val="20"/>
          <w:lang w:val="es-CL"/>
        </w:rPr>
        <w:t xml:space="preserve"> </w:t>
      </w:r>
      <w:r w:rsidR="002D79BC" w:rsidRPr="009045CB">
        <w:rPr>
          <w:rFonts w:ascii="Arial" w:hAnsi="Arial" w:cs="Arial"/>
          <w:b/>
          <w:szCs w:val="20"/>
          <w:lang w:val="es-CL"/>
        </w:rPr>
        <w:t>Rector de la Universidad de Valparaíso, señor Osvaldo Corrales</w:t>
      </w:r>
      <w:bookmarkEnd w:id="44"/>
      <w:r w:rsidR="00F13E43" w:rsidRPr="00F13E43">
        <w:rPr>
          <w:rFonts w:ascii="Arial" w:hAnsi="Arial"/>
          <w:color w:val="000000" w:themeColor="text1"/>
          <w:lang w:val="es-CL"/>
        </w:rPr>
        <w:t xml:space="preserve"> </w:t>
      </w:r>
      <w:r w:rsidR="00F13E43" w:rsidRPr="00F13E43">
        <w:rPr>
          <w:rFonts w:ascii="Arial" w:hAnsi="Arial" w:cs="Arial"/>
          <w:b/>
          <w:szCs w:val="20"/>
          <w:lang w:val="es-CL"/>
        </w:rPr>
        <w:t>Jorquera</w:t>
      </w:r>
      <w:r w:rsidR="00A61D3F" w:rsidRPr="009045CB">
        <w:rPr>
          <w:rFonts w:ascii="Arial" w:hAnsi="Arial" w:cs="Arial"/>
          <w:b/>
          <w:szCs w:val="20"/>
          <w:lang w:val="es-CL"/>
        </w:rPr>
        <w:t>.</w:t>
      </w:r>
    </w:p>
    <w:p w:rsidR="008809D9" w:rsidRPr="008809D9" w:rsidRDefault="008809D9" w:rsidP="008809D9">
      <w:pPr>
        <w:tabs>
          <w:tab w:val="left" w:pos="709"/>
          <w:tab w:val="left" w:pos="2268"/>
        </w:tabs>
        <w:spacing w:before="120"/>
        <w:jc w:val="both"/>
        <w:rPr>
          <w:rFonts w:ascii="Arial" w:hAnsi="Arial" w:cs="Arial"/>
          <w:shd w:val="clear" w:color="auto" w:fill="FFFFFF"/>
          <w:lang w:val="es-CL"/>
        </w:rPr>
      </w:pPr>
      <w:r>
        <w:rPr>
          <w:rFonts w:ascii="Arial" w:hAnsi="Arial" w:cs="Arial"/>
          <w:shd w:val="clear" w:color="auto" w:fill="FFFFFF"/>
          <w:lang w:val="es-CL"/>
        </w:rPr>
        <w:tab/>
        <w:t>A</w:t>
      </w:r>
      <w:r w:rsidRPr="008809D9">
        <w:rPr>
          <w:rFonts w:ascii="Arial" w:hAnsi="Arial" w:cs="Arial"/>
          <w:shd w:val="clear" w:color="auto" w:fill="FFFFFF"/>
          <w:lang w:val="es-CL"/>
        </w:rPr>
        <w:t>gradeció la oportunidad de asistir a la Comisión</w:t>
      </w:r>
      <w:r>
        <w:rPr>
          <w:rFonts w:ascii="Arial" w:hAnsi="Arial" w:cs="Arial"/>
          <w:shd w:val="clear" w:color="auto" w:fill="FFFFFF"/>
          <w:lang w:val="es-CL"/>
        </w:rPr>
        <w:t xml:space="preserve"> </w:t>
      </w:r>
      <w:r w:rsidRPr="008809D9">
        <w:rPr>
          <w:rFonts w:ascii="Arial" w:hAnsi="Arial" w:cs="Arial"/>
          <w:shd w:val="clear" w:color="auto" w:fill="FFFFFF"/>
          <w:lang w:val="es-CL"/>
        </w:rPr>
        <w:t>e hizo presente el apoyo del Consorcio de Universidades del Estado de Chile al</w:t>
      </w:r>
      <w:r>
        <w:rPr>
          <w:rFonts w:ascii="Arial" w:hAnsi="Arial" w:cs="Arial"/>
          <w:shd w:val="clear" w:color="auto" w:fill="FFFFFF"/>
          <w:lang w:val="es-CL"/>
        </w:rPr>
        <w:t xml:space="preserve"> </w:t>
      </w:r>
      <w:r w:rsidRPr="008809D9">
        <w:rPr>
          <w:rFonts w:ascii="Arial" w:hAnsi="Arial" w:cs="Arial"/>
          <w:shd w:val="clear" w:color="auto" w:fill="FFFFFF"/>
          <w:lang w:val="es-CL"/>
        </w:rPr>
        <w:t>proyecto en estudio.</w:t>
      </w:r>
    </w:p>
    <w:p w:rsidR="008809D9" w:rsidRPr="008809D9" w:rsidRDefault="008809D9" w:rsidP="008809D9">
      <w:pPr>
        <w:tabs>
          <w:tab w:val="left" w:pos="709"/>
          <w:tab w:val="left" w:pos="2268"/>
        </w:tabs>
        <w:spacing w:before="120"/>
        <w:jc w:val="both"/>
        <w:rPr>
          <w:rFonts w:ascii="Arial" w:hAnsi="Arial" w:cs="Arial"/>
          <w:shd w:val="clear" w:color="auto" w:fill="FFFFFF"/>
          <w:lang w:val="es-CL"/>
        </w:rPr>
      </w:pPr>
      <w:r>
        <w:rPr>
          <w:rFonts w:ascii="Arial" w:hAnsi="Arial" w:cs="Arial"/>
          <w:shd w:val="clear" w:color="auto" w:fill="FFFFFF"/>
          <w:lang w:val="es-CL"/>
        </w:rPr>
        <w:tab/>
      </w:r>
      <w:r w:rsidRPr="008809D9">
        <w:rPr>
          <w:rFonts w:ascii="Arial" w:hAnsi="Arial" w:cs="Arial"/>
          <w:shd w:val="clear" w:color="auto" w:fill="FFFFFF"/>
          <w:lang w:val="es-CL"/>
        </w:rPr>
        <w:t>Explicó que,</w:t>
      </w:r>
      <w:r>
        <w:rPr>
          <w:rFonts w:ascii="Arial" w:hAnsi="Arial" w:cs="Arial"/>
          <w:shd w:val="clear" w:color="auto" w:fill="FFFFFF"/>
          <w:lang w:val="es-CL"/>
        </w:rPr>
        <w:t xml:space="preserve"> </w:t>
      </w:r>
      <w:r w:rsidRPr="008809D9">
        <w:rPr>
          <w:rFonts w:ascii="Arial" w:hAnsi="Arial" w:cs="Arial"/>
          <w:shd w:val="clear" w:color="auto" w:fill="FFFFFF"/>
          <w:lang w:val="es-CL"/>
        </w:rPr>
        <w:t>en el contexto del primer proceso sobre determinación de aranceles regulados, se había realizado una presentación a la Contraloría General de la República, por cuanto el proceso no había satisfecho las condiciones originalmente previstas por la ley, especialmente,</w:t>
      </w:r>
      <w:r>
        <w:rPr>
          <w:rFonts w:ascii="Arial" w:hAnsi="Arial" w:cs="Arial"/>
          <w:shd w:val="clear" w:color="auto" w:fill="FFFFFF"/>
          <w:lang w:val="es-CL"/>
        </w:rPr>
        <w:t xml:space="preserve"> </w:t>
      </w:r>
      <w:r w:rsidRPr="008809D9">
        <w:rPr>
          <w:rFonts w:ascii="Arial" w:hAnsi="Arial" w:cs="Arial"/>
          <w:shd w:val="clear" w:color="auto" w:fill="FFFFFF"/>
          <w:lang w:val="es-CL"/>
        </w:rPr>
        <w:t xml:space="preserve">lo relacionado con la transparencia y el proceso participativo. Agregó que la Contraloría General acogió parcialmente las observaciones e instruyó a la Subsecretaría de la época, la subsanación de ellas, y si bien </w:t>
      </w:r>
      <w:r>
        <w:rPr>
          <w:rFonts w:ascii="Arial" w:hAnsi="Arial" w:cs="Arial"/>
          <w:shd w:val="clear" w:color="auto" w:fill="FFFFFF"/>
          <w:lang w:val="es-CL"/>
        </w:rPr>
        <w:t xml:space="preserve">la </w:t>
      </w:r>
      <w:r w:rsidRPr="008809D9">
        <w:rPr>
          <w:rFonts w:ascii="Arial" w:hAnsi="Arial" w:cs="Arial"/>
          <w:shd w:val="clear" w:color="auto" w:fill="FFFFFF"/>
          <w:lang w:val="es-CL"/>
        </w:rPr>
        <w:t>Subsecretaría</w:t>
      </w:r>
      <w:r>
        <w:rPr>
          <w:rFonts w:ascii="Arial" w:hAnsi="Arial" w:cs="Arial"/>
          <w:shd w:val="clear" w:color="auto" w:fill="FFFFFF"/>
          <w:lang w:val="es-CL"/>
        </w:rPr>
        <w:t xml:space="preserve"> </w:t>
      </w:r>
      <w:r w:rsidRPr="008809D9">
        <w:rPr>
          <w:rFonts w:ascii="Arial" w:hAnsi="Arial" w:cs="Arial"/>
          <w:shd w:val="clear" w:color="auto" w:fill="FFFFFF"/>
          <w:lang w:val="es-CL"/>
        </w:rPr>
        <w:t xml:space="preserve">reparó tales vicios, la fórmula utilizada les pareció insuficiente, puesto que las bases técnicas no fueron validadas ni cotejadas por la Comisión de Expertos. </w:t>
      </w:r>
    </w:p>
    <w:p w:rsidR="008809D9" w:rsidRPr="008809D9" w:rsidRDefault="008809D9" w:rsidP="008809D9">
      <w:pPr>
        <w:tabs>
          <w:tab w:val="left" w:pos="709"/>
          <w:tab w:val="left" w:pos="2268"/>
        </w:tabs>
        <w:spacing w:before="120"/>
        <w:jc w:val="both"/>
        <w:rPr>
          <w:rFonts w:ascii="Arial" w:hAnsi="Arial" w:cs="Arial"/>
          <w:shd w:val="clear" w:color="auto" w:fill="FFFFFF"/>
          <w:lang w:val="es-CL"/>
        </w:rPr>
      </w:pPr>
      <w:r>
        <w:rPr>
          <w:rFonts w:ascii="Arial" w:hAnsi="Arial" w:cs="Arial"/>
          <w:shd w:val="clear" w:color="auto" w:fill="FFFFFF"/>
          <w:lang w:val="es-CL"/>
        </w:rPr>
        <w:tab/>
      </w:r>
      <w:r w:rsidRPr="008809D9">
        <w:rPr>
          <w:rFonts w:ascii="Arial" w:hAnsi="Arial" w:cs="Arial"/>
          <w:shd w:val="clear" w:color="auto" w:fill="FFFFFF"/>
          <w:lang w:val="es-CL"/>
        </w:rPr>
        <w:t xml:space="preserve">En este sentido, como </w:t>
      </w:r>
      <w:r>
        <w:rPr>
          <w:rFonts w:ascii="Arial" w:hAnsi="Arial" w:cs="Arial"/>
          <w:shd w:val="clear" w:color="auto" w:fill="FFFFFF"/>
          <w:lang w:val="es-CL"/>
        </w:rPr>
        <w:t>C</w:t>
      </w:r>
      <w:r w:rsidRPr="008809D9">
        <w:rPr>
          <w:rFonts w:ascii="Arial" w:hAnsi="Arial" w:cs="Arial"/>
          <w:shd w:val="clear" w:color="auto" w:fill="FFFFFF"/>
          <w:lang w:val="es-CL"/>
        </w:rPr>
        <w:t xml:space="preserve">onsorcio de </w:t>
      </w:r>
      <w:r>
        <w:rPr>
          <w:rFonts w:ascii="Arial" w:hAnsi="Arial" w:cs="Arial"/>
          <w:shd w:val="clear" w:color="auto" w:fill="FFFFFF"/>
          <w:lang w:val="es-CL"/>
        </w:rPr>
        <w:t>U</w:t>
      </w:r>
      <w:r w:rsidRPr="008809D9">
        <w:rPr>
          <w:rFonts w:ascii="Arial" w:hAnsi="Arial" w:cs="Arial"/>
          <w:shd w:val="clear" w:color="auto" w:fill="FFFFFF"/>
          <w:lang w:val="es-CL"/>
        </w:rPr>
        <w:t xml:space="preserve">niversidades </w:t>
      </w:r>
      <w:r>
        <w:rPr>
          <w:rFonts w:ascii="Arial" w:hAnsi="Arial" w:cs="Arial"/>
          <w:shd w:val="clear" w:color="auto" w:fill="FFFFFF"/>
          <w:lang w:val="es-CL"/>
        </w:rPr>
        <w:t>E</w:t>
      </w:r>
      <w:r w:rsidRPr="008809D9">
        <w:rPr>
          <w:rFonts w:ascii="Arial" w:hAnsi="Arial" w:cs="Arial"/>
          <w:shd w:val="clear" w:color="auto" w:fill="FFFFFF"/>
          <w:lang w:val="es-CL"/>
        </w:rPr>
        <w:t xml:space="preserve">statales, manifestó su acuerdo con posponer la entrada en vigencia de los aranceles </w:t>
      </w:r>
      <w:r w:rsidRPr="008809D9">
        <w:rPr>
          <w:rFonts w:ascii="Arial" w:hAnsi="Arial" w:cs="Arial"/>
          <w:shd w:val="clear" w:color="auto" w:fill="FFFFFF"/>
          <w:lang w:val="es-CL"/>
        </w:rPr>
        <w:lastRenderedPageBreak/>
        <w:t>regulados, sin embargo,</w:t>
      </w:r>
      <w:r>
        <w:rPr>
          <w:rFonts w:ascii="Arial" w:hAnsi="Arial" w:cs="Arial"/>
          <w:shd w:val="clear" w:color="auto" w:fill="FFFFFF"/>
          <w:lang w:val="es-CL"/>
        </w:rPr>
        <w:t xml:space="preserve"> </w:t>
      </w:r>
      <w:r w:rsidRPr="008809D9">
        <w:rPr>
          <w:rFonts w:ascii="Arial" w:hAnsi="Arial" w:cs="Arial"/>
          <w:shd w:val="clear" w:color="auto" w:fill="FFFFFF"/>
          <w:lang w:val="es-CL"/>
        </w:rPr>
        <w:t xml:space="preserve">indicó que esperaban que se avanzara hacia un sistema de financiamiento estructurado sobre aportes basales. </w:t>
      </w:r>
    </w:p>
    <w:p w:rsidR="008809D9" w:rsidRPr="008809D9" w:rsidRDefault="008809D9" w:rsidP="008809D9">
      <w:pPr>
        <w:tabs>
          <w:tab w:val="left" w:pos="709"/>
          <w:tab w:val="left" w:pos="2268"/>
        </w:tabs>
        <w:spacing w:before="120"/>
        <w:jc w:val="both"/>
        <w:rPr>
          <w:rFonts w:ascii="Arial" w:hAnsi="Arial" w:cs="Arial"/>
          <w:shd w:val="clear" w:color="auto" w:fill="FFFFFF"/>
          <w:lang w:val="es-CL"/>
        </w:rPr>
      </w:pPr>
      <w:r>
        <w:rPr>
          <w:rFonts w:ascii="Arial" w:hAnsi="Arial" w:cs="Arial"/>
          <w:shd w:val="clear" w:color="auto" w:fill="FFFFFF"/>
          <w:lang w:val="es-CL"/>
        </w:rPr>
        <w:tab/>
      </w:r>
      <w:r w:rsidRPr="008809D9">
        <w:rPr>
          <w:rFonts w:ascii="Arial" w:hAnsi="Arial" w:cs="Arial"/>
          <w:shd w:val="clear" w:color="auto" w:fill="FFFFFF"/>
          <w:lang w:val="es-CL"/>
        </w:rPr>
        <w:t>Por su parte, mencionó las siguientes dos observaciones en relación a la fijación de aranceles de gratuidad, que esperaban se tuvieran presentes:</w:t>
      </w:r>
    </w:p>
    <w:p w:rsidR="008809D9" w:rsidRPr="008809D9" w:rsidRDefault="008809D9" w:rsidP="008809D9">
      <w:pPr>
        <w:tabs>
          <w:tab w:val="left" w:pos="709"/>
          <w:tab w:val="left" w:pos="2268"/>
        </w:tabs>
        <w:spacing w:before="120"/>
        <w:jc w:val="both"/>
        <w:rPr>
          <w:rFonts w:ascii="Arial" w:hAnsi="Arial" w:cs="Arial"/>
          <w:shd w:val="clear" w:color="auto" w:fill="FFFFFF"/>
          <w:lang w:val="es-CL"/>
        </w:rPr>
      </w:pPr>
      <w:r>
        <w:rPr>
          <w:rFonts w:ascii="Arial" w:hAnsi="Arial" w:cs="Arial"/>
          <w:shd w:val="clear" w:color="auto" w:fill="FFFFFF"/>
          <w:lang w:val="es-CL"/>
        </w:rPr>
        <w:tab/>
      </w:r>
      <w:r w:rsidRPr="008809D9">
        <w:rPr>
          <w:rFonts w:ascii="Arial" w:hAnsi="Arial" w:cs="Arial"/>
          <w:shd w:val="clear" w:color="auto" w:fill="FFFFFF"/>
          <w:lang w:val="es-CL"/>
        </w:rPr>
        <w:t>1.- La no consideración del carácter distintivo de las universidades del Estado en cuanto forman parte de la administración fiscal, están sometidas por consiguiente a</w:t>
      </w:r>
      <w:r>
        <w:rPr>
          <w:rFonts w:ascii="Arial" w:hAnsi="Arial" w:cs="Arial"/>
          <w:shd w:val="clear" w:color="auto" w:fill="FFFFFF"/>
          <w:lang w:val="es-CL"/>
        </w:rPr>
        <w:t xml:space="preserve"> </w:t>
      </w:r>
      <w:r w:rsidRPr="008809D9">
        <w:rPr>
          <w:rFonts w:ascii="Arial" w:hAnsi="Arial" w:cs="Arial"/>
          <w:shd w:val="clear" w:color="auto" w:fill="FFFFFF"/>
          <w:lang w:val="es-CL"/>
        </w:rPr>
        <w:t>la Ley de Compras Públicas,</w:t>
      </w:r>
      <w:r>
        <w:rPr>
          <w:rFonts w:ascii="Arial" w:hAnsi="Arial" w:cs="Arial"/>
          <w:shd w:val="clear" w:color="auto" w:fill="FFFFFF"/>
          <w:lang w:val="es-CL"/>
        </w:rPr>
        <w:t xml:space="preserve"> </w:t>
      </w:r>
      <w:r w:rsidRPr="008809D9">
        <w:rPr>
          <w:rFonts w:ascii="Arial" w:hAnsi="Arial" w:cs="Arial"/>
          <w:shd w:val="clear" w:color="auto" w:fill="FFFFFF"/>
          <w:lang w:val="es-CL"/>
        </w:rPr>
        <w:t>a la Ley deTransparencia, al Estatuto Administrativo, etc., todo lo que tiene un impacto en los costos de transacciones, aumentándolos en la mayor parte de las oportunidades, y de forma significativa.</w:t>
      </w:r>
    </w:p>
    <w:p w:rsidR="008809D9" w:rsidRPr="008809D9" w:rsidRDefault="008809D9" w:rsidP="008809D9">
      <w:pPr>
        <w:tabs>
          <w:tab w:val="left" w:pos="709"/>
          <w:tab w:val="left" w:pos="2268"/>
        </w:tabs>
        <w:spacing w:before="120"/>
        <w:jc w:val="both"/>
        <w:rPr>
          <w:rFonts w:ascii="Arial" w:hAnsi="Arial" w:cs="Arial"/>
          <w:shd w:val="clear" w:color="auto" w:fill="FFFFFF"/>
          <w:lang w:val="es-CL"/>
        </w:rPr>
      </w:pPr>
      <w:r>
        <w:rPr>
          <w:rFonts w:ascii="Arial" w:hAnsi="Arial" w:cs="Arial"/>
          <w:shd w:val="clear" w:color="auto" w:fill="FFFFFF"/>
          <w:lang w:val="es-CL"/>
        </w:rPr>
        <w:tab/>
      </w:r>
      <w:r w:rsidRPr="008809D9">
        <w:rPr>
          <w:rFonts w:ascii="Arial" w:hAnsi="Arial" w:cs="Arial"/>
          <w:shd w:val="clear" w:color="auto" w:fill="FFFFFF"/>
          <w:lang w:val="es-CL"/>
        </w:rPr>
        <w:t>2.- Las universidades regionales, y particularmente las estatales de zonas extremas deben pagar asignación de zona extrema, cuestión que no se prevé en el presupuesto que se establece para estos efectos y que grava las condiciones de operación de dichas instituciones de un modo específico.</w:t>
      </w:r>
    </w:p>
    <w:p w:rsidR="00A61D3F" w:rsidRDefault="005C40E5" w:rsidP="00C9428F">
      <w:pPr>
        <w:keepNext/>
        <w:tabs>
          <w:tab w:val="left" w:pos="709"/>
          <w:tab w:val="left" w:pos="3119"/>
        </w:tabs>
        <w:spacing w:before="240"/>
        <w:jc w:val="both"/>
        <w:outlineLvl w:val="2"/>
        <w:rPr>
          <w:rFonts w:ascii="Arial" w:hAnsi="Arial" w:cs="Arial"/>
          <w:b/>
          <w:szCs w:val="20"/>
          <w:lang w:val="es-CL"/>
        </w:rPr>
      </w:pPr>
      <w:r>
        <w:rPr>
          <w:rFonts w:ascii="Arial" w:hAnsi="Arial" w:cs="Arial"/>
          <w:b/>
          <w:szCs w:val="20"/>
          <w:lang w:val="es-CL"/>
        </w:rPr>
        <w:tab/>
      </w:r>
      <w:r w:rsidR="002828CE">
        <w:rPr>
          <w:rFonts w:ascii="Arial" w:hAnsi="Arial" w:cs="Arial"/>
          <w:b/>
          <w:szCs w:val="20"/>
          <w:lang w:val="es-CL"/>
        </w:rPr>
        <w:t>4</w:t>
      </w:r>
      <w:r w:rsidR="00A61D3F" w:rsidRPr="009045CB">
        <w:rPr>
          <w:rFonts w:ascii="Arial" w:hAnsi="Arial" w:cs="Arial"/>
          <w:b/>
          <w:szCs w:val="20"/>
          <w:lang w:val="es-CL"/>
        </w:rPr>
        <w:t>) Presidente d</w:t>
      </w:r>
      <w:r w:rsidR="002D79BC" w:rsidRPr="009045CB">
        <w:rPr>
          <w:rFonts w:ascii="Arial" w:hAnsi="Arial" w:cs="Arial"/>
          <w:b/>
          <w:szCs w:val="20"/>
          <w:lang w:val="es-CL"/>
        </w:rPr>
        <w:t>e la Red de Universidades Públicas no Estatales G9</w:t>
      </w:r>
      <w:r w:rsidR="006C33FB">
        <w:rPr>
          <w:rFonts w:ascii="Arial" w:hAnsi="Arial" w:cs="Arial"/>
          <w:b/>
          <w:szCs w:val="20"/>
          <w:lang w:val="es-CL"/>
        </w:rPr>
        <w:t xml:space="preserve"> </w:t>
      </w:r>
      <w:r w:rsidR="002D79BC" w:rsidRPr="009045CB">
        <w:rPr>
          <w:rFonts w:ascii="Arial" w:hAnsi="Arial" w:cs="Arial"/>
          <w:b/>
          <w:szCs w:val="20"/>
          <w:lang w:val="es-CL"/>
        </w:rPr>
        <w:t>y Rector de la Universidad de Concepción, señor Carlos Saavedra</w:t>
      </w:r>
      <w:r w:rsidR="00F13E43" w:rsidRPr="00F13E43">
        <w:rPr>
          <w:rFonts w:ascii="Arial" w:hAnsi="Arial"/>
          <w:color w:val="000000" w:themeColor="text1"/>
          <w:lang w:val="es-CL"/>
        </w:rPr>
        <w:t xml:space="preserve"> </w:t>
      </w:r>
      <w:r w:rsidR="00F13E43" w:rsidRPr="00F13E43">
        <w:rPr>
          <w:rFonts w:ascii="Arial" w:hAnsi="Arial" w:cs="Arial"/>
          <w:b/>
          <w:szCs w:val="20"/>
          <w:lang w:val="es-CL"/>
        </w:rPr>
        <w:t>Rubilar</w:t>
      </w:r>
      <w:r w:rsidR="00A61D3F" w:rsidRPr="009045CB">
        <w:rPr>
          <w:rFonts w:ascii="Arial" w:hAnsi="Arial" w:cs="Arial"/>
          <w:b/>
          <w:szCs w:val="20"/>
          <w:lang w:val="es-CL"/>
        </w:rPr>
        <w:t>.</w:t>
      </w:r>
    </w:p>
    <w:p w:rsidR="00A47A3E" w:rsidRPr="00A47A3E" w:rsidRDefault="00A47A3E" w:rsidP="00A47A3E">
      <w:pPr>
        <w:tabs>
          <w:tab w:val="left" w:pos="709"/>
          <w:tab w:val="left" w:pos="2268"/>
        </w:tabs>
        <w:spacing w:before="120"/>
        <w:jc w:val="both"/>
        <w:rPr>
          <w:rFonts w:ascii="Arial" w:hAnsi="Arial" w:cs="Arial"/>
          <w:shd w:val="clear" w:color="auto" w:fill="FFFFFF"/>
          <w:lang w:val="es-CL"/>
        </w:rPr>
      </w:pPr>
      <w:r>
        <w:rPr>
          <w:rFonts w:ascii="Arial" w:hAnsi="Arial" w:cs="Arial"/>
          <w:shd w:val="clear" w:color="auto" w:fill="FFFFFF"/>
          <w:lang w:val="es-CL"/>
        </w:rPr>
        <w:tab/>
        <w:t>M</w:t>
      </w:r>
      <w:r w:rsidRPr="00A47A3E">
        <w:rPr>
          <w:rFonts w:ascii="Arial" w:hAnsi="Arial" w:cs="Arial"/>
          <w:shd w:val="clear" w:color="auto" w:fill="FFFFFF"/>
          <w:lang w:val="es-CL"/>
        </w:rPr>
        <w:t xml:space="preserve">anifestó coincidir con lo expresado por el señor Corrales, en cuanto a las objeciones del primer proceso de fijación de aranceles. </w:t>
      </w:r>
    </w:p>
    <w:p w:rsidR="00A47A3E" w:rsidRPr="00A47A3E" w:rsidRDefault="00A47A3E" w:rsidP="00A47A3E">
      <w:pPr>
        <w:tabs>
          <w:tab w:val="left" w:pos="709"/>
          <w:tab w:val="left" w:pos="2268"/>
        </w:tabs>
        <w:spacing w:before="120"/>
        <w:jc w:val="both"/>
        <w:rPr>
          <w:rFonts w:ascii="Arial" w:hAnsi="Arial" w:cs="Arial"/>
          <w:shd w:val="clear" w:color="auto" w:fill="FFFFFF"/>
          <w:lang w:val="es-CL"/>
        </w:rPr>
      </w:pPr>
      <w:r>
        <w:rPr>
          <w:rFonts w:ascii="Arial" w:hAnsi="Arial" w:cs="Arial"/>
          <w:shd w:val="clear" w:color="auto" w:fill="FFFFFF"/>
          <w:lang w:val="es-CL"/>
        </w:rPr>
        <w:tab/>
      </w:r>
      <w:r w:rsidRPr="00A47A3E">
        <w:rPr>
          <w:rFonts w:ascii="Arial" w:hAnsi="Arial" w:cs="Arial"/>
          <w:shd w:val="clear" w:color="auto" w:fill="FFFFFF"/>
          <w:lang w:val="es-CL"/>
        </w:rPr>
        <w:t>Agregó que</w:t>
      </w:r>
      <w:r>
        <w:rPr>
          <w:rFonts w:ascii="Arial" w:hAnsi="Arial" w:cs="Arial"/>
          <w:shd w:val="clear" w:color="auto" w:fill="FFFFFF"/>
          <w:lang w:val="es-CL"/>
        </w:rPr>
        <w:t xml:space="preserve"> </w:t>
      </w:r>
      <w:r w:rsidRPr="00A47A3E">
        <w:rPr>
          <w:rFonts w:ascii="Arial" w:hAnsi="Arial" w:cs="Arial"/>
          <w:shd w:val="clear" w:color="auto" w:fill="FFFFFF"/>
          <w:lang w:val="es-CL"/>
        </w:rPr>
        <w:t>respaldaban la solicitud de postergación de aranceles regulados, y que como G9 y Consejo de Rectores habían acordado apoyar esta iniciativa corta sobre los aranceles regulados, suspendiendo su aplicación para el año 2023.</w:t>
      </w:r>
    </w:p>
    <w:p w:rsidR="00A47A3E" w:rsidRPr="00A47A3E" w:rsidRDefault="00A47A3E" w:rsidP="00A47A3E">
      <w:pPr>
        <w:tabs>
          <w:tab w:val="left" w:pos="709"/>
          <w:tab w:val="left" w:pos="2268"/>
        </w:tabs>
        <w:spacing w:before="120"/>
        <w:jc w:val="both"/>
        <w:rPr>
          <w:rFonts w:ascii="Arial" w:hAnsi="Arial" w:cs="Arial"/>
          <w:shd w:val="clear" w:color="auto" w:fill="FFFFFF"/>
          <w:lang w:val="es-CL"/>
        </w:rPr>
      </w:pPr>
      <w:r>
        <w:rPr>
          <w:rFonts w:ascii="Arial" w:hAnsi="Arial" w:cs="Arial"/>
          <w:shd w:val="clear" w:color="auto" w:fill="FFFFFF"/>
          <w:lang w:val="es-CL"/>
        </w:rPr>
        <w:tab/>
      </w:r>
      <w:r w:rsidRPr="00A47A3E">
        <w:rPr>
          <w:rFonts w:ascii="Arial" w:hAnsi="Arial" w:cs="Arial"/>
          <w:shd w:val="clear" w:color="auto" w:fill="FFFFFF"/>
          <w:lang w:val="es-CL"/>
        </w:rPr>
        <w:t>Se refirió a elementos planteados para este proceso, los que ya estaban siendo cumplidos por el Ministerio del ramo y la Subsecretaría en el sentido de garantizar la participación efectiva de las universidades en el proceso de fijación de los aranceles regulados.</w:t>
      </w:r>
    </w:p>
    <w:p w:rsidR="00A47A3E" w:rsidRPr="00A47A3E" w:rsidRDefault="00A47A3E" w:rsidP="00A47A3E">
      <w:pPr>
        <w:tabs>
          <w:tab w:val="left" w:pos="709"/>
          <w:tab w:val="left" w:pos="2268"/>
        </w:tabs>
        <w:spacing w:before="120"/>
        <w:jc w:val="both"/>
        <w:rPr>
          <w:rFonts w:ascii="Arial" w:hAnsi="Arial" w:cs="Arial"/>
          <w:shd w:val="clear" w:color="auto" w:fill="FFFFFF"/>
          <w:lang w:val="es-CL"/>
        </w:rPr>
      </w:pPr>
      <w:r>
        <w:rPr>
          <w:rFonts w:ascii="Arial" w:hAnsi="Arial" w:cs="Arial"/>
          <w:shd w:val="clear" w:color="auto" w:fill="FFFFFF"/>
          <w:lang w:val="es-CL"/>
        </w:rPr>
        <w:tab/>
      </w:r>
      <w:r w:rsidRPr="00A47A3E">
        <w:rPr>
          <w:rFonts w:ascii="Arial" w:hAnsi="Arial" w:cs="Arial"/>
          <w:shd w:val="clear" w:color="auto" w:fill="FFFFFF"/>
          <w:lang w:val="es-CL"/>
        </w:rPr>
        <w:t>A su vez, hizo referencia a los siguientes cuatro principios de relevancia e indicó que esperaban pudieran ser considerados:</w:t>
      </w:r>
    </w:p>
    <w:p w:rsidR="00A47A3E" w:rsidRPr="00A47A3E" w:rsidRDefault="00A47A3E" w:rsidP="00A47A3E">
      <w:pPr>
        <w:numPr>
          <w:ilvl w:val="0"/>
          <w:numId w:val="36"/>
        </w:numPr>
        <w:tabs>
          <w:tab w:val="left" w:pos="709"/>
          <w:tab w:val="left" w:pos="2268"/>
        </w:tabs>
        <w:spacing w:before="120"/>
        <w:jc w:val="both"/>
        <w:rPr>
          <w:rFonts w:ascii="Arial" w:hAnsi="Arial" w:cs="Arial"/>
          <w:b/>
          <w:u w:val="single"/>
          <w:shd w:val="clear" w:color="auto" w:fill="FFFFFF"/>
          <w:lang w:val="es-CL"/>
        </w:rPr>
      </w:pPr>
      <w:r w:rsidRPr="00A47A3E">
        <w:rPr>
          <w:rFonts w:ascii="Arial" w:hAnsi="Arial" w:cs="Arial"/>
          <w:shd w:val="clear" w:color="auto" w:fill="FFFFFF"/>
          <w:lang w:val="es-CL"/>
        </w:rPr>
        <w:t>No detrimento económico.</w:t>
      </w:r>
    </w:p>
    <w:p w:rsidR="00A47A3E" w:rsidRPr="00A47A3E" w:rsidRDefault="00A47A3E" w:rsidP="00A47A3E">
      <w:pPr>
        <w:numPr>
          <w:ilvl w:val="0"/>
          <w:numId w:val="36"/>
        </w:numPr>
        <w:tabs>
          <w:tab w:val="left" w:pos="709"/>
          <w:tab w:val="left" w:pos="2268"/>
        </w:tabs>
        <w:spacing w:before="120"/>
        <w:jc w:val="both"/>
        <w:rPr>
          <w:rFonts w:ascii="Arial" w:hAnsi="Arial" w:cs="Arial"/>
          <w:b/>
          <w:u w:val="single"/>
          <w:shd w:val="clear" w:color="auto" w:fill="FFFFFF"/>
          <w:lang w:val="es-CL"/>
        </w:rPr>
      </w:pPr>
      <w:r w:rsidRPr="00A47A3E">
        <w:rPr>
          <w:rFonts w:ascii="Arial" w:hAnsi="Arial" w:cs="Arial"/>
          <w:shd w:val="clear" w:color="auto" w:fill="FFFFFF"/>
          <w:lang w:val="es-CL"/>
        </w:rPr>
        <w:t>Modelo Integral de aranceles.</w:t>
      </w:r>
    </w:p>
    <w:p w:rsidR="00A47A3E" w:rsidRPr="00A47A3E" w:rsidRDefault="00A47A3E" w:rsidP="00A47A3E">
      <w:pPr>
        <w:numPr>
          <w:ilvl w:val="0"/>
          <w:numId w:val="36"/>
        </w:numPr>
        <w:tabs>
          <w:tab w:val="left" w:pos="709"/>
          <w:tab w:val="left" w:pos="2268"/>
        </w:tabs>
        <w:spacing w:before="120"/>
        <w:jc w:val="both"/>
        <w:rPr>
          <w:rFonts w:ascii="Arial" w:hAnsi="Arial" w:cs="Arial"/>
          <w:b/>
          <w:u w:val="single"/>
          <w:shd w:val="clear" w:color="auto" w:fill="FFFFFF"/>
          <w:lang w:val="es-CL"/>
        </w:rPr>
      </w:pPr>
      <w:r w:rsidRPr="00A47A3E">
        <w:rPr>
          <w:rFonts w:ascii="Arial" w:hAnsi="Arial" w:cs="Arial"/>
          <w:shd w:val="clear" w:color="auto" w:fill="FFFFFF"/>
          <w:lang w:val="es-CL"/>
        </w:rPr>
        <w:t>No disociación de las actividades y funciones universitarias.</w:t>
      </w:r>
    </w:p>
    <w:p w:rsidR="00A47A3E" w:rsidRPr="00A47A3E" w:rsidRDefault="00A47A3E" w:rsidP="00A47A3E">
      <w:pPr>
        <w:numPr>
          <w:ilvl w:val="0"/>
          <w:numId w:val="36"/>
        </w:numPr>
        <w:tabs>
          <w:tab w:val="left" w:pos="709"/>
          <w:tab w:val="left" w:pos="2268"/>
        </w:tabs>
        <w:spacing w:before="120"/>
        <w:jc w:val="both"/>
        <w:rPr>
          <w:rFonts w:ascii="Arial" w:hAnsi="Arial" w:cs="Arial"/>
          <w:b/>
          <w:u w:val="single"/>
          <w:shd w:val="clear" w:color="auto" w:fill="FFFFFF"/>
          <w:lang w:val="es-CL"/>
        </w:rPr>
      </w:pPr>
      <w:r w:rsidRPr="00A47A3E">
        <w:rPr>
          <w:rFonts w:ascii="Arial" w:hAnsi="Arial" w:cs="Arial"/>
          <w:shd w:val="clear" w:color="auto" w:fill="FFFFFF"/>
          <w:lang w:val="es-CL"/>
        </w:rPr>
        <w:t>Consideración como indicadores relevantes a la investigación y a la inversión en infraestructura.</w:t>
      </w:r>
    </w:p>
    <w:p w:rsidR="00A47A3E" w:rsidRPr="00A47A3E" w:rsidRDefault="00A47A3E" w:rsidP="00A47A3E">
      <w:pPr>
        <w:tabs>
          <w:tab w:val="left" w:pos="709"/>
          <w:tab w:val="left" w:pos="2268"/>
        </w:tabs>
        <w:spacing w:before="120"/>
        <w:jc w:val="both"/>
        <w:rPr>
          <w:rFonts w:ascii="Arial" w:hAnsi="Arial" w:cs="Arial"/>
          <w:shd w:val="clear" w:color="auto" w:fill="FFFFFF"/>
          <w:lang w:val="es-CL"/>
        </w:rPr>
      </w:pPr>
      <w:r>
        <w:rPr>
          <w:rFonts w:ascii="Arial" w:hAnsi="Arial" w:cs="Arial"/>
          <w:shd w:val="clear" w:color="auto" w:fill="FFFFFF"/>
          <w:lang w:val="es-CL"/>
        </w:rPr>
        <w:tab/>
      </w:r>
      <w:r w:rsidRPr="00A47A3E">
        <w:rPr>
          <w:rFonts w:ascii="Arial" w:hAnsi="Arial" w:cs="Arial"/>
          <w:shd w:val="clear" w:color="auto" w:fill="FFFFFF"/>
          <w:lang w:val="es-CL"/>
        </w:rPr>
        <w:t>Por su parte, en el marco de la factibilidad de realizar modificaciones a la normativa que regula la determinación de los aranceles regulados, planteó la modificación de los siguientes artículos que permitirían una mejora en el financiamiento de la gratuidad en las Universidades, a saber:</w:t>
      </w:r>
    </w:p>
    <w:p w:rsidR="00A47A3E" w:rsidRPr="00A47A3E" w:rsidRDefault="00A47A3E" w:rsidP="00A47A3E">
      <w:pPr>
        <w:numPr>
          <w:ilvl w:val="0"/>
          <w:numId w:val="37"/>
        </w:numPr>
        <w:tabs>
          <w:tab w:val="left" w:pos="709"/>
          <w:tab w:val="left" w:pos="2268"/>
        </w:tabs>
        <w:spacing w:before="120"/>
        <w:ind w:left="0" w:firstLine="1134"/>
        <w:jc w:val="both"/>
        <w:rPr>
          <w:rFonts w:ascii="Arial" w:hAnsi="Arial" w:cs="Arial"/>
          <w:b/>
          <w:u w:val="single"/>
          <w:shd w:val="clear" w:color="auto" w:fill="FFFFFF"/>
          <w:lang w:val="es-CL"/>
        </w:rPr>
      </w:pPr>
      <w:r w:rsidRPr="00A47A3E">
        <w:rPr>
          <w:rFonts w:ascii="Arial" w:hAnsi="Arial" w:cs="Arial"/>
          <w:shd w:val="clear" w:color="auto" w:fill="FFFFFF"/>
          <w:lang w:val="es-CL"/>
        </w:rPr>
        <w:t>Artículo trigésimo quinto, puesto que en la norma actual no parecía</w:t>
      </w:r>
      <w:r w:rsidR="002862A3">
        <w:rPr>
          <w:rFonts w:ascii="Arial" w:hAnsi="Arial" w:cs="Arial"/>
          <w:shd w:val="clear" w:color="auto" w:fill="FFFFFF"/>
          <w:lang w:val="es-CL"/>
        </w:rPr>
        <w:t xml:space="preserve"> </w:t>
      </w:r>
      <w:r w:rsidRPr="00A47A3E">
        <w:rPr>
          <w:rFonts w:ascii="Arial" w:hAnsi="Arial" w:cs="Arial"/>
          <w:shd w:val="clear" w:color="auto" w:fill="FFFFFF"/>
          <w:lang w:val="es-CL"/>
        </w:rPr>
        <w:t xml:space="preserve">claro que para la determinación del valor actualizado del arancel 2017 se permita un incremento real del 2% por cada año de ejercicio. Por lo que, en su aplicación práctica, se congelaban los aranceles permitiendo sólo un crecimiento del 2% real desde ese año, lo que podría generar un desfinanciamiento en la medida que los costos anuales crezcan a una tasa </w:t>
      </w:r>
      <w:r w:rsidRPr="00A47A3E">
        <w:rPr>
          <w:rFonts w:ascii="Arial" w:hAnsi="Arial" w:cs="Arial"/>
          <w:shd w:val="clear" w:color="auto" w:fill="FFFFFF"/>
          <w:lang w:val="es-CL"/>
        </w:rPr>
        <w:lastRenderedPageBreak/>
        <w:t>mayor que la inflación y se postergue la entrada en vigencia de los aranceles regulados, situación que en la práctica ocurre.</w:t>
      </w:r>
      <w:r w:rsidR="002862A3">
        <w:rPr>
          <w:rFonts w:ascii="Arial" w:hAnsi="Arial" w:cs="Arial"/>
          <w:shd w:val="clear" w:color="auto" w:fill="FFFFFF"/>
          <w:lang w:val="es-CL"/>
        </w:rPr>
        <w:t xml:space="preserve"> </w:t>
      </w:r>
    </w:p>
    <w:p w:rsidR="00A47A3E" w:rsidRPr="00A47A3E" w:rsidRDefault="00A47A3E" w:rsidP="00A47A3E">
      <w:pPr>
        <w:tabs>
          <w:tab w:val="left" w:pos="709"/>
          <w:tab w:val="left" w:pos="2268"/>
        </w:tabs>
        <w:spacing w:before="120"/>
        <w:jc w:val="both"/>
        <w:rPr>
          <w:rFonts w:ascii="Arial" w:hAnsi="Arial" w:cs="Arial"/>
          <w:shd w:val="clear" w:color="auto" w:fill="FFFFFF"/>
          <w:lang w:val="es-CL"/>
        </w:rPr>
      </w:pPr>
      <w:r>
        <w:rPr>
          <w:rFonts w:ascii="Arial" w:hAnsi="Arial" w:cs="Arial"/>
          <w:shd w:val="clear" w:color="auto" w:fill="FFFFFF"/>
          <w:lang w:val="es-CL"/>
        </w:rPr>
        <w:tab/>
      </w:r>
      <w:r w:rsidRPr="00A47A3E">
        <w:rPr>
          <w:rFonts w:ascii="Arial" w:hAnsi="Arial" w:cs="Arial"/>
          <w:shd w:val="clear" w:color="auto" w:fill="FFFFFF"/>
          <w:lang w:val="es-CL"/>
        </w:rPr>
        <w:t>Por ello, explicó la necesidad de precisar y permitir que los aranceles reales crecieran un 2% real anual partir del arancel de referencia del año 2017, para permitir cubrir parte del alza en los costos reales que anualmente experimentan las universidades.</w:t>
      </w:r>
    </w:p>
    <w:p w:rsidR="00A47A3E" w:rsidRPr="00A47A3E" w:rsidRDefault="00A47A3E" w:rsidP="00A47A3E">
      <w:pPr>
        <w:numPr>
          <w:ilvl w:val="0"/>
          <w:numId w:val="37"/>
        </w:numPr>
        <w:tabs>
          <w:tab w:val="left" w:pos="709"/>
          <w:tab w:val="left" w:pos="2268"/>
        </w:tabs>
        <w:spacing w:before="120"/>
        <w:ind w:left="0" w:firstLine="1134"/>
        <w:jc w:val="both"/>
        <w:rPr>
          <w:rFonts w:ascii="Arial" w:hAnsi="Arial" w:cs="Arial"/>
          <w:b/>
          <w:u w:val="single"/>
          <w:shd w:val="clear" w:color="auto" w:fill="FFFFFF"/>
          <w:lang w:val="es-CL"/>
        </w:rPr>
      </w:pPr>
      <w:r w:rsidRPr="00A47A3E">
        <w:rPr>
          <w:rFonts w:ascii="Arial" w:hAnsi="Arial" w:cs="Arial"/>
          <w:shd w:val="clear" w:color="auto" w:fill="FFFFFF"/>
          <w:lang w:val="es-CL"/>
        </w:rPr>
        <w:t>Artículo trigésimo octavo, expresó que la línea que se determinó para la fijación de aranceles de referencia, y posteriormente aranceles regulados, fue el año 2015 y habiendo transcurrido siete años de esas consideraciones, consideró necesario realizar una actualización del articulado y propuso formular una indicación al artículo mencionado.</w:t>
      </w:r>
      <w:r w:rsidR="002862A3">
        <w:rPr>
          <w:rFonts w:ascii="Arial" w:hAnsi="Arial" w:cs="Arial"/>
          <w:shd w:val="clear" w:color="auto" w:fill="FFFFFF"/>
          <w:lang w:val="es-CL"/>
        </w:rPr>
        <w:t xml:space="preserve"> </w:t>
      </w:r>
    </w:p>
    <w:p w:rsidR="00A47A3E" w:rsidRPr="00A47A3E" w:rsidRDefault="00A47A3E" w:rsidP="00A47A3E">
      <w:pPr>
        <w:numPr>
          <w:ilvl w:val="0"/>
          <w:numId w:val="37"/>
        </w:numPr>
        <w:tabs>
          <w:tab w:val="left" w:pos="709"/>
          <w:tab w:val="left" w:pos="2268"/>
        </w:tabs>
        <w:spacing w:before="120"/>
        <w:ind w:left="0" w:firstLine="1134"/>
        <w:jc w:val="both"/>
        <w:rPr>
          <w:rFonts w:ascii="Arial" w:hAnsi="Arial" w:cs="Arial"/>
          <w:b/>
          <w:u w:val="single"/>
          <w:shd w:val="clear" w:color="auto" w:fill="FFFFFF"/>
          <w:lang w:val="es-CL"/>
        </w:rPr>
      </w:pPr>
      <w:r w:rsidRPr="00A47A3E">
        <w:rPr>
          <w:rFonts w:ascii="Arial" w:hAnsi="Arial" w:cs="Arial"/>
          <w:shd w:val="clear" w:color="auto" w:fill="FFFFFF"/>
          <w:lang w:val="es-CL"/>
        </w:rPr>
        <w:t>Artículo ciento ocho, hizo presente la necesidad de revisarlo para las instituciones con mayor cantidad de alumnos vulnerables, lo cual naturalmente conllevaba el tiempo de duración de la carrerea universitaria, más allá del tiempo nominal.</w:t>
      </w:r>
      <w:r w:rsidR="002862A3">
        <w:rPr>
          <w:rFonts w:ascii="Arial" w:hAnsi="Arial" w:cs="Arial"/>
          <w:shd w:val="clear" w:color="auto" w:fill="FFFFFF"/>
          <w:lang w:val="es-CL"/>
        </w:rPr>
        <w:t xml:space="preserve"> </w:t>
      </w:r>
    </w:p>
    <w:p w:rsidR="00F13E43" w:rsidRPr="00F13E43" w:rsidRDefault="00F13E43" w:rsidP="00F13E43">
      <w:pPr>
        <w:keepNext/>
        <w:tabs>
          <w:tab w:val="left" w:pos="709"/>
          <w:tab w:val="left" w:pos="3119"/>
        </w:tabs>
        <w:spacing w:before="240"/>
        <w:jc w:val="both"/>
        <w:outlineLvl w:val="2"/>
        <w:rPr>
          <w:rFonts w:ascii="Arial" w:hAnsi="Arial" w:cs="Arial"/>
          <w:b/>
          <w:szCs w:val="20"/>
          <w:lang w:val="es-CL"/>
        </w:rPr>
      </w:pPr>
      <w:r>
        <w:rPr>
          <w:rFonts w:ascii="Arial" w:hAnsi="Arial" w:cs="Arial"/>
          <w:b/>
          <w:szCs w:val="20"/>
          <w:lang w:val="es-CL"/>
        </w:rPr>
        <w:tab/>
        <w:t xml:space="preserve">5) </w:t>
      </w:r>
      <w:r w:rsidRPr="00F13E43">
        <w:rPr>
          <w:rFonts w:ascii="Arial" w:hAnsi="Arial" w:cs="Arial"/>
          <w:b/>
          <w:szCs w:val="20"/>
          <w:lang w:val="es-CL"/>
        </w:rPr>
        <w:t>Rector de la Universidad Católica del Norte, señor Rodrigo Alda Varas</w:t>
      </w:r>
      <w:r>
        <w:rPr>
          <w:rFonts w:ascii="Arial" w:hAnsi="Arial" w:cs="Arial"/>
          <w:b/>
          <w:szCs w:val="20"/>
          <w:lang w:val="es-CL"/>
        </w:rPr>
        <w:t>.</w:t>
      </w:r>
      <w:r w:rsidRPr="00F13E43">
        <w:rPr>
          <w:rFonts w:ascii="Arial" w:hAnsi="Arial" w:cs="Arial"/>
          <w:b/>
          <w:szCs w:val="20"/>
          <w:lang w:val="es-CL"/>
        </w:rPr>
        <w:t xml:space="preserve"> </w:t>
      </w:r>
    </w:p>
    <w:p w:rsidR="004B6907" w:rsidRPr="004B6907" w:rsidRDefault="004B6907" w:rsidP="004B6907">
      <w:pPr>
        <w:tabs>
          <w:tab w:val="left" w:pos="709"/>
          <w:tab w:val="left" w:pos="2268"/>
        </w:tabs>
        <w:spacing w:before="120"/>
        <w:jc w:val="both"/>
        <w:rPr>
          <w:rFonts w:ascii="Arial" w:hAnsi="Arial" w:cs="Arial"/>
          <w:shd w:val="clear" w:color="auto" w:fill="FFFFFF"/>
          <w:lang w:val="es-CL"/>
        </w:rPr>
      </w:pPr>
      <w:r>
        <w:rPr>
          <w:rFonts w:ascii="Arial" w:hAnsi="Arial" w:cs="Arial"/>
          <w:shd w:val="clear" w:color="auto" w:fill="FFFFFF"/>
          <w:lang w:val="es-CL"/>
        </w:rPr>
        <w:tab/>
      </w:r>
      <w:r w:rsidRPr="004B6907">
        <w:rPr>
          <w:rFonts w:ascii="Arial" w:hAnsi="Arial" w:cs="Arial"/>
          <w:shd w:val="clear" w:color="auto" w:fill="FFFFFF"/>
          <w:lang w:val="es-CL"/>
        </w:rPr>
        <w:t xml:space="preserve">Explicó que habían acogido cada uno de los elementos relevantes para ellos, especialmente, lo referido con la participación y consideración de los actores. Hizo presente la importancia de avanzar a un sistema de financiamiento de carácter basal y no vía </w:t>
      </w:r>
      <w:r w:rsidRPr="004B6907">
        <w:rPr>
          <w:rFonts w:ascii="Arial" w:hAnsi="Arial" w:cs="Arial"/>
          <w:i/>
          <w:shd w:val="clear" w:color="auto" w:fill="FFFFFF"/>
          <w:lang w:val="es-CL"/>
        </w:rPr>
        <w:t>voucher.</w:t>
      </w:r>
      <w:bookmarkStart w:id="45" w:name="_GoBack"/>
      <w:bookmarkEnd w:id="45"/>
    </w:p>
    <w:p w:rsidR="002345FB" w:rsidRDefault="00F13E43" w:rsidP="00C9428F">
      <w:pPr>
        <w:keepNext/>
        <w:tabs>
          <w:tab w:val="left" w:pos="709"/>
          <w:tab w:val="left" w:pos="3119"/>
        </w:tabs>
        <w:spacing w:before="240"/>
        <w:jc w:val="both"/>
        <w:outlineLvl w:val="2"/>
        <w:rPr>
          <w:rFonts w:ascii="Arial" w:hAnsi="Arial" w:cs="Arial"/>
          <w:b/>
          <w:szCs w:val="20"/>
          <w:lang w:val="es-CL"/>
        </w:rPr>
      </w:pPr>
      <w:r>
        <w:rPr>
          <w:rFonts w:ascii="Arial" w:hAnsi="Arial" w:cs="Arial"/>
          <w:b/>
          <w:szCs w:val="20"/>
          <w:lang w:val="es-CL"/>
        </w:rPr>
        <w:tab/>
        <w:t>6</w:t>
      </w:r>
      <w:r w:rsidR="00A61D3F" w:rsidRPr="009045CB">
        <w:rPr>
          <w:rFonts w:ascii="Arial" w:hAnsi="Arial" w:cs="Arial"/>
          <w:b/>
          <w:szCs w:val="20"/>
          <w:lang w:val="es-CL"/>
        </w:rPr>
        <w:t xml:space="preserve">) </w:t>
      </w:r>
      <w:r w:rsidR="002345FB" w:rsidRPr="009045CB">
        <w:rPr>
          <w:rFonts w:ascii="Arial" w:hAnsi="Arial" w:cs="Arial"/>
          <w:b/>
          <w:szCs w:val="20"/>
          <w:lang w:val="es-CL"/>
        </w:rPr>
        <w:t>Presidente d</w:t>
      </w:r>
      <w:r w:rsidR="002D79BC" w:rsidRPr="009045CB">
        <w:rPr>
          <w:rFonts w:ascii="Arial" w:hAnsi="Arial" w:cs="Arial"/>
          <w:b/>
          <w:szCs w:val="20"/>
          <w:lang w:val="es-CL"/>
        </w:rPr>
        <w:t xml:space="preserve">e la Corporación de Universidades Privadas (CUP) y Rector de la Universidad </w:t>
      </w:r>
      <w:r w:rsidR="002862A3" w:rsidRPr="009045CB">
        <w:rPr>
          <w:rFonts w:ascii="Arial" w:hAnsi="Arial" w:cs="Arial"/>
          <w:b/>
          <w:szCs w:val="20"/>
          <w:lang w:val="es-CL"/>
        </w:rPr>
        <w:t>Finis</w:t>
      </w:r>
      <w:r w:rsidR="002862A3">
        <w:rPr>
          <w:rFonts w:ascii="Arial" w:hAnsi="Arial" w:cs="Arial"/>
          <w:b/>
          <w:szCs w:val="20"/>
          <w:lang w:val="es-CL"/>
        </w:rPr>
        <w:t xml:space="preserve"> </w:t>
      </w:r>
      <w:r w:rsidR="002862A3" w:rsidRPr="009045CB">
        <w:rPr>
          <w:rFonts w:ascii="Arial" w:hAnsi="Arial" w:cs="Arial"/>
          <w:b/>
          <w:szCs w:val="20"/>
          <w:lang w:val="es-CL"/>
        </w:rPr>
        <w:t>Terrae</w:t>
      </w:r>
      <w:r w:rsidR="002D79BC" w:rsidRPr="009045CB">
        <w:rPr>
          <w:rFonts w:ascii="Arial" w:hAnsi="Arial" w:cs="Arial"/>
          <w:b/>
          <w:szCs w:val="20"/>
          <w:lang w:val="es-CL"/>
        </w:rPr>
        <w:t>, señor Cristián Nazer</w:t>
      </w:r>
      <w:r w:rsidRPr="00F13E43">
        <w:rPr>
          <w:rFonts w:ascii="Arial" w:hAnsi="Arial"/>
          <w:color w:val="000000" w:themeColor="text1"/>
          <w:lang w:val="es-CL"/>
        </w:rPr>
        <w:t xml:space="preserve"> </w:t>
      </w:r>
      <w:r w:rsidRPr="00F13E43">
        <w:rPr>
          <w:rFonts w:ascii="Arial" w:hAnsi="Arial" w:cs="Arial"/>
          <w:b/>
          <w:szCs w:val="20"/>
          <w:lang w:val="es-CL"/>
        </w:rPr>
        <w:t>Astorga.</w:t>
      </w:r>
    </w:p>
    <w:p w:rsidR="00F057E0" w:rsidRDefault="00F057E0" w:rsidP="00F057E0">
      <w:pPr>
        <w:pStyle w:val="areaCuentap"/>
        <w:spacing w:before="240" w:after="45"/>
      </w:pPr>
      <w:r>
        <w:t>E</w:t>
      </w:r>
      <w:r w:rsidRPr="002D4233">
        <w:t xml:space="preserve">xplicó que la CUP </w:t>
      </w:r>
      <w:r w:rsidR="002862A3">
        <w:t xml:space="preserve">era </w:t>
      </w:r>
      <w:r w:rsidRPr="002D4233">
        <w:t>una corporación de universidades privadas (15 instituciones)</w:t>
      </w:r>
      <w:r>
        <w:t>, que</w:t>
      </w:r>
      <w:r w:rsidRPr="002D4233">
        <w:t xml:space="preserve"> agrupa</w:t>
      </w:r>
      <w:r>
        <w:t>ba</w:t>
      </w:r>
      <w:r w:rsidRPr="002D4233">
        <w:t xml:space="preserve"> a casi</w:t>
      </w:r>
      <w:r>
        <w:t xml:space="preserve"> el</w:t>
      </w:r>
      <w:r w:rsidRPr="002D4233">
        <w:t xml:space="preserve"> 15% de </w:t>
      </w:r>
      <w:r>
        <w:t xml:space="preserve">las </w:t>
      </w:r>
      <w:r w:rsidRPr="002D4233">
        <w:t>matrícula</w:t>
      </w:r>
      <w:r>
        <w:t>s</w:t>
      </w:r>
      <w:r w:rsidRPr="002D4233">
        <w:t xml:space="preserve"> del sector universitario. </w:t>
      </w:r>
      <w:r>
        <w:t>En relación a la postergación de los aranceles regulados</w:t>
      </w:r>
      <w:r w:rsidRPr="002D4233">
        <w:t xml:space="preserve">, </w:t>
      </w:r>
      <w:r>
        <w:t>señaló que</w:t>
      </w:r>
      <w:r w:rsidR="002862A3">
        <w:t xml:space="preserve"> </w:t>
      </w:r>
      <w:r>
        <w:t>la aplicación de</w:t>
      </w:r>
      <w:r w:rsidRPr="002D4233">
        <w:t xml:space="preserve"> la ley </w:t>
      </w:r>
      <w:r>
        <w:t xml:space="preserve">N° </w:t>
      </w:r>
      <w:r w:rsidRPr="002D4233">
        <w:t>21.091 genera</w:t>
      </w:r>
      <w:r>
        <w:t>ba</w:t>
      </w:r>
      <w:r w:rsidRPr="002D4233">
        <w:t xml:space="preserve"> nuevas </w:t>
      </w:r>
      <w:r>
        <w:t xml:space="preserve">y mayores </w:t>
      </w:r>
      <w:r w:rsidRPr="002D4233">
        <w:t xml:space="preserve">exigencias </w:t>
      </w:r>
      <w:r>
        <w:t>para</w:t>
      </w:r>
      <w:r w:rsidRPr="002D4233">
        <w:t xml:space="preserve"> las universidades, </w:t>
      </w:r>
      <w:r>
        <w:t>cuestión</w:t>
      </w:r>
      <w:r w:rsidRPr="002D4233">
        <w:t xml:space="preserve"> que se traduc</w:t>
      </w:r>
      <w:r>
        <w:t>ía</w:t>
      </w:r>
      <w:r w:rsidRPr="002D4233">
        <w:t xml:space="preserve"> en mayores costos</w:t>
      </w:r>
      <w:r>
        <w:t xml:space="preserve"> puesto que la propuesta inicial de aranceles</w:t>
      </w:r>
      <w:r w:rsidRPr="002D4233">
        <w:t xml:space="preserve"> otorgaba menores recursos a las universidades adscritas a la gratuidad.</w:t>
      </w:r>
    </w:p>
    <w:p w:rsidR="00F057E0" w:rsidRDefault="00F057E0" w:rsidP="00F057E0">
      <w:pPr>
        <w:pStyle w:val="areaCuentap"/>
        <w:spacing w:before="240" w:after="45"/>
      </w:pPr>
      <w:r>
        <w:t>Hizo presente los siguientes problemas a tener presentes en el proceso de regulación de aranceles:</w:t>
      </w:r>
    </w:p>
    <w:p w:rsidR="00F057E0" w:rsidRDefault="00F057E0" w:rsidP="00F057E0">
      <w:pPr>
        <w:pStyle w:val="areaCuentap"/>
        <w:spacing w:before="240" w:after="45"/>
      </w:pPr>
      <w:r>
        <w:t xml:space="preserve">1.- El período considerado </w:t>
      </w:r>
      <w:r w:rsidRPr="002D4233">
        <w:t>para el cálculo de aranceles regulados</w:t>
      </w:r>
      <w:r>
        <w:t xml:space="preserve">, desde el año </w:t>
      </w:r>
      <w:r w:rsidRPr="002D4233">
        <w:t>2015 a</w:t>
      </w:r>
      <w:r>
        <w:t>l año</w:t>
      </w:r>
      <w:r w:rsidRPr="002D4233">
        <w:t xml:space="preserve"> 2019, </w:t>
      </w:r>
      <w:r>
        <w:t xml:space="preserve">no reflejaba </w:t>
      </w:r>
      <w:r w:rsidRPr="002D4233">
        <w:t xml:space="preserve">las circunstancias actuales </w:t>
      </w:r>
      <w:r>
        <w:t xml:space="preserve">que eran </w:t>
      </w:r>
      <w:r w:rsidRPr="002D4233">
        <w:t>muy distintas</w:t>
      </w:r>
      <w:r>
        <w:t xml:space="preserve">. Además, que el </w:t>
      </w:r>
      <w:r w:rsidRPr="002D4233">
        <w:t>año 2019 genera</w:t>
      </w:r>
      <w:r>
        <w:t>ba</w:t>
      </w:r>
      <w:r w:rsidRPr="002D4233">
        <w:t xml:space="preserve"> distorsiones</w:t>
      </w:r>
      <w:r>
        <w:t>,</w:t>
      </w:r>
      <w:r w:rsidRPr="002D4233">
        <w:t xml:space="preserve"> porque las instituciones no pudieron hacer todo el gasto que regularmente</w:t>
      </w:r>
      <w:r>
        <w:t xml:space="preserve"> hacen</w:t>
      </w:r>
      <w:r w:rsidRPr="002D4233">
        <w:t xml:space="preserve">, </w:t>
      </w:r>
      <w:r>
        <w:t>atendida</w:t>
      </w:r>
      <w:r w:rsidRPr="002D4233">
        <w:t xml:space="preserve"> la crisis social</w:t>
      </w:r>
      <w:r>
        <w:t xml:space="preserve"> que afectó al país</w:t>
      </w:r>
      <w:r w:rsidRPr="002D4233">
        <w:t>.</w:t>
      </w:r>
    </w:p>
    <w:p w:rsidR="00F057E0" w:rsidRDefault="00F057E0" w:rsidP="00F057E0">
      <w:pPr>
        <w:pStyle w:val="areaCuentap"/>
        <w:spacing w:before="240" w:after="45"/>
      </w:pPr>
      <w:r>
        <w:t>2.- En relación a la d</w:t>
      </w:r>
      <w:r w:rsidRPr="00386A78">
        <w:t>eterminación del percentil base, se consideró 10</w:t>
      </w:r>
      <w:r>
        <w:t>%</w:t>
      </w:r>
      <w:r w:rsidRPr="00386A78">
        <w:t xml:space="preserve"> y 20%</w:t>
      </w:r>
      <w:r>
        <w:t>, en circunstancia de que podría haberse considerado incluso hasta el 50%. Además, no quedaron claro los criterios para tomar determinados percentiles.</w:t>
      </w:r>
    </w:p>
    <w:p w:rsidR="00F057E0" w:rsidRDefault="00F057E0" w:rsidP="00F057E0">
      <w:pPr>
        <w:pStyle w:val="areaCuentap"/>
        <w:spacing w:before="240" w:after="45"/>
      </w:pPr>
      <w:r>
        <w:t>3.- La f</w:t>
      </w:r>
      <w:r w:rsidRPr="00386A78">
        <w:t>orma de agrupación de carreras no fue la más adecuada.</w:t>
      </w:r>
    </w:p>
    <w:p w:rsidR="00F057E0" w:rsidRDefault="00F057E0" w:rsidP="00F057E0">
      <w:pPr>
        <w:pStyle w:val="areaCuentap"/>
        <w:spacing w:before="240" w:after="45"/>
      </w:pPr>
      <w:r>
        <w:lastRenderedPageBreak/>
        <w:t>4.- La v</w:t>
      </w:r>
      <w:r w:rsidRPr="00386A78">
        <w:t>alorización de costos de activo fijo no considera a quienes son propietarios de los bienes inmuebles, a diferencia de quienes son arrendatarios</w:t>
      </w:r>
      <w:r>
        <w:t>, pudiendo considerar el costo del arriendo</w:t>
      </w:r>
      <w:r w:rsidRPr="00386A78">
        <w:t>.</w:t>
      </w:r>
    </w:p>
    <w:p w:rsidR="00F057E0" w:rsidRDefault="00F057E0" w:rsidP="00F057E0">
      <w:pPr>
        <w:pStyle w:val="areaCuentap"/>
        <w:spacing w:before="240" w:after="45"/>
      </w:pPr>
      <w:r>
        <w:t xml:space="preserve">5.- </w:t>
      </w:r>
      <w:r w:rsidRPr="00386A78">
        <w:t>Costos de titulación.</w:t>
      </w:r>
    </w:p>
    <w:p w:rsidR="00F057E0" w:rsidRDefault="00F057E0" w:rsidP="00F057E0">
      <w:pPr>
        <w:pStyle w:val="areaCuentap"/>
        <w:spacing w:before="240" w:after="45"/>
      </w:pPr>
      <w:r>
        <w:t xml:space="preserve">6.- </w:t>
      </w:r>
      <w:r w:rsidRPr="00386A78">
        <w:t>Investigación y vinculación con el medio. Los costos de investigación no están incluidos en el cálculo de aranceles regulados</w:t>
      </w:r>
      <w:r>
        <w:t>, siendo una actividad importante en las universidades</w:t>
      </w:r>
      <w:r w:rsidRPr="00386A78">
        <w:t>.</w:t>
      </w:r>
    </w:p>
    <w:p w:rsidR="00F057E0" w:rsidRDefault="00F057E0" w:rsidP="00F057E0">
      <w:pPr>
        <w:pStyle w:val="areaCuentap"/>
        <w:spacing w:before="240" w:after="45"/>
      </w:pPr>
      <w:r>
        <w:t>7.- La no consideración de los c</w:t>
      </w:r>
      <w:r w:rsidRPr="00386A78">
        <w:t xml:space="preserve">ostos de </w:t>
      </w:r>
      <w:r w:rsidRPr="00FD2A0D">
        <w:rPr>
          <w:i/>
          <w:iCs/>
        </w:rPr>
        <w:t>compliance</w:t>
      </w:r>
      <w:r>
        <w:rPr>
          <w:i/>
          <w:iCs/>
        </w:rPr>
        <w:t xml:space="preserve">. </w:t>
      </w:r>
    </w:p>
    <w:p w:rsidR="00F057E0" w:rsidRDefault="00F057E0" w:rsidP="00F057E0">
      <w:pPr>
        <w:pStyle w:val="areaCuentap"/>
        <w:spacing w:before="240" w:after="45"/>
      </w:pPr>
      <w:r>
        <w:t xml:space="preserve">8.- </w:t>
      </w:r>
      <w:r w:rsidRPr="00386A78">
        <w:t>Costos e inversión asociados a la pandemia</w:t>
      </w:r>
      <w:r>
        <w:t xml:space="preserve"> siguen estando presentes</w:t>
      </w:r>
      <w:r w:rsidRPr="00386A78">
        <w:t>,</w:t>
      </w:r>
      <w:r>
        <w:t xml:space="preserve"> y</w:t>
      </w:r>
      <w:r w:rsidRPr="00386A78">
        <w:t xml:space="preserve"> si bien ya </w:t>
      </w:r>
      <w:r>
        <w:t xml:space="preserve">vamos de salida, </w:t>
      </w:r>
      <w:r w:rsidRPr="00386A78">
        <w:t xml:space="preserve">se han mantenido y se seguirán </w:t>
      </w:r>
      <w:r>
        <w:t xml:space="preserve">manteniéndose </w:t>
      </w:r>
      <w:r w:rsidRPr="00386A78">
        <w:t xml:space="preserve">especialmente </w:t>
      </w:r>
      <w:r>
        <w:t xml:space="preserve">en </w:t>
      </w:r>
      <w:r w:rsidRPr="00386A78">
        <w:t xml:space="preserve">lo relacionado con </w:t>
      </w:r>
      <w:r>
        <w:t xml:space="preserve">la </w:t>
      </w:r>
      <w:r w:rsidRPr="00386A78">
        <w:t>educación virtual.</w:t>
      </w:r>
    </w:p>
    <w:p w:rsidR="00F057E0" w:rsidRDefault="00F057E0" w:rsidP="00F057E0">
      <w:pPr>
        <w:pStyle w:val="areaCuentap"/>
        <w:spacing w:before="240" w:after="45"/>
      </w:pPr>
      <w:r>
        <w:t xml:space="preserve">9.- </w:t>
      </w:r>
      <w:r w:rsidRPr="00386A78">
        <w:t>Costos asociados a las características propias de una institución de educación superior.</w:t>
      </w:r>
    </w:p>
    <w:p w:rsidR="00F057E0" w:rsidRDefault="00F057E0" w:rsidP="00F057E0">
      <w:pPr>
        <w:pStyle w:val="areaCuentap"/>
        <w:spacing w:before="240" w:after="45"/>
      </w:pPr>
      <w:r>
        <w:t>Agregó que, la propuesta inicial de</w:t>
      </w:r>
      <w:r w:rsidRPr="00386A78">
        <w:t xml:space="preserve"> aranceles regulados</w:t>
      </w:r>
      <w:r>
        <w:t>,</w:t>
      </w:r>
      <w:r w:rsidRPr="00386A78">
        <w:t xml:space="preserve"> generaba una merma a las instituciones, </w:t>
      </w:r>
      <w:r>
        <w:t xml:space="preserve">cuestión que repercutía incluso en </w:t>
      </w:r>
      <w:r w:rsidRPr="00386A78">
        <w:t>el sistema financiero</w:t>
      </w:r>
      <w:r>
        <w:t>, el que</w:t>
      </w:r>
      <w:r w:rsidRPr="00386A78">
        <w:t xml:space="preserve"> se torna</w:t>
      </w:r>
      <w:r>
        <w:t xml:space="preserve">ba </w:t>
      </w:r>
      <w:r w:rsidRPr="00386A78">
        <w:t xml:space="preserve">más reacio a financiar las instituciones. </w:t>
      </w:r>
    </w:p>
    <w:p w:rsidR="00F057E0" w:rsidRDefault="00F057E0" w:rsidP="00F057E0">
      <w:pPr>
        <w:pStyle w:val="areaCuentap"/>
        <w:spacing w:before="240" w:after="45"/>
      </w:pPr>
      <w:r>
        <w:t>Finalmente indicó que a</w:t>
      </w:r>
      <w:r w:rsidRPr="00386A78">
        <w:t>poya</w:t>
      </w:r>
      <w:r>
        <w:t>ba</w:t>
      </w:r>
      <w:r w:rsidRPr="00386A78">
        <w:t xml:space="preserve">n la ley corta, </w:t>
      </w:r>
      <w:r>
        <w:t xml:space="preserve">que </w:t>
      </w:r>
      <w:r w:rsidRPr="00386A78">
        <w:t xml:space="preserve">esperan trabajar juntos con la </w:t>
      </w:r>
      <w:r>
        <w:t>S</w:t>
      </w:r>
      <w:r w:rsidRPr="00386A78">
        <w:t xml:space="preserve">ubsecretaría </w:t>
      </w:r>
      <w:r>
        <w:t xml:space="preserve">de Educación Superior </w:t>
      </w:r>
      <w:r w:rsidRPr="00386A78">
        <w:t xml:space="preserve">y llegar a una buena determinación de los costos reales que </w:t>
      </w:r>
      <w:r>
        <w:t xml:space="preserve">presenta </w:t>
      </w:r>
      <w:r w:rsidRPr="00386A78">
        <w:t>la formación de los estudiantes.</w:t>
      </w:r>
    </w:p>
    <w:p w:rsidR="00F057E0" w:rsidRDefault="00F057E0" w:rsidP="00F057E0">
      <w:pPr>
        <w:pStyle w:val="areaCuentap"/>
        <w:spacing w:before="240" w:after="45"/>
      </w:pPr>
      <w:r w:rsidRPr="002D4233">
        <w:t xml:space="preserve">La </w:t>
      </w:r>
      <w:r>
        <w:t xml:space="preserve">señora </w:t>
      </w:r>
      <w:r w:rsidRPr="001A3DC5">
        <w:rPr>
          <w:b/>
          <w:bCs/>
        </w:rPr>
        <w:t>Figueroa</w:t>
      </w:r>
      <w:r>
        <w:rPr>
          <w:b/>
          <w:bCs/>
        </w:rPr>
        <w:t xml:space="preserve"> </w:t>
      </w:r>
      <w:r>
        <w:t xml:space="preserve">contestó que se encontraban en </w:t>
      </w:r>
      <w:r w:rsidRPr="002D4233">
        <w:t xml:space="preserve">incumplimiento de la ley y plazos, por lo que la prórroga </w:t>
      </w:r>
      <w:r>
        <w:t xml:space="preserve">de la entrada en vigencia de los aranceles regulados al </w:t>
      </w:r>
      <w:r w:rsidRPr="002D4233">
        <w:t>año 2024</w:t>
      </w:r>
      <w:r>
        <w:t>,</w:t>
      </w:r>
      <w:r w:rsidRPr="002D4233">
        <w:t xml:space="preserve"> permitiría cumplir con los plazos y llegar a abril de</w:t>
      </w:r>
      <w:r>
        <w:t xml:space="preserve">l año </w:t>
      </w:r>
      <w:r w:rsidRPr="002D4233">
        <w:t xml:space="preserve">2023 con las nuevas bases técnicas que permitan definir </w:t>
      </w:r>
      <w:r>
        <w:t>dichos aranceles</w:t>
      </w:r>
      <w:r w:rsidRPr="002D4233">
        <w:t xml:space="preserve">. </w:t>
      </w:r>
      <w:r>
        <w:t>Reiteró que la prórroga</w:t>
      </w:r>
      <w:r w:rsidRPr="002D4233">
        <w:t xml:space="preserve"> se sustenta</w:t>
      </w:r>
      <w:r>
        <w:t>ba</w:t>
      </w:r>
      <w:r w:rsidRPr="002D4233">
        <w:t xml:space="preserve"> en las falencias de fon</w:t>
      </w:r>
      <w:r>
        <w:t>d</w:t>
      </w:r>
      <w:r w:rsidRPr="002D4233">
        <w:t>o y forma que tenían las antiguas bases</w:t>
      </w:r>
      <w:r>
        <w:t xml:space="preserve"> técnicas</w:t>
      </w:r>
      <w:r w:rsidRPr="002D4233">
        <w:t xml:space="preserve">, </w:t>
      </w:r>
      <w:r>
        <w:t xml:space="preserve">cuestión que incluso llevó a </w:t>
      </w:r>
      <w:r w:rsidRPr="002D4233">
        <w:t>invalidar</w:t>
      </w:r>
      <w:r>
        <w:t>las.</w:t>
      </w:r>
      <w:r w:rsidR="002862A3">
        <w:t xml:space="preserve"> </w:t>
      </w:r>
    </w:p>
    <w:p w:rsidR="00F057E0" w:rsidRDefault="00F057E0" w:rsidP="00F057E0">
      <w:pPr>
        <w:pStyle w:val="areaCuentap"/>
        <w:spacing w:before="240" w:after="45"/>
      </w:pPr>
      <w:r w:rsidRPr="002D4233">
        <w:t>A</w:t>
      </w:r>
      <w:r>
        <w:t>gregó que a</w:t>
      </w:r>
      <w:r w:rsidRPr="002D4233">
        <w:t>ctualmente los equipos técnicos est</w:t>
      </w:r>
      <w:r>
        <w:t xml:space="preserve">aban </w:t>
      </w:r>
      <w:r w:rsidRPr="002D4233">
        <w:t>trabajando con las instituciones de forma mancomunada,</w:t>
      </w:r>
      <w:r>
        <w:t xml:space="preserve"> y que</w:t>
      </w:r>
      <w:r w:rsidRPr="002D4233">
        <w:t xml:space="preserve"> espera</w:t>
      </w:r>
      <w:r>
        <w:t>ba</w:t>
      </w:r>
      <w:r w:rsidRPr="002D4233">
        <w:t>n se ap</w:t>
      </w:r>
      <w:r>
        <w:t xml:space="preserve">robara </w:t>
      </w:r>
      <w:r w:rsidRPr="002D4233">
        <w:t>esta prórroga</w:t>
      </w:r>
      <w:r>
        <w:t xml:space="preserve"> puesto que permitirá</w:t>
      </w:r>
      <w:r w:rsidRPr="002D4233">
        <w:t xml:space="preserve"> dar certezas a las instituciones de educación superior.</w:t>
      </w:r>
    </w:p>
    <w:p w:rsidR="002D79BC" w:rsidRPr="006C33FB" w:rsidRDefault="002345FB" w:rsidP="002345FB">
      <w:pPr>
        <w:pStyle w:val="Ttulo2"/>
        <w:tabs>
          <w:tab w:val="left" w:pos="709"/>
        </w:tabs>
        <w:spacing w:before="240"/>
        <w:rPr>
          <w:rFonts w:cs="Arial"/>
          <w:b/>
          <w:szCs w:val="24"/>
        </w:rPr>
      </w:pPr>
      <w:r w:rsidRPr="006C33FB">
        <w:rPr>
          <w:rFonts w:cs="Arial"/>
          <w:b/>
          <w:szCs w:val="24"/>
        </w:rPr>
        <w:t xml:space="preserve">C) </w:t>
      </w:r>
      <w:r w:rsidR="002D79BC" w:rsidRPr="006C33FB">
        <w:rPr>
          <w:rFonts w:cs="Arial"/>
          <w:b/>
          <w:szCs w:val="24"/>
        </w:rPr>
        <w:t>Votación.</w:t>
      </w:r>
    </w:p>
    <w:p w:rsidR="002D79BC" w:rsidRPr="000D6B1A" w:rsidRDefault="001A28D3" w:rsidP="001A28D3">
      <w:pPr>
        <w:tabs>
          <w:tab w:val="left" w:pos="709"/>
          <w:tab w:val="left" w:pos="2268"/>
        </w:tabs>
        <w:spacing w:before="120"/>
        <w:jc w:val="center"/>
        <w:rPr>
          <w:rFonts w:ascii="Arial" w:hAnsi="Arial" w:cs="Arial"/>
          <w:i/>
          <w:color w:val="000000" w:themeColor="text1"/>
        </w:rPr>
      </w:pPr>
      <w:r w:rsidRPr="000D6B1A">
        <w:rPr>
          <w:rFonts w:ascii="Arial" w:hAnsi="Arial" w:cs="Arial"/>
          <w:i/>
          <w:color w:val="000000" w:themeColor="text1"/>
        </w:rPr>
        <w:t>VOTACIÓN GENERAL</w:t>
      </w:r>
    </w:p>
    <w:p w:rsidR="006877AD" w:rsidRDefault="001A28D3" w:rsidP="000D6B1A">
      <w:pPr>
        <w:tabs>
          <w:tab w:val="left" w:pos="709"/>
        </w:tabs>
        <w:spacing w:before="120"/>
        <w:jc w:val="both"/>
        <w:rPr>
          <w:rFonts w:ascii="Arial" w:hAnsi="Arial" w:cs="Arial"/>
        </w:rPr>
      </w:pPr>
      <w:r>
        <w:rPr>
          <w:rFonts w:ascii="Arial" w:hAnsi="Arial" w:cs="Arial"/>
          <w:snapToGrid w:val="0"/>
        </w:rPr>
        <w:tab/>
      </w:r>
      <w:r w:rsidRPr="001A28D3">
        <w:rPr>
          <w:rFonts w:ascii="Arial" w:hAnsi="Arial" w:cs="Arial"/>
          <w:snapToGrid w:val="0"/>
        </w:rPr>
        <w:t>Sometido a votación general el proyecto, resultó aprobado</w:t>
      </w:r>
      <w:r>
        <w:rPr>
          <w:rFonts w:ascii="Arial" w:hAnsi="Arial" w:cs="Arial"/>
          <w:snapToGrid w:val="0"/>
        </w:rPr>
        <w:t xml:space="preserve"> por </w:t>
      </w:r>
      <w:r w:rsidRPr="001A28D3">
        <w:rPr>
          <w:rFonts w:ascii="Arial" w:hAnsi="Arial" w:cs="Arial"/>
          <w:b/>
          <w:snapToGrid w:val="0"/>
        </w:rPr>
        <w:t>unanimidad</w:t>
      </w:r>
      <w:r w:rsidR="006877AD">
        <w:rPr>
          <w:rFonts w:ascii="Arial" w:hAnsi="Arial" w:cs="Arial"/>
          <w:b/>
          <w:snapToGrid w:val="0"/>
        </w:rPr>
        <w:t xml:space="preserve">, </w:t>
      </w:r>
      <w:r w:rsidR="006877AD">
        <w:rPr>
          <w:rFonts w:ascii="Arial" w:hAnsi="Arial" w:cs="Arial"/>
          <w:color w:val="000000" w:themeColor="text1"/>
        </w:rPr>
        <w:t xml:space="preserve">con los votos de </w:t>
      </w:r>
      <w:r w:rsidR="00787430">
        <w:rPr>
          <w:rFonts w:ascii="Arial" w:hAnsi="Arial" w:cs="Arial"/>
          <w:color w:val="000000" w:themeColor="text1"/>
        </w:rPr>
        <w:t>los (</w:t>
      </w:r>
      <w:r w:rsidR="006877AD">
        <w:rPr>
          <w:rFonts w:ascii="Arial" w:hAnsi="Arial" w:cs="Arial"/>
          <w:color w:val="000000" w:themeColor="text1"/>
        </w:rPr>
        <w:t>as</w:t>
      </w:r>
      <w:r w:rsidR="00787430">
        <w:rPr>
          <w:rFonts w:ascii="Arial" w:hAnsi="Arial" w:cs="Arial"/>
          <w:color w:val="000000" w:themeColor="text1"/>
        </w:rPr>
        <w:t>)</w:t>
      </w:r>
      <w:r w:rsidR="006877AD">
        <w:rPr>
          <w:rFonts w:ascii="Arial" w:hAnsi="Arial" w:cs="Arial"/>
          <w:color w:val="000000" w:themeColor="text1"/>
        </w:rPr>
        <w:t xml:space="preserve"> diputad</w:t>
      </w:r>
      <w:r w:rsidR="00787430">
        <w:rPr>
          <w:rFonts w:ascii="Arial" w:hAnsi="Arial" w:cs="Arial"/>
          <w:color w:val="000000" w:themeColor="text1"/>
        </w:rPr>
        <w:t>os (</w:t>
      </w:r>
      <w:r w:rsidR="006877AD">
        <w:rPr>
          <w:rFonts w:ascii="Arial" w:hAnsi="Arial" w:cs="Arial"/>
          <w:color w:val="000000" w:themeColor="text1"/>
        </w:rPr>
        <w:t>as</w:t>
      </w:r>
      <w:r w:rsidR="00787430">
        <w:rPr>
          <w:rFonts w:ascii="Arial" w:hAnsi="Arial" w:cs="Arial"/>
          <w:color w:val="000000" w:themeColor="text1"/>
        </w:rPr>
        <w:t>)</w:t>
      </w:r>
      <w:r w:rsidR="006877AD">
        <w:rPr>
          <w:rFonts w:ascii="Arial" w:hAnsi="Arial" w:cs="Arial"/>
          <w:color w:val="000000" w:themeColor="text1"/>
        </w:rPr>
        <w:t xml:space="preserve"> Mónica Arce, </w:t>
      </w:r>
      <w:r w:rsidR="000D6B1A" w:rsidRPr="009563D4">
        <w:rPr>
          <w:rFonts w:ascii="Arial" w:hAnsi="Arial" w:cs="Arial"/>
        </w:rPr>
        <w:t>Héctor Barría</w:t>
      </w:r>
      <w:r w:rsidR="000D6B1A">
        <w:rPr>
          <w:rFonts w:ascii="Arial" w:hAnsi="Arial" w:cs="Arial"/>
        </w:rPr>
        <w:t xml:space="preserve">, </w:t>
      </w:r>
      <w:r w:rsidR="006877AD">
        <w:rPr>
          <w:rFonts w:ascii="Arial" w:hAnsi="Arial" w:cs="Arial"/>
        </w:rPr>
        <w:t xml:space="preserve">Sara Concha, </w:t>
      </w:r>
      <w:r w:rsidR="000D6B1A" w:rsidRPr="00513989">
        <w:rPr>
          <w:rFonts w:ascii="Arial" w:hAnsi="Arial" w:cs="Arial"/>
        </w:rPr>
        <w:t>Luis Malla</w:t>
      </w:r>
      <w:r w:rsidR="000D6B1A">
        <w:rPr>
          <w:rFonts w:ascii="Arial" w:hAnsi="Arial" w:cs="Arial"/>
        </w:rPr>
        <w:t xml:space="preserve">, </w:t>
      </w:r>
      <w:r w:rsidR="006877AD" w:rsidRPr="00E21623">
        <w:rPr>
          <w:rFonts w:ascii="Arial" w:hAnsi="Arial" w:cs="Arial"/>
        </w:rPr>
        <w:t xml:space="preserve">Marlene Pérez </w:t>
      </w:r>
      <w:r w:rsidR="006877AD">
        <w:rPr>
          <w:rFonts w:ascii="Arial" w:hAnsi="Arial" w:cs="Arial"/>
        </w:rPr>
        <w:t xml:space="preserve">(en reemplazo del diputado Fernando Bórquez Montecinos), </w:t>
      </w:r>
      <w:r w:rsidR="006877AD" w:rsidRPr="00673C75">
        <w:rPr>
          <w:rFonts w:ascii="Arial" w:hAnsi="Arial" w:cs="Arial"/>
        </w:rPr>
        <w:t>Camila Rojas</w:t>
      </w:r>
      <w:r w:rsidR="000D6B1A">
        <w:rPr>
          <w:rFonts w:ascii="Arial" w:hAnsi="Arial" w:cs="Arial"/>
        </w:rPr>
        <w:t xml:space="preserve">, </w:t>
      </w:r>
      <w:r w:rsidR="006877AD" w:rsidRPr="00513989">
        <w:rPr>
          <w:rFonts w:ascii="Arial" w:hAnsi="Arial" w:cs="Arial"/>
        </w:rPr>
        <w:t>Juan Santana</w:t>
      </w:r>
      <w:r w:rsidR="000D6B1A">
        <w:rPr>
          <w:rFonts w:ascii="Arial" w:hAnsi="Arial" w:cs="Arial"/>
        </w:rPr>
        <w:t xml:space="preserve">, </w:t>
      </w:r>
      <w:r w:rsidR="006877AD">
        <w:rPr>
          <w:rFonts w:ascii="Arial" w:hAnsi="Arial" w:cs="Arial"/>
        </w:rPr>
        <w:t xml:space="preserve">Stephan Schubert </w:t>
      </w:r>
      <w:r w:rsidR="000D6B1A" w:rsidRPr="00673C75">
        <w:rPr>
          <w:rFonts w:ascii="Arial" w:hAnsi="Arial" w:cs="Arial"/>
        </w:rPr>
        <w:t xml:space="preserve">y Daniela Serrano </w:t>
      </w:r>
      <w:r w:rsidR="006877AD">
        <w:rPr>
          <w:rFonts w:ascii="Arial" w:hAnsi="Arial" w:cs="Arial"/>
        </w:rPr>
        <w:t>(9-0-0).</w:t>
      </w:r>
    </w:p>
    <w:p w:rsidR="001A28D3" w:rsidRPr="000D6B1A" w:rsidRDefault="001A28D3" w:rsidP="000D6B1A">
      <w:pPr>
        <w:tabs>
          <w:tab w:val="left" w:pos="709"/>
          <w:tab w:val="left" w:pos="2268"/>
        </w:tabs>
        <w:spacing w:before="240"/>
        <w:jc w:val="center"/>
        <w:rPr>
          <w:rFonts w:ascii="Arial" w:hAnsi="Arial" w:cs="Arial"/>
          <w:i/>
          <w:color w:val="000000" w:themeColor="text1"/>
        </w:rPr>
      </w:pPr>
      <w:r w:rsidRPr="000D6B1A">
        <w:rPr>
          <w:rFonts w:ascii="Arial" w:hAnsi="Arial" w:cs="Arial"/>
          <w:i/>
          <w:color w:val="000000" w:themeColor="text1"/>
        </w:rPr>
        <w:t>VOTACIÓN PARTICULAR</w:t>
      </w:r>
    </w:p>
    <w:p w:rsidR="00390628" w:rsidRDefault="00390628" w:rsidP="00390628">
      <w:pPr>
        <w:tabs>
          <w:tab w:val="left" w:pos="709"/>
        </w:tabs>
        <w:spacing w:before="120"/>
        <w:jc w:val="both"/>
        <w:rPr>
          <w:rFonts w:ascii="Arial" w:hAnsi="Arial" w:cs="Arial"/>
          <w:snapToGrid w:val="0"/>
        </w:rPr>
      </w:pPr>
      <w:r>
        <w:rPr>
          <w:rFonts w:ascii="Arial" w:hAnsi="Arial" w:cs="Arial"/>
          <w:snapToGrid w:val="0"/>
        </w:rPr>
        <w:tab/>
      </w:r>
      <w:r w:rsidR="001A28D3">
        <w:rPr>
          <w:rFonts w:ascii="Arial" w:hAnsi="Arial" w:cs="Arial"/>
          <w:snapToGrid w:val="0"/>
        </w:rPr>
        <w:t>S</w:t>
      </w:r>
      <w:r>
        <w:rPr>
          <w:rFonts w:ascii="Arial" w:hAnsi="Arial" w:cs="Arial"/>
          <w:snapToGrid w:val="0"/>
        </w:rPr>
        <w:t xml:space="preserve">e presentaron las siguientes </w:t>
      </w:r>
      <w:r w:rsidRPr="005B7502">
        <w:rPr>
          <w:rFonts w:ascii="Arial" w:hAnsi="Arial" w:cs="Arial"/>
          <w:snapToGrid w:val="0"/>
        </w:rPr>
        <w:t xml:space="preserve">indicaciones </w:t>
      </w:r>
      <w:r>
        <w:rPr>
          <w:rFonts w:ascii="Arial" w:hAnsi="Arial" w:cs="Arial"/>
          <w:snapToGrid w:val="0"/>
        </w:rPr>
        <w:t>al artículo único</w:t>
      </w:r>
      <w:r w:rsidR="000D6B1A">
        <w:rPr>
          <w:rFonts w:ascii="Arial" w:hAnsi="Arial" w:cs="Arial"/>
          <w:snapToGrid w:val="0"/>
        </w:rPr>
        <w:t>:</w:t>
      </w:r>
      <w:r w:rsidR="002862A3">
        <w:rPr>
          <w:rFonts w:ascii="Arial" w:hAnsi="Arial" w:cs="Arial"/>
          <w:snapToGrid w:val="0"/>
        </w:rPr>
        <w:t xml:space="preserve"> </w:t>
      </w:r>
    </w:p>
    <w:p w:rsidR="00390628" w:rsidRDefault="00390628" w:rsidP="00390628">
      <w:pPr>
        <w:tabs>
          <w:tab w:val="left" w:pos="709"/>
        </w:tabs>
        <w:spacing w:before="120"/>
        <w:jc w:val="both"/>
        <w:rPr>
          <w:rFonts w:ascii="Arial" w:hAnsi="Arial" w:cs="Arial"/>
          <w:snapToGrid w:val="0"/>
        </w:rPr>
      </w:pPr>
      <w:r>
        <w:rPr>
          <w:rFonts w:ascii="Arial" w:hAnsi="Arial" w:cs="Arial"/>
          <w:snapToGrid w:val="0"/>
        </w:rPr>
        <w:lastRenderedPageBreak/>
        <w:tab/>
        <w:t xml:space="preserve">1) Del diputado </w:t>
      </w:r>
      <w:hyperlink r:id="rId11" w:history="1">
        <w:r w:rsidRPr="00260EA5">
          <w:rPr>
            <w:rFonts w:ascii="Arial" w:hAnsi="Arial" w:cs="Arial"/>
          </w:rPr>
          <w:t>Stephan Schubert</w:t>
        </w:r>
      </w:hyperlink>
      <w:r>
        <w:rPr>
          <w:rFonts w:ascii="Arial" w:hAnsi="Arial" w:cs="Arial"/>
          <w:snapToGrid w:val="0"/>
        </w:rPr>
        <w:t xml:space="preserve"> para sustituir la palabra “exentas” por la frase “afectas a toma de razón por la Contraloría General de la República”.</w:t>
      </w:r>
    </w:p>
    <w:p w:rsidR="00390628" w:rsidRDefault="00390628" w:rsidP="00390628">
      <w:pPr>
        <w:tabs>
          <w:tab w:val="left" w:pos="709"/>
        </w:tabs>
        <w:spacing w:before="120"/>
        <w:jc w:val="both"/>
        <w:rPr>
          <w:rFonts w:ascii="Arial" w:hAnsi="Arial" w:cs="Arial"/>
          <w:snapToGrid w:val="0"/>
        </w:rPr>
      </w:pPr>
      <w:r>
        <w:rPr>
          <w:rFonts w:ascii="Arial" w:hAnsi="Arial" w:cs="Arial"/>
          <w:snapToGrid w:val="0"/>
        </w:rPr>
        <w:tab/>
        <w:t xml:space="preserve">2) Del diputado </w:t>
      </w:r>
      <w:hyperlink r:id="rId12" w:history="1">
        <w:r w:rsidRPr="00260EA5">
          <w:rPr>
            <w:rFonts w:ascii="Arial" w:hAnsi="Arial" w:cs="Arial"/>
          </w:rPr>
          <w:t>Stephan Schubert</w:t>
        </w:r>
      </w:hyperlink>
      <w:r>
        <w:rPr>
          <w:rFonts w:ascii="Arial" w:hAnsi="Arial" w:cs="Arial"/>
          <w:snapToGrid w:val="0"/>
        </w:rPr>
        <w:t xml:space="preserve"> para reemplazar la expresión “segundo semestre del año” por “30 de octubre de”. </w:t>
      </w:r>
    </w:p>
    <w:p w:rsidR="00F057E0" w:rsidRDefault="00390628" w:rsidP="00F057E0">
      <w:pPr>
        <w:tabs>
          <w:tab w:val="left" w:pos="709"/>
          <w:tab w:val="left" w:pos="2268"/>
        </w:tabs>
        <w:spacing w:before="120"/>
        <w:jc w:val="both"/>
      </w:pPr>
      <w:r>
        <w:rPr>
          <w:rFonts w:ascii="Arial" w:hAnsi="Arial" w:cs="Arial"/>
          <w:color w:val="000000" w:themeColor="text1"/>
          <w:lang w:val="es-CL"/>
        </w:rPr>
        <w:tab/>
        <w:t xml:space="preserve">El </w:t>
      </w:r>
      <w:r>
        <w:rPr>
          <w:rFonts w:ascii="Arial" w:hAnsi="Arial" w:cs="Arial"/>
          <w:snapToGrid w:val="0"/>
        </w:rPr>
        <w:t xml:space="preserve">diputado </w:t>
      </w:r>
      <w:hyperlink r:id="rId13" w:history="1">
        <w:r w:rsidRPr="00390628">
          <w:rPr>
            <w:rFonts w:ascii="Arial" w:hAnsi="Arial" w:cs="Arial"/>
            <w:b/>
          </w:rPr>
          <w:t>Schubert</w:t>
        </w:r>
      </w:hyperlink>
      <w:r>
        <w:rPr>
          <w:rFonts w:ascii="Arial" w:hAnsi="Arial" w:cs="Arial"/>
          <w:b/>
          <w:snapToGrid w:val="0"/>
        </w:rPr>
        <w:t xml:space="preserve"> </w:t>
      </w:r>
      <w:r w:rsidR="00F057E0" w:rsidRPr="00F057E0">
        <w:rPr>
          <w:rFonts w:ascii="Arial" w:eastAsia="Arial" w:hAnsi="Arial" w:cs="Arial"/>
          <w:lang w:val="es-CL" w:eastAsia="es-CL"/>
        </w:rPr>
        <w:t xml:space="preserve">explicó que el objetivo de la propuesta </w:t>
      </w:r>
      <w:r w:rsidR="00F057E0">
        <w:rPr>
          <w:rFonts w:ascii="Arial" w:eastAsia="Arial" w:hAnsi="Arial" w:cs="Arial"/>
          <w:lang w:val="es-CL" w:eastAsia="es-CL"/>
        </w:rPr>
        <w:t xml:space="preserve">número 1) </w:t>
      </w:r>
      <w:r w:rsidR="00F057E0" w:rsidRPr="00F057E0">
        <w:rPr>
          <w:rFonts w:ascii="Arial" w:eastAsia="Arial" w:hAnsi="Arial" w:cs="Arial"/>
          <w:lang w:val="es-CL" w:eastAsia="es-CL"/>
        </w:rPr>
        <w:t>pretendía que las resoluciones no fueran exentas, sino afectas a toma de razón, a fin de que no se produjera nuevamente anomalías o incumplimientos.</w:t>
      </w:r>
      <w:r w:rsidR="002862A3">
        <w:t xml:space="preserve"> </w:t>
      </w:r>
    </w:p>
    <w:p w:rsidR="00F057E0" w:rsidRDefault="00F057E0" w:rsidP="00F057E0">
      <w:pPr>
        <w:pStyle w:val="areaCuentap"/>
        <w:spacing w:before="240" w:after="45"/>
        <w:ind w:firstLine="708"/>
      </w:pPr>
      <w:r w:rsidRPr="002D4233">
        <w:t xml:space="preserve">La diputada </w:t>
      </w:r>
      <w:r w:rsidRPr="002D4233">
        <w:rPr>
          <w:b/>
          <w:bCs/>
        </w:rPr>
        <w:t>Schneider</w:t>
      </w:r>
      <w:r>
        <w:rPr>
          <w:b/>
          <w:bCs/>
        </w:rPr>
        <w:t xml:space="preserve"> </w:t>
      </w:r>
      <w:r>
        <w:t xml:space="preserve">consideró </w:t>
      </w:r>
      <w:r w:rsidRPr="002D4233">
        <w:t xml:space="preserve">que la indicación </w:t>
      </w:r>
      <w:r>
        <w:t xml:space="preserve">podía prestarse para imprecisiones </w:t>
      </w:r>
      <w:r w:rsidRPr="002D4233">
        <w:t xml:space="preserve">dado que </w:t>
      </w:r>
      <w:r>
        <w:t xml:space="preserve">podría contraponerse con </w:t>
      </w:r>
      <w:r w:rsidRPr="002D4233">
        <w:t xml:space="preserve">la </w:t>
      </w:r>
      <w:r>
        <w:t>L</w:t>
      </w:r>
      <w:r w:rsidRPr="002D4233">
        <w:t xml:space="preserve">ey de </w:t>
      </w:r>
      <w:r>
        <w:t>E</w:t>
      </w:r>
      <w:r w:rsidRPr="002D4233">
        <w:t xml:space="preserve">ducación </w:t>
      </w:r>
      <w:r>
        <w:t>S</w:t>
      </w:r>
      <w:r w:rsidRPr="002D4233">
        <w:t xml:space="preserve">uperior, dado que </w:t>
      </w:r>
      <w:r>
        <w:t xml:space="preserve">esta ley era la que </w:t>
      </w:r>
      <w:r w:rsidRPr="002D4233">
        <w:t>indica</w:t>
      </w:r>
      <w:r>
        <w:t>ba</w:t>
      </w:r>
      <w:r w:rsidRPr="002D4233">
        <w:t xml:space="preserve"> las resoluciones </w:t>
      </w:r>
      <w:r>
        <w:t xml:space="preserve">que eran </w:t>
      </w:r>
      <w:r w:rsidRPr="002D4233">
        <w:t>exentas.</w:t>
      </w:r>
    </w:p>
    <w:p w:rsidR="00F057E0" w:rsidRDefault="00F057E0" w:rsidP="00F057E0">
      <w:pPr>
        <w:pStyle w:val="areaCuentap"/>
        <w:spacing w:before="240" w:after="45"/>
        <w:ind w:firstLine="708"/>
      </w:pPr>
      <w:r w:rsidRPr="002D4233">
        <w:t xml:space="preserve">La </w:t>
      </w:r>
      <w:r>
        <w:t xml:space="preserve">señora </w:t>
      </w:r>
      <w:r w:rsidRPr="00FD2A0D">
        <w:rPr>
          <w:b/>
          <w:bCs/>
        </w:rPr>
        <w:t>Figueroa</w:t>
      </w:r>
      <w:r w:rsidRPr="002D4233">
        <w:t xml:space="preserve"> señaló que el artículo 90 de la </w:t>
      </w:r>
      <w:r>
        <w:t xml:space="preserve">referida </w:t>
      </w:r>
      <w:r w:rsidRPr="002D4233">
        <w:t xml:space="preserve">ley </w:t>
      </w:r>
      <w:r>
        <w:t xml:space="preserve">establecía </w:t>
      </w:r>
      <w:r w:rsidRPr="002D4233">
        <w:t xml:space="preserve">que las resoluciones </w:t>
      </w:r>
      <w:r>
        <w:t xml:space="preserve">tenían </w:t>
      </w:r>
      <w:r w:rsidRPr="002D4233">
        <w:t xml:space="preserve">el carácter de exentas, por lo que </w:t>
      </w:r>
      <w:r>
        <w:t xml:space="preserve">el contenido de esta propuesta </w:t>
      </w:r>
      <w:r w:rsidRPr="002D4233">
        <w:t>respeta</w:t>
      </w:r>
      <w:r>
        <w:t>ba</w:t>
      </w:r>
      <w:r w:rsidRPr="002D4233">
        <w:t xml:space="preserve"> lo señala</w:t>
      </w:r>
      <w:r>
        <w:t xml:space="preserve">do en </w:t>
      </w:r>
      <w:r w:rsidRPr="002D4233">
        <w:t>la ley.</w:t>
      </w:r>
    </w:p>
    <w:p w:rsidR="00C40EC5" w:rsidRDefault="00C40EC5" w:rsidP="00C40EC5">
      <w:pPr>
        <w:tabs>
          <w:tab w:val="left" w:pos="709"/>
          <w:tab w:val="left" w:pos="2268"/>
        </w:tabs>
        <w:spacing w:before="120"/>
        <w:jc w:val="both"/>
        <w:rPr>
          <w:rFonts w:ascii="Arial" w:hAnsi="Arial" w:cs="Arial"/>
          <w:color w:val="000000" w:themeColor="text1"/>
          <w:lang w:val="es-CL"/>
        </w:rPr>
      </w:pPr>
      <w:r>
        <w:rPr>
          <w:rFonts w:ascii="Arial" w:hAnsi="Arial" w:cs="Arial"/>
          <w:color w:val="000000" w:themeColor="text1"/>
          <w:lang w:val="es-CL"/>
        </w:rPr>
        <w:tab/>
      </w:r>
      <w:r w:rsidRPr="00C40EC5">
        <w:rPr>
          <w:rFonts w:ascii="Arial" w:hAnsi="Arial" w:cs="Arial"/>
          <w:color w:val="000000" w:themeColor="text1"/>
          <w:lang w:val="es-CL"/>
        </w:rPr>
        <w:t xml:space="preserve">Puesta en votación la indicación signada con el numeral 1), resultó </w:t>
      </w:r>
      <w:r w:rsidRPr="003C4E53">
        <w:rPr>
          <w:rFonts w:ascii="Arial" w:hAnsi="Arial" w:cs="Arial"/>
          <w:b/>
          <w:color w:val="000000" w:themeColor="text1"/>
          <w:lang w:val="es-CL"/>
        </w:rPr>
        <w:t>rechazada por mayoría de votos</w:t>
      </w:r>
      <w:r w:rsidRPr="00C40EC5">
        <w:rPr>
          <w:rFonts w:ascii="Arial" w:hAnsi="Arial" w:cs="Arial"/>
          <w:color w:val="000000" w:themeColor="text1"/>
          <w:lang w:val="es-CL"/>
        </w:rPr>
        <w:t xml:space="preserve">. Se pronunciaron a favor los (as) diputados (as) </w:t>
      </w:r>
      <w:r w:rsidR="003C4E53">
        <w:rPr>
          <w:rFonts w:ascii="Arial" w:hAnsi="Arial" w:cs="Arial"/>
        </w:rPr>
        <w:t xml:space="preserve">Sara Concha, </w:t>
      </w:r>
      <w:r w:rsidR="003C4E53" w:rsidRPr="00E21623">
        <w:rPr>
          <w:rFonts w:ascii="Arial" w:hAnsi="Arial" w:cs="Arial"/>
        </w:rPr>
        <w:t xml:space="preserve">Marlene Pérez </w:t>
      </w:r>
      <w:r w:rsidR="003C4E53">
        <w:rPr>
          <w:rFonts w:ascii="Arial" w:hAnsi="Arial" w:cs="Arial"/>
        </w:rPr>
        <w:t>(en reemplazo del diputado Fernando Bórquez) y Stephan Schubert, en tanto</w:t>
      </w:r>
      <w:r w:rsidR="00B860D6">
        <w:rPr>
          <w:rFonts w:ascii="Arial" w:hAnsi="Arial" w:cs="Arial"/>
        </w:rPr>
        <w:t>,</w:t>
      </w:r>
      <w:r w:rsidR="003C4E53">
        <w:rPr>
          <w:rFonts w:ascii="Arial" w:hAnsi="Arial" w:cs="Arial"/>
        </w:rPr>
        <w:t xml:space="preserve"> votaron por la negativa </w:t>
      </w:r>
      <w:r w:rsidR="00B860D6">
        <w:rPr>
          <w:rFonts w:ascii="Arial" w:hAnsi="Arial" w:cs="Arial"/>
        </w:rPr>
        <w:t>l</w:t>
      </w:r>
      <w:r w:rsidR="003C4E53" w:rsidRPr="00C40EC5">
        <w:rPr>
          <w:rFonts w:ascii="Arial" w:hAnsi="Arial" w:cs="Arial"/>
          <w:color w:val="000000" w:themeColor="text1"/>
          <w:lang w:val="es-CL"/>
        </w:rPr>
        <w:t>os (as) diputados (as)</w:t>
      </w:r>
      <w:r w:rsidR="003C4E53">
        <w:rPr>
          <w:rFonts w:ascii="Arial" w:hAnsi="Arial" w:cs="Arial"/>
          <w:color w:val="000000" w:themeColor="text1"/>
          <w:lang w:val="es-CL"/>
        </w:rPr>
        <w:t xml:space="preserve"> </w:t>
      </w:r>
      <w:r w:rsidR="003C4E53" w:rsidRPr="003C4E53">
        <w:rPr>
          <w:rFonts w:ascii="Arial" w:hAnsi="Arial" w:cs="Arial"/>
          <w:color w:val="000000" w:themeColor="text1"/>
          <w:lang w:val="es-CL"/>
        </w:rPr>
        <w:t>Mónica Arce</w:t>
      </w:r>
      <w:r w:rsidR="003C4E53">
        <w:rPr>
          <w:rFonts w:ascii="Arial" w:hAnsi="Arial" w:cs="Arial"/>
          <w:color w:val="000000" w:themeColor="text1"/>
          <w:lang w:val="es-CL"/>
        </w:rPr>
        <w:t xml:space="preserve">, </w:t>
      </w:r>
      <w:r w:rsidR="003C4E53" w:rsidRPr="009563D4">
        <w:rPr>
          <w:rFonts w:ascii="Arial" w:hAnsi="Arial" w:cs="Arial"/>
        </w:rPr>
        <w:t>Héctor Barría</w:t>
      </w:r>
      <w:r w:rsidR="003C4E53">
        <w:rPr>
          <w:rFonts w:ascii="Arial" w:hAnsi="Arial" w:cs="Arial"/>
        </w:rPr>
        <w:t xml:space="preserve">, </w:t>
      </w:r>
      <w:r w:rsidR="003C4E53" w:rsidRPr="00513989">
        <w:rPr>
          <w:rFonts w:ascii="Arial" w:hAnsi="Arial" w:cs="Arial"/>
        </w:rPr>
        <w:t>Luis Malla,</w:t>
      </w:r>
      <w:r w:rsidR="003C4E53" w:rsidRPr="003C4E53">
        <w:rPr>
          <w:rFonts w:ascii="Arial" w:hAnsi="Arial" w:cs="Arial"/>
        </w:rPr>
        <w:t xml:space="preserve"> </w:t>
      </w:r>
      <w:r w:rsidR="00B860D6">
        <w:rPr>
          <w:rFonts w:ascii="Arial" w:hAnsi="Arial" w:cs="Arial"/>
        </w:rPr>
        <w:t xml:space="preserve">Helia Molina, </w:t>
      </w:r>
      <w:r w:rsidR="003C4E53" w:rsidRPr="00673C75">
        <w:rPr>
          <w:rFonts w:ascii="Arial" w:hAnsi="Arial" w:cs="Arial"/>
        </w:rPr>
        <w:t>Camila Rojas</w:t>
      </w:r>
      <w:r w:rsidR="003C4E53">
        <w:rPr>
          <w:rFonts w:ascii="Arial" w:hAnsi="Arial" w:cs="Arial"/>
        </w:rPr>
        <w:t>,</w:t>
      </w:r>
      <w:r w:rsidR="003C4E53" w:rsidRPr="00673C75">
        <w:rPr>
          <w:rFonts w:ascii="Arial" w:hAnsi="Arial" w:cs="Arial"/>
        </w:rPr>
        <w:t xml:space="preserve"> </w:t>
      </w:r>
      <w:r w:rsidR="003C4E53" w:rsidRPr="00513989">
        <w:rPr>
          <w:rFonts w:ascii="Arial" w:hAnsi="Arial" w:cs="Arial"/>
        </w:rPr>
        <w:t>Juan Santana</w:t>
      </w:r>
      <w:r w:rsidR="003C4E53">
        <w:rPr>
          <w:rFonts w:ascii="Arial" w:hAnsi="Arial" w:cs="Arial"/>
        </w:rPr>
        <w:t xml:space="preserve"> y </w:t>
      </w:r>
      <w:r w:rsidR="003C4E53" w:rsidRPr="00673C75">
        <w:rPr>
          <w:rFonts w:ascii="Arial" w:hAnsi="Arial" w:cs="Arial"/>
        </w:rPr>
        <w:t>Daniela Serrano</w:t>
      </w:r>
      <w:r w:rsidR="003C4E53">
        <w:rPr>
          <w:rFonts w:ascii="Arial" w:hAnsi="Arial" w:cs="Arial"/>
        </w:rPr>
        <w:t xml:space="preserve"> (</w:t>
      </w:r>
      <w:r w:rsidR="003C4E53">
        <w:rPr>
          <w:rFonts w:ascii="Arial" w:hAnsi="Arial" w:cs="Arial"/>
          <w:color w:val="000000" w:themeColor="text1"/>
          <w:lang w:val="es-CL"/>
        </w:rPr>
        <w:t>3</w:t>
      </w:r>
      <w:r w:rsidRPr="00C40EC5">
        <w:rPr>
          <w:rFonts w:ascii="Arial" w:hAnsi="Arial" w:cs="Arial"/>
          <w:color w:val="000000" w:themeColor="text1"/>
          <w:lang w:val="es-CL"/>
        </w:rPr>
        <w:t>-</w:t>
      </w:r>
      <w:r w:rsidR="003C4E53">
        <w:rPr>
          <w:rFonts w:ascii="Arial" w:hAnsi="Arial" w:cs="Arial"/>
          <w:color w:val="000000" w:themeColor="text1"/>
          <w:lang w:val="es-CL"/>
        </w:rPr>
        <w:t>7</w:t>
      </w:r>
      <w:r w:rsidRPr="00C40EC5">
        <w:rPr>
          <w:rFonts w:ascii="Arial" w:hAnsi="Arial" w:cs="Arial"/>
          <w:color w:val="000000" w:themeColor="text1"/>
          <w:lang w:val="es-CL"/>
        </w:rPr>
        <w:t>-0).</w:t>
      </w:r>
    </w:p>
    <w:p w:rsidR="00DE2D4F" w:rsidRDefault="00DE2D4F" w:rsidP="00DE2D4F">
      <w:pPr>
        <w:pStyle w:val="areaCuentap"/>
        <w:spacing w:before="240" w:after="45"/>
        <w:ind w:firstLine="708"/>
      </w:pPr>
      <w:r w:rsidRPr="002D4233">
        <w:t xml:space="preserve">El diputado </w:t>
      </w:r>
      <w:r w:rsidRPr="002D4233">
        <w:rPr>
          <w:b/>
          <w:bCs/>
        </w:rPr>
        <w:t>Schubert</w:t>
      </w:r>
      <w:r w:rsidRPr="002D4233">
        <w:t xml:space="preserve"> explicó que </w:t>
      </w:r>
      <w:r>
        <w:t xml:space="preserve">la enmienda individualizada con el numeral 2) obedecía a que el texto propuesto no señalaba fecha, la enmienda de su autoría establecía como fecha cierta </w:t>
      </w:r>
      <w:r w:rsidRPr="002D4233">
        <w:t>el 30 de octubre</w:t>
      </w:r>
      <w:r>
        <w:t>.</w:t>
      </w:r>
      <w:r w:rsidR="002862A3">
        <w:t xml:space="preserve"> </w:t>
      </w:r>
    </w:p>
    <w:p w:rsidR="00DE2D4F" w:rsidRDefault="00DE2D4F" w:rsidP="00DE2D4F">
      <w:pPr>
        <w:pStyle w:val="areaCuentap"/>
        <w:spacing w:before="240" w:after="45"/>
        <w:ind w:firstLine="708"/>
      </w:pPr>
      <w:r w:rsidRPr="002D4233">
        <w:t xml:space="preserve">La diputada </w:t>
      </w:r>
      <w:r w:rsidRPr="002D4233">
        <w:rPr>
          <w:b/>
          <w:bCs/>
        </w:rPr>
        <w:t>Schneider</w:t>
      </w:r>
      <w:r w:rsidRPr="002D4233">
        <w:t xml:space="preserve"> señaló que, al reemplazar y </w:t>
      </w:r>
      <w:r>
        <w:t xml:space="preserve">fijar </w:t>
      </w:r>
      <w:r w:rsidRPr="002D4233">
        <w:t>un plazo, difícilmente se llegaría con todos los procesos a dich</w:t>
      </w:r>
      <w:r>
        <w:t xml:space="preserve">a fecha, </w:t>
      </w:r>
      <w:r w:rsidRPr="002D4233">
        <w:t xml:space="preserve">atendiendo además a la realidad de las instituciones de educación superior, </w:t>
      </w:r>
      <w:r>
        <w:t xml:space="preserve">en que </w:t>
      </w:r>
      <w:r w:rsidRPr="002D4233">
        <w:t>los calendarios s</w:t>
      </w:r>
      <w:r>
        <w:t xml:space="preserve">olían </w:t>
      </w:r>
      <w:r w:rsidRPr="002D4233">
        <w:t xml:space="preserve">sufrir modificaciones, </w:t>
      </w:r>
      <w:r>
        <w:t xml:space="preserve">por ello instó a la generalidad de la ley </w:t>
      </w:r>
      <w:r w:rsidRPr="002D4233">
        <w:t>para permitir que las modificaciones se adapten a esta realidad</w:t>
      </w:r>
      <w:r>
        <w:t xml:space="preserve"> y evitar ocasionar </w:t>
      </w:r>
      <w:r w:rsidRPr="002D4233">
        <w:t xml:space="preserve">más problemas </w:t>
      </w:r>
      <w:r>
        <w:t>que</w:t>
      </w:r>
      <w:r w:rsidRPr="002D4233">
        <w:t xml:space="preserve"> soluciones.</w:t>
      </w:r>
    </w:p>
    <w:p w:rsidR="00DE2D4F" w:rsidRDefault="00DE2D4F" w:rsidP="00DE2D4F">
      <w:pPr>
        <w:pStyle w:val="areaCuentap"/>
        <w:spacing w:before="240" w:after="45"/>
        <w:ind w:firstLine="708"/>
      </w:pPr>
      <w:r w:rsidRPr="002D4233">
        <w:t xml:space="preserve">La </w:t>
      </w:r>
      <w:r>
        <w:t xml:space="preserve">señora </w:t>
      </w:r>
      <w:r w:rsidRPr="00FD2A0D">
        <w:rPr>
          <w:b/>
          <w:bCs/>
        </w:rPr>
        <w:t>Figueroa</w:t>
      </w:r>
      <w:r>
        <w:rPr>
          <w:b/>
          <w:bCs/>
        </w:rPr>
        <w:t xml:space="preserve"> </w:t>
      </w:r>
      <w:r>
        <w:t xml:space="preserve">explicó </w:t>
      </w:r>
      <w:r w:rsidRPr="002D4233">
        <w:t>que la ley establec</w:t>
      </w:r>
      <w:r>
        <w:t>ía</w:t>
      </w:r>
      <w:r w:rsidRPr="002D4233">
        <w:t xml:space="preserve"> los procedimientos y plazos</w:t>
      </w:r>
      <w:r>
        <w:t xml:space="preserve"> y que señalar el </w:t>
      </w:r>
      <w:r w:rsidRPr="002D4233">
        <w:t>segundo semestre</w:t>
      </w:r>
      <w:r>
        <w:t xml:space="preserve"> se relacionaba con </w:t>
      </w:r>
      <w:r w:rsidRPr="002D4233">
        <w:t xml:space="preserve">una situación particular de bases y proceso de invalidación. </w:t>
      </w:r>
      <w:r>
        <w:t xml:space="preserve">Agregó que aprobar el 30 </w:t>
      </w:r>
      <w:r w:rsidRPr="002D4233">
        <w:t xml:space="preserve">de octubre </w:t>
      </w:r>
      <w:r>
        <w:t xml:space="preserve">añadiría </w:t>
      </w:r>
      <w:r w:rsidRPr="002D4233">
        <w:t xml:space="preserve">presión a </w:t>
      </w:r>
      <w:r>
        <w:t xml:space="preserve">las </w:t>
      </w:r>
      <w:r w:rsidRPr="002D4233">
        <w:t xml:space="preserve">instituciones con las que actualmente se </w:t>
      </w:r>
      <w:r>
        <w:t xml:space="preserve">encontraban </w:t>
      </w:r>
      <w:r w:rsidRPr="002D4233">
        <w:t xml:space="preserve">en un proceso de diálogo y trabajo, </w:t>
      </w:r>
      <w:r>
        <w:t xml:space="preserve">considerando que </w:t>
      </w:r>
      <w:r w:rsidRPr="002D4233">
        <w:t xml:space="preserve">una fecha específica </w:t>
      </w:r>
      <w:r>
        <w:t xml:space="preserve">se </w:t>
      </w:r>
      <w:r w:rsidRPr="002D4233">
        <w:t>contrad</w:t>
      </w:r>
      <w:r>
        <w:t>ecía</w:t>
      </w:r>
      <w:r w:rsidR="002862A3">
        <w:t xml:space="preserve"> </w:t>
      </w:r>
      <w:r w:rsidRPr="002D4233">
        <w:t>el sentido de trabajar de la forma más responsable.</w:t>
      </w:r>
    </w:p>
    <w:p w:rsidR="00B860D6" w:rsidRDefault="00C40EC5" w:rsidP="00B860D6">
      <w:pPr>
        <w:tabs>
          <w:tab w:val="left" w:pos="709"/>
          <w:tab w:val="left" w:pos="2268"/>
        </w:tabs>
        <w:spacing w:before="120"/>
        <w:jc w:val="both"/>
        <w:rPr>
          <w:rFonts w:ascii="Arial" w:hAnsi="Arial" w:cs="Arial"/>
          <w:color w:val="000000" w:themeColor="text1"/>
          <w:lang w:val="es-CL"/>
        </w:rPr>
      </w:pPr>
      <w:r>
        <w:rPr>
          <w:rFonts w:ascii="Arial" w:hAnsi="Arial" w:cs="Arial"/>
        </w:rPr>
        <w:tab/>
        <w:t xml:space="preserve">Sometida a votación la indicación individualizada con el número 2), resultó </w:t>
      </w:r>
      <w:r>
        <w:rPr>
          <w:rFonts w:ascii="Arial" w:hAnsi="Arial" w:cs="Arial"/>
          <w:b/>
          <w:bCs/>
        </w:rPr>
        <w:t xml:space="preserve">rechazada por mayoría de votos, </w:t>
      </w:r>
      <w:r w:rsidRPr="000A5230">
        <w:rPr>
          <w:rFonts w:ascii="Arial" w:hAnsi="Arial" w:cs="Arial"/>
          <w:bCs/>
        </w:rPr>
        <w:t>sin discusión</w:t>
      </w:r>
      <w:r>
        <w:rPr>
          <w:rFonts w:ascii="Arial" w:hAnsi="Arial" w:cs="Arial"/>
        </w:rPr>
        <w:t>.</w:t>
      </w:r>
      <w:r w:rsidR="00B860D6">
        <w:rPr>
          <w:rFonts w:ascii="Arial" w:hAnsi="Arial" w:cs="Arial"/>
        </w:rPr>
        <w:t xml:space="preserve"> </w:t>
      </w:r>
      <w:r w:rsidR="00B860D6" w:rsidRPr="00C40EC5">
        <w:rPr>
          <w:rFonts w:ascii="Arial" w:hAnsi="Arial" w:cs="Arial"/>
          <w:color w:val="000000" w:themeColor="text1"/>
          <w:lang w:val="es-CL"/>
        </w:rPr>
        <w:t xml:space="preserve">Se pronunciaron a favor los (as) diputados (as) </w:t>
      </w:r>
      <w:r w:rsidR="00B860D6">
        <w:rPr>
          <w:rFonts w:ascii="Arial" w:hAnsi="Arial" w:cs="Arial"/>
        </w:rPr>
        <w:t xml:space="preserve">Sara Concha, </w:t>
      </w:r>
      <w:r w:rsidR="00B860D6" w:rsidRPr="00E21623">
        <w:rPr>
          <w:rFonts w:ascii="Arial" w:hAnsi="Arial" w:cs="Arial"/>
        </w:rPr>
        <w:t xml:space="preserve">Marlene Pérez </w:t>
      </w:r>
      <w:r w:rsidR="00B860D6">
        <w:rPr>
          <w:rFonts w:ascii="Arial" w:hAnsi="Arial" w:cs="Arial"/>
        </w:rPr>
        <w:t>(en reemplazo del diputado Fernando Bórquez) y Stephan Schubert, en tanto, votaron por la negativa l</w:t>
      </w:r>
      <w:r w:rsidR="00B860D6" w:rsidRPr="00C40EC5">
        <w:rPr>
          <w:rFonts w:ascii="Arial" w:hAnsi="Arial" w:cs="Arial"/>
          <w:color w:val="000000" w:themeColor="text1"/>
          <w:lang w:val="es-CL"/>
        </w:rPr>
        <w:t>os (as) diputados (as)</w:t>
      </w:r>
      <w:r w:rsidR="00B860D6">
        <w:rPr>
          <w:rFonts w:ascii="Arial" w:hAnsi="Arial" w:cs="Arial"/>
          <w:color w:val="000000" w:themeColor="text1"/>
          <w:lang w:val="es-CL"/>
        </w:rPr>
        <w:t xml:space="preserve"> </w:t>
      </w:r>
      <w:r w:rsidR="00B860D6" w:rsidRPr="003C4E53">
        <w:rPr>
          <w:rFonts w:ascii="Arial" w:hAnsi="Arial" w:cs="Arial"/>
          <w:color w:val="000000" w:themeColor="text1"/>
          <w:lang w:val="es-CL"/>
        </w:rPr>
        <w:t>Mónica Arce</w:t>
      </w:r>
      <w:r w:rsidR="00B860D6">
        <w:rPr>
          <w:rFonts w:ascii="Arial" w:hAnsi="Arial" w:cs="Arial"/>
          <w:color w:val="000000" w:themeColor="text1"/>
          <w:lang w:val="es-CL"/>
        </w:rPr>
        <w:t xml:space="preserve">, </w:t>
      </w:r>
      <w:r w:rsidR="00B860D6" w:rsidRPr="009563D4">
        <w:rPr>
          <w:rFonts w:ascii="Arial" w:hAnsi="Arial" w:cs="Arial"/>
        </w:rPr>
        <w:t>Héctor Barría</w:t>
      </w:r>
      <w:r w:rsidR="00B860D6">
        <w:rPr>
          <w:rFonts w:ascii="Arial" w:hAnsi="Arial" w:cs="Arial"/>
        </w:rPr>
        <w:t xml:space="preserve">, </w:t>
      </w:r>
      <w:r w:rsidR="00B860D6" w:rsidRPr="00513989">
        <w:rPr>
          <w:rFonts w:ascii="Arial" w:hAnsi="Arial" w:cs="Arial"/>
        </w:rPr>
        <w:t>Luis Malla,</w:t>
      </w:r>
      <w:r w:rsidR="00B860D6" w:rsidRPr="003C4E53">
        <w:rPr>
          <w:rFonts w:ascii="Arial" w:hAnsi="Arial" w:cs="Arial"/>
        </w:rPr>
        <w:t xml:space="preserve"> </w:t>
      </w:r>
      <w:r w:rsidR="00B860D6">
        <w:rPr>
          <w:rFonts w:ascii="Arial" w:hAnsi="Arial" w:cs="Arial"/>
        </w:rPr>
        <w:t xml:space="preserve">Helia Molina, </w:t>
      </w:r>
      <w:r w:rsidR="00B860D6" w:rsidRPr="00673C75">
        <w:rPr>
          <w:rFonts w:ascii="Arial" w:hAnsi="Arial" w:cs="Arial"/>
        </w:rPr>
        <w:t>Camila Rojas</w:t>
      </w:r>
      <w:r w:rsidR="00B860D6">
        <w:rPr>
          <w:rFonts w:ascii="Arial" w:hAnsi="Arial" w:cs="Arial"/>
        </w:rPr>
        <w:t>,</w:t>
      </w:r>
      <w:r w:rsidR="00B860D6" w:rsidRPr="00673C75">
        <w:rPr>
          <w:rFonts w:ascii="Arial" w:hAnsi="Arial" w:cs="Arial"/>
        </w:rPr>
        <w:t xml:space="preserve"> </w:t>
      </w:r>
      <w:r w:rsidR="00B860D6" w:rsidRPr="00513989">
        <w:rPr>
          <w:rFonts w:ascii="Arial" w:hAnsi="Arial" w:cs="Arial"/>
        </w:rPr>
        <w:t>Juan Santana</w:t>
      </w:r>
      <w:r w:rsidR="00B860D6">
        <w:rPr>
          <w:rFonts w:ascii="Arial" w:hAnsi="Arial" w:cs="Arial"/>
        </w:rPr>
        <w:t xml:space="preserve"> y </w:t>
      </w:r>
      <w:r w:rsidR="00B860D6" w:rsidRPr="00673C75">
        <w:rPr>
          <w:rFonts w:ascii="Arial" w:hAnsi="Arial" w:cs="Arial"/>
        </w:rPr>
        <w:t>Daniela Serrano</w:t>
      </w:r>
      <w:r w:rsidR="00B860D6">
        <w:rPr>
          <w:rFonts w:ascii="Arial" w:hAnsi="Arial" w:cs="Arial"/>
        </w:rPr>
        <w:t xml:space="preserve"> (</w:t>
      </w:r>
      <w:r w:rsidR="00B860D6">
        <w:rPr>
          <w:rFonts w:ascii="Arial" w:hAnsi="Arial" w:cs="Arial"/>
          <w:color w:val="000000" w:themeColor="text1"/>
          <w:lang w:val="es-CL"/>
        </w:rPr>
        <w:t>3</w:t>
      </w:r>
      <w:r w:rsidR="00B860D6" w:rsidRPr="00C40EC5">
        <w:rPr>
          <w:rFonts w:ascii="Arial" w:hAnsi="Arial" w:cs="Arial"/>
          <w:color w:val="000000" w:themeColor="text1"/>
          <w:lang w:val="es-CL"/>
        </w:rPr>
        <w:t>-</w:t>
      </w:r>
      <w:r w:rsidR="00B860D6">
        <w:rPr>
          <w:rFonts w:ascii="Arial" w:hAnsi="Arial" w:cs="Arial"/>
          <w:color w:val="000000" w:themeColor="text1"/>
          <w:lang w:val="es-CL"/>
        </w:rPr>
        <w:t>7</w:t>
      </w:r>
      <w:r w:rsidR="00B860D6" w:rsidRPr="00C40EC5">
        <w:rPr>
          <w:rFonts w:ascii="Arial" w:hAnsi="Arial" w:cs="Arial"/>
          <w:color w:val="000000" w:themeColor="text1"/>
          <w:lang w:val="es-CL"/>
        </w:rPr>
        <w:t>-0).</w:t>
      </w:r>
    </w:p>
    <w:p w:rsidR="00B860D6" w:rsidRDefault="00B860D6" w:rsidP="00B860D6">
      <w:pPr>
        <w:tabs>
          <w:tab w:val="left" w:pos="709"/>
          <w:tab w:val="left" w:pos="2268"/>
        </w:tabs>
        <w:spacing w:before="120"/>
        <w:jc w:val="both"/>
        <w:rPr>
          <w:rFonts w:ascii="Arial" w:hAnsi="Arial" w:cs="Arial"/>
          <w:color w:val="000000" w:themeColor="text1"/>
          <w:lang w:val="es-CL"/>
        </w:rPr>
      </w:pPr>
      <w:r>
        <w:rPr>
          <w:rFonts w:ascii="Arial" w:hAnsi="Arial" w:cs="Arial"/>
        </w:rPr>
        <w:tab/>
        <w:t xml:space="preserve">Sometido a votación el artículo único propuesto por el Senado, fue aprobado </w:t>
      </w:r>
      <w:r>
        <w:rPr>
          <w:rFonts w:ascii="Arial" w:hAnsi="Arial" w:cs="Arial"/>
          <w:b/>
          <w:bCs/>
        </w:rPr>
        <w:t>por unanimidad</w:t>
      </w:r>
      <w:r w:rsidRPr="00B860D6">
        <w:rPr>
          <w:rFonts w:ascii="Arial" w:hAnsi="Arial" w:cs="Arial"/>
          <w:bCs/>
        </w:rPr>
        <w:t>, con los votos de</w:t>
      </w:r>
      <w:r>
        <w:rPr>
          <w:rFonts w:ascii="Arial" w:hAnsi="Arial" w:cs="Arial"/>
          <w:b/>
          <w:bCs/>
        </w:rPr>
        <w:t xml:space="preserve"> </w:t>
      </w:r>
      <w:r w:rsidRPr="00B860D6">
        <w:rPr>
          <w:rFonts w:ascii="Arial" w:hAnsi="Arial" w:cs="Arial"/>
          <w:bCs/>
        </w:rPr>
        <w:t>l</w:t>
      </w:r>
      <w:r w:rsidRPr="00C40EC5">
        <w:rPr>
          <w:rFonts w:ascii="Arial" w:hAnsi="Arial" w:cs="Arial"/>
          <w:color w:val="000000" w:themeColor="text1"/>
          <w:lang w:val="es-CL"/>
        </w:rPr>
        <w:t>os (as) diputados (as)</w:t>
      </w:r>
      <w:r w:rsidR="005B574B">
        <w:rPr>
          <w:rFonts w:ascii="Arial" w:hAnsi="Arial" w:cs="Arial"/>
          <w:color w:val="000000" w:themeColor="text1"/>
          <w:lang w:val="es-CL"/>
        </w:rPr>
        <w:t xml:space="preserve"> </w:t>
      </w:r>
      <w:r w:rsidR="00EB4CD3" w:rsidRPr="003C4E53">
        <w:rPr>
          <w:rFonts w:ascii="Arial" w:hAnsi="Arial" w:cs="Arial"/>
          <w:color w:val="000000" w:themeColor="text1"/>
          <w:lang w:val="es-CL"/>
        </w:rPr>
        <w:t xml:space="preserve">Mónica </w:t>
      </w:r>
      <w:r w:rsidR="00EB4CD3" w:rsidRPr="003C4E53">
        <w:rPr>
          <w:rFonts w:ascii="Arial" w:hAnsi="Arial" w:cs="Arial"/>
          <w:color w:val="000000" w:themeColor="text1"/>
          <w:lang w:val="es-CL"/>
        </w:rPr>
        <w:lastRenderedPageBreak/>
        <w:t>Arce</w:t>
      </w:r>
      <w:r w:rsidR="00EB4CD3">
        <w:rPr>
          <w:rFonts w:ascii="Arial" w:hAnsi="Arial" w:cs="Arial"/>
          <w:color w:val="000000" w:themeColor="text1"/>
          <w:lang w:val="es-CL"/>
        </w:rPr>
        <w:t xml:space="preserve">, </w:t>
      </w:r>
      <w:r w:rsidR="00EB4CD3" w:rsidRPr="009563D4">
        <w:rPr>
          <w:rFonts w:ascii="Arial" w:hAnsi="Arial" w:cs="Arial"/>
        </w:rPr>
        <w:t>Héctor Barría</w:t>
      </w:r>
      <w:r w:rsidR="00EB4CD3">
        <w:rPr>
          <w:rFonts w:ascii="Arial" w:hAnsi="Arial" w:cs="Arial"/>
        </w:rPr>
        <w:t>, Sara Concha,</w:t>
      </w:r>
      <w:r w:rsidR="00EB4CD3" w:rsidRPr="00EB4CD3">
        <w:rPr>
          <w:rFonts w:ascii="Arial" w:hAnsi="Arial" w:cs="Arial"/>
        </w:rPr>
        <w:t xml:space="preserve"> </w:t>
      </w:r>
      <w:r w:rsidR="00EB4CD3" w:rsidRPr="00513989">
        <w:rPr>
          <w:rFonts w:ascii="Arial" w:hAnsi="Arial" w:cs="Arial"/>
        </w:rPr>
        <w:t>Luis Malla</w:t>
      </w:r>
      <w:r w:rsidR="00EB4CD3">
        <w:rPr>
          <w:rFonts w:ascii="Arial" w:hAnsi="Arial" w:cs="Arial"/>
        </w:rPr>
        <w:t xml:space="preserve">, Helia Molina, </w:t>
      </w:r>
      <w:r w:rsidR="00EB4CD3" w:rsidRPr="00E21623">
        <w:rPr>
          <w:rFonts w:ascii="Arial" w:hAnsi="Arial" w:cs="Arial"/>
        </w:rPr>
        <w:t xml:space="preserve">Marlene Pérez </w:t>
      </w:r>
      <w:r w:rsidR="00EB4CD3">
        <w:rPr>
          <w:rFonts w:ascii="Arial" w:hAnsi="Arial" w:cs="Arial"/>
        </w:rPr>
        <w:t>(en reemplazo del diputado Fernando Bórquez)</w:t>
      </w:r>
      <w:r w:rsidR="005B574B">
        <w:rPr>
          <w:rFonts w:ascii="Arial" w:hAnsi="Arial" w:cs="Arial"/>
        </w:rPr>
        <w:t xml:space="preserve">, </w:t>
      </w:r>
      <w:r w:rsidR="005B574B" w:rsidRPr="00673C75">
        <w:rPr>
          <w:rFonts w:ascii="Arial" w:hAnsi="Arial" w:cs="Arial"/>
        </w:rPr>
        <w:t>Camila Rojas</w:t>
      </w:r>
      <w:r w:rsidR="005B574B">
        <w:rPr>
          <w:rFonts w:ascii="Arial" w:hAnsi="Arial" w:cs="Arial"/>
        </w:rPr>
        <w:t xml:space="preserve">, </w:t>
      </w:r>
      <w:r w:rsidR="005B574B" w:rsidRPr="00513989">
        <w:rPr>
          <w:rFonts w:ascii="Arial" w:hAnsi="Arial" w:cs="Arial"/>
        </w:rPr>
        <w:t>Juan Santana</w:t>
      </w:r>
      <w:r w:rsidR="005B574B">
        <w:rPr>
          <w:rFonts w:ascii="Arial" w:hAnsi="Arial" w:cs="Arial"/>
        </w:rPr>
        <w:t xml:space="preserve">, Stephan Schubert </w:t>
      </w:r>
      <w:r>
        <w:rPr>
          <w:rFonts w:ascii="Arial" w:hAnsi="Arial" w:cs="Arial"/>
        </w:rPr>
        <w:t xml:space="preserve">y </w:t>
      </w:r>
      <w:r w:rsidRPr="00673C75">
        <w:rPr>
          <w:rFonts w:ascii="Arial" w:hAnsi="Arial" w:cs="Arial"/>
        </w:rPr>
        <w:t>Daniela Serrano</w:t>
      </w:r>
      <w:r>
        <w:rPr>
          <w:rFonts w:ascii="Arial" w:hAnsi="Arial" w:cs="Arial"/>
        </w:rPr>
        <w:t xml:space="preserve"> (10</w:t>
      </w:r>
      <w:r w:rsidRPr="00C40EC5">
        <w:rPr>
          <w:rFonts w:ascii="Arial" w:hAnsi="Arial" w:cs="Arial"/>
          <w:color w:val="000000" w:themeColor="text1"/>
          <w:lang w:val="es-CL"/>
        </w:rPr>
        <w:t>-</w:t>
      </w:r>
      <w:r>
        <w:rPr>
          <w:rFonts w:ascii="Arial" w:hAnsi="Arial" w:cs="Arial"/>
          <w:color w:val="000000" w:themeColor="text1"/>
          <w:lang w:val="es-CL"/>
        </w:rPr>
        <w:t>0</w:t>
      </w:r>
      <w:r w:rsidRPr="00C40EC5">
        <w:rPr>
          <w:rFonts w:ascii="Arial" w:hAnsi="Arial" w:cs="Arial"/>
          <w:color w:val="000000" w:themeColor="text1"/>
          <w:lang w:val="es-CL"/>
        </w:rPr>
        <w:t>-0).</w:t>
      </w:r>
    </w:p>
    <w:p w:rsidR="00F746CE" w:rsidRDefault="004C1323" w:rsidP="004633FB">
      <w:pPr>
        <w:pStyle w:val="Ttulo1"/>
        <w:tabs>
          <w:tab w:val="left" w:pos="709"/>
        </w:tabs>
        <w:spacing w:before="600"/>
        <w:jc w:val="both"/>
        <w:rPr>
          <w:bCs w:val="0"/>
        </w:rPr>
      </w:pPr>
      <w:bookmarkStart w:id="46" w:name="_Toc409556942"/>
      <w:bookmarkStart w:id="47" w:name="_Toc499712195"/>
      <w:bookmarkStart w:id="48" w:name="_Toc81576114"/>
      <w:bookmarkStart w:id="49" w:name="_Toc408309939"/>
      <w:bookmarkStart w:id="50" w:name="_Toc409556941"/>
      <w:bookmarkStart w:id="51" w:name="_Toc499712194"/>
      <w:r w:rsidRPr="00E03953">
        <w:rPr>
          <w:bCs w:val="0"/>
        </w:rPr>
        <w:t xml:space="preserve">V. </w:t>
      </w:r>
      <w:r w:rsidRPr="00E439F6">
        <w:rPr>
          <w:snapToGrid w:val="0"/>
        </w:rPr>
        <w:t xml:space="preserve">INDICACIONES </w:t>
      </w:r>
      <w:bookmarkStart w:id="52" w:name="_Toc81576115"/>
      <w:bookmarkEnd w:id="46"/>
      <w:bookmarkEnd w:id="47"/>
      <w:bookmarkEnd w:id="48"/>
      <w:r w:rsidR="001A28D3" w:rsidRPr="001A28D3">
        <w:rPr>
          <w:snapToGrid w:val="0"/>
        </w:rPr>
        <w:t>DECLARADAS INADMISIBLES O RECHAZADAS POR LA COMISIÓN.</w:t>
      </w:r>
      <w:bookmarkEnd w:id="49"/>
      <w:bookmarkEnd w:id="50"/>
      <w:bookmarkEnd w:id="51"/>
      <w:bookmarkEnd w:id="52"/>
      <w:r w:rsidR="002862A3">
        <w:rPr>
          <w:snapToGrid w:val="0"/>
        </w:rPr>
        <w:t xml:space="preserve"> </w:t>
      </w:r>
    </w:p>
    <w:p w:rsidR="0093527A" w:rsidRDefault="001A28D3" w:rsidP="001A28D3">
      <w:pPr>
        <w:tabs>
          <w:tab w:val="left" w:pos="709"/>
          <w:tab w:val="left" w:pos="2268"/>
        </w:tabs>
        <w:spacing w:before="120"/>
        <w:jc w:val="both"/>
        <w:rPr>
          <w:rFonts w:ascii="Arial" w:hAnsi="Arial" w:cs="Arial"/>
          <w:snapToGrid w:val="0"/>
        </w:rPr>
      </w:pPr>
      <w:r>
        <w:rPr>
          <w:rFonts w:ascii="Arial" w:hAnsi="Arial" w:cs="Arial"/>
          <w:color w:val="000000" w:themeColor="text1"/>
          <w:lang w:val="es-CL"/>
        </w:rPr>
        <w:tab/>
      </w:r>
      <w:r w:rsidRPr="001A28D3">
        <w:rPr>
          <w:rFonts w:ascii="Arial" w:hAnsi="Arial" w:cs="Arial"/>
          <w:color w:val="000000" w:themeColor="text1"/>
          <w:lang w:val="es-CL"/>
        </w:rPr>
        <w:t>No hubo indicaciones declaradas inadmisibles</w:t>
      </w:r>
      <w:r>
        <w:rPr>
          <w:rFonts w:ascii="Arial" w:hAnsi="Arial" w:cs="Arial"/>
          <w:color w:val="000000" w:themeColor="text1"/>
          <w:lang w:val="es-CL"/>
        </w:rPr>
        <w:t xml:space="preserve"> y </w:t>
      </w:r>
      <w:r w:rsidRPr="001A28D3">
        <w:rPr>
          <w:rFonts w:ascii="Arial" w:hAnsi="Arial" w:cs="Arial"/>
          <w:b/>
          <w:color w:val="000000" w:themeColor="text1"/>
          <w:lang w:val="es-CL"/>
        </w:rPr>
        <w:t>fueron rechazadas</w:t>
      </w:r>
      <w:r>
        <w:rPr>
          <w:rFonts w:ascii="Arial" w:hAnsi="Arial" w:cs="Arial"/>
          <w:color w:val="000000" w:themeColor="text1"/>
          <w:lang w:val="es-CL"/>
        </w:rPr>
        <w:t xml:space="preserve"> </w:t>
      </w:r>
      <w:r w:rsidR="00E21623">
        <w:rPr>
          <w:rFonts w:ascii="Arial" w:hAnsi="Arial" w:cs="Arial"/>
          <w:snapToGrid w:val="0"/>
        </w:rPr>
        <w:t xml:space="preserve">las siguientes </w:t>
      </w:r>
      <w:r w:rsidR="00E55D71">
        <w:rPr>
          <w:rFonts w:ascii="Arial" w:hAnsi="Arial" w:cs="Arial"/>
          <w:snapToGrid w:val="0"/>
        </w:rPr>
        <w:t xml:space="preserve">enmiendas </w:t>
      </w:r>
      <w:r>
        <w:rPr>
          <w:rFonts w:ascii="Arial" w:hAnsi="Arial" w:cs="Arial"/>
          <w:snapToGrid w:val="0"/>
        </w:rPr>
        <w:t xml:space="preserve">formuladas </w:t>
      </w:r>
      <w:r w:rsidR="00734820">
        <w:rPr>
          <w:rFonts w:ascii="Arial" w:hAnsi="Arial" w:cs="Arial"/>
          <w:snapToGrid w:val="0"/>
        </w:rPr>
        <w:t xml:space="preserve">al </w:t>
      </w:r>
      <w:r w:rsidR="00260EA5">
        <w:rPr>
          <w:rFonts w:ascii="Arial" w:hAnsi="Arial" w:cs="Arial"/>
          <w:snapToGrid w:val="0"/>
        </w:rPr>
        <w:t>artículo único</w:t>
      </w:r>
      <w:r>
        <w:rPr>
          <w:rFonts w:ascii="Arial" w:hAnsi="Arial" w:cs="Arial"/>
          <w:snapToGrid w:val="0"/>
        </w:rPr>
        <w:t>:</w:t>
      </w:r>
      <w:r w:rsidR="002862A3">
        <w:rPr>
          <w:rFonts w:ascii="Arial" w:hAnsi="Arial" w:cs="Arial"/>
          <w:snapToGrid w:val="0"/>
        </w:rPr>
        <w:t xml:space="preserve"> </w:t>
      </w:r>
    </w:p>
    <w:p w:rsidR="00E21623" w:rsidRDefault="00E21623" w:rsidP="002D1CCE">
      <w:pPr>
        <w:tabs>
          <w:tab w:val="left" w:pos="709"/>
        </w:tabs>
        <w:spacing w:before="120"/>
        <w:jc w:val="both"/>
        <w:rPr>
          <w:rFonts w:ascii="Arial" w:hAnsi="Arial" w:cs="Arial"/>
          <w:snapToGrid w:val="0"/>
        </w:rPr>
      </w:pPr>
      <w:r>
        <w:rPr>
          <w:rFonts w:ascii="Arial" w:hAnsi="Arial" w:cs="Arial"/>
          <w:snapToGrid w:val="0"/>
        </w:rPr>
        <w:tab/>
      </w:r>
      <w:r w:rsidR="00260EA5">
        <w:rPr>
          <w:rFonts w:ascii="Arial" w:hAnsi="Arial" w:cs="Arial"/>
          <w:snapToGrid w:val="0"/>
        </w:rPr>
        <w:t xml:space="preserve">1) Del diputado </w:t>
      </w:r>
      <w:hyperlink r:id="rId14" w:history="1">
        <w:r w:rsidR="00260EA5" w:rsidRPr="00260EA5">
          <w:rPr>
            <w:rFonts w:ascii="Arial" w:hAnsi="Arial" w:cs="Arial"/>
          </w:rPr>
          <w:t>Stephan Schubert</w:t>
        </w:r>
      </w:hyperlink>
      <w:r w:rsidR="00260EA5">
        <w:rPr>
          <w:rFonts w:ascii="Arial" w:hAnsi="Arial" w:cs="Arial"/>
          <w:snapToGrid w:val="0"/>
        </w:rPr>
        <w:t xml:space="preserve"> para sustituir la palabra “exentas” por la frase “afectas a toma de razón por la Contraloría General de la República”.</w:t>
      </w:r>
    </w:p>
    <w:p w:rsidR="00260EA5" w:rsidRDefault="00260EA5" w:rsidP="002D1CCE">
      <w:pPr>
        <w:tabs>
          <w:tab w:val="left" w:pos="709"/>
        </w:tabs>
        <w:spacing w:before="120"/>
        <w:jc w:val="both"/>
        <w:rPr>
          <w:rFonts w:ascii="Arial" w:hAnsi="Arial" w:cs="Arial"/>
          <w:snapToGrid w:val="0"/>
        </w:rPr>
      </w:pPr>
      <w:r>
        <w:rPr>
          <w:rFonts w:ascii="Arial" w:hAnsi="Arial" w:cs="Arial"/>
          <w:snapToGrid w:val="0"/>
        </w:rPr>
        <w:tab/>
        <w:t xml:space="preserve">2) Del diputado </w:t>
      </w:r>
      <w:hyperlink r:id="rId15" w:history="1">
        <w:r w:rsidRPr="00260EA5">
          <w:rPr>
            <w:rFonts w:ascii="Arial" w:hAnsi="Arial" w:cs="Arial"/>
          </w:rPr>
          <w:t>Stephan Schubert</w:t>
        </w:r>
      </w:hyperlink>
      <w:r>
        <w:rPr>
          <w:rFonts w:ascii="Arial" w:hAnsi="Arial" w:cs="Arial"/>
          <w:snapToGrid w:val="0"/>
        </w:rPr>
        <w:t xml:space="preserve"> para reemplazar la expresión “segundo semestre del año” por </w:t>
      </w:r>
      <w:r w:rsidR="00390628">
        <w:rPr>
          <w:rFonts w:ascii="Arial" w:hAnsi="Arial" w:cs="Arial"/>
          <w:snapToGrid w:val="0"/>
        </w:rPr>
        <w:t>“30 de octubre de”.</w:t>
      </w:r>
      <w:r>
        <w:rPr>
          <w:rFonts w:ascii="Arial" w:hAnsi="Arial" w:cs="Arial"/>
          <w:snapToGrid w:val="0"/>
        </w:rPr>
        <w:t xml:space="preserve"> </w:t>
      </w:r>
    </w:p>
    <w:p w:rsidR="00F746CE" w:rsidRPr="0079366F" w:rsidRDefault="00E439F6" w:rsidP="004633FB">
      <w:pPr>
        <w:pStyle w:val="Ttulo1"/>
        <w:tabs>
          <w:tab w:val="left" w:pos="709"/>
        </w:tabs>
        <w:spacing w:before="600"/>
        <w:jc w:val="both"/>
        <w:rPr>
          <w:bCs w:val="0"/>
        </w:rPr>
      </w:pPr>
      <w:bookmarkStart w:id="53" w:name="_Toc408309940"/>
      <w:bookmarkStart w:id="54" w:name="_Toc409556943"/>
      <w:bookmarkStart w:id="55" w:name="_Toc499712196"/>
      <w:bookmarkStart w:id="56" w:name="_Toc81576116"/>
      <w:r>
        <w:rPr>
          <w:bCs w:val="0"/>
        </w:rPr>
        <w:t xml:space="preserve">VI. </w:t>
      </w:r>
      <w:r w:rsidR="00F746CE" w:rsidRPr="0079366F">
        <w:rPr>
          <w:bCs w:val="0"/>
        </w:rPr>
        <w:t xml:space="preserve">MENCIÓN DE ADICIONES Y ENMIENDAS QUE </w:t>
      </w:r>
      <w:smartTag w:uri="urn:schemas-microsoft-com:office:smarttags" w:element="PersonName">
        <w:smartTagPr>
          <w:attr w:name="ProductID" w:val="LA COMISIￓN APROBￓ EN"/>
        </w:smartTagPr>
        <w:smartTag w:uri="urn:schemas-microsoft-com:office:smarttags" w:element="PersonName">
          <w:smartTagPr>
            <w:attr w:name="ProductID" w:val="LA COMISIￓN APROBￓ"/>
          </w:smartTagPr>
          <w:r w:rsidR="00F746CE" w:rsidRPr="0079366F">
            <w:rPr>
              <w:bCs w:val="0"/>
            </w:rPr>
            <w:t>LA COMISIÓN APROBÓ</w:t>
          </w:r>
        </w:smartTag>
        <w:r w:rsidR="00F746CE" w:rsidRPr="0079366F">
          <w:rPr>
            <w:bCs w:val="0"/>
          </w:rPr>
          <w:t xml:space="preserve"> EN</w:t>
        </w:r>
      </w:smartTag>
      <w:smartTag w:uri="urn:schemas-microsoft-com:office:smarttags" w:element="PersonName">
        <w:smartTagPr>
          <w:attr w:name="ProductID" w:val="LA DISCUSIￓN PARTICULAR."/>
        </w:smartTagPr>
        <w:r w:rsidR="00F746CE" w:rsidRPr="0079366F">
          <w:rPr>
            <w:bCs w:val="0"/>
          </w:rPr>
          <w:t>LA DISCUSIÓN PARTICULAR.</w:t>
        </w:r>
      </w:smartTag>
      <w:bookmarkEnd w:id="53"/>
      <w:bookmarkEnd w:id="54"/>
      <w:bookmarkEnd w:id="55"/>
      <w:bookmarkEnd w:id="56"/>
    </w:p>
    <w:p w:rsidR="008A0C9B" w:rsidRDefault="002B6A63" w:rsidP="004417BD">
      <w:pPr>
        <w:tabs>
          <w:tab w:val="left" w:pos="709"/>
        </w:tabs>
        <w:spacing w:before="120"/>
        <w:jc w:val="both"/>
        <w:rPr>
          <w:rFonts w:ascii="Arial" w:hAnsi="Arial" w:cs="Arial"/>
        </w:rPr>
      </w:pPr>
      <w:r w:rsidRPr="00E03953">
        <w:rPr>
          <w:rFonts w:ascii="Arial" w:hAnsi="Arial" w:cs="Arial"/>
        </w:rPr>
        <w:tab/>
      </w:r>
      <w:r>
        <w:rPr>
          <w:rFonts w:ascii="Arial" w:hAnsi="Arial" w:cs="Arial"/>
        </w:rPr>
        <w:t>D</w:t>
      </w:r>
      <w:r w:rsidRPr="002B6A63">
        <w:rPr>
          <w:rFonts w:ascii="Arial" w:hAnsi="Arial" w:cs="Arial"/>
        </w:rPr>
        <w:t xml:space="preserve">e conformidad </w:t>
      </w:r>
      <w:r>
        <w:rPr>
          <w:rFonts w:ascii="Arial" w:hAnsi="Arial" w:cs="Arial"/>
        </w:rPr>
        <w:t>con</w:t>
      </w:r>
      <w:r w:rsidRPr="002B6A63">
        <w:rPr>
          <w:rFonts w:ascii="Arial" w:hAnsi="Arial" w:cs="Arial"/>
        </w:rPr>
        <w:t xml:space="preserve"> lo establecido </w:t>
      </w:r>
      <w:r>
        <w:rPr>
          <w:rFonts w:ascii="Arial" w:hAnsi="Arial" w:cs="Arial"/>
        </w:rPr>
        <w:t>por</w:t>
      </w:r>
      <w:r w:rsidRPr="002B6A63">
        <w:rPr>
          <w:rFonts w:ascii="Arial" w:hAnsi="Arial" w:cs="Arial"/>
        </w:rPr>
        <w:t xml:space="preserve"> el artículo 304</w:t>
      </w:r>
      <w:r>
        <w:rPr>
          <w:rFonts w:ascii="Arial" w:hAnsi="Arial" w:cs="Arial"/>
        </w:rPr>
        <w:t>, numeral 7°,</w:t>
      </w:r>
      <w:r w:rsidRPr="002B6A63">
        <w:rPr>
          <w:rFonts w:ascii="Arial" w:hAnsi="Arial" w:cs="Arial"/>
        </w:rPr>
        <w:t xml:space="preserve"> del Reglamento de la Corporación</w:t>
      </w:r>
      <w:r>
        <w:rPr>
          <w:rFonts w:ascii="Arial" w:hAnsi="Arial" w:cs="Arial"/>
        </w:rPr>
        <w:t>, se de</w:t>
      </w:r>
      <w:r w:rsidRPr="002B6A63">
        <w:rPr>
          <w:rFonts w:ascii="Arial" w:hAnsi="Arial" w:cs="Arial"/>
        </w:rPr>
        <w:t xml:space="preserve">ja constancia </w:t>
      </w:r>
      <w:r>
        <w:rPr>
          <w:rFonts w:ascii="Arial" w:hAnsi="Arial" w:cs="Arial"/>
        </w:rPr>
        <w:t xml:space="preserve">que la Comisión </w:t>
      </w:r>
      <w:r w:rsidR="005B7502">
        <w:rPr>
          <w:rFonts w:ascii="Arial" w:hAnsi="Arial" w:cs="Arial"/>
        </w:rPr>
        <w:t>no introdujo enmiendas al te</w:t>
      </w:r>
      <w:r w:rsidRPr="002B6A63">
        <w:rPr>
          <w:rFonts w:ascii="Arial" w:hAnsi="Arial" w:cs="Arial"/>
        </w:rPr>
        <w:t>xto propuesto por el Senado</w:t>
      </w:r>
      <w:r w:rsidR="005B7502">
        <w:rPr>
          <w:rFonts w:ascii="Arial" w:hAnsi="Arial" w:cs="Arial"/>
        </w:rPr>
        <w:t>.</w:t>
      </w:r>
    </w:p>
    <w:p w:rsidR="00F746CE" w:rsidRDefault="00AE061D" w:rsidP="004633FB">
      <w:pPr>
        <w:pStyle w:val="Ttulo1"/>
        <w:tabs>
          <w:tab w:val="left" w:pos="709"/>
        </w:tabs>
        <w:spacing w:before="600"/>
        <w:jc w:val="both"/>
        <w:rPr>
          <w:bCs w:val="0"/>
        </w:rPr>
      </w:pPr>
      <w:bookmarkStart w:id="57" w:name="_Toc408309941"/>
      <w:bookmarkStart w:id="58" w:name="_Toc409556944"/>
      <w:bookmarkStart w:id="59" w:name="_Toc499712197"/>
      <w:bookmarkStart w:id="60" w:name="_Toc81576117"/>
      <w:r>
        <w:rPr>
          <w:bCs w:val="0"/>
        </w:rPr>
        <w:t>VI</w:t>
      </w:r>
      <w:r w:rsidR="00D71A37" w:rsidRPr="00E03953">
        <w:rPr>
          <w:bCs w:val="0"/>
        </w:rPr>
        <w:t>I</w:t>
      </w:r>
      <w:r w:rsidR="00F746CE" w:rsidRPr="00E03953">
        <w:rPr>
          <w:bCs w:val="0"/>
        </w:rPr>
        <w:t xml:space="preserve">. </w:t>
      </w:r>
      <w:r w:rsidR="00F746CE" w:rsidRPr="00D826F1">
        <w:rPr>
          <w:bCs w:val="0"/>
        </w:rPr>
        <w:t>TEXTO DEL PROYECTO DE LEY TAL COMO QUEDARÍA EN VIRTUD DE LOS ACUERDOS ADOPTADOS POR LA COMISIÓN.</w:t>
      </w:r>
      <w:bookmarkEnd w:id="57"/>
      <w:bookmarkEnd w:id="58"/>
      <w:bookmarkEnd w:id="59"/>
      <w:bookmarkEnd w:id="60"/>
    </w:p>
    <w:p w:rsidR="005B7502" w:rsidRDefault="005B7502" w:rsidP="005B7502">
      <w:pPr>
        <w:tabs>
          <w:tab w:val="left" w:pos="709"/>
        </w:tabs>
        <w:spacing w:before="120"/>
        <w:jc w:val="both"/>
        <w:rPr>
          <w:rFonts w:ascii="Arial" w:hAnsi="Arial" w:cs="Arial"/>
        </w:rPr>
      </w:pPr>
      <w:r w:rsidRPr="00E03953">
        <w:rPr>
          <w:rFonts w:ascii="Arial" w:hAnsi="Arial" w:cs="Arial"/>
        </w:rPr>
        <w:tab/>
      </w:r>
      <w:r>
        <w:rPr>
          <w:rFonts w:ascii="Arial" w:hAnsi="Arial" w:cs="Arial"/>
        </w:rPr>
        <w:t>La Comisión aprobó el proyecto en los mismos términos en que lo hiciera el Senado.</w:t>
      </w:r>
    </w:p>
    <w:p w:rsidR="00D826F1" w:rsidRPr="005B4D1B" w:rsidRDefault="00D826F1" w:rsidP="007B79E7">
      <w:pPr>
        <w:tabs>
          <w:tab w:val="left" w:pos="709"/>
        </w:tabs>
        <w:spacing w:before="360"/>
        <w:jc w:val="center"/>
        <w:rPr>
          <w:rFonts w:ascii="Arial" w:hAnsi="Arial" w:cs="Arial"/>
          <w:snapToGrid w:val="0"/>
        </w:rPr>
      </w:pPr>
      <w:r w:rsidRPr="005B4D1B">
        <w:rPr>
          <w:rFonts w:ascii="Arial" w:hAnsi="Arial" w:cs="Arial"/>
          <w:snapToGrid w:val="0"/>
        </w:rPr>
        <w:t>PROYECTO DE LEY</w:t>
      </w:r>
    </w:p>
    <w:p w:rsidR="0046364C" w:rsidRPr="0046364C" w:rsidRDefault="0046364C" w:rsidP="0046364C">
      <w:pPr>
        <w:tabs>
          <w:tab w:val="left" w:pos="709"/>
        </w:tabs>
        <w:spacing w:before="360"/>
        <w:jc w:val="both"/>
        <w:rPr>
          <w:rFonts w:ascii="Arial" w:hAnsi="Arial" w:cs="Arial"/>
          <w:lang w:val="es-ES_tradnl"/>
        </w:rPr>
      </w:pPr>
      <w:r w:rsidRPr="0046364C">
        <w:rPr>
          <w:rFonts w:ascii="Arial" w:hAnsi="Arial" w:cs="Arial"/>
          <w:lang w:val="es-ES_tradnl"/>
        </w:rPr>
        <w:tab/>
        <w:t xml:space="preserve">“Artículo único.- Los aranceles regulados, los derechos básicos de matrícula y los cobros por concepto de titulación o graduación establecidos en virtud del Título V de la ley Nº 21.091, sobre Educación Superior, para las instituciones de educación superior que acceden al financiamiento institucional para la gratuidad, entrarán en vigencia el año académico 2024. La Subsecretaría de Educación Superior deberá dictar la o las resoluciones exentas que establezcan las primeras bases técnicas para el cálculo del arancel regulado, derechos básicos de matrícula y cobros por concepto de titulación o graduación para uno o más grupos de carreras, de conformidad a lo dispuesto en el </w:t>
      </w:r>
      <w:r w:rsidR="00F13E43">
        <w:rPr>
          <w:rFonts w:ascii="Arial" w:hAnsi="Arial" w:cs="Arial"/>
          <w:lang w:val="es-ES_tradnl"/>
        </w:rPr>
        <w:t>p</w:t>
      </w:r>
      <w:r w:rsidRPr="0046364C">
        <w:rPr>
          <w:rFonts w:ascii="Arial" w:hAnsi="Arial" w:cs="Arial"/>
          <w:lang w:val="es-ES_tradnl"/>
        </w:rPr>
        <w:t>árrafo 2° del Título V de la ley N° 21.091 y de los respectivos artículos transitorios, a más tardar el segundo semestre del año 2022.”.</w:t>
      </w:r>
    </w:p>
    <w:p w:rsidR="00587BBC" w:rsidRDefault="00587BBC" w:rsidP="00587BBC">
      <w:pPr>
        <w:tabs>
          <w:tab w:val="left" w:pos="709"/>
          <w:tab w:val="left" w:pos="3119"/>
        </w:tabs>
        <w:spacing w:before="360"/>
        <w:jc w:val="center"/>
        <w:rPr>
          <w:rFonts w:ascii="Arial" w:hAnsi="Arial"/>
        </w:rPr>
      </w:pPr>
      <w:r w:rsidRPr="00BB165D">
        <w:rPr>
          <w:rFonts w:ascii="Arial" w:hAnsi="Arial"/>
          <w:noProof/>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E55D71" w:rsidRDefault="00E55D71" w:rsidP="004633FB">
      <w:pPr>
        <w:pStyle w:val="Textoindependiente2"/>
        <w:tabs>
          <w:tab w:val="left" w:pos="709"/>
        </w:tabs>
        <w:spacing w:before="600" w:line="240" w:lineRule="auto"/>
        <w:rPr>
          <w:snapToGrid w:val="0"/>
          <w:sz w:val="24"/>
        </w:rPr>
      </w:pPr>
    </w:p>
    <w:p w:rsidR="00E55D71" w:rsidRDefault="00E55D71" w:rsidP="004633FB">
      <w:pPr>
        <w:pStyle w:val="Textoindependiente2"/>
        <w:tabs>
          <w:tab w:val="left" w:pos="709"/>
        </w:tabs>
        <w:spacing w:before="600" w:line="240" w:lineRule="auto"/>
        <w:rPr>
          <w:snapToGrid w:val="0"/>
          <w:sz w:val="24"/>
        </w:rPr>
      </w:pPr>
    </w:p>
    <w:p w:rsidR="00E55D71" w:rsidRDefault="00E55D71" w:rsidP="004633FB">
      <w:pPr>
        <w:pStyle w:val="Textoindependiente2"/>
        <w:tabs>
          <w:tab w:val="left" w:pos="709"/>
        </w:tabs>
        <w:spacing w:before="600" w:line="240" w:lineRule="auto"/>
        <w:rPr>
          <w:snapToGrid w:val="0"/>
          <w:sz w:val="24"/>
        </w:rPr>
      </w:pPr>
    </w:p>
    <w:p w:rsidR="00E55D71" w:rsidRDefault="00E55D71" w:rsidP="004633FB">
      <w:pPr>
        <w:pStyle w:val="Textoindependiente2"/>
        <w:tabs>
          <w:tab w:val="left" w:pos="709"/>
        </w:tabs>
        <w:spacing w:before="600" w:line="240" w:lineRule="auto"/>
        <w:rPr>
          <w:snapToGrid w:val="0"/>
          <w:sz w:val="24"/>
        </w:rPr>
      </w:pPr>
    </w:p>
    <w:p w:rsidR="00E55D71" w:rsidRDefault="00E55D71" w:rsidP="004633FB">
      <w:pPr>
        <w:pStyle w:val="Textoindependiente2"/>
        <w:tabs>
          <w:tab w:val="left" w:pos="709"/>
        </w:tabs>
        <w:spacing w:before="600" w:line="240" w:lineRule="auto"/>
        <w:rPr>
          <w:snapToGrid w:val="0"/>
          <w:sz w:val="24"/>
        </w:rPr>
      </w:pPr>
    </w:p>
    <w:p w:rsidR="00E55D71" w:rsidRDefault="00E55D71" w:rsidP="004633FB">
      <w:pPr>
        <w:pStyle w:val="Textoindependiente2"/>
        <w:tabs>
          <w:tab w:val="left" w:pos="709"/>
        </w:tabs>
        <w:spacing w:before="600" w:line="240" w:lineRule="auto"/>
        <w:rPr>
          <w:snapToGrid w:val="0"/>
          <w:sz w:val="24"/>
        </w:rPr>
      </w:pPr>
    </w:p>
    <w:p w:rsidR="00E55D71" w:rsidRDefault="00E55D71" w:rsidP="004633FB">
      <w:pPr>
        <w:pStyle w:val="Textoindependiente2"/>
        <w:tabs>
          <w:tab w:val="left" w:pos="709"/>
        </w:tabs>
        <w:spacing w:before="600" w:line="240" w:lineRule="auto"/>
        <w:rPr>
          <w:snapToGrid w:val="0"/>
          <w:sz w:val="24"/>
        </w:rPr>
      </w:pPr>
    </w:p>
    <w:p w:rsidR="00E55D71" w:rsidRDefault="00E55D71" w:rsidP="004633FB">
      <w:pPr>
        <w:pStyle w:val="Textoindependiente2"/>
        <w:tabs>
          <w:tab w:val="left" w:pos="709"/>
        </w:tabs>
        <w:spacing w:before="600" w:line="240" w:lineRule="auto"/>
        <w:rPr>
          <w:snapToGrid w:val="0"/>
          <w:sz w:val="24"/>
        </w:rPr>
      </w:pPr>
    </w:p>
    <w:p w:rsidR="00E55D71" w:rsidRDefault="00E55D71" w:rsidP="004633FB">
      <w:pPr>
        <w:pStyle w:val="Textoindependiente2"/>
        <w:tabs>
          <w:tab w:val="left" w:pos="709"/>
        </w:tabs>
        <w:spacing w:before="600" w:line="240" w:lineRule="auto"/>
        <w:rPr>
          <w:snapToGrid w:val="0"/>
          <w:sz w:val="24"/>
        </w:rPr>
      </w:pPr>
    </w:p>
    <w:p w:rsidR="004633FB" w:rsidRDefault="004633FB" w:rsidP="004633FB">
      <w:pPr>
        <w:pStyle w:val="Textoindependiente2"/>
        <w:tabs>
          <w:tab w:val="left" w:pos="709"/>
        </w:tabs>
        <w:spacing w:line="240" w:lineRule="auto"/>
        <w:rPr>
          <w:snapToGrid w:val="0"/>
          <w:sz w:val="24"/>
        </w:rPr>
      </w:pPr>
    </w:p>
    <w:p w:rsidR="00646F33" w:rsidRDefault="00D63311" w:rsidP="00646F33">
      <w:pPr>
        <w:tabs>
          <w:tab w:val="left" w:pos="709"/>
          <w:tab w:val="left" w:pos="1134"/>
        </w:tabs>
        <w:jc w:val="both"/>
        <w:rPr>
          <w:rFonts w:ascii="Arial" w:hAnsi="Arial" w:cs="Arial"/>
          <w:snapToGrid w:val="0"/>
        </w:rPr>
      </w:pPr>
      <w:r w:rsidRPr="004417BD">
        <w:rPr>
          <w:rFonts w:ascii="Arial" w:hAnsi="Arial" w:cs="Arial"/>
          <w:snapToGrid w:val="0"/>
        </w:rPr>
        <w:tab/>
      </w:r>
      <w:r w:rsidR="00F746CE" w:rsidRPr="004417BD">
        <w:rPr>
          <w:rFonts w:ascii="Arial" w:hAnsi="Arial" w:cs="Arial"/>
          <w:snapToGrid w:val="0"/>
        </w:rPr>
        <w:t xml:space="preserve">Tratado y acordado, según consta en </w:t>
      </w:r>
      <w:r w:rsidR="00646F33">
        <w:rPr>
          <w:rFonts w:ascii="Arial" w:hAnsi="Arial" w:cs="Arial"/>
          <w:snapToGrid w:val="0"/>
        </w:rPr>
        <w:t xml:space="preserve">las </w:t>
      </w:r>
      <w:r w:rsidR="00F746CE" w:rsidRPr="004417BD">
        <w:rPr>
          <w:rFonts w:ascii="Arial" w:hAnsi="Arial" w:cs="Arial"/>
          <w:snapToGrid w:val="0"/>
        </w:rPr>
        <w:t>acta</w:t>
      </w:r>
      <w:r w:rsidR="00646F33">
        <w:rPr>
          <w:rFonts w:ascii="Arial" w:hAnsi="Arial" w:cs="Arial"/>
          <w:snapToGrid w:val="0"/>
        </w:rPr>
        <w:t xml:space="preserve">s </w:t>
      </w:r>
      <w:r w:rsidR="00F746CE" w:rsidRPr="004417BD">
        <w:rPr>
          <w:rFonts w:ascii="Arial" w:hAnsi="Arial" w:cs="Arial"/>
          <w:snapToGrid w:val="0"/>
        </w:rPr>
        <w:t>correspondiente</w:t>
      </w:r>
      <w:r w:rsidR="00646F33">
        <w:rPr>
          <w:rFonts w:ascii="Arial" w:hAnsi="Arial" w:cs="Arial"/>
          <w:snapToGrid w:val="0"/>
        </w:rPr>
        <w:t>s</w:t>
      </w:r>
      <w:r w:rsidR="00F746CE" w:rsidRPr="004417BD">
        <w:rPr>
          <w:rFonts w:ascii="Arial" w:hAnsi="Arial" w:cs="Arial"/>
          <w:snapToGrid w:val="0"/>
        </w:rPr>
        <w:t xml:space="preserve"> a la</w:t>
      </w:r>
      <w:r w:rsidR="00822400">
        <w:rPr>
          <w:rFonts w:ascii="Arial" w:hAnsi="Arial" w:cs="Arial"/>
          <w:snapToGrid w:val="0"/>
        </w:rPr>
        <w:t>s</w:t>
      </w:r>
      <w:r w:rsidR="00646F33">
        <w:rPr>
          <w:rFonts w:ascii="Arial" w:hAnsi="Arial" w:cs="Arial"/>
          <w:snapToGrid w:val="0"/>
        </w:rPr>
        <w:t xml:space="preserve"> </w:t>
      </w:r>
      <w:r w:rsidR="00822400">
        <w:rPr>
          <w:rFonts w:ascii="Arial" w:hAnsi="Arial" w:cs="Arial"/>
          <w:snapToGrid w:val="0"/>
        </w:rPr>
        <w:t xml:space="preserve">sesiones </w:t>
      </w:r>
      <w:r w:rsidR="00F746CE" w:rsidRPr="004417BD">
        <w:rPr>
          <w:rFonts w:ascii="Arial" w:hAnsi="Arial" w:cs="Arial"/>
          <w:snapToGrid w:val="0"/>
        </w:rPr>
        <w:t>de</w:t>
      </w:r>
      <w:r w:rsidR="00646F33">
        <w:rPr>
          <w:rFonts w:ascii="Arial" w:hAnsi="Arial" w:cs="Arial"/>
          <w:snapToGrid w:val="0"/>
        </w:rPr>
        <w:t xml:space="preserve"> </w:t>
      </w:r>
      <w:r w:rsidR="00F746CE" w:rsidRPr="004417BD">
        <w:rPr>
          <w:rFonts w:ascii="Arial" w:hAnsi="Arial" w:cs="Arial"/>
          <w:snapToGrid w:val="0"/>
        </w:rPr>
        <w:t>l</w:t>
      </w:r>
      <w:r w:rsidR="00822400">
        <w:rPr>
          <w:rFonts w:ascii="Arial" w:hAnsi="Arial" w:cs="Arial"/>
          <w:snapToGrid w:val="0"/>
        </w:rPr>
        <w:t>os</w:t>
      </w:r>
      <w:r w:rsidR="00646F33">
        <w:rPr>
          <w:rFonts w:ascii="Arial" w:hAnsi="Arial" w:cs="Arial"/>
          <w:snapToGrid w:val="0"/>
        </w:rPr>
        <w:t xml:space="preserve"> </w:t>
      </w:r>
      <w:r w:rsidR="00F746CE" w:rsidRPr="004417BD">
        <w:rPr>
          <w:rFonts w:ascii="Arial" w:hAnsi="Arial" w:cs="Arial"/>
          <w:snapToGrid w:val="0"/>
        </w:rPr>
        <w:t>día</w:t>
      </w:r>
      <w:r w:rsidR="00822400">
        <w:rPr>
          <w:rFonts w:ascii="Arial" w:hAnsi="Arial" w:cs="Arial"/>
          <w:snapToGrid w:val="0"/>
        </w:rPr>
        <w:t>s</w:t>
      </w:r>
      <w:r w:rsidR="00646F33">
        <w:rPr>
          <w:rFonts w:ascii="Arial" w:hAnsi="Arial" w:cs="Arial"/>
          <w:snapToGrid w:val="0"/>
        </w:rPr>
        <w:t xml:space="preserve"> </w:t>
      </w:r>
      <w:r w:rsidR="00822400">
        <w:rPr>
          <w:rFonts w:ascii="Arial" w:hAnsi="Arial" w:cs="Arial"/>
          <w:snapToGrid w:val="0"/>
        </w:rPr>
        <w:t xml:space="preserve">9 y </w:t>
      </w:r>
      <w:r w:rsidR="00DB4875">
        <w:rPr>
          <w:rFonts w:ascii="Arial" w:hAnsi="Arial" w:cs="Arial"/>
          <w:snapToGrid w:val="0"/>
        </w:rPr>
        <w:t>1</w:t>
      </w:r>
      <w:r w:rsidR="00822400">
        <w:rPr>
          <w:rFonts w:ascii="Arial" w:hAnsi="Arial" w:cs="Arial"/>
          <w:snapToGrid w:val="0"/>
        </w:rPr>
        <w:t>6</w:t>
      </w:r>
      <w:r w:rsidR="00DB4875">
        <w:rPr>
          <w:rFonts w:ascii="Arial" w:hAnsi="Arial" w:cs="Arial"/>
          <w:snapToGrid w:val="0"/>
        </w:rPr>
        <w:t xml:space="preserve"> de a</w:t>
      </w:r>
      <w:r w:rsidR="00822400">
        <w:rPr>
          <w:rFonts w:ascii="Arial" w:hAnsi="Arial" w:cs="Arial"/>
          <w:snapToGrid w:val="0"/>
        </w:rPr>
        <w:t>gosto</w:t>
      </w:r>
      <w:r w:rsidR="00DB4875">
        <w:rPr>
          <w:rFonts w:ascii="Arial" w:hAnsi="Arial" w:cs="Arial"/>
          <w:snapToGrid w:val="0"/>
        </w:rPr>
        <w:t xml:space="preserve"> de 2022, </w:t>
      </w:r>
      <w:r w:rsidR="00212FE8" w:rsidRPr="004417BD">
        <w:rPr>
          <w:rFonts w:ascii="Arial" w:hAnsi="Arial" w:cs="Arial"/>
          <w:bCs/>
          <w:snapToGrid w:val="0"/>
          <w:lang w:val="es-CL"/>
        </w:rPr>
        <w:t xml:space="preserve">con la asistencia </w:t>
      </w:r>
      <w:r w:rsidR="00646F33">
        <w:rPr>
          <w:rFonts w:ascii="Arial" w:hAnsi="Arial" w:cs="Arial"/>
        </w:rPr>
        <w:t xml:space="preserve">de las </w:t>
      </w:r>
      <w:r w:rsidR="00646F33">
        <w:rPr>
          <w:rFonts w:ascii="Arial" w:hAnsi="Arial" w:cs="Arial"/>
          <w:snapToGrid w:val="0"/>
        </w:rPr>
        <w:t xml:space="preserve">diputadas </w:t>
      </w:r>
      <w:hyperlink r:id="rId17" w:history="1">
        <w:r w:rsidR="00646F33" w:rsidRPr="009563D4">
          <w:rPr>
            <w:rFonts w:ascii="Arial" w:hAnsi="Arial" w:cs="Arial"/>
          </w:rPr>
          <w:t>Mónica Arce Castro</w:t>
        </w:r>
      </w:hyperlink>
      <w:r w:rsidR="00646F33" w:rsidRPr="009563D4">
        <w:rPr>
          <w:rFonts w:ascii="Arial" w:hAnsi="Arial" w:cs="Arial"/>
        </w:rPr>
        <w:t xml:space="preserve">, Sara Concha Smith, Helia Molina Milman, Alejandra Placencia Cabello, Camila Rojas Valderrama y Daniela Serrano Salazar, y de los diputados </w:t>
      </w:r>
      <w:r w:rsidR="008E4C7B" w:rsidRPr="009563D4">
        <w:rPr>
          <w:rFonts w:ascii="Arial" w:hAnsi="Arial" w:cs="Arial"/>
        </w:rPr>
        <w:t xml:space="preserve">Héctor Barría Angulo, </w:t>
      </w:r>
      <w:r w:rsidR="00646F33" w:rsidRPr="009563D4">
        <w:rPr>
          <w:rFonts w:ascii="Arial" w:hAnsi="Arial" w:cs="Arial"/>
        </w:rPr>
        <w:t>Fernando Bórquez Montecinos, Luis Malla Valenzuela, Hugo Rey Martínez, Juan Santana Castillo y Stephan Schubert Rubio.</w:t>
      </w:r>
    </w:p>
    <w:p w:rsidR="00646F33" w:rsidRDefault="00646F33" w:rsidP="008C141B">
      <w:pPr>
        <w:tabs>
          <w:tab w:val="left" w:pos="709"/>
          <w:tab w:val="left" w:pos="1134"/>
        </w:tabs>
        <w:jc w:val="both"/>
        <w:rPr>
          <w:rFonts w:ascii="Arial" w:hAnsi="Arial" w:cs="Arial"/>
        </w:rPr>
      </w:pPr>
    </w:p>
    <w:p w:rsidR="008E4C7B" w:rsidRPr="008E4C7B" w:rsidRDefault="008E4C7B" w:rsidP="008E4C7B">
      <w:pPr>
        <w:tabs>
          <w:tab w:val="left" w:pos="709"/>
          <w:tab w:val="left" w:pos="1134"/>
        </w:tabs>
        <w:jc w:val="both"/>
        <w:rPr>
          <w:rFonts w:ascii="Arial" w:hAnsi="Arial" w:cs="Arial"/>
          <w:b/>
          <w:bCs/>
          <w:snapToGrid w:val="0"/>
        </w:rPr>
      </w:pPr>
      <w:r>
        <w:rPr>
          <w:rFonts w:ascii="Arial" w:hAnsi="Arial" w:cs="Arial"/>
          <w:snapToGrid w:val="0"/>
        </w:rPr>
        <w:tab/>
      </w:r>
      <w:r w:rsidR="00972595">
        <w:rPr>
          <w:rFonts w:ascii="Arial" w:hAnsi="Arial" w:cs="Arial"/>
          <w:snapToGrid w:val="0"/>
        </w:rPr>
        <w:t xml:space="preserve">Asimismo, </w:t>
      </w:r>
      <w:r w:rsidRPr="008E4C7B">
        <w:rPr>
          <w:rFonts w:ascii="Arial" w:hAnsi="Arial" w:cs="Arial"/>
        </w:rPr>
        <w:t>asisti</w:t>
      </w:r>
      <w:r>
        <w:rPr>
          <w:rFonts w:ascii="Arial" w:hAnsi="Arial" w:cs="Arial"/>
        </w:rPr>
        <w:t xml:space="preserve">eron </w:t>
      </w:r>
      <w:r w:rsidRPr="008E4C7B">
        <w:rPr>
          <w:rFonts w:ascii="Arial" w:hAnsi="Arial" w:cs="Arial"/>
        </w:rPr>
        <w:t>la</w:t>
      </w:r>
      <w:r>
        <w:rPr>
          <w:rFonts w:ascii="Arial" w:hAnsi="Arial" w:cs="Arial"/>
        </w:rPr>
        <w:t>s</w:t>
      </w:r>
      <w:r w:rsidRPr="008E4C7B">
        <w:rPr>
          <w:rFonts w:ascii="Arial" w:hAnsi="Arial" w:cs="Arial"/>
        </w:rPr>
        <w:t xml:space="preserve"> diputada</w:t>
      </w:r>
      <w:r>
        <w:rPr>
          <w:rFonts w:ascii="Arial" w:hAnsi="Arial" w:cs="Arial"/>
        </w:rPr>
        <w:t>s</w:t>
      </w:r>
      <w:r w:rsidRPr="008E4C7B">
        <w:rPr>
          <w:rFonts w:ascii="Arial" w:hAnsi="Arial" w:cs="Arial"/>
        </w:rPr>
        <w:t xml:space="preserve"> </w:t>
      </w:r>
      <w:r w:rsidRPr="00E21623">
        <w:rPr>
          <w:rFonts w:ascii="Arial" w:hAnsi="Arial" w:cs="Arial"/>
        </w:rPr>
        <w:t>Marlene Pérez Cartes</w:t>
      </w:r>
      <w:r>
        <w:rPr>
          <w:rFonts w:ascii="Arial" w:hAnsi="Arial" w:cs="Arial"/>
        </w:rPr>
        <w:t xml:space="preserve"> (en reemplazo del diputado Fernando Bórquez Montecinos) y </w:t>
      </w:r>
      <w:r w:rsidRPr="008E4C7B">
        <w:rPr>
          <w:rFonts w:ascii="Arial" w:hAnsi="Arial" w:cs="Arial"/>
        </w:rPr>
        <w:t>Emilia Schneider Videla</w:t>
      </w:r>
      <w:r>
        <w:rPr>
          <w:rFonts w:ascii="Arial" w:hAnsi="Arial" w:cs="Arial"/>
        </w:rPr>
        <w:t xml:space="preserve"> (en reemplazo de la diputada</w:t>
      </w:r>
      <w:r w:rsidR="009563D4">
        <w:rPr>
          <w:rFonts w:ascii="Arial" w:hAnsi="Arial" w:cs="Arial"/>
        </w:rPr>
        <w:t xml:space="preserve"> Camila Rojas Valderrama).</w:t>
      </w:r>
    </w:p>
    <w:p w:rsidR="004633FB" w:rsidRDefault="004633FB" w:rsidP="008C141B">
      <w:pPr>
        <w:tabs>
          <w:tab w:val="left" w:pos="709"/>
        </w:tabs>
        <w:spacing w:before="120"/>
        <w:jc w:val="both"/>
        <w:rPr>
          <w:rFonts w:ascii="Arial" w:hAnsi="Arial" w:cs="Arial"/>
          <w:snapToGrid w:val="0"/>
        </w:rPr>
      </w:pPr>
    </w:p>
    <w:p w:rsidR="009563D4" w:rsidRDefault="009563D4" w:rsidP="008C141B">
      <w:pPr>
        <w:tabs>
          <w:tab w:val="left" w:pos="709"/>
        </w:tabs>
        <w:spacing w:before="120"/>
        <w:jc w:val="both"/>
        <w:rPr>
          <w:rFonts w:ascii="Arial" w:hAnsi="Arial" w:cs="Arial"/>
          <w:snapToGrid w:val="0"/>
        </w:rPr>
      </w:pPr>
    </w:p>
    <w:p w:rsidR="00E55D71" w:rsidRDefault="00E55D71" w:rsidP="00E55D71">
      <w:pPr>
        <w:pStyle w:val="Textoindependiente2"/>
        <w:tabs>
          <w:tab w:val="left" w:pos="709"/>
        </w:tabs>
        <w:spacing w:before="600" w:line="240" w:lineRule="auto"/>
        <w:rPr>
          <w:snapToGrid w:val="0"/>
          <w:sz w:val="24"/>
        </w:rPr>
      </w:pPr>
      <w:r w:rsidRPr="001D7DFE">
        <w:rPr>
          <w:snapToGrid w:val="0"/>
          <w:sz w:val="24"/>
        </w:rPr>
        <w:tab/>
      </w:r>
      <w:r w:rsidRPr="001D7DFE">
        <w:rPr>
          <w:bCs/>
          <w:snapToGrid w:val="0"/>
          <w:sz w:val="24"/>
        </w:rPr>
        <w:t>SALA DE LA COMISIÓN</w:t>
      </w:r>
      <w:r w:rsidRPr="001D7DFE">
        <w:rPr>
          <w:snapToGrid w:val="0"/>
          <w:sz w:val="24"/>
        </w:rPr>
        <w:t xml:space="preserve">, a </w:t>
      </w:r>
      <w:r>
        <w:rPr>
          <w:snapToGrid w:val="0"/>
          <w:sz w:val="24"/>
        </w:rPr>
        <w:t xml:space="preserve">16 </w:t>
      </w:r>
      <w:r w:rsidRPr="001D7DFE">
        <w:rPr>
          <w:snapToGrid w:val="0"/>
          <w:sz w:val="24"/>
        </w:rPr>
        <w:t xml:space="preserve">de </w:t>
      </w:r>
      <w:r>
        <w:rPr>
          <w:snapToGrid w:val="0"/>
          <w:sz w:val="24"/>
        </w:rPr>
        <w:t xml:space="preserve">agosto </w:t>
      </w:r>
      <w:r w:rsidRPr="001D7DFE">
        <w:rPr>
          <w:snapToGrid w:val="0"/>
          <w:sz w:val="24"/>
        </w:rPr>
        <w:t>de 20</w:t>
      </w:r>
      <w:r>
        <w:rPr>
          <w:snapToGrid w:val="0"/>
          <w:sz w:val="24"/>
        </w:rPr>
        <w:t>22</w:t>
      </w:r>
      <w:r w:rsidRPr="001D7DFE">
        <w:rPr>
          <w:snapToGrid w:val="0"/>
          <w:sz w:val="24"/>
        </w:rPr>
        <w:t>.</w:t>
      </w:r>
    </w:p>
    <w:p w:rsidR="00927867" w:rsidRDefault="00927867" w:rsidP="008C141B">
      <w:pPr>
        <w:tabs>
          <w:tab w:val="left" w:pos="709"/>
        </w:tabs>
        <w:spacing w:before="120"/>
        <w:jc w:val="both"/>
        <w:rPr>
          <w:rFonts w:ascii="Arial" w:hAnsi="Arial" w:cs="Arial"/>
          <w:snapToGrid w:val="0"/>
        </w:rPr>
      </w:pPr>
    </w:p>
    <w:p w:rsidR="00927867" w:rsidRDefault="00E832AC" w:rsidP="008C141B">
      <w:pPr>
        <w:tabs>
          <w:tab w:val="left" w:pos="709"/>
        </w:tabs>
        <w:spacing w:before="120"/>
        <w:jc w:val="both"/>
        <w:rPr>
          <w:rFonts w:ascii="Arial" w:hAnsi="Arial" w:cs="Arial"/>
          <w:snapToGrid w:val="0"/>
        </w:rPr>
      </w:pPr>
      <w:r>
        <w:rPr>
          <w:rFonts w:ascii="Arial" w:hAnsi="Arial" w:cs="Arial"/>
          <w:snapToGrid w:val="0"/>
        </w:rPr>
        <w:t xml:space="preserve"> </w:t>
      </w:r>
    </w:p>
    <w:p w:rsidR="009563D4" w:rsidRDefault="009563D4" w:rsidP="008C141B">
      <w:pPr>
        <w:tabs>
          <w:tab w:val="left" w:pos="709"/>
        </w:tabs>
        <w:spacing w:before="120"/>
        <w:jc w:val="both"/>
        <w:rPr>
          <w:rFonts w:ascii="Arial" w:hAnsi="Arial" w:cs="Arial"/>
          <w:snapToGrid w:val="0"/>
        </w:rPr>
      </w:pPr>
    </w:p>
    <w:p w:rsidR="009563D4" w:rsidRPr="00E03953" w:rsidRDefault="009563D4" w:rsidP="009563D4">
      <w:pPr>
        <w:tabs>
          <w:tab w:val="left" w:pos="709"/>
        </w:tabs>
        <w:jc w:val="center"/>
        <w:rPr>
          <w:rFonts w:ascii="Arial" w:hAnsi="Arial" w:cs="Arial"/>
          <w:snapToGrid w:val="0"/>
        </w:rPr>
      </w:pPr>
      <w:r>
        <w:rPr>
          <w:rFonts w:ascii="Arial" w:hAnsi="Arial" w:cs="Arial"/>
          <w:snapToGrid w:val="0"/>
        </w:rPr>
        <w:t>CLAUDIA RODRÍGUEZ ANDRADE</w:t>
      </w:r>
      <w:r w:rsidR="00972595">
        <w:rPr>
          <w:rFonts w:ascii="Arial" w:hAnsi="Arial" w:cs="Arial"/>
          <w:snapToGrid w:val="0"/>
        </w:rPr>
        <w:t xml:space="preserve"> </w:t>
      </w:r>
    </w:p>
    <w:p w:rsidR="009563D4" w:rsidRDefault="009563D4" w:rsidP="009563D4">
      <w:pPr>
        <w:tabs>
          <w:tab w:val="left" w:pos="709"/>
        </w:tabs>
        <w:jc w:val="center"/>
        <w:rPr>
          <w:rFonts w:ascii="Arial" w:hAnsi="Arial" w:cs="Arial"/>
          <w:snapToGrid w:val="0"/>
        </w:rPr>
      </w:pPr>
      <w:r w:rsidRPr="00E03953">
        <w:rPr>
          <w:rFonts w:ascii="Arial" w:hAnsi="Arial" w:cs="Arial"/>
          <w:snapToGrid w:val="0"/>
        </w:rPr>
        <w:t>Abogada</w:t>
      </w:r>
      <w:r>
        <w:rPr>
          <w:rFonts w:ascii="Arial" w:hAnsi="Arial" w:cs="Arial"/>
          <w:snapToGrid w:val="0"/>
        </w:rPr>
        <w:t xml:space="preserve"> </w:t>
      </w:r>
      <w:r w:rsidRPr="00E03953">
        <w:rPr>
          <w:rFonts w:ascii="Arial" w:hAnsi="Arial" w:cs="Arial"/>
          <w:snapToGrid w:val="0"/>
        </w:rPr>
        <w:t xml:space="preserve">Secretaria </w:t>
      </w:r>
      <w:r>
        <w:rPr>
          <w:rFonts w:ascii="Arial" w:hAnsi="Arial" w:cs="Arial"/>
          <w:snapToGrid w:val="0"/>
        </w:rPr>
        <w:t xml:space="preserve">Accidental </w:t>
      </w:r>
      <w:r w:rsidRPr="00E03953">
        <w:rPr>
          <w:rFonts w:ascii="Arial" w:hAnsi="Arial" w:cs="Arial"/>
          <w:snapToGrid w:val="0"/>
        </w:rPr>
        <w:t xml:space="preserve">de </w:t>
      </w:r>
      <w:r>
        <w:rPr>
          <w:rFonts w:ascii="Arial" w:hAnsi="Arial" w:cs="Arial"/>
          <w:snapToGrid w:val="0"/>
        </w:rPr>
        <w:t xml:space="preserve">la </w:t>
      </w:r>
      <w:r w:rsidRPr="00E03953">
        <w:rPr>
          <w:rFonts w:ascii="Arial" w:hAnsi="Arial" w:cs="Arial"/>
          <w:snapToGrid w:val="0"/>
        </w:rPr>
        <w:t>Comisi</w:t>
      </w:r>
      <w:r>
        <w:rPr>
          <w:rFonts w:ascii="Arial" w:hAnsi="Arial" w:cs="Arial"/>
          <w:snapToGrid w:val="0"/>
        </w:rPr>
        <w:t>ó</w:t>
      </w:r>
      <w:r w:rsidRPr="00E03953">
        <w:rPr>
          <w:rFonts w:ascii="Arial" w:hAnsi="Arial" w:cs="Arial"/>
          <w:snapToGrid w:val="0"/>
        </w:rPr>
        <w:t>n</w:t>
      </w:r>
    </w:p>
    <w:p w:rsidR="00F746CE" w:rsidRDefault="009563D4" w:rsidP="008C141B">
      <w:pPr>
        <w:tabs>
          <w:tab w:val="left" w:pos="709"/>
        </w:tabs>
        <w:jc w:val="center"/>
        <w:rPr>
          <w:rFonts w:ascii="Arial" w:hAnsi="Arial" w:cs="Arial"/>
          <w:snapToGrid w:val="0"/>
        </w:rPr>
      </w:pPr>
      <w:r>
        <w:rPr>
          <w:rFonts w:ascii="Arial" w:hAnsi="Arial" w:cs="Arial"/>
          <w:snapToGrid w:val="0"/>
        </w:rPr>
        <w:t xml:space="preserve"> </w:t>
      </w:r>
    </w:p>
    <w:sectPr w:rsidR="00F746CE" w:rsidSect="004633FB">
      <w:headerReference w:type="even" r:id="rId18"/>
      <w:headerReference w:type="default" r:id="rId19"/>
      <w:pgSz w:w="12240" w:h="20160" w:code="5"/>
      <w:pgMar w:top="2835" w:right="1701" w:bottom="2835" w:left="2268"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9C6" w:rsidRDefault="00BF49C6" w:rsidP="00F746CE">
      <w:pPr>
        <w:pStyle w:val="Textoindependiente"/>
      </w:pPr>
      <w:r>
        <w:separator/>
      </w:r>
    </w:p>
  </w:endnote>
  <w:endnote w:type="continuationSeparator" w:id="1">
    <w:p w:rsidR="00BF49C6" w:rsidRDefault="00BF49C6" w:rsidP="00F746CE">
      <w:pPr>
        <w:pStyle w:val="Textoindependiente"/>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9C6" w:rsidRDefault="00BF49C6" w:rsidP="00F746CE">
      <w:pPr>
        <w:pStyle w:val="Textoindependiente"/>
      </w:pPr>
      <w:r>
        <w:separator/>
      </w:r>
    </w:p>
  </w:footnote>
  <w:footnote w:type="continuationSeparator" w:id="1">
    <w:p w:rsidR="00BF49C6" w:rsidRDefault="00BF49C6" w:rsidP="00F746CE">
      <w:pPr>
        <w:pStyle w:val="Textoindependient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C6" w:rsidRDefault="006D3506">
    <w:pPr>
      <w:pStyle w:val="Encabezado"/>
      <w:framePr w:wrap="around" w:vAnchor="text" w:hAnchor="margin" w:xAlign="right" w:y="1"/>
      <w:rPr>
        <w:rStyle w:val="Nmerodepgina"/>
      </w:rPr>
    </w:pPr>
    <w:r>
      <w:rPr>
        <w:rStyle w:val="Nmerodepgina"/>
      </w:rPr>
      <w:fldChar w:fldCharType="begin"/>
    </w:r>
    <w:r w:rsidR="00124BC6">
      <w:rPr>
        <w:rStyle w:val="Nmerodepgina"/>
      </w:rPr>
      <w:instrText xml:space="preserve">PAGE  </w:instrText>
    </w:r>
    <w:r>
      <w:rPr>
        <w:rStyle w:val="Nmerodepgina"/>
      </w:rPr>
      <w:fldChar w:fldCharType="end"/>
    </w:r>
  </w:p>
  <w:p w:rsidR="00124BC6" w:rsidRDefault="00124BC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C6" w:rsidRDefault="006D3506" w:rsidP="009C148B">
    <w:pPr>
      <w:pStyle w:val="Encabezado"/>
      <w:framePr w:wrap="around" w:vAnchor="text" w:hAnchor="margin" w:xAlign="right" w:y="1"/>
    </w:pPr>
    <w:r>
      <w:rPr>
        <w:rStyle w:val="Nmerodepgina"/>
      </w:rPr>
      <w:fldChar w:fldCharType="begin"/>
    </w:r>
    <w:r w:rsidR="00124BC6">
      <w:rPr>
        <w:rStyle w:val="Nmerodepgina"/>
      </w:rPr>
      <w:instrText xml:space="preserve">PAGE  </w:instrText>
    </w:r>
    <w:r>
      <w:rPr>
        <w:rStyle w:val="Nmerodepgina"/>
      </w:rPr>
      <w:fldChar w:fldCharType="separate"/>
    </w:r>
    <w:r w:rsidR="00191636">
      <w:rPr>
        <w:rStyle w:val="Nmerodepgina"/>
        <w:noProof/>
      </w:rPr>
      <w:t>14</w:t>
    </w:r>
    <w:r>
      <w:rPr>
        <w:rStyle w:val="Nmerodepgina"/>
      </w:rPr>
      <w:fldChar w:fldCharType="end"/>
    </w:r>
    <w:r w:rsidR="009C148B">
      <w:rPr>
        <w:rStyle w:val="Nmerodepgin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4">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5">
    <w:nsid w:val="0EFC11F8"/>
    <w:multiLevelType w:val="hybridMultilevel"/>
    <w:tmpl w:val="451A5546"/>
    <w:lvl w:ilvl="0" w:tplc="BB868178">
      <w:start w:val="1"/>
      <w:numFmt w:val="upperRoman"/>
      <w:lvlText w:val="%1."/>
      <w:lvlJc w:val="left"/>
      <w:pPr>
        <w:ind w:left="1320" w:hanging="720"/>
      </w:pPr>
      <w:rPr>
        <w:rFonts w:eastAsia="Arial" w:hint="default"/>
        <w:b w:val="0"/>
        <w:color w:val="auto"/>
        <w:u w:val="none"/>
      </w:rPr>
    </w:lvl>
    <w:lvl w:ilvl="1" w:tplc="340A0019" w:tentative="1">
      <w:start w:val="1"/>
      <w:numFmt w:val="lowerLetter"/>
      <w:lvlText w:val="%2."/>
      <w:lvlJc w:val="left"/>
      <w:pPr>
        <w:ind w:left="1680" w:hanging="360"/>
      </w:pPr>
    </w:lvl>
    <w:lvl w:ilvl="2" w:tplc="340A001B" w:tentative="1">
      <w:start w:val="1"/>
      <w:numFmt w:val="lowerRoman"/>
      <w:lvlText w:val="%3."/>
      <w:lvlJc w:val="right"/>
      <w:pPr>
        <w:ind w:left="2400" w:hanging="180"/>
      </w:pPr>
    </w:lvl>
    <w:lvl w:ilvl="3" w:tplc="340A000F" w:tentative="1">
      <w:start w:val="1"/>
      <w:numFmt w:val="decimal"/>
      <w:lvlText w:val="%4."/>
      <w:lvlJc w:val="left"/>
      <w:pPr>
        <w:ind w:left="3120" w:hanging="360"/>
      </w:pPr>
    </w:lvl>
    <w:lvl w:ilvl="4" w:tplc="340A0019" w:tentative="1">
      <w:start w:val="1"/>
      <w:numFmt w:val="lowerLetter"/>
      <w:lvlText w:val="%5."/>
      <w:lvlJc w:val="left"/>
      <w:pPr>
        <w:ind w:left="3840" w:hanging="360"/>
      </w:pPr>
    </w:lvl>
    <w:lvl w:ilvl="5" w:tplc="340A001B" w:tentative="1">
      <w:start w:val="1"/>
      <w:numFmt w:val="lowerRoman"/>
      <w:lvlText w:val="%6."/>
      <w:lvlJc w:val="right"/>
      <w:pPr>
        <w:ind w:left="4560" w:hanging="180"/>
      </w:pPr>
    </w:lvl>
    <w:lvl w:ilvl="6" w:tplc="340A000F" w:tentative="1">
      <w:start w:val="1"/>
      <w:numFmt w:val="decimal"/>
      <w:lvlText w:val="%7."/>
      <w:lvlJc w:val="left"/>
      <w:pPr>
        <w:ind w:left="5280" w:hanging="360"/>
      </w:pPr>
    </w:lvl>
    <w:lvl w:ilvl="7" w:tplc="340A0019" w:tentative="1">
      <w:start w:val="1"/>
      <w:numFmt w:val="lowerLetter"/>
      <w:lvlText w:val="%8."/>
      <w:lvlJc w:val="left"/>
      <w:pPr>
        <w:ind w:left="6000" w:hanging="360"/>
      </w:pPr>
    </w:lvl>
    <w:lvl w:ilvl="8" w:tplc="340A001B" w:tentative="1">
      <w:start w:val="1"/>
      <w:numFmt w:val="lowerRoman"/>
      <w:lvlText w:val="%9."/>
      <w:lvlJc w:val="right"/>
      <w:pPr>
        <w:ind w:left="6720" w:hanging="180"/>
      </w:pPr>
    </w:lvl>
  </w:abstractNum>
  <w:abstractNum w:abstractNumId="6">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7">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9">
    <w:nsid w:val="17223609"/>
    <w:multiLevelType w:val="hybridMultilevel"/>
    <w:tmpl w:val="4FC473F8"/>
    <w:lvl w:ilvl="0" w:tplc="7E6093D2">
      <w:start w:val="1"/>
      <w:numFmt w:val="bullet"/>
      <w:lvlText w:val="•"/>
      <w:lvlJc w:val="left"/>
      <w:pPr>
        <w:tabs>
          <w:tab w:val="num" w:pos="720"/>
        </w:tabs>
        <w:ind w:left="720" w:hanging="360"/>
      </w:pPr>
      <w:rPr>
        <w:rFonts w:ascii="Arial" w:hAnsi="Arial" w:hint="default"/>
      </w:rPr>
    </w:lvl>
    <w:lvl w:ilvl="1" w:tplc="522CE3E4">
      <w:start w:val="1"/>
      <w:numFmt w:val="decimal"/>
      <w:lvlText w:val="%2."/>
      <w:lvlJc w:val="left"/>
      <w:pPr>
        <w:tabs>
          <w:tab w:val="num" w:pos="1440"/>
        </w:tabs>
        <w:ind w:left="1440" w:hanging="360"/>
      </w:pPr>
    </w:lvl>
    <w:lvl w:ilvl="2" w:tplc="313AD296" w:tentative="1">
      <w:start w:val="1"/>
      <w:numFmt w:val="bullet"/>
      <w:lvlText w:val="•"/>
      <w:lvlJc w:val="left"/>
      <w:pPr>
        <w:tabs>
          <w:tab w:val="num" w:pos="2160"/>
        </w:tabs>
        <w:ind w:left="2160" w:hanging="360"/>
      </w:pPr>
      <w:rPr>
        <w:rFonts w:ascii="Arial" w:hAnsi="Arial" w:hint="default"/>
      </w:rPr>
    </w:lvl>
    <w:lvl w:ilvl="3" w:tplc="4B546B44" w:tentative="1">
      <w:start w:val="1"/>
      <w:numFmt w:val="bullet"/>
      <w:lvlText w:val="•"/>
      <w:lvlJc w:val="left"/>
      <w:pPr>
        <w:tabs>
          <w:tab w:val="num" w:pos="2880"/>
        </w:tabs>
        <w:ind w:left="2880" w:hanging="360"/>
      </w:pPr>
      <w:rPr>
        <w:rFonts w:ascii="Arial" w:hAnsi="Arial" w:hint="default"/>
      </w:rPr>
    </w:lvl>
    <w:lvl w:ilvl="4" w:tplc="B13E3410" w:tentative="1">
      <w:start w:val="1"/>
      <w:numFmt w:val="bullet"/>
      <w:lvlText w:val="•"/>
      <w:lvlJc w:val="left"/>
      <w:pPr>
        <w:tabs>
          <w:tab w:val="num" w:pos="3600"/>
        </w:tabs>
        <w:ind w:left="3600" w:hanging="360"/>
      </w:pPr>
      <w:rPr>
        <w:rFonts w:ascii="Arial" w:hAnsi="Arial" w:hint="default"/>
      </w:rPr>
    </w:lvl>
    <w:lvl w:ilvl="5" w:tplc="A9CA13E6" w:tentative="1">
      <w:start w:val="1"/>
      <w:numFmt w:val="bullet"/>
      <w:lvlText w:val="•"/>
      <w:lvlJc w:val="left"/>
      <w:pPr>
        <w:tabs>
          <w:tab w:val="num" w:pos="4320"/>
        </w:tabs>
        <w:ind w:left="4320" w:hanging="360"/>
      </w:pPr>
      <w:rPr>
        <w:rFonts w:ascii="Arial" w:hAnsi="Arial" w:hint="default"/>
      </w:rPr>
    </w:lvl>
    <w:lvl w:ilvl="6" w:tplc="E11694E2" w:tentative="1">
      <w:start w:val="1"/>
      <w:numFmt w:val="bullet"/>
      <w:lvlText w:val="•"/>
      <w:lvlJc w:val="left"/>
      <w:pPr>
        <w:tabs>
          <w:tab w:val="num" w:pos="5040"/>
        </w:tabs>
        <w:ind w:left="5040" w:hanging="360"/>
      </w:pPr>
      <w:rPr>
        <w:rFonts w:ascii="Arial" w:hAnsi="Arial" w:hint="default"/>
      </w:rPr>
    </w:lvl>
    <w:lvl w:ilvl="7" w:tplc="1CECF2AA" w:tentative="1">
      <w:start w:val="1"/>
      <w:numFmt w:val="bullet"/>
      <w:lvlText w:val="•"/>
      <w:lvlJc w:val="left"/>
      <w:pPr>
        <w:tabs>
          <w:tab w:val="num" w:pos="5760"/>
        </w:tabs>
        <w:ind w:left="5760" w:hanging="360"/>
      </w:pPr>
      <w:rPr>
        <w:rFonts w:ascii="Arial" w:hAnsi="Arial" w:hint="default"/>
      </w:rPr>
    </w:lvl>
    <w:lvl w:ilvl="8" w:tplc="28E67E1E" w:tentative="1">
      <w:start w:val="1"/>
      <w:numFmt w:val="bullet"/>
      <w:lvlText w:val="•"/>
      <w:lvlJc w:val="left"/>
      <w:pPr>
        <w:tabs>
          <w:tab w:val="num" w:pos="6480"/>
        </w:tabs>
        <w:ind w:left="6480" w:hanging="360"/>
      </w:pPr>
      <w:rPr>
        <w:rFonts w:ascii="Arial" w:hAnsi="Arial" w:hint="default"/>
      </w:rPr>
    </w:lvl>
  </w:abstractNum>
  <w:abstractNum w:abstractNumId="1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11">
    <w:nsid w:val="1F483750"/>
    <w:multiLevelType w:val="hybridMultilevel"/>
    <w:tmpl w:val="CFC8D704"/>
    <w:lvl w:ilvl="0" w:tplc="4F2E0828">
      <w:start w:val="1"/>
      <w:numFmt w:val="upperRoman"/>
      <w:lvlText w:val="%1."/>
      <w:lvlJc w:val="left"/>
      <w:pPr>
        <w:ind w:left="1428" w:hanging="720"/>
      </w:pPr>
      <w:rPr>
        <w:rFonts w:ascii="Arial" w:eastAsia="Arial" w:hAnsi="Arial" w:cs="Arial"/>
        <w:b w:val="0"/>
        <w:bCs/>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2">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22F07C26"/>
    <w:multiLevelType w:val="hybridMultilevel"/>
    <w:tmpl w:val="371CBDA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2F30543"/>
    <w:multiLevelType w:val="singleLevel"/>
    <w:tmpl w:val="0C0A000F"/>
    <w:lvl w:ilvl="0">
      <w:start w:val="1"/>
      <w:numFmt w:val="decimal"/>
      <w:lvlText w:val="%1."/>
      <w:lvlJc w:val="left"/>
      <w:pPr>
        <w:tabs>
          <w:tab w:val="num" w:pos="720"/>
        </w:tabs>
        <w:ind w:left="720" w:hanging="360"/>
      </w:pPr>
    </w:lvl>
  </w:abstractNum>
  <w:abstractNum w:abstractNumId="15">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7">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19">
    <w:nsid w:val="36FD3783"/>
    <w:multiLevelType w:val="hybridMultilevel"/>
    <w:tmpl w:val="DF6015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21">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22">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DC70989"/>
    <w:multiLevelType w:val="hybridMultilevel"/>
    <w:tmpl w:val="8B14DE4C"/>
    <w:lvl w:ilvl="0" w:tplc="E7AC37E4">
      <w:start w:val="1"/>
      <w:numFmt w:val="lowerRoman"/>
      <w:lvlText w:val="(%1)"/>
      <w:lvlJc w:val="left"/>
      <w:pPr>
        <w:ind w:left="1428" w:hanging="720"/>
      </w:p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start w:val="1"/>
      <w:numFmt w:val="decimal"/>
      <w:lvlText w:val="%4."/>
      <w:lvlJc w:val="left"/>
      <w:pPr>
        <w:ind w:left="3228" w:hanging="360"/>
      </w:p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24">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25">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26">
    <w:nsid w:val="57D975C8"/>
    <w:multiLevelType w:val="hybridMultilevel"/>
    <w:tmpl w:val="A96624D0"/>
    <w:lvl w:ilvl="0" w:tplc="D6C0FFE6">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7">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28">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3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31">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32">
    <w:nsid w:val="6FC06812"/>
    <w:multiLevelType w:val="hybridMultilevel"/>
    <w:tmpl w:val="173E1A92"/>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35">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0"/>
  </w:num>
  <w:num w:numId="5">
    <w:abstractNumId w:val="35"/>
  </w:num>
  <w:num w:numId="6">
    <w:abstractNumId w:val="17"/>
  </w:num>
  <w:num w:numId="7">
    <w:abstractNumId w:val="15"/>
  </w:num>
  <w:num w:numId="8">
    <w:abstractNumId w:val="34"/>
  </w:num>
  <w:num w:numId="9">
    <w:abstractNumId w:val="24"/>
  </w:num>
  <w:num w:numId="10">
    <w:abstractNumId w:val="29"/>
  </w:num>
  <w:num w:numId="11">
    <w:abstractNumId w:val="31"/>
  </w:num>
  <w:num w:numId="12">
    <w:abstractNumId w:val="16"/>
  </w:num>
  <w:num w:numId="13">
    <w:abstractNumId w:val="4"/>
  </w:num>
  <w:num w:numId="14">
    <w:abstractNumId w:val="3"/>
  </w:num>
  <w:num w:numId="15">
    <w:abstractNumId w:val="20"/>
  </w:num>
  <w:num w:numId="16">
    <w:abstractNumId w:val="6"/>
  </w:num>
  <w:num w:numId="17">
    <w:abstractNumId w:val="14"/>
  </w:num>
  <w:num w:numId="18">
    <w:abstractNumId w:val="21"/>
  </w:num>
  <w:num w:numId="19">
    <w:abstractNumId w:val="27"/>
  </w:num>
  <w:num w:numId="20">
    <w:abstractNumId w:val="25"/>
  </w:num>
  <w:num w:numId="21">
    <w:abstractNumId w:val="30"/>
  </w:num>
  <w:num w:numId="22">
    <w:abstractNumId w:val="1"/>
  </w:num>
  <w:num w:numId="23">
    <w:abstractNumId w:val="28"/>
  </w:num>
  <w:num w:numId="24">
    <w:abstractNumId w:val="7"/>
  </w:num>
  <w:num w:numId="25">
    <w:abstractNumId w:val="8"/>
  </w:num>
  <w:num w:numId="26">
    <w:abstractNumId w:val="33"/>
  </w:num>
  <w:num w:numId="27">
    <w:abstractNumId w:val="0"/>
  </w:num>
  <w:num w:numId="28">
    <w:abstractNumId w:val="22"/>
  </w:num>
  <w:num w:numId="29">
    <w:abstractNumId w:val="2"/>
  </w:num>
  <w:num w:numId="30">
    <w:abstractNumId w:val="9"/>
  </w:num>
  <w:num w:numId="31">
    <w:abstractNumId w:val="32"/>
  </w:num>
  <w:num w:numId="32">
    <w:abstractNumId w:val="13"/>
  </w:num>
  <w:num w:numId="33">
    <w:abstractNumId w:val="19"/>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2155"/>
  <w:hyphenationZone w:val="425"/>
  <w:noPunctuationKerning/>
  <w:characterSpacingControl w:val="doNotCompress"/>
  <w:footnotePr>
    <w:footnote w:id="0"/>
    <w:footnote w:id="1"/>
  </w:footnotePr>
  <w:endnotePr>
    <w:endnote w:id="0"/>
    <w:endnote w:id="1"/>
  </w:endnotePr>
  <w:compat/>
  <w:rsids>
    <w:rsidRoot w:val="00417DCD"/>
    <w:rsid w:val="00000667"/>
    <w:rsid w:val="00002A12"/>
    <w:rsid w:val="00003F08"/>
    <w:rsid w:val="00004ACA"/>
    <w:rsid w:val="000057C7"/>
    <w:rsid w:val="0001136E"/>
    <w:rsid w:val="00011BE0"/>
    <w:rsid w:val="00013711"/>
    <w:rsid w:val="00014E0B"/>
    <w:rsid w:val="000153B5"/>
    <w:rsid w:val="00021311"/>
    <w:rsid w:val="00021CB1"/>
    <w:rsid w:val="0002367D"/>
    <w:rsid w:val="0002381C"/>
    <w:rsid w:val="000334A6"/>
    <w:rsid w:val="00034AFD"/>
    <w:rsid w:val="00037879"/>
    <w:rsid w:val="00037E91"/>
    <w:rsid w:val="000425F4"/>
    <w:rsid w:val="0004369E"/>
    <w:rsid w:val="00043B08"/>
    <w:rsid w:val="0004491C"/>
    <w:rsid w:val="00051C6D"/>
    <w:rsid w:val="00052706"/>
    <w:rsid w:val="000527BF"/>
    <w:rsid w:val="00052CCA"/>
    <w:rsid w:val="00054C9D"/>
    <w:rsid w:val="00056AFD"/>
    <w:rsid w:val="00057BCD"/>
    <w:rsid w:val="00060F6E"/>
    <w:rsid w:val="00062504"/>
    <w:rsid w:val="00065AED"/>
    <w:rsid w:val="00067CA1"/>
    <w:rsid w:val="000712D1"/>
    <w:rsid w:val="00072B9B"/>
    <w:rsid w:val="0007363A"/>
    <w:rsid w:val="00074B63"/>
    <w:rsid w:val="000771A8"/>
    <w:rsid w:val="00080532"/>
    <w:rsid w:val="000824FA"/>
    <w:rsid w:val="00085DC0"/>
    <w:rsid w:val="00086A01"/>
    <w:rsid w:val="00087447"/>
    <w:rsid w:val="00087A84"/>
    <w:rsid w:val="0009254C"/>
    <w:rsid w:val="0009308D"/>
    <w:rsid w:val="000944AB"/>
    <w:rsid w:val="000953CD"/>
    <w:rsid w:val="0009559B"/>
    <w:rsid w:val="0009764F"/>
    <w:rsid w:val="000A0900"/>
    <w:rsid w:val="000A5717"/>
    <w:rsid w:val="000A5DC6"/>
    <w:rsid w:val="000A647D"/>
    <w:rsid w:val="000A6BE6"/>
    <w:rsid w:val="000B00ED"/>
    <w:rsid w:val="000B03DA"/>
    <w:rsid w:val="000B07C2"/>
    <w:rsid w:val="000B238E"/>
    <w:rsid w:val="000B5DC5"/>
    <w:rsid w:val="000B6677"/>
    <w:rsid w:val="000B7365"/>
    <w:rsid w:val="000B7411"/>
    <w:rsid w:val="000B7D3A"/>
    <w:rsid w:val="000C00D4"/>
    <w:rsid w:val="000C0171"/>
    <w:rsid w:val="000C49AE"/>
    <w:rsid w:val="000C4E85"/>
    <w:rsid w:val="000C5321"/>
    <w:rsid w:val="000C7124"/>
    <w:rsid w:val="000C7A70"/>
    <w:rsid w:val="000C7DA1"/>
    <w:rsid w:val="000D0F07"/>
    <w:rsid w:val="000D2B0F"/>
    <w:rsid w:val="000D328C"/>
    <w:rsid w:val="000D5486"/>
    <w:rsid w:val="000D5A97"/>
    <w:rsid w:val="000D5AB6"/>
    <w:rsid w:val="000D5E8D"/>
    <w:rsid w:val="000D5EB4"/>
    <w:rsid w:val="000D6B1A"/>
    <w:rsid w:val="000D6EF9"/>
    <w:rsid w:val="000D71CB"/>
    <w:rsid w:val="000D7736"/>
    <w:rsid w:val="000E0CE2"/>
    <w:rsid w:val="000E3749"/>
    <w:rsid w:val="000E6F54"/>
    <w:rsid w:val="000E7187"/>
    <w:rsid w:val="000E7FFA"/>
    <w:rsid w:val="000F1654"/>
    <w:rsid w:val="000F1A8E"/>
    <w:rsid w:val="000F2652"/>
    <w:rsid w:val="000F310F"/>
    <w:rsid w:val="000F3EA6"/>
    <w:rsid w:val="000F5618"/>
    <w:rsid w:val="000F5B43"/>
    <w:rsid w:val="00103562"/>
    <w:rsid w:val="00103603"/>
    <w:rsid w:val="00106E74"/>
    <w:rsid w:val="00113501"/>
    <w:rsid w:val="0011525A"/>
    <w:rsid w:val="00115CE8"/>
    <w:rsid w:val="001162CB"/>
    <w:rsid w:val="00117C57"/>
    <w:rsid w:val="0012307B"/>
    <w:rsid w:val="00123E2D"/>
    <w:rsid w:val="00124BC6"/>
    <w:rsid w:val="001254D4"/>
    <w:rsid w:val="00130912"/>
    <w:rsid w:val="00133B3F"/>
    <w:rsid w:val="00134D15"/>
    <w:rsid w:val="00135755"/>
    <w:rsid w:val="00135A7C"/>
    <w:rsid w:val="00136DDF"/>
    <w:rsid w:val="001379A5"/>
    <w:rsid w:val="00140378"/>
    <w:rsid w:val="001420B4"/>
    <w:rsid w:val="00142275"/>
    <w:rsid w:val="001425DF"/>
    <w:rsid w:val="00145514"/>
    <w:rsid w:val="00147EE7"/>
    <w:rsid w:val="00150D25"/>
    <w:rsid w:val="001510C0"/>
    <w:rsid w:val="0015307F"/>
    <w:rsid w:val="00156A56"/>
    <w:rsid w:val="00156A9B"/>
    <w:rsid w:val="001630F8"/>
    <w:rsid w:val="001631CB"/>
    <w:rsid w:val="00163229"/>
    <w:rsid w:val="00166E12"/>
    <w:rsid w:val="00171CE3"/>
    <w:rsid w:val="00172075"/>
    <w:rsid w:val="001741FF"/>
    <w:rsid w:val="00174B4E"/>
    <w:rsid w:val="00174C5D"/>
    <w:rsid w:val="001756E7"/>
    <w:rsid w:val="001764BA"/>
    <w:rsid w:val="0017668F"/>
    <w:rsid w:val="001766C6"/>
    <w:rsid w:val="00176D05"/>
    <w:rsid w:val="001818DD"/>
    <w:rsid w:val="0018581E"/>
    <w:rsid w:val="00185BD9"/>
    <w:rsid w:val="00187CF3"/>
    <w:rsid w:val="00191531"/>
    <w:rsid w:val="00191636"/>
    <w:rsid w:val="00191A4A"/>
    <w:rsid w:val="00191FB6"/>
    <w:rsid w:val="00193E90"/>
    <w:rsid w:val="0019447D"/>
    <w:rsid w:val="001955B6"/>
    <w:rsid w:val="0019720E"/>
    <w:rsid w:val="001A1D0A"/>
    <w:rsid w:val="001A2456"/>
    <w:rsid w:val="001A28D3"/>
    <w:rsid w:val="001A3675"/>
    <w:rsid w:val="001A62A7"/>
    <w:rsid w:val="001B11D6"/>
    <w:rsid w:val="001B1271"/>
    <w:rsid w:val="001B3AF4"/>
    <w:rsid w:val="001B40C7"/>
    <w:rsid w:val="001B4C09"/>
    <w:rsid w:val="001C07A9"/>
    <w:rsid w:val="001C2164"/>
    <w:rsid w:val="001C2CDF"/>
    <w:rsid w:val="001C4F95"/>
    <w:rsid w:val="001C6A12"/>
    <w:rsid w:val="001C6EB2"/>
    <w:rsid w:val="001D0053"/>
    <w:rsid w:val="001D36A4"/>
    <w:rsid w:val="001D64F7"/>
    <w:rsid w:val="001D6A3B"/>
    <w:rsid w:val="001D7DFE"/>
    <w:rsid w:val="001E05A1"/>
    <w:rsid w:val="001E1647"/>
    <w:rsid w:val="001E17F6"/>
    <w:rsid w:val="001E27B5"/>
    <w:rsid w:val="001E308C"/>
    <w:rsid w:val="001E63F2"/>
    <w:rsid w:val="001F072B"/>
    <w:rsid w:val="001F2947"/>
    <w:rsid w:val="001F420D"/>
    <w:rsid w:val="001F446D"/>
    <w:rsid w:val="00200FED"/>
    <w:rsid w:val="002020D3"/>
    <w:rsid w:val="002027C8"/>
    <w:rsid w:val="00205C20"/>
    <w:rsid w:val="00205E76"/>
    <w:rsid w:val="00206486"/>
    <w:rsid w:val="00210B74"/>
    <w:rsid w:val="00212FE8"/>
    <w:rsid w:val="00213E5F"/>
    <w:rsid w:val="00214064"/>
    <w:rsid w:val="002156B1"/>
    <w:rsid w:val="002164D7"/>
    <w:rsid w:val="002172E8"/>
    <w:rsid w:val="0021762B"/>
    <w:rsid w:val="0021770E"/>
    <w:rsid w:val="00217A99"/>
    <w:rsid w:val="00217E87"/>
    <w:rsid w:val="002222F4"/>
    <w:rsid w:val="00227253"/>
    <w:rsid w:val="0023092F"/>
    <w:rsid w:val="002319D2"/>
    <w:rsid w:val="00231A63"/>
    <w:rsid w:val="002321BC"/>
    <w:rsid w:val="002325F5"/>
    <w:rsid w:val="002345FB"/>
    <w:rsid w:val="00236446"/>
    <w:rsid w:val="00240210"/>
    <w:rsid w:val="0024126E"/>
    <w:rsid w:val="002415B5"/>
    <w:rsid w:val="00242E8D"/>
    <w:rsid w:val="00245955"/>
    <w:rsid w:val="00247999"/>
    <w:rsid w:val="002511A8"/>
    <w:rsid w:val="002520B9"/>
    <w:rsid w:val="002554FC"/>
    <w:rsid w:val="0025620D"/>
    <w:rsid w:val="0025629F"/>
    <w:rsid w:val="00257EC9"/>
    <w:rsid w:val="00260EA5"/>
    <w:rsid w:val="00261122"/>
    <w:rsid w:val="002617A4"/>
    <w:rsid w:val="00261B29"/>
    <w:rsid w:val="00265791"/>
    <w:rsid w:val="002703BC"/>
    <w:rsid w:val="002722BE"/>
    <w:rsid w:val="00272722"/>
    <w:rsid w:val="0027478E"/>
    <w:rsid w:val="00276C1C"/>
    <w:rsid w:val="002814BB"/>
    <w:rsid w:val="002828CE"/>
    <w:rsid w:val="002833DF"/>
    <w:rsid w:val="00283421"/>
    <w:rsid w:val="0028359B"/>
    <w:rsid w:val="00283BC3"/>
    <w:rsid w:val="0028599E"/>
    <w:rsid w:val="002862A3"/>
    <w:rsid w:val="00286F32"/>
    <w:rsid w:val="0029023F"/>
    <w:rsid w:val="00290AFB"/>
    <w:rsid w:val="002925E8"/>
    <w:rsid w:val="00293899"/>
    <w:rsid w:val="002939E4"/>
    <w:rsid w:val="00294656"/>
    <w:rsid w:val="002961ED"/>
    <w:rsid w:val="00296E86"/>
    <w:rsid w:val="0029796F"/>
    <w:rsid w:val="002A03AC"/>
    <w:rsid w:val="002A132B"/>
    <w:rsid w:val="002A3102"/>
    <w:rsid w:val="002A634E"/>
    <w:rsid w:val="002A7DB6"/>
    <w:rsid w:val="002B2FFB"/>
    <w:rsid w:val="002B34AF"/>
    <w:rsid w:val="002B4569"/>
    <w:rsid w:val="002B5576"/>
    <w:rsid w:val="002B6A63"/>
    <w:rsid w:val="002C1207"/>
    <w:rsid w:val="002C16F3"/>
    <w:rsid w:val="002C174F"/>
    <w:rsid w:val="002C21CC"/>
    <w:rsid w:val="002C38CB"/>
    <w:rsid w:val="002C507A"/>
    <w:rsid w:val="002C557D"/>
    <w:rsid w:val="002C6BAE"/>
    <w:rsid w:val="002C7123"/>
    <w:rsid w:val="002D083B"/>
    <w:rsid w:val="002D1CCE"/>
    <w:rsid w:val="002D2706"/>
    <w:rsid w:val="002D2749"/>
    <w:rsid w:val="002D2FB0"/>
    <w:rsid w:val="002D38EC"/>
    <w:rsid w:val="002D3CF0"/>
    <w:rsid w:val="002D60B9"/>
    <w:rsid w:val="002D73C5"/>
    <w:rsid w:val="002D76DE"/>
    <w:rsid w:val="002D79BC"/>
    <w:rsid w:val="002E0AA5"/>
    <w:rsid w:val="002E1C21"/>
    <w:rsid w:val="002E252E"/>
    <w:rsid w:val="002E4298"/>
    <w:rsid w:val="002E673A"/>
    <w:rsid w:val="002E6F9E"/>
    <w:rsid w:val="002E7D7D"/>
    <w:rsid w:val="002F2366"/>
    <w:rsid w:val="002F50CC"/>
    <w:rsid w:val="002F74D3"/>
    <w:rsid w:val="0030148D"/>
    <w:rsid w:val="00302F68"/>
    <w:rsid w:val="0030688A"/>
    <w:rsid w:val="003077FF"/>
    <w:rsid w:val="0031045B"/>
    <w:rsid w:val="00313C16"/>
    <w:rsid w:val="00314C84"/>
    <w:rsid w:val="00315124"/>
    <w:rsid w:val="00320914"/>
    <w:rsid w:val="00322646"/>
    <w:rsid w:val="003226FE"/>
    <w:rsid w:val="003248FA"/>
    <w:rsid w:val="00324ED8"/>
    <w:rsid w:val="00331AEB"/>
    <w:rsid w:val="00333E42"/>
    <w:rsid w:val="00334D2C"/>
    <w:rsid w:val="003424CA"/>
    <w:rsid w:val="003434D5"/>
    <w:rsid w:val="00344EAF"/>
    <w:rsid w:val="003453E3"/>
    <w:rsid w:val="003501A5"/>
    <w:rsid w:val="003506D8"/>
    <w:rsid w:val="003507F5"/>
    <w:rsid w:val="00351D0A"/>
    <w:rsid w:val="00352A93"/>
    <w:rsid w:val="00353FC5"/>
    <w:rsid w:val="00354467"/>
    <w:rsid w:val="00354BE3"/>
    <w:rsid w:val="00356922"/>
    <w:rsid w:val="003574BE"/>
    <w:rsid w:val="0036027A"/>
    <w:rsid w:val="0036138E"/>
    <w:rsid w:val="00361DD5"/>
    <w:rsid w:val="0036274E"/>
    <w:rsid w:val="00363563"/>
    <w:rsid w:val="00364A4A"/>
    <w:rsid w:val="003652BB"/>
    <w:rsid w:val="003667A2"/>
    <w:rsid w:val="00366AD3"/>
    <w:rsid w:val="00366BE4"/>
    <w:rsid w:val="00366E50"/>
    <w:rsid w:val="0036721B"/>
    <w:rsid w:val="003675FA"/>
    <w:rsid w:val="003729F7"/>
    <w:rsid w:val="00375DBA"/>
    <w:rsid w:val="0037775C"/>
    <w:rsid w:val="0038235D"/>
    <w:rsid w:val="00385CBE"/>
    <w:rsid w:val="003869B4"/>
    <w:rsid w:val="0038717B"/>
    <w:rsid w:val="00387BF8"/>
    <w:rsid w:val="00390628"/>
    <w:rsid w:val="00391353"/>
    <w:rsid w:val="003933C1"/>
    <w:rsid w:val="00394759"/>
    <w:rsid w:val="0039566F"/>
    <w:rsid w:val="003965C5"/>
    <w:rsid w:val="00397DE1"/>
    <w:rsid w:val="003A03CB"/>
    <w:rsid w:val="003A1FA1"/>
    <w:rsid w:val="003A3009"/>
    <w:rsid w:val="003A3749"/>
    <w:rsid w:val="003A3C3B"/>
    <w:rsid w:val="003A4995"/>
    <w:rsid w:val="003A5E67"/>
    <w:rsid w:val="003A634D"/>
    <w:rsid w:val="003A7D32"/>
    <w:rsid w:val="003B0A14"/>
    <w:rsid w:val="003B407B"/>
    <w:rsid w:val="003B4A12"/>
    <w:rsid w:val="003B5A31"/>
    <w:rsid w:val="003B631D"/>
    <w:rsid w:val="003B7D73"/>
    <w:rsid w:val="003B7E40"/>
    <w:rsid w:val="003C0181"/>
    <w:rsid w:val="003C0CFF"/>
    <w:rsid w:val="003C1A73"/>
    <w:rsid w:val="003C2132"/>
    <w:rsid w:val="003C2C69"/>
    <w:rsid w:val="003C4E53"/>
    <w:rsid w:val="003C56FB"/>
    <w:rsid w:val="003C7200"/>
    <w:rsid w:val="003C7A2B"/>
    <w:rsid w:val="003D07E5"/>
    <w:rsid w:val="003D1F34"/>
    <w:rsid w:val="003D2B02"/>
    <w:rsid w:val="003D6425"/>
    <w:rsid w:val="003D66DD"/>
    <w:rsid w:val="003E1005"/>
    <w:rsid w:val="003E16FA"/>
    <w:rsid w:val="003E5B38"/>
    <w:rsid w:val="003E5BD8"/>
    <w:rsid w:val="003E6CE6"/>
    <w:rsid w:val="003E745C"/>
    <w:rsid w:val="003E7A18"/>
    <w:rsid w:val="003E7F43"/>
    <w:rsid w:val="003F2661"/>
    <w:rsid w:val="003F44ED"/>
    <w:rsid w:val="003F4B10"/>
    <w:rsid w:val="003F6F1F"/>
    <w:rsid w:val="00402312"/>
    <w:rsid w:val="00402BD5"/>
    <w:rsid w:val="00404303"/>
    <w:rsid w:val="00405927"/>
    <w:rsid w:val="004073B3"/>
    <w:rsid w:val="004073BA"/>
    <w:rsid w:val="00407A6E"/>
    <w:rsid w:val="00407B38"/>
    <w:rsid w:val="00410683"/>
    <w:rsid w:val="00411049"/>
    <w:rsid w:val="00411AF1"/>
    <w:rsid w:val="00411C23"/>
    <w:rsid w:val="00411CAC"/>
    <w:rsid w:val="00414F0F"/>
    <w:rsid w:val="00417C31"/>
    <w:rsid w:val="00417DCD"/>
    <w:rsid w:val="00417E5D"/>
    <w:rsid w:val="00421A62"/>
    <w:rsid w:val="004223CC"/>
    <w:rsid w:val="004237F2"/>
    <w:rsid w:val="00426DE8"/>
    <w:rsid w:val="0043023A"/>
    <w:rsid w:val="004309E0"/>
    <w:rsid w:val="00431397"/>
    <w:rsid w:val="00431EF2"/>
    <w:rsid w:val="00432383"/>
    <w:rsid w:val="00432821"/>
    <w:rsid w:val="00432C6A"/>
    <w:rsid w:val="00433C7A"/>
    <w:rsid w:val="00435E92"/>
    <w:rsid w:val="004417BD"/>
    <w:rsid w:val="0044251D"/>
    <w:rsid w:val="0044411B"/>
    <w:rsid w:val="00444A90"/>
    <w:rsid w:val="00444F6D"/>
    <w:rsid w:val="004452F6"/>
    <w:rsid w:val="004458C4"/>
    <w:rsid w:val="00446C3C"/>
    <w:rsid w:val="00451396"/>
    <w:rsid w:val="00451B87"/>
    <w:rsid w:val="00454FDF"/>
    <w:rsid w:val="00460733"/>
    <w:rsid w:val="00460D93"/>
    <w:rsid w:val="00460E3A"/>
    <w:rsid w:val="00461306"/>
    <w:rsid w:val="00461F0A"/>
    <w:rsid w:val="004627A9"/>
    <w:rsid w:val="00462934"/>
    <w:rsid w:val="004633FB"/>
    <w:rsid w:val="0046364C"/>
    <w:rsid w:val="0046483F"/>
    <w:rsid w:val="00464D9C"/>
    <w:rsid w:val="00465E04"/>
    <w:rsid w:val="00466662"/>
    <w:rsid w:val="00466988"/>
    <w:rsid w:val="0047023A"/>
    <w:rsid w:val="0047138E"/>
    <w:rsid w:val="00471A0C"/>
    <w:rsid w:val="00472AB9"/>
    <w:rsid w:val="00473743"/>
    <w:rsid w:val="0047394D"/>
    <w:rsid w:val="004750CB"/>
    <w:rsid w:val="0047570A"/>
    <w:rsid w:val="0047775E"/>
    <w:rsid w:val="00480B9A"/>
    <w:rsid w:val="00482528"/>
    <w:rsid w:val="00482B19"/>
    <w:rsid w:val="00484795"/>
    <w:rsid w:val="00484B19"/>
    <w:rsid w:val="00485171"/>
    <w:rsid w:val="00486452"/>
    <w:rsid w:val="004868A9"/>
    <w:rsid w:val="00486E2A"/>
    <w:rsid w:val="00493AA1"/>
    <w:rsid w:val="00497551"/>
    <w:rsid w:val="004A0820"/>
    <w:rsid w:val="004A087A"/>
    <w:rsid w:val="004A31D5"/>
    <w:rsid w:val="004A3E5F"/>
    <w:rsid w:val="004A4107"/>
    <w:rsid w:val="004A4908"/>
    <w:rsid w:val="004A494F"/>
    <w:rsid w:val="004A6612"/>
    <w:rsid w:val="004A72BF"/>
    <w:rsid w:val="004A7E0A"/>
    <w:rsid w:val="004B22D6"/>
    <w:rsid w:val="004B2DF6"/>
    <w:rsid w:val="004B3039"/>
    <w:rsid w:val="004B3193"/>
    <w:rsid w:val="004B382F"/>
    <w:rsid w:val="004B5216"/>
    <w:rsid w:val="004B53F6"/>
    <w:rsid w:val="004B579C"/>
    <w:rsid w:val="004B6907"/>
    <w:rsid w:val="004C038A"/>
    <w:rsid w:val="004C0412"/>
    <w:rsid w:val="004C1323"/>
    <w:rsid w:val="004C1BFD"/>
    <w:rsid w:val="004C2D2C"/>
    <w:rsid w:val="004C39B6"/>
    <w:rsid w:val="004C7038"/>
    <w:rsid w:val="004C74AF"/>
    <w:rsid w:val="004D267D"/>
    <w:rsid w:val="004D2EBC"/>
    <w:rsid w:val="004D3CAD"/>
    <w:rsid w:val="004D4FA8"/>
    <w:rsid w:val="004D5055"/>
    <w:rsid w:val="004D62AA"/>
    <w:rsid w:val="004D6F50"/>
    <w:rsid w:val="004E032B"/>
    <w:rsid w:val="004E03D9"/>
    <w:rsid w:val="004E0A08"/>
    <w:rsid w:val="004E35D3"/>
    <w:rsid w:val="004E4C5D"/>
    <w:rsid w:val="004E67D0"/>
    <w:rsid w:val="004F1E04"/>
    <w:rsid w:val="004F28BA"/>
    <w:rsid w:val="004F2F56"/>
    <w:rsid w:val="004F3F60"/>
    <w:rsid w:val="004F5A13"/>
    <w:rsid w:val="004F63CF"/>
    <w:rsid w:val="00502BE1"/>
    <w:rsid w:val="0050462C"/>
    <w:rsid w:val="00505333"/>
    <w:rsid w:val="00505C66"/>
    <w:rsid w:val="00507094"/>
    <w:rsid w:val="00512B8C"/>
    <w:rsid w:val="00512FF9"/>
    <w:rsid w:val="0051423F"/>
    <w:rsid w:val="00516F0E"/>
    <w:rsid w:val="00517A05"/>
    <w:rsid w:val="005204E7"/>
    <w:rsid w:val="005206BC"/>
    <w:rsid w:val="0052111C"/>
    <w:rsid w:val="00525A29"/>
    <w:rsid w:val="00525DC4"/>
    <w:rsid w:val="00526478"/>
    <w:rsid w:val="00527454"/>
    <w:rsid w:val="00527D2B"/>
    <w:rsid w:val="00530065"/>
    <w:rsid w:val="00530AC5"/>
    <w:rsid w:val="0053293C"/>
    <w:rsid w:val="00535006"/>
    <w:rsid w:val="005359D9"/>
    <w:rsid w:val="00535DD9"/>
    <w:rsid w:val="005360D8"/>
    <w:rsid w:val="00536214"/>
    <w:rsid w:val="005368B1"/>
    <w:rsid w:val="005376BC"/>
    <w:rsid w:val="00540756"/>
    <w:rsid w:val="00543242"/>
    <w:rsid w:val="005446CC"/>
    <w:rsid w:val="00545300"/>
    <w:rsid w:val="00545785"/>
    <w:rsid w:val="0055097C"/>
    <w:rsid w:val="00552664"/>
    <w:rsid w:val="00553329"/>
    <w:rsid w:val="00554036"/>
    <w:rsid w:val="005550FD"/>
    <w:rsid w:val="005570A4"/>
    <w:rsid w:val="0055724A"/>
    <w:rsid w:val="00561B9C"/>
    <w:rsid w:val="00563775"/>
    <w:rsid w:val="00565BAF"/>
    <w:rsid w:val="00567E9D"/>
    <w:rsid w:val="0057087C"/>
    <w:rsid w:val="00570AEA"/>
    <w:rsid w:val="0057192B"/>
    <w:rsid w:val="00572909"/>
    <w:rsid w:val="00572B10"/>
    <w:rsid w:val="00573856"/>
    <w:rsid w:val="0057600B"/>
    <w:rsid w:val="00580926"/>
    <w:rsid w:val="00581815"/>
    <w:rsid w:val="00581942"/>
    <w:rsid w:val="00581A68"/>
    <w:rsid w:val="005832F1"/>
    <w:rsid w:val="005850D1"/>
    <w:rsid w:val="0058566E"/>
    <w:rsid w:val="00586A7B"/>
    <w:rsid w:val="005874FD"/>
    <w:rsid w:val="00587BBC"/>
    <w:rsid w:val="00590350"/>
    <w:rsid w:val="005908AD"/>
    <w:rsid w:val="00590B65"/>
    <w:rsid w:val="00595F79"/>
    <w:rsid w:val="005A1AF8"/>
    <w:rsid w:val="005A5450"/>
    <w:rsid w:val="005A5781"/>
    <w:rsid w:val="005A57E9"/>
    <w:rsid w:val="005B12A7"/>
    <w:rsid w:val="005B32FB"/>
    <w:rsid w:val="005B37B1"/>
    <w:rsid w:val="005B4839"/>
    <w:rsid w:val="005B4D1B"/>
    <w:rsid w:val="005B5078"/>
    <w:rsid w:val="005B542B"/>
    <w:rsid w:val="005B574B"/>
    <w:rsid w:val="005B7502"/>
    <w:rsid w:val="005C314A"/>
    <w:rsid w:val="005C3AB5"/>
    <w:rsid w:val="005C40E5"/>
    <w:rsid w:val="005C4B4A"/>
    <w:rsid w:val="005D1153"/>
    <w:rsid w:val="005D2522"/>
    <w:rsid w:val="005D2F97"/>
    <w:rsid w:val="005D78C7"/>
    <w:rsid w:val="005E2B57"/>
    <w:rsid w:val="005E4997"/>
    <w:rsid w:val="005F1CD0"/>
    <w:rsid w:val="005F411B"/>
    <w:rsid w:val="005F5531"/>
    <w:rsid w:val="005F572F"/>
    <w:rsid w:val="00601B98"/>
    <w:rsid w:val="00601FDF"/>
    <w:rsid w:val="006021D1"/>
    <w:rsid w:val="006028BB"/>
    <w:rsid w:val="006104F1"/>
    <w:rsid w:val="00610C78"/>
    <w:rsid w:val="00610FF1"/>
    <w:rsid w:val="00615A4A"/>
    <w:rsid w:val="00617046"/>
    <w:rsid w:val="00621954"/>
    <w:rsid w:val="00622D58"/>
    <w:rsid w:val="006256D3"/>
    <w:rsid w:val="00631A76"/>
    <w:rsid w:val="006321C2"/>
    <w:rsid w:val="006326DA"/>
    <w:rsid w:val="00633B05"/>
    <w:rsid w:val="006347C5"/>
    <w:rsid w:val="00636C5C"/>
    <w:rsid w:val="0064186A"/>
    <w:rsid w:val="00642A6D"/>
    <w:rsid w:val="00645565"/>
    <w:rsid w:val="006457C8"/>
    <w:rsid w:val="00646EC1"/>
    <w:rsid w:val="00646F33"/>
    <w:rsid w:val="00650526"/>
    <w:rsid w:val="00651083"/>
    <w:rsid w:val="00653153"/>
    <w:rsid w:val="00655F60"/>
    <w:rsid w:val="00657DA0"/>
    <w:rsid w:val="006613CA"/>
    <w:rsid w:val="00662036"/>
    <w:rsid w:val="00664E07"/>
    <w:rsid w:val="00665237"/>
    <w:rsid w:val="00665BF6"/>
    <w:rsid w:val="00667201"/>
    <w:rsid w:val="00670C06"/>
    <w:rsid w:val="00670D5F"/>
    <w:rsid w:val="00670E0D"/>
    <w:rsid w:val="00673CEA"/>
    <w:rsid w:val="006769E9"/>
    <w:rsid w:val="00680282"/>
    <w:rsid w:val="0068031E"/>
    <w:rsid w:val="006815FD"/>
    <w:rsid w:val="0068188B"/>
    <w:rsid w:val="00681D60"/>
    <w:rsid w:val="00682814"/>
    <w:rsid w:val="006853A8"/>
    <w:rsid w:val="0068552B"/>
    <w:rsid w:val="00685D40"/>
    <w:rsid w:val="00686FBD"/>
    <w:rsid w:val="0068754E"/>
    <w:rsid w:val="00687797"/>
    <w:rsid w:val="006877AD"/>
    <w:rsid w:val="006900D5"/>
    <w:rsid w:val="00691436"/>
    <w:rsid w:val="00691850"/>
    <w:rsid w:val="00692493"/>
    <w:rsid w:val="0069284C"/>
    <w:rsid w:val="00695DF8"/>
    <w:rsid w:val="00696BA9"/>
    <w:rsid w:val="0069727E"/>
    <w:rsid w:val="006A1A61"/>
    <w:rsid w:val="006A31BB"/>
    <w:rsid w:val="006A368B"/>
    <w:rsid w:val="006A621A"/>
    <w:rsid w:val="006B05B0"/>
    <w:rsid w:val="006B09F3"/>
    <w:rsid w:val="006B1B44"/>
    <w:rsid w:val="006B1BE3"/>
    <w:rsid w:val="006B3497"/>
    <w:rsid w:val="006B3E03"/>
    <w:rsid w:val="006C0797"/>
    <w:rsid w:val="006C1599"/>
    <w:rsid w:val="006C33FB"/>
    <w:rsid w:val="006C4DCD"/>
    <w:rsid w:val="006C5766"/>
    <w:rsid w:val="006C7E30"/>
    <w:rsid w:val="006D0D8D"/>
    <w:rsid w:val="006D1D20"/>
    <w:rsid w:val="006D26E2"/>
    <w:rsid w:val="006D2C3F"/>
    <w:rsid w:val="006D3506"/>
    <w:rsid w:val="006D4989"/>
    <w:rsid w:val="006E384F"/>
    <w:rsid w:val="006E61BF"/>
    <w:rsid w:val="006F10C1"/>
    <w:rsid w:val="006F19D5"/>
    <w:rsid w:val="006F3CD2"/>
    <w:rsid w:val="006F761F"/>
    <w:rsid w:val="006F7847"/>
    <w:rsid w:val="007001DA"/>
    <w:rsid w:val="00700CEC"/>
    <w:rsid w:val="00702D98"/>
    <w:rsid w:val="00703F04"/>
    <w:rsid w:val="00706835"/>
    <w:rsid w:val="00711B6A"/>
    <w:rsid w:val="0071230B"/>
    <w:rsid w:val="00712D21"/>
    <w:rsid w:val="00715C2E"/>
    <w:rsid w:val="00717623"/>
    <w:rsid w:val="007204C9"/>
    <w:rsid w:val="00721826"/>
    <w:rsid w:val="007218D9"/>
    <w:rsid w:val="00721E00"/>
    <w:rsid w:val="00722373"/>
    <w:rsid w:val="00722697"/>
    <w:rsid w:val="00725FA5"/>
    <w:rsid w:val="00727E21"/>
    <w:rsid w:val="00727F4A"/>
    <w:rsid w:val="007343FE"/>
    <w:rsid w:val="00734820"/>
    <w:rsid w:val="00734D7C"/>
    <w:rsid w:val="0073753A"/>
    <w:rsid w:val="00740185"/>
    <w:rsid w:val="007412E9"/>
    <w:rsid w:val="007431A9"/>
    <w:rsid w:val="007435BF"/>
    <w:rsid w:val="00744D28"/>
    <w:rsid w:val="007455C7"/>
    <w:rsid w:val="007532D2"/>
    <w:rsid w:val="0075353B"/>
    <w:rsid w:val="00754543"/>
    <w:rsid w:val="00754700"/>
    <w:rsid w:val="0075513F"/>
    <w:rsid w:val="00755FA2"/>
    <w:rsid w:val="0075770F"/>
    <w:rsid w:val="00762325"/>
    <w:rsid w:val="007636C0"/>
    <w:rsid w:val="0076494F"/>
    <w:rsid w:val="0076607D"/>
    <w:rsid w:val="00773E94"/>
    <w:rsid w:val="00774705"/>
    <w:rsid w:val="007754C0"/>
    <w:rsid w:val="00780648"/>
    <w:rsid w:val="00780E73"/>
    <w:rsid w:val="0078231A"/>
    <w:rsid w:val="00783482"/>
    <w:rsid w:val="0078399D"/>
    <w:rsid w:val="00784491"/>
    <w:rsid w:val="00785E47"/>
    <w:rsid w:val="0078626F"/>
    <w:rsid w:val="00787430"/>
    <w:rsid w:val="00787E08"/>
    <w:rsid w:val="00787FBA"/>
    <w:rsid w:val="007901EB"/>
    <w:rsid w:val="0079366F"/>
    <w:rsid w:val="00793941"/>
    <w:rsid w:val="0079399F"/>
    <w:rsid w:val="00793F4A"/>
    <w:rsid w:val="007A0588"/>
    <w:rsid w:val="007A0975"/>
    <w:rsid w:val="007A148D"/>
    <w:rsid w:val="007A21F2"/>
    <w:rsid w:val="007A2380"/>
    <w:rsid w:val="007A50BE"/>
    <w:rsid w:val="007A5887"/>
    <w:rsid w:val="007A5CB7"/>
    <w:rsid w:val="007A627D"/>
    <w:rsid w:val="007A7287"/>
    <w:rsid w:val="007B21F1"/>
    <w:rsid w:val="007B29EB"/>
    <w:rsid w:val="007B3DB3"/>
    <w:rsid w:val="007B5031"/>
    <w:rsid w:val="007B516B"/>
    <w:rsid w:val="007B5CE6"/>
    <w:rsid w:val="007B6200"/>
    <w:rsid w:val="007B7236"/>
    <w:rsid w:val="007B79E7"/>
    <w:rsid w:val="007C201F"/>
    <w:rsid w:val="007C26A2"/>
    <w:rsid w:val="007C4347"/>
    <w:rsid w:val="007C472F"/>
    <w:rsid w:val="007D0FBB"/>
    <w:rsid w:val="007D38F9"/>
    <w:rsid w:val="007D4DFA"/>
    <w:rsid w:val="007D5CF6"/>
    <w:rsid w:val="007D65CB"/>
    <w:rsid w:val="007E3323"/>
    <w:rsid w:val="007E3703"/>
    <w:rsid w:val="007E4148"/>
    <w:rsid w:val="007E513D"/>
    <w:rsid w:val="007E651A"/>
    <w:rsid w:val="007E773F"/>
    <w:rsid w:val="007F0318"/>
    <w:rsid w:val="007F045D"/>
    <w:rsid w:val="007F1FD8"/>
    <w:rsid w:val="007F3307"/>
    <w:rsid w:val="007F5E85"/>
    <w:rsid w:val="007F63E3"/>
    <w:rsid w:val="007F7CAA"/>
    <w:rsid w:val="00801091"/>
    <w:rsid w:val="00803B0E"/>
    <w:rsid w:val="00803D1E"/>
    <w:rsid w:val="008053CE"/>
    <w:rsid w:val="00806056"/>
    <w:rsid w:val="0080745F"/>
    <w:rsid w:val="0081083C"/>
    <w:rsid w:val="00810848"/>
    <w:rsid w:val="0081250A"/>
    <w:rsid w:val="00812B41"/>
    <w:rsid w:val="00813344"/>
    <w:rsid w:val="00815658"/>
    <w:rsid w:val="00817E22"/>
    <w:rsid w:val="0082030A"/>
    <w:rsid w:val="008208CF"/>
    <w:rsid w:val="00820AED"/>
    <w:rsid w:val="008217ED"/>
    <w:rsid w:val="00822400"/>
    <w:rsid w:val="00822591"/>
    <w:rsid w:val="0082319F"/>
    <w:rsid w:val="0082441F"/>
    <w:rsid w:val="0082789C"/>
    <w:rsid w:val="008315AF"/>
    <w:rsid w:val="008332A4"/>
    <w:rsid w:val="0083450B"/>
    <w:rsid w:val="00834D90"/>
    <w:rsid w:val="00834FF3"/>
    <w:rsid w:val="00835B9F"/>
    <w:rsid w:val="0083732E"/>
    <w:rsid w:val="0084054A"/>
    <w:rsid w:val="008422D0"/>
    <w:rsid w:val="00842871"/>
    <w:rsid w:val="00843E66"/>
    <w:rsid w:val="00847FF2"/>
    <w:rsid w:val="00850133"/>
    <w:rsid w:val="00850816"/>
    <w:rsid w:val="008574F8"/>
    <w:rsid w:val="008607AC"/>
    <w:rsid w:val="00861352"/>
    <w:rsid w:val="00861526"/>
    <w:rsid w:val="00862A5B"/>
    <w:rsid w:val="00862BDF"/>
    <w:rsid w:val="0086353C"/>
    <w:rsid w:val="0086410A"/>
    <w:rsid w:val="00864282"/>
    <w:rsid w:val="008651BB"/>
    <w:rsid w:val="00870707"/>
    <w:rsid w:val="00872099"/>
    <w:rsid w:val="00873C3B"/>
    <w:rsid w:val="00874582"/>
    <w:rsid w:val="00874C1D"/>
    <w:rsid w:val="00875474"/>
    <w:rsid w:val="0087612B"/>
    <w:rsid w:val="008809D9"/>
    <w:rsid w:val="00880EFC"/>
    <w:rsid w:val="00881570"/>
    <w:rsid w:val="00882346"/>
    <w:rsid w:val="0088381F"/>
    <w:rsid w:val="00886ABD"/>
    <w:rsid w:val="00886D42"/>
    <w:rsid w:val="00892F57"/>
    <w:rsid w:val="00894AD7"/>
    <w:rsid w:val="00896AD9"/>
    <w:rsid w:val="00896AF1"/>
    <w:rsid w:val="008979E9"/>
    <w:rsid w:val="008A0C9B"/>
    <w:rsid w:val="008A0F9D"/>
    <w:rsid w:val="008A2E5B"/>
    <w:rsid w:val="008A3F1D"/>
    <w:rsid w:val="008A4E46"/>
    <w:rsid w:val="008A669E"/>
    <w:rsid w:val="008B27A9"/>
    <w:rsid w:val="008B30D0"/>
    <w:rsid w:val="008B32E0"/>
    <w:rsid w:val="008C141B"/>
    <w:rsid w:val="008C4611"/>
    <w:rsid w:val="008C55E3"/>
    <w:rsid w:val="008C6683"/>
    <w:rsid w:val="008C6E8B"/>
    <w:rsid w:val="008D086B"/>
    <w:rsid w:val="008D09C1"/>
    <w:rsid w:val="008D17E6"/>
    <w:rsid w:val="008D2079"/>
    <w:rsid w:val="008D4082"/>
    <w:rsid w:val="008D5703"/>
    <w:rsid w:val="008E1DE2"/>
    <w:rsid w:val="008E3337"/>
    <w:rsid w:val="008E46C6"/>
    <w:rsid w:val="008E4C7B"/>
    <w:rsid w:val="008E6B23"/>
    <w:rsid w:val="008F06A4"/>
    <w:rsid w:val="008F26BF"/>
    <w:rsid w:val="008F2D7F"/>
    <w:rsid w:val="008F4011"/>
    <w:rsid w:val="008F4EB8"/>
    <w:rsid w:val="008F5A2A"/>
    <w:rsid w:val="008F6887"/>
    <w:rsid w:val="008F7203"/>
    <w:rsid w:val="00903BEF"/>
    <w:rsid w:val="009041DE"/>
    <w:rsid w:val="009045CB"/>
    <w:rsid w:val="00904DD6"/>
    <w:rsid w:val="00904EB4"/>
    <w:rsid w:val="009060E9"/>
    <w:rsid w:val="00907E34"/>
    <w:rsid w:val="00910DC3"/>
    <w:rsid w:val="00913241"/>
    <w:rsid w:val="00914472"/>
    <w:rsid w:val="00920CC9"/>
    <w:rsid w:val="009216E0"/>
    <w:rsid w:val="009224F5"/>
    <w:rsid w:val="009230A4"/>
    <w:rsid w:val="00923108"/>
    <w:rsid w:val="00925BB9"/>
    <w:rsid w:val="00925E0E"/>
    <w:rsid w:val="0092711E"/>
    <w:rsid w:val="00927867"/>
    <w:rsid w:val="00927B3A"/>
    <w:rsid w:val="00927D5D"/>
    <w:rsid w:val="009342F2"/>
    <w:rsid w:val="0093527A"/>
    <w:rsid w:val="00936803"/>
    <w:rsid w:val="0093711C"/>
    <w:rsid w:val="0093750E"/>
    <w:rsid w:val="009378FE"/>
    <w:rsid w:val="009404FC"/>
    <w:rsid w:val="00942635"/>
    <w:rsid w:val="0094361B"/>
    <w:rsid w:val="0094438E"/>
    <w:rsid w:val="00945618"/>
    <w:rsid w:val="009462C3"/>
    <w:rsid w:val="009502DF"/>
    <w:rsid w:val="0095032A"/>
    <w:rsid w:val="00950B33"/>
    <w:rsid w:val="009510F6"/>
    <w:rsid w:val="00951291"/>
    <w:rsid w:val="009563D4"/>
    <w:rsid w:val="0095763E"/>
    <w:rsid w:val="00963685"/>
    <w:rsid w:val="00966298"/>
    <w:rsid w:val="00966DE6"/>
    <w:rsid w:val="00967A71"/>
    <w:rsid w:val="0097013E"/>
    <w:rsid w:val="009707C7"/>
    <w:rsid w:val="00972595"/>
    <w:rsid w:val="009729F7"/>
    <w:rsid w:val="009739E6"/>
    <w:rsid w:val="00973CF1"/>
    <w:rsid w:val="009743D2"/>
    <w:rsid w:val="0097508F"/>
    <w:rsid w:val="009759D2"/>
    <w:rsid w:val="00982677"/>
    <w:rsid w:val="009833E5"/>
    <w:rsid w:val="00985AA6"/>
    <w:rsid w:val="009871A3"/>
    <w:rsid w:val="00991113"/>
    <w:rsid w:val="0099611F"/>
    <w:rsid w:val="00996D31"/>
    <w:rsid w:val="009A01F4"/>
    <w:rsid w:val="009A068A"/>
    <w:rsid w:val="009A2022"/>
    <w:rsid w:val="009A2ECA"/>
    <w:rsid w:val="009A363E"/>
    <w:rsid w:val="009A4FCA"/>
    <w:rsid w:val="009A5092"/>
    <w:rsid w:val="009A6DDE"/>
    <w:rsid w:val="009A7FB2"/>
    <w:rsid w:val="009B2512"/>
    <w:rsid w:val="009B3250"/>
    <w:rsid w:val="009B437C"/>
    <w:rsid w:val="009B5455"/>
    <w:rsid w:val="009C07D7"/>
    <w:rsid w:val="009C148B"/>
    <w:rsid w:val="009C5F37"/>
    <w:rsid w:val="009C5FF0"/>
    <w:rsid w:val="009C6D7F"/>
    <w:rsid w:val="009C6F8C"/>
    <w:rsid w:val="009C76EC"/>
    <w:rsid w:val="009D0531"/>
    <w:rsid w:val="009D1F64"/>
    <w:rsid w:val="009D2957"/>
    <w:rsid w:val="009D43DB"/>
    <w:rsid w:val="009D53B4"/>
    <w:rsid w:val="009D5AB1"/>
    <w:rsid w:val="009D651C"/>
    <w:rsid w:val="009D7591"/>
    <w:rsid w:val="009D76BD"/>
    <w:rsid w:val="009E01D5"/>
    <w:rsid w:val="009E2361"/>
    <w:rsid w:val="009E2DB2"/>
    <w:rsid w:val="009E339E"/>
    <w:rsid w:val="009E6DA0"/>
    <w:rsid w:val="009F0437"/>
    <w:rsid w:val="009F214B"/>
    <w:rsid w:val="009F262D"/>
    <w:rsid w:val="009F2F2A"/>
    <w:rsid w:val="009F342F"/>
    <w:rsid w:val="009F374C"/>
    <w:rsid w:val="009F3C50"/>
    <w:rsid w:val="009F4242"/>
    <w:rsid w:val="009F4276"/>
    <w:rsid w:val="009F6DDE"/>
    <w:rsid w:val="009F73FB"/>
    <w:rsid w:val="00A00210"/>
    <w:rsid w:val="00A026AA"/>
    <w:rsid w:val="00A02D05"/>
    <w:rsid w:val="00A02DAC"/>
    <w:rsid w:val="00A04F77"/>
    <w:rsid w:val="00A05512"/>
    <w:rsid w:val="00A0670D"/>
    <w:rsid w:val="00A075D3"/>
    <w:rsid w:val="00A10F2F"/>
    <w:rsid w:val="00A12552"/>
    <w:rsid w:val="00A12F07"/>
    <w:rsid w:val="00A134E6"/>
    <w:rsid w:val="00A151FA"/>
    <w:rsid w:val="00A161CF"/>
    <w:rsid w:val="00A20D5A"/>
    <w:rsid w:val="00A21209"/>
    <w:rsid w:val="00A227D9"/>
    <w:rsid w:val="00A22F79"/>
    <w:rsid w:val="00A25198"/>
    <w:rsid w:val="00A2674E"/>
    <w:rsid w:val="00A26BA7"/>
    <w:rsid w:val="00A271BD"/>
    <w:rsid w:val="00A322EB"/>
    <w:rsid w:val="00A345A9"/>
    <w:rsid w:val="00A35622"/>
    <w:rsid w:val="00A35EE7"/>
    <w:rsid w:val="00A36172"/>
    <w:rsid w:val="00A37127"/>
    <w:rsid w:val="00A407DA"/>
    <w:rsid w:val="00A40B70"/>
    <w:rsid w:val="00A40C70"/>
    <w:rsid w:val="00A41DB8"/>
    <w:rsid w:val="00A428DD"/>
    <w:rsid w:val="00A44341"/>
    <w:rsid w:val="00A4435B"/>
    <w:rsid w:val="00A4437E"/>
    <w:rsid w:val="00A44F43"/>
    <w:rsid w:val="00A466CF"/>
    <w:rsid w:val="00A47A3E"/>
    <w:rsid w:val="00A52BDA"/>
    <w:rsid w:val="00A54124"/>
    <w:rsid w:val="00A54711"/>
    <w:rsid w:val="00A54D26"/>
    <w:rsid w:val="00A552AD"/>
    <w:rsid w:val="00A57BDB"/>
    <w:rsid w:val="00A6152F"/>
    <w:rsid w:val="00A61D3F"/>
    <w:rsid w:val="00A62BAD"/>
    <w:rsid w:val="00A63545"/>
    <w:rsid w:val="00A64ABF"/>
    <w:rsid w:val="00A64D19"/>
    <w:rsid w:val="00A6745B"/>
    <w:rsid w:val="00A71185"/>
    <w:rsid w:val="00A71242"/>
    <w:rsid w:val="00A7271C"/>
    <w:rsid w:val="00A73CAA"/>
    <w:rsid w:val="00A73FDC"/>
    <w:rsid w:val="00A74C0D"/>
    <w:rsid w:val="00A74FC5"/>
    <w:rsid w:val="00A75010"/>
    <w:rsid w:val="00A76855"/>
    <w:rsid w:val="00A77079"/>
    <w:rsid w:val="00A80D80"/>
    <w:rsid w:val="00A81239"/>
    <w:rsid w:val="00A84E53"/>
    <w:rsid w:val="00A84E92"/>
    <w:rsid w:val="00A8552F"/>
    <w:rsid w:val="00A8596F"/>
    <w:rsid w:val="00A86178"/>
    <w:rsid w:val="00A864CD"/>
    <w:rsid w:val="00A870E7"/>
    <w:rsid w:val="00A90158"/>
    <w:rsid w:val="00A913B2"/>
    <w:rsid w:val="00A9273C"/>
    <w:rsid w:val="00A944D9"/>
    <w:rsid w:val="00AA1330"/>
    <w:rsid w:val="00AA200F"/>
    <w:rsid w:val="00AA2FAF"/>
    <w:rsid w:val="00AA55FD"/>
    <w:rsid w:val="00AA5C5F"/>
    <w:rsid w:val="00AA7525"/>
    <w:rsid w:val="00AB0793"/>
    <w:rsid w:val="00AB1053"/>
    <w:rsid w:val="00AB1C2C"/>
    <w:rsid w:val="00AB2663"/>
    <w:rsid w:val="00AB4390"/>
    <w:rsid w:val="00AB4814"/>
    <w:rsid w:val="00AB6C1A"/>
    <w:rsid w:val="00AC05C3"/>
    <w:rsid w:val="00AC2A39"/>
    <w:rsid w:val="00AC3FA0"/>
    <w:rsid w:val="00AC4270"/>
    <w:rsid w:val="00AC5003"/>
    <w:rsid w:val="00AC6040"/>
    <w:rsid w:val="00AD12D2"/>
    <w:rsid w:val="00AD1778"/>
    <w:rsid w:val="00AD1E37"/>
    <w:rsid w:val="00AD2429"/>
    <w:rsid w:val="00AD25E0"/>
    <w:rsid w:val="00AD41B0"/>
    <w:rsid w:val="00AD54A9"/>
    <w:rsid w:val="00AD7961"/>
    <w:rsid w:val="00AE061D"/>
    <w:rsid w:val="00AE0A5D"/>
    <w:rsid w:val="00AE1661"/>
    <w:rsid w:val="00AE42E4"/>
    <w:rsid w:val="00AF0616"/>
    <w:rsid w:val="00AF1155"/>
    <w:rsid w:val="00AF27F3"/>
    <w:rsid w:val="00AF2DFD"/>
    <w:rsid w:val="00AF3E88"/>
    <w:rsid w:val="00AF79DA"/>
    <w:rsid w:val="00B022E6"/>
    <w:rsid w:val="00B04638"/>
    <w:rsid w:val="00B06AAA"/>
    <w:rsid w:val="00B0771D"/>
    <w:rsid w:val="00B07E08"/>
    <w:rsid w:val="00B109A4"/>
    <w:rsid w:val="00B11B2B"/>
    <w:rsid w:val="00B11B6C"/>
    <w:rsid w:val="00B12874"/>
    <w:rsid w:val="00B155EB"/>
    <w:rsid w:val="00B20C73"/>
    <w:rsid w:val="00B210B1"/>
    <w:rsid w:val="00B21CB2"/>
    <w:rsid w:val="00B225DE"/>
    <w:rsid w:val="00B22AD4"/>
    <w:rsid w:val="00B22F96"/>
    <w:rsid w:val="00B23426"/>
    <w:rsid w:val="00B244BA"/>
    <w:rsid w:val="00B24AE2"/>
    <w:rsid w:val="00B30D0A"/>
    <w:rsid w:val="00B34E32"/>
    <w:rsid w:val="00B37BD8"/>
    <w:rsid w:val="00B411D3"/>
    <w:rsid w:val="00B41EF3"/>
    <w:rsid w:val="00B4253B"/>
    <w:rsid w:val="00B43A82"/>
    <w:rsid w:val="00B4464D"/>
    <w:rsid w:val="00B50361"/>
    <w:rsid w:val="00B509DC"/>
    <w:rsid w:val="00B53372"/>
    <w:rsid w:val="00B53BF5"/>
    <w:rsid w:val="00B55152"/>
    <w:rsid w:val="00B552FA"/>
    <w:rsid w:val="00B579B2"/>
    <w:rsid w:val="00B602F0"/>
    <w:rsid w:val="00B63F66"/>
    <w:rsid w:val="00B72CC8"/>
    <w:rsid w:val="00B74DF0"/>
    <w:rsid w:val="00B7799E"/>
    <w:rsid w:val="00B77E4B"/>
    <w:rsid w:val="00B80E6A"/>
    <w:rsid w:val="00B81771"/>
    <w:rsid w:val="00B82996"/>
    <w:rsid w:val="00B82E64"/>
    <w:rsid w:val="00B83815"/>
    <w:rsid w:val="00B83C22"/>
    <w:rsid w:val="00B850A4"/>
    <w:rsid w:val="00B860D6"/>
    <w:rsid w:val="00B86A62"/>
    <w:rsid w:val="00B87357"/>
    <w:rsid w:val="00B91050"/>
    <w:rsid w:val="00B9639C"/>
    <w:rsid w:val="00B9663B"/>
    <w:rsid w:val="00BA136D"/>
    <w:rsid w:val="00BA32C7"/>
    <w:rsid w:val="00BA698B"/>
    <w:rsid w:val="00BA76BB"/>
    <w:rsid w:val="00BB2930"/>
    <w:rsid w:val="00BB3F37"/>
    <w:rsid w:val="00BB5C4E"/>
    <w:rsid w:val="00BC075F"/>
    <w:rsid w:val="00BC1F9B"/>
    <w:rsid w:val="00BC3A5F"/>
    <w:rsid w:val="00BC3B63"/>
    <w:rsid w:val="00BC69DE"/>
    <w:rsid w:val="00BD21B4"/>
    <w:rsid w:val="00BD2882"/>
    <w:rsid w:val="00BD2A95"/>
    <w:rsid w:val="00BD4B5F"/>
    <w:rsid w:val="00BE02F8"/>
    <w:rsid w:val="00BE03A7"/>
    <w:rsid w:val="00BE2AAB"/>
    <w:rsid w:val="00BF047A"/>
    <w:rsid w:val="00BF1C03"/>
    <w:rsid w:val="00BF2847"/>
    <w:rsid w:val="00BF3123"/>
    <w:rsid w:val="00BF49C6"/>
    <w:rsid w:val="00BF5D63"/>
    <w:rsid w:val="00BF6768"/>
    <w:rsid w:val="00BF6776"/>
    <w:rsid w:val="00C0103D"/>
    <w:rsid w:val="00C01191"/>
    <w:rsid w:val="00C01806"/>
    <w:rsid w:val="00C01C47"/>
    <w:rsid w:val="00C02BAE"/>
    <w:rsid w:val="00C03602"/>
    <w:rsid w:val="00C050A9"/>
    <w:rsid w:val="00C05392"/>
    <w:rsid w:val="00C066E1"/>
    <w:rsid w:val="00C1117C"/>
    <w:rsid w:val="00C12F24"/>
    <w:rsid w:val="00C13337"/>
    <w:rsid w:val="00C14C2F"/>
    <w:rsid w:val="00C15E84"/>
    <w:rsid w:val="00C16838"/>
    <w:rsid w:val="00C200EE"/>
    <w:rsid w:val="00C20A22"/>
    <w:rsid w:val="00C20B79"/>
    <w:rsid w:val="00C211C2"/>
    <w:rsid w:val="00C21EB5"/>
    <w:rsid w:val="00C24D16"/>
    <w:rsid w:val="00C26BBD"/>
    <w:rsid w:val="00C2783C"/>
    <w:rsid w:val="00C31126"/>
    <w:rsid w:val="00C31CFB"/>
    <w:rsid w:val="00C32691"/>
    <w:rsid w:val="00C32A16"/>
    <w:rsid w:val="00C32CD7"/>
    <w:rsid w:val="00C3394A"/>
    <w:rsid w:val="00C34B87"/>
    <w:rsid w:val="00C35204"/>
    <w:rsid w:val="00C35319"/>
    <w:rsid w:val="00C372DF"/>
    <w:rsid w:val="00C4054D"/>
    <w:rsid w:val="00C40EC5"/>
    <w:rsid w:val="00C410DF"/>
    <w:rsid w:val="00C42604"/>
    <w:rsid w:val="00C452EE"/>
    <w:rsid w:val="00C462F8"/>
    <w:rsid w:val="00C47268"/>
    <w:rsid w:val="00C50B0B"/>
    <w:rsid w:val="00C5100F"/>
    <w:rsid w:val="00C53588"/>
    <w:rsid w:val="00C54AA9"/>
    <w:rsid w:val="00C5563D"/>
    <w:rsid w:val="00C55C00"/>
    <w:rsid w:val="00C56C2D"/>
    <w:rsid w:val="00C6265C"/>
    <w:rsid w:val="00C628AC"/>
    <w:rsid w:val="00C62B0A"/>
    <w:rsid w:val="00C72EE2"/>
    <w:rsid w:val="00C73773"/>
    <w:rsid w:val="00C74050"/>
    <w:rsid w:val="00C75930"/>
    <w:rsid w:val="00C82223"/>
    <w:rsid w:val="00C82237"/>
    <w:rsid w:val="00C8315A"/>
    <w:rsid w:val="00C833F4"/>
    <w:rsid w:val="00C83C47"/>
    <w:rsid w:val="00C83D90"/>
    <w:rsid w:val="00C84740"/>
    <w:rsid w:val="00C8610E"/>
    <w:rsid w:val="00C901AD"/>
    <w:rsid w:val="00C90C06"/>
    <w:rsid w:val="00C92802"/>
    <w:rsid w:val="00C9302A"/>
    <w:rsid w:val="00C94190"/>
    <w:rsid w:val="00C9428F"/>
    <w:rsid w:val="00C95822"/>
    <w:rsid w:val="00C95DF2"/>
    <w:rsid w:val="00C960B0"/>
    <w:rsid w:val="00C96C31"/>
    <w:rsid w:val="00C973E0"/>
    <w:rsid w:val="00CA01E7"/>
    <w:rsid w:val="00CA09CE"/>
    <w:rsid w:val="00CA0BC4"/>
    <w:rsid w:val="00CA0C45"/>
    <w:rsid w:val="00CA4272"/>
    <w:rsid w:val="00CA78A1"/>
    <w:rsid w:val="00CA7B4B"/>
    <w:rsid w:val="00CB38A6"/>
    <w:rsid w:val="00CB3C7E"/>
    <w:rsid w:val="00CB547D"/>
    <w:rsid w:val="00CB60BF"/>
    <w:rsid w:val="00CB61AF"/>
    <w:rsid w:val="00CB75A7"/>
    <w:rsid w:val="00CC246F"/>
    <w:rsid w:val="00CC37B8"/>
    <w:rsid w:val="00CC3F79"/>
    <w:rsid w:val="00CC4A57"/>
    <w:rsid w:val="00CC5463"/>
    <w:rsid w:val="00CC6112"/>
    <w:rsid w:val="00CC7665"/>
    <w:rsid w:val="00CD1CA4"/>
    <w:rsid w:val="00CD1D91"/>
    <w:rsid w:val="00CD23F5"/>
    <w:rsid w:val="00CD4F7B"/>
    <w:rsid w:val="00CD619B"/>
    <w:rsid w:val="00CD6C68"/>
    <w:rsid w:val="00CD700B"/>
    <w:rsid w:val="00CE170D"/>
    <w:rsid w:val="00CE3DE7"/>
    <w:rsid w:val="00CE66D2"/>
    <w:rsid w:val="00CE7E32"/>
    <w:rsid w:val="00CF0768"/>
    <w:rsid w:val="00CF1169"/>
    <w:rsid w:val="00CF1843"/>
    <w:rsid w:val="00CF2C2D"/>
    <w:rsid w:val="00CF3F3A"/>
    <w:rsid w:val="00CF4257"/>
    <w:rsid w:val="00CF44D5"/>
    <w:rsid w:val="00CF4988"/>
    <w:rsid w:val="00CF50A7"/>
    <w:rsid w:val="00CF71F0"/>
    <w:rsid w:val="00D0090B"/>
    <w:rsid w:val="00D01908"/>
    <w:rsid w:val="00D02E24"/>
    <w:rsid w:val="00D02EB4"/>
    <w:rsid w:val="00D05808"/>
    <w:rsid w:val="00D1140F"/>
    <w:rsid w:val="00D15DFD"/>
    <w:rsid w:val="00D2075F"/>
    <w:rsid w:val="00D21A0E"/>
    <w:rsid w:val="00D227DA"/>
    <w:rsid w:val="00D23360"/>
    <w:rsid w:val="00D2393C"/>
    <w:rsid w:val="00D24F72"/>
    <w:rsid w:val="00D271D2"/>
    <w:rsid w:val="00D27269"/>
    <w:rsid w:val="00D27561"/>
    <w:rsid w:val="00D30C14"/>
    <w:rsid w:val="00D325FA"/>
    <w:rsid w:val="00D32F62"/>
    <w:rsid w:val="00D33B29"/>
    <w:rsid w:val="00D354C5"/>
    <w:rsid w:val="00D40209"/>
    <w:rsid w:val="00D4053C"/>
    <w:rsid w:val="00D46147"/>
    <w:rsid w:val="00D4625E"/>
    <w:rsid w:val="00D467B4"/>
    <w:rsid w:val="00D46E36"/>
    <w:rsid w:val="00D531E0"/>
    <w:rsid w:val="00D53B85"/>
    <w:rsid w:val="00D56207"/>
    <w:rsid w:val="00D567D3"/>
    <w:rsid w:val="00D61EEB"/>
    <w:rsid w:val="00D63311"/>
    <w:rsid w:val="00D64482"/>
    <w:rsid w:val="00D649CF"/>
    <w:rsid w:val="00D65A3D"/>
    <w:rsid w:val="00D65BF1"/>
    <w:rsid w:val="00D664C9"/>
    <w:rsid w:val="00D66C79"/>
    <w:rsid w:val="00D67437"/>
    <w:rsid w:val="00D7025B"/>
    <w:rsid w:val="00D71A37"/>
    <w:rsid w:val="00D72D2A"/>
    <w:rsid w:val="00D73E8D"/>
    <w:rsid w:val="00D766EF"/>
    <w:rsid w:val="00D775D3"/>
    <w:rsid w:val="00D8061D"/>
    <w:rsid w:val="00D8097F"/>
    <w:rsid w:val="00D8158D"/>
    <w:rsid w:val="00D81D0C"/>
    <w:rsid w:val="00D8202B"/>
    <w:rsid w:val="00D82383"/>
    <w:rsid w:val="00D826F1"/>
    <w:rsid w:val="00D83F21"/>
    <w:rsid w:val="00D84255"/>
    <w:rsid w:val="00D8429E"/>
    <w:rsid w:val="00D84566"/>
    <w:rsid w:val="00D84777"/>
    <w:rsid w:val="00D85381"/>
    <w:rsid w:val="00D92161"/>
    <w:rsid w:val="00D92B85"/>
    <w:rsid w:val="00D93EA7"/>
    <w:rsid w:val="00D946C0"/>
    <w:rsid w:val="00D9485A"/>
    <w:rsid w:val="00D94C27"/>
    <w:rsid w:val="00D953F1"/>
    <w:rsid w:val="00D9571D"/>
    <w:rsid w:val="00D9637E"/>
    <w:rsid w:val="00D974CE"/>
    <w:rsid w:val="00D97AFF"/>
    <w:rsid w:val="00DA19B9"/>
    <w:rsid w:val="00DA3554"/>
    <w:rsid w:val="00DA4112"/>
    <w:rsid w:val="00DA4D70"/>
    <w:rsid w:val="00DA6270"/>
    <w:rsid w:val="00DA7735"/>
    <w:rsid w:val="00DA7E05"/>
    <w:rsid w:val="00DB25D0"/>
    <w:rsid w:val="00DB2812"/>
    <w:rsid w:val="00DB2F8F"/>
    <w:rsid w:val="00DB4875"/>
    <w:rsid w:val="00DB4CB2"/>
    <w:rsid w:val="00DB6BC9"/>
    <w:rsid w:val="00DC3A3E"/>
    <w:rsid w:val="00DC3C9C"/>
    <w:rsid w:val="00DC6925"/>
    <w:rsid w:val="00DC6965"/>
    <w:rsid w:val="00DC76D6"/>
    <w:rsid w:val="00DD137E"/>
    <w:rsid w:val="00DD3D6E"/>
    <w:rsid w:val="00DD5B72"/>
    <w:rsid w:val="00DD5FB0"/>
    <w:rsid w:val="00DD7D5D"/>
    <w:rsid w:val="00DE0FB1"/>
    <w:rsid w:val="00DE2D4F"/>
    <w:rsid w:val="00DE3B7E"/>
    <w:rsid w:val="00DE4E5D"/>
    <w:rsid w:val="00DE4FAB"/>
    <w:rsid w:val="00DE6596"/>
    <w:rsid w:val="00DF08C8"/>
    <w:rsid w:val="00DF3C94"/>
    <w:rsid w:val="00DF4AC4"/>
    <w:rsid w:val="00DF6724"/>
    <w:rsid w:val="00DF6762"/>
    <w:rsid w:val="00DF67FB"/>
    <w:rsid w:val="00DF7686"/>
    <w:rsid w:val="00E01546"/>
    <w:rsid w:val="00E02F9D"/>
    <w:rsid w:val="00E035D9"/>
    <w:rsid w:val="00E03953"/>
    <w:rsid w:val="00E055EB"/>
    <w:rsid w:val="00E05D91"/>
    <w:rsid w:val="00E07776"/>
    <w:rsid w:val="00E112A1"/>
    <w:rsid w:val="00E13D21"/>
    <w:rsid w:val="00E14158"/>
    <w:rsid w:val="00E14FDA"/>
    <w:rsid w:val="00E1658D"/>
    <w:rsid w:val="00E165D4"/>
    <w:rsid w:val="00E16A64"/>
    <w:rsid w:val="00E172DA"/>
    <w:rsid w:val="00E208DF"/>
    <w:rsid w:val="00E21623"/>
    <w:rsid w:val="00E226D2"/>
    <w:rsid w:val="00E23EE3"/>
    <w:rsid w:val="00E24A0C"/>
    <w:rsid w:val="00E25E15"/>
    <w:rsid w:val="00E3211A"/>
    <w:rsid w:val="00E32FC6"/>
    <w:rsid w:val="00E343D3"/>
    <w:rsid w:val="00E41848"/>
    <w:rsid w:val="00E418F0"/>
    <w:rsid w:val="00E41BBA"/>
    <w:rsid w:val="00E439F6"/>
    <w:rsid w:val="00E46146"/>
    <w:rsid w:val="00E46A2B"/>
    <w:rsid w:val="00E50655"/>
    <w:rsid w:val="00E52955"/>
    <w:rsid w:val="00E548E7"/>
    <w:rsid w:val="00E55532"/>
    <w:rsid w:val="00E55D71"/>
    <w:rsid w:val="00E55D8D"/>
    <w:rsid w:val="00E65813"/>
    <w:rsid w:val="00E6773B"/>
    <w:rsid w:val="00E7087A"/>
    <w:rsid w:val="00E70B7E"/>
    <w:rsid w:val="00E71937"/>
    <w:rsid w:val="00E71E0B"/>
    <w:rsid w:val="00E77C0F"/>
    <w:rsid w:val="00E804DD"/>
    <w:rsid w:val="00E81FE7"/>
    <w:rsid w:val="00E830A1"/>
    <w:rsid w:val="00E832AC"/>
    <w:rsid w:val="00E83D0F"/>
    <w:rsid w:val="00E848EC"/>
    <w:rsid w:val="00E84C1F"/>
    <w:rsid w:val="00E852D5"/>
    <w:rsid w:val="00E8656A"/>
    <w:rsid w:val="00E92658"/>
    <w:rsid w:val="00E92E6A"/>
    <w:rsid w:val="00E958B9"/>
    <w:rsid w:val="00E95BEA"/>
    <w:rsid w:val="00E97DCF"/>
    <w:rsid w:val="00EA0E3E"/>
    <w:rsid w:val="00EA1721"/>
    <w:rsid w:val="00EA177C"/>
    <w:rsid w:val="00EA1C6F"/>
    <w:rsid w:val="00EA43BC"/>
    <w:rsid w:val="00EA55C6"/>
    <w:rsid w:val="00EA780A"/>
    <w:rsid w:val="00EB1A58"/>
    <w:rsid w:val="00EB2DE1"/>
    <w:rsid w:val="00EB3671"/>
    <w:rsid w:val="00EB4CD3"/>
    <w:rsid w:val="00EB4FE9"/>
    <w:rsid w:val="00EB51E4"/>
    <w:rsid w:val="00EB7618"/>
    <w:rsid w:val="00EC0F74"/>
    <w:rsid w:val="00EC34B5"/>
    <w:rsid w:val="00EC4402"/>
    <w:rsid w:val="00EC45B9"/>
    <w:rsid w:val="00EC4BE8"/>
    <w:rsid w:val="00EC5510"/>
    <w:rsid w:val="00EC643E"/>
    <w:rsid w:val="00EC6660"/>
    <w:rsid w:val="00EC6D4A"/>
    <w:rsid w:val="00EC7425"/>
    <w:rsid w:val="00ED3307"/>
    <w:rsid w:val="00ED42D7"/>
    <w:rsid w:val="00ED48D4"/>
    <w:rsid w:val="00ED5267"/>
    <w:rsid w:val="00ED7FD1"/>
    <w:rsid w:val="00EE00CA"/>
    <w:rsid w:val="00EE2113"/>
    <w:rsid w:val="00EE508D"/>
    <w:rsid w:val="00EE6C37"/>
    <w:rsid w:val="00EE7743"/>
    <w:rsid w:val="00EE7C54"/>
    <w:rsid w:val="00EF0D71"/>
    <w:rsid w:val="00EF1833"/>
    <w:rsid w:val="00EF39B3"/>
    <w:rsid w:val="00EF6333"/>
    <w:rsid w:val="00EF69E9"/>
    <w:rsid w:val="00EF6CAF"/>
    <w:rsid w:val="00EF6D9B"/>
    <w:rsid w:val="00EF74B1"/>
    <w:rsid w:val="00EF7818"/>
    <w:rsid w:val="00EF7AA4"/>
    <w:rsid w:val="00F00EF0"/>
    <w:rsid w:val="00F02CD8"/>
    <w:rsid w:val="00F04D23"/>
    <w:rsid w:val="00F057E0"/>
    <w:rsid w:val="00F0693D"/>
    <w:rsid w:val="00F07470"/>
    <w:rsid w:val="00F106F2"/>
    <w:rsid w:val="00F109F4"/>
    <w:rsid w:val="00F11033"/>
    <w:rsid w:val="00F11D7C"/>
    <w:rsid w:val="00F124B4"/>
    <w:rsid w:val="00F1261E"/>
    <w:rsid w:val="00F1319A"/>
    <w:rsid w:val="00F13A53"/>
    <w:rsid w:val="00F13E43"/>
    <w:rsid w:val="00F1613F"/>
    <w:rsid w:val="00F1686C"/>
    <w:rsid w:val="00F16FD1"/>
    <w:rsid w:val="00F1730E"/>
    <w:rsid w:val="00F17C1F"/>
    <w:rsid w:val="00F20540"/>
    <w:rsid w:val="00F20AF2"/>
    <w:rsid w:val="00F21038"/>
    <w:rsid w:val="00F22BFF"/>
    <w:rsid w:val="00F24F6E"/>
    <w:rsid w:val="00F2541F"/>
    <w:rsid w:val="00F260B8"/>
    <w:rsid w:val="00F27980"/>
    <w:rsid w:val="00F312CF"/>
    <w:rsid w:val="00F3230D"/>
    <w:rsid w:val="00F33330"/>
    <w:rsid w:val="00F34D21"/>
    <w:rsid w:val="00F36D4C"/>
    <w:rsid w:val="00F40914"/>
    <w:rsid w:val="00F42F8C"/>
    <w:rsid w:val="00F4364E"/>
    <w:rsid w:val="00F454A9"/>
    <w:rsid w:val="00F459E6"/>
    <w:rsid w:val="00F473F0"/>
    <w:rsid w:val="00F52734"/>
    <w:rsid w:val="00F53D2E"/>
    <w:rsid w:val="00F551CE"/>
    <w:rsid w:val="00F55A55"/>
    <w:rsid w:val="00F56298"/>
    <w:rsid w:val="00F56E19"/>
    <w:rsid w:val="00F60C1A"/>
    <w:rsid w:val="00F641FB"/>
    <w:rsid w:val="00F661DD"/>
    <w:rsid w:val="00F662B5"/>
    <w:rsid w:val="00F665A4"/>
    <w:rsid w:val="00F6694B"/>
    <w:rsid w:val="00F708B9"/>
    <w:rsid w:val="00F70F99"/>
    <w:rsid w:val="00F730AB"/>
    <w:rsid w:val="00F7315A"/>
    <w:rsid w:val="00F746CE"/>
    <w:rsid w:val="00F82462"/>
    <w:rsid w:val="00F831DB"/>
    <w:rsid w:val="00F84B2C"/>
    <w:rsid w:val="00F84F17"/>
    <w:rsid w:val="00F8629D"/>
    <w:rsid w:val="00F86FEF"/>
    <w:rsid w:val="00F874D8"/>
    <w:rsid w:val="00F87654"/>
    <w:rsid w:val="00F910F3"/>
    <w:rsid w:val="00F928CD"/>
    <w:rsid w:val="00F92E1A"/>
    <w:rsid w:val="00F93853"/>
    <w:rsid w:val="00F9646F"/>
    <w:rsid w:val="00F966E5"/>
    <w:rsid w:val="00FA04C5"/>
    <w:rsid w:val="00FA1171"/>
    <w:rsid w:val="00FA5DF5"/>
    <w:rsid w:val="00FA6D15"/>
    <w:rsid w:val="00FA6DB0"/>
    <w:rsid w:val="00FA7B3B"/>
    <w:rsid w:val="00FB1BA0"/>
    <w:rsid w:val="00FB5A76"/>
    <w:rsid w:val="00FB5C42"/>
    <w:rsid w:val="00FB6331"/>
    <w:rsid w:val="00FB7E26"/>
    <w:rsid w:val="00FC2481"/>
    <w:rsid w:val="00FC5CB7"/>
    <w:rsid w:val="00FD045B"/>
    <w:rsid w:val="00FD0BD2"/>
    <w:rsid w:val="00FD2789"/>
    <w:rsid w:val="00FD594A"/>
    <w:rsid w:val="00FE10A1"/>
    <w:rsid w:val="00FE121B"/>
    <w:rsid w:val="00FE14B3"/>
    <w:rsid w:val="00FE3BC4"/>
    <w:rsid w:val="00FE4DA3"/>
    <w:rsid w:val="00FE50BD"/>
    <w:rsid w:val="00FF0DB5"/>
    <w:rsid w:val="00FF27F9"/>
    <w:rsid w:val="00FF319B"/>
    <w:rsid w:val="00FF39F8"/>
    <w:rsid w:val="00FF3E2B"/>
    <w:rsid w:val="00FF49C7"/>
    <w:rsid w:val="00FF670A"/>
    <w:rsid w:val="00FF700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148"/>
    <w:rPr>
      <w:sz w:val="24"/>
      <w:szCs w:val="24"/>
      <w:lang w:val="es-ES" w:eastAsia="es-ES"/>
    </w:rPr>
  </w:style>
  <w:style w:type="paragraph" w:styleId="Ttulo1">
    <w:name w:val="heading 1"/>
    <w:basedOn w:val="Normal"/>
    <w:next w:val="Normal"/>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rsid w:val="00F124B4"/>
    <w:pPr>
      <w:keepNext/>
      <w:outlineLvl w:val="3"/>
    </w:pPr>
    <w:rPr>
      <w:rFonts w:ascii="Arial Narrow" w:hAnsi="Arial Narrow"/>
      <w:szCs w:val="20"/>
    </w:rPr>
  </w:style>
  <w:style w:type="paragraph" w:styleId="Ttulo5">
    <w:name w:val="heading 5"/>
    <w:basedOn w:val="Normal"/>
    <w:next w:val="Normal"/>
    <w:qFormat/>
    <w:rsid w:val="00F124B4"/>
    <w:pPr>
      <w:keepNext/>
      <w:outlineLvl w:val="4"/>
    </w:pPr>
    <w:rPr>
      <w:rFonts w:ascii="Arial Narrow" w:hAnsi="Arial Narrow"/>
      <w:b/>
      <w:szCs w:val="20"/>
    </w:rPr>
  </w:style>
  <w:style w:type="paragraph" w:styleId="Ttulo6">
    <w:name w:val="heading 6"/>
    <w:basedOn w:val="Normal"/>
    <w:next w:val="Normal"/>
    <w:qFormat/>
    <w:rsid w:val="00F124B4"/>
    <w:pPr>
      <w:keepNext/>
      <w:spacing w:line="360" w:lineRule="auto"/>
      <w:jc w:val="both"/>
      <w:outlineLvl w:val="5"/>
    </w:pPr>
    <w:rPr>
      <w:rFonts w:ascii="Arial" w:hAnsi="Arial" w:cs="Arial"/>
      <w:b/>
      <w:sz w:val="22"/>
    </w:rPr>
  </w:style>
  <w:style w:type="paragraph" w:styleId="Ttulo7">
    <w:name w:val="heading 7"/>
    <w:basedOn w:val="Normal"/>
    <w:next w:val="Normal"/>
    <w:qFormat/>
    <w:rsid w:val="00F124B4"/>
    <w:pPr>
      <w:keepNext/>
      <w:jc w:val="center"/>
      <w:outlineLvl w:val="6"/>
    </w:pPr>
    <w:rPr>
      <w:rFonts w:ascii="Arial" w:hAnsi="Arial" w:cs="Arial"/>
      <w:b/>
      <w:bCs/>
      <w:snapToGrid w:val="0"/>
      <w:sz w:val="22"/>
    </w:rPr>
  </w:style>
  <w:style w:type="paragraph" w:styleId="Ttulo8">
    <w:name w:val="heading 8"/>
    <w:basedOn w:val="Normal"/>
    <w:next w:val="Normal"/>
    <w:qFormat/>
    <w:rsid w:val="00F124B4"/>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F124B4"/>
    <w:pPr>
      <w:spacing w:line="360" w:lineRule="auto"/>
      <w:jc w:val="both"/>
    </w:pPr>
    <w:rPr>
      <w:rFonts w:ascii="Arial" w:hAnsi="Arial" w:cs="Arial"/>
      <w:sz w:val="22"/>
    </w:rPr>
  </w:style>
  <w:style w:type="paragraph" w:styleId="Sangra2detindependiente">
    <w:name w:val="Body Text Indent 2"/>
    <w:basedOn w:val="Normal"/>
    <w:rsid w:val="00F124B4"/>
    <w:pPr>
      <w:ind w:right="51" w:firstLine="1418"/>
      <w:jc w:val="both"/>
    </w:pPr>
    <w:rPr>
      <w:rFonts w:ascii="Arial" w:hAnsi="Arial" w:cs="Arial"/>
      <w:szCs w:val="20"/>
      <w:lang w:val="es-ES_tradnl"/>
    </w:rPr>
  </w:style>
  <w:style w:type="paragraph" w:styleId="Textoindependiente">
    <w:name w:val="Body Text"/>
    <w:basedOn w:val="Normal"/>
    <w:rsid w:val="00F124B4"/>
    <w:pPr>
      <w:tabs>
        <w:tab w:val="left" w:pos="2340"/>
      </w:tabs>
    </w:pPr>
    <w:rPr>
      <w:rFonts w:ascii="Arial" w:hAnsi="Arial" w:cs="Arial"/>
      <w:sz w:val="22"/>
    </w:rPr>
  </w:style>
  <w:style w:type="paragraph" w:styleId="Textoindependiente3">
    <w:name w:val="Body Text 3"/>
    <w:basedOn w:val="Normal"/>
    <w:rsid w:val="00F124B4"/>
    <w:pPr>
      <w:tabs>
        <w:tab w:val="left" w:pos="2340"/>
      </w:tabs>
      <w:jc w:val="both"/>
    </w:pPr>
    <w:rPr>
      <w:rFonts w:ascii="Arial" w:hAnsi="Arial" w:cs="Arial"/>
      <w:b/>
      <w:bCs/>
      <w:sz w:val="22"/>
    </w:rPr>
  </w:style>
  <w:style w:type="paragraph" w:styleId="Textonotapie">
    <w:name w:val="footnote text"/>
    <w:basedOn w:val="Normal"/>
    <w:semiHidden/>
    <w:rsid w:val="00F124B4"/>
    <w:rPr>
      <w:sz w:val="20"/>
      <w:szCs w:val="20"/>
    </w:rPr>
  </w:style>
  <w:style w:type="character" w:styleId="Refdenotaalpie">
    <w:name w:val="footnote reference"/>
    <w:uiPriority w:val="99"/>
    <w:semiHidden/>
    <w:rsid w:val="00F124B4"/>
    <w:rPr>
      <w:vertAlign w:val="superscript"/>
    </w:rPr>
  </w:style>
  <w:style w:type="paragraph" w:styleId="Encabezado">
    <w:name w:val="header"/>
    <w:basedOn w:val="Normal"/>
    <w:link w:val="EncabezadoCar"/>
    <w:uiPriority w:val="99"/>
    <w:rsid w:val="00F124B4"/>
    <w:pPr>
      <w:tabs>
        <w:tab w:val="center" w:pos="4419"/>
        <w:tab w:val="right" w:pos="8838"/>
      </w:tabs>
    </w:pPr>
  </w:style>
  <w:style w:type="paragraph" w:styleId="Piedepgina">
    <w:name w:val="footer"/>
    <w:basedOn w:val="Normal"/>
    <w:rsid w:val="00F124B4"/>
    <w:pPr>
      <w:tabs>
        <w:tab w:val="center" w:pos="4419"/>
        <w:tab w:val="right" w:pos="8838"/>
      </w:tabs>
    </w:pPr>
  </w:style>
  <w:style w:type="character" w:styleId="Nmerodepgina">
    <w:name w:val="page number"/>
    <w:basedOn w:val="Fuentedeprrafopredeter"/>
    <w:rsid w:val="00F124B4"/>
  </w:style>
  <w:style w:type="paragraph" w:styleId="Sangradetextonormal">
    <w:name w:val="Body Text Indent"/>
    <w:basedOn w:val="Normal"/>
    <w:rsid w:val="00F124B4"/>
    <w:pPr>
      <w:spacing w:before="120" w:after="120" w:line="360" w:lineRule="auto"/>
      <w:ind w:firstLine="709"/>
      <w:jc w:val="both"/>
    </w:pPr>
    <w:rPr>
      <w:rFonts w:ascii="Arial" w:hAnsi="Arial"/>
      <w:sz w:val="22"/>
    </w:rPr>
  </w:style>
  <w:style w:type="paragraph" w:styleId="Sangra3detindependiente">
    <w:name w:val="Body Text Indent 3"/>
    <w:basedOn w:val="Normal"/>
    <w:rsid w:val="00F124B4"/>
    <w:pPr>
      <w:spacing w:line="360" w:lineRule="auto"/>
      <w:ind w:firstLine="2268"/>
      <w:jc w:val="both"/>
    </w:pPr>
    <w:rPr>
      <w:rFonts w:ascii="Arial" w:hAnsi="Arial" w:cs="Arial"/>
      <w:sz w:val="22"/>
    </w:rPr>
  </w:style>
  <w:style w:type="paragraph" w:styleId="Textodebloque">
    <w:name w:val="Block Text"/>
    <w:basedOn w:val="Normal"/>
    <w:rsid w:val="00F124B4"/>
    <w:pPr>
      <w:spacing w:line="360" w:lineRule="auto"/>
      <w:ind w:left="1260" w:right="2000"/>
      <w:jc w:val="both"/>
    </w:pPr>
    <w:rPr>
      <w:rFonts w:ascii="Arial" w:hAnsi="Arial" w:cs="Arial"/>
      <w:snapToGrid w:val="0"/>
      <w:sz w:val="22"/>
    </w:rPr>
  </w:style>
  <w:style w:type="paragraph" w:styleId="Textocomentario">
    <w:name w:val="annotation text"/>
    <w:basedOn w:val="Normal"/>
    <w:semiHidden/>
    <w:rsid w:val="00F124B4"/>
    <w:rPr>
      <w:sz w:val="20"/>
      <w:szCs w:val="20"/>
    </w:rPr>
  </w:style>
  <w:style w:type="character" w:styleId="Refdecomentario">
    <w:name w:val="annotation reference"/>
    <w:semiHidden/>
    <w:rsid w:val="00F124B4"/>
    <w:rPr>
      <w:sz w:val="16"/>
    </w:rPr>
  </w:style>
  <w:style w:type="paragraph" w:customStyle="1" w:styleId="personal">
    <w:name w:val="personal"/>
    <w:basedOn w:val="Normal"/>
    <w:rsid w:val="00F124B4"/>
    <w:pPr>
      <w:jc w:val="both"/>
    </w:pPr>
    <w:rPr>
      <w:rFonts w:ascii="Arial" w:hAnsi="Arial"/>
      <w:spacing w:val="6"/>
      <w:szCs w:val="20"/>
      <w:lang w:val="es-ES_tradnl"/>
    </w:rPr>
  </w:style>
  <w:style w:type="paragraph" w:styleId="Textodeglobo">
    <w:name w:val="Balloon Text"/>
    <w:basedOn w:val="Normal"/>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Theme="minorHAnsi" w:hAnsiTheme="minorHAnsi" w:cstheme="minorHAnsi"/>
      <w:b/>
      <w:bCs/>
      <w:caps/>
      <w:sz w:val="20"/>
      <w:szCs w:val="20"/>
    </w:rPr>
  </w:style>
  <w:style w:type="paragraph" w:styleId="TDC2">
    <w:name w:val="toc 2"/>
    <w:basedOn w:val="Normal"/>
    <w:next w:val="Normal"/>
    <w:autoRedefine/>
    <w:uiPriority w:val="39"/>
    <w:rsid w:val="00272722"/>
    <w:pPr>
      <w:ind w:left="240"/>
    </w:pPr>
    <w:rPr>
      <w:rFonts w:asciiTheme="minorHAnsi" w:hAnsiTheme="minorHAnsi" w:cstheme="minorHAnsi"/>
      <w:smallCaps/>
      <w:sz w:val="20"/>
      <w:szCs w:val="20"/>
    </w:rPr>
  </w:style>
  <w:style w:type="paragraph" w:styleId="TDC3">
    <w:name w:val="toc 3"/>
    <w:basedOn w:val="Normal"/>
    <w:next w:val="Normal"/>
    <w:autoRedefine/>
    <w:uiPriority w:val="39"/>
    <w:rsid w:val="00272722"/>
    <w:pPr>
      <w:ind w:left="480"/>
    </w:pPr>
    <w:rPr>
      <w:rFonts w:asciiTheme="minorHAnsi" w:hAnsiTheme="minorHAnsi" w:cstheme="minorHAnsi"/>
      <w:i/>
      <w:iCs/>
      <w:sz w:val="20"/>
      <w:szCs w:val="20"/>
    </w:rPr>
  </w:style>
  <w:style w:type="paragraph" w:styleId="TDC4">
    <w:name w:val="toc 4"/>
    <w:basedOn w:val="Normal"/>
    <w:next w:val="Normal"/>
    <w:autoRedefine/>
    <w:semiHidden/>
    <w:rsid w:val="00272722"/>
    <w:pPr>
      <w:ind w:left="720"/>
    </w:pPr>
    <w:rPr>
      <w:rFonts w:asciiTheme="minorHAnsi" w:hAnsiTheme="minorHAnsi" w:cstheme="minorHAnsi"/>
      <w:sz w:val="18"/>
      <w:szCs w:val="18"/>
    </w:rPr>
  </w:style>
  <w:style w:type="paragraph" w:styleId="TDC5">
    <w:name w:val="toc 5"/>
    <w:basedOn w:val="Normal"/>
    <w:next w:val="Normal"/>
    <w:autoRedefine/>
    <w:semiHidden/>
    <w:rsid w:val="00272722"/>
    <w:pPr>
      <w:ind w:left="960"/>
    </w:pPr>
    <w:rPr>
      <w:rFonts w:asciiTheme="minorHAnsi" w:hAnsiTheme="minorHAnsi" w:cstheme="minorHAnsi"/>
      <w:sz w:val="18"/>
      <w:szCs w:val="18"/>
    </w:rPr>
  </w:style>
  <w:style w:type="paragraph" w:styleId="TDC6">
    <w:name w:val="toc 6"/>
    <w:basedOn w:val="Normal"/>
    <w:next w:val="Normal"/>
    <w:autoRedefine/>
    <w:semiHidden/>
    <w:rsid w:val="00272722"/>
    <w:pPr>
      <w:ind w:left="1200"/>
    </w:pPr>
    <w:rPr>
      <w:rFonts w:asciiTheme="minorHAnsi" w:hAnsiTheme="minorHAnsi" w:cstheme="minorHAnsi"/>
      <w:sz w:val="18"/>
      <w:szCs w:val="18"/>
    </w:rPr>
  </w:style>
  <w:style w:type="paragraph" w:styleId="TDC7">
    <w:name w:val="toc 7"/>
    <w:basedOn w:val="Normal"/>
    <w:next w:val="Normal"/>
    <w:autoRedefine/>
    <w:semiHidden/>
    <w:rsid w:val="00272722"/>
    <w:pPr>
      <w:ind w:left="1440"/>
    </w:pPr>
    <w:rPr>
      <w:rFonts w:asciiTheme="minorHAnsi" w:hAnsiTheme="minorHAnsi" w:cstheme="minorHAnsi"/>
      <w:sz w:val="18"/>
      <w:szCs w:val="18"/>
    </w:rPr>
  </w:style>
  <w:style w:type="paragraph" w:styleId="TDC8">
    <w:name w:val="toc 8"/>
    <w:basedOn w:val="Normal"/>
    <w:next w:val="Normal"/>
    <w:autoRedefine/>
    <w:semiHidden/>
    <w:rsid w:val="00272722"/>
    <w:pPr>
      <w:ind w:left="1680"/>
    </w:pPr>
    <w:rPr>
      <w:rFonts w:asciiTheme="minorHAnsi" w:hAnsiTheme="minorHAnsi" w:cstheme="minorHAnsi"/>
      <w:sz w:val="18"/>
      <w:szCs w:val="18"/>
    </w:rPr>
  </w:style>
  <w:style w:type="paragraph" w:styleId="TDC9">
    <w:name w:val="toc 9"/>
    <w:basedOn w:val="Normal"/>
    <w:next w:val="Normal"/>
    <w:autoRedefine/>
    <w:semiHidden/>
    <w:rsid w:val="00272722"/>
    <w:pPr>
      <w:ind w:left="1920"/>
    </w:pPr>
    <w:rPr>
      <w:rFonts w:asciiTheme="minorHAnsi" w:hAnsiTheme="minorHAnsi" w:cstheme="minorHAns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customStyle="1" w:styleId="ListTable1LightAccent3">
    <w:name w:val="List Table 1 Light Accent 3"/>
    <w:basedOn w:val="Tablanormal"/>
    <w:uiPriority w:val="46"/>
    <w:rsid w:val="00FB5A76"/>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Prrafodelista">
    <w:name w:val="List Paragraph"/>
    <w:basedOn w:val="Normal"/>
    <w:uiPriority w:val="34"/>
    <w:qFormat/>
    <w:rsid w:val="00785E47"/>
    <w:pPr>
      <w:ind w:left="720"/>
      <w:contextualSpacing/>
    </w:pPr>
  </w:style>
  <w:style w:type="paragraph" w:customStyle="1" w:styleId="Titulo3">
    <w:name w:val="Titulo 3"/>
    <w:basedOn w:val="Textoindependiente2"/>
    <w:qFormat/>
    <w:rsid w:val="005E2B57"/>
    <w:pPr>
      <w:spacing w:before="240" w:line="240" w:lineRule="auto"/>
    </w:pPr>
    <w:rPr>
      <w:rFonts w:ascii="Times New Roman" w:hAnsi="Times New Roman"/>
      <w:b/>
      <w:sz w:val="24"/>
      <w:szCs w:val="20"/>
      <w:lang w:val="es-CL"/>
    </w:rPr>
  </w:style>
  <w:style w:type="paragraph" w:customStyle="1" w:styleId="CharChar0">
    <w:name w:val="Char Char"/>
    <w:basedOn w:val="Normal"/>
    <w:rsid w:val="009D5AB1"/>
    <w:pPr>
      <w:spacing w:after="160" w:line="240" w:lineRule="exact"/>
      <w:ind w:left="500"/>
      <w:jc w:val="center"/>
    </w:pPr>
    <w:rPr>
      <w:rFonts w:ascii="Verdana" w:hAnsi="Verdana" w:cs="Arial"/>
      <w:b/>
      <w:sz w:val="20"/>
      <w:szCs w:val="20"/>
      <w:lang w:val="es-VE" w:eastAsia="en-US"/>
    </w:rPr>
  </w:style>
  <w:style w:type="paragraph" w:styleId="NormalWeb">
    <w:name w:val="Normal (Web)"/>
    <w:basedOn w:val="Normal"/>
    <w:uiPriority w:val="99"/>
    <w:rsid w:val="00774705"/>
    <w:rPr>
      <w:spacing w:val="-3"/>
      <w:lang w:val="es-ES_tradnl"/>
    </w:rPr>
  </w:style>
  <w:style w:type="paragraph" w:customStyle="1" w:styleId="CharChar1">
    <w:name w:val="Char Char"/>
    <w:basedOn w:val="Normal"/>
    <w:rsid w:val="00774705"/>
    <w:pPr>
      <w:spacing w:after="160" w:line="240" w:lineRule="exact"/>
      <w:ind w:left="500"/>
      <w:jc w:val="center"/>
    </w:pPr>
    <w:rPr>
      <w:rFonts w:ascii="Verdana" w:hAnsi="Verdana" w:cs="Arial"/>
      <w:b/>
      <w:sz w:val="20"/>
      <w:szCs w:val="20"/>
      <w:lang w:val="es-VE" w:eastAsia="en-US"/>
    </w:rPr>
  </w:style>
  <w:style w:type="paragraph" w:customStyle="1" w:styleId="CharChar2">
    <w:name w:val="Char Char"/>
    <w:basedOn w:val="Normal"/>
    <w:rsid w:val="006F19D5"/>
    <w:pPr>
      <w:spacing w:after="160" w:line="240" w:lineRule="exact"/>
      <w:ind w:left="500"/>
      <w:jc w:val="center"/>
    </w:pPr>
    <w:rPr>
      <w:rFonts w:ascii="Verdana" w:hAnsi="Verdana" w:cs="Arial"/>
      <w:b/>
      <w:sz w:val="20"/>
      <w:szCs w:val="20"/>
      <w:lang w:val="es-VE" w:eastAsia="en-US"/>
    </w:rPr>
  </w:style>
  <w:style w:type="paragraph" w:styleId="Textosinformato">
    <w:name w:val="Plain Text"/>
    <w:basedOn w:val="Normal"/>
    <w:link w:val="TextosinformatoCar"/>
    <w:uiPriority w:val="99"/>
    <w:unhideWhenUsed/>
    <w:rsid w:val="00725FA5"/>
    <w:pPr>
      <w:jc w:val="both"/>
    </w:pPr>
    <w:rPr>
      <w:rFonts w:ascii="Consolas" w:eastAsia="Calibri" w:hAnsi="Consolas"/>
      <w:color w:val="000000"/>
      <w:sz w:val="21"/>
      <w:szCs w:val="21"/>
      <w:lang w:val="es-CL" w:eastAsia="en-US"/>
    </w:rPr>
  </w:style>
  <w:style w:type="character" w:customStyle="1" w:styleId="TextosinformatoCar">
    <w:name w:val="Texto sin formato Car"/>
    <w:basedOn w:val="Fuentedeprrafopredeter"/>
    <w:link w:val="Textosinformato"/>
    <w:uiPriority w:val="99"/>
    <w:rsid w:val="00725FA5"/>
    <w:rPr>
      <w:rFonts w:ascii="Consolas" w:eastAsia="Calibri" w:hAnsi="Consolas"/>
      <w:color w:val="000000"/>
      <w:sz w:val="21"/>
      <w:szCs w:val="21"/>
      <w:lang w:eastAsia="en-US"/>
    </w:rPr>
  </w:style>
  <w:style w:type="paragraph" w:customStyle="1" w:styleId="areaCuentap">
    <w:name w:val="areaCuenta_p"/>
    <w:basedOn w:val="Normal"/>
    <w:rsid w:val="004B6907"/>
    <w:pPr>
      <w:ind w:firstLine="600"/>
      <w:jc w:val="both"/>
    </w:pPr>
    <w:rPr>
      <w:rFonts w:ascii="Arial" w:eastAsia="Arial" w:hAnsi="Arial" w:cs="Arial"/>
      <w:lang w:val="es-CL" w:eastAsia="es-CL"/>
    </w:rPr>
  </w:style>
</w:styles>
</file>

<file path=word/webSettings.xml><?xml version="1.0" encoding="utf-8"?>
<w:webSettings xmlns:r="http://schemas.openxmlformats.org/officeDocument/2006/relationships" xmlns:w="http://schemas.openxmlformats.org/wordprocessingml/2006/main">
  <w:divs>
    <w:div w:id="45224853">
      <w:bodyDiv w:val="1"/>
      <w:marLeft w:val="0"/>
      <w:marRight w:val="0"/>
      <w:marTop w:val="0"/>
      <w:marBottom w:val="0"/>
      <w:divBdr>
        <w:top w:val="none" w:sz="0" w:space="0" w:color="auto"/>
        <w:left w:val="none" w:sz="0" w:space="0" w:color="auto"/>
        <w:bottom w:val="none" w:sz="0" w:space="0" w:color="auto"/>
        <w:right w:val="none" w:sz="0" w:space="0" w:color="auto"/>
      </w:divBdr>
    </w:div>
    <w:div w:id="110055046">
      <w:bodyDiv w:val="1"/>
      <w:marLeft w:val="0"/>
      <w:marRight w:val="0"/>
      <w:marTop w:val="0"/>
      <w:marBottom w:val="0"/>
      <w:divBdr>
        <w:top w:val="none" w:sz="0" w:space="0" w:color="auto"/>
        <w:left w:val="none" w:sz="0" w:space="0" w:color="auto"/>
        <w:bottom w:val="none" w:sz="0" w:space="0" w:color="auto"/>
        <w:right w:val="none" w:sz="0" w:space="0" w:color="auto"/>
      </w:divBdr>
    </w:div>
    <w:div w:id="211962441">
      <w:bodyDiv w:val="1"/>
      <w:marLeft w:val="0"/>
      <w:marRight w:val="0"/>
      <w:marTop w:val="0"/>
      <w:marBottom w:val="0"/>
      <w:divBdr>
        <w:top w:val="none" w:sz="0" w:space="0" w:color="auto"/>
        <w:left w:val="none" w:sz="0" w:space="0" w:color="auto"/>
        <w:bottom w:val="none" w:sz="0" w:space="0" w:color="auto"/>
        <w:right w:val="none" w:sz="0" w:space="0" w:color="auto"/>
      </w:divBdr>
    </w:div>
    <w:div w:id="222909460">
      <w:bodyDiv w:val="1"/>
      <w:marLeft w:val="0"/>
      <w:marRight w:val="0"/>
      <w:marTop w:val="0"/>
      <w:marBottom w:val="0"/>
      <w:divBdr>
        <w:top w:val="none" w:sz="0" w:space="0" w:color="auto"/>
        <w:left w:val="none" w:sz="0" w:space="0" w:color="auto"/>
        <w:bottom w:val="none" w:sz="0" w:space="0" w:color="auto"/>
        <w:right w:val="none" w:sz="0" w:space="0" w:color="auto"/>
      </w:divBdr>
    </w:div>
    <w:div w:id="385876913">
      <w:bodyDiv w:val="1"/>
      <w:marLeft w:val="0"/>
      <w:marRight w:val="0"/>
      <w:marTop w:val="0"/>
      <w:marBottom w:val="0"/>
      <w:divBdr>
        <w:top w:val="none" w:sz="0" w:space="0" w:color="auto"/>
        <w:left w:val="none" w:sz="0" w:space="0" w:color="auto"/>
        <w:bottom w:val="none" w:sz="0" w:space="0" w:color="auto"/>
        <w:right w:val="none" w:sz="0" w:space="0" w:color="auto"/>
      </w:divBdr>
    </w:div>
    <w:div w:id="437065332">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860165997">
      <w:bodyDiv w:val="1"/>
      <w:marLeft w:val="0"/>
      <w:marRight w:val="0"/>
      <w:marTop w:val="0"/>
      <w:marBottom w:val="0"/>
      <w:divBdr>
        <w:top w:val="none" w:sz="0" w:space="0" w:color="auto"/>
        <w:left w:val="none" w:sz="0" w:space="0" w:color="auto"/>
        <w:bottom w:val="none" w:sz="0" w:space="0" w:color="auto"/>
        <w:right w:val="none" w:sz="0" w:space="0" w:color="auto"/>
      </w:divBdr>
    </w:div>
    <w:div w:id="1016808037">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121533828">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377048188">
      <w:bodyDiv w:val="1"/>
      <w:marLeft w:val="0"/>
      <w:marRight w:val="0"/>
      <w:marTop w:val="0"/>
      <w:marBottom w:val="0"/>
      <w:divBdr>
        <w:top w:val="none" w:sz="0" w:space="0" w:color="auto"/>
        <w:left w:val="none" w:sz="0" w:space="0" w:color="auto"/>
        <w:bottom w:val="none" w:sz="0" w:space="0" w:color="auto"/>
        <w:right w:val="none" w:sz="0" w:space="0" w:color="auto"/>
      </w:divBdr>
    </w:div>
    <w:div w:id="1433623873">
      <w:bodyDiv w:val="1"/>
      <w:marLeft w:val="0"/>
      <w:marRight w:val="0"/>
      <w:marTop w:val="0"/>
      <w:marBottom w:val="0"/>
      <w:divBdr>
        <w:top w:val="none" w:sz="0" w:space="0" w:color="auto"/>
        <w:left w:val="none" w:sz="0" w:space="0" w:color="auto"/>
        <w:bottom w:val="none" w:sz="0" w:space="0" w:color="auto"/>
        <w:right w:val="none" w:sz="0" w:space="0" w:color="auto"/>
      </w:divBdr>
    </w:div>
    <w:div w:id="1491872739">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721055376">
      <w:bodyDiv w:val="1"/>
      <w:marLeft w:val="0"/>
      <w:marRight w:val="0"/>
      <w:marTop w:val="0"/>
      <w:marBottom w:val="0"/>
      <w:divBdr>
        <w:top w:val="none" w:sz="0" w:space="0" w:color="auto"/>
        <w:left w:val="none" w:sz="0" w:space="0" w:color="auto"/>
        <w:bottom w:val="none" w:sz="0" w:space="0" w:color="auto"/>
        <w:right w:val="none" w:sz="0" w:space="0" w:color="auto"/>
      </w:divBdr>
    </w:div>
    <w:div w:id="1838155310">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49141972">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 w:id="21226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cl/legislacion/ProyectosDeLey/tramitacion.aspx?prmID=15502&amp;prmBOLETIN=14997-04" TargetMode="External"/><Relationship Id="rId13" Type="http://schemas.openxmlformats.org/officeDocument/2006/relationships/hyperlink" Target="https://www.camara.cl/diputados/detalle/mociones.aspx?prmID=117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mara.cl/diputados/detalle/mociones.aspx?prmID=1172" TargetMode="External"/><Relationship Id="rId17" Type="http://schemas.openxmlformats.org/officeDocument/2006/relationships/hyperlink" Target="https://www.camara.cl/diputados/detalle/mociones.aspx?prmID=1101"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cl/diputados/detalle/mociones.aspx?prmID=1172"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camara.cl/diputados/detalle/mociones.aspx?prmID=1172" TargetMode="External"/><Relationship Id="rId23" Type="http://schemas.openxmlformats.org/officeDocument/2006/relationships/customXml" Target="../customXml/item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amara.cl/diputados/detalle/mociones.aspx?prmID=1101" TargetMode="External"/><Relationship Id="rId14" Type="http://schemas.openxmlformats.org/officeDocument/2006/relationships/hyperlink" Target="https://www.camara.cl/diputados/detalle/mociones.aspx?prmID=1172" TargetMode="External"/><Relationship Id="rId22"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CC41A3B7FDCA34595E555AEC2C01E36" ma:contentTypeVersion="0" ma:contentTypeDescription="Crear nuevo documento." ma:contentTypeScope="" ma:versionID="fd8923290c129a6d9d918d32768288d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C3041-F60E-44A4-85CB-BE412DBAE328}">
  <ds:schemaRefs>
    <ds:schemaRef ds:uri="http://schemas.openxmlformats.org/officeDocument/2006/bibliography"/>
  </ds:schemaRefs>
</ds:datastoreItem>
</file>

<file path=customXml/itemProps2.xml><?xml version="1.0" encoding="utf-8"?>
<ds:datastoreItem xmlns:ds="http://schemas.openxmlformats.org/officeDocument/2006/customXml" ds:itemID="{7AFC26BF-382A-4F96-99F2-4D511C872855}"/>
</file>

<file path=customXml/itemProps3.xml><?xml version="1.0" encoding="utf-8"?>
<ds:datastoreItem xmlns:ds="http://schemas.openxmlformats.org/officeDocument/2006/customXml" ds:itemID="{938A00A1-F2DB-4CF1-8CA1-F1B44B80D0AF}"/>
</file>

<file path=customXml/itemProps4.xml><?xml version="1.0" encoding="utf-8"?>
<ds:datastoreItem xmlns:ds="http://schemas.openxmlformats.org/officeDocument/2006/customXml" ds:itemID="{7503ECA3-5A29-44F6-B418-FAFA1C527C15}"/>
</file>

<file path=docProps/app.xml><?xml version="1.0" encoding="utf-8"?>
<Properties xmlns="http://schemas.openxmlformats.org/officeDocument/2006/extended-properties" xmlns:vt="http://schemas.openxmlformats.org/officeDocument/2006/docPropsVTypes">
  <Template>Normal</Template>
  <TotalTime>215</TotalTime>
  <Pages>1</Pages>
  <Words>5548</Words>
  <Characters>30515</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35992</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creator>ASkoknic</dc:creator>
  <cp:lastModifiedBy>CLAUDIA</cp:lastModifiedBy>
  <cp:revision>61</cp:revision>
  <cp:lastPrinted>2019-08-21T15:54:00Z</cp:lastPrinted>
  <dcterms:created xsi:type="dcterms:W3CDTF">2022-08-09T16:29:00Z</dcterms:created>
  <dcterms:modified xsi:type="dcterms:W3CDTF">2022-08-17T20:16:00Z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0x0101007CC41A3B7FDCA34595E555AEC2C01E36</vt:lpwstr>
  </property>
</Properties>
</file>