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5FD2" w14:textId="77777777" w:rsidR="009B1F34" w:rsidRPr="00995C58" w:rsidRDefault="002F43AE" w:rsidP="00B23261">
      <w:pPr>
        <w:tabs>
          <w:tab w:val="left" w:pos="2835"/>
        </w:tabs>
        <w:spacing w:line="240" w:lineRule="auto"/>
        <w:ind w:left="3969"/>
        <w:contextualSpacing/>
        <w:rPr>
          <w:rFonts w:cs="Arial"/>
          <w:szCs w:val="24"/>
          <w:lang w:val="es"/>
        </w:rPr>
      </w:pPr>
      <w:r w:rsidRPr="00BB1AAA">
        <w:rPr>
          <w:rFonts w:cs="Arial"/>
          <w:b/>
          <w:szCs w:val="24"/>
        </w:rPr>
        <w:t xml:space="preserve">INFORME DE LA COMISIÓN </w:t>
      </w:r>
      <w:r w:rsidR="006E4B0C">
        <w:rPr>
          <w:rFonts w:cs="Arial"/>
          <w:b/>
          <w:szCs w:val="24"/>
        </w:rPr>
        <w:t>DE</w:t>
      </w:r>
      <w:r w:rsidRPr="00BB1AAA">
        <w:rPr>
          <w:rFonts w:cs="Arial"/>
          <w:b/>
          <w:szCs w:val="24"/>
        </w:rPr>
        <w:t xml:space="preserve"> </w:t>
      </w:r>
      <w:r w:rsidR="00CB0531">
        <w:rPr>
          <w:rFonts w:cs="Arial"/>
          <w:b/>
          <w:szCs w:val="24"/>
        </w:rPr>
        <w:t>CONSTITUCIÓN, LEGISLACIÓN, JUSTICIA Y REGLAMENTO</w:t>
      </w:r>
      <w:r w:rsidR="001C476D">
        <w:rPr>
          <w:rFonts w:cs="Arial"/>
          <w:b/>
          <w:szCs w:val="24"/>
        </w:rPr>
        <w:t xml:space="preserve"> </w:t>
      </w:r>
      <w:r w:rsidRPr="00BB1AAA">
        <w:rPr>
          <w:rFonts w:cs="Arial"/>
          <w:szCs w:val="24"/>
        </w:rPr>
        <w:t xml:space="preserve">recaído en el </w:t>
      </w:r>
      <w:r w:rsidRPr="007E2505">
        <w:rPr>
          <w:rFonts w:cs="Arial"/>
          <w:szCs w:val="24"/>
        </w:rPr>
        <w:t xml:space="preserve">proyecto de ley, en </w:t>
      </w:r>
      <w:r w:rsidR="00AD2037" w:rsidRPr="007E2505">
        <w:rPr>
          <w:rFonts w:cs="Arial"/>
          <w:szCs w:val="24"/>
        </w:rPr>
        <w:t>primer</w:t>
      </w:r>
      <w:r w:rsidR="00A05F00" w:rsidRPr="007E2505">
        <w:rPr>
          <w:rFonts w:cs="Arial"/>
          <w:szCs w:val="24"/>
        </w:rPr>
        <w:t xml:space="preserve"> trámite constitucional, </w:t>
      </w:r>
      <w:r w:rsidR="009B1F34" w:rsidRPr="007E2505">
        <w:rPr>
          <w:rFonts w:cs="Arial"/>
          <w:szCs w:val="24"/>
          <w:lang w:val="es"/>
        </w:rPr>
        <w:t>que concede indulto general por razones humanitarias a las personas que indica y por los delitos que señala</w:t>
      </w:r>
      <w:r w:rsidR="009B1F34" w:rsidRPr="00995C58">
        <w:rPr>
          <w:rFonts w:cs="Arial"/>
          <w:szCs w:val="24"/>
          <w:lang w:val="es"/>
        </w:rPr>
        <w:t>.</w:t>
      </w:r>
    </w:p>
    <w:p w14:paraId="7C74EA68" w14:textId="77777777" w:rsidR="00F175DB" w:rsidRPr="00995C58" w:rsidRDefault="00F175DB" w:rsidP="00B23261">
      <w:pPr>
        <w:tabs>
          <w:tab w:val="left" w:pos="2835"/>
        </w:tabs>
        <w:spacing w:line="240" w:lineRule="auto"/>
        <w:ind w:left="3969"/>
        <w:contextualSpacing/>
        <w:rPr>
          <w:rFonts w:cs="Arial"/>
          <w:szCs w:val="24"/>
          <w:lang w:val="es"/>
        </w:rPr>
      </w:pPr>
    </w:p>
    <w:p w14:paraId="2C517FEF" w14:textId="77777777" w:rsidR="002F43AE" w:rsidRPr="00BB1AAA" w:rsidRDefault="002F43AE" w:rsidP="00B23261">
      <w:pPr>
        <w:pBdr>
          <w:bottom w:val="single" w:sz="12" w:space="1" w:color="auto"/>
        </w:pBdr>
        <w:tabs>
          <w:tab w:val="left" w:pos="2835"/>
        </w:tabs>
        <w:spacing w:line="240" w:lineRule="auto"/>
        <w:ind w:left="3969"/>
        <w:contextualSpacing/>
        <w:rPr>
          <w:rFonts w:cs="Arial"/>
          <w:b/>
          <w:szCs w:val="24"/>
        </w:rPr>
      </w:pPr>
      <w:r w:rsidRPr="00995C58">
        <w:rPr>
          <w:rFonts w:cs="Arial"/>
          <w:b/>
          <w:szCs w:val="24"/>
        </w:rPr>
        <w:t xml:space="preserve">BOLETÍN Nº </w:t>
      </w:r>
      <w:r w:rsidR="00F40C3D" w:rsidRPr="00995C58">
        <w:rPr>
          <w:rFonts w:cs="Arial"/>
          <w:b/>
          <w:szCs w:val="24"/>
        </w:rPr>
        <w:t>1</w:t>
      </w:r>
      <w:r w:rsidR="00927586" w:rsidRPr="00995C58">
        <w:rPr>
          <w:rFonts w:cs="Arial"/>
          <w:b/>
          <w:szCs w:val="24"/>
        </w:rPr>
        <w:t>3.941-17</w:t>
      </w:r>
    </w:p>
    <w:p w14:paraId="4DA5B9E2" w14:textId="77777777" w:rsidR="00160320" w:rsidRPr="00BB1AAA" w:rsidRDefault="00160320" w:rsidP="00D56FE7">
      <w:pPr>
        <w:tabs>
          <w:tab w:val="left" w:pos="2835"/>
        </w:tabs>
        <w:spacing w:line="240" w:lineRule="auto"/>
        <w:contextualSpacing/>
        <w:rPr>
          <w:rFonts w:cs="Arial"/>
          <w:b/>
          <w:szCs w:val="24"/>
        </w:rPr>
      </w:pPr>
    </w:p>
    <w:p w14:paraId="69D8E692" w14:textId="77777777" w:rsidR="002F43AE" w:rsidRPr="00BB1AAA" w:rsidRDefault="00A943CC" w:rsidP="00D56FE7">
      <w:pPr>
        <w:tabs>
          <w:tab w:val="left" w:pos="2835"/>
        </w:tabs>
        <w:spacing w:line="240" w:lineRule="auto"/>
        <w:contextualSpacing/>
        <w:rPr>
          <w:rFonts w:cs="Arial"/>
          <w:b/>
          <w:szCs w:val="24"/>
        </w:rPr>
      </w:pPr>
      <w:r w:rsidRPr="00BB1AAA">
        <w:rPr>
          <w:rFonts w:cs="Arial"/>
          <w:b/>
          <w:szCs w:val="24"/>
        </w:rPr>
        <w:t>HONORABLE SENADO:</w:t>
      </w:r>
    </w:p>
    <w:p w14:paraId="41125637" w14:textId="77777777" w:rsidR="005D4E4B" w:rsidRPr="00BB1AAA" w:rsidRDefault="005D4E4B" w:rsidP="00D56FE7">
      <w:pPr>
        <w:tabs>
          <w:tab w:val="left" w:pos="2835"/>
        </w:tabs>
        <w:spacing w:line="240" w:lineRule="auto"/>
        <w:contextualSpacing/>
        <w:rPr>
          <w:rFonts w:cs="Arial"/>
          <w:b/>
          <w:szCs w:val="24"/>
        </w:rPr>
      </w:pPr>
    </w:p>
    <w:p w14:paraId="77825A63" w14:textId="77777777" w:rsidR="00F175DB" w:rsidRPr="00927586" w:rsidRDefault="00747D8D" w:rsidP="00D56FE7">
      <w:pPr>
        <w:spacing w:line="240" w:lineRule="auto"/>
        <w:ind w:firstLine="2835"/>
        <w:contextualSpacing/>
        <w:rPr>
          <w:rFonts w:cs="Arial"/>
          <w:szCs w:val="24"/>
          <w:lang w:val="es-ES_tradnl"/>
        </w:rPr>
      </w:pPr>
      <w:r w:rsidRPr="00BB1AAA">
        <w:rPr>
          <w:rFonts w:cs="Arial"/>
          <w:szCs w:val="24"/>
        </w:rPr>
        <w:t>Vuestra Comisión de</w:t>
      </w:r>
      <w:r w:rsidR="007777AF">
        <w:rPr>
          <w:rFonts w:cs="Arial"/>
          <w:szCs w:val="24"/>
        </w:rPr>
        <w:t xml:space="preserve"> </w:t>
      </w:r>
      <w:r w:rsidR="00CB0531">
        <w:rPr>
          <w:rFonts w:cs="Arial"/>
          <w:szCs w:val="24"/>
        </w:rPr>
        <w:t xml:space="preserve">Constitución, Legislación, Justicia y Reglamento </w:t>
      </w:r>
      <w:r w:rsidRPr="00BB1AAA">
        <w:rPr>
          <w:rFonts w:cs="Arial"/>
          <w:szCs w:val="24"/>
        </w:rPr>
        <w:t>tiene el honor de informaros</w:t>
      </w:r>
      <w:r w:rsidR="00F0776A" w:rsidRPr="00BB1AAA">
        <w:rPr>
          <w:rFonts w:cs="Arial"/>
          <w:szCs w:val="24"/>
        </w:rPr>
        <w:t xml:space="preserve"> </w:t>
      </w:r>
      <w:r w:rsidRPr="00BB1AAA">
        <w:rPr>
          <w:rFonts w:cs="Arial"/>
          <w:szCs w:val="24"/>
        </w:rPr>
        <w:t>el proyecto de ley de la referencia,</w:t>
      </w:r>
      <w:r w:rsidR="00F0776A" w:rsidRPr="00BB1AAA">
        <w:rPr>
          <w:rFonts w:cs="Arial"/>
          <w:szCs w:val="24"/>
        </w:rPr>
        <w:t xml:space="preserve"> en primer trámite constitucional, </w:t>
      </w:r>
      <w:r w:rsidRPr="00BB1AAA">
        <w:rPr>
          <w:rFonts w:cs="Arial"/>
          <w:szCs w:val="24"/>
        </w:rPr>
        <w:t>iniciado en</w:t>
      </w:r>
      <w:r w:rsidR="008647DF" w:rsidRPr="00BB1AAA">
        <w:rPr>
          <w:rFonts w:cs="Arial"/>
          <w:szCs w:val="24"/>
        </w:rPr>
        <w:t xml:space="preserve"> </w:t>
      </w:r>
      <w:r w:rsidR="00F175DB" w:rsidRPr="00BB1AAA">
        <w:rPr>
          <w:rFonts w:cs="Arial"/>
          <w:szCs w:val="24"/>
        </w:rPr>
        <w:t xml:space="preserve">Moción </w:t>
      </w:r>
      <w:r w:rsidR="00F175DB" w:rsidRPr="00BB1AAA">
        <w:rPr>
          <w:rFonts w:cs="Arial"/>
          <w:szCs w:val="24"/>
          <w:lang w:val="es-ES_tradnl"/>
        </w:rPr>
        <w:t xml:space="preserve">de los </w:t>
      </w:r>
      <w:r w:rsidR="00927586" w:rsidRPr="00927586">
        <w:rPr>
          <w:rFonts w:cs="Arial"/>
          <w:szCs w:val="24"/>
          <w:lang w:val="es"/>
        </w:rPr>
        <w:t>Honorables Senadores señor</w:t>
      </w:r>
      <w:r w:rsidR="00927586">
        <w:rPr>
          <w:rFonts w:cs="Arial"/>
          <w:szCs w:val="24"/>
          <w:lang w:val="es"/>
        </w:rPr>
        <w:t xml:space="preserve"> Juan Ignacio</w:t>
      </w:r>
      <w:r w:rsidR="00927586" w:rsidRPr="00927586">
        <w:rPr>
          <w:rFonts w:cs="Arial"/>
          <w:szCs w:val="24"/>
          <w:lang w:val="es"/>
        </w:rPr>
        <w:t xml:space="preserve"> Latorre</w:t>
      </w:r>
      <w:r w:rsidR="00A023DC">
        <w:rPr>
          <w:rFonts w:cs="Arial"/>
          <w:szCs w:val="24"/>
          <w:lang w:val="es"/>
        </w:rPr>
        <w:t xml:space="preserve"> Riveros</w:t>
      </w:r>
      <w:r w:rsidR="00927586" w:rsidRPr="00927586">
        <w:rPr>
          <w:rFonts w:cs="Arial"/>
          <w:szCs w:val="24"/>
          <w:lang w:val="es"/>
        </w:rPr>
        <w:t xml:space="preserve">, señoras </w:t>
      </w:r>
      <w:r w:rsidR="00927586">
        <w:rPr>
          <w:rFonts w:cs="Arial"/>
          <w:szCs w:val="24"/>
          <w:lang w:val="es"/>
        </w:rPr>
        <w:t xml:space="preserve">Isabel </w:t>
      </w:r>
      <w:r w:rsidR="00927586" w:rsidRPr="00927586">
        <w:rPr>
          <w:rFonts w:cs="Arial"/>
          <w:szCs w:val="24"/>
          <w:lang w:val="es"/>
        </w:rPr>
        <w:t>Allende</w:t>
      </w:r>
      <w:r w:rsidR="00A023DC">
        <w:rPr>
          <w:rFonts w:cs="Arial"/>
          <w:szCs w:val="24"/>
          <w:lang w:val="es"/>
        </w:rPr>
        <w:t xml:space="preserve"> Bussi</w:t>
      </w:r>
      <w:r w:rsidR="00927586" w:rsidRPr="00927586">
        <w:rPr>
          <w:rFonts w:cs="Arial"/>
          <w:szCs w:val="24"/>
          <w:lang w:val="es"/>
        </w:rPr>
        <w:t xml:space="preserve">, </w:t>
      </w:r>
      <w:r w:rsidR="00927586">
        <w:rPr>
          <w:rFonts w:cs="Arial"/>
          <w:szCs w:val="24"/>
          <w:lang w:val="es"/>
        </w:rPr>
        <w:t xml:space="preserve">Adriana </w:t>
      </w:r>
      <w:r w:rsidR="00927586" w:rsidRPr="00927586">
        <w:rPr>
          <w:rFonts w:cs="Arial"/>
          <w:szCs w:val="24"/>
          <w:lang w:val="es"/>
        </w:rPr>
        <w:t xml:space="preserve">Muñoz D´Albora y </w:t>
      </w:r>
      <w:r w:rsidR="00927586">
        <w:rPr>
          <w:rFonts w:cs="Arial"/>
          <w:szCs w:val="24"/>
          <w:lang w:val="es"/>
        </w:rPr>
        <w:t xml:space="preserve">Yasna </w:t>
      </w:r>
      <w:r w:rsidR="00927586" w:rsidRPr="00927586">
        <w:rPr>
          <w:rFonts w:cs="Arial"/>
          <w:szCs w:val="24"/>
          <w:lang w:val="es"/>
        </w:rPr>
        <w:t>Provoste</w:t>
      </w:r>
      <w:r w:rsidR="00A023DC">
        <w:rPr>
          <w:rFonts w:cs="Arial"/>
          <w:szCs w:val="24"/>
          <w:lang w:val="es"/>
        </w:rPr>
        <w:t xml:space="preserve"> Campillay</w:t>
      </w:r>
      <w:r w:rsidR="00E34B85">
        <w:rPr>
          <w:rFonts w:cs="Arial"/>
          <w:szCs w:val="24"/>
          <w:lang w:val="es"/>
        </w:rPr>
        <w:t>,</w:t>
      </w:r>
      <w:r w:rsidR="00927586" w:rsidRPr="00927586">
        <w:rPr>
          <w:rFonts w:cs="Arial"/>
          <w:szCs w:val="24"/>
          <w:lang w:val="es"/>
        </w:rPr>
        <w:t xml:space="preserve"> y señor </w:t>
      </w:r>
      <w:r w:rsidR="00927586">
        <w:rPr>
          <w:rFonts w:cs="Arial"/>
          <w:szCs w:val="24"/>
          <w:lang w:val="es"/>
        </w:rPr>
        <w:t xml:space="preserve">Alejandro </w:t>
      </w:r>
      <w:r w:rsidR="00927586" w:rsidRPr="00927586">
        <w:rPr>
          <w:rFonts w:cs="Arial"/>
          <w:szCs w:val="24"/>
          <w:lang w:val="es"/>
        </w:rPr>
        <w:t>Navarro</w:t>
      </w:r>
      <w:r w:rsidR="00A023DC">
        <w:rPr>
          <w:rFonts w:cs="Arial"/>
          <w:szCs w:val="24"/>
          <w:lang w:val="es"/>
        </w:rPr>
        <w:t xml:space="preserve"> Brain</w:t>
      </w:r>
      <w:r w:rsidR="00927586">
        <w:rPr>
          <w:rFonts w:cs="Arial"/>
          <w:szCs w:val="24"/>
          <w:lang w:val="es-ES_tradnl"/>
        </w:rPr>
        <w:t>.</w:t>
      </w:r>
    </w:p>
    <w:p w14:paraId="5ED28312" w14:textId="77777777" w:rsidR="00A023DC" w:rsidRDefault="00A023DC" w:rsidP="00D5288B">
      <w:pPr>
        <w:pStyle w:val="Textoindependiente2"/>
        <w:widowControl w:val="0"/>
        <w:contextualSpacing/>
        <w:rPr>
          <w:rFonts w:ascii="Arial" w:hAnsi="Arial" w:cs="Arial"/>
          <w:b w:val="0"/>
          <w:bCs/>
          <w:szCs w:val="24"/>
          <w:lang w:val="es-ES"/>
        </w:rPr>
      </w:pPr>
    </w:p>
    <w:p w14:paraId="4CFB3429" w14:textId="77777777" w:rsidR="00C359D5" w:rsidRDefault="00D5288B" w:rsidP="00D56FE7">
      <w:pPr>
        <w:pStyle w:val="Textoindependiente2"/>
        <w:widowControl w:val="0"/>
        <w:ind w:firstLine="2880"/>
        <w:contextualSpacing/>
        <w:rPr>
          <w:rFonts w:ascii="Arial" w:hAnsi="Arial" w:cs="Arial"/>
          <w:b w:val="0"/>
          <w:spacing w:val="6"/>
          <w:szCs w:val="24"/>
        </w:rPr>
      </w:pPr>
      <w:r>
        <w:rPr>
          <w:rFonts w:ascii="Arial" w:hAnsi="Arial" w:cs="Arial"/>
          <w:b w:val="0"/>
          <w:szCs w:val="24"/>
          <w:lang w:val="es-ES"/>
        </w:rPr>
        <w:t>S</w:t>
      </w:r>
      <w:r w:rsidR="00392040" w:rsidRPr="00392040">
        <w:rPr>
          <w:rFonts w:ascii="Arial" w:hAnsi="Arial" w:cs="Arial"/>
          <w:b w:val="0"/>
          <w:szCs w:val="24"/>
          <w:lang w:val="es-ES"/>
        </w:rPr>
        <w:t xml:space="preserve">e dio cuenta </w:t>
      </w:r>
      <w:r>
        <w:rPr>
          <w:rFonts w:ascii="Arial" w:hAnsi="Arial" w:cs="Arial"/>
          <w:b w:val="0"/>
          <w:szCs w:val="24"/>
          <w:lang w:val="es-ES"/>
        </w:rPr>
        <w:t>de esta iniciativ</w:t>
      </w:r>
      <w:r w:rsidR="00392040" w:rsidRPr="00392040">
        <w:rPr>
          <w:rFonts w:ascii="Arial" w:hAnsi="Arial" w:cs="Arial"/>
          <w:b w:val="0"/>
          <w:szCs w:val="24"/>
          <w:lang w:val="es-ES"/>
        </w:rPr>
        <w:t>a</w:t>
      </w:r>
      <w:r>
        <w:rPr>
          <w:rFonts w:ascii="Arial" w:hAnsi="Arial" w:cs="Arial"/>
          <w:b w:val="0"/>
          <w:szCs w:val="24"/>
          <w:lang w:val="es-ES"/>
        </w:rPr>
        <w:t xml:space="preserve"> en</w:t>
      </w:r>
      <w:r w:rsidR="00392040" w:rsidRPr="00392040">
        <w:rPr>
          <w:rFonts w:ascii="Arial" w:hAnsi="Arial" w:cs="Arial"/>
          <w:b w:val="0"/>
          <w:szCs w:val="24"/>
          <w:lang w:val="es-ES"/>
        </w:rPr>
        <w:t xml:space="preserve"> la Sala del Honorable Senado en la sesión de </w:t>
      </w:r>
      <w:r w:rsidR="00392040">
        <w:rPr>
          <w:rFonts w:ascii="Arial" w:hAnsi="Arial" w:cs="Arial"/>
          <w:b w:val="0"/>
          <w:szCs w:val="24"/>
          <w:lang w:val="es-ES"/>
        </w:rPr>
        <w:t>9 de diciembre de 2020</w:t>
      </w:r>
      <w:r w:rsidR="00392040" w:rsidRPr="00392040">
        <w:rPr>
          <w:rFonts w:ascii="Arial" w:hAnsi="Arial" w:cs="Arial"/>
          <w:b w:val="0"/>
          <w:szCs w:val="24"/>
          <w:lang w:val="es-ES"/>
        </w:rPr>
        <w:t xml:space="preserve">, disponiéndose su estudio por la Comisión de </w:t>
      </w:r>
      <w:bookmarkStart w:id="0" w:name="_Hlk534902991"/>
      <w:r w:rsidR="00CE2A46" w:rsidRPr="00BB1AAA">
        <w:rPr>
          <w:rFonts w:ascii="Arial" w:hAnsi="Arial" w:cs="Arial"/>
          <w:b w:val="0"/>
          <w:spacing w:val="6"/>
          <w:szCs w:val="24"/>
        </w:rPr>
        <w:t>Derechos Humanos, Nacionalidad y Ciudadanía</w:t>
      </w:r>
      <w:bookmarkEnd w:id="0"/>
      <w:r>
        <w:rPr>
          <w:rFonts w:ascii="Arial" w:hAnsi="Arial" w:cs="Arial"/>
          <w:b w:val="0"/>
          <w:spacing w:val="6"/>
          <w:szCs w:val="24"/>
        </w:rPr>
        <w:t>.</w:t>
      </w:r>
      <w:r w:rsidR="001F70D9">
        <w:rPr>
          <w:rFonts w:ascii="Arial" w:hAnsi="Arial" w:cs="Arial"/>
          <w:b w:val="0"/>
          <w:spacing w:val="6"/>
          <w:szCs w:val="24"/>
        </w:rPr>
        <w:t xml:space="preserve"> </w:t>
      </w:r>
      <w:r w:rsidR="00500025">
        <w:rPr>
          <w:rFonts w:ascii="Arial" w:hAnsi="Arial" w:cs="Arial"/>
          <w:b w:val="0"/>
          <w:spacing w:val="6"/>
          <w:szCs w:val="24"/>
        </w:rPr>
        <w:t>Posteriormente</w:t>
      </w:r>
      <w:r w:rsidR="001F70D9">
        <w:rPr>
          <w:rFonts w:ascii="Arial" w:hAnsi="Arial" w:cs="Arial"/>
          <w:b w:val="0"/>
          <w:spacing w:val="6"/>
          <w:szCs w:val="24"/>
        </w:rPr>
        <w:t>, en</w:t>
      </w:r>
      <w:r w:rsidR="00927586">
        <w:rPr>
          <w:rFonts w:ascii="Arial" w:hAnsi="Arial" w:cs="Arial"/>
          <w:b w:val="0"/>
          <w:spacing w:val="6"/>
          <w:szCs w:val="24"/>
        </w:rPr>
        <w:t xml:space="preserve"> </w:t>
      </w:r>
      <w:r>
        <w:rPr>
          <w:rFonts w:ascii="Arial" w:hAnsi="Arial" w:cs="Arial"/>
          <w:b w:val="0"/>
          <w:spacing w:val="6"/>
          <w:szCs w:val="24"/>
        </w:rPr>
        <w:t xml:space="preserve">sesión </w:t>
      </w:r>
      <w:r w:rsidR="00927586">
        <w:rPr>
          <w:rFonts w:ascii="Arial" w:hAnsi="Arial" w:cs="Arial"/>
          <w:b w:val="0"/>
          <w:spacing w:val="6"/>
          <w:szCs w:val="24"/>
        </w:rPr>
        <w:t>de</w:t>
      </w:r>
      <w:r>
        <w:rPr>
          <w:rFonts w:ascii="Arial" w:hAnsi="Arial" w:cs="Arial"/>
          <w:b w:val="0"/>
          <w:spacing w:val="6"/>
          <w:szCs w:val="24"/>
        </w:rPr>
        <w:t xml:space="preserve">l día </w:t>
      </w:r>
      <w:r w:rsidR="00927586">
        <w:rPr>
          <w:rFonts w:ascii="Arial" w:hAnsi="Arial" w:cs="Arial"/>
          <w:b w:val="0"/>
          <w:spacing w:val="6"/>
          <w:szCs w:val="24"/>
        </w:rPr>
        <w:t>16 del mismo mes,</w:t>
      </w:r>
      <w:r w:rsidR="001F70D9">
        <w:rPr>
          <w:rFonts w:ascii="Arial" w:hAnsi="Arial" w:cs="Arial"/>
          <w:b w:val="0"/>
          <w:spacing w:val="6"/>
          <w:szCs w:val="24"/>
        </w:rPr>
        <w:t xml:space="preserve"> la Sala acordó</w:t>
      </w:r>
      <w:r w:rsidR="00927586">
        <w:rPr>
          <w:rFonts w:ascii="Arial" w:hAnsi="Arial" w:cs="Arial"/>
          <w:b w:val="0"/>
          <w:spacing w:val="6"/>
          <w:szCs w:val="24"/>
        </w:rPr>
        <w:t xml:space="preserve"> que </w:t>
      </w:r>
      <w:r w:rsidR="00856F27">
        <w:rPr>
          <w:rFonts w:ascii="Arial" w:hAnsi="Arial" w:cs="Arial"/>
          <w:b w:val="0"/>
          <w:spacing w:val="6"/>
          <w:szCs w:val="24"/>
        </w:rPr>
        <w:t>fuer</w:t>
      </w:r>
      <w:r w:rsidR="00927586">
        <w:rPr>
          <w:rFonts w:ascii="Arial" w:hAnsi="Arial" w:cs="Arial"/>
          <w:b w:val="0"/>
          <w:spacing w:val="6"/>
          <w:szCs w:val="24"/>
        </w:rPr>
        <w:t>a a</w:t>
      </w:r>
      <w:r w:rsidR="00392040">
        <w:rPr>
          <w:rFonts w:ascii="Arial" w:hAnsi="Arial" w:cs="Arial"/>
          <w:b w:val="0"/>
          <w:spacing w:val="6"/>
          <w:szCs w:val="24"/>
        </w:rPr>
        <w:t>nalizado también por las Comisiones</w:t>
      </w:r>
      <w:r w:rsidR="00927586">
        <w:rPr>
          <w:rFonts w:ascii="Arial" w:hAnsi="Arial" w:cs="Arial"/>
          <w:b w:val="0"/>
          <w:spacing w:val="6"/>
          <w:szCs w:val="24"/>
        </w:rPr>
        <w:t xml:space="preserve"> </w:t>
      </w:r>
      <w:r w:rsidR="00CB0531">
        <w:rPr>
          <w:rFonts w:ascii="Arial" w:hAnsi="Arial" w:cs="Arial"/>
          <w:b w:val="0"/>
          <w:spacing w:val="6"/>
          <w:szCs w:val="24"/>
        </w:rPr>
        <w:t xml:space="preserve">de Seguridad Pública y </w:t>
      </w:r>
      <w:r w:rsidR="00927586">
        <w:rPr>
          <w:rFonts w:ascii="Arial" w:hAnsi="Arial" w:cs="Arial"/>
          <w:b w:val="0"/>
          <w:spacing w:val="6"/>
          <w:szCs w:val="24"/>
        </w:rPr>
        <w:t>de Constitución, Legislación</w:t>
      </w:r>
      <w:r w:rsidR="00392040">
        <w:rPr>
          <w:rFonts w:ascii="Arial" w:hAnsi="Arial" w:cs="Arial"/>
          <w:b w:val="0"/>
          <w:spacing w:val="6"/>
          <w:szCs w:val="24"/>
        </w:rPr>
        <w:t>, Justicia y Reglamento</w:t>
      </w:r>
      <w:r w:rsidR="00927586">
        <w:rPr>
          <w:rFonts w:ascii="Arial" w:hAnsi="Arial" w:cs="Arial"/>
          <w:b w:val="0"/>
          <w:spacing w:val="6"/>
          <w:szCs w:val="24"/>
        </w:rPr>
        <w:t>.</w:t>
      </w:r>
    </w:p>
    <w:p w14:paraId="5C0CF4F1" w14:textId="77777777" w:rsidR="007777AF" w:rsidRDefault="007777AF" w:rsidP="00B54495">
      <w:pPr>
        <w:pStyle w:val="Textoindependiente2"/>
        <w:widowControl w:val="0"/>
        <w:tabs>
          <w:tab w:val="left" w:pos="2835"/>
        </w:tabs>
        <w:contextualSpacing/>
        <w:rPr>
          <w:rFonts w:ascii="Arial" w:hAnsi="Arial" w:cs="Arial"/>
          <w:b w:val="0"/>
          <w:spacing w:val="6"/>
          <w:szCs w:val="24"/>
        </w:rPr>
      </w:pPr>
    </w:p>
    <w:p w14:paraId="781D988A" w14:textId="77777777" w:rsidR="00D5288B" w:rsidRDefault="00D5288B" w:rsidP="00D5288B">
      <w:pPr>
        <w:spacing w:line="240" w:lineRule="auto"/>
        <w:jc w:val="center"/>
        <w:rPr>
          <w:rFonts w:cs="Arial"/>
          <w:szCs w:val="24"/>
        </w:rPr>
      </w:pPr>
      <w:r>
        <w:rPr>
          <w:rFonts w:cs="Arial"/>
          <w:szCs w:val="24"/>
        </w:rPr>
        <w:t>- - -</w:t>
      </w:r>
    </w:p>
    <w:p w14:paraId="2271E1EB" w14:textId="77777777" w:rsidR="00D5288B" w:rsidRDefault="00D5288B" w:rsidP="00D5288B">
      <w:pPr>
        <w:spacing w:line="240" w:lineRule="auto"/>
        <w:jc w:val="center"/>
        <w:rPr>
          <w:rFonts w:cs="Arial"/>
          <w:szCs w:val="24"/>
        </w:rPr>
      </w:pPr>
    </w:p>
    <w:p w14:paraId="05F4AA8C" w14:textId="24289461" w:rsidR="00F175DB" w:rsidRDefault="00D5288B" w:rsidP="00D5288B">
      <w:pPr>
        <w:pStyle w:val="Textoindependiente2"/>
        <w:widowControl w:val="0"/>
        <w:contextualSpacing/>
        <w:rPr>
          <w:rFonts w:ascii="Arial" w:hAnsi="Arial" w:cs="Arial"/>
          <w:b w:val="0"/>
          <w:bCs/>
          <w:szCs w:val="24"/>
        </w:rPr>
      </w:pPr>
      <w:r>
        <w:rPr>
          <w:rFonts w:ascii="Arial" w:hAnsi="Arial" w:cs="Arial"/>
          <w:b w:val="0"/>
          <w:bCs/>
          <w:szCs w:val="24"/>
        </w:rPr>
        <w:tab/>
      </w:r>
      <w:r>
        <w:rPr>
          <w:rFonts w:ascii="Arial" w:hAnsi="Arial" w:cs="Arial"/>
          <w:b w:val="0"/>
          <w:bCs/>
          <w:szCs w:val="24"/>
        </w:rPr>
        <w:tab/>
      </w:r>
      <w:r>
        <w:rPr>
          <w:rFonts w:ascii="Arial" w:hAnsi="Arial" w:cs="Arial"/>
          <w:b w:val="0"/>
          <w:bCs/>
          <w:szCs w:val="24"/>
        </w:rPr>
        <w:tab/>
      </w:r>
      <w:r>
        <w:rPr>
          <w:rFonts w:ascii="Arial" w:hAnsi="Arial" w:cs="Arial"/>
          <w:b w:val="0"/>
          <w:bCs/>
          <w:szCs w:val="24"/>
        </w:rPr>
        <w:tab/>
      </w:r>
      <w:r w:rsidRPr="00D5288B">
        <w:rPr>
          <w:rFonts w:ascii="Arial" w:hAnsi="Arial" w:cs="Arial"/>
          <w:b w:val="0"/>
          <w:bCs/>
          <w:szCs w:val="24"/>
        </w:rPr>
        <w:t xml:space="preserve">Cabe </w:t>
      </w:r>
      <w:r w:rsidR="00F42C09">
        <w:rPr>
          <w:rFonts w:ascii="Arial" w:hAnsi="Arial" w:cs="Arial"/>
          <w:b w:val="0"/>
          <w:bCs/>
          <w:szCs w:val="24"/>
        </w:rPr>
        <w:t xml:space="preserve">señalar </w:t>
      </w:r>
      <w:r w:rsidRPr="00D5288B">
        <w:rPr>
          <w:rFonts w:ascii="Arial" w:hAnsi="Arial" w:cs="Arial"/>
          <w:b w:val="0"/>
          <w:bCs/>
          <w:szCs w:val="24"/>
        </w:rPr>
        <w:t>que esta iniciativa de ley fue discutida sólo en general, en virtud de lo dispuesto en el artículo 36 del Reglamento del Senado.</w:t>
      </w:r>
    </w:p>
    <w:p w14:paraId="163F7CDA" w14:textId="77777777" w:rsidR="00D5288B" w:rsidRPr="00D5288B" w:rsidRDefault="00D5288B" w:rsidP="00D5288B">
      <w:pPr>
        <w:pStyle w:val="Textoindependiente2"/>
        <w:widowControl w:val="0"/>
        <w:contextualSpacing/>
        <w:rPr>
          <w:rFonts w:ascii="Arial" w:hAnsi="Arial" w:cs="Arial"/>
          <w:b w:val="0"/>
          <w:bCs/>
          <w:szCs w:val="24"/>
        </w:rPr>
      </w:pPr>
    </w:p>
    <w:p w14:paraId="1CA56F52" w14:textId="77777777" w:rsidR="00D5288B" w:rsidRDefault="00D5288B" w:rsidP="00D5288B">
      <w:pPr>
        <w:spacing w:line="240" w:lineRule="auto"/>
        <w:jc w:val="center"/>
        <w:rPr>
          <w:rFonts w:cs="Arial"/>
          <w:szCs w:val="24"/>
        </w:rPr>
      </w:pPr>
      <w:r>
        <w:rPr>
          <w:rFonts w:cs="Arial"/>
          <w:szCs w:val="24"/>
        </w:rPr>
        <w:t>- - -</w:t>
      </w:r>
    </w:p>
    <w:p w14:paraId="11AC5224" w14:textId="77777777" w:rsidR="00D5288B" w:rsidRPr="00D5288B" w:rsidRDefault="00D5288B" w:rsidP="00D5288B">
      <w:pPr>
        <w:spacing w:line="240" w:lineRule="auto"/>
        <w:jc w:val="center"/>
        <w:rPr>
          <w:rFonts w:cs="Arial"/>
          <w:szCs w:val="24"/>
        </w:rPr>
      </w:pPr>
    </w:p>
    <w:p w14:paraId="1AD7EF25" w14:textId="77777777" w:rsidR="004957B4" w:rsidRPr="004957B4" w:rsidRDefault="00D5288B" w:rsidP="004957B4">
      <w:pPr>
        <w:tabs>
          <w:tab w:val="left" w:pos="2835"/>
        </w:tabs>
        <w:spacing w:line="240" w:lineRule="auto"/>
        <w:ind w:firstLine="2835"/>
        <w:contextualSpacing/>
        <w:rPr>
          <w:rFonts w:cs="Arial"/>
          <w:szCs w:val="24"/>
          <w:highlight w:val="yellow"/>
        </w:rPr>
      </w:pPr>
      <w:r>
        <w:rPr>
          <w:rFonts w:cs="Arial"/>
          <w:szCs w:val="24"/>
          <w:lang w:val="es-ES_tradnl"/>
        </w:rPr>
        <w:t>Particip</w:t>
      </w:r>
      <w:r w:rsidR="00282C51">
        <w:rPr>
          <w:rFonts w:cs="Arial"/>
          <w:szCs w:val="24"/>
          <w:lang w:val="es-ES_tradnl"/>
        </w:rPr>
        <w:t>aron</w:t>
      </w:r>
      <w:r>
        <w:rPr>
          <w:rFonts w:cs="Arial"/>
          <w:szCs w:val="24"/>
          <w:lang w:val="es-ES_tradnl"/>
        </w:rPr>
        <w:t xml:space="preserve"> en</w:t>
      </w:r>
      <w:r w:rsidR="008647DF" w:rsidRPr="00BB1AAA">
        <w:rPr>
          <w:rFonts w:cs="Arial"/>
          <w:szCs w:val="24"/>
        </w:rPr>
        <w:t xml:space="preserve"> s</w:t>
      </w:r>
      <w:r w:rsidR="00335CEA" w:rsidRPr="00BB1AAA">
        <w:rPr>
          <w:rFonts w:cs="Arial"/>
          <w:szCs w:val="24"/>
        </w:rPr>
        <w:t>esi</w:t>
      </w:r>
      <w:r w:rsidR="00575E63" w:rsidRPr="00BB1AAA">
        <w:rPr>
          <w:rFonts w:cs="Arial"/>
          <w:szCs w:val="24"/>
        </w:rPr>
        <w:t>o</w:t>
      </w:r>
      <w:r w:rsidR="00CF10A4" w:rsidRPr="00BB1AAA">
        <w:rPr>
          <w:rFonts w:cs="Arial"/>
          <w:szCs w:val="24"/>
        </w:rPr>
        <w:t>n</w:t>
      </w:r>
      <w:r w:rsidR="00575E63" w:rsidRPr="00BB1AAA">
        <w:rPr>
          <w:rFonts w:cs="Arial"/>
          <w:szCs w:val="24"/>
        </w:rPr>
        <w:t>es</w:t>
      </w:r>
      <w:r w:rsidR="003A5302" w:rsidRPr="00BB1AAA">
        <w:rPr>
          <w:rFonts w:cs="Arial"/>
          <w:szCs w:val="24"/>
        </w:rPr>
        <w:t xml:space="preserve"> </w:t>
      </w:r>
      <w:r>
        <w:rPr>
          <w:rFonts w:cs="Arial"/>
          <w:szCs w:val="24"/>
        </w:rPr>
        <w:t>telemáticas que la Comisión dedicó al análisis de este asunto</w:t>
      </w:r>
      <w:r w:rsidR="00E93685" w:rsidRPr="00BB1AAA">
        <w:rPr>
          <w:rFonts w:cs="Arial"/>
          <w:szCs w:val="24"/>
        </w:rPr>
        <w:t>, además de sus miembros</w:t>
      </w:r>
      <w:r w:rsidR="00CB0531">
        <w:rPr>
          <w:rFonts w:cs="Arial"/>
          <w:szCs w:val="24"/>
        </w:rPr>
        <w:t>,</w:t>
      </w:r>
      <w:r w:rsidR="00B85851">
        <w:rPr>
          <w:rFonts w:cs="Arial"/>
          <w:szCs w:val="24"/>
        </w:rPr>
        <w:t xml:space="preserve"> </w:t>
      </w:r>
      <w:r w:rsidR="008F36E4">
        <w:rPr>
          <w:rFonts w:cs="Arial"/>
          <w:szCs w:val="24"/>
        </w:rPr>
        <w:t>los</w:t>
      </w:r>
      <w:r w:rsidR="00B85851">
        <w:rPr>
          <w:rFonts w:cs="Arial"/>
          <w:szCs w:val="24"/>
        </w:rPr>
        <w:t xml:space="preserve"> Honorable</w:t>
      </w:r>
      <w:r w:rsidR="008F36E4">
        <w:rPr>
          <w:rFonts w:cs="Arial"/>
          <w:szCs w:val="24"/>
        </w:rPr>
        <w:t>s</w:t>
      </w:r>
      <w:r w:rsidR="00B85851">
        <w:rPr>
          <w:rFonts w:cs="Arial"/>
          <w:szCs w:val="24"/>
        </w:rPr>
        <w:t xml:space="preserve"> Senador</w:t>
      </w:r>
      <w:r w:rsidR="008F36E4">
        <w:rPr>
          <w:rFonts w:cs="Arial"/>
          <w:szCs w:val="24"/>
        </w:rPr>
        <w:t>es</w:t>
      </w:r>
      <w:r w:rsidR="00B85851">
        <w:rPr>
          <w:rFonts w:cs="Arial"/>
          <w:szCs w:val="24"/>
        </w:rPr>
        <w:t xml:space="preserve"> </w:t>
      </w:r>
      <w:r w:rsidR="00D86E8D">
        <w:rPr>
          <w:rFonts w:cs="Arial"/>
          <w:szCs w:val="24"/>
        </w:rPr>
        <w:t>señora</w:t>
      </w:r>
      <w:r w:rsidR="00A627C7">
        <w:rPr>
          <w:rFonts w:cs="Arial"/>
          <w:szCs w:val="24"/>
        </w:rPr>
        <w:t>s</w:t>
      </w:r>
      <w:r w:rsidR="00D86E8D">
        <w:rPr>
          <w:rFonts w:cs="Arial"/>
          <w:szCs w:val="24"/>
        </w:rPr>
        <w:t xml:space="preserve"> Allende</w:t>
      </w:r>
      <w:r w:rsidR="00A627C7">
        <w:rPr>
          <w:rFonts w:cs="Arial"/>
          <w:szCs w:val="24"/>
        </w:rPr>
        <w:t xml:space="preserve"> y Muñoz</w:t>
      </w:r>
      <w:r w:rsidR="00D86E8D">
        <w:rPr>
          <w:rFonts w:cs="Arial"/>
          <w:szCs w:val="24"/>
        </w:rPr>
        <w:t xml:space="preserve"> y </w:t>
      </w:r>
      <w:r w:rsidR="00B85851">
        <w:rPr>
          <w:rFonts w:cs="Arial"/>
          <w:szCs w:val="24"/>
        </w:rPr>
        <w:t>señor</w:t>
      </w:r>
      <w:r w:rsidR="008F36E4">
        <w:rPr>
          <w:rFonts w:cs="Arial"/>
          <w:szCs w:val="24"/>
        </w:rPr>
        <w:t>es</w:t>
      </w:r>
      <w:r w:rsidR="00B85851">
        <w:rPr>
          <w:rFonts w:cs="Arial"/>
          <w:szCs w:val="24"/>
        </w:rPr>
        <w:t xml:space="preserve"> </w:t>
      </w:r>
      <w:r w:rsidR="00B34D0A">
        <w:rPr>
          <w:rFonts w:cs="Arial"/>
          <w:szCs w:val="24"/>
        </w:rPr>
        <w:t xml:space="preserve">Bianchi, </w:t>
      </w:r>
      <w:r w:rsidR="008F36E4">
        <w:rPr>
          <w:rFonts w:cs="Arial"/>
          <w:szCs w:val="24"/>
        </w:rPr>
        <w:t>Insulza</w:t>
      </w:r>
      <w:r w:rsidR="007850A0">
        <w:rPr>
          <w:rFonts w:cs="Arial"/>
          <w:szCs w:val="24"/>
        </w:rPr>
        <w:t>,</w:t>
      </w:r>
      <w:r w:rsidR="008F36E4">
        <w:rPr>
          <w:rFonts w:cs="Arial"/>
          <w:szCs w:val="24"/>
        </w:rPr>
        <w:t xml:space="preserve"> </w:t>
      </w:r>
      <w:r w:rsidR="00B85851">
        <w:rPr>
          <w:rFonts w:cs="Arial"/>
          <w:szCs w:val="24"/>
        </w:rPr>
        <w:t>Latorre</w:t>
      </w:r>
      <w:r w:rsidR="007850A0">
        <w:rPr>
          <w:rFonts w:cs="Arial"/>
          <w:szCs w:val="24"/>
        </w:rPr>
        <w:t xml:space="preserve"> y Navarro</w:t>
      </w:r>
      <w:r w:rsidR="00B85851">
        <w:rPr>
          <w:rFonts w:cs="Arial"/>
          <w:szCs w:val="24"/>
        </w:rPr>
        <w:t>.</w:t>
      </w:r>
    </w:p>
    <w:p w14:paraId="68FE1D87" w14:textId="77777777" w:rsidR="004957B4" w:rsidRDefault="004957B4" w:rsidP="004957B4">
      <w:pPr>
        <w:tabs>
          <w:tab w:val="left" w:pos="2835"/>
        </w:tabs>
        <w:spacing w:line="240" w:lineRule="auto"/>
        <w:contextualSpacing/>
        <w:rPr>
          <w:rFonts w:cs="Arial"/>
          <w:szCs w:val="24"/>
        </w:rPr>
      </w:pPr>
    </w:p>
    <w:p w14:paraId="77BFC1FF" w14:textId="77777777" w:rsidR="005B60A9" w:rsidRDefault="0094751F" w:rsidP="00D5288B">
      <w:pPr>
        <w:tabs>
          <w:tab w:val="left" w:pos="2835"/>
        </w:tabs>
        <w:spacing w:line="240" w:lineRule="auto"/>
        <w:ind w:firstLine="2835"/>
        <w:contextualSpacing/>
        <w:rPr>
          <w:rFonts w:cs="Arial"/>
          <w:szCs w:val="24"/>
        </w:rPr>
      </w:pPr>
      <w:r w:rsidRPr="00BB1AAA">
        <w:rPr>
          <w:rFonts w:cs="Arial"/>
          <w:szCs w:val="24"/>
        </w:rPr>
        <w:t xml:space="preserve">Asimismo, concurrieron </w:t>
      </w:r>
      <w:r w:rsidR="00191D0D" w:rsidRPr="00BB1AAA">
        <w:rPr>
          <w:rFonts w:cs="Arial"/>
          <w:szCs w:val="24"/>
        </w:rPr>
        <w:t xml:space="preserve">los siguientes </w:t>
      </w:r>
      <w:r w:rsidR="00CB0531">
        <w:rPr>
          <w:rFonts w:cs="Arial"/>
          <w:szCs w:val="24"/>
        </w:rPr>
        <w:t>personeros</w:t>
      </w:r>
      <w:r w:rsidR="00A06125" w:rsidRPr="00BB1AAA">
        <w:rPr>
          <w:rFonts w:cs="Arial"/>
          <w:szCs w:val="24"/>
        </w:rPr>
        <w:t>:</w:t>
      </w:r>
      <w:r w:rsidR="00F71B54">
        <w:rPr>
          <w:rFonts w:cs="Arial"/>
          <w:szCs w:val="24"/>
        </w:rPr>
        <w:t xml:space="preserve"> </w:t>
      </w:r>
    </w:p>
    <w:p w14:paraId="12823A71" w14:textId="77777777" w:rsidR="005B60A9" w:rsidRDefault="005B60A9" w:rsidP="004957B4">
      <w:pPr>
        <w:tabs>
          <w:tab w:val="left" w:pos="2835"/>
        </w:tabs>
        <w:spacing w:line="240" w:lineRule="auto"/>
        <w:contextualSpacing/>
        <w:rPr>
          <w:rFonts w:cs="Arial"/>
          <w:szCs w:val="24"/>
        </w:rPr>
      </w:pPr>
    </w:p>
    <w:p w14:paraId="2908BC9F" w14:textId="77777777" w:rsidR="00560A91" w:rsidRDefault="00560A91" w:rsidP="00560A91">
      <w:pPr>
        <w:tabs>
          <w:tab w:val="left" w:pos="2835"/>
        </w:tabs>
        <w:spacing w:line="240" w:lineRule="auto"/>
        <w:contextualSpacing/>
        <w:rPr>
          <w:rFonts w:cs="Arial"/>
          <w:szCs w:val="24"/>
          <w:lang w:val="es-CL"/>
        </w:rPr>
      </w:pPr>
      <w:r>
        <w:rPr>
          <w:rFonts w:cs="Arial"/>
          <w:szCs w:val="24"/>
          <w:lang w:val="es-CL"/>
        </w:rPr>
        <w:tab/>
        <w:t xml:space="preserve">- El </w:t>
      </w:r>
      <w:r w:rsidRPr="00560A91">
        <w:rPr>
          <w:rFonts w:cs="Arial"/>
          <w:szCs w:val="24"/>
          <w:lang w:val="es-CL"/>
        </w:rPr>
        <w:t>Ministro del Interior y Seguridad Pública, señor Rodrigo Delgado</w:t>
      </w:r>
      <w:r w:rsidR="009627A5">
        <w:rPr>
          <w:rFonts w:cs="Arial"/>
          <w:szCs w:val="24"/>
          <w:lang w:val="es-CL"/>
        </w:rPr>
        <w:t>, acompañado por el Subsecretario del Interior, señor Juan Francisco Galli, y los asesores le</w:t>
      </w:r>
      <w:r w:rsidR="00437BAB">
        <w:rPr>
          <w:rFonts w:cs="Arial"/>
          <w:szCs w:val="24"/>
          <w:lang w:val="es-CL"/>
        </w:rPr>
        <w:t>gislativos señor</w:t>
      </w:r>
      <w:r w:rsidR="00780002">
        <w:rPr>
          <w:rFonts w:cs="Arial"/>
          <w:szCs w:val="24"/>
          <w:lang w:val="es-CL"/>
        </w:rPr>
        <w:t>it</w:t>
      </w:r>
      <w:r w:rsidR="00437BAB">
        <w:rPr>
          <w:rFonts w:cs="Arial"/>
          <w:szCs w:val="24"/>
          <w:lang w:val="es-CL"/>
        </w:rPr>
        <w:t>a Isidora River</w:t>
      </w:r>
      <w:r w:rsidR="009627A5">
        <w:rPr>
          <w:rFonts w:cs="Arial"/>
          <w:szCs w:val="24"/>
          <w:lang w:val="es-CL"/>
        </w:rPr>
        <w:t>os y señor Juan Ignacio Gómez</w:t>
      </w:r>
      <w:r>
        <w:rPr>
          <w:rFonts w:cs="Arial"/>
          <w:szCs w:val="24"/>
          <w:lang w:val="es-CL"/>
        </w:rPr>
        <w:t>.</w:t>
      </w:r>
    </w:p>
    <w:p w14:paraId="4F38E2BF" w14:textId="77777777" w:rsidR="00560A91" w:rsidRDefault="00560A91" w:rsidP="00560A91">
      <w:pPr>
        <w:tabs>
          <w:tab w:val="left" w:pos="2835"/>
        </w:tabs>
        <w:spacing w:line="240" w:lineRule="auto"/>
        <w:contextualSpacing/>
        <w:rPr>
          <w:rFonts w:cs="Arial"/>
          <w:szCs w:val="24"/>
          <w:lang w:val="es-CL"/>
        </w:rPr>
      </w:pPr>
    </w:p>
    <w:p w14:paraId="545FA210" w14:textId="77777777" w:rsidR="00560A91" w:rsidRPr="00560A91" w:rsidRDefault="00560A91" w:rsidP="00560A91">
      <w:pPr>
        <w:tabs>
          <w:tab w:val="left" w:pos="2835"/>
        </w:tabs>
        <w:spacing w:line="240" w:lineRule="auto"/>
        <w:contextualSpacing/>
        <w:rPr>
          <w:rFonts w:cs="Arial"/>
          <w:szCs w:val="24"/>
          <w:lang w:val="es-CL"/>
        </w:rPr>
      </w:pPr>
      <w:r>
        <w:rPr>
          <w:rFonts w:cs="Arial"/>
          <w:szCs w:val="24"/>
          <w:lang w:val="es-CL"/>
        </w:rPr>
        <w:lastRenderedPageBreak/>
        <w:tab/>
        <w:t>- E</w:t>
      </w:r>
      <w:r w:rsidRPr="00560A91">
        <w:rPr>
          <w:rFonts w:cs="Arial"/>
          <w:szCs w:val="24"/>
          <w:lang w:val="es-CL"/>
        </w:rPr>
        <w:t>l Ministro de Justicia y Derechos Humanos, señor Hernán Larraín</w:t>
      </w:r>
      <w:r w:rsidR="00A4408A">
        <w:rPr>
          <w:rFonts w:cs="Arial"/>
          <w:szCs w:val="24"/>
          <w:lang w:val="es-CL"/>
        </w:rPr>
        <w:t>, acompañado por el Subsecretario de Justicia, señor Sebastián Valenzuela</w:t>
      </w:r>
      <w:r w:rsidR="00E36215">
        <w:rPr>
          <w:rFonts w:cs="Arial"/>
          <w:szCs w:val="24"/>
          <w:lang w:val="es-CL"/>
        </w:rPr>
        <w:t>;</w:t>
      </w:r>
      <w:r w:rsidR="00A4408A">
        <w:rPr>
          <w:rFonts w:cs="Arial"/>
          <w:szCs w:val="24"/>
          <w:lang w:val="es-CL"/>
        </w:rPr>
        <w:t xml:space="preserve"> la Su</w:t>
      </w:r>
      <w:r w:rsidR="00CA56EE">
        <w:rPr>
          <w:rFonts w:cs="Arial"/>
          <w:szCs w:val="24"/>
          <w:lang w:val="es-CL"/>
        </w:rPr>
        <w:t>b</w:t>
      </w:r>
      <w:r w:rsidR="00A4408A">
        <w:rPr>
          <w:rFonts w:cs="Arial"/>
          <w:szCs w:val="24"/>
          <w:lang w:val="es-CL"/>
        </w:rPr>
        <w:t>secretaria de Derechos Humanos, señora Lorena Recabarren</w:t>
      </w:r>
      <w:r w:rsidR="00E36215">
        <w:rPr>
          <w:rFonts w:cs="Arial"/>
          <w:szCs w:val="24"/>
          <w:lang w:val="es-CL"/>
        </w:rPr>
        <w:t xml:space="preserve">, y el </w:t>
      </w:r>
      <w:r w:rsidR="004160BB">
        <w:rPr>
          <w:rFonts w:cs="Arial"/>
          <w:szCs w:val="24"/>
          <w:lang w:val="es-CL"/>
        </w:rPr>
        <w:t xml:space="preserve">Jefe del Departamento de Análisis Normativo de esta Subsecretaría, </w:t>
      </w:r>
      <w:r w:rsidR="00E36215">
        <w:rPr>
          <w:rFonts w:cs="Arial"/>
          <w:szCs w:val="24"/>
          <w:lang w:val="es-CL"/>
        </w:rPr>
        <w:t>señor Mario Bustos</w:t>
      </w:r>
      <w:r>
        <w:rPr>
          <w:rFonts w:cs="Arial"/>
          <w:szCs w:val="24"/>
          <w:lang w:val="es-CL"/>
        </w:rPr>
        <w:t>.</w:t>
      </w:r>
    </w:p>
    <w:p w14:paraId="73D91022" w14:textId="77777777" w:rsidR="00DA6FAD" w:rsidRDefault="00DA6FAD" w:rsidP="004957B4">
      <w:pPr>
        <w:tabs>
          <w:tab w:val="left" w:pos="2835"/>
        </w:tabs>
        <w:spacing w:line="240" w:lineRule="auto"/>
        <w:contextualSpacing/>
        <w:rPr>
          <w:rFonts w:cs="Arial"/>
          <w:szCs w:val="24"/>
        </w:rPr>
      </w:pPr>
    </w:p>
    <w:p w14:paraId="694CDDC3" w14:textId="77777777" w:rsidR="00E53D79" w:rsidRPr="00E53D79" w:rsidRDefault="00E53D79" w:rsidP="00E53D79">
      <w:pPr>
        <w:tabs>
          <w:tab w:val="left" w:pos="2835"/>
        </w:tabs>
        <w:spacing w:line="240" w:lineRule="auto"/>
        <w:contextualSpacing/>
        <w:rPr>
          <w:rFonts w:cs="Arial"/>
          <w:szCs w:val="24"/>
        </w:rPr>
      </w:pPr>
      <w:r>
        <w:rPr>
          <w:rFonts w:cs="Arial"/>
          <w:szCs w:val="24"/>
        </w:rPr>
        <w:tab/>
      </w:r>
      <w:r w:rsidRPr="00675233">
        <w:rPr>
          <w:rFonts w:cs="Arial"/>
          <w:szCs w:val="24"/>
        </w:rPr>
        <w:t>- El Fiscal Nacional del Ministerio Público, señor Jorge Abbott, acompañado por el Director de la Unidad Especializada en Responsabilidad Adolescente y Delitos Violentos, señor Cristian Paredes, y el Gerente de la División de Estudios, Evaluación, Control y Desarrollo de la Gestión, señor Rolando Melo.</w:t>
      </w:r>
    </w:p>
    <w:p w14:paraId="44E473F5" w14:textId="77777777" w:rsidR="00E53D79" w:rsidRDefault="00E53D79" w:rsidP="00E53D79">
      <w:pPr>
        <w:tabs>
          <w:tab w:val="left" w:pos="2835"/>
        </w:tabs>
        <w:spacing w:line="240" w:lineRule="auto"/>
        <w:contextualSpacing/>
        <w:rPr>
          <w:rFonts w:cs="Arial"/>
          <w:szCs w:val="24"/>
        </w:rPr>
      </w:pPr>
    </w:p>
    <w:p w14:paraId="0B4149FC" w14:textId="77777777" w:rsidR="00907BF1" w:rsidRDefault="00E53D79" w:rsidP="00E53D79">
      <w:pPr>
        <w:tabs>
          <w:tab w:val="left" w:pos="2835"/>
        </w:tabs>
        <w:spacing w:line="240" w:lineRule="auto"/>
        <w:contextualSpacing/>
        <w:rPr>
          <w:rFonts w:cs="Arial"/>
          <w:szCs w:val="24"/>
        </w:rPr>
      </w:pPr>
      <w:r>
        <w:rPr>
          <w:rFonts w:cs="Arial"/>
          <w:szCs w:val="24"/>
        </w:rPr>
        <w:tab/>
      </w:r>
      <w:r w:rsidRPr="00675233">
        <w:rPr>
          <w:rFonts w:cs="Arial"/>
          <w:szCs w:val="24"/>
        </w:rPr>
        <w:t xml:space="preserve">- El Defensor Nacional </w:t>
      </w:r>
      <w:r w:rsidR="000A2596" w:rsidRPr="00675233">
        <w:rPr>
          <w:rFonts w:cs="Arial"/>
          <w:szCs w:val="24"/>
        </w:rPr>
        <w:t xml:space="preserve">(S) </w:t>
      </w:r>
      <w:r w:rsidRPr="00675233">
        <w:rPr>
          <w:rFonts w:cs="Arial"/>
          <w:szCs w:val="24"/>
        </w:rPr>
        <w:t>de la Defensoría Penal Pública, señor Marco Montero</w:t>
      </w:r>
      <w:r w:rsidR="0055650D" w:rsidRPr="00675233">
        <w:rPr>
          <w:rFonts w:cs="Arial"/>
          <w:szCs w:val="24"/>
        </w:rPr>
        <w:t>, acompañado por la asesora señorita Jocelyn Lampre</w:t>
      </w:r>
      <w:r w:rsidRPr="00675233">
        <w:rPr>
          <w:rFonts w:cs="Arial"/>
          <w:szCs w:val="24"/>
        </w:rPr>
        <w:t>.</w:t>
      </w:r>
    </w:p>
    <w:p w14:paraId="62C00310" w14:textId="77777777" w:rsidR="00CB0531" w:rsidRDefault="00CB0531" w:rsidP="004957B4">
      <w:pPr>
        <w:tabs>
          <w:tab w:val="left" w:pos="2835"/>
        </w:tabs>
        <w:spacing w:line="240" w:lineRule="auto"/>
        <w:contextualSpacing/>
        <w:rPr>
          <w:rFonts w:cs="Arial"/>
          <w:szCs w:val="24"/>
        </w:rPr>
      </w:pPr>
    </w:p>
    <w:p w14:paraId="7B4277B1" w14:textId="77777777" w:rsidR="005F539A" w:rsidRPr="003C6BD5" w:rsidRDefault="005F539A" w:rsidP="005F539A">
      <w:pPr>
        <w:tabs>
          <w:tab w:val="left" w:pos="2835"/>
        </w:tabs>
        <w:spacing w:line="240" w:lineRule="auto"/>
        <w:contextualSpacing/>
        <w:rPr>
          <w:rFonts w:cs="Arial"/>
          <w:szCs w:val="24"/>
        </w:rPr>
      </w:pPr>
      <w:r>
        <w:rPr>
          <w:rFonts w:cs="Arial"/>
          <w:szCs w:val="24"/>
        </w:rPr>
        <w:tab/>
      </w:r>
      <w:r w:rsidRPr="003C6BD5">
        <w:rPr>
          <w:rFonts w:cs="Arial"/>
          <w:szCs w:val="24"/>
        </w:rPr>
        <w:t>- El representante de la Asamblea Nacional de Familiares de Presos Políticos, señor Jaime Fuentes.</w:t>
      </w:r>
    </w:p>
    <w:p w14:paraId="3FF6BD4F" w14:textId="77777777" w:rsidR="005F539A" w:rsidRPr="005F539A" w:rsidRDefault="005F539A" w:rsidP="005F539A">
      <w:pPr>
        <w:tabs>
          <w:tab w:val="left" w:pos="2835"/>
        </w:tabs>
        <w:spacing w:line="240" w:lineRule="auto"/>
        <w:contextualSpacing/>
        <w:rPr>
          <w:rFonts w:cs="Arial"/>
          <w:szCs w:val="24"/>
          <w:highlight w:val="yellow"/>
        </w:rPr>
      </w:pPr>
    </w:p>
    <w:p w14:paraId="77C94AD9" w14:textId="77777777" w:rsidR="005F539A" w:rsidRPr="00314936" w:rsidRDefault="005F539A" w:rsidP="005F539A">
      <w:pPr>
        <w:tabs>
          <w:tab w:val="left" w:pos="2835"/>
        </w:tabs>
        <w:spacing w:line="240" w:lineRule="auto"/>
        <w:contextualSpacing/>
        <w:rPr>
          <w:rFonts w:cs="Arial"/>
          <w:szCs w:val="24"/>
        </w:rPr>
      </w:pPr>
      <w:r w:rsidRPr="00314936">
        <w:rPr>
          <w:rFonts w:cs="Arial"/>
          <w:szCs w:val="24"/>
        </w:rPr>
        <w:tab/>
        <w:t>- Los representantes del Grupo Iniciativas por la Libertad de los Presos Políticos de la Revuelta, señoras Carolina Oyarzún, Raquel Torres y Verónica Verdugo y señor Jorge Ulloa.</w:t>
      </w:r>
    </w:p>
    <w:p w14:paraId="00496E28" w14:textId="77777777" w:rsidR="001150D4" w:rsidRDefault="001150D4" w:rsidP="005F539A">
      <w:pPr>
        <w:tabs>
          <w:tab w:val="left" w:pos="2835"/>
        </w:tabs>
        <w:spacing w:line="240" w:lineRule="auto"/>
        <w:contextualSpacing/>
        <w:rPr>
          <w:rFonts w:cs="Arial"/>
          <w:szCs w:val="24"/>
          <w:highlight w:val="yellow"/>
        </w:rPr>
      </w:pPr>
    </w:p>
    <w:p w14:paraId="1C13A9CF" w14:textId="77777777" w:rsidR="001150D4" w:rsidRPr="00953841" w:rsidRDefault="00AA250F" w:rsidP="005F539A">
      <w:pPr>
        <w:tabs>
          <w:tab w:val="left" w:pos="2835"/>
        </w:tabs>
        <w:spacing w:line="240" w:lineRule="auto"/>
        <w:contextualSpacing/>
        <w:rPr>
          <w:rFonts w:cs="Arial"/>
          <w:szCs w:val="24"/>
        </w:rPr>
      </w:pPr>
      <w:r w:rsidRPr="00953841">
        <w:rPr>
          <w:rFonts w:cs="Arial"/>
          <w:szCs w:val="24"/>
        </w:rPr>
        <w:tab/>
        <w:t>- La abogada defensora de derechos humanos, señora Karina Fernández.</w:t>
      </w:r>
    </w:p>
    <w:p w14:paraId="3966234C" w14:textId="77777777" w:rsidR="00AA250F" w:rsidRDefault="00AA250F" w:rsidP="005F539A">
      <w:pPr>
        <w:tabs>
          <w:tab w:val="left" w:pos="2835"/>
        </w:tabs>
        <w:spacing w:line="240" w:lineRule="auto"/>
        <w:contextualSpacing/>
        <w:rPr>
          <w:rFonts w:cs="Arial"/>
          <w:szCs w:val="24"/>
          <w:highlight w:val="yellow"/>
        </w:rPr>
      </w:pPr>
    </w:p>
    <w:p w14:paraId="1E64EC35" w14:textId="77777777" w:rsidR="00AA250F" w:rsidRPr="0077423A" w:rsidRDefault="00AA250F" w:rsidP="005F539A">
      <w:pPr>
        <w:tabs>
          <w:tab w:val="left" w:pos="2835"/>
        </w:tabs>
        <w:spacing w:line="240" w:lineRule="auto"/>
        <w:contextualSpacing/>
        <w:rPr>
          <w:rFonts w:cs="Arial"/>
          <w:szCs w:val="24"/>
        </w:rPr>
      </w:pPr>
      <w:r w:rsidRPr="0077423A">
        <w:rPr>
          <w:rFonts w:cs="Arial"/>
          <w:szCs w:val="24"/>
        </w:rPr>
        <w:tab/>
        <w:t>- En representación de la organización Defensa Popular, los abogados señoras Betsabé Carrasco y Lorena Romero y señor Matías Soto.</w:t>
      </w:r>
    </w:p>
    <w:p w14:paraId="20C67FAD" w14:textId="77777777" w:rsidR="00AA250F" w:rsidRDefault="00AA250F" w:rsidP="005F539A">
      <w:pPr>
        <w:tabs>
          <w:tab w:val="left" w:pos="2835"/>
        </w:tabs>
        <w:spacing w:line="240" w:lineRule="auto"/>
        <w:contextualSpacing/>
        <w:rPr>
          <w:rFonts w:cs="Arial"/>
          <w:szCs w:val="24"/>
          <w:highlight w:val="yellow"/>
        </w:rPr>
      </w:pPr>
    </w:p>
    <w:p w14:paraId="7A1CE231" w14:textId="77777777" w:rsidR="00AA250F" w:rsidRPr="00F66668" w:rsidRDefault="00AA250F" w:rsidP="005F539A">
      <w:pPr>
        <w:tabs>
          <w:tab w:val="left" w:pos="2835"/>
        </w:tabs>
        <w:spacing w:line="240" w:lineRule="auto"/>
        <w:contextualSpacing/>
        <w:rPr>
          <w:rFonts w:cs="Arial"/>
          <w:szCs w:val="24"/>
        </w:rPr>
      </w:pPr>
      <w:r w:rsidRPr="00F66668">
        <w:rPr>
          <w:rFonts w:cs="Arial"/>
          <w:szCs w:val="24"/>
        </w:rPr>
        <w:tab/>
        <w:t>- El abogado defensor de presos del estallido, señor Esteban Arévalo.</w:t>
      </w:r>
    </w:p>
    <w:p w14:paraId="411E638B" w14:textId="77777777" w:rsidR="00AA250F" w:rsidRDefault="00AA250F" w:rsidP="005F539A">
      <w:pPr>
        <w:tabs>
          <w:tab w:val="left" w:pos="2835"/>
        </w:tabs>
        <w:spacing w:line="240" w:lineRule="auto"/>
        <w:contextualSpacing/>
        <w:rPr>
          <w:rFonts w:cs="Arial"/>
          <w:szCs w:val="24"/>
          <w:highlight w:val="yellow"/>
        </w:rPr>
      </w:pPr>
    </w:p>
    <w:p w14:paraId="45DD9B25" w14:textId="77777777" w:rsidR="00AA250F" w:rsidRPr="000E1FC8" w:rsidRDefault="00AA250F" w:rsidP="005F539A">
      <w:pPr>
        <w:tabs>
          <w:tab w:val="left" w:pos="2835"/>
        </w:tabs>
        <w:spacing w:line="240" w:lineRule="auto"/>
        <w:contextualSpacing/>
        <w:rPr>
          <w:rFonts w:cs="Arial"/>
          <w:szCs w:val="24"/>
        </w:rPr>
      </w:pPr>
      <w:r w:rsidRPr="000E1FC8">
        <w:rPr>
          <w:rFonts w:cs="Arial"/>
          <w:szCs w:val="24"/>
        </w:rPr>
        <w:tab/>
        <w:t xml:space="preserve">- El Profesor de Derecho Penal de la Universidad Finis Terrae, señor Alejandro Leiva. </w:t>
      </w:r>
    </w:p>
    <w:p w14:paraId="6195B780" w14:textId="77777777" w:rsidR="001150D4" w:rsidRDefault="001150D4" w:rsidP="005F539A">
      <w:pPr>
        <w:tabs>
          <w:tab w:val="left" w:pos="2835"/>
        </w:tabs>
        <w:spacing w:line="240" w:lineRule="auto"/>
        <w:contextualSpacing/>
        <w:rPr>
          <w:rFonts w:cs="Arial"/>
          <w:szCs w:val="24"/>
          <w:highlight w:val="yellow"/>
        </w:rPr>
      </w:pPr>
    </w:p>
    <w:p w14:paraId="47AD9A44" w14:textId="77777777" w:rsidR="005F539A" w:rsidRPr="005F539A" w:rsidRDefault="009D70FD" w:rsidP="005F539A">
      <w:pPr>
        <w:tabs>
          <w:tab w:val="left" w:pos="2835"/>
        </w:tabs>
        <w:spacing w:line="240" w:lineRule="auto"/>
        <w:contextualSpacing/>
        <w:rPr>
          <w:rFonts w:cs="Arial"/>
          <w:szCs w:val="24"/>
        </w:rPr>
      </w:pPr>
      <w:r>
        <w:rPr>
          <w:rFonts w:cs="Arial"/>
          <w:szCs w:val="24"/>
        </w:rPr>
        <w:tab/>
        <w:t>- La</w:t>
      </w:r>
      <w:r w:rsidR="005F539A" w:rsidRPr="00B44AC0">
        <w:rPr>
          <w:rFonts w:cs="Arial"/>
          <w:szCs w:val="24"/>
        </w:rPr>
        <w:t xml:space="preserve">s representantes de la Agrupación Madres de la Plaza Colón, </w:t>
      </w:r>
      <w:r w:rsidR="00307F73" w:rsidRPr="00B44AC0">
        <w:rPr>
          <w:rFonts w:cs="Arial"/>
          <w:szCs w:val="24"/>
        </w:rPr>
        <w:t xml:space="preserve">señoras </w:t>
      </w:r>
      <w:r w:rsidR="00FC692B" w:rsidRPr="00B44AC0">
        <w:rPr>
          <w:rFonts w:cs="Arial"/>
          <w:szCs w:val="24"/>
        </w:rPr>
        <w:t xml:space="preserve">Michelle Eissmann, </w:t>
      </w:r>
      <w:r w:rsidR="00307F73" w:rsidRPr="00B44AC0">
        <w:rPr>
          <w:rFonts w:cs="Arial"/>
          <w:szCs w:val="24"/>
        </w:rPr>
        <w:t>Francis</w:t>
      </w:r>
      <w:r w:rsidR="005F539A" w:rsidRPr="00B44AC0">
        <w:rPr>
          <w:rFonts w:cs="Arial"/>
          <w:szCs w:val="24"/>
        </w:rPr>
        <w:t xml:space="preserve"> Espinoza</w:t>
      </w:r>
      <w:r w:rsidR="00E61D0F" w:rsidRPr="00B44AC0">
        <w:rPr>
          <w:rFonts w:cs="Arial"/>
          <w:szCs w:val="24"/>
        </w:rPr>
        <w:t xml:space="preserve">, </w:t>
      </w:r>
      <w:r w:rsidR="005321B7">
        <w:rPr>
          <w:rFonts w:cs="Arial"/>
          <w:szCs w:val="24"/>
        </w:rPr>
        <w:t xml:space="preserve">Maribel Gaete, </w:t>
      </w:r>
      <w:r w:rsidR="00E61D0F" w:rsidRPr="00B44AC0">
        <w:rPr>
          <w:rFonts w:cs="Arial"/>
          <w:szCs w:val="24"/>
        </w:rPr>
        <w:t>Macarena Gutiérrez, Carla Julio</w:t>
      </w:r>
      <w:r w:rsidR="00FC692B" w:rsidRPr="00B44AC0">
        <w:rPr>
          <w:rFonts w:cs="Arial"/>
          <w:szCs w:val="24"/>
        </w:rPr>
        <w:t>,</w:t>
      </w:r>
      <w:r w:rsidR="005F539A" w:rsidRPr="00B44AC0">
        <w:rPr>
          <w:rFonts w:cs="Arial"/>
          <w:szCs w:val="24"/>
        </w:rPr>
        <w:t xml:space="preserve"> Marcela Mercado</w:t>
      </w:r>
      <w:r w:rsidR="005321B7">
        <w:rPr>
          <w:rFonts w:cs="Arial"/>
          <w:szCs w:val="24"/>
        </w:rPr>
        <w:t>,</w:t>
      </w:r>
      <w:r w:rsidR="00FC692B" w:rsidRPr="00B44AC0">
        <w:rPr>
          <w:rFonts w:cs="Arial"/>
          <w:szCs w:val="24"/>
        </w:rPr>
        <w:t xml:space="preserve"> Paola Palomera</w:t>
      </w:r>
      <w:r w:rsidR="005321B7">
        <w:rPr>
          <w:rFonts w:cs="Arial"/>
          <w:szCs w:val="24"/>
        </w:rPr>
        <w:t xml:space="preserve"> y Constanza Ulloa</w:t>
      </w:r>
      <w:r w:rsidR="00EA73BF">
        <w:rPr>
          <w:rFonts w:cs="Arial"/>
          <w:szCs w:val="24"/>
        </w:rPr>
        <w:t xml:space="preserve">, </w:t>
      </w:r>
      <w:r>
        <w:rPr>
          <w:rFonts w:cs="Arial"/>
          <w:szCs w:val="24"/>
        </w:rPr>
        <w:t>acompañadas por el</w:t>
      </w:r>
      <w:r w:rsidR="00EA73BF">
        <w:rPr>
          <w:rFonts w:cs="Arial"/>
          <w:szCs w:val="24"/>
        </w:rPr>
        <w:t xml:space="preserve"> señor Nahum Aliaga</w:t>
      </w:r>
      <w:r w:rsidR="005F539A" w:rsidRPr="00B44AC0">
        <w:rPr>
          <w:rFonts w:cs="Arial"/>
          <w:szCs w:val="24"/>
        </w:rPr>
        <w:t>.</w:t>
      </w:r>
    </w:p>
    <w:p w14:paraId="6A040AB4" w14:textId="77777777" w:rsidR="0073758E" w:rsidRDefault="0073758E" w:rsidP="004957B4">
      <w:pPr>
        <w:tabs>
          <w:tab w:val="left" w:pos="2835"/>
        </w:tabs>
        <w:spacing w:line="240" w:lineRule="auto"/>
        <w:contextualSpacing/>
        <w:rPr>
          <w:rFonts w:cs="Arial"/>
          <w:szCs w:val="24"/>
        </w:rPr>
      </w:pPr>
    </w:p>
    <w:p w14:paraId="381B79BA" w14:textId="77777777" w:rsidR="004C62A5" w:rsidRPr="00C94532" w:rsidRDefault="004C62A5" w:rsidP="004957B4">
      <w:pPr>
        <w:tabs>
          <w:tab w:val="left" w:pos="2835"/>
        </w:tabs>
        <w:spacing w:line="240" w:lineRule="auto"/>
        <w:contextualSpacing/>
        <w:rPr>
          <w:rFonts w:cs="Arial"/>
          <w:szCs w:val="24"/>
        </w:rPr>
      </w:pPr>
      <w:r>
        <w:rPr>
          <w:rFonts w:cs="Arial"/>
          <w:szCs w:val="24"/>
        </w:rPr>
        <w:tab/>
      </w:r>
      <w:r w:rsidRPr="00C94532">
        <w:rPr>
          <w:rFonts w:cs="Arial"/>
          <w:szCs w:val="24"/>
        </w:rPr>
        <w:t xml:space="preserve">- </w:t>
      </w:r>
      <w:r w:rsidRPr="00DD12AC">
        <w:rPr>
          <w:rFonts w:cs="Arial"/>
          <w:szCs w:val="24"/>
        </w:rPr>
        <w:t xml:space="preserve">El </w:t>
      </w:r>
      <w:r w:rsidR="00DD12AC" w:rsidRPr="00DD12AC">
        <w:rPr>
          <w:rFonts w:cs="Arial"/>
          <w:szCs w:val="24"/>
        </w:rPr>
        <w:t xml:space="preserve">Director Ejecutivo </w:t>
      </w:r>
      <w:r w:rsidRPr="00DD12AC">
        <w:rPr>
          <w:rFonts w:cs="Arial"/>
          <w:szCs w:val="24"/>
        </w:rPr>
        <w:t>de la Multigremial Nacional, señor Álvaro Izquierdo.</w:t>
      </w:r>
    </w:p>
    <w:p w14:paraId="1119A259" w14:textId="77777777" w:rsidR="004C62A5" w:rsidRPr="004C62A5" w:rsidRDefault="004C62A5" w:rsidP="004C62A5">
      <w:pPr>
        <w:tabs>
          <w:tab w:val="left" w:pos="2835"/>
        </w:tabs>
        <w:spacing w:line="240" w:lineRule="auto"/>
        <w:contextualSpacing/>
        <w:rPr>
          <w:rFonts w:cs="Arial"/>
          <w:szCs w:val="24"/>
          <w:highlight w:val="yellow"/>
        </w:rPr>
      </w:pPr>
    </w:p>
    <w:p w14:paraId="1F75F8A4" w14:textId="77777777" w:rsidR="004C62A5" w:rsidRPr="001867FF" w:rsidRDefault="004C62A5" w:rsidP="004C62A5">
      <w:pPr>
        <w:tabs>
          <w:tab w:val="left" w:pos="2835"/>
        </w:tabs>
        <w:spacing w:line="240" w:lineRule="auto"/>
        <w:contextualSpacing/>
        <w:rPr>
          <w:rFonts w:cs="Arial"/>
          <w:szCs w:val="24"/>
        </w:rPr>
      </w:pPr>
      <w:r w:rsidRPr="001867FF">
        <w:rPr>
          <w:rFonts w:cs="Arial"/>
          <w:szCs w:val="24"/>
        </w:rPr>
        <w:tab/>
        <w:t>- El Presidente de la Multigremial Ñuble, señor Alfredo Wahling.</w:t>
      </w:r>
    </w:p>
    <w:p w14:paraId="0BD069EC" w14:textId="77777777" w:rsidR="004C62A5" w:rsidRPr="004C62A5" w:rsidRDefault="004C62A5" w:rsidP="004C62A5">
      <w:pPr>
        <w:tabs>
          <w:tab w:val="left" w:pos="2835"/>
        </w:tabs>
        <w:spacing w:line="240" w:lineRule="auto"/>
        <w:contextualSpacing/>
        <w:rPr>
          <w:rFonts w:cs="Arial"/>
          <w:szCs w:val="24"/>
          <w:highlight w:val="yellow"/>
        </w:rPr>
      </w:pPr>
    </w:p>
    <w:p w14:paraId="557C3B01" w14:textId="77777777" w:rsidR="004C62A5" w:rsidRPr="004C62A5" w:rsidRDefault="004C62A5" w:rsidP="004C62A5">
      <w:pPr>
        <w:tabs>
          <w:tab w:val="left" w:pos="2835"/>
        </w:tabs>
        <w:spacing w:line="240" w:lineRule="auto"/>
        <w:contextualSpacing/>
        <w:rPr>
          <w:rFonts w:cs="Arial"/>
          <w:szCs w:val="24"/>
        </w:rPr>
      </w:pPr>
      <w:r w:rsidRPr="00B466E9">
        <w:rPr>
          <w:rFonts w:cs="Arial"/>
          <w:szCs w:val="24"/>
        </w:rPr>
        <w:lastRenderedPageBreak/>
        <w:tab/>
        <w:t>- El Presidente de la Corporación Comercio Unido de Valparaíso, señor Héctor Arancibia.</w:t>
      </w:r>
    </w:p>
    <w:p w14:paraId="19F07F04" w14:textId="77777777" w:rsidR="0073758E" w:rsidRDefault="0073758E" w:rsidP="004957B4">
      <w:pPr>
        <w:tabs>
          <w:tab w:val="left" w:pos="2835"/>
        </w:tabs>
        <w:spacing w:line="240" w:lineRule="auto"/>
        <w:contextualSpacing/>
        <w:rPr>
          <w:rFonts w:cs="Arial"/>
          <w:szCs w:val="24"/>
        </w:rPr>
      </w:pPr>
    </w:p>
    <w:p w14:paraId="3A457446" w14:textId="77777777" w:rsidR="004C62A5" w:rsidRPr="007011BC" w:rsidRDefault="00B466E9" w:rsidP="004957B4">
      <w:pPr>
        <w:tabs>
          <w:tab w:val="left" w:pos="2835"/>
        </w:tabs>
        <w:spacing w:line="240" w:lineRule="auto"/>
        <w:contextualSpacing/>
        <w:rPr>
          <w:rFonts w:cs="Arial"/>
          <w:szCs w:val="24"/>
        </w:rPr>
      </w:pPr>
      <w:r>
        <w:rPr>
          <w:rFonts w:cs="Arial"/>
          <w:szCs w:val="24"/>
        </w:rPr>
        <w:tab/>
      </w:r>
      <w:r w:rsidRPr="007011BC">
        <w:rPr>
          <w:rFonts w:cs="Arial"/>
          <w:szCs w:val="24"/>
        </w:rPr>
        <w:t>- El abogado penalista señor Jorge Bofill.</w:t>
      </w:r>
    </w:p>
    <w:p w14:paraId="158A87A3" w14:textId="77777777" w:rsidR="00B466E9" w:rsidRPr="00B466E9" w:rsidRDefault="00B466E9" w:rsidP="004957B4">
      <w:pPr>
        <w:tabs>
          <w:tab w:val="left" w:pos="2835"/>
        </w:tabs>
        <w:spacing w:line="240" w:lineRule="auto"/>
        <w:contextualSpacing/>
        <w:rPr>
          <w:rFonts w:cs="Arial"/>
          <w:szCs w:val="24"/>
          <w:highlight w:val="yellow"/>
        </w:rPr>
      </w:pPr>
    </w:p>
    <w:p w14:paraId="7E822265" w14:textId="77777777" w:rsidR="00B466E9" w:rsidRPr="00EA4BBC" w:rsidRDefault="00B466E9" w:rsidP="00B466E9">
      <w:pPr>
        <w:tabs>
          <w:tab w:val="left" w:pos="2835"/>
        </w:tabs>
        <w:spacing w:line="240" w:lineRule="auto"/>
        <w:contextualSpacing/>
        <w:rPr>
          <w:rFonts w:cs="Arial"/>
          <w:szCs w:val="24"/>
        </w:rPr>
      </w:pPr>
      <w:r w:rsidRPr="00EA4BBC">
        <w:rPr>
          <w:rFonts w:cs="Arial"/>
          <w:szCs w:val="24"/>
        </w:rPr>
        <w:tab/>
        <w:t>- El abogado de la Comisión Chilena de Derechos Humanos, señor Yuri Vásquez.</w:t>
      </w:r>
    </w:p>
    <w:p w14:paraId="616E8702" w14:textId="77777777" w:rsidR="00B466E9" w:rsidRPr="00B466E9" w:rsidRDefault="00B466E9" w:rsidP="00B466E9">
      <w:pPr>
        <w:tabs>
          <w:tab w:val="left" w:pos="2835"/>
        </w:tabs>
        <w:spacing w:line="240" w:lineRule="auto"/>
        <w:contextualSpacing/>
        <w:rPr>
          <w:rFonts w:cs="Arial"/>
          <w:szCs w:val="24"/>
          <w:highlight w:val="yellow"/>
        </w:rPr>
      </w:pPr>
    </w:p>
    <w:p w14:paraId="683E3D8D" w14:textId="77777777" w:rsidR="00B466E9" w:rsidRDefault="00B466E9" w:rsidP="00B466E9">
      <w:pPr>
        <w:tabs>
          <w:tab w:val="left" w:pos="2835"/>
        </w:tabs>
        <w:spacing w:line="240" w:lineRule="auto"/>
        <w:contextualSpacing/>
        <w:rPr>
          <w:rFonts w:cs="Arial"/>
          <w:szCs w:val="24"/>
        </w:rPr>
      </w:pPr>
      <w:r w:rsidRPr="00EA4BBC">
        <w:rPr>
          <w:rFonts w:cs="Arial"/>
          <w:szCs w:val="24"/>
        </w:rPr>
        <w:tab/>
        <w:t>- El abogado asesor de la Mesa Técnica de la Agrupación Madres de la Plaza Colón, señor Fidel Castro.</w:t>
      </w:r>
    </w:p>
    <w:p w14:paraId="36CC44A8" w14:textId="77777777" w:rsidR="00B466E9" w:rsidRDefault="00B466E9" w:rsidP="004957B4">
      <w:pPr>
        <w:tabs>
          <w:tab w:val="left" w:pos="2835"/>
        </w:tabs>
        <w:spacing w:line="240" w:lineRule="auto"/>
        <w:contextualSpacing/>
        <w:rPr>
          <w:rFonts w:cs="Arial"/>
          <w:szCs w:val="24"/>
        </w:rPr>
      </w:pPr>
    </w:p>
    <w:p w14:paraId="5572B33A" w14:textId="77777777" w:rsidR="006F5BDA" w:rsidRPr="00624868" w:rsidRDefault="006F5BDA" w:rsidP="006F5BDA">
      <w:pPr>
        <w:tabs>
          <w:tab w:val="left" w:pos="2835"/>
        </w:tabs>
        <w:spacing w:line="240" w:lineRule="auto"/>
        <w:contextualSpacing/>
        <w:rPr>
          <w:rFonts w:cs="Arial"/>
          <w:szCs w:val="24"/>
        </w:rPr>
      </w:pPr>
      <w:r>
        <w:rPr>
          <w:rFonts w:cs="Arial"/>
          <w:szCs w:val="24"/>
        </w:rPr>
        <w:tab/>
      </w:r>
      <w:r w:rsidRPr="00624868">
        <w:rPr>
          <w:rFonts w:cs="Arial"/>
          <w:szCs w:val="24"/>
        </w:rPr>
        <w:t xml:space="preserve">- El abogado penalista </w:t>
      </w:r>
      <w:r w:rsidR="00296324" w:rsidRPr="00624868">
        <w:rPr>
          <w:rFonts w:cs="Arial"/>
          <w:szCs w:val="24"/>
        </w:rPr>
        <w:t xml:space="preserve">y académico </w:t>
      </w:r>
      <w:r w:rsidRPr="00624868">
        <w:rPr>
          <w:rFonts w:cs="Arial"/>
          <w:szCs w:val="24"/>
        </w:rPr>
        <w:t xml:space="preserve">señor </w:t>
      </w:r>
      <w:r w:rsidR="00296324" w:rsidRPr="00624868">
        <w:rPr>
          <w:rFonts w:cs="Arial"/>
          <w:szCs w:val="24"/>
        </w:rPr>
        <w:t>Carlos K</w:t>
      </w:r>
      <w:r w:rsidR="001938E4" w:rsidRPr="00624868">
        <w:rPr>
          <w:rFonts w:cs="Arial"/>
          <w:szCs w:val="24"/>
        </w:rPr>
        <w:t>ü</w:t>
      </w:r>
      <w:r w:rsidRPr="00624868">
        <w:rPr>
          <w:rFonts w:cs="Arial"/>
          <w:szCs w:val="24"/>
        </w:rPr>
        <w:t>nsemüller</w:t>
      </w:r>
      <w:r w:rsidR="001938E4" w:rsidRPr="00624868">
        <w:rPr>
          <w:rFonts w:cs="Arial"/>
          <w:szCs w:val="24"/>
        </w:rPr>
        <w:t>.</w:t>
      </w:r>
    </w:p>
    <w:p w14:paraId="2C529BE0" w14:textId="77777777" w:rsidR="006F5BDA" w:rsidRPr="001938E4" w:rsidRDefault="006F5BDA" w:rsidP="006F5BDA">
      <w:pPr>
        <w:tabs>
          <w:tab w:val="left" w:pos="2835"/>
        </w:tabs>
        <w:spacing w:line="240" w:lineRule="auto"/>
        <w:contextualSpacing/>
        <w:rPr>
          <w:rFonts w:cs="Arial"/>
          <w:szCs w:val="24"/>
          <w:highlight w:val="yellow"/>
        </w:rPr>
      </w:pPr>
    </w:p>
    <w:p w14:paraId="7832B81D" w14:textId="77777777" w:rsidR="006F5BDA" w:rsidRDefault="006F5BDA" w:rsidP="006F5BDA">
      <w:pPr>
        <w:tabs>
          <w:tab w:val="left" w:pos="2835"/>
        </w:tabs>
        <w:spacing w:line="240" w:lineRule="auto"/>
        <w:contextualSpacing/>
        <w:rPr>
          <w:rFonts w:cs="Arial"/>
          <w:szCs w:val="24"/>
        </w:rPr>
      </w:pPr>
      <w:r w:rsidRPr="007E7322">
        <w:rPr>
          <w:rFonts w:cs="Arial"/>
          <w:szCs w:val="24"/>
        </w:rPr>
        <w:tab/>
        <w:t>- El abogado señor Fernando Monsalve</w:t>
      </w:r>
      <w:r w:rsidR="001938E4" w:rsidRPr="007E7322">
        <w:rPr>
          <w:rFonts w:cs="Arial"/>
          <w:szCs w:val="24"/>
        </w:rPr>
        <w:t>.</w:t>
      </w:r>
    </w:p>
    <w:p w14:paraId="4CCE2546" w14:textId="77777777" w:rsidR="006F5BDA" w:rsidRDefault="006F5BDA" w:rsidP="004957B4">
      <w:pPr>
        <w:tabs>
          <w:tab w:val="left" w:pos="2835"/>
        </w:tabs>
        <w:spacing w:line="240" w:lineRule="auto"/>
        <w:contextualSpacing/>
        <w:rPr>
          <w:rFonts w:cs="Arial"/>
          <w:szCs w:val="24"/>
        </w:rPr>
      </w:pPr>
    </w:p>
    <w:p w14:paraId="1B78C845" w14:textId="77777777" w:rsidR="004D4700" w:rsidRDefault="004D4700" w:rsidP="004D4700">
      <w:pPr>
        <w:tabs>
          <w:tab w:val="left" w:pos="2835"/>
        </w:tabs>
        <w:spacing w:line="240" w:lineRule="auto"/>
        <w:contextualSpacing/>
        <w:rPr>
          <w:rFonts w:cs="Arial"/>
          <w:szCs w:val="24"/>
        </w:rPr>
      </w:pPr>
      <w:r w:rsidRPr="00CA453A">
        <w:rPr>
          <w:rFonts w:cs="Arial"/>
          <w:szCs w:val="24"/>
        </w:rPr>
        <w:tab/>
        <w:t xml:space="preserve">- Los asesores parlamentarios señoras </w:t>
      </w:r>
      <w:r w:rsidR="00A856E0">
        <w:rPr>
          <w:rFonts w:cs="Arial"/>
          <w:szCs w:val="24"/>
        </w:rPr>
        <w:t>Alejandra Fischer, Paulina Gómez</w:t>
      </w:r>
      <w:r w:rsidR="0019200E">
        <w:rPr>
          <w:rFonts w:cs="Arial"/>
          <w:szCs w:val="24"/>
        </w:rPr>
        <w:t xml:space="preserve">, </w:t>
      </w:r>
      <w:r w:rsidR="000E2644">
        <w:rPr>
          <w:rFonts w:cs="Arial"/>
          <w:szCs w:val="24"/>
        </w:rPr>
        <w:t xml:space="preserve">Alejandra Leiva, </w:t>
      </w:r>
      <w:r w:rsidR="0019200E">
        <w:rPr>
          <w:rFonts w:cs="Arial"/>
          <w:szCs w:val="24"/>
        </w:rPr>
        <w:t>Melissa Mallega</w:t>
      </w:r>
      <w:r w:rsidR="00A856E0">
        <w:rPr>
          <w:rFonts w:cs="Arial"/>
          <w:szCs w:val="24"/>
        </w:rPr>
        <w:t xml:space="preserve"> y Fernanda Valencia </w:t>
      </w:r>
      <w:r w:rsidRPr="00CA453A">
        <w:rPr>
          <w:rFonts w:cs="Arial"/>
          <w:szCs w:val="24"/>
        </w:rPr>
        <w:t xml:space="preserve">y señores </w:t>
      </w:r>
      <w:r w:rsidR="00437BAB">
        <w:rPr>
          <w:rFonts w:cs="Arial"/>
          <w:szCs w:val="24"/>
        </w:rPr>
        <w:t xml:space="preserve">Claudio Barrientos, </w:t>
      </w:r>
      <w:r w:rsidR="00A856E0">
        <w:rPr>
          <w:rFonts w:cs="Arial"/>
          <w:szCs w:val="24"/>
        </w:rPr>
        <w:t xml:space="preserve">Patricio Cuevas, </w:t>
      </w:r>
      <w:r w:rsidR="00994056">
        <w:rPr>
          <w:rFonts w:cs="Arial"/>
          <w:szCs w:val="24"/>
        </w:rPr>
        <w:t xml:space="preserve">Rafael Ferrada, </w:t>
      </w:r>
      <w:r w:rsidR="00A856E0">
        <w:rPr>
          <w:rFonts w:cs="Arial"/>
          <w:szCs w:val="24"/>
        </w:rPr>
        <w:t>Roberto Godoy, Benjamín Lagos</w:t>
      </w:r>
      <w:r w:rsidR="00CB69B8">
        <w:rPr>
          <w:rFonts w:cs="Arial"/>
          <w:szCs w:val="24"/>
        </w:rPr>
        <w:t>, Sergio Mancilla</w:t>
      </w:r>
      <w:r w:rsidR="00A856E0">
        <w:rPr>
          <w:rFonts w:cs="Arial"/>
          <w:szCs w:val="24"/>
        </w:rPr>
        <w:t xml:space="preserve"> y </w:t>
      </w:r>
      <w:r w:rsidRPr="00CA453A">
        <w:rPr>
          <w:rFonts w:cs="Arial"/>
          <w:szCs w:val="24"/>
        </w:rPr>
        <w:t>Héctor Testa.</w:t>
      </w:r>
    </w:p>
    <w:p w14:paraId="03A7D0BE" w14:textId="77777777" w:rsidR="00D5288B" w:rsidRDefault="00D5288B" w:rsidP="004957B4">
      <w:pPr>
        <w:tabs>
          <w:tab w:val="left" w:pos="2835"/>
        </w:tabs>
        <w:spacing w:line="240" w:lineRule="auto"/>
        <w:contextualSpacing/>
        <w:rPr>
          <w:rFonts w:cs="Arial"/>
          <w:szCs w:val="24"/>
        </w:rPr>
      </w:pPr>
    </w:p>
    <w:p w14:paraId="57FFBC0C" w14:textId="77777777" w:rsidR="00E37964" w:rsidRPr="00E37964" w:rsidRDefault="00E37964" w:rsidP="00D5288B">
      <w:pPr>
        <w:tabs>
          <w:tab w:val="left" w:pos="2835"/>
        </w:tabs>
        <w:spacing w:line="240" w:lineRule="auto"/>
        <w:contextualSpacing/>
        <w:jc w:val="center"/>
        <w:rPr>
          <w:rFonts w:cs="Arial"/>
          <w:szCs w:val="24"/>
          <w:lang w:val="es-ES_tradnl"/>
        </w:rPr>
      </w:pPr>
      <w:r w:rsidRPr="00E37964">
        <w:rPr>
          <w:rFonts w:cs="Arial"/>
          <w:szCs w:val="24"/>
          <w:lang w:val="es-ES_tradnl"/>
        </w:rPr>
        <w:t>- - -</w:t>
      </w:r>
    </w:p>
    <w:p w14:paraId="08DE0CF4" w14:textId="77777777" w:rsidR="00E37964" w:rsidRPr="00E37964" w:rsidRDefault="00E37964" w:rsidP="00ED3B15">
      <w:pPr>
        <w:tabs>
          <w:tab w:val="left" w:pos="2835"/>
        </w:tabs>
        <w:spacing w:line="240" w:lineRule="auto"/>
        <w:contextualSpacing/>
        <w:rPr>
          <w:rFonts w:cs="Arial"/>
          <w:szCs w:val="24"/>
          <w:lang w:val="es-ES_tradnl"/>
        </w:rPr>
      </w:pPr>
    </w:p>
    <w:p w14:paraId="49A39208" w14:textId="77777777" w:rsidR="00E37964" w:rsidRPr="00E37964" w:rsidRDefault="00E37964" w:rsidP="006247EF">
      <w:pPr>
        <w:tabs>
          <w:tab w:val="left" w:pos="2835"/>
        </w:tabs>
        <w:spacing w:line="240" w:lineRule="auto"/>
        <w:contextualSpacing/>
        <w:jc w:val="center"/>
        <w:rPr>
          <w:rFonts w:cs="Arial"/>
          <w:b/>
          <w:szCs w:val="24"/>
          <w:lang w:val="es-ES_tradnl"/>
        </w:rPr>
      </w:pPr>
      <w:bookmarkStart w:id="1" w:name="NormasDeQuorum"/>
      <w:r w:rsidRPr="00E37964">
        <w:rPr>
          <w:rFonts w:cs="Arial"/>
          <w:b/>
          <w:szCs w:val="24"/>
          <w:lang w:val="es-ES_tradnl"/>
        </w:rPr>
        <w:t>NORMAS DE QUÓRUM ESPECIAL</w:t>
      </w:r>
    </w:p>
    <w:p w14:paraId="232608E3" w14:textId="77777777" w:rsidR="00E37964" w:rsidRPr="00E37964" w:rsidRDefault="00E37964" w:rsidP="00ED3B15">
      <w:pPr>
        <w:tabs>
          <w:tab w:val="left" w:pos="2835"/>
        </w:tabs>
        <w:spacing w:line="240" w:lineRule="auto"/>
        <w:contextualSpacing/>
        <w:rPr>
          <w:rFonts w:cs="Arial"/>
          <w:szCs w:val="24"/>
        </w:rPr>
      </w:pPr>
    </w:p>
    <w:p w14:paraId="052FA6FD" w14:textId="77777777" w:rsidR="00BF69FA" w:rsidRPr="00E4245F" w:rsidRDefault="00E37964" w:rsidP="00BF69FA">
      <w:pPr>
        <w:tabs>
          <w:tab w:val="left" w:pos="2835"/>
        </w:tabs>
        <w:spacing w:line="240" w:lineRule="auto"/>
        <w:ind w:firstLine="2835"/>
        <w:contextualSpacing/>
        <w:rPr>
          <w:rFonts w:cs="Arial"/>
          <w:szCs w:val="24"/>
          <w:lang w:val="es-ES_tradnl"/>
        </w:rPr>
      </w:pPr>
      <w:r w:rsidRPr="00E37964">
        <w:rPr>
          <w:rFonts w:cs="Arial"/>
          <w:szCs w:val="24"/>
          <w:lang w:val="es-ES_tradnl"/>
        </w:rPr>
        <w:tab/>
      </w:r>
      <w:r w:rsidR="00CD2098">
        <w:rPr>
          <w:rFonts w:cs="Arial"/>
          <w:szCs w:val="24"/>
          <w:lang w:val="es-ES_tradnl"/>
        </w:rPr>
        <w:t>L</w:t>
      </w:r>
      <w:r w:rsidR="00BF69FA" w:rsidRPr="00E4245F">
        <w:rPr>
          <w:rFonts w:cs="Arial"/>
          <w:szCs w:val="24"/>
          <w:lang w:val="es-ES_tradnl"/>
        </w:rPr>
        <w:t xml:space="preserve">os artículos </w:t>
      </w:r>
      <w:r w:rsidR="004D21DB" w:rsidRPr="00E4245F">
        <w:rPr>
          <w:rFonts w:cs="Arial"/>
          <w:szCs w:val="24"/>
          <w:lang w:val="es-ES_tradnl"/>
        </w:rPr>
        <w:t>4°</w:t>
      </w:r>
      <w:r w:rsidR="00E4245F" w:rsidRPr="00E4245F">
        <w:rPr>
          <w:rFonts w:cs="Arial"/>
          <w:szCs w:val="24"/>
          <w:lang w:val="es-ES_tradnl"/>
        </w:rPr>
        <w:t xml:space="preserve">, </w:t>
      </w:r>
      <w:r w:rsidR="00881AD0">
        <w:rPr>
          <w:rFonts w:cs="Arial"/>
          <w:szCs w:val="24"/>
          <w:lang w:val="es-ES_tradnl"/>
        </w:rPr>
        <w:t xml:space="preserve">inciso primero, y </w:t>
      </w:r>
      <w:r w:rsidR="00CD2098">
        <w:rPr>
          <w:rFonts w:cs="Arial"/>
          <w:szCs w:val="24"/>
          <w:lang w:val="es-ES_tradnl"/>
        </w:rPr>
        <w:t xml:space="preserve">5°, </w:t>
      </w:r>
      <w:r w:rsidR="00FB347A">
        <w:rPr>
          <w:rFonts w:cs="Arial"/>
          <w:szCs w:val="24"/>
          <w:lang w:val="es-ES_tradnl"/>
        </w:rPr>
        <w:t xml:space="preserve">ostentan rango </w:t>
      </w:r>
      <w:r w:rsidR="00BF69FA" w:rsidRPr="00E4245F">
        <w:rPr>
          <w:rFonts w:cs="Arial"/>
          <w:szCs w:val="24"/>
          <w:lang w:val="es-ES_tradnl"/>
        </w:rPr>
        <w:t>orgánico constitucional por vincularse con materias relativas a la organización y atribuciones de los tribunales</w:t>
      </w:r>
      <w:r w:rsidR="00CD2098">
        <w:rPr>
          <w:rFonts w:cs="Arial"/>
          <w:szCs w:val="24"/>
          <w:lang w:val="es-ES_tradnl"/>
        </w:rPr>
        <w:t xml:space="preserve"> de justicia</w:t>
      </w:r>
      <w:r w:rsidR="00BF69FA" w:rsidRPr="00E4245F">
        <w:rPr>
          <w:rFonts w:cs="Arial"/>
          <w:szCs w:val="24"/>
          <w:lang w:val="es-ES_tradnl"/>
        </w:rPr>
        <w:t xml:space="preserve">. En consecuencia, según lo </w:t>
      </w:r>
      <w:r w:rsidR="00CD2098">
        <w:rPr>
          <w:rFonts w:cs="Arial"/>
          <w:szCs w:val="24"/>
          <w:lang w:val="es-ES_tradnl"/>
        </w:rPr>
        <w:t>prescriben</w:t>
      </w:r>
      <w:r w:rsidR="00BF69FA" w:rsidRPr="00E4245F">
        <w:rPr>
          <w:rFonts w:cs="Arial"/>
          <w:szCs w:val="24"/>
          <w:lang w:val="es-ES_tradnl"/>
        </w:rPr>
        <w:t xml:space="preserve"> los artículos 66, inciso segundo, y 77 de la Constitución Política de la República, </w:t>
      </w:r>
      <w:r w:rsidR="00CD2098">
        <w:rPr>
          <w:rFonts w:cs="Arial"/>
          <w:szCs w:val="24"/>
          <w:lang w:val="es-ES_tradnl"/>
        </w:rPr>
        <w:t xml:space="preserve">requieren </w:t>
      </w:r>
      <w:r w:rsidR="00A74E4F">
        <w:rPr>
          <w:rFonts w:cs="Arial"/>
          <w:szCs w:val="24"/>
          <w:lang w:val="es-ES_tradnl"/>
        </w:rPr>
        <w:t xml:space="preserve">para su aprobación </w:t>
      </w:r>
      <w:r w:rsidR="00CD2098">
        <w:rPr>
          <w:rFonts w:cs="Arial"/>
          <w:szCs w:val="24"/>
          <w:lang w:val="es-ES_tradnl"/>
        </w:rPr>
        <w:t>d</w:t>
      </w:r>
      <w:r w:rsidR="00BF69FA" w:rsidRPr="00E4245F">
        <w:rPr>
          <w:rFonts w:cs="Arial"/>
          <w:szCs w:val="24"/>
          <w:lang w:val="es-ES_tradnl"/>
        </w:rPr>
        <w:t xml:space="preserve">el voto favorable de los cuatro séptimos de los </w:t>
      </w:r>
      <w:r w:rsidR="00CD2098">
        <w:rPr>
          <w:rFonts w:cs="Arial"/>
          <w:szCs w:val="24"/>
          <w:lang w:val="es-ES_tradnl"/>
        </w:rPr>
        <w:t xml:space="preserve">Senadores </w:t>
      </w:r>
      <w:r w:rsidR="00BF69FA" w:rsidRPr="00E4245F">
        <w:rPr>
          <w:rFonts w:cs="Arial"/>
          <w:szCs w:val="24"/>
          <w:lang w:val="es-ES_tradnl"/>
        </w:rPr>
        <w:t xml:space="preserve">en ejercicio. </w:t>
      </w:r>
    </w:p>
    <w:p w14:paraId="1025E612" w14:textId="77777777" w:rsidR="00BF69FA" w:rsidRPr="00E4245F" w:rsidRDefault="00BF69FA" w:rsidP="00ED3B15">
      <w:pPr>
        <w:tabs>
          <w:tab w:val="left" w:pos="2835"/>
        </w:tabs>
        <w:spacing w:line="240" w:lineRule="auto"/>
        <w:contextualSpacing/>
        <w:rPr>
          <w:rFonts w:cs="Arial"/>
          <w:szCs w:val="24"/>
          <w:lang w:val="es-ES_tradnl"/>
        </w:rPr>
      </w:pPr>
    </w:p>
    <w:p w14:paraId="18F7EFD2" w14:textId="77777777" w:rsidR="005440C5" w:rsidRDefault="00CD2098" w:rsidP="00E37964">
      <w:pPr>
        <w:tabs>
          <w:tab w:val="left" w:pos="2835"/>
        </w:tabs>
        <w:spacing w:line="240" w:lineRule="auto"/>
        <w:ind w:firstLine="2835"/>
        <w:contextualSpacing/>
        <w:rPr>
          <w:rFonts w:cs="Arial"/>
          <w:szCs w:val="24"/>
          <w:lang w:val="es-ES_tradnl"/>
        </w:rPr>
      </w:pPr>
      <w:r>
        <w:rPr>
          <w:rFonts w:cs="Arial"/>
          <w:szCs w:val="24"/>
          <w:lang w:val="es-ES_tradnl"/>
        </w:rPr>
        <w:t>El resto del articulado de esta iniciativa legal</w:t>
      </w:r>
      <w:r w:rsidR="00CC4E11" w:rsidRPr="00CC4E11">
        <w:rPr>
          <w:rFonts w:cs="Arial"/>
          <w:szCs w:val="24"/>
          <w:lang w:val="es-ES_tradnl"/>
        </w:rPr>
        <w:t xml:space="preserve"> </w:t>
      </w:r>
      <w:r w:rsidR="00CC4E11">
        <w:rPr>
          <w:rFonts w:cs="Arial"/>
          <w:szCs w:val="24"/>
          <w:lang w:val="es-ES_tradnl"/>
        </w:rPr>
        <w:t xml:space="preserve">es de </w:t>
      </w:r>
      <w:r w:rsidR="00CC4E11" w:rsidRPr="00E4245F">
        <w:rPr>
          <w:rFonts w:cs="Arial"/>
          <w:szCs w:val="24"/>
          <w:lang w:val="es-ES_tradnl"/>
        </w:rPr>
        <w:t>quórum calificado</w:t>
      </w:r>
      <w:r>
        <w:rPr>
          <w:rFonts w:cs="Arial"/>
          <w:szCs w:val="24"/>
          <w:lang w:val="es-ES_tradnl"/>
        </w:rPr>
        <w:t xml:space="preserve">, de </w:t>
      </w:r>
      <w:r w:rsidR="00BF69FA" w:rsidRPr="00E4245F">
        <w:rPr>
          <w:rFonts w:cs="Arial"/>
          <w:szCs w:val="24"/>
          <w:lang w:val="es-ES_tradnl"/>
        </w:rPr>
        <w:t xml:space="preserve">conformidad con </w:t>
      </w:r>
      <w:r>
        <w:rPr>
          <w:rFonts w:cs="Arial"/>
          <w:szCs w:val="24"/>
          <w:lang w:val="es-ES_tradnl"/>
        </w:rPr>
        <w:t xml:space="preserve">lo dispuesto en </w:t>
      </w:r>
      <w:r w:rsidR="00BF69FA" w:rsidRPr="00E4245F">
        <w:rPr>
          <w:rFonts w:cs="Arial"/>
          <w:szCs w:val="24"/>
          <w:lang w:val="es-ES_tradnl"/>
        </w:rPr>
        <w:t xml:space="preserve">el </w:t>
      </w:r>
      <w:r w:rsidR="00BF69FA" w:rsidRPr="00E4245F">
        <w:rPr>
          <w:rFonts w:cs="Arial"/>
          <w:szCs w:val="24"/>
          <w:lang w:val="es-CL"/>
        </w:rPr>
        <w:t>artículo 63</w:t>
      </w:r>
      <w:r>
        <w:rPr>
          <w:rFonts w:cs="Arial"/>
          <w:szCs w:val="24"/>
          <w:lang w:val="es-CL"/>
        </w:rPr>
        <w:t>,</w:t>
      </w:r>
      <w:r w:rsidR="00BF69FA" w:rsidRPr="00E4245F">
        <w:rPr>
          <w:rFonts w:cs="Arial"/>
          <w:szCs w:val="24"/>
          <w:lang w:val="es-CL"/>
        </w:rPr>
        <w:t xml:space="preserve"> Nº 16</w:t>
      </w:r>
      <w:r>
        <w:rPr>
          <w:rFonts w:cs="Arial"/>
          <w:szCs w:val="24"/>
          <w:lang w:val="es-CL"/>
        </w:rPr>
        <w:t>,</w:t>
      </w:r>
      <w:r w:rsidR="00BF69FA" w:rsidRPr="00E4245F">
        <w:rPr>
          <w:rFonts w:cs="Arial"/>
          <w:szCs w:val="24"/>
          <w:lang w:val="es-CL"/>
        </w:rPr>
        <w:t xml:space="preserve"> </w:t>
      </w:r>
      <w:r w:rsidR="00CC4E11">
        <w:rPr>
          <w:rFonts w:cs="Arial"/>
          <w:szCs w:val="24"/>
          <w:lang w:val="es-ES_tradnl"/>
        </w:rPr>
        <w:t>párrafo segundo</w:t>
      </w:r>
      <w:r w:rsidR="00CC4E11">
        <w:rPr>
          <w:rFonts w:cs="Arial"/>
          <w:szCs w:val="24"/>
          <w:lang w:val="es-CL"/>
        </w:rPr>
        <w:t xml:space="preserve">, </w:t>
      </w:r>
      <w:r w:rsidR="00BF69FA" w:rsidRPr="00E4245F">
        <w:rPr>
          <w:rFonts w:cs="Arial"/>
          <w:szCs w:val="24"/>
          <w:lang w:val="es-CL"/>
        </w:rPr>
        <w:t>de la Constitución Política de la República,</w:t>
      </w:r>
      <w:r w:rsidR="005440C5" w:rsidRPr="00E4245F">
        <w:rPr>
          <w:rFonts w:cs="Arial"/>
          <w:szCs w:val="24"/>
          <w:lang w:val="es-ES_tradnl"/>
        </w:rPr>
        <w:t xml:space="preserve"> </w:t>
      </w:r>
      <w:r>
        <w:rPr>
          <w:rFonts w:cs="Arial"/>
          <w:szCs w:val="24"/>
          <w:lang w:val="es-ES_tradnl"/>
        </w:rPr>
        <w:t xml:space="preserve">por lo que </w:t>
      </w:r>
      <w:r w:rsidR="00A74E4F">
        <w:rPr>
          <w:rFonts w:cs="Arial"/>
          <w:szCs w:val="24"/>
          <w:lang w:val="es-ES_tradnl"/>
        </w:rPr>
        <w:t xml:space="preserve">requiere </w:t>
      </w:r>
      <w:r>
        <w:rPr>
          <w:rFonts w:cs="Arial"/>
          <w:szCs w:val="24"/>
          <w:lang w:val="es-ES_tradnl"/>
        </w:rPr>
        <w:t>para su aprobación d</w:t>
      </w:r>
      <w:r w:rsidR="005440C5" w:rsidRPr="00E4245F">
        <w:rPr>
          <w:rFonts w:cs="Arial"/>
          <w:szCs w:val="24"/>
          <w:lang w:val="es-ES_tradnl"/>
        </w:rPr>
        <w:t xml:space="preserve">el voto favorable de </w:t>
      </w:r>
      <w:r w:rsidR="00571601" w:rsidRPr="00E4245F">
        <w:rPr>
          <w:rFonts w:cs="Arial"/>
          <w:szCs w:val="24"/>
          <w:lang w:val="es-ES_tradnl"/>
        </w:rPr>
        <w:t xml:space="preserve">la </w:t>
      </w:r>
      <w:r w:rsidR="00BF69FA" w:rsidRPr="00E4245F">
        <w:rPr>
          <w:rFonts w:cs="Arial"/>
          <w:szCs w:val="24"/>
          <w:lang w:val="es-ES_tradnl"/>
        </w:rPr>
        <w:t>mayoría absoluta</w:t>
      </w:r>
      <w:r w:rsidR="005440C5" w:rsidRPr="00E4245F">
        <w:rPr>
          <w:rFonts w:cs="Arial"/>
          <w:szCs w:val="24"/>
          <w:lang w:val="es-ES_tradnl"/>
        </w:rPr>
        <w:t xml:space="preserve"> de los </w:t>
      </w:r>
      <w:r>
        <w:rPr>
          <w:rFonts w:cs="Arial"/>
          <w:szCs w:val="24"/>
          <w:lang w:val="es-ES_tradnl"/>
        </w:rPr>
        <w:t xml:space="preserve">Senadores </w:t>
      </w:r>
      <w:r w:rsidR="005440C5" w:rsidRPr="00E4245F">
        <w:rPr>
          <w:rFonts w:cs="Arial"/>
          <w:szCs w:val="24"/>
          <w:lang w:val="es-ES_tradnl"/>
        </w:rPr>
        <w:t>en ejercicio.</w:t>
      </w:r>
    </w:p>
    <w:p w14:paraId="7AB8165D" w14:textId="77777777" w:rsidR="005440C5" w:rsidRDefault="005440C5" w:rsidP="00ED3B15">
      <w:pPr>
        <w:tabs>
          <w:tab w:val="left" w:pos="2835"/>
        </w:tabs>
        <w:spacing w:line="240" w:lineRule="auto"/>
        <w:contextualSpacing/>
        <w:rPr>
          <w:rFonts w:cs="Arial"/>
          <w:szCs w:val="24"/>
          <w:lang w:val="es-ES_tradnl"/>
        </w:rPr>
      </w:pPr>
    </w:p>
    <w:p w14:paraId="033EEE24" w14:textId="77777777" w:rsidR="00A35540" w:rsidRDefault="00A35540" w:rsidP="00ED3B15">
      <w:pPr>
        <w:tabs>
          <w:tab w:val="left" w:pos="2835"/>
        </w:tabs>
        <w:spacing w:line="240" w:lineRule="auto"/>
        <w:contextualSpacing/>
        <w:rPr>
          <w:rFonts w:cs="Arial"/>
          <w:szCs w:val="24"/>
          <w:lang w:val="es-ES_tradnl"/>
        </w:rPr>
      </w:pPr>
      <w:r>
        <w:rPr>
          <w:rFonts w:cs="Arial"/>
          <w:szCs w:val="24"/>
          <w:lang w:val="es-ES_tradnl"/>
        </w:rPr>
        <w:tab/>
        <w:t xml:space="preserve">Ante una inquietud de la </w:t>
      </w:r>
      <w:r>
        <w:rPr>
          <w:rFonts w:cs="Arial"/>
          <w:b/>
          <w:szCs w:val="24"/>
          <w:lang w:val="es-ES_tradnl"/>
        </w:rPr>
        <w:t xml:space="preserve">Honorable Senadora señora Ebensperger </w:t>
      </w:r>
      <w:r w:rsidR="00C52E22">
        <w:rPr>
          <w:rFonts w:cs="Arial"/>
          <w:szCs w:val="24"/>
          <w:lang w:val="es-ES_tradnl"/>
        </w:rPr>
        <w:t xml:space="preserve">acerca del quórum de aprobación del inciso segundo del artículo 4º, la Comisión fue de parecer que esta </w:t>
      </w:r>
      <w:r w:rsidR="00A55B23">
        <w:rPr>
          <w:rFonts w:cs="Arial"/>
          <w:szCs w:val="24"/>
          <w:lang w:val="es-ES_tradnl"/>
        </w:rPr>
        <w:t>disposición</w:t>
      </w:r>
      <w:r w:rsidR="00C52E22">
        <w:rPr>
          <w:rFonts w:cs="Arial"/>
          <w:szCs w:val="24"/>
          <w:lang w:val="es-ES_tradnl"/>
        </w:rPr>
        <w:t xml:space="preserve"> </w:t>
      </w:r>
      <w:r w:rsidR="00AF4731">
        <w:rPr>
          <w:rFonts w:cs="Arial"/>
          <w:szCs w:val="24"/>
          <w:lang w:val="es-ES_tradnl"/>
        </w:rPr>
        <w:t xml:space="preserve">–de carácter procesal- </w:t>
      </w:r>
      <w:r w:rsidR="00C52E22">
        <w:rPr>
          <w:rFonts w:cs="Arial"/>
          <w:szCs w:val="24"/>
          <w:lang w:val="es-ES_tradnl"/>
        </w:rPr>
        <w:t xml:space="preserve">no incidiría en </w:t>
      </w:r>
      <w:r w:rsidR="005636C3">
        <w:rPr>
          <w:rFonts w:cs="Arial"/>
          <w:szCs w:val="24"/>
          <w:lang w:val="es-ES_tradnl"/>
        </w:rPr>
        <w:t xml:space="preserve">asuntos relativos a la </w:t>
      </w:r>
      <w:r w:rsidR="00C52E22">
        <w:rPr>
          <w:rFonts w:cs="Arial"/>
          <w:szCs w:val="24"/>
          <w:lang w:val="es-ES_tradnl"/>
        </w:rPr>
        <w:t xml:space="preserve">organización y atribuciones </w:t>
      </w:r>
      <w:r w:rsidR="005636C3">
        <w:rPr>
          <w:rFonts w:cs="Arial"/>
          <w:szCs w:val="24"/>
          <w:lang w:val="es-ES_tradnl"/>
        </w:rPr>
        <w:t>de los órganos jurisdiccionales</w:t>
      </w:r>
      <w:r w:rsidR="008C5627">
        <w:rPr>
          <w:rFonts w:cs="Arial"/>
          <w:szCs w:val="24"/>
          <w:lang w:val="es-ES_tradnl"/>
        </w:rPr>
        <w:t xml:space="preserve"> y</w:t>
      </w:r>
      <w:r w:rsidR="00AF4731">
        <w:rPr>
          <w:rFonts w:cs="Arial"/>
          <w:szCs w:val="24"/>
          <w:lang w:val="es-ES_tradnl"/>
        </w:rPr>
        <w:t>, por ende,</w:t>
      </w:r>
      <w:r w:rsidR="008C5627">
        <w:rPr>
          <w:rFonts w:cs="Arial"/>
          <w:szCs w:val="24"/>
          <w:lang w:val="es-ES_tradnl"/>
        </w:rPr>
        <w:t xml:space="preserve"> </w:t>
      </w:r>
      <w:r w:rsidR="00C52E22">
        <w:rPr>
          <w:rFonts w:cs="Arial"/>
          <w:szCs w:val="24"/>
          <w:lang w:val="es-ES_tradnl"/>
        </w:rPr>
        <w:t>no sería orgán</w:t>
      </w:r>
      <w:r w:rsidR="005636C3">
        <w:rPr>
          <w:rFonts w:cs="Arial"/>
          <w:szCs w:val="24"/>
          <w:lang w:val="es-ES_tradnl"/>
        </w:rPr>
        <w:t>ica constitucional</w:t>
      </w:r>
      <w:r w:rsidR="00C52E22">
        <w:rPr>
          <w:rFonts w:cs="Arial"/>
          <w:szCs w:val="24"/>
          <w:lang w:val="es-ES_tradnl"/>
        </w:rPr>
        <w:t xml:space="preserve"> sino de quórum calificado</w:t>
      </w:r>
      <w:r w:rsidR="005636C3">
        <w:rPr>
          <w:rFonts w:cs="Arial"/>
          <w:szCs w:val="24"/>
          <w:lang w:val="es-ES_tradnl"/>
        </w:rPr>
        <w:t>,</w:t>
      </w:r>
      <w:r w:rsidR="00C52E22">
        <w:rPr>
          <w:rFonts w:cs="Arial"/>
          <w:szCs w:val="24"/>
          <w:lang w:val="es-ES_tradnl"/>
        </w:rPr>
        <w:t xml:space="preserve"> al tratarse de una norma contenida en una ley de indulto general, con arreglo al </w:t>
      </w:r>
      <w:r w:rsidR="00DD6020">
        <w:rPr>
          <w:rFonts w:cs="Arial"/>
          <w:szCs w:val="24"/>
          <w:lang w:val="es-ES_tradnl"/>
        </w:rPr>
        <w:t xml:space="preserve">citado </w:t>
      </w:r>
      <w:r w:rsidR="00C52E22">
        <w:rPr>
          <w:rFonts w:cs="Arial"/>
          <w:szCs w:val="24"/>
          <w:lang w:val="es-ES_tradnl"/>
        </w:rPr>
        <w:t>artículo 63, Nº 16, párrafo segundo, de la Carta Fundamental, según se ha señalado precedentemente.</w:t>
      </w:r>
    </w:p>
    <w:p w14:paraId="20429467" w14:textId="77777777" w:rsidR="009B3CBB" w:rsidRDefault="009B3CBB" w:rsidP="00ED3B15">
      <w:pPr>
        <w:tabs>
          <w:tab w:val="left" w:pos="2835"/>
        </w:tabs>
        <w:spacing w:line="240" w:lineRule="auto"/>
        <w:contextualSpacing/>
        <w:rPr>
          <w:rFonts w:cs="Arial"/>
          <w:szCs w:val="24"/>
          <w:lang w:val="es-ES_tradnl"/>
        </w:rPr>
      </w:pPr>
    </w:p>
    <w:p w14:paraId="3543E52C" w14:textId="77777777" w:rsidR="009B3CBB" w:rsidRPr="009B3CBB" w:rsidRDefault="009B3CBB" w:rsidP="00ED3B15">
      <w:pPr>
        <w:tabs>
          <w:tab w:val="left" w:pos="2835"/>
        </w:tabs>
        <w:spacing w:line="240" w:lineRule="auto"/>
        <w:contextualSpacing/>
        <w:rPr>
          <w:rFonts w:cs="Arial"/>
          <w:szCs w:val="24"/>
          <w:lang w:val="es-ES_tradnl"/>
        </w:rPr>
      </w:pPr>
      <w:r>
        <w:rPr>
          <w:rFonts w:cs="Arial"/>
          <w:szCs w:val="24"/>
          <w:lang w:val="es-ES_tradnl"/>
        </w:rPr>
        <w:lastRenderedPageBreak/>
        <w:tab/>
        <w:t xml:space="preserve">El </w:t>
      </w:r>
      <w:r>
        <w:rPr>
          <w:rFonts w:cs="Arial"/>
          <w:b/>
          <w:szCs w:val="24"/>
          <w:lang w:val="es-ES_tradnl"/>
        </w:rPr>
        <w:t xml:space="preserve">señor Presidente de la Comisión </w:t>
      </w:r>
      <w:r>
        <w:rPr>
          <w:rFonts w:cs="Arial"/>
          <w:szCs w:val="24"/>
          <w:lang w:val="es-ES_tradnl"/>
        </w:rPr>
        <w:t>hizo presente que, de no alcanzarse el quórum constitucional requerido para la aprobación de alguna de las normas de la iniciativa que versan sobre organización y atribucione</w:t>
      </w:r>
      <w:r w:rsidR="00C72D81">
        <w:rPr>
          <w:rFonts w:cs="Arial"/>
          <w:szCs w:val="24"/>
          <w:lang w:val="es-ES_tradnl"/>
        </w:rPr>
        <w:t xml:space="preserve">s de los tribunales de justicia, </w:t>
      </w:r>
      <w:r w:rsidR="00F602F9">
        <w:rPr>
          <w:rFonts w:cs="Arial"/>
          <w:szCs w:val="24"/>
          <w:lang w:val="es-ES_tradnl"/>
        </w:rPr>
        <w:t xml:space="preserve">en razón de </w:t>
      </w:r>
      <w:r w:rsidR="00C86E7D">
        <w:rPr>
          <w:rFonts w:cs="Arial"/>
          <w:szCs w:val="24"/>
          <w:lang w:val="es-ES_tradnl"/>
        </w:rPr>
        <w:t>la</w:t>
      </w:r>
      <w:r w:rsidR="00F602F9">
        <w:rPr>
          <w:rFonts w:cs="Arial"/>
          <w:szCs w:val="24"/>
          <w:lang w:val="es-ES_tradnl"/>
        </w:rPr>
        <w:t xml:space="preserve"> propia naturaleza </w:t>
      </w:r>
      <w:r w:rsidR="00C86E7D">
        <w:rPr>
          <w:rFonts w:cs="Arial"/>
          <w:szCs w:val="24"/>
          <w:lang w:val="es-ES_tradnl"/>
        </w:rPr>
        <w:t>de tales preceptos</w:t>
      </w:r>
      <w:r w:rsidR="008C5627">
        <w:rPr>
          <w:rFonts w:cs="Arial"/>
          <w:szCs w:val="24"/>
          <w:lang w:val="es-ES_tradnl"/>
        </w:rPr>
        <w:t>,</w:t>
      </w:r>
      <w:r w:rsidR="00C86E7D">
        <w:rPr>
          <w:rFonts w:cs="Arial"/>
          <w:szCs w:val="24"/>
          <w:lang w:val="es-ES_tradnl"/>
        </w:rPr>
        <w:t xml:space="preserve"> </w:t>
      </w:r>
      <w:r w:rsidR="00F602F9">
        <w:rPr>
          <w:rFonts w:cs="Arial"/>
          <w:szCs w:val="24"/>
          <w:lang w:val="es-ES_tradnl"/>
        </w:rPr>
        <w:t xml:space="preserve">implicaría que </w:t>
      </w:r>
      <w:r w:rsidR="00C72D81">
        <w:rPr>
          <w:rFonts w:cs="Arial"/>
          <w:szCs w:val="24"/>
          <w:lang w:val="es-ES_tradnl"/>
        </w:rPr>
        <w:t xml:space="preserve">el proyecto de ley quedaría sin disposiciones </w:t>
      </w:r>
      <w:r w:rsidR="008C5627">
        <w:rPr>
          <w:rFonts w:cs="Arial"/>
          <w:szCs w:val="24"/>
          <w:lang w:val="es-ES_tradnl"/>
        </w:rPr>
        <w:t xml:space="preserve">sobre </w:t>
      </w:r>
      <w:r w:rsidR="00C72D81">
        <w:rPr>
          <w:rFonts w:cs="Arial"/>
          <w:szCs w:val="24"/>
          <w:lang w:val="es-ES_tradnl"/>
        </w:rPr>
        <w:t xml:space="preserve">habilitación </w:t>
      </w:r>
      <w:r w:rsidR="00C86E7D">
        <w:rPr>
          <w:rFonts w:cs="Arial"/>
          <w:szCs w:val="24"/>
          <w:lang w:val="es-ES_tradnl"/>
        </w:rPr>
        <w:t xml:space="preserve">de competencia </w:t>
      </w:r>
      <w:r w:rsidR="00C72D81">
        <w:rPr>
          <w:rFonts w:cs="Arial"/>
          <w:szCs w:val="24"/>
          <w:lang w:val="es-ES_tradnl"/>
        </w:rPr>
        <w:t>de los órganos jurisdiccionales encargados de aplicar el beneficio que se consulta.</w:t>
      </w:r>
    </w:p>
    <w:p w14:paraId="08BBAAD8" w14:textId="77777777" w:rsidR="00A35540" w:rsidRDefault="00A35540" w:rsidP="00ED3B15">
      <w:pPr>
        <w:tabs>
          <w:tab w:val="left" w:pos="2835"/>
        </w:tabs>
        <w:spacing w:line="240" w:lineRule="auto"/>
        <w:contextualSpacing/>
        <w:rPr>
          <w:rFonts w:cs="Arial"/>
          <w:szCs w:val="24"/>
          <w:lang w:val="es-ES_tradnl"/>
        </w:rPr>
      </w:pPr>
    </w:p>
    <w:p w14:paraId="2295DC7D" w14:textId="77777777" w:rsidR="00222F07" w:rsidRDefault="00222F07" w:rsidP="00ED3B15">
      <w:pPr>
        <w:tabs>
          <w:tab w:val="left" w:pos="2835"/>
        </w:tabs>
        <w:spacing w:line="240" w:lineRule="auto"/>
        <w:contextualSpacing/>
        <w:rPr>
          <w:rFonts w:cs="Arial"/>
          <w:szCs w:val="24"/>
          <w:lang w:val="es-ES_tradnl"/>
        </w:rPr>
      </w:pPr>
      <w:r>
        <w:rPr>
          <w:rFonts w:cs="Arial"/>
          <w:szCs w:val="24"/>
          <w:lang w:val="es-ES_tradnl"/>
        </w:rPr>
        <w:tab/>
        <w:t xml:space="preserve">El detalle </w:t>
      </w:r>
      <w:r w:rsidR="00E81703">
        <w:rPr>
          <w:rFonts w:cs="Arial"/>
          <w:szCs w:val="24"/>
          <w:lang w:val="es-ES_tradnl"/>
        </w:rPr>
        <w:t xml:space="preserve">relativo al </w:t>
      </w:r>
      <w:r>
        <w:rPr>
          <w:rFonts w:cs="Arial"/>
          <w:szCs w:val="24"/>
          <w:lang w:val="es-ES_tradnl"/>
        </w:rPr>
        <w:t>análisis de estos aspectos se consigna en lo medular de este informe</w:t>
      </w:r>
      <w:r w:rsidR="00E81703">
        <w:rPr>
          <w:rFonts w:cs="Arial"/>
          <w:szCs w:val="24"/>
          <w:lang w:val="es-ES_tradnl"/>
        </w:rPr>
        <w:t>, en el acápite “Acerca del quórum de aprobación”.</w:t>
      </w:r>
    </w:p>
    <w:p w14:paraId="6A386DD7" w14:textId="77777777" w:rsidR="00222F07" w:rsidRDefault="00222F07" w:rsidP="00ED3B15">
      <w:pPr>
        <w:tabs>
          <w:tab w:val="left" w:pos="2835"/>
        </w:tabs>
        <w:spacing w:line="240" w:lineRule="auto"/>
        <w:contextualSpacing/>
        <w:rPr>
          <w:rFonts w:cs="Arial"/>
          <w:szCs w:val="24"/>
          <w:lang w:val="es-ES_tradnl"/>
        </w:rPr>
      </w:pPr>
    </w:p>
    <w:bookmarkEnd w:id="1"/>
    <w:p w14:paraId="11DAC76C" w14:textId="77777777" w:rsidR="00747D8D" w:rsidRPr="00BB1AAA" w:rsidRDefault="00747D8D" w:rsidP="00D56FE7">
      <w:pPr>
        <w:tabs>
          <w:tab w:val="left" w:pos="2835"/>
        </w:tabs>
        <w:spacing w:line="240" w:lineRule="auto"/>
        <w:contextualSpacing/>
        <w:jc w:val="center"/>
        <w:rPr>
          <w:rFonts w:cs="Arial"/>
          <w:szCs w:val="24"/>
        </w:rPr>
      </w:pPr>
      <w:r w:rsidRPr="00BB1AAA">
        <w:rPr>
          <w:rFonts w:cs="Arial"/>
          <w:szCs w:val="24"/>
        </w:rPr>
        <w:t>- - -</w:t>
      </w:r>
    </w:p>
    <w:p w14:paraId="11212672" w14:textId="77777777" w:rsidR="004A7421" w:rsidRPr="00BB1AAA" w:rsidRDefault="004A7421" w:rsidP="00D56FE7">
      <w:pPr>
        <w:tabs>
          <w:tab w:val="left" w:pos="2835"/>
        </w:tabs>
        <w:spacing w:line="240" w:lineRule="auto"/>
        <w:contextualSpacing/>
        <w:rPr>
          <w:rFonts w:cs="Arial"/>
          <w:szCs w:val="24"/>
        </w:rPr>
      </w:pPr>
    </w:p>
    <w:p w14:paraId="3FCC9D55" w14:textId="77777777" w:rsidR="00747D8D" w:rsidRPr="00BB1AAA" w:rsidRDefault="00D03BC2" w:rsidP="00D56FE7">
      <w:pPr>
        <w:pStyle w:val="Ttulo1"/>
        <w:keepNext w:val="0"/>
        <w:spacing w:line="240" w:lineRule="auto"/>
        <w:contextualSpacing/>
        <w:rPr>
          <w:rFonts w:cs="Arial"/>
          <w:szCs w:val="24"/>
        </w:rPr>
      </w:pPr>
      <w:r w:rsidRPr="00BB1AAA">
        <w:rPr>
          <w:rFonts w:cs="Arial"/>
          <w:szCs w:val="24"/>
        </w:rPr>
        <w:t>OBJETIVO</w:t>
      </w:r>
      <w:r w:rsidR="00747D8D" w:rsidRPr="00BB1AAA">
        <w:rPr>
          <w:rFonts w:cs="Arial"/>
          <w:szCs w:val="24"/>
        </w:rPr>
        <w:t xml:space="preserve"> DEL PROYECTO</w:t>
      </w:r>
    </w:p>
    <w:p w14:paraId="27BCAF61" w14:textId="77777777" w:rsidR="005E68EB" w:rsidRDefault="005E68EB" w:rsidP="001A7F6E">
      <w:pPr>
        <w:tabs>
          <w:tab w:val="left" w:pos="1701"/>
        </w:tabs>
        <w:spacing w:line="240" w:lineRule="auto"/>
        <w:contextualSpacing/>
        <w:rPr>
          <w:rFonts w:cs="Arial"/>
          <w:szCs w:val="24"/>
          <w:lang w:val="es"/>
        </w:rPr>
      </w:pPr>
    </w:p>
    <w:p w14:paraId="0CA0EC7D" w14:textId="77777777" w:rsidR="00ED09F4" w:rsidRDefault="003D5350" w:rsidP="00D56FE7">
      <w:pPr>
        <w:tabs>
          <w:tab w:val="left" w:pos="1701"/>
        </w:tabs>
        <w:spacing w:line="240" w:lineRule="auto"/>
        <w:ind w:firstLine="2835"/>
        <w:contextualSpacing/>
        <w:rPr>
          <w:rFonts w:eastAsia="Courier New" w:cs="Arial"/>
          <w:szCs w:val="24"/>
        </w:rPr>
      </w:pPr>
      <w:r w:rsidRPr="00AE5C84">
        <w:rPr>
          <w:rFonts w:cs="Arial"/>
          <w:bCs/>
          <w:szCs w:val="24"/>
        </w:rPr>
        <w:t>Conceder indulto general</w:t>
      </w:r>
      <w:r>
        <w:rPr>
          <w:rFonts w:cs="Arial"/>
          <w:bCs/>
          <w:szCs w:val="24"/>
        </w:rPr>
        <w:t xml:space="preserve"> </w:t>
      </w:r>
      <w:r w:rsidRPr="00AE5C84">
        <w:rPr>
          <w:rFonts w:cs="Arial"/>
          <w:bCs/>
          <w:szCs w:val="24"/>
        </w:rPr>
        <w:t xml:space="preserve">excepcional para el caso de las personas beneficiadas que indica, extendiendo la aplicación de este instrumento jurídico para lograr la extinción de la responsabilidad penal y la remisión de la pena, cuando corresponda, por los hechos delictivos </w:t>
      </w:r>
      <w:r>
        <w:rPr>
          <w:rFonts w:cs="Arial"/>
          <w:bCs/>
          <w:szCs w:val="24"/>
        </w:rPr>
        <w:t xml:space="preserve">y </w:t>
      </w:r>
      <w:r w:rsidRPr="00AE5C84">
        <w:rPr>
          <w:rFonts w:cs="Arial"/>
          <w:bCs/>
          <w:szCs w:val="24"/>
        </w:rPr>
        <w:t>en el plazo que se señala</w:t>
      </w:r>
      <w:r>
        <w:rPr>
          <w:rFonts w:cs="Arial"/>
          <w:bCs/>
          <w:szCs w:val="24"/>
        </w:rPr>
        <w:t>n</w:t>
      </w:r>
      <w:r w:rsidRPr="00AE5C84">
        <w:rPr>
          <w:rFonts w:cs="Arial"/>
          <w:bCs/>
          <w:szCs w:val="24"/>
        </w:rPr>
        <w:t>.</w:t>
      </w:r>
    </w:p>
    <w:p w14:paraId="149D3F7F" w14:textId="77777777" w:rsidR="00F175DB" w:rsidRPr="00BB1AAA" w:rsidRDefault="00F175DB" w:rsidP="00E4245F">
      <w:pPr>
        <w:tabs>
          <w:tab w:val="left" w:pos="1701"/>
        </w:tabs>
        <w:spacing w:line="240" w:lineRule="auto"/>
        <w:contextualSpacing/>
        <w:rPr>
          <w:rFonts w:cs="Arial"/>
          <w:bCs/>
          <w:szCs w:val="24"/>
        </w:rPr>
      </w:pPr>
    </w:p>
    <w:p w14:paraId="6F999492" w14:textId="77777777" w:rsidR="00747D8D" w:rsidRPr="00BB1AAA" w:rsidRDefault="00747D8D" w:rsidP="00D56FE7">
      <w:pPr>
        <w:tabs>
          <w:tab w:val="left" w:pos="2835"/>
        </w:tabs>
        <w:spacing w:line="240" w:lineRule="auto"/>
        <w:contextualSpacing/>
        <w:jc w:val="center"/>
        <w:rPr>
          <w:rFonts w:cs="Arial"/>
          <w:szCs w:val="24"/>
        </w:rPr>
      </w:pPr>
      <w:r w:rsidRPr="00BB1AAA">
        <w:rPr>
          <w:rFonts w:cs="Arial"/>
          <w:szCs w:val="24"/>
        </w:rPr>
        <w:t>- - -</w:t>
      </w:r>
    </w:p>
    <w:p w14:paraId="71E59009" w14:textId="77777777" w:rsidR="00E60C1F" w:rsidRDefault="00E60C1F" w:rsidP="00D56FE7">
      <w:pPr>
        <w:tabs>
          <w:tab w:val="left" w:pos="2835"/>
        </w:tabs>
        <w:spacing w:line="240" w:lineRule="auto"/>
        <w:contextualSpacing/>
        <w:rPr>
          <w:rFonts w:cs="Arial"/>
          <w:szCs w:val="24"/>
        </w:rPr>
      </w:pPr>
    </w:p>
    <w:p w14:paraId="0ED391CC" w14:textId="77777777" w:rsidR="00694799" w:rsidRPr="00694799" w:rsidRDefault="00694799" w:rsidP="00694799">
      <w:pPr>
        <w:tabs>
          <w:tab w:val="left" w:pos="2835"/>
        </w:tabs>
        <w:spacing w:line="240" w:lineRule="auto"/>
        <w:contextualSpacing/>
        <w:jc w:val="center"/>
        <w:rPr>
          <w:rFonts w:cs="Arial"/>
          <w:b/>
          <w:szCs w:val="24"/>
          <w:u w:val="single"/>
        </w:rPr>
      </w:pPr>
      <w:r w:rsidRPr="00694799">
        <w:rPr>
          <w:rFonts w:cs="Arial"/>
          <w:b/>
          <w:szCs w:val="24"/>
          <w:u w:val="single"/>
        </w:rPr>
        <w:t>ANTECEDENTES</w:t>
      </w:r>
    </w:p>
    <w:p w14:paraId="658D0192" w14:textId="77777777" w:rsidR="00694799" w:rsidRPr="00BB1AAA" w:rsidRDefault="00694799" w:rsidP="00D56FE7">
      <w:pPr>
        <w:tabs>
          <w:tab w:val="left" w:pos="2835"/>
        </w:tabs>
        <w:spacing w:line="240" w:lineRule="auto"/>
        <w:contextualSpacing/>
        <w:rPr>
          <w:rFonts w:cs="Arial"/>
          <w:szCs w:val="24"/>
        </w:rPr>
      </w:pPr>
    </w:p>
    <w:p w14:paraId="6D821C4C" w14:textId="77777777" w:rsidR="008F5944" w:rsidRPr="00BB1AAA" w:rsidRDefault="00747D8D" w:rsidP="00D56FE7">
      <w:pPr>
        <w:tabs>
          <w:tab w:val="left" w:pos="2835"/>
        </w:tabs>
        <w:spacing w:line="240" w:lineRule="auto"/>
        <w:contextualSpacing/>
        <w:jc w:val="center"/>
        <w:rPr>
          <w:rFonts w:cs="Arial"/>
          <w:b/>
          <w:szCs w:val="24"/>
        </w:rPr>
      </w:pPr>
      <w:r w:rsidRPr="00BB1AAA">
        <w:rPr>
          <w:rFonts w:cs="Arial"/>
          <w:b/>
          <w:szCs w:val="24"/>
        </w:rPr>
        <w:t>I</w:t>
      </w:r>
      <w:r w:rsidR="00FB347A">
        <w:rPr>
          <w:rFonts w:cs="Arial"/>
          <w:b/>
          <w:szCs w:val="24"/>
        </w:rPr>
        <w:t>.-</w:t>
      </w:r>
      <w:r w:rsidRPr="00BB1AAA">
        <w:rPr>
          <w:rFonts w:cs="Arial"/>
          <w:b/>
          <w:szCs w:val="24"/>
        </w:rPr>
        <w:t xml:space="preserve"> J</w:t>
      </w:r>
      <w:r w:rsidR="00694799">
        <w:rPr>
          <w:rFonts w:cs="Arial"/>
          <w:b/>
          <w:szCs w:val="24"/>
        </w:rPr>
        <w:t>urídicos</w:t>
      </w:r>
      <w:r w:rsidR="00FB347A">
        <w:rPr>
          <w:rFonts w:cs="Arial"/>
          <w:b/>
          <w:szCs w:val="24"/>
        </w:rPr>
        <w:t>.</w:t>
      </w:r>
    </w:p>
    <w:p w14:paraId="33847CC8" w14:textId="77777777" w:rsidR="00055AD3" w:rsidRDefault="00055AD3" w:rsidP="00055AD3">
      <w:pPr>
        <w:spacing w:line="240" w:lineRule="auto"/>
        <w:rPr>
          <w:rFonts w:cs="Arial"/>
          <w:bCs/>
          <w:szCs w:val="24"/>
          <w:lang w:val="es-CL"/>
        </w:rPr>
      </w:pPr>
    </w:p>
    <w:p w14:paraId="7CB3D128" w14:textId="77777777" w:rsidR="0032334C" w:rsidRDefault="00055AD3" w:rsidP="00055AD3">
      <w:pPr>
        <w:spacing w:line="240" w:lineRule="auto"/>
        <w:ind w:firstLine="2835"/>
        <w:rPr>
          <w:rFonts w:cs="Arial"/>
          <w:szCs w:val="24"/>
          <w:lang w:val="es"/>
        </w:rPr>
      </w:pPr>
      <w:r>
        <w:rPr>
          <w:rFonts w:cs="Arial"/>
          <w:szCs w:val="24"/>
          <w:lang w:val="es"/>
        </w:rPr>
        <w:t>1</w:t>
      </w:r>
      <w:r w:rsidR="00FB347A">
        <w:rPr>
          <w:rFonts w:cs="Arial"/>
          <w:szCs w:val="24"/>
          <w:lang w:val="es"/>
        </w:rPr>
        <w:t>)</w:t>
      </w:r>
      <w:r>
        <w:rPr>
          <w:rFonts w:cs="Arial"/>
          <w:szCs w:val="24"/>
          <w:lang w:val="es"/>
        </w:rPr>
        <w:t xml:space="preserve"> </w:t>
      </w:r>
      <w:r w:rsidR="0032334C" w:rsidRPr="00237C78">
        <w:rPr>
          <w:rFonts w:cs="Arial"/>
          <w:szCs w:val="24"/>
          <w:lang w:val="es"/>
        </w:rPr>
        <w:t>Constitución Política de la República</w:t>
      </w:r>
      <w:r w:rsidR="00FB347A">
        <w:rPr>
          <w:rFonts w:cs="Arial"/>
          <w:szCs w:val="24"/>
          <w:lang w:val="es"/>
        </w:rPr>
        <w:t>.</w:t>
      </w:r>
      <w:r w:rsidR="0032334C">
        <w:rPr>
          <w:rFonts w:cs="Arial"/>
          <w:szCs w:val="24"/>
          <w:lang w:val="es"/>
        </w:rPr>
        <w:t xml:space="preserve"> </w:t>
      </w:r>
    </w:p>
    <w:p w14:paraId="196BD6D5" w14:textId="77777777" w:rsidR="0032334C" w:rsidRDefault="0032334C" w:rsidP="00055AD3">
      <w:pPr>
        <w:spacing w:line="240" w:lineRule="auto"/>
        <w:ind w:firstLine="2835"/>
        <w:rPr>
          <w:rFonts w:cs="Arial"/>
          <w:bCs/>
          <w:szCs w:val="24"/>
          <w:lang w:val="es"/>
        </w:rPr>
      </w:pPr>
    </w:p>
    <w:p w14:paraId="591D610D" w14:textId="77777777" w:rsidR="00055AD3" w:rsidRDefault="00055AD3" w:rsidP="00055AD3">
      <w:pPr>
        <w:spacing w:line="240" w:lineRule="auto"/>
        <w:ind w:firstLine="2835"/>
        <w:rPr>
          <w:rFonts w:cs="Arial"/>
          <w:szCs w:val="24"/>
          <w:lang w:val="es"/>
        </w:rPr>
      </w:pPr>
      <w:r>
        <w:rPr>
          <w:rFonts w:cs="Arial"/>
          <w:bCs/>
          <w:szCs w:val="24"/>
          <w:lang w:val="es"/>
        </w:rPr>
        <w:t>2</w:t>
      </w:r>
      <w:r w:rsidR="00FB347A">
        <w:rPr>
          <w:rFonts w:cs="Arial"/>
          <w:bCs/>
          <w:szCs w:val="24"/>
          <w:lang w:val="es"/>
        </w:rPr>
        <w:t>)</w:t>
      </w:r>
      <w:r>
        <w:rPr>
          <w:rFonts w:cs="Arial"/>
          <w:bCs/>
          <w:szCs w:val="24"/>
          <w:lang w:val="es"/>
        </w:rPr>
        <w:t xml:space="preserve"> </w:t>
      </w:r>
      <w:r w:rsidR="0032334C" w:rsidRPr="0032334C">
        <w:rPr>
          <w:rFonts w:cs="Arial"/>
          <w:bCs/>
          <w:szCs w:val="24"/>
          <w:lang w:val="es"/>
        </w:rPr>
        <w:t>Declaración Universal de los Derechos Humanos</w:t>
      </w:r>
      <w:r w:rsidR="00FB347A">
        <w:rPr>
          <w:rFonts w:cs="Arial"/>
          <w:bCs/>
          <w:szCs w:val="24"/>
          <w:lang w:val="es"/>
        </w:rPr>
        <w:t>.</w:t>
      </w:r>
      <w:r w:rsidR="0032334C" w:rsidRPr="0032334C">
        <w:rPr>
          <w:rFonts w:cs="Arial"/>
          <w:bCs/>
          <w:szCs w:val="24"/>
          <w:lang w:val="es"/>
        </w:rPr>
        <w:t xml:space="preserve"> </w:t>
      </w:r>
    </w:p>
    <w:p w14:paraId="572107FD" w14:textId="77777777" w:rsidR="00055AD3" w:rsidRDefault="00055AD3" w:rsidP="00055AD3">
      <w:pPr>
        <w:spacing w:line="240" w:lineRule="auto"/>
        <w:ind w:firstLine="2835"/>
        <w:rPr>
          <w:rFonts w:cs="Arial"/>
          <w:szCs w:val="24"/>
          <w:lang w:val="es"/>
        </w:rPr>
      </w:pPr>
    </w:p>
    <w:p w14:paraId="293C4DB4" w14:textId="77777777" w:rsidR="00055AD3" w:rsidRDefault="00055AD3" w:rsidP="00055AD3">
      <w:pPr>
        <w:spacing w:line="240" w:lineRule="auto"/>
        <w:ind w:firstLine="2835"/>
        <w:rPr>
          <w:rFonts w:cs="Arial"/>
          <w:szCs w:val="24"/>
          <w:lang w:val="es"/>
        </w:rPr>
      </w:pPr>
      <w:r>
        <w:rPr>
          <w:rFonts w:cs="Arial"/>
          <w:szCs w:val="24"/>
          <w:lang w:val="es"/>
        </w:rPr>
        <w:t>3</w:t>
      </w:r>
      <w:r w:rsidR="00FB347A">
        <w:rPr>
          <w:rFonts w:cs="Arial"/>
          <w:szCs w:val="24"/>
          <w:lang w:val="es"/>
        </w:rPr>
        <w:t>)</w:t>
      </w:r>
      <w:r>
        <w:rPr>
          <w:rFonts w:cs="Arial"/>
          <w:szCs w:val="24"/>
          <w:lang w:val="es"/>
        </w:rPr>
        <w:t xml:space="preserve"> </w:t>
      </w:r>
      <w:r w:rsidR="0032334C">
        <w:rPr>
          <w:rFonts w:cs="Arial"/>
          <w:bCs/>
          <w:szCs w:val="24"/>
          <w:lang w:val="es"/>
        </w:rPr>
        <w:t xml:space="preserve">Decreto Nº 326, del Ministerio de Relaciones Exteriores, de 1989, que promulga el </w:t>
      </w:r>
      <w:r w:rsidR="0032334C" w:rsidRPr="00CB4E11">
        <w:rPr>
          <w:rFonts w:cs="Arial"/>
          <w:bCs/>
          <w:szCs w:val="24"/>
          <w:lang w:val="es"/>
        </w:rPr>
        <w:t>Pacto Internacional de Derechos Económicos Sociales y Culturales</w:t>
      </w:r>
      <w:r w:rsidR="00FB347A">
        <w:rPr>
          <w:rFonts w:cs="Arial"/>
          <w:bCs/>
          <w:szCs w:val="24"/>
          <w:lang w:val="es"/>
        </w:rPr>
        <w:t>.</w:t>
      </w:r>
      <w:r w:rsidR="0032334C">
        <w:rPr>
          <w:rFonts w:cs="Arial"/>
          <w:bCs/>
          <w:szCs w:val="24"/>
          <w:lang w:val="es"/>
        </w:rPr>
        <w:t xml:space="preserve"> </w:t>
      </w:r>
    </w:p>
    <w:p w14:paraId="097DAF3C" w14:textId="77777777" w:rsidR="00055AD3" w:rsidRDefault="00055AD3" w:rsidP="00055AD3">
      <w:pPr>
        <w:spacing w:line="240" w:lineRule="auto"/>
        <w:ind w:firstLine="2835"/>
        <w:rPr>
          <w:rFonts w:cs="Arial"/>
          <w:szCs w:val="24"/>
          <w:lang w:val="es"/>
        </w:rPr>
      </w:pPr>
    </w:p>
    <w:p w14:paraId="35B85728" w14:textId="77777777" w:rsidR="00055AD3" w:rsidRPr="00055AD3" w:rsidRDefault="00055AD3" w:rsidP="00055AD3">
      <w:pPr>
        <w:spacing w:line="240" w:lineRule="auto"/>
        <w:ind w:firstLine="2835"/>
        <w:rPr>
          <w:rFonts w:cs="Arial"/>
          <w:szCs w:val="24"/>
          <w:lang w:val="es-ES_tradnl"/>
        </w:rPr>
      </w:pPr>
      <w:r>
        <w:rPr>
          <w:rFonts w:cs="Arial"/>
          <w:szCs w:val="24"/>
          <w:lang w:val="es"/>
        </w:rPr>
        <w:t>4</w:t>
      </w:r>
      <w:r w:rsidR="00FB347A">
        <w:rPr>
          <w:rFonts w:cs="Arial"/>
          <w:szCs w:val="24"/>
          <w:lang w:val="es"/>
        </w:rPr>
        <w:t>)</w:t>
      </w:r>
      <w:r>
        <w:rPr>
          <w:rFonts w:cs="Arial"/>
          <w:szCs w:val="24"/>
          <w:lang w:val="es"/>
        </w:rPr>
        <w:t xml:space="preserve"> Código Penal</w:t>
      </w:r>
      <w:r w:rsidR="00FB347A">
        <w:rPr>
          <w:rFonts w:cs="Arial"/>
          <w:szCs w:val="24"/>
          <w:lang w:val="es"/>
        </w:rPr>
        <w:t>.</w:t>
      </w:r>
      <w:r w:rsidR="0032334C">
        <w:rPr>
          <w:rFonts w:cs="Arial"/>
          <w:szCs w:val="24"/>
          <w:lang w:val="es-ES_tradnl"/>
        </w:rPr>
        <w:t xml:space="preserve"> </w:t>
      </w:r>
    </w:p>
    <w:p w14:paraId="7BF46282" w14:textId="77777777" w:rsidR="00055AD3" w:rsidRDefault="00055AD3" w:rsidP="00055AD3">
      <w:pPr>
        <w:spacing w:line="240" w:lineRule="auto"/>
        <w:ind w:firstLine="2835"/>
        <w:rPr>
          <w:rFonts w:cs="Arial"/>
          <w:szCs w:val="24"/>
          <w:lang w:val="es"/>
        </w:rPr>
      </w:pPr>
    </w:p>
    <w:p w14:paraId="69741248" w14:textId="77777777" w:rsidR="00055AD3" w:rsidRDefault="00055AD3" w:rsidP="00055AD3">
      <w:pPr>
        <w:spacing w:line="240" w:lineRule="auto"/>
        <w:ind w:firstLine="2835"/>
        <w:rPr>
          <w:rFonts w:cs="Arial"/>
          <w:szCs w:val="24"/>
          <w:lang w:val="es"/>
        </w:rPr>
      </w:pPr>
      <w:r>
        <w:rPr>
          <w:rFonts w:cs="Arial"/>
          <w:szCs w:val="24"/>
          <w:lang w:val="es"/>
        </w:rPr>
        <w:t>5</w:t>
      </w:r>
      <w:r w:rsidR="00FB347A">
        <w:rPr>
          <w:rFonts w:cs="Arial"/>
          <w:szCs w:val="24"/>
          <w:lang w:val="es"/>
        </w:rPr>
        <w:t>)</w:t>
      </w:r>
      <w:r>
        <w:rPr>
          <w:rFonts w:cs="Arial"/>
          <w:szCs w:val="24"/>
          <w:lang w:val="es"/>
        </w:rPr>
        <w:t xml:space="preserve"> </w:t>
      </w:r>
      <w:r w:rsidR="0032334C" w:rsidRPr="00237C78">
        <w:rPr>
          <w:rFonts w:cs="Arial"/>
          <w:szCs w:val="24"/>
          <w:lang w:val="es"/>
        </w:rPr>
        <w:t xml:space="preserve">Decreto </w:t>
      </w:r>
      <w:r w:rsidR="0032334C">
        <w:rPr>
          <w:rFonts w:cs="Arial"/>
          <w:szCs w:val="24"/>
          <w:lang w:val="es"/>
        </w:rPr>
        <w:t>s</w:t>
      </w:r>
      <w:r w:rsidR="0032334C" w:rsidRPr="00237C78">
        <w:rPr>
          <w:rFonts w:cs="Arial"/>
          <w:szCs w:val="24"/>
          <w:lang w:val="es"/>
        </w:rPr>
        <w:t xml:space="preserve">upremo N° 400, del Ministerio de Defensa Nacional, </w:t>
      </w:r>
      <w:r w:rsidR="0032334C">
        <w:rPr>
          <w:rFonts w:cs="Arial"/>
          <w:szCs w:val="24"/>
          <w:lang w:val="es"/>
        </w:rPr>
        <w:t xml:space="preserve">de </w:t>
      </w:r>
      <w:r w:rsidR="0032334C" w:rsidRPr="00237C78">
        <w:rPr>
          <w:rFonts w:cs="Arial"/>
          <w:szCs w:val="24"/>
          <w:lang w:val="es"/>
        </w:rPr>
        <w:t>1978, que fija el texto refundido, coordinado y sistematizado de la ley N° 17.798, sobre control de armas</w:t>
      </w:r>
      <w:r w:rsidR="00FB347A">
        <w:rPr>
          <w:rFonts w:cs="Arial"/>
          <w:szCs w:val="24"/>
          <w:lang w:val="es"/>
        </w:rPr>
        <w:t>.</w:t>
      </w:r>
      <w:r w:rsidR="0032334C">
        <w:rPr>
          <w:rFonts w:cs="Arial"/>
          <w:szCs w:val="24"/>
          <w:lang w:val="es"/>
        </w:rPr>
        <w:t xml:space="preserve"> </w:t>
      </w:r>
    </w:p>
    <w:p w14:paraId="24EE3424" w14:textId="77777777" w:rsidR="00055AD3" w:rsidRDefault="00055AD3" w:rsidP="00055AD3">
      <w:pPr>
        <w:spacing w:line="240" w:lineRule="auto"/>
        <w:ind w:firstLine="2835"/>
        <w:rPr>
          <w:rFonts w:cs="Arial"/>
          <w:szCs w:val="24"/>
          <w:lang w:val="es"/>
        </w:rPr>
      </w:pPr>
    </w:p>
    <w:p w14:paraId="615316B4" w14:textId="77777777" w:rsidR="00055AD3" w:rsidRDefault="00055AD3" w:rsidP="00055AD3">
      <w:pPr>
        <w:spacing w:line="240" w:lineRule="auto"/>
        <w:ind w:firstLine="2835"/>
        <w:rPr>
          <w:rFonts w:cs="Arial"/>
          <w:szCs w:val="24"/>
          <w:lang w:val="es"/>
        </w:rPr>
      </w:pPr>
      <w:r>
        <w:rPr>
          <w:rFonts w:cs="Arial"/>
          <w:szCs w:val="24"/>
          <w:lang w:val="es"/>
        </w:rPr>
        <w:t>6</w:t>
      </w:r>
      <w:r w:rsidR="00FB347A">
        <w:rPr>
          <w:rFonts w:cs="Arial"/>
          <w:szCs w:val="24"/>
          <w:lang w:val="es"/>
        </w:rPr>
        <w:t>)</w:t>
      </w:r>
      <w:r>
        <w:rPr>
          <w:rFonts w:cs="Arial"/>
          <w:szCs w:val="24"/>
          <w:lang w:val="es"/>
        </w:rPr>
        <w:t xml:space="preserve"> </w:t>
      </w:r>
      <w:r w:rsidR="0032334C" w:rsidRPr="00237C78">
        <w:rPr>
          <w:rFonts w:cs="Arial"/>
          <w:szCs w:val="24"/>
          <w:lang w:val="es"/>
        </w:rPr>
        <w:t>Decreto supremo N° 2.226, del Ministerio de Justicia, de 1944, que aprobó el Código de Justicia Militar</w:t>
      </w:r>
      <w:r w:rsidR="00FB347A">
        <w:rPr>
          <w:rFonts w:cs="Arial"/>
          <w:szCs w:val="24"/>
          <w:lang w:val="es"/>
        </w:rPr>
        <w:t>.</w:t>
      </w:r>
      <w:r w:rsidR="0032334C">
        <w:rPr>
          <w:rFonts w:cs="Arial"/>
          <w:szCs w:val="24"/>
          <w:lang w:val="es"/>
        </w:rPr>
        <w:t xml:space="preserve"> </w:t>
      </w:r>
    </w:p>
    <w:p w14:paraId="4B9AD81F" w14:textId="77777777" w:rsidR="00055AD3" w:rsidRDefault="00055AD3" w:rsidP="00055AD3">
      <w:pPr>
        <w:spacing w:line="240" w:lineRule="auto"/>
        <w:ind w:firstLine="2835"/>
        <w:rPr>
          <w:rFonts w:cs="Arial"/>
          <w:szCs w:val="24"/>
          <w:lang w:val="es"/>
        </w:rPr>
      </w:pPr>
    </w:p>
    <w:p w14:paraId="0E620A36" w14:textId="77777777" w:rsidR="00055AD3" w:rsidRDefault="00055AD3" w:rsidP="00055AD3">
      <w:pPr>
        <w:spacing w:line="240" w:lineRule="auto"/>
        <w:ind w:firstLine="2835"/>
        <w:rPr>
          <w:rFonts w:cs="Arial"/>
          <w:szCs w:val="24"/>
          <w:lang w:val="es"/>
        </w:rPr>
      </w:pPr>
      <w:r>
        <w:rPr>
          <w:rFonts w:cs="Arial"/>
          <w:szCs w:val="24"/>
          <w:lang w:val="es"/>
        </w:rPr>
        <w:lastRenderedPageBreak/>
        <w:t>7</w:t>
      </w:r>
      <w:r w:rsidR="00FB347A">
        <w:rPr>
          <w:rFonts w:cs="Arial"/>
          <w:szCs w:val="24"/>
          <w:lang w:val="es"/>
        </w:rPr>
        <w:t>)</w:t>
      </w:r>
      <w:r>
        <w:rPr>
          <w:rFonts w:cs="Arial"/>
          <w:szCs w:val="24"/>
          <w:lang w:val="es"/>
        </w:rPr>
        <w:t xml:space="preserve"> </w:t>
      </w:r>
      <w:r w:rsidR="0032334C" w:rsidRPr="00237C78">
        <w:rPr>
          <w:rFonts w:cs="Arial"/>
          <w:szCs w:val="24"/>
          <w:lang w:val="es"/>
        </w:rPr>
        <w:t>Decreto supremo N° 890, del Ministerio del Interior, de 1975, que fija el texto actualizado y refundido de la ley N° 12.927, sobre seguridad del Estado</w:t>
      </w:r>
      <w:r w:rsidR="00FB347A">
        <w:rPr>
          <w:rFonts w:cs="Arial"/>
          <w:szCs w:val="24"/>
          <w:lang w:val="es"/>
        </w:rPr>
        <w:t>.</w:t>
      </w:r>
    </w:p>
    <w:p w14:paraId="622E7123" w14:textId="77777777" w:rsidR="00055AD3" w:rsidRDefault="00055AD3" w:rsidP="00055AD3">
      <w:pPr>
        <w:spacing w:line="240" w:lineRule="auto"/>
        <w:ind w:firstLine="2835"/>
        <w:rPr>
          <w:rFonts w:cs="Arial"/>
          <w:szCs w:val="24"/>
          <w:lang w:val="es"/>
        </w:rPr>
      </w:pPr>
    </w:p>
    <w:p w14:paraId="2AB73C69" w14:textId="77777777" w:rsidR="0032334C" w:rsidRPr="00055AD3" w:rsidRDefault="00055AD3" w:rsidP="00055AD3">
      <w:pPr>
        <w:spacing w:line="240" w:lineRule="auto"/>
        <w:ind w:firstLine="2835"/>
        <w:rPr>
          <w:rFonts w:cs="Arial"/>
          <w:szCs w:val="24"/>
          <w:lang w:val="es"/>
        </w:rPr>
      </w:pPr>
      <w:r>
        <w:rPr>
          <w:rFonts w:cs="Arial"/>
          <w:szCs w:val="24"/>
          <w:lang w:val="es"/>
        </w:rPr>
        <w:t>8</w:t>
      </w:r>
      <w:r w:rsidR="00FB347A">
        <w:rPr>
          <w:rFonts w:cs="Arial"/>
          <w:szCs w:val="24"/>
          <w:lang w:val="es"/>
        </w:rPr>
        <w:t>)</w:t>
      </w:r>
      <w:r>
        <w:rPr>
          <w:rFonts w:cs="Arial"/>
          <w:szCs w:val="24"/>
          <w:lang w:val="es"/>
        </w:rPr>
        <w:t xml:space="preserve"> </w:t>
      </w:r>
      <w:r w:rsidR="0032334C">
        <w:rPr>
          <w:rFonts w:cs="Arial"/>
          <w:szCs w:val="24"/>
          <w:lang w:val="es"/>
        </w:rPr>
        <w:t>L</w:t>
      </w:r>
      <w:r w:rsidR="0032334C" w:rsidRPr="00237C78">
        <w:rPr>
          <w:rFonts w:cs="Arial"/>
          <w:szCs w:val="24"/>
          <w:lang w:val="es"/>
        </w:rPr>
        <w:t xml:space="preserve">ey N° 20.084, que </w:t>
      </w:r>
      <w:r w:rsidR="0032334C" w:rsidRPr="00237C78">
        <w:rPr>
          <w:rFonts w:cs="Arial"/>
          <w:szCs w:val="24"/>
          <w:lang w:val="es-CL"/>
        </w:rPr>
        <w:t>establece un sistema de responsabilidad de los adolescentes por infracciones a la ley penal.</w:t>
      </w:r>
    </w:p>
    <w:p w14:paraId="529542D0" w14:textId="77777777" w:rsidR="00CB4E11" w:rsidRPr="0032334C" w:rsidRDefault="00CB4E11" w:rsidP="00BF69FA">
      <w:pPr>
        <w:tabs>
          <w:tab w:val="left" w:pos="2835"/>
        </w:tabs>
        <w:spacing w:line="240" w:lineRule="auto"/>
        <w:ind w:firstLine="2835"/>
        <w:contextualSpacing/>
        <w:rPr>
          <w:rFonts w:cs="Arial"/>
          <w:bCs/>
          <w:szCs w:val="24"/>
          <w:lang w:val="es"/>
        </w:rPr>
      </w:pPr>
    </w:p>
    <w:p w14:paraId="43310805" w14:textId="77777777" w:rsidR="002F4819" w:rsidRDefault="00747D8D" w:rsidP="00D56FE7">
      <w:pPr>
        <w:pStyle w:val="Textosinformato"/>
        <w:tabs>
          <w:tab w:val="left" w:pos="2835"/>
        </w:tabs>
        <w:contextualSpacing/>
        <w:jc w:val="center"/>
        <w:rPr>
          <w:rFonts w:ascii="Arial" w:hAnsi="Arial" w:cs="Arial"/>
          <w:b/>
          <w:sz w:val="24"/>
          <w:szCs w:val="24"/>
        </w:rPr>
      </w:pPr>
      <w:r w:rsidRPr="00BB1AAA">
        <w:rPr>
          <w:rFonts w:ascii="Arial" w:hAnsi="Arial" w:cs="Arial"/>
          <w:b/>
          <w:sz w:val="24"/>
          <w:szCs w:val="24"/>
        </w:rPr>
        <w:t>II.</w:t>
      </w:r>
      <w:r w:rsidR="00FB347A">
        <w:rPr>
          <w:rFonts w:ascii="Arial" w:hAnsi="Arial" w:cs="Arial"/>
          <w:b/>
          <w:sz w:val="24"/>
          <w:szCs w:val="24"/>
        </w:rPr>
        <w:t>-</w:t>
      </w:r>
      <w:r w:rsidRPr="00BB1AAA">
        <w:rPr>
          <w:rFonts w:ascii="Arial" w:hAnsi="Arial" w:cs="Arial"/>
          <w:b/>
          <w:sz w:val="24"/>
          <w:szCs w:val="24"/>
        </w:rPr>
        <w:t xml:space="preserve"> D</w:t>
      </w:r>
      <w:r w:rsidR="00694799">
        <w:rPr>
          <w:rFonts w:ascii="Arial" w:hAnsi="Arial" w:cs="Arial"/>
          <w:b/>
          <w:sz w:val="24"/>
          <w:szCs w:val="24"/>
        </w:rPr>
        <w:t>e hecho</w:t>
      </w:r>
      <w:r w:rsidR="00FB347A">
        <w:rPr>
          <w:rFonts w:ascii="Arial" w:hAnsi="Arial" w:cs="Arial"/>
          <w:b/>
          <w:sz w:val="24"/>
          <w:szCs w:val="24"/>
        </w:rPr>
        <w:t>.</w:t>
      </w:r>
    </w:p>
    <w:p w14:paraId="4B0D7538" w14:textId="77777777" w:rsidR="00694799" w:rsidRDefault="00694799" w:rsidP="00D56FE7">
      <w:pPr>
        <w:pStyle w:val="Textosinformato"/>
        <w:tabs>
          <w:tab w:val="left" w:pos="2835"/>
        </w:tabs>
        <w:contextualSpacing/>
        <w:jc w:val="center"/>
        <w:rPr>
          <w:rFonts w:ascii="Arial" w:hAnsi="Arial" w:cs="Arial"/>
          <w:b/>
          <w:sz w:val="24"/>
          <w:szCs w:val="24"/>
        </w:rPr>
      </w:pPr>
    </w:p>
    <w:p w14:paraId="5E56B12B" w14:textId="77777777" w:rsidR="00694799" w:rsidRPr="00BB1AAA" w:rsidRDefault="00694799" w:rsidP="00D56FE7">
      <w:pPr>
        <w:pStyle w:val="Textosinformato"/>
        <w:tabs>
          <w:tab w:val="left" w:pos="2835"/>
        </w:tabs>
        <w:contextualSpacing/>
        <w:jc w:val="center"/>
        <w:rPr>
          <w:rFonts w:ascii="Arial" w:hAnsi="Arial" w:cs="Arial"/>
          <w:sz w:val="24"/>
          <w:szCs w:val="24"/>
        </w:rPr>
      </w:pPr>
      <w:r>
        <w:rPr>
          <w:rFonts w:ascii="Arial" w:hAnsi="Arial" w:cs="Arial"/>
          <w:b/>
          <w:sz w:val="24"/>
          <w:szCs w:val="24"/>
        </w:rPr>
        <w:t>1) Moción.</w:t>
      </w:r>
    </w:p>
    <w:p w14:paraId="3ED7B7EE" w14:textId="77777777" w:rsidR="006A2679" w:rsidRPr="00BB1AAA" w:rsidRDefault="006A2679" w:rsidP="00D56FE7">
      <w:pPr>
        <w:tabs>
          <w:tab w:val="left" w:pos="2835"/>
        </w:tabs>
        <w:spacing w:line="240" w:lineRule="auto"/>
        <w:ind w:firstLine="2835"/>
        <w:contextualSpacing/>
        <w:rPr>
          <w:rFonts w:cs="Arial"/>
          <w:szCs w:val="24"/>
        </w:rPr>
      </w:pPr>
    </w:p>
    <w:p w14:paraId="74B80238" w14:textId="77777777" w:rsidR="00157034" w:rsidRPr="00157034" w:rsidRDefault="00F170EA" w:rsidP="00F170EA">
      <w:pPr>
        <w:tabs>
          <w:tab w:val="left" w:pos="2835"/>
        </w:tabs>
        <w:spacing w:line="240" w:lineRule="auto"/>
        <w:ind w:firstLine="2835"/>
        <w:contextualSpacing/>
        <w:rPr>
          <w:rFonts w:cs="Arial"/>
          <w:szCs w:val="24"/>
          <w:lang w:val="es"/>
        </w:rPr>
      </w:pPr>
      <w:r w:rsidRPr="00157034">
        <w:rPr>
          <w:rFonts w:cs="Arial"/>
          <w:szCs w:val="24"/>
          <w:lang w:val="es"/>
        </w:rPr>
        <w:t xml:space="preserve">La </w:t>
      </w:r>
      <w:r w:rsidR="00CE60BB">
        <w:rPr>
          <w:rFonts w:cs="Arial"/>
          <w:szCs w:val="24"/>
          <w:lang w:val="es"/>
        </w:rPr>
        <w:t>M</w:t>
      </w:r>
      <w:r w:rsidRPr="00157034">
        <w:rPr>
          <w:rFonts w:cs="Arial"/>
          <w:szCs w:val="24"/>
          <w:lang w:val="es"/>
        </w:rPr>
        <w:t xml:space="preserve">oción </w:t>
      </w:r>
      <w:r w:rsidR="00694799">
        <w:rPr>
          <w:rFonts w:cs="Arial"/>
          <w:szCs w:val="24"/>
          <w:lang w:val="es"/>
        </w:rPr>
        <w:t xml:space="preserve">con que se origina este proyecto de ley </w:t>
      </w:r>
      <w:r w:rsidR="00150A43">
        <w:rPr>
          <w:rFonts w:cs="Arial"/>
          <w:szCs w:val="24"/>
          <w:lang w:val="es"/>
        </w:rPr>
        <w:t>arguye</w:t>
      </w:r>
      <w:r w:rsidRPr="00157034">
        <w:rPr>
          <w:rFonts w:cs="Arial"/>
          <w:szCs w:val="24"/>
          <w:lang w:val="es"/>
        </w:rPr>
        <w:t xml:space="preserve"> que </w:t>
      </w:r>
      <w:r w:rsidR="00150A43">
        <w:rPr>
          <w:rFonts w:cs="Arial"/>
          <w:szCs w:val="24"/>
          <w:lang w:val="es"/>
        </w:rPr>
        <w:t xml:space="preserve">en </w:t>
      </w:r>
      <w:r w:rsidR="0003685E" w:rsidRPr="00157034">
        <w:rPr>
          <w:rFonts w:cs="Arial"/>
          <w:szCs w:val="24"/>
          <w:lang w:val="es"/>
        </w:rPr>
        <w:t>octubre del año 2019</w:t>
      </w:r>
      <w:r w:rsidR="00150A43">
        <w:rPr>
          <w:rFonts w:cs="Arial"/>
          <w:szCs w:val="24"/>
          <w:lang w:val="es"/>
        </w:rPr>
        <w:t xml:space="preserve">, a raíz de la agudización de </w:t>
      </w:r>
      <w:r w:rsidR="0003685E" w:rsidRPr="00157034">
        <w:rPr>
          <w:rFonts w:cs="Arial"/>
          <w:szCs w:val="24"/>
          <w:lang w:val="es"/>
        </w:rPr>
        <w:t xml:space="preserve">un conflicto político y social que </w:t>
      </w:r>
      <w:r w:rsidR="00150A43">
        <w:rPr>
          <w:rFonts w:cs="Arial"/>
          <w:szCs w:val="24"/>
          <w:lang w:val="es"/>
        </w:rPr>
        <w:t xml:space="preserve">se </w:t>
      </w:r>
      <w:r w:rsidR="0003685E" w:rsidRPr="00157034">
        <w:rPr>
          <w:rFonts w:cs="Arial"/>
          <w:szCs w:val="24"/>
          <w:lang w:val="es"/>
        </w:rPr>
        <w:t>desarroll</w:t>
      </w:r>
      <w:r w:rsidR="00150A43">
        <w:rPr>
          <w:rFonts w:cs="Arial"/>
          <w:szCs w:val="24"/>
          <w:lang w:val="es"/>
        </w:rPr>
        <w:t>aba</w:t>
      </w:r>
      <w:r w:rsidR="0003685E" w:rsidRPr="00157034">
        <w:rPr>
          <w:rFonts w:cs="Arial"/>
          <w:szCs w:val="24"/>
          <w:lang w:val="es"/>
        </w:rPr>
        <w:t xml:space="preserve"> en el seno de la sociedad chilena, motivado por las</w:t>
      </w:r>
      <w:r w:rsidR="0003685E" w:rsidRPr="00157034">
        <w:rPr>
          <w:rFonts w:cs="Arial"/>
          <w:b/>
          <w:szCs w:val="24"/>
          <w:lang w:val="es"/>
        </w:rPr>
        <w:t xml:space="preserve"> </w:t>
      </w:r>
      <w:r w:rsidR="0003685E" w:rsidRPr="00157034">
        <w:rPr>
          <w:rFonts w:cs="Arial"/>
          <w:szCs w:val="24"/>
          <w:lang w:val="es"/>
        </w:rPr>
        <w:t xml:space="preserve">desigualdades y abusos que vive la población, </w:t>
      </w:r>
      <w:r w:rsidR="00150A43">
        <w:rPr>
          <w:rFonts w:cs="Arial"/>
          <w:szCs w:val="24"/>
          <w:lang w:val="es"/>
        </w:rPr>
        <w:t xml:space="preserve">se </w:t>
      </w:r>
      <w:r w:rsidR="0003685E" w:rsidRPr="00157034">
        <w:rPr>
          <w:rFonts w:cs="Arial"/>
          <w:szCs w:val="24"/>
          <w:lang w:val="es"/>
        </w:rPr>
        <w:t>desencaden</w:t>
      </w:r>
      <w:r w:rsidR="00150A43">
        <w:rPr>
          <w:rFonts w:cs="Arial"/>
          <w:szCs w:val="24"/>
          <w:lang w:val="es"/>
        </w:rPr>
        <w:t>ó</w:t>
      </w:r>
      <w:r w:rsidR="0003685E" w:rsidRPr="00157034">
        <w:rPr>
          <w:rFonts w:cs="Arial"/>
          <w:szCs w:val="24"/>
          <w:lang w:val="es"/>
        </w:rPr>
        <w:t xml:space="preserve"> un fenómeno que ha sido </w:t>
      </w:r>
      <w:r w:rsidR="00150A43">
        <w:rPr>
          <w:rFonts w:cs="Arial"/>
          <w:szCs w:val="24"/>
          <w:lang w:val="es"/>
        </w:rPr>
        <w:t xml:space="preserve">calificado como </w:t>
      </w:r>
      <w:r w:rsidR="0003685E" w:rsidRPr="00157034">
        <w:rPr>
          <w:rFonts w:cs="Arial"/>
          <w:szCs w:val="24"/>
          <w:lang w:val="es"/>
        </w:rPr>
        <w:t>“estallido social”</w:t>
      </w:r>
      <w:r w:rsidR="00150A43">
        <w:rPr>
          <w:rFonts w:cs="Arial"/>
          <w:szCs w:val="24"/>
          <w:lang w:val="es"/>
        </w:rPr>
        <w:t xml:space="preserve">, caracterizado por </w:t>
      </w:r>
      <w:r w:rsidR="0003685E" w:rsidRPr="00157034">
        <w:rPr>
          <w:rFonts w:cs="Arial"/>
          <w:szCs w:val="24"/>
          <w:lang w:val="es"/>
        </w:rPr>
        <w:t xml:space="preserve">manifestaciones masivas, concentraciones, actos de evasión, desobediencia civil y paros. </w:t>
      </w:r>
    </w:p>
    <w:p w14:paraId="523A199A" w14:textId="77777777" w:rsidR="00157034" w:rsidRPr="00157034" w:rsidRDefault="00157034" w:rsidP="00F170EA">
      <w:pPr>
        <w:tabs>
          <w:tab w:val="left" w:pos="2835"/>
        </w:tabs>
        <w:spacing w:line="240" w:lineRule="auto"/>
        <w:ind w:firstLine="2835"/>
        <w:contextualSpacing/>
        <w:rPr>
          <w:rFonts w:cs="Arial"/>
          <w:szCs w:val="24"/>
          <w:lang w:val="es"/>
        </w:rPr>
      </w:pPr>
    </w:p>
    <w:p w14:paraId="19F4FB25" w14:textId="77777777" w:rsidR="0003685E" w:rsidRPr="00157034" w:rsidRDefault="00150A43" w:rsidP="000B3396">
      <w:pPr>
        <w:tabs>
          <w:tab w:val="left" w:pos="2835"/>
        </w:tabs>
        <w:spacing w:line="240" w:lineRule="auto"/>
        <w:ind w:firstLine="2835"/>
        <w:contextualSpacing/>
        <w:rPr>
          <w:rFonts w:cs="Arial"/>
          <w:szCs w:val="24"/>
          <w:lang w:val="es"/>
        </w:rPr>
      </w:pPr>
      <w:r>
        <w:rPr>
          <w:rFonts w:cs="Arial"/>
          <w:szCs w:val="24"/>
          <w:lang w:val="es"/>
        </w:rPr>
        <w:t>C</w:t>
      </w:r>
      <w:r w:rsidR="0003685E" w:rsidRPr="00157034">
        <w:rPr>
          <w:rFonts w:cs="Arial"/>
          <w:szCs w:val="24"/>
          <w:lang w:val="es"/>
        </w:rPr>
        <w:t xml:space="preserve">on el paso de los días, </w:t>
      </w:r>
      <w:r>
        <w:rPr>
          <w:rFonts w:cs="Arial"/>
          <w:szCs w:val="24"/>
          <w:lang w:val="es"/>
        </w:rPr>
        <w:t xml:space="preserve">prosigue la Moción, </w:t>
      </w:r>
      <w:r w:rsidR="0003685E" w:rsidRPr="00157034">
        <w:rPr>
          <w:rFonts w:cs="Arial"/>
          <w:szCs w:val="24"/>
          <w:lang w:val="es"/>
        </w:rPr>
        <w:t>e</w:t>
      </w:r>
      <w:r>
        <w:rPr>
          <w:rFonts w:cs="Arial"/>
          <w:szCs w:val="24"/>
          <w:lang w:val="es"/>
        </w:rPr>
        <w:t>l</w:t>
      </w:r>
      <w:r w:rsidR="0003685E" w:rsidRPr="00157034">
        <w:rPr>
          <w:rFonts w:cs="Arial"/>
          <w:szCs w:val="24"/>
          <w:lang w:val="es"/>
        </w:rPr>
        <w:t xml:space="preserve"> evento cobró intensidad y proporciones, “registrándose en varios casos, de manera repetitiva, abusos, detenciones y uso desproporcionado de la fuerza para enfrentar estos conflictos por parte de los agentes estatales, seguido de una falta de alineamiento con los estándares internacionales en la gestión de las protestas, que generó una fuerte agenda de movilizaciones de la sociedad civil”</w:t>
      </w:r>
      <w:r w:rsidR="00157034" w:rsidRPr="00157034">
        <w:rPr>
          <w:rFonts w:cs="Arial"/>
          <w:szCs w:val="24"/>
          <w:lang w:val="es"/>
        </w:rPr>
        <w:t>, según la Comisión Interamericana de Derechos Humanos.</w:t>
      </w:r>
      <w:r w:rsidR="000B3396">
        <w:rPr>
          <w:rFonts w:cs="Arial"/>
          <w:szCs w:val="24"/>
          <w:lang w:val="es"/>
        </w:rPr>
        <w:t xml:space="preserve"> </w:t>
      </w:r>
      <w:r>
        <w:rPr>
          <w:rFonts w:cs="Arial"/>
          <w:szCs w:val="24"/>
          <w:lang w:val="es"/>
        </w:rPr>
        <w:t>E</w:t>
      </w:r>
      <w:r w:rsidR="0003685E" w:rsidRPr="00157034">
        <w:rPr>
          <w:rFonts w:cs="Arial"/>
          <w:szCs w:val="24"/>
          <w:lang w:val="es"/>
        </w:rPr>
        <w:t>n paralelo</w:t>
      </w:r>
      <w:r w:rsidR="00157034" w:rsidRPr="00157034">
        <w:rPr>
          <w:rFonts w:cs="Arial"/>
          <w:szCs w:val="24"/>
          <w:lang w:val="es"/>
        </w:rPr>
        <w:t>,</w:t>
      </w:r>
      <w:r w:rsidR="0003685E" w:rsidRPr="00157034">
        <w:rPr>
          <w:rFonts w:cs="Arial"/>
          <w:szCs w:val="24"/>
          <w:lang w:val="es"/>
        </w:rPr>
        <w:t xml:space="preserve"> se registraron y denunciaron saqueos, desórdenes públicos, incendios, destrucción de mobiliario público y otros ilícitos en perjuicio </w:t>
      </w:r>
      <w:r>
        <w:rPr>
          <w:rFonts w:cs="Arial"/>
          <w:szCs w:val="24"/>
          <w:lang w:val="es"/>
        </w:rPr>
        <w:t>de</w:t>
      </w:r>
      <w:r w:rsidR="0003685E" w:rsidRPr="00157034">
        <w:rPr>
          <w:rFonts w:cs="Arial"/>
          <w:szCs w:val="24"/>
          <w:lang w:val="es"/>
        </w:rPr>
        <w:t>l sector privado</w:t>
      </w:r>
      <w:r>
        <w:rPr>
          <w:rFonts w:cs="Arial"/>
          <w:szCs w:val="24"/>
          <w:lang w:val="es"/>
        </w:rPr>
        <w:t>,</w:t>
      </w:r>
      <w:r w:rsidR="0003685E" w:rsidRPr="00157034">
        <w:rPr>
          <w:rFonts w:cs="Arial"/>
          <w:szCs w:val="24"/>
          <w:lang w:val="es"/>
        </w:rPr>
        <w:t xml:space="preserve"> y afectaciones a funcio</w:t>
      </w:r>
      <w:r w:rsidR="0020122B">
        <w:rPr>
          <w:rFonts w:cs="Arial"/>
          <w:szCs w:val="24"/>
          <w:lang w:val="es"/>
        </w:rPr>
        <w:t>narios de seguridad del Estado.</w:t>
      </w:r>
    </w:p>
    <w:p w14:paraId="665377E1" w14:textId="77777777" w:rsidR="00157034" w:rsidRPr="0003685E" w:rsidRDefault="00157034" w:rsidP="00F170EA">
      <w:pPr>
        <w:tabs>
          <w:tab w:val="left" w:pos="2835"/>
        </w:tabs>
        <w:spacing w:line="240" w:lineRule="auto"/>
        <w:ind w:firstLine="2835"/>
        <w:contextualSpacing/>
        <w:rPr>
          <w:rFonts w:cs="Arial"/>
          <w:szCs w:val="24"/>
          <w:highlight w:val="yellow"/>
          <w:lang w:val="es"/>
        </w:rPr>
      </w:pPr>
    </w:p>
    <w:p w14:paraId="2B2AF0D8" w14:textId="77777777" w:rsidR="000B3396" w:rsidRDefault="00150A43" w:rsidP="000B3396">
      <w:pPr>
        <w:tabs>
          <w:tab w:val="left" w:pos="2835"/>
        </w:tabs>
        <w:spacing w:line="240" w:lineRule="auto"/>
        <w:ind w:firstLine="2835"/>
        <w:contextualSpacing/>
        <w:rPr>
          <w:rFonts w:cs="Arial"/>
          <w:szCs w:val="24"/>
          <w:lang w:val="es"/>
        </w:rPr>
      </w:pPr>
      <w:r>
        <w:rPr>
          <w:rFonts w:cs="Arial"/>
          <w:szCs w:val="24"/>
          <w:lang w:val="es"/>
        </w:rPr>
        <w:t>Según aducen l</w:t>
      </w:r>
      <w:r w:rsidR="0018414E" w:rsidRPr="0018414E">
        <w:rPr>
          <w:rFonts w:cs="Arial"/>
          <w:szCs w:val="24"/>
          <w:lang w:val="es"/>
        </w:rPr>
        <w:t>os autores del proyecto de ley</w:t>
      </w:r>
      <w:r>
        <w:rPr>
          <w:rFonts w:cs="Arial"/>
          <w:szCs w:val="24"/>
          <w:lang w:val="es"/>
        </w:rPr>
        <w:t>,</w:t>
      </w:r>
      <w:r w:rsidR="0018414E" w:rsidRPr="0018414E">
        <w:rPr>
          <w:rFonts w:cs="Arial"/>
          <w:szCs w:val="24"/>
          <w:lang w:val="es"/>
        </w:rPr>
        <w:t xml:space="preserve"> </w:t>
      </w:r>
      <w:r>
        <w:rPr>
          <w:rFonts w:cs="Arial"/>
          <w:szCs w:val="24"/>
          <w:lang w:val="es"/>
        </w:rPr>
        <w:t xml:space="preserve">si bien </w:t>
      </w:r>
      <w:r w:rsidR="0018414E" w:rsidRPr="0018414E">
        <w:rPr>
          <w:rFonts w:cs="Arial"/>
          <w:szCs w:val="24"/>
          <w:lang w:val="es"/>
        </w:rPr>
        <w:t>l</w:t>
      </w:r>
      <w:r w:rsidR="0003685E" w:rsidRPr="0018414E">
        <w:rPr>
          <w:rFonts w:cs="Arial"/>
          <w:szCs w:val="24"/>
          <w:lang w:val="es"/>
        </w:rPr>
        <w:t>os actos que rev</w:t>
      </w:r>
      <w:r>
        <w:rPr>
          <w:rFonts w:cs="Arial"/>
          <w:szCs w:val="24"/>
          <w:lang w:val="es"/>
        </w:rPr>
        <w:t>isten características de delito</w:t>
      </w:r>
      <w:r w:rsidR="0003685E" w:rsidRPr="0018414E">
        <w:rPr>
          <w:rFonts w:cs="Arial"/>
          <w:szCs w:val="24"/>
          <w:lang w:val="es"/>
        </w:rPr>
        <w:t xml:space="preserve"> cometi</w:t>
      </w:r>
      <w:r>
        <w:rPr>
          <w:rFonts w:cs="Arial"/>
          <w:szCs w:val="24"/>
          <w:lang w:val="es"/>
        </w:rPr>
        <w:t>dos por ciudadanos y ciudadanas</w:t>
      </w:r>
      <w:r w:rsidR="0003685E" w:rsidRPr="0018414E">
        <w:rPr>
          <w:rFonts w:cs="Arial"/>
          <w:szCs w:val="24"/>
          <w:lang w:val="es"/>
        </w:rPr>
        <w:t xml:space="preserve"> son punibles desde la perspectiva penal, respecto de </w:t>
      </w:r>
      <w:r w:rsidR="0018414E" w:rsidRPr="0018414E">
        <w:rPr>
          <w:rFonts w:cs="Arial"/>
          <w:szCs w:val="24"/>
          <w:lang w:val="es"/>
        </w:rPr>
        <w:t>ellos</w:t>
      </w:r>
      <w:r w:rsidR="0003685E" w:rsidRPr="0018414E">
        <w:rPr>
          <w:rFonts w:cs="Arial"/>
          <w:szCs w:val="24"/>
          <w:lang w:val="es"/>
        </w:rPr>
        <w:t xml:space="preserve"> ha</w:t>
      </w:r>
      <w:r>
        <w:rPr>
          <w:rFonts w:cs="Arial"/>
          <w:szCs w:val="24"/>
          <w:lang w:val="es"/>
        </w:rPr>
        <w:t>bría</w:t>
      </w:r>
      <w:r w:rsidR="0003685E" w:rsidRPr="0018414E">
        <w:rPr>
          <w:rFonts w:cs="Arial"/>
          <w:szCs w:val="24"/>
          <w:lang w:val="es"/>
        </w:rPr>
        <w:t xml:space="preserve"> una respuesta estatal desproporcionada</w:t>
      </w:r>
      <w:r w:rsidR="0018414E" w:rsidRPr="0018414E">
        <w:rPr>
          <w:rFonts w:cs="Arial"/>
          <w:szCs w:val="24"/>
          <w:lang w:val="es"/>
        </w:rPr>
        <w:t>,</w:t>
      </w:r>
      <w:r w:rsidR="0003685E" w:rsidRPr="0018414E">
        <w:rPr>
          <w:rFonts w:cs="Arial"/>
          <w:szCs w:val="24"/>
          <w:lang w:val="es"/>
        </w:rPr>
        <w:t xml:space="preserve"> seguida de detenciones masivas y la apertura de múltiples procesos penales, abusos y vulneraciones a las garantías procesales de las personas imputadas, lo que ha significado la privación preventiva de la libertad en plazos injustificados que no </w:t>
      </w:r>
      <w:r w:rsidR="0018414E" w:rsidRPr="0018414E">
        <w:rPr>
          <w:rFonts w:cs="Arial"/>
          <w:szCs w:val="24"/>
          <w:lang w:val="es"/>
        </w:rPr>
        <w:t>tendrían</w:t>
      </w:r>
      <w:r w:rsidR="0003685E" w:rsidRPr="0018414E">
        <w:rPr>
          <w:rFonts w:cs="Arial"/>
          <w:szCs w:val="24"/>
          <w:lang w:val="es"/>
        </w:rPr>
        <w:t xml:space="preserve"> lugar en circunstancias de normalidad.</w:t>
      </w:r>
      <w:r>
        <w:rPr>
          <w:rFonts w:cs="Arial"/>
          <w:szCs w:val="24"/>
          <w:lang w:val="es"/>
        </w:rPr>
        <w:t xml:space="preserve"> L</w:t>
      </w:r>
      <w:r w:rsidR="0003685E" w:rsidRPr="0018414E">
        <w:rPr>
          <w:rFonts w:cs="Arial"/>
          <w:szCs w:val="24"/>
          <w:lang w:val="es"/>
        </w:rPr>
        <w:t>a persecución de estas personas por parte del Estado</w:t>
      </w:r>
      <w:r>
        <w:rPr>
          <w:rFonts w:cs="Arial"/>
          <w:szCs w:val="24"/>
          <w:lang w:val="es"/>
        </w:rPr>
        <w:t>, acotan,</w:t>
      </w:r>
      <w:r w:rsidR="0003685E" w:rsidRPr="0018414E">
        <w:rPr>
          <w:rFonts w:cs="Arial"/>
          <w:szCs w:val="24"/>
          <w:lang w:val="es"/>
        </w:rPr>
        <w:t xml:space="preserve"> ha sido cuestionada por instituciones nacionales e internacionales</w:t>
      </w:r>
      <w:r>
        <w:rPr>
          <w:rFonts w:cs="Arial"/>
          <w:szCs w:val="24"/>
          <w:lang w:val="es"/>
        </w:rPr>
        <w:t>,</w:t>
      </w:r>
      <w:r w:rsidR="0003685E" w:rsidRPr="0018414E">
        <w:rPr>
          <w:rFonts w:cs="Arial"/>
          <w:szCs w:val="24"/>
          <w:lang w:val="es"/>
        </w:rPr>
        <w:t xml:space="preserve"> que han dado cuenta de la existencia de abusos y masivas violaciones de derechos humanos cometidos por las Fuerzas de Orden y Seguridad, los que han sido plasmados en informes de organismos internacionales</w:t>
      </w:r>
      <w:r w:rsidR="0018414E" w:rsidRPr="0018414E">
        <w:rPr>
          <w:rFonts w:cs="Arial"/>
          <w:szCs w:val="24"/>
          <w:lang w:val="es"/>
        </w:rPr>
        <w:t>,</w:t>
      </w:r>
      <w:r w:rsidR="0003685E" w:rsidRPr="0018414E">
        <w:rPr>
          <w:rFonts w:cs="Arial"/>
          <w:szCs w:val="24"/>
          <w:lang w:val="es"/>
        </w:rPr>
        <w:t xml:space="preserve"> como la Oficina del Alto Comisionado de las Naciones Unidas para los Derechos Humanos (ACNUDH) y la Comisión Interamericana de Derechos Humanos (CIDH), así como por organizaciones no-gubernamentales</w:t>
      </w:r>
      <w:r w:rsidR="0018414E" w:rsidRPr="0018414E">
        <w:rPr>
          <w:rFonts w:cs="Arial"/>
          <w:szCs w:val="24"/>
          <w:lang w:val="es"/>
        </w:rPr>
        <w:t>,</w:t>
      </w:r>
      <w:r w:rsidR="0003685E" w:rsidRPr="0018414E">
        <w:rPr>
          <w:rFonts w:cs="Arial"/>
          <w:szCs w:val="24"/>
          <w:lang w:val="es"/>
        </w:rPr>
        <w:t xml:space="preserve"> como Human Rights Watch, Amnistía Internacional Chile y organismos públicos autónomos en Chile</w:t>
      </w:r>
      <w:r w:rsidR="0018414E" w:rsidRPr="0018414E">
        <w:rPr>
          <w:rFonts w:cs="Arial"/>
          <w:szCs w:val="24"/>
          <w:lang w:val="es"/>
        </w:rPr>
        <w:t>,</w:t>
      </w:r>
      <w:r w:rsidR="0003685E" w:rsidRPr="0018414E">
        <w:rPr>
          <w:rFonts w:cs="Arial"/>
          <w:szCs w:val="24"/>
          <w:lang w:val="es"/>
        </w:rPr>
        <w:t xml:space="preserve"> como el Instituto Nacional de </w:t>
      </w:r>
      <w:r w:rsidR="0003685E" w:rsidRPr="0018414E">
        <w:rPr>
          <w:rFonts w:cs="Arial"/>
          <w:szCs w:val="24"/>
          <w:lang w:val="es"/>
        </w:rPr>
        <w:lastRenderedPageBreak/>
        <w:t xml:space="preserve">Derechos Humanos y la Defensoría de los Derechos de la Niñez. </w:t>
      </w:r>
      <w:r w:rsidR="00932A3C">
        <w:rPr>
          <w:rFonts w:cs="Arial"/>
          <w:szCs w:val="24"/>
          <w:lang w:val="es"/>
        </w:rPr>
        <w:t>E</w:t>
      </w:r>
      <w:r w:rsidR="0003685E" w:rsidRPr="007E38EB">
        <w:rPr>
          <w:rFonts w:cs="Arial"/>
          <w:szCs w:val="24"/>
          <w:lang w:val="es"/>
        </w:rPr>
        <w:t>n marzo de 2020</w:t>
      </w:r>
      <w:r w:rsidR="007E38EB" w:rsidRPr="007E38EB">
        <w:rPr>
          <w:rFonts w:cs="Arial"/>
          <w:szCs w:val="24"/>
          <w:lang w:val="es"/>
        </w:rPr>
        <w:t>,</w:t>
      </w:r>
      <w:r w:rsidR="0003685E" w:rsidRPr="007E38EB">
        <w:rPr>
          <w:rFonts w:cs="Arial"/>
          <w:szCs w:val="24"/>
          <w:lang w:val="es"/>
        </w:rPr>
        <w:t xml:space="preserve"> </w:t>
      </w:r>
      <w:r w:rsidR="00CC4772">
        <w:rPr>
          <w:rFonts w:cs="Arial"/>
          <w:szCs w:val="24"/>
          <w:lang w:val="es"/>
        </w:rPr>
        <w:t xml:space="preserve">recuerda la Moción, </w:t>
      </w:r>
      <w:r w:rsidR="0003685E" w:rsidRPr="007E38EB">
        <w:rPr>
          <w:rFonts w:cs="Arial"/>
          <w:szCs w:val="24"/>
          <w:lang w:val="es"/>
        </w:rPr>
        <w:t xml:space="preserve">Amnistía Internacional señaló </w:t>
      </w:r>
      <w:r w:rsidR="00CC4772">
        <w:rPr>
          <w:rFonts w:cs="Arial"/>
          <w:szCs w:val="24"/>
          <w:lang w:val="es"/>
        </w:rPr>
        <w:t xml:space="preserve">haber </w:t>
      </w:r>
      <w:r w:rsidR="0003685E" w:rsidRPr="007E38EB">
        <w:rPr>
          <w:rFonts w:cs="Arial"/>
          <w:szCs w:val="24"/>
          <w:lang w:val="es"/>
        </w:rPr>
        <w:t xml:space="preserve">tenido conocimiento </w:t>
      </w:r>
      <w:r w:rsidR="00CC4772">
        <w:rPr>
          <w:rFonts w:cs="Arial"/>
          <w:szCs w:val="24"/>
          <w:lang w:val="es"/>
        </w:rPr>
        <w:t xml:space="preserve">de </w:t>
      </w:r>
      <w:r w:rsidR="0003685E" w:rsidRPr="007E38EB">
        <w:rPr>
          <w:rFonts w:cs="Arial"/>
          <w:szCs w:val="24"/>
          <w:lang w:val="es"/>
        </w:rPr>
        <w:t xml:space="preserve">que cientos de personas se encuentran privadas de la libertad por delitos menores </w:t>
      </w:r>
      <w:r w:rsidR="00932A3C">
        <w:rPr>
          <w:rFonts w:cs="Arial"/>
          <w:szCs w:val="24"/>
          <w:lang w:val="es"/>
        </w:rPr>
        <w:t>(</w:t>
      </w:r>
      <w:r w:rsidR="0003685E" w:rsidRPr="007E38EB">
        <w:rPr>
          <w:rFonts w:cs="Arial"/>
          <w:szCs w:val="24"/>
          <w:lang w:val="es"/>
        </w:rPr>
        <w:t>como el de desórdenes públicos</w:t>
      </w:r>
      <w:r w:rsidR="00932A3C">
        <w:rPr>
          <w:rFonts w:cs="Arial"/>
          <w:szCs w:val="24"/>
          <w:lang w:val="es"/>
        </w:rPr>
        <w:t>)</w:t>
      </w:r>
      <w:r w:rsidR="0003685E" w:rsidRPr="007E38EB">
        <w:rPr>
          <w:rFonts w:cs="Arial"/>
          <w:szCs w:val="24"/>
          <w:lang w:val="es"/>
        </w:rPr>
        <w:t xml:space="preserve"> en conexión con las protestas de 2019</w:t>
      </w:r>
      <w:r w:rsidR="00CC4772">
        <w:rPr>
          <w:rFonts w:cs="Arial"/>
          <w:szCs w:val="24"/>
          <w:lang w:val="es"/>
        </w:rPr>
        <w:t xml:space="preserve">, mientras otras </w:t>
      </w:r>
      <w:r w:rsidR="0003685E" w:rsidRPr="007E38EB">
        <w:rPr>
          <w:rFonts w:cs="Arial"/>
          <w:szCs w:val="24"/>
          <w:lang w:val="es"/>
        </w:rPr>
        <w:t xml:space="preserve">se </w:t>
      </w:r>
      <w:r w:rsidR="00932A3C">
        <w:rPr>
          <w:rFonts w:cs="Arial"/>
          <w:szCs w:val="24"/>
          <w:lang w:val="es"/>
        </w:rPr>
        <w:t>hallan</w:t>
      </w:r>
      <w:r w:rsidR="0003685E" w:rsidRPr="007E38EB">
        <w:rPr>
          <w:rFonts w:cs="Arial"/>
          <w:szCs w:val="24"/>
          <w:lang w:val="es"/>
        </w:rPr>
        <w:t xml:space="preserve"> en prisión por el uso indebido y desproporcionado del derecho penal, tras la aplicación de leyes como la Ley de Seguridad Interior del Estado.</w:t>
      </w:r>
      <w:r w:rsidR="000B3396">
        <w:rPr>
          <w:rFonts w:cs="Arial"/>
          <w:szCs w:val="24"/>
          <w:lang w:val="es"/>
        </w:rPr>
        <w:t xml:space="preserve"> </w:t>
      </w:r>
    </w:p>
    <w:p w14:paraId="29665CD8" w14:textId="77777777" w:rsidR="000B3396" w:rsidRDefault="000B3396" w:rsidP="000B3396">
      <w:pPr>
        <w:tabs>
          <w:tab w:val="left" w:pos="2835"/>
        </w:tabs>
        <w:spacing w:line="240" w:lineRule="auto"/>
        <w:ind w:firstLine="2835"/>
        <w:contextualSpacing/>
        <w:rPr>
          <w:rFonts w:cs="Arial"/>
          <w:szCs w:val="24"/>
          <w:lang w:val="es"/>
        </w:rPr>
      </w:pPr>
    </w:p>
    <w:p w14:paraId="5704A428" w14:textId="77777777" w:rsidR="0003685E" w:rsidRPr="00657981" w:rsidRDefault="000B3396" w:rsidP="00F170EA">
      <w:pPr>
        <w:tabs>
          <w:tab w:val="left" w:pos="2835"/>
        </w:tabs>
        <w:spacing w:line="240" w:lineRule="auto"/>
        <w:ind w:firstLine="2835"/>
        <w:contextualSpacing/>
        <w:rPr>
          <w:rFonts w:cs="Arial"/>
          <w:szCs w:val="24"/>
          <w:lang w:val="es"/>
        </w:rPr>
      </w:pPr>
      <w:r>
        <w:rPr>
          <w:rFonts w:cs="Arial"/>
          <w:szCs w:val="24"/>
          <w:lang w:val="es"/>
        </w:rPr>
        <w:tab/>
        <w:t xml:space="preserve">La </w:t>
      </w:r>
      <w:r w:rsidR="00932A3C">
        <w:rPr>
          <w:rFonts w:cs="Arial"/>
          <w:szCs w:val="24"/>
          <w:lang w:val="es"/>
        </w:rPr>
        <w:t>Moción</w:t>
      </w:r>
      <w:r>
        <w:rPr>
          <w:rFonts w:cs="Arial"/>
          <w:szCs w:val="24"/>
          <w:lang w:val="es"/>
        </w:rPr>
        <w:t xml:space="preserve"> d</w:t>
      </w:r>
      <w:r w:rsidR="007E38EB" w:rsidRPr="007E38EB">
        <w:rPr>
          <w:rFonts w:cs="Arial"/>
          <w:szCs w:val="24"/>
          <w:lang w:val="es"/>
        </w:rPr>
        <w:t xml:space="preserve">estaca que </w:t>
      </w:r>
      <w:r w:rsidR="0003685E" w:rsidRPr="007E38EB">
        <w:rPr>
          <w:rFonts w:cs="Arial"/>
          <w:szCs w:val="24"/>
          <w:lang w:val="es"/>
        </w:rPr>
        <w:t>la nueva ley Nº 21.208, conocida como ley “antisaqueos” y “antibarricadas”</w:t>
      </w:r>
      <w:r w:rsidR="007E38EB" w:rsidRPr="007E38EB">
        <w:rPr>
          <w:rFonts w:cs="Arial"/>
          <w:szCs w:val="24"/>
          <w:lang w:val="es"/>
        </w:rPr>
        <w:t>,</w:t>
      </w:r>
      <w:r w:rsidR="0003685E" w:rsidRPr="007E38EB">
        <w:rPr>
          <w:rFonts w:cs="Arial"/>
          <w:szCs w:val="24"/>
          <w:lang w:val="es"/>
        </w:rPr>
        <w:t xml:space="preserve"> ha </w:t>
      </w:r>
      <w:r w:rsidR="00932A3C">
        <w:rPr>
          <w:rFonts w:cs="Arial"/>
          <w:szCs w:val="24"/>
          <w:lang w:val="es"/>
        </w:rPr>
        <w:t xml:space="preserve">suscitado </w:t>
      </w:r>
      <w:r w:rsidR="0003685E" w:rsidRPr="007E38EB">
        <w:rPr>
          <w:rFonts w:cs="Arial"/>
          <w:szCs w:val="24"/>
          <w:lang w:val="es"/>
        </w:rPr>
        <w:t>preocupaci</w:t>
      </w:r>
      <w:r w:rsidR="00932A3C">
        <w:rPr>
          <w:rFonts w:cs="Arial"/>
          <w:szCs w:val="24"/>
          <w:lang w:val="es"/>
        </w:rPr>
        <w:t xml:space="preserve">ón al </w:t>
      </w:r>
      <w:r w:rsidR="0003685E" w:rsidRPr="007E38EB">
        <w:rPr>
          <w:rFonts w:cs="Arial"/>
          <w:szCs w:val="24"/>
          <w:lang w:val="es"/>
        </w:rPr>
        <w:t>castiga</w:t>
      </w:r>
      <w:r w:rsidR="00932A3C">
        <w:rPr>
          <w:rFonts w:cs="Arial"/>
          <w:szCs w:val="24"/>
          <w:lang w:val="es"/>
        </w:rPr>
        <w:t>r</w:t>
      </w:r>
      <w:r w:rsidR="0003685E" w:rsidRPr="007E38EB">
        <w:rPr>
          <w:rFonts w:cs="Arial"/>
          <w:szCs w:val="24"/>
          <w:lang w:val="es"/>
        </w:rPr>
        <w:t xml:space="preserve"> penalmente la obstrucción de la vía pública en el contexto de manifestaciones sociales.</w:t>
      </w:r>
      <w:r w:rsidR="003D3173">
        <w:rPr>
          <w:rFonts w:cs="Arial"/>
          <w:szCs w:val="24"/>
          <w:lang w:val="es"/>
        </w:rPr>
        <w:t xml:space="preserve"> El </w:t>
      </w:r>
      <w:r w:rsidR="0003685E" w:rsidRPr="003207B4">
        <w:rPr>
          <w:rFonts w:cs="Arial"/>
          <w:szCs w:val="24"/>
          <w:lang w:val="es"/>
        </w:rPr>
        <w:t xml:space="preserve">Poder Judicial alertó sobre el aumento de casos de ilegalidad de las detenciones entre los meses de octubre </w:t>
      </w:r>
      <w:r w:rsidR="003207B4" w:rsidRPr="003207B4">
        <w:rPr>
          <w:rFonts w:cs="Arial"/>
          <w:szCs w:val="24"/>
          <w:lang w:val="es"/>
        </w:rPr>
        <w:t>y</w:t>
      </w:r>
      <w:r w:rsidR="0003685E" w:rsidRPr="003207B4">
        <w:rPr>
          <w:rFonts w:cs="Arial"/>
          <w:szCs w:val="24"/>
          <w:lang w:val="es"/>
        </w:rPr>
        <w:t xml:space="preserve"> diciemb</w:t>
      </w:r>
      <w:r w:rsidR="003D3173">
        <w:rPr>
          <w:rFonts w:cs="Arial"/>
          <w:szCs w:val="24"/>
          <w:lang w:val="es"/>
        </w:rPr>
        <w:t>re de 2019, equivalente a un 77,</w:t>
      </w:r>
      <w:r w:rsidR="0003685E" w:rsidRPr="003207B4">
        <w:rPr>
          <w:rFonts w:cs="Arial"/>
          <w:szCs w:val="24"/>
          <w:lang w:val="es"/>
        </w:rPr>
        <w:t>7</w:t>
      </w:r>
      <w:r w:rsidR="003207B4" w:rsidRPr="003207B4">
        <w:rPr>
          <w:rFonts w:cs="Arial"/>
          <w:szCs w:val="24"/>
          <w:lang w:val="es"/>
        </w:rPr>
        <w:t>%</w:t>
      </w:r>
      <w:r w:rsidR="0003685E" w:rsidRPr="003207B4">
        <w:rPr>
          <w:rFonts w:cs="Arial"/>
          <w:szCs w:val="24"/>
          <w:lang w:val="es"/>
        </w:rPr>
        <w:t xml:space="preserve"> respecto de igual periodo de 2018</w:t>
      </w:r>
      <w:r w:rsidR="003207B4" w:rsidRPr="003207B4">
        <w:rPr>
          <w:rFonts w:cs="Arial"/>
          <w:szCs w:val="24"/>
          <w:lang w:val="es"/>
        </w:rPr>
        <w:t>.</w:t>
      </w:r>
      <w:r w:rsidR="003D3173">
        <w:rPr>
          <w:rFonts w:cs="Arial"/>
          <w:szCs w:val="24"/>
          <w:lang w:val="es"/>
        </w:rPr>
        <w:t xml:space="preserve"> </w:t>
      </w:r>
      <w:r w:rsidR="00514FC5">
        <w:rPr>
          <w:rFonts w:cs="Arial"/>
          <w:szCs w:val="24"/>
          <w:lang w:val="es"/>
        </w:rPr>
        <w:t>P</w:t>
      </w:r>
      <w:r w:rsidR="0003685E" w:rsidRPr="00657981">
        <w:rPr>
          <w:rFonts w:cs="Arial"/>
          <w:szCs w:val="24"/>
          <w:lang w:val="es"/>
        </w:rPr>
        <w:t xml:space="preserve">ara comprender la magnitud del abuso del aparato punitivo en respuesta a las movilizaciones iniciadas en octubre de 2019, </w:t>
      </w:r>
      <w:r w:rsidR="00514FC5">
        <w:rPr>
          <w:rFonts w:cs="Arial"/>
          <w:szCs w:val="24"/>
          <w:lang w:val="es"/>
        </w:rPr>
        <w:t xml:space="preserve">comentan los autores de la Moción, </w:t>
      </w:r>
      <w:r w:rsidR="00657981" w:rsidRPr="00657981">
        <w:rPr>
          <w:rFonts w:cs="Arial"/>
          <w:szCs w:val="24"/>
          <w:lang w:val="es"/>
        </w:rPr>
        <w:t>se analizaron</w:t>
      </w:r>
      <w:r w:rsidR="0003685E" w:rsidRPr="00657981">
        <w:rPr>
          <w:rFonts w:cs="Arial"/>
          <w:szCs w:val="24"/>
          <w:lang w:val="es"/>
        </w:rPr>
        <w:t xml:space="preserve"> las cifras entregadas por las instituciones públicas</w:t>
      </w:r>
      <w:r w:rsidR="00514FC5">
        <w:rPr>
          <w:rFonts w:cs="Arial"/>
          <w:szCs w:val="24"/>
          <w:lang w:val="es"/>
        </w:rPr>
        <w:t>, así:</w:t>
      </w:r>
      <w:r w:rsidR="00657981" w:rsidRPr="00657981">
        <w:rPr>
          <w:rFonts w:cs="Arial"/>
          <w:szCs w:val="24"/>
          <w:lang w:val="es"/>
        </w:rPr>
        <w:t xml:space="preserve"> </w:t>
      </w:r>
      <w:r w:rsidR="0003685E" w:rsidRPr="00657981">
        <w:rPr>
          <w:rFonts w:cs="Arial"/>
          <w:szCs w:val="24"/>
          <w:lang w:val="es"/>
        </w:rPr>
        <w:t xml:space="preserve"> el Ministerio de Justicia</w:t>
      </w:r>
      <w:r w:rsidR="00657981" w:rsidRPr="00657981">
        <w:rPr>
          <w:rFonts w:cs="Arial"/>
          <w:szCs w:val="24"/>
          <w:lang w:val="es"/>
        </w:rPr>
        <w:t xml:space="preserve"> y Derechos Humanos</w:t>
      </w:r>
      <w:r w:rsidR="00514FC5">
        <w:rPr>
          <w:rFonts w:cs="Arial"/>
          <w:szCs w:val="24"/>
          <w:lang w:val="es"/>
        </w:rPr>
        <w:t xml:space="preserve"> sostuvo que</w:t>
      </w:r>
      <w:r w:rsidR="0003685E" w:rsidRPr="00657981">
        <w:rPr>
          <w:rFonts w:cs="Arial"/>
          <w:szCs w:val="24"/>
          <w:lang w:val="es"/>
        </w:rPr>
        <w:t xml:space="preserve"> 28.210 personas fueron detenidas durante el período comprendido entre el 19 de oct</w:t>
      </w:r>
      <w:r w:rsidR="00657981" w:rsidRPr="00657981">
        <w:rPr>
          <w:rFonts w:cs="Arial"/>
          <w:szCs w:val="24"/>
          <w:lang w:val="es"/>
        </w:rPr>
        <w:t>ubre y el 6 de diciembre de 2019</w:t>
      </w:r>
      <w:r w:rsidR="00514FC5">
        <w:rPr>
          <w:rFonts w:cs="Arial"/>
          <w:szCs w:val="24"/>
          <w:lang w:val="es"/>
        </w:rPr>
        <w:t xml:space="preserve">; </w:t>
      </w:r>
      <w:r w:rsidR="00657981" w:rsidRPr="00657981">
        <w:rPr>
          <w:rFonts w:cs="Arial"/>
          <w:szCs w:val="24"/>
          <w:lang w:val="es"/>
        </w:rPr>
        <w:t>e</w:t>
      </w:r>
      <w:r w:rsidR="0003685E" w:rsidRPr="00657981">
        <w:rPr>
          <w:rFonts w:cs="Arial"/>
          <w:szCs w:val="24"/>
          <w:lang w:val="es"/>
        </w:rPr>
        <w:t>l Ministerio Público informó que</w:t>
      </w:r>
      <w:r w:rsidR="00342E12">
        <w:rPr>
          <w:rFonts w:cs="Arial"/>
          <w:szCs w:val="24"/>
          <w:lang w:val="es"/>
        </w:rPr>
        <w:t>,</w:t>
      </w:r>
      <w:r w:rsidR="0003685E" w:rsidRPr="00657981">
        <w:rPr>
          <w:rFonts w:cs="Arial"/>
          <w:szCs w:val="24"/>
          <w:lang w:val="es"/>
        </w:rPr>
        <w:t xml:space="preserve"> a octubre de 2020</w:t>
      </w:r>
      <w:r w:rsidR="00514FC5">
        <w:rPr>
          <w:rFonts w:cs="Arial"/>
          <w:szCs w:val="24"/>
          <w:lang w:val="es"/>
        </w:rPr>
        <w:t xml:space="preserve"> y</w:t>
      </w:r>
      <w:r w:rsidR="0003685E" w:rsidRPr="00657981">
        <w:rPr>
          <w:rFonts w:cs="Arial"/>
          <w:szCs w:val="24"/>
          <w:lang w:val="es"/>
        </w:rPr>
        <w:t xml:space="preserve"> como consecuencia de detenciones practicadas en el contexto del estallido</w:t>
      </w:r>
      <w:r w:rsidR="00657981" w:rsidRPr="00657981">
        <w:rPr>
          <w:rFonts w:cs="Arial"/>
          <w:szCs w:val="24"/>
          <w:lang w:val="es"/>
        </w:rPr>
        <w:t>, se</w:t>
      </w:r>
      <w:r w:rsidR="0003685E" w:rsidRPr="00657981">
        <w:rPr>
          <w:rFonts w:cs="Arial"/>
          <w:szCs w:val="24"/>
          <w:lang w:val="es"/>
        </w:rPr>
        <w:t xml:space="preserve"> había formalizado a 5.084 personas</w:t>
      </w:r>
      <w:r w:rsidR="00514FC5">
        <w:rPr>
          <w:rFonts w:cs="Arial"/>
          <w:szCs w:val="24"/>
          <w:lang w:val="es"/>
        </w:rPr>
        <w:t xml:space="preserve">, de las cuales </w:t>
      </w:r>
      <w:r w:rsidR="0003685E" w:rsidRPr="00657981">
        <w:rPr>
          <w:rFonts w:cs="Arial"/>
          <w:szCs w:val="24"/>
          <w:lang w:val="es"/>
        </w:rPr>
        <w:t xml:space="preserve">648 </w:t>
      </w:r>
      <w:r w:rsidR="00514FC5">
        <w:rPr>
          <w:rFonts w:cs="Arial"/>
          <w:szCs w:val="24"/>
          <w:lang w:val="es"/>
        </w:rPr>
        <w:t>continuaban</w:t>
      </w:r>
      <w:r w:rsidR="0003685E" w:rsidRPr="00657981">
        <w:rPr>
          <w:rFonts w:cs="Arial"/>
          <w:szCs w:val="24"/>
          <w:lang w:val="es"/>
        </w:rPr>
        <w:t xml:space="preserve"> en prisión preventiva y 725 habían sido condenadas, principalmente por desórdenes </w:t>
      </w:r>
      <w:r w:rsidR="00514FC5">
        <w:rPr>
          <w:rFonts w:cs="Arial"/>
          <w:szCs w:val="24"/>
          <w:lang w:val="es"/>
        </w:rPr>
        <w:t>(</w:t>
      </w:r>
      <w:r w:rsidR="0003685E" w:rsidRPr="00657981">
        <w:rPr>
          <w:rFonts w:cs="Arial"/>
          <w:szCs w:val="24"/>
          <w:lang w:val="es"/>
        </w:rPr>
        <w:t>categoría amplia cuya persecución ha</w:t>
      </w:r>
      <w:r w:rsidR="00514FC5">
        <w:rPr>
          <w:rFonts w:cs="Arial"/>
          <w:szCs w:val="24"/>
          <w:lang w:val="es"/>
        </w:rPr>
        <w:t>bría</w:t>
      </w:r>
      <w:r w:rsidR="0003685E" w:rsidRPr="00657981">
        <w:rPr>
          <w:rFonts w:cs="Arial"/>
          <w:szCs w:val="24"/>
          <w:lang w:val="es"/>
        </w:rPr>
        <w:t xml:space="preserve"> significado la criminalización de la protesta</w:t>
      </w:r>
      <w:r w:rsidR="00514FC5">
        <w:rPr>
          <w:rFonts w:cs="Arial"/>
          <w:szCs w:val="24"/>
          <w:lang w:val="es"/>
        </w:rPr>
        <w:t>)</w:t>
      </w:r>
      <w:r w:rsidR="0003685E" w:rsidRPr="00657981">
        <w:rPr>
          <w:rFonts w:cs="Arial"/>
          <w:szCs w:val="24"/>
          <w:lang w:val="es"/>
        </w:rPr>
        <w:t xml:space="preserve"> y robo o daño a la propiedad.</w:t>
      </w:r>
    </w:p>
    <w:p w14:paraId="681A7CA1" w14:textId="77777777" w:rsidR="00657981" w:rsidRDefault="00657981" w:rsidP="00115DA8">
      <w:pPr>
        <w:tabs>
          <w:tab w:val="left" w:pos="2835"/>
        </w:tabs>
        <w:spacing w:line="240" w:lineRule="auto"/>
        <w:contextualSpacing/>
        <w:rPr>
          <w:rFonts w:cs="Arial"/>
          <w:szCs w:val="24"/>
          <w:highlight w:val="yellow"/>
          <w:lang w:val="es"/>
        </w:rPr>
      </w:pPr>
    </w:p>
    <w:p w14:paraId="5B2C0E1E" w14:textId="77777777" w:rsidR="0003685E" w:rsidRDefault="00884D60" w:rsidP="00F170EA">
      <w:pPr>
        <w:tabs>
          <w:tab w:val="left" w:pos="2835"/>
        </w:tabs>
        <w:spacing w:line="240" w:lineRule="auto"/>
        <w:ind w:firstLine="2835"/>
        <w:contextualSpacing/>
        <w:rPr>
          <w:rFonts w:cs="Arial"/>
          <w:szCs w:val="24"/>
          <w:lang w:val="es"/>
        </w:rPr>
      </w:pPr>
      <w:r>
        <w:rPr>
          <w:rFonts w:cs="Arial"/>
          <w:szCs w:val="24"/>
          <w:lang w:val="es"/>
        </w:rPr>
        <w:t>A juicio de los autores de la Moción, o</w:t>
      </w:r>
      <w:r w:rsidR="0003685E" w:rsidRPr="00CD278F">
        <w:rPr>
          <w:rFonts w:cs="Arial"/>
          <w:szCs w:val="24"/>
          <w:lang w:val="es"/>
        </w:rPr>
        <w:t xml:space="preserve">tro elemento </w:t>
      </w:r>
      <w:r>
        <w:rPr>
          <w:rFonts w:cs="Arial"/>
          <w:szCs w:val="24"/>
          <w:lang w:val="es"/>
        </w:rPr>
        <w:t>que merece un trato especial</w:t>
      </w:r>
      <w:r w:rsidR="0003685E" w:rsidRPr="00CD278F">
        <w:rPr>
          <w:rFonts w:cs="Arial"/>
          <w:szCs w:val="24"/>
          <w:lang w:val="es"/>
        </w:rPr>
        <w:t xml:space="preserve"> es </w:t>
      </w:r>
      <w:r>
        <w:rPr>
          <w:rFonts w:cs="Arial"/>
          <w:szCs w:val="24"/>
          <w:lang w:val="es"/>
        </w:rPr>
        <w:t xml:space="preserve">el relativo a </w:t>
      </w:r>
      <w:r w:rsidR="0003685E" w:rsidRPr="00CD278F">
        <w:rPr>
          <w:rFonts w:cs="Arial"/>
          <w:szCs w:val="24"/>
          <w:lang w:val="es"/>
        </w:rPr>
        <w:t xml:space="preserve">la vulneración del principio de protección del interés superior del niño y la niña, pues </w:t>
      </w:r>
      <w:r>
        <w:rPr>
          <w:rFonts w:cs="Arial"/>
          <w:szCs w:val="24"/>
          <w:lang w:val="es"/>
        </w:rPr>
        <w:t>sería</w:t>
      </w:r>
      <w:r w:rsidR="0003685E" w:rsidRPr="00CD278F">
        <w:rPr>
          <w:rFonts w:cs="Arial"/>
          <w:szCs w:val="24"/>
          <w:lang w:val="es"/>
        </w:rPr>
        <w:t xml:space="preserve"> evidente que niños, niñas y adolescentes han sido víctimas de graves violaciones a sus derechos humanos en el legítimo ejercicio de su derecho a la protesta social.</w:t>
      </w:r>
      <w:r>
        <w:rPr>
          <w:rFonts w:cs="Arial"/>
          <w:szCs w:val="24"/>
          <w:lang w:val="es"/>
        </w:rPr>
        <w:t xml:space="preserve"> Al respecto, l</w:t>
      </w:r>
      <w:r w:rsidR="0003685E" w:rsidRPr="00CD278F">
        <w:rPr>
          <w:rFonts w:cs="Arial"/>
          <w:szCs w:val="24"/>
          <w:lang w:val="es"/>
        </w:rPr>
        <w:t>a Defensoría de la Niñez</w:t>
      </w:r>
      <w:r w:rsidR="00CD278F">
        <w:rPr>
          <w:rFonts w:cs="Arial"/>
          <w:szCs w:val="24"/>
          <w:lang w:val="es"/>
        </w:rPr>
        <w:t>,</w:t>
      </w:r>
      <w:r w:rsidR="0003685E" w:rsidRPr="00CD278F">
        <w:rPr>
          <w:rFonts w:cs="Arial"/>
          <w:szCs w:val="24"/>
          <w:lang w:val="es"/>
        </w:rPr>
        <w:t xml:space="preserve"> en su Informe Anual de Derechos Humanos de Niñas, Niños y Adolescentes en Chile 2020, </w:t>
      </w:r>
      <w:r>
        <w:rPr>
          <w:rFonts w:cs="Arial"/>
          <w:szCs w:val="24"/>
          <w:lang w:val="es"/>
        </w:rPr>
        <w:t xml:space="preserve">afirma </w:t>
      </w:r>
      <w:r w:rsidR="0003685E" w:rsidRPr="00CD278F">
        <w:rPr>
          <w:rFonts w:cs="Arial"/>
          <w:szCs w:val="24"/>
          <w:lang w:val="es"/>
        </w:rPr>
        <w:t>que el Estado de Chile ha</w:t>
      </w:r>
      <w:r>
        <w:rPr>
          <w:rFonts w:cs="Arial"/>
          <w:szCs w:val="24"/>
          <w:lang w:val="es"/>
        </w:rPr>
        <w:t>bría</w:t>
      </w:r>
      <w:r w:rsidR="0003685E" w:rsidRPr="00CD278F">
        <w:rPr>
          <w:rFonts w:cs="Arial"/>
          <w:szCs w:val="24"/>
          <w:lang w:val="es"/>
        </w:rPr>
        <w:t xml:space="preserve"> violado grave y sistemáticamente los derechos humanos de niños, niñas y adol</w:t>
      </w:r>
      <w:r>
        <w:rPr>
          <w:rFonts w:cs="Arial"/>
          <w:szCs w:val="24"/>
          <w:lang w:val="es"/>
        </w:rPr>
        <w:t>escentes en territorio nacional</w:t>
      </w:r>
      <w:r w:rsidR="0003685E" w:rsidRPr="00CD278F">
        <w:rPr>
          <w:rFonts w:cs="Arial"/>
          <w:szCs w:val="24"/>
          <w:lang w:val="es"/>
        </w:rPr>
        <w:t xml:space="preserve"> durante el periodo del estallido social, </w:t>
      </w:r>
      <w:r>
        <w:rPr>
          <w:rFonts w:cs="Arial"/>
          <w:szCs w:val="24"/>
          <w:lang w:val="es"/>
        </w:rPr>
        <w:t xml:space="preserve">y </w:t>
      </w:r>
      <w:r w:rsidR="0003685E" w:rsidRPr="00CD278F">
        <w:rPr>
          <w:rFonts w:cs="Arial"/>
          <w:szCs w:val="24"/>
          <w:lang w:val="es"/>
        </w:rPr>
        <w:t>advi</w:t>
      </w:r>
      <w:r>
        <w:rPr>
          <w:rFonts w:cs="Arial"/>
          <w:szCs w:val="24"/>
          <w:lang w:val="es"/>
        </w:rPr>
        <w:t>erte</w:t>
      </w:r>
      <w:r w:rsidR="0003685E" w:rsidRPr="00CD278F">
        <w:rPr>
          <w:rFonts w:cs="Arial"/>
          <w:szCs w:val="24"/>
          <w:lang w:val="es"/>
        </w:rPr>
        <w:t xml:space="preserve"> que las vulneraciones sufridas son una manifestación de la contradicción e incumplimiento del deber que ha adquirido el Estado de Chile, en tanto directo y exclusi</w:t>
      </w:r>
      <w:r>
        <w:rPr>
          <w:rFonts w:cs="Arial"/>
          <w:szCs w:val="24"/>
          <w:lang w:val="es"/>
        </w:rPr>
        <w:t xml:space="preserve">vo responsable de su protección dada </w:t>
      </w:r>
      <w:r w:rsidR="0003685E" w:rsidRPr="00CD278F">
        <w:rPr>
          <w:rFonts w:cs="Arial"/>
          <w:szCs w:val="24"/>
          <w:lang w:val="es"/>
        </w:rPr>
        <w:t xml:space="preserve">su vulnerabilidad y las dificultades que enfrentan sus familias para brindarles dicha </w:t>
      </w:r>
      <w:r>
        <w:rPr>
          <w:rFonts w:cs="Arial"/>
          <w:szCs w:val="24"/>
          <w:lang w:val="es"/>
        </w:rPr>
        <w:t>tutela</w:t>
      </w:r>
      <w:r w:rsidR="0003685E" w:rsidRPr="00CD278F">
        <w:rPr>
          <w:rFonts w:cs="Arial"/>
          <w:szCs w:val="24"/>
          <w:lang w:val="es"/>
        </w:rPr>
        <w:t>.</w:t>
      </w:r>
    </w:p>
    <w:p w14:paraId="442688BD" w14:textId="77777777" w:rsidR="00F94D18" w:rsidRPr="0003685E" w:rsidRDefault="00F94D18" w:rsidP="00115DA8">
      <w:pPr>
        <w:tabs>
          <w:tab w:val="left" w:pos="2835"/>
        </w:tabs>
        <w:spacing w:line="240" w:lineRule="auto"/>
        <w:contextualSpacing/>
        <w:rPr>
          <w:rFonts w:cs="Arial"/>
          <w:szCs w:val="24"/>
          <w:highlight w:val="yellow"/>
          <w:lang w:val="es"/>
        </w:rPr>
      </w:pPr>
    </w:p>
    <w:p w14:paraId="15588D75" w14:textId="77777777" w:rsidR="005F301E" w:rsidRDefault="00C95693" w:rsidP="00CB08E1">
      <w:pPr>
        <w:tabs>
          <w:tab w:val="left" w:pos="2835"/>
        </w:tabs>
        <w:spacing w:line="240" w:lineRule="auto"/>
        <w:ind w:firstLine="2835"/>
        <w:contextualSpacing/>
        <w:rPr>
          <w:rFonts w:cs="Arial"/>
          <w:szCs w:val="24"/>
          <w:lang w:val="es"/>
        </w:rPr>
      </w:pPr>
      <w:r>
        <w:rPr>
          <w:rFonts w:cs="Arial"/>
          <w:szCs w:val="24"/>
          <w:lang w:val="es"/>
        </w:rPr>
        <w:t xml:space="preserve">Refiréndose a </w:t>
      </w:r>
      <w:r w:rsidR="00F94D18">
        <w:rPr>
          <w:rFonts w:cs="Arial"/>
          <w:szCs w:val="24"/>
          <w:lang w:val="es"/>
        </w:rPr>
        <w:t>las ideas matrices</w:t>
      </w:r>
      <w:r>
        <w:rPr>
          <w:rFonts w:cs="Arial"/>
          <w:szCs w:val="24"/>
          <w:lang w:val="es"/>
        </w:rPr>
        <w:t xml:space="preserve"> del</w:t>
      </w:r>
      <w:r w:rsidR="00F94D18">
        <w:rPr>
          <w:rFonts w:cs="Arial"/>
          <w:szCs w:val="24"/>
          <w:lang w:val="es"/>
        </w:rPr>
        <w:t xml:space="preserve"> proyecto de ley</w:t>
      </w:r>
      <w:r>
        <w:rPr>
          <w:rFonts w:cs="Arial"/>
          <w:szCs w:val="24"/>
          <w:lang w:val="es"/>
        </w:rPr>
        <w:t xml:space="preserve">, sus autores explican </w:t>
      </w:r>
      <w:r w:rsidR="00F94D18">
        <w:rPr>
          <w:rFonts w:cs="Arial"/>
          <w:szCs w:val="24"/>
          <w:lang w:val="es"/>
        </w:rPr>
        <w:t xml:space="preserve">que </w:t>
      </w:r>
      <w:r>
        <w:rPr>
          <w:rFonts w:cs="Arial"/>
          <w:szCs w:val="24"/>
          <w:lang w:val="es"/>
        </w:rPr>
        <w:t xml:space="preserve">su </w:t>
      </w:r>
      <w:r w:rsidR="00F94D18">
        <w:rPr>
          <w:rFonts w:cs="Arial"/>
          <w:szCs w:val="24"/>
          <w:lang w:val="es"/>
        </w:rPr>
        <w:t xml:space="preserve">objetivo es </w:t>
      </w:r>
      <w:r w:rsidR="00CB08E1" w:rsidRPr="00F94D18">
        <w:rPr>
          <w:rFonts w:cs="Arial"/>
          <w:szCs w:val="24"/>
          <w:lang w:val="es"/>
        </w:rPr>
        <w:t xml:space="preserve">la extinción de la responsabilidad penal y la remisión de la pena, cuando corresponda, </w:t>
      </w:r>
      <w:r w:rsidR="0003685E" w:rsidRPr="00F94D18">
        <w:rPr>
          <w:rFonts w:cs="Arial"/>
          <w:szCs w:val="24"/>
          <w:lang w:val="es"/>
        </w:rPr>
        <w:t xml:space="preserve">de manera excepcional y para el caso de las personas beneficiadas que indica, para </w:t>
      </w:r>
      <w:r w:rsidR="00CB08E1">
        <w:rPr>
          <w:rFonts w:cs="Arial"/>
          <w:szCs w:val="24"/>
          <w:lang w:val="es"/>
        </w:rPr>
        <w:t>que</w:t>
      </w:r>
      <w:r w:rsidR="00CB08E1" w:rsidRPr="00CB08E1">
        <w:rPr>
          <w:rFonts w:cs="Arial"/>
          <w:szCs w:val="24"/>
          <w:lang w:val="es"/>
        </w:rPr>
        <w:t xml:space="preserve"> </w:t>
      </w:r>
      <w:r w:rsidR="00CB08E1" w:rsidRPr="00F94D18">
        <w:rPr>
          <w:rFonts w:cs="Arial"/>
          <w:szCs w:val="24"/>
          <w:lang w:val="es"/>
        </w:rPr>
        <w:t xml:space="preserve">no </w:t>
      </w:r>
      <w:r w:rsidR="00CB08E1">
        <w:rPr>
          <w:rFonts w:cs="Arial"/>
          <w:szCs w:val="24"/>
          <w:lang w:val="es"/>
        </w:rPr>
        <w:t xml:space="preserve">se </w:t>
      </w:r>
      <w:r w:rsidR="00CB08E1" w:rsidRPr="00F94D18">
        <w:rPr>
          <w:rFonts w:cs="Arial"/>
          <w:szCs w:val="24"/>
          <w:lang w:val="es"/>
        </w:rPr>
        <w:t>genere responsabilidad alguna</w:t>
      </w:r>
      <w:r w:rsidR="0003685E" w:rsidRPr="00F94D18">
        <w:rPr>
          <w:rFonts w:cs="Arial"/>
          <w:szCs w:val="24"/>
          <w:lang w:val="es"/>
        </w:rPr>
        <w:t xml:space="preserve"> por los hechos delictivos que se enumeran en su artículo 1º y que hayan sido cometidos en el plazo que se </w:t>
      </w:r>
      <w:r>
        <w:rPr>
          <w:rFonts w:cs="Arial"/>
          <w:szCs w:val="24"/>
          <w:lang w:val="es"/>
        </w:rPr>
        <w:t>contempla</w:t>
      </w:r>
      <w:r w:rsidR="0003685E" w:rsidRPr="00F94D18">
        <w:rPr>
          <w:rFonts w:cs="Arial"/>
          <w:szCs w:val="24"/>
          <w:lang w:val="es"/>
        </w:rPr>
        <w:t xml:space="preserve">, en un </w:t>
      </w:r>
      <w:r w:rsidR="0003685E" w:rsidRPr="00F94D18">
        <w:rPr>
          <w:rFonts w:cs="Arial"/>
          <w:szCs w:val="24"/>
          <w:lang w:val="es"/>
        </w:rPr>
        <w:lastRenderedPageBreak/>
        <w:t xml:space="preserve">sentido similar al efecto doctrinario atribuido a una amnistía </w:t>
      </w:r>
      <w:r>
        <w:rPr>
          <w:rFonts w:cs="Arial"/>
          <w:szCs w:val="24"/>
          <w:lang w:val="es"/>
        </w:rPr>
        <w:t xml:space="preserve">en la que </w:t>
      </w:r>
      <w:r w:rsidR="0003685E" w:rsidRPr="00F94D18">
        <w:rPr>
          <w:rFonts w:cs="Arial"/>
          <w:szCs w:val="24"/>
          <w:lang w:val="es"/>
        </w:rPr>
        <w:t>se perdona el delito, la pena y sus efectos legales, cuestión jurídicamente viable al tener el indulto jerarquía legal.</w:t>
      </w:r>
      <w:r w:rsidR="007F5C31">
        <w:rPr>
          <w:rFonts w:cs="Arial"/>
          <w:szCs w:val="24"/>
          <w:lang w:val="es"/>
        </w:rPr>
        <w:t xml:space="preserve"> En ese entendido, añaden, la iniciativa se funda en</w:t>
      </w:r>
      <w:r w:rsidR="005F301E">
        <w:rPr>
          <w:rFonts w:cs="Arial"/>
          <w:szCs w:val="24"/>
          <w:lang w:val="es"/>
        </w:rPr>
        <w:t xml:space="preserve"> </w:t>
      </w:r>
      <w:r w:rsidR="007F5C31">
        <w:rPr>
          <w:rFonts w:cs="Arial"/>
          <w:szCs w:val="24"/>
          <w:lang w:val="es"/>
        </w:rPr>
        <w:t xml:space="preserve">la </w:t>
      </w:r>
      <w:r w:rsidR="0003685E" w:rsidRPr="00F94D18">
        <w:rPr>
          <w:rFonts w:cs="Arial"/>
          <w:szCs w:val="24"/>
          <w:lang w:val="es"/>
        </w:rPr>
        <w:t xml:space="preserve">promoción y defensa de los derechos humanos, </w:t>
      </w:r>
      <w:r w:rsidR="007F5C31">
        <w:rPr>
          <w:rFonts w:cs="Arial"/>
          <w:szCs w:val="24"/>
          <w:lang w:val="es"/>
        </w:rPr>
        <w:t xml:space="preserve">en línea con </w:t>
      </w:r>
      <w:r w:rsidR="0003685E" w:rsidRPr="00F94D18">
        <w:rPr>
          <w:rFonts w:cs="Arial"/>
          <w:szCs w:val="24"/>
          <w:lang w:val="es"/>
        </w:rPr>
        <w:t xml:space="preserve">las normas y doctrina del derecho internacional de </w:t>
      </w:r>
      <w:r w:rsidR="007F5C31">
        <w:rPr>
          <w:rFonts w:cs="Arial"/>
          <w:szCs w:val="24"/>
          <w:lang w:val="es"/>
        </w:rPr>
        <w:t xml:space="preserve">los </w:t>
      </w:r>
      <w:r w:rsidR="0003685E" w:rsidRPr="00F94D18">
        <w:rPr>
          <w:rFonts w:cs="Arial"/>
          <w:szCs w:val="24"/>
          <w:lang w:val="es"/>
        </w:rPr>
        <w:t>derechos humanos y la urgen</w:t>
      </w:r>
      <w:r w:rsidR="007F5C31">
        <w:rPr>
          <w:rFonts w:cs="Arial"/>
          <w:szCs w:val="24"/>
          <w:lang w:val="es"/>
        </w:rPr>
        <w:t>cia</w:t>
      </w:r>
      <w:r w:rsidR="0003685E" w:rsidRPr="00F94D18">
        <w:rPr>
          <w:rFonts w:cs="Arial"/>
          <w:szCs w:val="24"/>
          <w:lang w:val="es"/>
        </w:rPr>
        <w:t xml:space="preserve"> de una solución política con sentido humanitario, </w:t>
      </w:r>
      <w:r w:rsidR="007F5C31">
        <w:rPr>
          <w:rFonts w:cs="Arial"/>
          <w:szCs w:val="24"/>
          <w:lang w:val="es"/>
        </w:rPr>
        <w:t xml:space="preserve">atendida </w:t>
      </w:r>
      <w:r w:rsidR="0003685E" w:rsidRPr="00F94D18">
        <w:rPr>
          <w:rFonts w:cs="Arial"/>
          <w:szCs w:val="24"/>
          <w:lang w:val="es"/>
        </w:rPr>
        <w:t>la situación en que se encuentran desde hace más de un año las personas</w:t>
      </w:r>
      <w:r w:rsidR="007F5C31">
        <w:rPr>
          <w:rFonts w:cs="Arial"/>
          <w:szCs w:val="24"/>
          <w:lang w:val="es"/>
        </w:rPr>
        <w:t xml:space="preserve"> </w:t>
      </w:r>
      <w:r w:rsidR="005F301E">
        <w:rPr>
          <w:rFonts w:cs="Arial"/>
          <w:szCs w:val="24"/>
          <w:lang w:val="es"/>
        </w:rPr>
        <w:t>imputadas por supuesto</w:t>
      </w:r>
      <w:r w:rsidR="0003685E" w:rsidRPr="00F94D18">
        <w:rPr>
          <w:rFonts w:cs="Arial"/>
          <w:szCs w:val="24"/>
          <w:lang w:val="es"/>
        </w:rPr>
        <w:t>s delitos causados en el marco de las protestas sociales del estallido soci</w:t>
      </w:r>
      <w:r w:rsidR="005F301E">
        <w:rPr>
          <w:rFonts w:cs="Arial"/>
          <w:szCs w:val="24"/>
          <w:lang w:val="es"/>
        </w:rPr>
        <w:t>al.</w:t>
      </w:r>
    </w:p>
    <w:p w14:paraId="01379055" w14:textId="77777777" w:rsidR="005F301E" w:rsidRDefault="005F301E" w:rsidP="00CB08E1">
      <w:pPr>
        <w:tabs>
          <w:tab w:val="left" w:pos="2835"/>
        </w:tabs>
        <w:spacing w:line="240" w:lineRule="auto"/>
        <w:ind w:firstLine="2835"/>
        <w:contextualSpacing/>
        <w:rPr>
          <w:rFonts w:cs="Arial"/>
          <w:szCs w:val="24"/>
          <w:lang w:val="es"/>
        </w:rPr>
      </w:pPr>
    </w:p>
    <w:p w14:paraId="4BA8C3A7" w14:textId="77777777" w:rsidR="0003685E" w:rsidRPr="00F94D18" w:rsidRDefault="00867732" w:rsidP="00CB08E1">
      <w:pPr>
        <w:tabs>
          <w:tab w:val="left" w:pos="2835"/>
        </w:tabs>
        <w:spacing w:line="240" w:lineRule="auto"/>
        <w:ind w:firstLine="2835"/>
        <w:contextualSpacing/>
        <w:rPr>
          <w:rFonts w:cs="Arial"/>
          <w:szCs w:val="24"/>
          <w:lang w:val="es"/>
        </w:rPr>
      </w:pPr>
      <w:r>
        <w:rPr>
          <w:rFonts w:cs="Arial"/>
          <w:szCs w:val="24"/>
          <w:lang w:val="es"/>
        </w:rPr>
        <w:t>En mérito de lo anterior, precisan l</w:t>
      </w:r>
      <w:r w:rsidR="005F301E">
        <w:rPr>
          <w:rFonts w:cs="Arial"/>
          <w:szCs w:val="24"/>
          <w:lang w:val="es"/>
        </w:rPr>
        <w:t xml:space="preserve">os autores de la </w:t>
      </w:r>
      <w:r w:rsidR="001A5DD0">
        <w:rPr>
          <w:rFonts w:cs="Arial"/>
          <w:szCs w:val="24"/>
          <w:lang w:val="es"/>
        </w:rPr>
        <w:t>M</w:t>
      </w:r>
      <w:r w:rsidR="005F301E">
        <w:rPr>
          <w:rFonts w:cs="Arial"/>
          <w:szCs w:val="24"/>
          <w:lang w:val="es"/>
        </w:rPr>
        <w:t>oción, las siguientes ideas</w:t>
      </w:r>
      <w:r>
        <w:rPr>
          <w:rFonts w:cs="Arial"/>
          <w:szCs w:val="24"/>
          <w:lang w:val="es"/>
        </w:rPr>
        <w:t xml:space="preserve"> ilustran esta iniciativa legal</w:t>
      </w:r>
      <w:r w:rsidR="005F301E">
        <w:rPr>
          <w:rFonts w:cs="Arial"/>
          <w:szCs w:val="24"/>
          <w:lang w:val="es"/>
        </w:rPr>
        <w:t xml:space="preserve">: </w:t>
      </w:r>
    </w:p>
    <w:p w14:paraId="2466AF0B" w14:textId="77777777" w:rsidR="0003685E" w:rsidRDefault="0003685E" w:rsidP="0003685E">
      <w:pPr>
        <w:tabs>
          <w:tab w:val="left" w:pos="2835"/>
        </w:tabs>
        <w:spacing w:line="240" w:lineRule="auto"/>
        <w:contextualSpacing/>
        <w:rPr>
          <w:rFonts w:cs="Arial"/>
          <w:szCs w:val="24"/>
          <w:lang w:val="es"/>
        </w:rPr>
      </w:pPr>
    </w:p>
    <w:p w14:paraId="125601FB" w14:textId="77777777" w:rsidR="0003685E" w:rsidRPr="005F301E" w:rsidRDefault="005F301E" w:rsidP="005F301E">
      <w:pPr>
        <w:tabs>
          <w:tab w:val="left" w:pos="2835"/>
        </w:tabs>
        <w:spacing w:line="240" w:lineRule="auto"/>
        <w:ind w:firstLine="2835"/>
        <w:contextualSpacing/>
        <w:rPr>
          <w:rFonts w:cs="Arial"/>
          <w:szCs w:val="24"/>
          <w:lang w:val="es"/>
        </w:rPr>
      </w:pPr>
      <w:r>
        <w:rPr>
          <w:rFonts w:cs="Arial"/>
          <w:szCs w:val="24"/>
          <w:lang w:val="es"/>
        </w:rPr>
        <w:t>1</w:t>
      </w:r>
      <w:r w:rsidRPr="005F301E">
        <w:rPr>
          <w:rFonts w:cs="Arial"/>
          <w:szCs w:val="24"/>
          <w:lang w:val="es"/>
        </w:rPr>
        <w:t xml:space="preserve">) </w:t>
      </w:r>
      <w:r w:rsidR="0003685E" w:rsidRPr="005F301E">
        <w:rPr>
          <w:rFonts w:cs="Arial"/>
          <w:szCs w:val="24"/>
          <w:lang w:val="es"/>
        </w:rPr>
        <w:t>Las imputaciones de hechos delictivos</w:t>
      </w:r>
      <w:r>
        <w:rPr>
          <w:rFonts w:cs="Arial"/>
          <w:szCs w:val="24"/>
          <w:lang w:val="es"/>
        </w:rPr>
        <w:t xml:space="preserve"> acaecieron en un marco anormal</w:t>
      </w:r>
      <w:r w:rsidR="0003685E" w:rsidRPr="005F301E">
        <w:rPr>
          <w:rFonts w:cs="Arial"/>
          <w:szCs w:val="24"/>
          <w:lang w:val="es"/>
        </w:rPr>
        <w:t xml:space="preserve"> de graves y masivas violaciones a los </w:t>
      </w:r>
      <w:r>
        <w:rPr>
          <w:rFonts w:cs="Arial"/>
          <w:szCs w:val="24"/>
          <w:lang w:val="es"/>
        </w:rPr>
        <w:t xml:space="preserve">derechos humanos, cuyo contexto es de carácter </w:t>
      </w:r>
      <w:r w:rsidR="0003685E" w:rsidRPr="005F301E">
        <w:rPr>
          <w:rFonts w:cs="Arial"/>
          <w:szCs w:val="24"/>
          <w:lang w:val="es"/>
        </w:rPr>
        <w:t xml:space="preserve">excepcional desde el retorno a la democracia, </w:t>
      </w:r>
      <w:r>
        <w:rPr>
          <w:rFonts w:cs="Arial"/>
          <w:szCs w:val="24"/>
          <w:lang w:val="es"/>
        </w:rPr>
        <w:t>en que dichas vulneraciones habrían sido cometidas</w:t>
      </w:r>
      <w:r w:rsidR="0003685E" w:rsidRPr="005F301E">
        <w:rPr>
          <w:rFonts w:cs="Arial"/>
          <w:szCs w:val="24"/>
          <w:lang w:val="es"/>
        </w:rPr>
        <w:t xml:space="preserve"> por parte de fuerzas policiales y militares, por lo que algunas conductas pueden encuadrarse dentro de conceptos tales como el ejercicio legítimo del derecho a la protesta social, a la legítima autodefensa frente a las agresiones masivas y graves del Estado y sus funcionarios contra la población civil. </w:t>
      </w:r>
    </w:p>
    <w:p w14:paraId="0896AA84" w14:textId="77777777" w:rsidR="005C2B7C" w:rsidRPr="005C2B7C" w:rsidRDefault="005C2B7C" w:rsidP="001A5DD0">
      <w:pPr>
        <w:tabs>
          <w:tab w:val="left" w:pos="2835"/>
        </w:tabs>
        <w:spacing w:line="240" w:lineRule="auto"/>
        <w:contextualSpacing/>
        <w:rPr>
          <w:rFonts w:cs="Arial"/>
          <w:szCs w:val="24"/>
          <w:lang w:val="es"/>
        </w:rPr>
      </w:pPr>
    </w:p>
    <w:p w14:paraId="17184380" w14:textId="77777777" w:rsidR="0003685E" w:rsidRPr="005C2B7C" w:rsidRDefault="001A5DD0" w:rsidP="005F301E">
      <w:pPr>
        <w:tabs>
          <w:tab w:val="left" w:pos="2835"/>
        </w:tabs>
        <w:spacing w:line="240" w:lineRule="auto"/>
        <w:ind w:firstLine="2835"/>
        <w:contextualSpacing/>
        <w:rPr>
          <w:rFonts w:cs="Arial"/>
          <w:szCs w:val="24"/>
          <w:lang w:val="es"/>
        </w:rPr>
      </w:pPr>
      <w:r>
        <w:rPr>
          <w:rFonts w:cs="Arial"/>
          <w:szCs w:val="24"/>
          <w:lang w:val="es"/>
        </w:rPr>
        <w:t>E</w:t>
      </w:r>
      <w:r w:rsidR="00513B0D">
        <w:rPr>
          <w:rFonts w:cs="Arial"/>
          <w:szCs w:val="24"/>
          <w:lang w:val="es"/>
        </w:rPr>
        <w:t>n circunstancias que e</w:t>
      </w:r>
      <w:r w:rsidR="0003685E" w:rsidRPr="005C2B7C">
        <w:rPr>
          <w:rFonts w:cs="Arial"/>
          <w:szCs w:val="24"/>
          <w:lang w:val="es"/>
        </w:rPr>
        <w:t xml:space="preserve">l Ministerio de Salud </w:t>
      </w:r>
      <w:r w:rsidR="00513B0D">
        <w:rPr>
          <w:rFonts w:cs="Arial"/>
          <w:szCs w:val="24"/>
          <w:lang w:val="es"/>
        </w:rPr>
        <w:t xml:space="preserve">ha advertido acerca de </w:t>
      </w:r>
      <w:r w:rsidR="0003685E" w:rsidRPr="005C2B7C">
        <w:rPr>
          <w:rFonts w:cs="Arial"/>
          <w:szCs w:val="24"/>
          <w:lang w:val="es"/>
        </w:rPr>
        <w:t xml:space="preserve">las consecuencias </w:t>
      </w:r>
      <w:r w:rsidR="00513B0D">
        <w:rPr>
          <w:rFonts w:cs="Arial"/>
          <w:szCs w:val="24"/>
          <w:lang w:val="es"/>
        </w:rPr>
        <w:t xml:space="preserve">de la </w:t>
      </w:r>
      <w:r w:rsidR="0003685E" w:rsidRPr="005C2B7C">
        <w:rPr>
          <w:rFonts w:cs="Arial"/>
          <w:szCs w:val="24"/>
          <w:lang w:val="es"/>
        </w:rPr>
        <w:t xml:space="preserve">“segunda ola” del brote </w:t>
      </w:r>
      <w:r w:rsidR="00513B0D">
        <w:rPr>
          <w:rFonts w:cs="Arial"/>
          <w:szCs w:val="24"/>
          <w:lang w:val="es"/>
        </w:rPr>
        <w:t xml:space="preserve">de </w:t>
      </w:r>
      <w:r w:rsidR="0003685E" w:rsidRPr="005C2B7C">
        <w:rPr>
          <w:rFonts w:cs="Arial"/>
          <w:szCs w:val="24"/>
          <w:lang w:val="es"/>
        </w:rPr>
        <w:t xml:space="preserve">COVID-19, se </w:t>
      </w:r>
      <w:r w:rsidR="00513B0D">
        <w:rPr>
          <w:rFonts w:cs="Arial"/>
          <w:szCs w:val="24"/>
          <w:lang w:val="es"/>
        </w:rPr>
        <w:t xml:space="preserve">redobla </w:t>
      </w:r>
      <w:r w:rsidR="0003685E" w:rsidRPr="005C2B7C">
        <w:rPr>
          <w:rFonts w:cs="Arial"/>
          <w:szCs w:val="24"/>
          <w:lang w:val="es"/>
        </w:rPr>
        <w:t xml:space="preserve">la necesidad de </w:t>
      </w:r>
      <w:r w:rsidR="00513B0D">
        <w:rPr>
          <w:rFonts w:cs="Arial"/>
          <w:szCs w:val="24"/>
          <w:lang w:val="es"/>
        </w:rPr>
        <w:t xml:space="preserve">considerar el riesgo </w:t>
      </w:r>
      <w:r w:rsidR="0003685E" w:rsidRPr="005C2B7C">
        <w:rPr>
          <w:rFonts w:cs="Arial"/>
          <w:szCs w:val="24"/>
          <w:lang w:val="es"/>
        </w:rPr>
        <w:t>de los presos en las cárceles en general, como grupo</w:t>
      </w:r>
      <w:r w:rsidR="00513B0D">
        <w:rPr>
          <w:rFonts w:cs="Arial"/>
          <w:szCs w:val="24"/>
          <w:lang w:val="es"/>
        </w:rPr>
        <w:t xml:space="preserve"> </w:t>
      </w:r>
      <w:r w:rsidR="0003685E" w:rsidRPr="005C2B7C">
        <w:rPr>
          <w:rFonts w:cs="Arial"/>
          <w:szCs w:val="24"/>
          <w:lang w:val="es"/>
        </w:rPr>
        <w:t>especialmente expuesto a</w:t>
      </w:r>
      <w:r w:rsidR="00513B0D">
        <w:rPr>
          <w:rFonts w:cs="Arial"/>
          <w:szCs w:val="24"/>
          <w:lang w:val="es"/>
        </w:rPr>
        <w:t>l</w:t>
      </w:r>
      <w:r w:rsidR="0003685E" w:rsidRPr="005C2B7C">
        <w:rPr>
          <w:rFonts w:cs="Arial"/>
          <w:szCs w:val="24"/>
          <w:lang w:val="es"/>
        </w:rPr>
        <w:t xml:space="preserve"> virus, y </w:t>
      </w:r>
      <w:r w:rsidR="00D635E2">
        <w:rPr>
          <w:rFonts w:cs="Arial"/>
          <w:szCs w:val="24"/>
          <w:lang w:val="es"/>
        </w:rPr>
        <w:t xml:space="preserve">la urgencia de </w:t>
      </w:r>
      <w:r w:rsidR="0003685E" w:rsidRPr="005C2B7C">
        <w:rPr>
          <w:rFonts w:cs="Arial"/>
          <w:szCs w:val="24"/>
          <w:lang w:val="es"/>
        </w:rPr>
        <w:t>poner término a la prisión de l</w:t>
      </w:r>
      <w:r w:rsidR="00D635E2">
        <w:rPr>
          <w:rFonts w:cs="Arial"/>
          <w:szCs w:val="24"/>
          <w:lang w:val="es"/>
        </w:rPr>
        <w:t>as personas injustamente acusada</w:t>
      </w:r>
      <w:r w:rsidR="0003685E" w:rsidRPr="005C2B7C">
        <w:rPr>
          <w:rFonts w:cs="Arial"/>
          <w:szCs w:val="24"/>
          <w:lang w:val="es"/>
        </w:rPr>
        <w:t xml:space="preserve">s por hechos acaecidos </w:t>
      </w:r>
      <w:r w:rsidR="00D635E2">
        <w:rPr>
          <w:rFonts w:cs="Arial"/>
          <w:szCs w:val="24"/>
          <w:lang w:val="es"/>
        </w:rPr>
        <w:t xml:space="preserve">con ocasión </w:t>
      </w:r>
      <w:r w:rsidR="0003685E" w:rsidRPr="005C2B7C">
        <w:rPr>
          <w:rFonts w:cs="Arial"/>
          <w:szCs w:val="24"/>
          <w:lang w:val="es"/>
        </w:rPr>
        <w:t>del “</w:t>
      </w:r>
      <w:r w:rsidR="00D635E2">
        <w:rPr>
          <w:rFonts w:cs="Arial"/>
          <w:szCs w:val="24"/>
          <w:lang w:val="es"/>
        </w:rPr>
        <w:t>estallido s</w:t>
      </w:r>
      <w:r w:rsidR="0003685E" w:rsidRPr="005C2B7C">
        <w:rPr>
          <w:rFonts w:cs="Arial"/>
          <w:szCs w:val="24"/>
          <w:lang w:val="es"/>
        </w:rPr>
        <w:t>ocial”.</w:t>
      </w:r>
    </w:p>
    <w:p w14:paraId="18E24C29" w14:textId="77777777" w:rsidR="005C2B7C" w:rsidRPr="005C2B7C" w:rsidRDefault="005C2B7C" w:rsidP="005F301E">
      <w:pPr>
        <w:tabs>
          <w:tab w:val="left" w:pos="2835"/>
        </w:tabs>
        <w:spacing w:line="240" w:lineRule="auto"/>
        <w:ind w:firstLine="2835"/>
        <w:contextualSpacing/>
        <w:rPr>
          <w:rFonts w:cs="Arial"/>
          <w:szCs w:val="24"/>
          <w:lang w:val="es"/>
        </w:rPr>
      </w:pPr>
    </w:p>
    <w:p w14:paraId="3C907F63" w14:textId="77777777" w:rsidR="0003685E" w:rsidRPr="00790E05" w:rsidRDefault="005F301E" w:rsidP="00790E05">
      <w:pPr>
        <w:tabs>
          <w:tab w:val="left" w:pos="2835"/>
        </w:tabs>
        <w:spacing w:line="240" w:lineRule="auto"/>
        <w:ind w:firstLine="2835"/>
        <w:contextualSpacing/>
        <w:rPr>
          <w:rFonts w:cs="Arial"/>
          <w:szCs w:val="24"/>
          <w:lang w:val="es"/>
        </w:rPr>
      </w:pPr>
      <w:r w:rsidRPr="005C2B7C">
        <w:rPr>
          <w:rFonts w:cs="Arial"/>
          <w:szCs w:val="24"/>
          <w:lang w:val="es"/>
        </w:rPr>
        <w:t xml:space="preserve">2) </w:t>
      </w:r>
      <w:r w:rsidR="0003685E" w:rsidRPr="005C2B7C">
        <w:rPr>
          <w:rFonts w:cs="Arial"/>
          <w:szCs w:val="24"/>
          <w:lang w:val="es"/>
        </w:rPr>
        <w:t xml:space="preserve">La mayoría de </w:t>
      </w:r>
      <w:r w:rsidR="00C345B0">
        <w:rPr>
          <w:rFonts w:cs="Arial"/>
          <w:szCs w:val="24"/>
          <w:lang w:val="es"/>
        </w:rPr>
        <w:t xml:space="preserve">quienes se beneficiarían con este proyecto, </w:t>
      </w:r>
      <w:r w:rsidR="0003685E" w:rsidRPr="005C2B7C">
        <w:rPr>
          <w:rFonts w:cs="Arial"/>
          <w:szCs w:val="24"/>
          <w:lang w:val="es"/>
        </w:rPr>
        <w:t>son jóvenes vulnerados en sus derechos sociales y económicos</w:t>
      </w:r>
      <w:r w:rsidR="001A5DD0">
        <w:rPr>
          <w:rFonts w:cs="Arial"/>
          <w:szCs w:val="24"/>
          <w:lang w:val="es"/>
        </w:rPr>
        <w:t>.</w:t>
      </w:r>
      <w:r w:rsidR="00B6742B">
        <w:rPr>
          <w:rFonts w:cs="Arial"/>
          <w:szCs w:val="24"/>
          <w:lang w:val="es"/>
        </w:rPr>
        <w:t xml:space="preserve"> </w:t>
      </w:r>
      <w:r w:rsidR="0003685E" w:rsidRPr="005C2B7C">
        <w:rPr>
          <w:rFonts w:cs="Arial"/>
          <w:szCs w:val="24"/>
          <w:lang w:val="es"/>
        </w:rPr>
        <w:t>El perfil social y económico de las personas afectadas por las reclusio</w:t>
      </w:r>
      <w:r w:rsidR="00B6742B">
        <w:rPr>
          <w:rFonts w:cs="Arial"/>
          <w:szCs w:val="24"/>
          <w:lang w:val="es"/>
        </w:rPr>
        <w:t>nes y procesamientos judiciales</w:t>
      </w:r>
      <w:r w:rsidR="0003685E" w:rsidRPr="005C2B7C">
        <w:rPr>
          <w:rFonts w:cs="Arial"/>
          <w:szCs w:val="24"/>
          <w:lang w:val="es"/>
        </w:rPr>
        <w:t xml:space="preserve"> corresponde a jóvenes que han vivido en la pobreza o en la marginalidad social, que h</w:t>
      </w:r>
      <w:r w:rsidR="00C345B0">
        <w:rPr>
          <w:rFonts w:cs="Arial"/>
          <w:szCs w:val="24"/>
          <w:lang w:val="es"/>
        </w:rPr>
        <w:t>an sido históricamente vulnerado</w:t>
      </w:r>
      <w:r w:rsidR="0003685E" w:rsidRPr="005C2B7C">
        <w:rPr>
          <w:rFonts w:cs="Arial"/>
          <w:szCs w:val="24"/>
          <w:lang w:val="es"/>
        </w:rPr>
        <w:t>s en sus derechos humanos</w:t>
      </w:r>
      <w:r w:rsidR="00C345B0">
        <w:rPr>
          <w:rFonts w:cs="Arial"/>
          <w:szCs w:val="24"/>
          <w:lang w:val="es"/>
        </w:rPr>
        <w:t xml:space="preserve"> y</w:t>
      </w:r>
      <w:r w:rsidR="0003685E" w:rsidRPr="005C2B7C">
        <w:rPr>
          <w:rFonts w:cs="Arial"/>
          <w:szCs w:val="24"/>
          <w:lang w:val="es"/>
        </w:rPr>
        <w:t xml:space="preserve"> carentes de protección social.</w:t>
      </w:r>
      <w:r w:rsidR="00790E05">
        <w:rPr>
          <w:rFonts w:cs="Arial"/>
          <w:szCs w:val="24"/>
          <w:lang w:val="es"/>
        </w:rPr>
        <w:t xml:space="preserve"> E</w:t>
      </w:r>
      <w:r w:rsidR="0003685E" w:rsidRPr="005C2B7C">
        <w:rPr>
          <w:rFonts w:cs="Arial"/>
          <w:szCs w:val="24"/>
          <w:lang w:val="es"/>
        </w:rPr>
        <w:t>l c</w:t>
      </w:r>
      <w:r w:rsidR="00C345B0">
        <w:rPr>
          <w:rFonts w:cs="Arial"/>
          <w:szCs w:val="24"/>
          <w:lang w:val="es"/>
        </w:rPr>
        <w:t xml:space="preserve">onjunto de circunstancias de vida que han padecido </w:t>
      </w:r>
      <w:r w:rsidR="0003685E" w:rsidRPr="005C2B7C">
        <w:rPr>
          <w:rFonts w:cs="Arial"/>
          <w:szCs w:val="24"/>
          <w:lang w:val="es"/>
        </w:rPr>
        <w:t>ha</w:t>
      </w:r>
      <w:r w:rsidR="00C345B0">
        <w:rPr>
          <w:rFonts w:cs="Arial"/>
          <w:szCs w:val="24"/>
          <w:lang w:val="es"/>
        </w:rPr>
        <w:t>ría</w:t>
      </w:r>
      <w:r w:rsidR="0003685E" w:rsidRPr="005C2B7C">
        <w:rPr>
          <w:rFonts w:cs="Arial"/>
          <w:szCs w:val="24"/>
          <w:lang w:val="es"/>
        </w:rPr>
        <w:t xml:space="preserve"> cuestionable la exigencia formalista </w:t>
      </w:r>
      <w:r w:rsidR="00C345B0">
        <w:rPr>
          <w:rFonts w:cs="Arial"/>
          <w:szCs w:val="24"/>
          <w:lang w:val="es"/>
        </w:rPr>
        <w:t>de una conducta “</w:t>
      </w:r>
      <w:r w:rsidR="00C345B0" w:rsidRPr="005C2B7C">
        <w:rPr>
          <w:rFonts w:cs="Arial"/>
          <w:szCs w:val="24"/>
          <w:lang w:val="es"/>
        </w:rPr>
        <w:t>socia</w:t>
      </w:r>
      <w:r w:rsidR="00C345B0">
        <w:rPr>
          <w:rFonts w:cs="Arial"/>
          <w:szCs w:val="24"/>
          <w:lang w:val="es"/>
        </w:rPr>
        <w:t xml:space="preserve">lmente adecuada” </w:t>
      </w:r>
      <w:r w:rsidR="0003685E" w:rsidRPr="005C2B7C">
        <w:rPr>
          <w:rFonts w:cs="Arial"/>
          <w:szCs w:val="24"/>
          <w:lang w:val="es"/>
        </w:rPr>
        <w:t>que se reprocha a es</w:t>
      </w:r>
      <w:r w:rsidR="00C345B0">
        <w:rPr>
          <w:rFonts w:cs="Arial"/>
          <w:szCs w:val="24"/>
          <w:lang w:val="es"/>
        </w:rPr>
        <w:t>t</w:t>
      </w:r>
      <w:r w:rsidR="0003685E" w:rsidRPr="005C2B7C">
        <w:rPr>
          <w:rFonts w:cs="Arial"/>
          <w:szCs w:val="24"/>
          <w:lang w:val="es"/>
        </w:rPr>
        <w:t xml:space="preserve">os jóvenes por </w:t>
      </w:r>
      <w:r w:rsidR="00C345B0">
        <w:rPr>
          <w:rFonts w:cs="Arial"/>
          <w:szCs w:val="24"/>
          <w:lang w:val="es"/>
        </w:rPr>
        <w:t>el sistema político y judicial</w:t>
      </w:r>
      <w:r w:rsidR="0003685E" w:rsidRPr="005C2B7C">
        <w:rPr>
          <w:rFonts w:cs="Arial"/>
          <w:szCs w:val="24"/>
          <w:lang w:val="es"/>
        </w:rPr>
        <w:t>.</w:t>
      </w:r>
    </w:p>
    <w:p w14:paraId="0E73BF2D" w14:textId="77777777" w:rsidR="005C2B7C" w:rsidRPr="005C2B7C" w:rsidRDefault="0003685E" w:rsidP="00790E05">
      <w:pPr>
        <w:tabs>
          <w:tab w:val="left" w:pos="2835"/>
        </w:tabs>
        <w:spacing w:line="240" w:lineRule="auto"/>
        <w:ind w:firstLine="2835"/>
        <w:contextualSpacing/>
        <w:rPr>
          <w:rFonts w:cs="Arial"/>
          <w:szCs w:val="24"/>
          <w:lang w:val="es"/>
        </w:rPr>
      </w:pPr>
      <w:r w:rsidRPr="005C2B7C">
        <w:rPr>
          <w:rFonts w:cs="Arial"/>
          <w:szCs w:val="24"/>
          <w:lang w:val="es"/>
        </w:rPr>
        <w:t xml:space="preserve"> </w:t>
      </w:r>
    </w:p>
    <w:p w14:paraId="0979DC65" w14:textId="77777777" w:rsidR="0003685E" w:rsidRPr="005C2B7C" w:rsidRDefault="001F4755" w:rsidP="005F301E">
      <w:pPr>
        <w:tabs>
          <w:tab w:val="left" w:pos="2835"/>
        </w:tabs>
        <w:spacing w:line="240" w:lineRule="auto"/>
        <w:ind w:firstLine="2835"/>
        <w:contextualSpacing/>
        <w:rPr>
          <w:rFonts w:cs="Arial"/>
          <w:szCs w:val="24"/>
          <w:lang w:val="es"/>
        </w:rPr>
      </w:pPr>
      <w:r>
        <w:rPr>
          <w:rFonts w:cs="Arial"/>
          <w:szCs w:val="24"/>
          <w:lang w:val="es"/>
        </w:rPr>
        <w:t>A juicio de l</w:t>
      </w:r>
      <w:r w:rsidR="00380C3F">
        <w:rPr>
          <w:rFonts w:cs="Arial"/>
          <w:szCs w:val="24"/>
          <w:lang w:val="es"/>
        </w:rPr>
        <w:t>os autores de</w:t>
      </w:r>
      <w:r>
        <w:rPr>
          <w:rFonts w:cs="Arial"/>
          <w:szCs w:val="24"/>
          <w:lang w:val="es"/>
        </w:rPr>
        <w:t xml:space="preserve"> </w:t>
      </w:r>
      <w:r w:rsidR="00380C3F">
        <w:rPr>
          <w:rFonts w:cs="Arial"/>
          <w:szCs w:val="24"/>
          <w:lang w:val="es"/>
        </w:rPr>
        <w:t>l</w:t>
      </w:r>
      <w:r>
        <w:rPr>
          <w:rFonts w:cs="Arial"/>
          <w:szCs w:val="24"/>
          <w:lang w:val="es"/>
        </w:rPr>
        <w:t xml:space="preserve">a Moción, </w:t>
      </w:r>
      <w:r w:rsidR="0003685E" w:rsidRPr="005C2B7C">
        <w:rPr>
          <w:rFonts w:cs="Arial"/>
          <w:szCs w:val="24"/>
          <w:lang w:val="es"/>
        </w:rPr>
        <w:t xml:space="preserve">una ley de indulto general </w:t>
      </w:r>
      <w:r>
        <w:rPr>
          <w:rFonts w:cs="Arial"/>
          <w:szCs w:val="24"/>
          <w:lang w:val="es"/>
        </w:rPr>
        <w:t xml:space="preserve">de esta índole contribuirá </w:t>
      </w:r>
      <w:r w:rsidR="0003685E" w:rsidRPr="005C2B7C">
        <w:rPr>
          <w:rFonts w:cs="Arial"/>
          <w:szCs w:val="24"/>
          <w:lang w:val="es"/>
        </w:rPr>
        <w:t xml:space="preserve">a reconciliar a la sociedad y </w:t>
      </w:r>
      <w:r>
        <w:rPr>
          <w:rFonts w:cs="Arial"/>
          <w:szCs w:val="24"/>
          <w:lang w:val="es"/>
        </w:rPr>
        <w:t xml:space="preserve">permitirá </w:t>
      </w:r>
      <w:r w:rsidR="0003685E" w:rsidRPr="005C2B7C">
        <w:rPr>
          <w:rFonts w:cs="Arial"/>
          <w:szCs w:val="24"/>
          <w:lang w:val="es"/>
        </w:rPr>
        <w:t xml:space="preserve">recuperar la normalidad institucional y el correcto funcionamiento del régimen democrático y las garantías procesales, en especial </w:t>
      </w:r>
      <w:r w:rsidR="0003685E" w:rsidRPr="001F4755">
        <w:rPr>
          <w:rFonts w:cs="Arial"/>
          <w:i/>
          <w:szCs w:val="24"/>
          <w:lang w:val="es"/>
        </w:rPr>
        <w:t>a</w:t>
      </w:r>
      <w:r w:rsidRPr="001F4755">
        <w:rPr>
          <w:rFonts w:cs="Arial"/>
          <w:i/>
          <w:szCs w:val="24"/>
          <w:lang w:val="es"/>
        </w:rPr>
        <w:t>d portas</w:t>
      </w:r>
      <w:r>
        <w:rPr>
          <w:rFonts w:cs="Arial"/>
          <w:szCs w:val="24"/>
          <w:lang w:val="es"/>
        </w:rPr>
        <w:t xml:space="preserve"> de</w:t>
      </w:r>
      <w:r w:rsidR="0003685E" w:rsidRPr="005C2B7C">
        <w:rPr>
          <w:rFonts w:cs="Arial"/>
          <w:szCs w:val="24"/>
          <w:lang w:val="es"/>
        </w:rPr>
        <w:t xml:space="preserve"> un proceso constituyente que marcará la historia de los próximos decenios. </w:t>
      </w:r>
    </w:p>
    <w:p w14:paraId="2308C744" w14:textId="77777777" w:rsidR="005C2B7C" w:rsidRPr="005C2B7C" w:rsidRDefault="005C2B7C" w:rsidP="005F301E">
      <w:pPr>
        <w:tabs>
          <w:tab w:val="left" w:pos="2835"/>
        </w:tabs>
        <w:spacing w:line="240" w:lineRule="auto"/>
        <w:ind w:firstLine="2835"/>
        <w:contextualSpacing/>
        <w:rPr>
          <w:rFonts w:cs="Arial"/>
          <w:szCs w:val="24"/>
          <w:lang w:val="es"/>
        </w:rPr>
      </w:pPr>
    </w:p>
    <w:p w14:paraId="22D13480" w14:textId="77777777" w:rsidR="0003685E" w:rsidRPr="0003685E" w:rsidRDefault="0051268D" w:rsidP="005F301E">
      <w:pPr>
        <w:tabs>
          <w:tab w:val="left" w:pos="2835"/>
        </w:tabs>
        <w:spacing w:line="240" w:lineRule="auto"/>
        <w:ind w:firstLine="2835"/>
        <w:contextualSpacing/>
        <w:rPr>
          <w:rFonts w:cs="Arial"/>
          <w:szCs w:val="24"/>
          <w:lang w:val="es"/>
        </w:rPr>
      </w:pPr>
      <w:r>
        <w:rPr>
          <w:rFonts w:cs="Arial"/>
          <w:szCs w:val="24"/>
          <w:lang w:val="es"/>
        </w:rPr>
        <w:t xml:space="preserve">Al finalizar la exposición de motivos, los autores de la Moción recuerdan </w:t>
      </w:r>
      <w:r w:rsidR="00380C3F">
        <w:rPr>
          <w:rFonts w:cs="Arial"/>
          <w:szCs w:val="24"/>
          <w:lang w:val="es"/>
        </w:rPr>
        <w:t xml:space="preserve">que, </w:t>
      </w:r>
      <w:r>
        <w:rPr>
          <w:rFonts w:cs="Arial"/>
          <w:szCs w:val="24"/>
          <w:lang w:val="es"/>
        </w:rPr>
        <w:t xml:space="preserve">con arreglo </w:t>
      </w:r>
      <w:r w:rsidR="0003685E" w:rsidRPr="005C2B7C">
        <w:rPr>
          <w:rFonts w:cs="Arial"/>
          <w:szCs w:val="24"/>
          <w:lang w:val="es"/>
        </w:rPr>
        <w:t xml:space="preserve">a la Constitución Política de la República, </w:t>
      </w:r>
      <w:r w:rsidR="0003685E" w:rsidRPr="005C2B7C">
        <w:rPr>
          <w:rFonts w:cs="Arial"/>
          <w:szCs w:val="24"/>
          <w:lang w:val="es"/>
        </w:rPr>
        <w:lastRenderedPageBreak/>
        <w:t xml:space="preserve">el </w:t>
      </w:r>
      <w:r w:rsidR="00380C3F" w:rsidRPr="005C2B7C">
        <w:rPr>
          <w:rFonts w:cs="Arial"/>
          <w:szCs w:val="24"/>
          <w:lang w:val="es"/>
        </w:rPr>
        <w:t xml:space="preserve">indulto general </w:t>
      </w:r>
      <w:r w:rsidR="0003685E" w:rsidRPr="005C2B7C">
        <w:rPr>
          <w:rFonts w:cs="Arial"/>
          <w:szCs w:val="24"/>
          <w:lang w:val="es"/>
        </w:rPr>
        <w:t xml:space="preserve">es </w:t>
      </w:r>
      <w:r w:rsidR="003A02CF">
        <w:rPr>
          <w:rFonts w:cs="Arial"/>
          <w:szCs w:val="24"/>
          <w:lang w:val="es"/>
        </w:rPr>
        <w:t xml:space="preserve">una </w:t>
      </w:r>
      <w:r w:rsidR="0003685E" w:rsidRPr="005C2B7C">
        <w:rPr>
          <w:rFonts w:cs="Arial"/>
          <w:szCs w:val="24"/>
          <w:lang w:val="es"/>
        </w:rPr>
        <w:t xml:space="preserve">materia de ley </w:t>
      </w:r>
      <w:r w:rsidR="003A02CF">
        <w:rPr>
          <w:rFonts w:cs="Arial"/>
          <w:szCs w:val="24"/>
          <w:lang w:val="es"/>
        </w:rPr>
        <w:t xml:space="preserve">cuya tramitación </w:t>
      </w:r>
      <w:r w:rsidR="0003685E" w:rsidRPr="005C2B7C">
        <w:rPr>
          <w:rFonts w:cs="Arial"/>
          <w:szCs w:val="24"/>
          <w:lang w:val="es"/>
        </w:rPr>
        <w:t xml:space="preserve">sólo se puede iniciar </w:t>
      </w:r>
      <w:r w:rsidR="003A02CF">
        <w:rPr>
          <w:rFonts w:cs="Arial"/>
          <w:szCs w:val="24"/>
          <w:lang w:val="es"/>
        </w:rPr>
        <w:t>por</w:t>
      </w:r>
      <w:r w:rsidR="0003685E" w:rsidRPr="005C2B7C">
        <w:rPr>
          <w:rFonts w:cs="Arial"/>
          <w:szCs w:val="24"/>
          <w:lang w:val="es"/>
        </w:rPr>
        <w:t xml:space="preserve"> el Senado</w:t>
      </w:r>
      <w:r w:rsidR="003A02CF">
        <w:rPr>
          <w:rFonts w:cs="Arial"/>
          <w:szCs w:val="24"/>
          <w:lang w:val="es"/>
        </w:rPr>
        <w:t xml:space="preserve"> y</w:t>
      </w:r>
      <w:r w:rsidR="0003685E" w:rsidRPr="005C2B7C">
        <w:rPr>
          <w:rFonts w:cs="Arial"/>
          <w:szCs w:val="24"/>
          <w:lang w:val="es"/>
        </w:rPr>
        <w:t xml:space="preserve"> </w:t>
      </w:r>
      <w:r w:rsidR="003A02CF">
        <w:rPr>
          <w:rFonts w:cs="Arial"/>
          <w:szCs w:val="24"/>
          <w:lang w:val="es"/>
        </w:rPr>
        <w:t xml:space="preserve">que debe aprobarse con </w:t>
      </w:r>
      <w:r w:rsidR="0003685E" w:rsidRPr="005C2B7C">
        <w:rPr>
          <w:rFonts w:cs="Arial"/>
          <w:szCs w:val="24"/>
          <w:lang w:val="es"/>
        </w:rPr>
        <w:t xml:space="preserve">quórum calificado, salvo </w:t>
      </w:r>
      <w:r w:rsidR="003A02CF">
        <w:rPr>
          <w:rFonts w:cs="Arial"/>
          <w:szCs w:val="24"/>
          <w:lang w:val="es"/>
        </w:rPr>
        <w:t xml:space="preserve">tratándose de </w:t>
      </w:r>
      <w:r w:rsidR="0003685E" w:rsidRPr="005C2B7C">
        <w:rPr>
          <w:rFonts w:cs="Arial"/>
          <w:szCs w:val="24"/>
          <w:lang w:val="es"/>
        </w:rPr>
        <w:t>delitos terroristas</w:t>
      </w:r>
      <w:r w:rsidR="003A02CF">
        <w:rPr>
          <w:rFonts w:cs="Arial"/>
          <w:szCs w:val="24"/>
          <w:lang w:val="es"/>
        </w:rPr>
        <w:t xml:space="preserve"> en que el</w:t>
      </w:r>
      <w:r w:rsidR="0003685E" w:rsidRPr="005C2B7C">
        <w:rPr>
          <w:rFonts w:cs="Arial"/>
          <w:szCs w:val="24"/>
          <w:lang w:val="es"/>
        </w:rPr>
        <w:t xml:space="preserve"> quórum </w:t>
      </w:r>
      <w:r w:rsidR="003A02CF">
        <w:rPr>
          <w:rFonts w:cs="Arial"/>
          <w:szCs w:val="24"/>
          <w:lang w:val="es"/>
        </w:rPr>
        <w:t>es el de los</w:t>
      </w:r>
      <w:r w:rsidR="0003685E" w:rsidRPr="005C2B7C">
        <w:rPr>
          <w:rFonts w:cs="Arial"/>
          <w:szCs w:val="24"/>
          <w:lang w:val="es"/>
        </w:rPr>
        <w:t xml:space="preserve"> </w:t>
      </w:r>
      <w:r w:rsidR="00380C3F">
        <w:rPr>
          <w:rFonts w:cs="Arial"/>
          <w:szCs w:val="24"/>
          <w:lang w:val="es"/>
        </w:rPr>
        <w:t>dos tercios</w:t>
      </w:r>
      <w:r w:rsidR="0003685E" w:rsidRPr="005C2B7C">
        <w:rPr>
          <w:rFonts w:cs="Arial"/>
          <w:szCs w:val="24"/>
          <w:lang w:val="es"/>
        </w:rPr>
        <w:t xml:space="preserve"> de los parlamentarios en ejercicio.</w:t>
      </w:r>
    </w:p>
    <w:p w14:paraId="4ED7E033" w14:textId="77777777" w:rsidR="00790E05" w:rsidRDefault="00790E05" w:rsidP="002B6FB1">
      <w:pPr>
        <w:tabs>
          <w:tab w:val="left" w:pos="2835"/>
        </w:tabs>
        <w:spacing w:line="240" w:lineRule="auto"/>
        <w:contextualSpacing/>
        <w:rPr>
          <w:rFonts w:cs="Arial"/>
          <w:szCs w:val="24"/>
          <w:lang w:val="es"/>
        </w:rPr>
      </w:pPr>
    </w:p>
    <w:p w14:paraId="4AC0EC3A" w14:textId="77777777" w:rsidR="002F6DFE" w:rsidRPr="002F6DFE" w:rsidRDefault="002F6DFE" w:rsidP="002F6DFE">
      <w:pPr>
        <w:tabs>
          <w:tab w:val="left" w:pos="2835"/>
        </w:tabs>
        <w:spacing w:line="240" w:lineRule="auto"/>
        <w:contextualSpacing/>
        <w:jc w:val="center"/>
        <w:rPr>
          <w:rFonts w:cs="Arial"/>
          <w:b/>
          <w:szCs w:val="24"/>
          <w:lang w:val="es"/>
        </w:rPr>
      </w:pPr>
      <w:r>
        <w:rPr>
          <w:rFonts w:cs="Arial"/>
          <w:b/>
          <w:szCs w:val="24"/>
          <w:lang w:val="es"/>
        </w:rPr>
        <w:t>2) Estructura del proyecto.</w:t>
      </w:r>
    </w:p>
    <w:p w14:paraId="663355E5" w14:textId="77777777" w:rsidR="002F6DFE" w:rsidRDefault="002F6DFE" w:rsidP="002B6FB1">
      <w:pPr>
        <w:tabs>
          <w:tab w:val="left" w:pos="2835"/>
        </w:tabs>
        <w:spacing w:line="240" w:lineRule="auto"/>
        <w:contextualSpacing/>
        <w:rPr>
          <w:rFonts w:cs="Arial"/>
          <w:szCs w:val="24"/>
          <w:lang w:val="es"/>
        </w:rPr>
      </w:pPr>
    </w:p>
    <w:p w14:paraId="5A731073" w14:textId="77777777" w:rsidR="002F6DFE" w:rsidRDefault="002F6DFE" w:rsidP="002B6FB1">
      <w:pPr>
        <w:tabs>
          <w:tab w:val="left" w:pos="2835"/>
        </w:tabs>
        <w:spacing w:line="240" w:lineRule="auto"/>
        <w:contextualSpacing/>
        <w:rPr>
          <w:rFonts w:cs="Arial"/>
          <w:szCs w:val="24"/>
          <w:lang w:val="es"/>
        </w:rPr>
      </w:pPr>
      <w:r>
        <w:rPr>
          <w:rFonts w:cs="Arial"/>
          <w:szCs w:val="24"/>
          <w:lang w:val="es"/>
        </w:rPr>
        <w:tab/>
        <w:t xml:space="preserve">El proyecto de ley que ha conocido esta instancia parlamentaria, y que fuera previamente aprobado en general por la Comisión de </w:t>
      </w:r>
      <w:r w:rsidR="003146CC">
        <w:rPr>
          <w:rFonts w:cs="Arial"/>
          <w:szCs w:val="24"/>
          <w:lang w:val="es"/>
        </w:rPr>
        <w:t>Seguridad Pública</w:t>
      </w:r>
      <w:r>
        <w:rPr>
          <w:rFonts w:cs="Arial"/>
          <w:szCs w:val="24"/>
          <w:lang w:val="es"/>
        </w:rPr>
        <w:t xml:space="preserve">, consta de </w:t>
      </w:r>
      <w:r w:rsidR="00D3793F">
        <w:rPr>
          <w:rFonts w:cs="Arial"/>
          <w:szCs w:val="24"/>
          <w:lang w:val="es"/>
        </w:rPr>
        <w:t>ocho artículos, cuyo contenido se reseña a continuación.</w:t>
      </w:r>
    </w:p>
    <w:p w14:paraId="0B4AF8F4" w14:textId="77777777" w:rsidR="002F6DFE" w:rsidRDefault="002F6DFE" w:rsidP="002B6FB1">
      <w:pPr>
        <w:tabs>
          <w:tab w:val="left" w:pos="2835"/>
        </w:tabs>
        <w:spacing w:line="240" w:lineRule="auto"/>
        <w:contextualSpacing/>
        <w:rPr>
          <w:rFonts w:cs="Arial"/>
          <w:szCs w:val="24"/>
          <w:lang w:val="es"/>
        </w:rPr>
      </w:pPr>
    </w:p>
    <w:p w14:paraId="563D4EB4" w14:textId="77777777" w:rsidR="00114C44" w:rsidRPr="00114C44" w:rsidRDefault="00114C44" w:rsidP="00114C44">
      <w:pPr>
        <w:tabs>
          <w:tab w:val="left" w:pos="2835"/>
        </w:tabs>
        <w:spacing w:line="240" w:lineRule="auto"/>
        <w:contextualSpacing/>
        <w:rPr>
          <w:rFonts w:cs="Arial"/>
          <w:szCs w:val="24"/>
          <w:lang w:val="es"/>
        </w:rPr>
      </w:pPr>
      <w:r>
        <w:rPr>
          <w:rFonts w:cs="Arial"/>
          <w:szCs w:val="24"/>
          <w:lang w:val="es"/>
        </w:rPr>
        <w:tab/>
        <w:t>- El a</w:t>
      </w:r>
      <w:r w:rsidRPr="00114C44">
        <w:rPr>
          <w:rFonts w:cs="Arial"/>
          <w:szCs w:val="24"/>
          <w:lang w:val="es"/>
        </w:rPr>
        <w:t>rtículo 1°</w:t>
      </w:r>
      <w:r>
        <w:rPr>
          <w:rFonts w:cs="Arial"/>
          <w:szCs w:val="24"/>
          <w:lang w:val="es"/>
        </w:rPr>
        <w:t xml:space="preserve"> c</w:t>
      </w:r>
      <w:r w:rsidRPr="00114C44">
        <w:rPr>
          <w:rFonts w:cs="Arial"/>
          <w:szCs w:val="24"/>
          <w:lang w:val="es"/>
        </w:rPr>
        <w:t>onc</w:t>
      </w:r>
      <w:r>
        <w:rPr>
          <w:rFonts w:cs="Arial"/>
          <w:szCs w:val="24"/>
          <w:lang w:val="es"/>
        </w:rPr>
        <w:t xml:space="preserve">ede </w:t>
      </w:r>
      <w:r w:rsidRPr="00114C44">
        <w:rPr>
          <w:rFonts w:cs="Arial"/>
          <w:szCs w:val="24"/>
          <w:lang w:val="es"/>
        </w:rPr>
        <w:t>indulto general a quien</w:t>
      </w:r>
      <w:r>
        <w:rPr>
          <w:rFonts w:cs="Arial"/>
          <w:szCs w:val="24"/>
          <w:lang w:val="es"/>
        </w:rPr>
        <w:t>es</w:t>
      </w:r>
      <w:r w:rsidRPr="00114C44">
        <w:rPr>
          <w:rFonts w:cs="Arial"/>
          <w:szCs w:val="24"/>
          <w:lang w:val="es"/>
        </w:rPr>
        <w:t xml:space="preserve"> en calidad de autores, cómplices o encubridores, en cualquiera de los grados de desarrollo del delito, hayan incurrido o se encuentren imputados por hechos delictivos consistentes en las figuras descritas en los artículos 121, 126, 261, 262, 268 sexies, 268 septies, 269, 391 en grado de frustrado, 474 a 481, 484, numerales 1, 6, 7 y 8 del artículo 485, 486 y 487, numerales 1, 4 y 21 del artículo 495, numerales 1 y 5 del artículo 496; y los que queden comprendidos en las figuras del 449 ter, 449 quater y el inciso final del 450 del Código Penal; en el Decreto 400, que fija el Texto Refundido, Coordinado y Sistematizado de la ley N° 17.798, Sobre Control de Armas, y sus modificaciones; en los artículos 416 bis, 416 ter y 417 del Código de Justicia Militar, los de la ley N° 12.927 sobre seguridad del Estado, sea que se encuentren o no sometidas a investigación formalizada o desformalizada, imputadas o condenadas, y si cumplieren las condiciones establecidas en los artículos 2º y 3º</w:t>
      </w:r>
      <w:r>
        <w:rPr>
          <w:rFonts w:cs="Arial"/>
          <w:szCs w:val="24"/>
          <w:lang w:val="es"/>
        </w:rPr>
        <w:t xml:space="preserve"> </w:t>
      </w:r>
      <w:r w:rsidRPr="00114C44">
        <w:rPr>
          <w:rFonts w:cs="Arial"/>
          <w:szCs w:val="24"/>
          <w:lang w:val="es"/>
        </w:rPr>
        <w:t>de forma copulativa.</w:t>
      </w:r>
    </w:p>
    <w:p w14:paraId="090133B9" w14:textId="77777777" w:rsidR="00114C44" w:rsidRPr="00114C44" w:rsidRDefault="00114C44" w:rsidP="00114C44">
      <w:pPr>
        <w:tabs>
          <w:tab w:val="left" w:pos="2835"/>
        </w:tabs>
        <w:spacing w:line="240" w:lineRule="auto"/>
        <w:contextualSpacing/>
        <w:rPr>
          <w:rFonts w:cs="Arial"/>
          <w:szCs w:val="24"/>
          <w:lang w:val="es"/>
        </w:rPr>
      </w:pPr>
    </w:p>
    <w:p w14:paraId="0E29FC01" w14:textId="77777777" w:rsidR="00114C44" w:rsidRPr="00114C44" w:rsidRDefault="00114C44" w:rsidP="00114C44">
      <w:pPr>
        <w:tabs>
          <w:tab w:val="left" w:pos="2835"/>
        </w:tabs>
        <w:spacing w:line="240" w:lineRule="auto"/>
        <w:contextualSpacing/>
        <w:rPr>
          <w:rFonts w:cs="Arial"/>
          <w:szCs w:val="24"/>
          <w:lang w:val="es"/>
        </w:rPr>
      </w:pPr>
      <w:r>
        <w:rPr>
          <w:rFonts w:cs="Arial"/>
          <w:szCs w:val="24"/>
          <w:lang w:val="es"/>
        </w:rPr>
        <w:tab/>
      </w:r>
      <w:r w:rsidRPr="00114C44">
        <w:rPr>
          <w:rFonts w:cs="Arial"/>
          <w:szCs w:val="24"/>
          <w:lang w:val="es"/>
        </w:rPr>
        <w:t>A</w:t>
      </w:r>
      <w:r>
        <w:rPr>
          <w:rFonts w:cs="Arial"/>
          <w:szCs w:val="24"/>
          <w:lang w:val="es"/>
        </w:rPr>
        <w:t xml:space="preserve">demás, concede </w:t>
      </w:r>
      <w:r w:rsidRPr="00114C44">
        <w:rPr>
          <w:rFonts w:cs="Arial"/>
          <w:szCs w:val="24"/>
          <w:lang w:val="es"/>
        </w:rPr>
        <w:t xml:space="preserve">indulto general a los adolescentes que hayan incurrido en los delitos </w:t>
      </w:r>
      <w:r w:rsidR="00EF3629">
        <w:rPr>
          <w:rFonts w:cs="Arial"/>
          <w:szCs w:val="24"/>
          <w:lang w:val="es"/>
        </w:rPr>
        <w:t>antes seña</w:t>
      </w:r>
      <w:r w:rsidRPr="00114C44">
        <w:rPr>
          <w:rFonts w:cs="Arial"/>
          <w:szCs w:val="24"/>
          <w:lang w:val="es"/>
        </w:rPr>
        <w:t>lados y se encuentren siendo investigados de conformidad a la ley N° 20.084</w:t>
      </w:r>
      <w:r w:rsidR="00EF3629">
        <w:rPr>
          <w:rFonts w:cs="Arial"/>
          <w:szCs w:val="24"/>
          <w:lang w:val="es"/>
        </w:rPr>
        <w:t>, sobre</w:t>
      </w:r>
      <w:r w:rsidRPr="00114C44">
        <w:rPr>
          <w:rFonts w:cs="Arial"/>
          <w:szCs w:val="24"/>
          <w:lang w:val="es"/>
        </w:rPr>
        <w:t xml:space="preserve"> Responsabilidad Penal Adolescente. </w:t>
      </w:r>
    </w:p>
    <w:p w14:paraId="7BB563E3" w14:textId="77777777" w:rsidR="00114C44" w:rsidRPr="00114C44" w:rsidRDefault="00114C44" w:rsidP="00114C44">
      <w:pPr>
        <w:tabs>
          <w:tab w:val="left" w:pos="2835"/>
        </w:tabs>
        <w:spacing w:line="240" w:lineRule="auto"/>
        <w:contextualSpacing/>
        <w:rPr>
          <w:rFonts w:cs="Arial"/>
          <w:b/>
          <w:szCs w:val="24"/>
          <w:lang w:val="es"/>
        </w:rPr>
      </w:pPr>
    </w:p>
    <w:p w14:paraId="78C5FE23" w14:textId="77777777" w:rsidR="00114C44" w:rsidRPr="00114C44" w:rsidRDefault="00EF3629" w:rsidP="00114C44">
      <w:pPr>
        <w:tabs>
          <w:tab w:val="left" w:pos="2835"/>
        </w:tabs>
        <w:spacing w:line="240" w:lineRule="auto"/>
        <w:contextualSpacing/>
        <w:rPr>
          <w:rFonts w:cs="Arial"/>
          <w:szCs w:val="24"/>
          <w:lang w:val="es"/>
        </w:rPr>
      </w:pPr>
      <w:r>
        <w:rPr>
          <w:rFonts w:cs="Arial"/>
          <w:szCs w:val="24"/>
          <w:lang w:val="es"/>
        </w:rPr>
        <w:tab/>
        <w:t>- El ar</w:t>
      </w:r>
      <w:r w:rsidR="00114C44" w:rsidRPr="00114C44">
        <w:rPr>
          <w:rFonts w:cs="Arial"/>
          <w:szCs w:val="24"/>
          <w:lang w:val="es"/>
        </w:rPr>
        <w:t>tículo 2º</w:t>
      </w:r>
      <w:r>
        <w:rPr>
          <w:rFonts w:cs="Arial"/>
          <w:szCs w:val="24"/>
          <w:lang w:val="es"/>
        </w:rPr>
        <w:t xml:space="preserve"> declara</w:t>
      </w:r>
      <w:r w:rsidR="00114C44" w:rsidRPr="00114C44">
        <w:rPr>
          <w:rFonts w:cs="Arial"/>
          <w:szCs w:val="24"/>
          <w:lang w:val="es"/>
        </w:rPr>
        <w:t xml:space="preserve"> beneficiarios del indulto general </w:t>
      </w:r>
      <w:r>
        <w:rPr>
          <w:rFonts w:cs="Arial"/>
          <w:szCs w:val="24"/>
          <w:lang w:val="es"/>
        </w:rPr>
        <w:t xml:space="preserve">a </w:t>
      </w:r>
      <w:r w:rsidR="00114C44" w:rsidRPr="00114C44">
        <w:rPr>
          <w:rFonts w:cs="Arial"/>
          <w:szCs w:val="24"/>
          <w:lang w:val="es"/>
        </w:rPr>
        <w:t>quienes hayan sido imputados o condenados por hechos qu</w:t>
      </w:r>
      <w:r>
        <w:rPr>
          <w:rFonts w:cs="Arial"/>
          <w:szCs w:val="24"/>
          <w:lang w:val="es"/>
        </w:rPr>
        <w:t xml:space="preserve">e hubieran acontecido entre el </w:t>
      </w:r>
      <w:r w:rsidR="00114C44" w:rsidRPr="00114C44">
        <w:rPr>
          <w:rFonts w:cs="Arial"/>
          <w:szCs w:val="24"/>
          <w:lang w:val="es"/>
        </w:rPr>
        <w:t>7 de octubre de 2019, hasta el día de la presentación del proyecto de ley que da origen a la presente norma.</w:t>
      </w:r>
    </w:p>
    <w:p w14:paraId="5EB37C86" w14:textId="77777777" w:rsidR="00114C44" w:rsidRPr="00114C44" w:rsidRDefault="00114C44" w:rsidP="00114C44">
      <w:pPr>
        <w:tabs>
          <w:tab w:val="left" w:pos="2835"/>
        </w:tabs>
        <w:spacing w:line="240" w:lineRule="auto"/>
        <w:contextualSpacing/>
        <w:rPr>
          <w:rFonts w:cs="Arial"/>
          <w:szCs w:val="24"/>
          <w:lang w:val="es"/>
        </w:rPr>
      </w:pPr>
    </w:p>
    <w:p w14:paraId="26BD0B9B" w14:textId="77777777" w:rsidR="00114C44" w:rsidRPr="00114C44" w:rsidRDefault="00EF3629" w:rsidP="00114C44">
      <w:pPr>
        <w:tabs>
          <w:tab w:val="left" w:pos="2835"/>
        </w:tabs>
        <w:spacing w:line="240" w:lineRule="auto"/>
        <w:contextualSpacing/>
        <w:rPr>
          <w:rFonts w:cs="Arial"/>
          <w:szCs w:val="24"/>
          <w:lang w:val="es"/>
        </w:rPr>
      </w:pPr>
      <w:r>
        <w:rPr>
          <w:rFonts w:cs="Arial"/>
          <w:szCs w:val="24"/>
          <w:lang w:val="es"/>
        </w:rPr>
        <w:tab/>
        <w:t>- El ar</w:t>
      </w:r>
      <w:r w:rsidR="00114C44" w:rsidRPr="00114C44">
        <w:rPr>
          <w:rFonts w:cs="Arial"/>
          <w:szCs w:val="24"/>
          <w:lang w:val="es"/>
        </w:rPr>
        <w:t>tículo 3º</w:t>
      </w:r>
      <w:r>
        <w:rPr>
          <w:rFonts w:cs="Arial"/>
          <w:szCs w:val="24"/>
          <w:lang w:val="es"/>
        </w:rPr>
        <w:t xml:space="preserve"> señala como beneficiarios</w:t>
      </w:r>
      <w:r w:rsidR="00114C44" w:rsidRPr="00114C44">
        <w:rPr>
          <w:rFonts w:cs="Arial"/>
          <w:szCs w:val="24"/>
          <w:lang w:val="es"/>
        </w:rPr>
        <w:t xml:space="preserve"> del indulto general y demás beneficios de esta ley</w:t>
      </w:r>
      <w:r>
        <w:rPr>
          <w:rFonts w:cs="Arial"/>
          <w:szCs w:val="24"/>
          <w:lang w:val="es"/>
        </w:rPr>
        <w:t>, a</w:t>
      </w:r>
      <w:r w:rsidR="00114C44" w:rsidRPr="00114C44">
        <w:rPr>
          <w:rFonts w:cs="Arial"/>
          <w:szCs w:val="24"/>
          <w:lang w:val="es"/>
        </w:rPr>
        <w:t xml:space="preserve"> las </w:t>
      </w:r>
      <w:r>
        <w:rPr>
          <w:rFonts w:cs="Arial"/>
          <w:szCs w:val="24"/>
          <w:lang w:val="es"/>
        </w:rPr>
        <w:t>personas imputadas o condenadas</w:t>
      </w:r>
      <w:r w:rsidR="00114C44" w:rsidRPr="00114C44">
        <w:rPr>
          <w:rFonts w:cs="Arial"/>
          <w:szCs w:val="24"/>
          <w:lang w:val="es"/>
        </w:rPr>
        <w:t xml:space="preserve"> por hechos ocurridos en protestas, manifestaciones o movilizaciones sociales, o con ocasión de ellas. </w:t>
      </w:r>
      <w:r>
        <w:rPr>
          <w:rFonts w:cs="Arial"/>
          <w:szCs w:val="24"/>
          <w:lang w:val="es"/>
        </w:rPr>
        <w:t>Añade que p</w:t>
      </w:r>
      <w:r w:rsidR="00114C44" w:rsidRPr="00114C44">
        <w:rPr>
          <w:rFonts w:cs="Arial"/>
          <w:szCs w:val="24"/>
          <w:lang w:val="es"/>
        </w:rPr>
        <w:t xml:space="preserve">ara probar </w:t>
      </w:r>
      <w:r>
        <w:rPr>
          <w:rFonts w:cs="Arial"/>
          <w:szCs w:val="24"/>
          <w:lang w:val="es"/>
        </w:rPr>
        <w:t>esta</w:t>
      </w:r>
      <w:r w:rsidR="00114C44" w:rsidRPr="00114C44">
        <w:rPr>
          <w:rFonts w:cs="Arial"/>
          <w:szCs w:val="24"/>
          <w:lang w:val="es"/>
        </w:rPr>
        <w:t xml:space="preserve"> circunstancia bastará la prueba indiciaria o cualquier otro medio probatorio</w:t>
      </w:r>
      <w:r w:rsidR="001F0CC0">
        <w:rPr>
          <w:rFonts w:cs="Arial"/>
          <w:szCs w:val="24"/>
          <w:lang w:val="es"/>
        </w:rPr>
        <w:t>, y precisa que, n</w:t>
      </w:r>
      <w:r w:rsidR="00114C44" w:rsidRPr="00114C44">
        <w:rPr>
          <w:rFonts w:cs="Arial"/>
          <w:szCs w:val="24"/>
          <w:lang w:val="es"/>
        </w:rPr>
        <w:t>o obstante las reglas generales en materia de recursos, la resolución que rechace la solicitud será apelable.</w:t>
      </w:r>
    </w:p>
    <w:p w14:paraId="3D72F481" w14:textId="77777777" w:rsidR="00114C44" w:rsidRPr="00114C44" w:rsidRDefault="00114C44" w:rsidP="00114C44">
      <w:pPr>
        <w:tabs>
          <w:tab w:val="left" w:pos="2835"/>
        </w:tabs>
        <w:spacing w:line="240" w:lineRule="auto"/>
        <w:contextualSpacing/>
        <w:rPr>
          <w:rFonts w:cs="Arial"/>
          <w:szCs w:val="24"/>
          <w:lang w:val="es"/>
        </w:rPr>
      </w:pPr>
    </w:p>
    <w:p w14:paraId="7E1ABF5E" w14:textId="77777777" w:rsidR="00114C44" w:rsidRPr="00114C44" w:rsidRDefault="00EF3629" w:rsidP="00114C44">
      <w:pPr>
        <w:tabs>
          <w:tab w:val="left" w:pos="2835"/>
        </w:tabs>
        <w:spacing w:line="240" w:lineRule="auto"/>
        <w:contextualSpacing/>
        <w:rPr>
          <w:rFonts w:cs="Arial"/>
          <w:szCs w:val="24"/>
          <w:lang w:val="es"/>
        </w:rPr>
      </w:pPr>
      <w:r>
        <w:rPr>
          <w:rFonts w:cs="Arial"/>
          <w:szCs w:val="24"/>
          <w:lang w:val="es"/>
        </w:rPr>
        <w:lastRenderedPageBreak/>
        <w:tab/>
        <w:t>- El ar</w:t>
      </w:r>
      <w:r w:rsidR="00114C44" w:rsidRPr="00114C44">
        <w:rPr>
          <w:rFonts w:cs="Arial"/>
          <w:szCs w:val="24"/>
          <w:lang w:val="es"/>
        </w:rPr>
        <w:t>tículo 4º</w:t>
      </w:r>
      <w:r>
        <w:rPr>
          <w:rFonts w:cs="Arial"/>
          <w:szCs w:val="24"/>
          <w:lang w:val="es"/>
        </w:rPr>
        <w:t xml:space="preserve"> dispone que e</w:t>
      </w:r>
      <w:r w:rsidR="00114C44" w:rsidRPr="00114C44">
        <w:rPr>
          <w:rFonts w:cs="Arial"/>
          <w:szCs w:val="24"/>
          <w:lang w:val="es"/>
        </w:rPr>
        <w:t>n el caso de personas sujetas a medida cautelar privativa o restrictiva de libertad, por el sólo hecho de solicitar su revisión invocando la concurrencia de las condiciones de los artículos 1º, 2º y 3º</w:t>
      </w:r>
      <w:r w:rsidR="001F0CC0">
        <w:rPr>
          <w:rFonts w:cs="Arial"/>
          <w:szCs w:val="24"/>
          <w:lang w:val="es"/>
        </w:rPr>
        <w:t>,</w:t>
      </w:r>
      <w:r w:rsidR="00114C44" w:rsidRPr="00114C44">
        <w:rPr>
          <w:rFonts w:cs="Arial"/>
          <w:szCs w:val="24"/>
          <w:lang w:val="es"/>
        </w:rPr>
        <w:t xml:space="preserve"> </w:t>
      </w:r>
      <w:r>
        <w:rPr>
          <w:rFonts w:cs="Arial"/>
          <w:szCs w:val="24"/>
          <w:lang w:val="es"/>
        </w:rPr>
        <w:t xml:space="preserve">tales medidas </w:t>
      </w:r>
      <w:r w:rsidR="00114C44" w:rsidRPr="00114C44">
        <w:rPr>
          <w:rFonts w:cs="Arial"/>
          <w:szCs w:val="24"/>
          <w:lang w:val="es"/>
        </w:rPr>
        <w:t xml:space="preserve">serán revocadas en cada caso, hasta que el juez de la causa resuelva sobre la solicitud. </w:t>
      </w:r>
    </w:p>
    <w:p w14:paraId="632C766D" w14:textId="77777777" w:rsidR="00114C44" w:rsidRPr="00114C44" w:rsidRDefault="00114C44" w:rsidP="00114C44">
      <w:pPr>
        <w:tabs>
          <w:tab w:val="left" w:pos="2835"/>
        </w:tabs>
        <w:spacing w:line="240" w:lineRule="auto"/>
        <w:contextualSpacing/>
        <w:rPr>
          <w:rFonts w:cs="Arial"/>
          <w:szCs w:val="24"/>
          <w:lang w:val="es"/>
        </w:rPr>
      </w:pPr>
    </w:p>
    <w:p w14:paraId="3BC82869" w14:textId="77777777" w:rsidR="00114C44" w:rsidRPr="00114C44" w:rsidRDefault="00EF3629" w:rsidP="00114C44">
      <w:pPr>
        <w:tabs>
          <w:tab w:val="left" w:pos="2835"/>
        </w:tabs>
        <w:spacing w:line="240" w:lineRule="auto"/>
        <w:contextualSpacing/>
        <w:rPr>
          <w:rFonts w:cs="Arial"/>
          <w:szCs w:val="24"/>
          <w:lang w:val="es"/>
        </w:rPr>
      </w:pPr>
      <w:r>
        <w:rPr>
          <w:rFonts w:cs="Arial"/>
          <w:szCs w:val="24"/>
          <w:lang w:val="es"/>
        </w:rPr>
        <w:tab/>
        <w:t>Agrega la norma que, s</w:t>
      </w:r>
      <w:r w:rsidR="00114C44" w:rsidRPr="00114C44">
        <w:rPr>
          <w:rFonts w:cs="Arial"/>
          <w:szCs w:val="24"/>
          <w:lang w:val="es"/>
        </w:rPr>
        <w:t xml:space="preserve">in perjuicio de las reglas generales, la resolución que revoque las medidas cautelares será inapelable. </w:t>
      </w:r>
    </w:p>
    <w:p w14:paraId="08C324CE" w14:textId="77777777" w:rsidR="00114C44" w:rsidRPr="00114C44" w:rsidRDefault="00114C44" w:rsidP="00114C44">
      <w:pPr>
        <w:tabs>
          <w:tab w:val="left" w:pos="2835"/>
        </w:tabs>
        <w:spacing w:line="240" w:lineRule="auto"/>
        <w:contextualSpacing/>
        <w:rPr>
          <w:rFonts w:cs="Arial"/>
          <w:szCs w:val="24"/>
          <w:lang w:val="es"/>
        </w:rPr>
      </w:pPr>
    </w:p>
    <w:p w14:paraId="4167B273" w14:textId="77777777" w:rsidR="00114C44" w:rsidRPr="00114C44" w:rsidRDefault="00EF3629" w:rsidP="00114C44">
      <w:pPr>
        <w:tabs>
          <w:tab w:val="left" w:pos="2835"/>
        </w:tabs>
        <w:spacing w:line="240" w:lineRule="auto"/>
        <w:contextualSpacing/>
        <w:rPr>
          <w:rFonts w:cs="Arial"/>
          <w:szCs w:val="24"/>
          <w:lang w:val="es"/>
        </w:rPr>
      </w:pPr>
      <w:r>
        <w:rPr>
          <w:rFonts w:cs="Arial"/>
          <w:szCs w:val="24"/>
          <w:lang w:val="es"/>
        </w:rPr>
        <w:tab/>
        <w:t>- El a</w:t>
      </w:r>
      <w:r w:rsidR="00114C44" w:rsidRPr="00114C44">
        <w:rPr>
          <w:rFonts w:cs="Arial"/>
          <w:szCs w:val="24"/>
          <w:lang w:val="es"/>
        </w:rPr>
        <w:t>rtículo 5º</w:t>
      </w:r>
      <w:r>
        <w:rPr>
          <w:rFonts w:cs="Arial"/>
          <w:szCs w:val="24"/>
          <w:lang w:val="es"/>
        </w:rPr>
        <w:t xml:space="preserve"> establece que e</w:t>
      </w:r>
      <w:r w:rsidR="00114C44" w:rsidRPr="00114C44">
        <w:rPr>
          <w:rFonts w:cs="Arial"/>
          <w:szCs w:val="24"/>
          <w:lang w:val="es"/>
        </w:rPr>
        <w:t>n el caso de las personas condenadas que cumplan con los requisitos para ser beneficiarias, corresponderá al tribunal competente que conoció de la respectiva causa pronunciarse sobre el cumplimiento de las condiciones, de oficio o a petición de parte y previa audiencia donde se conocerá la prueba que exige el artículo 3º.</w:t>
      </w:r>
    </w:p>
    <w:p w14:paraId="4235C7C9" w14:textId="77777777" w:rsidR="00114C44" w:rsidRPr="00114C44" w:rsidRDefault="00114C44" w:rsidP="00114C44">
      <w:pPr>
        <w:tabs>
          <w:tab w:val="left" w:pos="2835"/>
        </w:tabs>
        <w:spacing w:line="240" w:lineRule="auto"/>
        <w:contextualSpacing/>
        <w:rPr>
          <w:rFonts w:cs="Arial"/>
          <w:szCs w:val="24"/>
          <w:lang w:val="es"/>
        </w:rPr>
      </w:pPr>
    </w:p>
    <w:p w14:paraId="243E33FA" w14:textId="77777777" w:rsidR="00114C44" w:rsidRPr="00114C44" w:rsidRDefault="00EF3629" w:rsidP="00114C44">
      <w:pPr>
        <w:tabs>
          <w:tab w:val="left" w:pos="2835"/>
        </w:tabs>
        <w:spacing w:line="240" w:lineRule="auto"/>
        <w:contextualSpacing/>
        <w:rPr>
          <w:rFonts w:cs="Arial"/>
          <w:szCs w:val="24"/>
          <w:lang w:val="es"/>
        </w:rPr>
      </w:pPr>
      <w:r>
        <w:rPr>
          <w:rFonts w:cs="Arial"/>
          <w:szCs w:val="24"/>
          <w:lang w:val="es"/>
        </w:rPr>
        <w:tab/>
        <w:t>- El a</w:t>
      </w:r>
      <w:r w:rsidR="00114C44" w:rsidRPr="00114C44">
        <w:rPr>
          <w:rFonts w:cs="Arial"/>
          <w:szCs w:val="24"/>
          <w:lang w:val="es"/>
        </w:rPr>
        <w:t>rtículo 6º</w:t>
      </w:r>
      <w:r>
        <w:rPr>
          <w:rFonts w:cs="Arial"/>
          <w:szCs w:val="24"/>
          <w:lang w:val="es"/>
        </w:rPr>
        <w:t xml:space="preserve"> previene que, n</w:t>
      </w:r>
      <w:r w:rsidR="00114C44" w:rsidRPr="00114C44">
        <w:rPr>
          <w:rFonts w:cs="Arial"/>
          <w:szCs w:val="24"/>
          <w:lang w:val="es"/>
        </w:rPr>
        <w:t>o obstante lo dispuesto en el artículo 93 Nº 4 del Código Penal, las personas beneficiadas podrán encontrarse imputadas o condenadas por alguno de los delitos del artículo 1º y no tendrán el carácter de condenados para todo efecto legal.</w:t>
      </w:r>
    </w:p>
    <w:p w14:paraId="015CBC04" w14:textId="77777777" w:rsidR="00114C44" w:rsidRPr="00114C44" w:rsidRDefault="00114C44" w:rsidP="00114C44">
      <w:pPr>
        <w:tabs>
          <w:tab w:val="left" w:pos="2835"/>
        </w:tabs>
        <w:spacing w:line="240" w:lineRule="auto"/>
        <w:contextualSpacing/>
        <w:rPr>
          <w:rFonts w:cs="Arial"/>
          <w:szCs w:val="24"/>
          <w:lang w:val="es"/>
        </w:rPr>
      </w:pPr>
    </w:p>
    <w:p w14:paraId="5DA58FC9" w14:textId="77777777" w:rsidR="00114C44" w:rsidRPr="00114C44" w:rsidRDefault="00EF3629" w:rsidP="00114C44">
      <w:pPr>
        <w:tabs>
          <w:tab w:val="left" w:pos="2835"/>
        </w:tabs>
        <w:spacing w:line="240" w:lineRule="auto"/>
        <w:contextualSpacing/>
        <w:rPr>
          <w:rFonts w:cs="Arial"/>
          <w:szCs w:val="24"/>
          <w:lang w:val="es"/>
        </w:rPr>
      </w:pPr>
      <w:r>
        <w:rPr>
          <w:rFonts w:cs="Arial"/>
          <w:szCs w:val="24"/>
          <w:lang w:val="es"/>
        </w:rPr>
        <w:tab/>
        <w:t>- El a</w:t>
      </w:r>
      <w:r w:rsidR="00114C44" w:rsidRPr="00114C44">
        <w:rPr>
          <w:rFonts w:cs="Arial"/>
          <w:szCs w:val="24"/>
          <w:lang w:val="es"/>
        </w:rPr>
        <w:t>rtículo 7º</w:t>
      </w:r>
      <w:r>
        <w:rPr>
          <w:rFonts w:cs="Arial"/>
          <w:szCs w:val="24"/>
          <w:lang w:val="es"/>
        </w:rPr>
        <w:t xml:space="preserve"> excluye de </w:t>
      </w:r>
      <w:r w:rsidR="00114C44" w:rsidRPr="00114C44">
        <w:rPr>
          <w:rFonts w:cs="Arial"/>
          <w:szCs w:val="24"/>
          <w:lang w:val="es"/>
        </w:rPr>
        <w:t>entre los tipos penales referidos en el artículo 1º</w:t>
      </w:r>
      <w:r>
        <w:rPr>
          <w:rFonts w:cs="Arial"/>
          <w:szCs w:val="24"/>
          <w:lang w:val="es"/>
        </w:rPr>
        <w:t>, a</w:t>
      </w:r>
      <w:r w:rsidR="00114C44" w:rsidRPr="00114C44">
        <w:rPr>
          <w:rFonts w:cs="Arial"/>
          <w:szCs w:val="24"/>
          <w:lang w:val="es"/>
        </w:rPr>
        <w:t xml:space="preserve">l inciso final del artículo 14 D </w:t>
      </w:r>
      <w:r>
        <w:rPr>
          <w:rFonts w:cs="Arial"/>
          <w:szCs w:val="24"/>
          <w:lang w:val="es"/>
        </w:rPr>
        <w:t>del d</w:t>
      </w:r>
      <w:r w:rsidR="00114C44" w:rsidRPr="00114C44">
        <w:rPr>
          <w:rFonts w:cs="Arial"/>
          <w:szCs w:val="24"/>
          <w:lang w:val="es"/>
        </w:rPr>
        <w:t xml:space="preserve">ecreto </w:t>
      </w:r>
      <w:r>
        <w:rPr>
          <w:rFonts w:cs="Arial"/>
          <w:szCs w:val="24"/>
          <w:lang w:val="es"/>
        </w:rPr>
        <w:t xml:space="preserve">Nº </w:t>
      </w:r>
      <w:r w:rsidR="00114C44" w:rsidRPr="00114C44">
        <w:rPr>
          <w:rFonts w:cs="Arial"/>
          <w:szCs w:val="24"/>
          <w:lang w:val="es"/>
        </w:rPr>
        <w:t>400</w:t>
      </w:r>
      <w:r>
        <w:rPr>
          <w:rFonts w:cs="Arial"/>
          <w:szCs w:val="24"/>
          <w:lang w:val="es"/>
        </w:rPr>
        <w:t>,</w:t>
      </w:r>
      <w:r w:rsidR="00114C44" w:rsidRPr="00114C44">
        <w:rPr>
          <w:rFonts w:cs="Arial"/>
          <w:szCs w:val="24"/>
          <w:lang w:val="es"/>
        </w:rPr>
        <w:t xml:space="preserve"> que fija el texto refundido, coordinado y sistematizado de la ley N° 17.798</w:t>
      </w:r>
      <w:r>
        <w:rPr>
          <w:rFonts w:cs="Arial"/>
          <w:szCs w:val="24"/>
          <w:lang w:val="es"/>
        </w:rPr>
        <w:t>,</w:t>
      </w:r>
      <w:r w:rsidR="00114C44" w:rsidRPr="00114C44">
        <w:rPr>
          <w:rFonts w:cs="Arial"/>
          <w:szCs w:val="24"/>
          <w:lang w:val="es"/>
        </w:rPr>
        <w:t xml:space="preserve"> Sobre Control de Armas</w:t>
      </w:r>
      <w:r>
        <w:rPr>
          <w:rFonts w:cs="Arial"/>
          <w:szCs w:val="24"/>
          <w:lang w:val="es"/>
        </w:rPr>
        <w:t>,</w:t>
      </w:r>
      <w:r w:rsidR="00114C44" w:rsidRPr="00114C44">
        <w:rPr>
          <w:rFonts w:cs="Arial"/>
          <w:szCs w:val="24"/>
          <w:lang w:val="es"/>
        </w:rPr>
        <w:t xml:space="preserve"> y </w:t>
      </w:r>
      <w:r>
        <w:rPr>
          <w:rFonts w:cs="Arial"/>
          <w:szCs w:val="24"/>
          <w:lang w:val="es"/>
        </w:rPr>
        <w:t xml:space="preserve">a </w:t>
      </w:r>
      <w:r w:rsidR="00114C44" w:rsidRPr="00114C44">
        <w:rPr>
          <w:rFonts w:cs="Arial"/>
          <w:szCs w:val="24"/>
          <w:lang w:val="es"/>
        </w:rPr>
        <w:t>las letras d) y e) del artículo 6º de la ley N° 12.927</w:t>
      </w:r>
      <w:r>
        <w:rPr>
          <w:rFonts w:cs="Arial"/>
          <w:szCs w:val="24"/>
          <w:lang w:val="es"/>
        </w:rPr>
        <w:t>,</w:t>
      </w:r>
      <w:r w:rsidR="00114C44" w:rsidRPr="00114C44">
        <w:rPr>
          <w:rFonts w:cs="Arial"/>
          <w:szCs w:val="24"/>
          <w:lang w:val="es"/>
        </w:rPr>
        <w:t xml:space="preserve"> de Seguridad Interior del Estado.</w:t>
      </w:r>
    </w:p>
    <w:p w14:paraId="338A03EA" w14:textId="77777777" w:rsidR="00114C44" w:rsidRPr="00114C44" w:rsidRDefault="00114C44" w:rsidP="00114C44">
      <w:pPr>
        <w:tabs>
          <w:tab w:val="left" w:pos="2835"/>
        </w:tabs>
        <w:spacing w:line="240" w:lineRule="auto"/>
        <w:contextualSpacing/>
        <w:rPr>
          <w:rFonts w:cs="Arial"/>
          <w:szCs w:val="24"/>
          <w:lang w:val="es"/>
        </w:rPr>
      </w:pPr>
    </w:p>
    <w:p w14:paraId="50C4EA8B" w14:textId="77777777" w:rsidR="00114C44" w:rsidRPr="00114C44" w:rsidRDefault="00EF3629" w:rsidP="00114C44">
      <w:pPr>
        <w:tabs>
          <w:tab w:val="left" w:pos="2835"/>
        </w:tabs>
        <w:spacing w:line="240" w:lineRule="auto"/>
        <w:contextualSpacing/>
        <w:rPr>
          <w:rFonts w:cs="Arial"/>
          <w:szCs w:val="24"/>
          <w:lang w:val="es"/>
        </w:rPr>
      </w:pPr>
      <w:r>
        <w:rPr>
          <w:rFonts w:cs="Arial"/>
          <w:szCs w:val="24"/>
          <w:lang w:val="es"/>
        </w:rPr>
        <w:tab/>
        <w:t>- El a</w:t>
      </w:r>
      <w:r w:rsidR="00114C44" w:rsidRPr="00114C44">
        <w:rPr>
          <w:rFonts w:cs="Arial"/>
          <w:szCs w:val="24"/>
          <w:lang w:val="es"/>
        </w:rPr>
        <w:t>rtículo 8°</w:t>
      </w:r>
      <w:r>
        <w:rPr>
          <w:rFonts w:cs="Arial"/>
          <w:szCs w:val="24"/>
          <w:lang w:val="es"/>
        </w:rPr>
        <w:t xml:space="preserve"> excluye del </w:t>
      </w:r>
      <w:r w:rsidR="00114C44" w:rsidRPr="00114C44">
        <w:rPr>
          <w:rFonts w:cs="Arial"/>
          <w:szCs w:val="24"/>
          <w:lang w:val="es"/>
        </w:rPr>
        <w:t xml:space="preserve">indulto general </w:t>
      </w:r>
      <w:r>
        <w:rPr>
          <w:rFonts w:cs="Arial"/>
          <w:szCs w:val="24"/>
          <w:lang w:val="es"/>
        </w:rPr>
        <w:t>d</w:t>
      </w:r>
      <w:r w:rsidR="00114C44" w:rsidRPr="00114C44">
        <w:rPr>
          <w:rFonts w:cs="Arial"/>
          <w:szCs w:val="24"/>
          <w:lang w:val="es"/>
        </w:rPr>
        <w:t xml:space="preserve">el artículo 1° </w:t>
      </w:r>
      <w:r>
        <w:rPr>
          <w:rFonts w:cs="Arial"/>
          <w:szCs w:val="24"/>
          <w:lang w:val="es"/>
        </w:rPr>
        <w:t>a los</w:t>
      </w:r>
      <w:r w:rsidR="00114C44" w:rsidRPr="00114C44">
        <w:rPr>
          <w:rFonts w:cs="Arial"/>
          <w:szCs w:val="24"/>
          <w:lang w:val="es"/>
        </w:rPr>
        <w:t xml:space="preserve"> miembros de las Fuerzas Armadas y d</w:t>
      </w:r>
      <w:r>
        <w:rPr>
          <w:rFonts w:cs="Arial"/>
          <w:szCs w:val="24"/>
          <w:lang w:val="es"/>
        </w:rPr>
        <w:t>e Orden y Seguridad Pública</w:t>
      </w:r>
      <w:r w:rsidR="00114C44" w:rsidRPr="00114C44">
        <w:rPr>
          <w:rFonts w:cs="Arial"/>
          <w:szCs w:val="24"/>
          <w:lang w:val="es"/>
        </w:rPr>
        <w:t xml:space="preserve">, </w:t>
      </w:r>
      <w:r>
        <w:rPr>
          <w:rFonts w:cs="Arial"/>
          <w:szCs w:val="24"/>
          <w:lang w:val="es"/>
        </w:rPr>
        <w:t>y a los</w:t>
      </w:r>
      <w:r w:rsidR="00114C44" w:rsidRPr="00114C44">
        <w:rPr>
          <w:rFonts w:cs="Arial"/>
          <w:szCs w:val="24"/>
          <w:lang w:val="es"/>
        </w:rPr>
        <w:t xml:space="preserve"> funcionarios de cualquiera de los organismos y poderes del Estado a la época</w:t>
      </w:r>
      <w:r>
        <w:rPr>
          <w:rFonts w:cs="Arial"/>
          <w:szCs w:val="24"/>
          <w:lang w:val="es"/>
        </w:rPr>
        <w:t xml:space="preserve"> de la comisión de los hechos.</w:t>
      </w:r>
    </w:p>
    <w:p w14:paraId="2D66BBBA" w14:textId="77777777" w:rsidR="002F6DFE" w:rsidRDefault="002F6DFE" w:rsidP="002B6FB1">
      <w:pPr>
        <w:tabs>
          <w:tab w:val="left" w:pos="2835"/>
        </w:tabs>
        <w:spacing w:line="240" w:lineRule="auto"/>
        <w:contextualSpacing/>
        <w:rPr>
          <w:rFonts w:cs="Arial"/>
          <w:szCs w:val="24"/>
          <w:lang w:val="es"/>
        </w:rPr>
      </w:pPr>
    </w:p>
    <w:p w14:paraId="593C9141" w14:textId="77777777" w:rsidR="00CA0A6D" w:rsidRDefault="00CA0A6D" w:rsidP="00CA0A6D">
      <w:pPr>
        <w:tabs>
          <w:tab w:val="left" w:pos="2835"/>
        </w:tabs>
        <w:spacing w:line="240" w:lineRule="auto"/>
        <w:contextualSpacing/>
        <w:jc w:val="center"/>
        <w:rPr>
          <w:rFonts w:cs="Arial"/>
          <w:szCs w:val="24"/>
          <w:lang w:val="es"/>
        </w:rPr>
      </w:pPr>
      <w:r>
        <w:rPr>
          <w:rFonts w:cs="Arial"/>
          <w:szCs w:val="24"/>
          <w:lang w:val="es"/>
        </w:rPr>
        <w:t>- - -</w:t>
      </w:r>
    </w:p>
    <w:p w14:paraId="039D5DC8" w14:textId="77777777" w:rsidR="0020122B" w:rsidRDefault="0020122B" w:rsidP="00CA0A6D">
      <w:pPr>
        <w:tabs>
          <w:tab w:val="left" w:pos="2835"/>
        </w:tabs>
        <w:spacing w:line="240" w:lineRule="auto"/>
        <w:contextualSpacing/>
        <w:jc w:val="center"/>
        <w:rPr>
          <w:rFonts w:cs="Arial"/>
          <w:szCs w:val="24"/>
          <w:lang w:val="es"/>
        </w:rPr>
      </w:pPr>
    </w:p>
    <w:p w14:paraId="47237C1A" w14:textId="77777777" w:rsidR="0020122B" w:rsidRPr="00F569D1" w:rsidRDefault="00F569D1" w:rsidP="00CA0A6D">
      <w:pPr>
        <w:tabs>
          <w:tab w:val="left" w:pos="2835"/>
        </w:tabs>
        <w:spacing w:line="240" w:lineRule="auto"/>
        <w:contextualSpacing/>
        <w:jc w:val="center"/>
        <w:rPr>
          <w:rFonts w:cs="Arial"/>
          <w:b/>
          <w:szCs w:val="24"/>
          <w:u w:val="single"/>
          <w:lang w:val="es"/>
        </w:rPr>
      </w:pPr>
      <w:r w:rsidRPr="00F569D1">
        <w:rPr>
          <w:rFonts w:cs="Arial"/>
          <w:b/>
          <w:szCs w:val="24"/>
          <w:u w:val="single"/>
          <w:lang w:val="es"/>
        </w:rPr>
        <w:t>Petición de a</w:t>
      </w:r>
      <w:r w:rsidR="0020122B" w:rsidRPr="00F569D1">
        <w:rPr>
          <w:rFonts w:cs="Arial"/>
          <w:b/>
          <w:szCs w:val="24"/>
          <w:u w:val="single"/>
          <w:lang w:val="es"/>
        </w:rPr>
        <w:t>ntecedentes</w:t>
      </w:r>
      <w:r w:rsidRPr="00F569D1">
        <w:rPr>
          <w:rFonts w:cs="Arial"/>
          <w:b/>
          <w:szCs w:val="24"/>
          <w:u w:val="single"/>
          <w:lang w:val="es"/>
        </w:rPr>
        <w:t xml:space="preserve"> adicionales</w:t>
      </w:r>
    </w:p>
    <w:p w14:paraId="375CBEFF" w14:textId="77777777" w:rsidR="00CA0A6D" w:rsidRDefault="00CA0A6D" w:rsidP="002B6FB1">
      <w:pPr>
        <w:tabs>
          <w:tab w:val="left" w:pos="2835"/>
        </w:tabs>
        <w:spacing w:line="240" w:lineRule="auto"/>
        <w:contextualSpacing/>
        <w:rPr>
          <w:rFonts w:cs="Arial"/>
          <w:szCs w:val="24"/>
          <w:lang w:val="es"/>
        </w:rPr>
      </w:pPr>
    </w:p>
    <w:p w14:paraId="7C181666" w14:textId="77777777" w:rsidR="00CA0A6D" w:rsidRDefault="00CA0A6D" w:rsidP="002B6FB1">
      <w:pPr>
        <w:tabs>
          <w:tab w:val="left" w:pos="2835"/>
        </w:tabs>
        <w:spacing w:line="240" w:lineRule="auto"/>
        <w:contextualSpacing/>
        <w:rPr>
          <w:rFonts w:cs="Arial"/>
          <w:szCs w:val="24"/>
          <w:lang w:val="es"/>
        </w:rPr>
      </w:pPr>
      <w:r>
        <w:rPr>
          <w:rFonts w:cs="Arial"/>
          <w:szCs w:val="24"/>
          <w:lang w:val="es"/>
        </w:rPr>
        <w:tab/>
        <w:t xml:space="preserve">Es dable señalar que, a fin de ilustrarse en la materia,  la Comisión ofició </w:t>
      </w:r>
      <w:r w:rsidR="00327D86">
        <w:rPr>
          <w:rFonts w:cs="Arial"/>
          <w:szCs w:val="24"/>
          <w:lang w:val="es"/>
        </w:rPr>
        <w:t xml:space="preserve">requiriendo información, así como, en su caso, la respectiva opinión técnica acerca del proyecto de ley, a la Excma. Corte Suprema; </w:t>
      </w:r>
      <w:r>
        <w:rPr>
          <w:rFonts w:cs="Arial"/>
          <w:szCs w:val="24"/>
          <w:lang w:val="es"/>
        </w:rPr>
        <w:t>al Ministerio del Interior y Seguridad Pública</w:t>
      </w:r>
      <w:r w:rsidR="00327D86">
        <w:rPr>
          <w:rFonts w:cs="Arial"/>
          <w:szCs w:val="24"/>
          <w:lang w:val="es"/>
        </w:rPr>
        <w:t>;</w:t>
      </w:r>
      <w:r>
        <w:rPr>
          <w:rFonts w:cs="Arial"/>
          <w:szCs w:val="24"/>
          <w:lang w:val="es"/>
        </w:rPr>
        <w:t xml:space="preserve"> al Ministerio Público</w:t>
      </w:r>
      <w:r w:rsidR="00327D86">
        <w:rPr>
          <w:rFonts w:cs="Arial"/>
          <w:szCs w:val="24"/>
          <w:lang w:val="es"/>
        </w:rPr>
        <w:t>;</w:t>
      </w:r>
      <w:r>
        <w:rPr>
          <w:rFonts w:cs="Arial"/>
          <w:szCs w:val="24"/>
          <w:lang w:val="es"/>
        </w:rPr>
        <w:t xml:space="preserve"> a la Defensoría Penal Pública</w:t>
      </w:r>
      <w:r w:rsidR="00327D86">
        <w:rPr>
          <w:rFonts w:cs="Arial"/>
          <w:szCs w:val="24"/>
          <w:lang w:val="es"/>
        </w:rPr>
        <w:t>;</w:t>
      </w:r>
      <w:r>
        <w:rPr>
          <w:rFonts w:cs="Arial"/>
          <w:szCs w:val="24"/>
          <w:lang w:val="es"/>
        </w:rPr>
        <w:t xml:space="preserve"> al Instituto Nacional de Derechos Humanos</w:t>
      </w:r>
      <w:r w:rsidR="00327D86">
        <w:rPr>
          <w:rFonts w:cs="Arial"/>
          <w:szCs w:val="24"/>
          <w:lang w:val="es"/>
        </w:rPr>
        <w:t>;</w:t>
      </w:r>
      <w:r>
        <w:rPr>
          <w:rFonts w:cs="Arial"/>
          <w:szCs w:val="24"/>
          <w:lang w:val="es"/>
        </w:rPr>
        <w:t xml:space="preserve"> </w:t>
      </w:r>
      <w:r w:rsidR="00327D86">
        <w:rPr>
          <w:rFonts w:cs="Arial"/>
          <w:szCs w:val="24"/>
          <w:lang w:val="es"/>
        </w:rPr>
        <w:t>al Instituto de Ciencias Penales de Chile, y a las Facultades de Derecho de las universidades de Chile, Católica de Chile, Católica del Norte, Católica de Valparaíso, de Antofagasta, de Valparaíso, de Talca, de Concepción, de La Frontera, Diego Portales y de Los Andes.</w:t>
      </w:r>
    </w:p>
    <w:p w14:paraId="4320381F" w14:textId="77777777" w:rsidR="00CA0A6D" w:rsidRDefault="00CA0A6D" w:rsidP="002B6FB1">
      <w:pPr>
        <w:tabs>
          <w:tab w:val="left" w:pos="2835"/>
        </w:tabs>
        <w:spacing w:line="240" w:lineRule="auto"/>
        <w:contextualSpacing/>
        <w:rPr>
          <w:rFonts w:cs="Arial"/>
          <w:szCs w:val="24"/>
          <w:lang w:val="es"/>
        </w:rPr>
      </w:pPr>
    </w:p>
    <w:p w14:paraId="4615DAD9" w14:textId="77777777" w:rsidR="002F5262" w:rsidRDefault="004F7B21" w:rsidP="002F5262">
      <w:pPr>
        <w:tabs>
          <w:tab w:val="left" w:pos="2835"/>
        </w:tabs>
        <w:spacing w:line="240" w:lineRule="auto"/>
        <w:contextualSpacing/>
        <w:rPr>
          <w:rFonts w:cs="Arial"/>
          <w:szCs w:val="24"/>
          <w:lang w:val="es"/>
        </w:rPr>
      </w:pPr>
      <w:r>
        <w:rPr>
          <w:rFonts w:cs="Arial"/>
          <w:szCs w:val="24"/>
          <w:lang w:val="es"/>
        </w:rPr>
        <w:lastRenderedPageBreak/>
        <w:tab/>
        <w:t>A la fecha de elaboración de este informe, se han recibido respuestas de</w:t>
      </w:r>
      <w:r w:rsidR="00F8528B">
        <w:rPr>
          <w:rFonts w:cs="Arial"/>
          <w:szCs w:val="24"/>
          <w:lang w:val="es"/>
        </w:rPr>
        <w:t>l Ministerio del Interior y Seguridad Pública;</w:t>
      </w:r>
      <w:r>
        <w:rPr>
          <w:rFonts w:cs="Arial"/>
          <w:szCs w:val="24"/>
          <w:lang w:val="es"/>
        </w:rPr>
        <w:t xml:space="preserve"> la</w:t>
      </w:r>
      <w:r w:rsidR="002F5262">
        <w:rPr>
          <w:rFonts w:cs="Arial"/>
          <w:szCs w:val="24"/>
          <w:lang w:val="es"/>
        </w:rPr>
        <w:t xml:space="preserve"> Excma. Corte Suprema; el Ministerio Público; la Defensoría Penal Pública; el Instituto de Ciencias Penales de Chile, y las unversidades </w:t>
      </w:r>
      <w:r w:rsidR="004720D6">
        <w:rPr>
          <w:rFonts w:cs="Arial"/>
          <w:szCs w:val="24"/>
          <w:lang w:val="es"/>
        </w:rPr>
        <w:t xml:space="preserve">de Chile, </w:t>
      </w:r>
      <w:r w:rsidR="002F5262">
        <w:rPr>
          <w:rFonts w:cs="Arial"/>
          <w:szCs w:val="24"/>
          <w:lang w:val="es"/>
        </w:rPr>
        <w:t>Católica de Chile, Católica de Valparaíso, Católica del Norte</w:t>
      </w:r>
      <w:r w:rsidR="00431200">
        <w:rPr>
          <w:rFonts w:cs="Arial"/>
          <w:szCs w:val="24"/>
          <w:lang w:val="es"/>
        </w:rPr>
        <w:t xml:space="preserve">, de Talca, </w:t>
      </w:r>
      <w:r w:rsidR="004720D6">
        <w:rPr>
          <w:rFonts w:cs="Arial"/>
          <w:szCs w:val="24"/>
          <w:lang w:val="es"/>
        </w:rPr>
        <w:t>y de Los Andes</w:t>
      </w:r>
      <w:r w:rsidR="002F5262">
        <w:rPr>
          <w:rFonts w:cs="Arial"/>
          <w:szCs w:val="24"/>
          <w:lang w:val="es"/>
        </w:rPr>
        <w:t>.</w:t>
      </w:r>
    </w:p>
    <w:p w14:paraId="4F798BA6" w14:textId="77777777" w:rsidR="002F5262" w:rsidRDefault="002F5262" w:rsidP="002B6FB1">
      <w:pPr>
        <w:tabs>
          <w:tab w:val="left" w:pos="2835"/>
        </w:tabs>
        <w:spacing w:line="240" w:lineRule="auto"/>
        <w:contextualSpacing/>
        <w:rPr>
          <w:rFonts w:cs="Arial"/>
          <w:szCs w:val="24"/>
          <w:lang w:val="es"/>
        </w:rPr>
      </w:pPr>
    </w:p>
    <w:p w14:paraId="04EF50D3" w14:textId="77777777" w:rsidR="007B36FD" w:rsidRDefault="007B36FD" w:rsidP="002B6FB1">
      <w:pPr>
        <w:tabs>
          <w:tab w:val="left" w:pos="2835"/>
        </w:tabs>
        <w:spacing w:line="240" w:lineRule="auto"/>
        <w:contextualSpacing/>
        <w:rPr>
          <w:rFonts w:cs="Arial"/>
          <w:szCs w:val="24"/>
          <w:lang w:val="es"/>
        </w:rPr>
      </w:pPr>
      <w:r>
        <w:rPr>
          <w:rFonts w:cs="Arial"/>
          <w:szCs w:val="24"/>
          <w:lang w:val="es"/>
        </w:rPr>
        <w:tab/>
        <w:t>La Comisión, además, tuvo a la vista un estudio sobre la amnistía y el indulto del profesor de Derecho Político y Constitucional de la Universidad Católica de la Santísima Concepción, señor Fernando Saenger.</w:t>
      </w:r>
    </w:p>
    <w:p w14:paraId="6BFC693E" w14:textId="77777777" w:rsidR="002F5262" w:rsidRDefault="002F5262" w:rsidP="002B6FB1">
      <w:pPr>
        <w:tabs>
          <w:tab w:val="left" w:pos="2835"/>
        </w:tabs>
        <w:spacing w:line="240" w:lineRule="auto"/>
        <w:contextualSpacing/>
        <w:rPr>
          <w:rFonts w:cs="Arial"/>
          <w:szCs w:val="24"/>
          <w:lang w:val="es"/>
        </w:rPr>
      </w:pPr>
    </w:p>
    <w:p w14:paraId="4D5E7160" w14:textId="77777777" w:rsidR="004F7B21" w:rsidRDefault="004F7B21" w:rsidP="002B6FB1">
      <w:pPr>
        <w:tabs>
          <w:tab w:val="left" w:pos="2835"/>
        </w:tabs>
        <w:spacing w:line="240" w:lineRule="auto"/>
        <w:contextualSpacing/>
        <w:rPr>
          <w:rFonts w:cs="Arial"/>
          <w:szCs w:val="24"/>
          <w:lang w:val="es"/>
        </w:rPr>
      </w:pPr>
      <w:r>
        <w:rPr>
          <w:rFonts w:cs="Arial"/>
          <w:szCs w:val="24"/>
          <w:lang w:val="es"/>
        </w:rPr>
        <w:tab/>
        <w:t>Los mencionados antecedentes</w:t>
      </w:r>
      <w:r w:rsidR="00D80A2B">
        <w:rPr>
          <w:rFonts w:cs="Arial"/>
          <w:szCs w:val="24"/>
          <w:lang w:val="es"/>
        </w:rPr>
        <w:t>, por su extensión,</w:t>
      </w:r>
      <w:r>
        <w:rPr>
          <w:rFonts w:cs="Arial"/>
          <w:szCs w:val="24"/>
          <w:lang w:val="es"/>
        </w:rPr>
        <w:t xml:space="preserve"> se encuentran a disposición de los Honorables </w:t>
      </w:r>
      <w:r w:rsidR="00DF52D3">
        <w:rPr>
          <w:rFonts w:cs="Arial"/>
          <w:szCs w:val="24"/>
          <w:lang w:val="es"/>
        </w:rPr>
        <w:t>Parlamentarios</w:t>
      </w:r>
      <w:r>
        <w:rPr>
          <w:rFonts w:cs="Arial"/>
          <w:szCs w:val="24"/>
          <w:lang w:val="es"/>
        </w:rPr>
        <w:t xml:space="preserve"> en la Secretaría de la Comisión.</w:t>
      </w:r>
    </w:p>
    <w:p w14:paraId="3B304179" w14:textId="77777777" w:rsidR="004F7B21" w:rsidRDefault="004F7B21" w:rsidP="002B6FB1">
      <w:pPr>
        <w:tabs>
          <w:tab w:val="left" w:pos="2835"/>
        </w:tabs>
        <w:spacing w:line="240" w:lineRule="auto"/>
        <w:contextualSpacing/>
        <w:rPr>
          <w:rFonts w:cs="Arial"/>
          <w:szCs w:val="24"/>
          <w:lang w:val="es"/>
        </w:rPr>
      </w:pPr>
    </w:p>
    <w:p w14:paraId="454C9161" w14:textId="77777777" w:rsidR="00790E05" w:rsidRDefault="00DF10A2" w:rsidP="002B6FB1">
      <w:pPr>
        <w:tabs>
          <w:tab w:val="left" w:pos="2835"/>
        </w:tabs>
        <w:spacing w:line="240" w:lineRule="auto"/>
        <w:contextualSpacing/>
        <w:jc w:val="center"/>
        <w:rPr>
          <w:rFonts w:cs="Arial"/>
          <w:szCs w:val="24"/>
        </w:rPr>
      </w:pPr>
      <w:r w:rsidRPr="00BB1AAA">
        <w:rPr>
          <w:rFonts w:cs="Arial"/>
          <w:szCs w:val="24"/>
        </w:rPr>
        <w:t xml:space="preserve">- </w:t>
      </w:r>
      <w:r w:rsidR="00747D8D" w:rsidRPr="00BB1AAA">
        <w:rPr>
          <w:rFonts w:cs="Arial"/>
          <w:szCs w:val="24"/>
        </w:rPr>
        <w:t>- -</w:t>
      </w:r>
    </w:p>
    <w:p w14:paraId="25720896" w14:textId="77777777" w:rsidR="00790E05" w:rsidRPr="00BB1AAA" w:rsidRDefault="00790E05" w:rsidP="00D56FE7">
      <w:pPr>
        <w:tabs>
          <w:tab w:val="left" w:pos="2835"/>
        </w:tabs>
        <w:spacing w:line="240" w:lineRule="auto"/>
        <w:contextualSpacing/>
        <w:rPr>
          <w:rFonts w:cs="Arial"/>
          <w:szCs w:val="24"/>
        </w:rPr>
      </w:pPr>
    </w:p>
    <w:p w14:paraId="22C02DDF" w14:textId="5090DF4B" w:rsidR="00B542D8" w:rsidRPr="00BB1AAA" w:rsidRDefault="00747D8D" w:rsidP="00D56FE7">
      <w:pPr>
        <w:pStyle w:val="Sangradetextonormal"/>
        <w:numPr>
          <w:ilvl w:val="0"/>
          <w:numId w:val="0"/>
        </w:numPr>
        <w:tabs>
          <w:tab w:val="clear" w:pos="3544"/>
        </w:tabs>
        <w:spacing w:before="0"/>
        <w:contextualSpacing/>
        <w:jc w:val="center"/>
        <w:rPr>
          <w:rFonts w:ascii="Arial" w:hAnsi="Arial" w:cs="Arial"/>
          <w:b/>
          <w:spacing w:val="0"/>
          <w:szCs w:val="24"/>
          <w:lang w:val="es-ES"/>
        </w:rPr>
      </w:pPr>
      <w:r w:rsidRPr="00BB1AAA">
        <w:rPr>
          <w:rFonts w:ascii="Arial" w:hAnsi="Arial" w:cs="Arial"/>
          <w:b/>
          <w:szCs w:val="24"/>
        </w:rPr>
        <w:t xml:space="preserve">DISCUSIÓN </w:t>
      </w:r>
      <w:r w:rsidR="00EC1389" w:rsidRPr="00BB1AAA">
        <w:rPr>
          <w:rFonts w:ascii="Arial" w:hAnsi="Arial" w:cs="Arial"/>
          <w:b/>
          <w:szCs w:val="24"/>
        </w:rPr>
        <w:t xml:space="preserve">EN </w:t>
      </w:r>
      <w:r w:rsidRPr="00BB1AAA">
        <w:rPr>
          <w:rFonts w:ascii="Arial" w:hAnsi="Arial" w:cs="Arial"/>
          <w:b/>
          <w:szCs w:val="24"/>
        </w:rPr>
        <w:t>GENERAL</w:t>
      </w:r>
    </w:p>
    <w:p w14:paraId="41AC9383" w14:textId="77777777" w:rsidR="00821853" w:rsidRPr="00BB1AAA" w:rsidRDefault="00821853" w:rsidP="00D56FE7">
      <w:pPr>
        <w:shd w:val="clear" w:color="auto" w:fill="FFFFFF"/>
        <w:spacing w:line="240" w:lineRule="auto"/>
        <w:contextualSpacing/>
        <w:rPr>
          <w:rFonts w:cs="Arial"/>
          <w:bCs/>
          <w:szCs w:val="24"/>
          <w:lang w:val="es-CL"/>
        </w:rPr>
      </w:pPr>
    </w:p>
    <w:p w14:paraId="14A3D7B8" w14:textId="77777777" w:rsidR="00B05428" w:rsidRPr="00B05428" w:rsidRDefault="00BC38CB" w:rsidP="00C6507A">
      <w:pPr>
        <w:shd w:val="clear" w:color="auto" w:fill="FFFFFF"/>
        <w:spacing w:line="240" w:lineRule="auto"/>
        <w:ind w:firstLine="2835"/>
        <w:contextualSpacing/>
        <w:rPr>
          <w:rFonts w:cs="Arial"/>
          <w:bCs/>
          <w:szCs w:val="24"/>
        </w:rPr>
      </w:pPr>
      <w:r>
        <w:rPr>
          <w:rFonts w:cs="Arial"/>
          <w:szCs w:val="24"/>
        </w:rPr>
        <w:t>Al iniciar</w:t>
      </w:r>
      <w:r w:rsidR="00FC6ECB">
        <w:rPr>
          <w:rFonts w:cs="Arial"/>
          <w:szCs w:val="24"/>
        </w:rPr>
        <w:t>se</w:t>
      </w:r>
      <w:r>
        <w:rPr>
          <w:rFonts w:cs="Arial"/>
          <w:szCs w:val="24"/>
        </w:rPr>
        <w:t xml:space="preserve"> la discusión acerca de la idea de legislar</w:t>
      </w:r>
      <w:r w:rsidR="00FC6ECB">
        <w:rPr>
          <w:rFonts w:cs="Arial"/>
          <w:szCs w:val="24"/>
        </w:rPr>
        <w:t xml:space="preserve"> en la materia</w:t>
      </w:r>
      <w:r>
        <w:rPr>
          <w:rFonts w:cs="Arial"/>
          <w:szCs w:val="24"/>
        </w:rPr>
        <w:t xml:space="preserve">, </w:t>
      </w:r>
      <w:r w:rsidR="00CB5AD3">
        <w:rPr>
          <w:rFonts w:cs="Arial"/>
          <w:szCs w:val="24"/>
        </w:rPr>
        <w:t xml:space="preserve">el </w:t>
      </w:r>
      <w:r w:rsidR="0060391E" w:rsidRPr="008F057A">
        <w:rPr>
          <w:rFonts w:cs="Arial"/>
          <w:b/>
          <w:szCs w:val="24"/>
          <w:lang w:val="es-MX"/>
        </w:rPr>
        <w:t>Honorable Senador señor Latorre</w:t>
      </w:r>
      <w:r w:rsidR="003146CC">
        <w:rPr>
          <w:rFonts w:cs="Arial"/>
          <w:szCs w:val="24"/>
          <w:lang w:val="es-MX"/>
        </w:rPr>
        <w:t xml:space="preserve"> </w:t>
      </w:r>
      <w:r w:rsidR="00C6507A">
        <w:rPr>
          <w:rFonts w:cs="Arial"/>
          <w:szCs w:val="24"/>
          <w:lang w:val="es-MX"/>
        </w:rPr>
        <w:t xml:space="preserve">explicó </w:t>
      </w:r>
      <w:r w:rsidR="00B05428" w:rsidRPr="00B05428">
        <w:rPr>
          <w:rFonts w:cs="Arial"/>
          <w:bCs/>
          <w:szCs w:val="24"/>
        </w:rPr>
        <w:t>que</w:t>
      </w:r>
      <w:r w:rsidR="00C6507A" w:rsidRPr="00B05428">
        <w:rPr>
          <w:rFonts w:cs="Arial"/>
          <w:bCs/>
          <w:szCs w:val="24"/>
        </w:rPr>
        <w:t>, tras un profund</w:t>
      </w:r>
      <w:r w:rsidR="00C6507A">
        <w:rPr>
          <w:rFonts w:cs="Arial"/>
          <w:bCs/>
          <w:szCs w:val="24"/>
        </w:rPr>
        <w:t xml:space="preserve">o análisis </w:t>
      </w:r>
      <w:r w:rsidR="00C6507A" w:rsidRPr="00B05428">
        <w:rPr>
          <w:rFonts w:cs="Arial"/>
          <w:bCs/>
          <w:szCs w:val="24"/>
        </w:rPr>
        <w:t xml:space="preserve">con familiares de </w:t>
      </w:r>
      <w:r w:rsidR="00C6507A">
        <w:rPr>
          <w:rFonts w:cs="Arial"/>
          <w:bCs/>
          <w:szCs w:val="24"/>
        </w:rPr>
        <w:t>los denominados presos de la revuelta</w:t>
      </w:r>
      <w:r w:rsidR="00C6507A" w:rsidRPr="00B05428">
        <w:rPr>
          <w:rFonts w:cs="Arial"/>
          <w:bCs/>
          <w:szCs w:val="24"/>
        </w:rPr>
        <w:t xml:space="preserve">, víctimas de violaciones a los </w:t>
      </w:r>
      <w:r w:rsidR="00C6507A">
        <w:rPr>
          <w:rFonts w:cs="Arial"/>
          <w:bCs/>
          <w:szCs w:val="24"/>
        </w:rPr>
        <w:t>derechos humanos</w:t>
      </w:r>
      <w:r w:rsidR="00C6507A" w:rsidRPr="00B05428">
        <w:rPr>
          <w:rFonts w:cs="Arial"/>
          <w:bCs/>
          <w:szCs w:val="24"/>
        </w:rPr>
        <w:t>, abogados</w:t>
      </w:r>
      <w:r w:rsidR="00C6507A">
        <w:rPr>
          <w:rFonts w:cs="Arial"/>
          <w:bCs/>
          <w:szCs w:val="24"/>
        </w:rPr>
        <w:t xml:space="preserve"> especialistas y</w:t>
      </w:r>
      <w:r w:rsidR="00C6507A" w:rsidRPr="00B05428">
        <w:rPr>
          <w:rFonts w:cs="Arial"/>
          <w:bCs/>
          <w:szCs w:val="24"/>
        </w:rPr>
        <w:t xml:space="preserve"> agrupaciones de </w:t>
      </w:r>
      <w:r w:rsidR="00C6507A">
        <w:rPr>
          <w:rFonts w:cs="Arial"/>
          <w:bCs/>
          <w:szCs w:val="24"/>
        </w:rPr>
        <w:t>defensa de los derechos humanos, entre otros actores,</w:t>
      </w:r>
      <w:r w:rsidR="00B05428" w:rsidRPr="00B05428">
        <w:rPr>
          <w:rFonts w:cs="Arial"/>
          <w:bCs/>
          <w:szCs w:val="24"/>
        </w:rPr>
        <w:t xml:space="preserve"> el indulto general fue el instrumento elegido para encontrar una salida política al problema de </w:t>
      </w:r>
      <w:r w:rsidR="00C02444">
        <w:rPr>
          <w:rFonts w:cs="Arial"/>
          <w:bCs/>
          <w:szCs w:val="24"/>
        </w:rPr>
        <w:t xml:space="preserve">estas personas, optándose, además, </w:t>
      </w:r>
      <w:r w:rsidR="00B05428" w:rsidRPr="00B05428">
        <w:rPr>
          <w:rFonts w:cs="Arial"/>
          <w:bCs/>
          <w:szCs w:val="24"/>
        </w:rPr>
        <w:t xml:space="preserve">por no utilizar el decreto ley Nº 2.191, de 1978, </w:t>
      </w:r>
      <w:r w:rsidR="00C02444">
        <w:rPr>
          <w:rFonts w:cs="Arial"/>
          <w:bCs/>
          <w:szCs w:val="24"/>
        </w:rPr>
        <w:t xml:space="preserve">en la convicción de que </w:t>
      </w:r>
      <w:r w:rsidR="00B05428" w:rsidRPr="00B05428">
        <w:rPr>
          <w:rFonts w:cs="Arial"/>
          <w:bCs/>
          <w:szCs w:val="24"/>
        </w:rPr>
        <w:t xml:space="preserve">significaría una victimización para quienes sufrieron violaciones a los </w:t>
      </w:r>
      <w:r w:rsidR="00C02444">
        <w:rPr>
          <w:rFonts w:cs="Arial"/>
          <w:bCs/>
          <w:szCs w:val="24"/>
        </w:rPr>
        <w:t>derechos humanos</w:t>
      </w:r>
      <w:r w:rsidR="00B05428" w:rsidRPr="00B05428">
        <w:rPr>
          <w:rFonts w:cs="Arial"/>
          <w:bCs/>
          <w:szCs w:val="24"/>
        </w:rPr>
        <w:t xml:space="preserve"> durante la dictadura.</w:t>
      </w:r>
    </w:p>
    <w:p w14:paraId="6C975A20"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056964E1"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r>
      <w:r w:rsidR="00AF6141">
        <w:rPr>
          <w:rFonts w:cs="Arial"/>
          <w:bCs/>
          <w:szCs w:val="24"/>
        </w:rPr>
        <w:t>En circunstancias que con l</w:t>
      </w:r>
      <w:r w:rsidRPr="00B05428">
        <w:rPr>
          <w:rFonts w:cs="Arial"/>
          <w:bCs/>
          <w:szCs w:val="24"/>
        </w:rPr>
        <w:t>a iniciativa en discusión</w:t>
      </w:r>
      <w:r w:rsidR="00AF6141">
        <w:rPr>
          <w:rFonts w:cs="Arial"/>
          <w:bCs/>
          <w:szCs w:val="24"/>
        </w:rPr>
        <w:t>, prosiguió,</w:t>
      </w:r>
      <w:r w:rsidRPr="00B05428">
        <w:rPr>
          <w:rFonts w:cs="Arial"/>
          <w:bCs/>
          <w:szCs w:val="24"/>
        </w:rPr>
        <w:t xml:space="preserve"> </w:t>
      </w:r>
      <w:r w:rsidR="00AF6141">
        <w:rPr>
          <w:rFonts w:cs="Arial"/>
          <w:bCs/>
          <w:szCs w:val="24"/>
        </w:rPr>
        <w:t>se generaría</w:t>
      </w:r>
      <w:r w:rsidRPr="00B05428">
        <w:rPr>
          <w:rFonts w:cs="Arial"/>
          <w:bCs/>
          <w:szCs w:val="24"/>
        </w:rPr>
        <w:t xml:space="preserve"> un efecto jurídico similar al de la amnistía</w:t>
      </w:r>
      <w:r w:rsidR="00AF6141">
        <w:rPr>
          <w:rFonts w:cs="Arial"/>
          <w:bCs/>
          <w:szCs w:val="24"/>
        </w:rPr>
        <w:t>, el informe de la Corte Suprema</w:t>
      </w:r>
      <w:r w:rsidRPr="00B05428">
        <w:rPr>
          <w:rFonts w:cs="Arial"/>
          <w:bCs/>
          <w:szCs w:val="24"/>
        </w:rPr>
        <w:t xml:space="preserve"> </w:t>
      </w:r>
      <w:r w:rsidR="00AF6141">
        <w:rPr>
          <w:rFonts w:cs="Arial"/>
          <w:bCs/>
          <w:szCs w:val="24"/>
        </w:rPr>
        <w:t>(</w:t>
      </w:r>
      <w:r w:rsidRPr="00B05428">
        <w:rPr>
          <w:rFonts w:cs="Arial"/>
          <w:bCs/>
          <w:szCs w:val="24"/>
        </w:rPr>
        <w:t>publicado el 18 de mayo de 2021</w:t>
      </w:r>
      <w:r w:rsidR="00AF6141">
        <w:rPr>
          <w:rFonts w:cs="Arial"/>
          <w:bCs/>
          <w:szCs w:val="24"/>
        </w:rPr>
        <w:t>) consider</w:t>
      </w:r>
      <w:r w:rsidRPr="00B05428">
        <w:rPr>
          <w:rFonts w:cs="Arial"/>
          <w:bCs/>
          <w:szCs w:val="24"/>
        </w:rPr>
        <w:t>ó que el proyecto de ley no coincide con lo que la doctrina históricamente ha considerado indulto</w:t>
      </w:r>
      <w:r w:rsidR="00AF6141">
        <w:rPr>
          <w:rFonts w:cs="Arial"/>
          <w:bCs/>
          <w:szCs w:val="24"/>
        </w:rPr>
        <w:t>,</w:t>
      </w:r>
      <w:r w:rsidRPr="00B05428">
        <w:rPr>
          <w:rFonts w:cs="Arial"/>
          <w:bCs/>
          <w:szCs w:val="24"/>
        </w:rPr>
        <w:t xml:space="preserve"> sino más </w:t>
      </w:r>
      <w:r w:rsidR="00AF6141">
        <w:rPr>
          <w:rFonts w:cs="Arial"/>
          <w:bCs/>
          <w:szCs w:val="24"/>
        </w:rPr>
        <w:t xml:space="preserve">bien </w:t>
      </w:r>
      <w:r w:rsidRPr="00B05428">
        <w:rPr>
          <w:rFonts w:cs="Arial"/>
          <w:bCs/>
          <w:szCs w:val="24"/>
        </w:rPr>
        <w:t>con lo que corresponde a una ley de amnistía. Sin embargo, advirtió</w:t>
      </w:r>
      <w:r w:rsidR="00AF6141">
        <w:rPr>
          <w:rFonts w:cs="Arial"/>
          <w:bCs/>
          <w:szCs w:val="24"/>
        </w:rPr>
        <w:t>,</w:t>
      </w:r>
      <w:r w:rsidRPr="00B05428">
        <w:rPr>
          <w:rFonts w:cs="Arial"/>
          <w:bCs/>
          <w:szCs w:val="24"/>
        </w:rPr>
        <w:t xml:space="preserve"> en nuestro sistema jurídico la doctrina no es fuente </w:t>
      </w:r>
      <w:r w:rsidR="00AF6141">
        <w:rPr>
          <w:rFonts w:cs="Arial"/>
          <w:bCs/>
          <w:szCs w:val="24"/>
        </w:rPr>
        <w:t xml:space="preserve">formal </w:t>
      </w:r>
      <w:r w:rsidRPr="00B05428">
        <w:rPr>
          <w:rFonts w:cs="Arial"/>
          <w:bCs/>
          <w:szCs w:val="24"/>
        </w:rPr>
        <w:t>de</w:t>
      </w:r>
      <w:r w:rsidR="00AF6141">
        <w:rPr>
          <w:rFonts w:cs="Arial"/>
          <w:bCs/>
          <w:szCs w:val="24"/>
        </w:rPr>
        <w:t>l</w:t>
      </w:r>
      <w:r w:rsidRPr="00B05428">
        <w:rPr>
          <w:rFonts w:cs="Arial"/>
          <w:bCs/>
          <w:szCs w:val="24"/>
        </w:rPr>
        <w:t xml:space="preserve"> derecho, por lo </w:t>
      </w:r>
      <w:r w:rsidR="00AF6141">
        <w:rPr>
          <w:rFonts w:cs="Arial"/>
          <w:bCs/>
          <w:szCs w:val="24"/>
        </w:rPr>
        <w:t xml:space="preserve">que, en ese entendido, lo que procede es interpretar </w:t>
      </w:r>
      <w:r w:rsidRPr="00B05428">
        <w:rPr>
          <w:rFonts w:cs="Arial"/>
          <w:bCs/>
          <w:szCs w:val="24"/>
        </w:rPr>
        <w:t xml:space="preserve">las normas del derecho positivo que regulan estas instituciones. </w:t>
      </w:r>
      <w:r w:rsidR="00AF6141">
        <w:rPr>
          <w:rFonts w:cs="Arial"/>
          <w:bCs/>
          <w:szCs w:val="24"/>
        </w:rPr>
        <w:t>Es p</w:t>
      </w:r>
      <w:r w:rsidRPr="00B05428">
        <w:rPr>
          <w:rFonts w:cs="Arial"/>
          <w:bCs/>
          <w:szCs w:val="24"/>
        </w:rPr>
        <w:t xml:space="preserve">or este motivo, </w:t>
      </w:r>
      <w:r w:rsidR="00AF6141">
        <w:rPr>
          <w:rFonts w:cs="Arial"/>
          <w:bCs/>
          <w:szCs w:val="24"/>
        </w:rPr>
        <w:t xml:space="preserve">adujo, que </w:t>
      </w:r>
      <w:r w:rsidRPr="00B05428">
        <w:rPr>
          <w:rFonts w:cs="Arial"/>
          <w:bCs/>
          <w:szCs w:val="24"/>
        </w:rPr>
        <w:t>se buscó la posibilidad técnica de lograr un efecto jur</w:t>
      </w:r>
      <w:r w:rsidR="00AF6141">
        <w:rPr>
          <w:rFonts w:cs="Arial"/>
          <w:bCs/>
          <w:szCs w:val="24"/>
        </w:rPr>
        <w:t>ídico similar al de la amnistía</w:t>
      </w:r>
      <w:r w:rsidRPr="00B05428">
        <w:rPr>
          <w:rFonts w:cs="Arial"/>
          <w:bCs/>
          <w:szCs w:val="24"/>
        </w:rPr>
        <w:t xml:space="preserve"> mediante un indulto general, apegado a las facultades que nuestro ordenamiento jurídico le entrega al Senado</w:t>
      </w:r>
      <w:r w:rsidR="00AF6141">
        <w:rPr>
          <w:rFonts w:cs="Arial"/>
          <w:bCs/>
          <w:szCs w:val="24"/>
        </w:rPr>
        <w:t xml:space="preserve">. Lo anterior funda la declaración de admisibilidad de </w:t>
      </w:r>
      <w:r w:rsidRPr="00B05428">
        <w:rPr>
          <w:rFonts w:cs="Arial"/>
          <w:bCs/>
          <w:szCs w:val="24"/>
        </w:rPr>
        <w:t xml:space="preserve">esta iniciativa </w:t>
      </w:r>
      <w:r w:rsidR="00AF6141">
        <w:rPr>
          <w:rFonts w:cs="Arial"/>
          <w:bCs/>
          <w:szCs w:val="24"/>
        </w:rPr>
        <w:t xml:space="preserve">al comenzar su tramitación legislativa: así, </w:t>
      </w:r>
      <w:r w:rsidRPr="00B05428">
        <w:rPr>
          <w:rFonts w:cs="Arial"/>
          <w:bCs/>
          <w:szCs w:val="24"/>
        </w:rPr>
        <w:t xml:space="preserve">el artículo 63, </w:t>
      </w:r>
      <w:r w:rsidR="00AF6141">
        <w:rPr>
          <w:rFonts w:cs="Arial"/>
          <w:bCs/>
          <w:szCs w:val="24"/>
        </w:rPr>
        <w:t>Nº</w:t>
      </w:r>
      <w:r w:rsidRPr="00B05428">
        <w:rPr>
          <w:rFonts w:cs="Arial"/>
          <w:bCs/>
          <w:szCs w:val="24"/>
        </w:rPr>
        <w:t xml:space="preserve"> 16, de la Constitución Política</w:t>
      </w:r>
      <w:r w:rsidR="00AF6141">
        <w:rPr>
          <w:rFonts w:cs="Arial"/>
          <w:bCs/>
          <w:szCs w:val="24"/>
        </w:rPr>
        <w:t>,</w:t>
      </w:r>
      <w:r w:rsidRPr="00B05428">
        <w:rPr>
          <w:rFonts w:cs="Arial"/>
          <w:bCs/>
          <w:szCs w:val="24"/>
        </w:rPr>
        <w:t xml:space="preserve"> no distingue</w:t>
      </w:r>
      <w:r w:rsidR="00AF6141">
        <w:rPr>
          <w:rFonts w:cs="Arial"/>
          <w:bCs/>
          <w:szCs w:val="24"/>
        </w:rPr>
        <w:t xml:space="preserve"> sino que hace sinónimos</w:t>
      </w:r>
      <w:r w:rsidRPr="00B05428">
        <w:rPr>
          <w:rFonts w:cs="Arial"/>
          <w:bCs/>
          <w:szCs w:val="24"/>
        </w:rPr>
        <w:t xml:space="preserve"> el indulto general y la amnistía, en su tramitación y efectos. </w:t>
      </w:r>
      <w:r w:rsidR="00AF6141">
        <w:rPr>
          <w:rFonts w:cs="Arial"/>
          <w:bCs/>
          <w:szCs w:val="24"/>
        </w:rPr>
        <w:t>El indulto general posee</w:t>
      </w:r>
      <w:r w:rsidRPr="00B05428">
        <w:rPr>
          <w:rFonts w:cs="Arial"/>
          <w:bCs/>
          <w:szCs w:val="24"/>
        </w:rPr>
        <w:t xml:space="preserve"> el mismo rango legal que las normas del Código Penal, </w:t>
      </w:r>
      <w:r w:rsidR="00AF6141">
        <w:rPr>
          <w:rFonts w:cs="Arial"/>
          <w:bCs/>
          <w:szCs w:val="24"/>
        </w:rPr>
        <w:t xml:space="preserve">mientras </w:t>
      </w:r>
      <w:r w:rsidRPr="00B05428">
        <w:rPr>
          <w:rFonts w:cs="Arial"/>
          <w:bCs/>
          <w:szCs w:val="24"/>
        </w:rPr>
        <w:t xml:space="preserve">el indulto particular tiene un rango </w:t>
      </w:r>
      <w:r w:rsidR="00AF6141">
        <w:rPr>
          <w:rFonts w:cs="Arial"/>
          <w:bCs/>
          <w:szCs w:val="24"/>
        </w:rPr>
        <w:t>inferior</w:t>
      </w:r>
      <w:r w:rsidRPr="00B05428">
        <w:rPr>
          <w:rFonts w:cs="Arial"/>
          <w:bCs/>
          <w:szCs w:val="24"/>
        </w:rPr>
        <w:t xml:space="preserve">. </w:t>
      </w:r>
      <w:r w:rsidR="00AF6141">
        <w:rPr>
          <w:rFonts w:cs="Arial"/>
          <w:bCs/>
          <w:szCs w:val="24"/>
        </w:rPr>
        <w:t>De allí es que l</w:t>
      </w:r>
      <w:r w:rsidRPr="00B05428">
        <w:rPr>
          <w:rFonts w:cs="Arial"/>
          <w:bCs/>
          <w:szCs w:val="24"/>
        </w:rPr>
        <w:t>as limitaciones que el Código Penal establece respecto del indulto particular no se apli</w:t>
      </w:r>
      <w:r w:rsidR="00AF6141">
        <w:rPr>
          <w:rFonts w:cs="Arial"/>
          <w:bCs/>
          <w:szCs w:val="24"/>
        </w:rPr>
        <w:t>quen</w:t>
      </w:r>
      <w:r w:rsidRPr="00B05428">
        <w:rPr>
          <w:rFonts w:cs="Arial"/>
          <w:bCs/>
          <w:szCs w:val="24"/>
        </w:rPr>
        <w:t xml:space="preserve"> al indulto general ni a la amnistía. E</w:t>
      </w:r>
      <w:r w:rsidR="00AF6141">
        <w:rPr>
          <w:rFonts w:cs="Arial"/>
          <w:bCs/>
          <w:szCs w:val="24"/>
        </w:rPr>
        <w:t xml:space="preserve">l indulto </w:t>
      </w:r>
      <w:r w:rsidR="00AF6141">
        <w:rPr>
          <w:rFonts w:cs="Arial"/>
          <w:bCs/>
          <w:szCs w:val="24"/>
        </w:rPr>
        <w:lastRenderedPageBreak/>
        <w:t xml:space="preserve">general concedido por </w:t>
      </w:r>
      <w:r w:rsidRPr="00B05428">
        <w:rPr>
          <w:rFonts w:cs="Arial"/>
          <w:bCs/>
          <w:szCs w:val="24"/>
        </w:rPr>
        <w:t xml:space="preserve">ley tiene el sentido y alcance que la </w:t>
      </w:r>
      <w:r w:rsidR="00AF6141">
        <w:rPr>
          <w:rFonts w:cs="Arial"/>
          <w:bCs/>
          <w:szCs w:val="24"/>
        </w:rPr>
        <w:t xml:space="preserve">propia </w:t>
      </w:r>
      <w:r w:rsidRPr="00B05428">
        <w:rPr>
          <w:rFonts w:cs="Arial"/>
          <w:bCs/>
          <w:szCs w:val="24"/>
        </w:rPr>
        <w:t>ley establece</w:t>
      </w:r>
      <w:r w:rsidR="002D7436">
        <w:rPr>
          <w:rFonts w:cs="Arial"/>
          <w:bCs/>
          <w:szCs w:val="24"/>
        </w:rPr>
        <w:t>, mientras e</w:t>
      </w:r>
      <w:r w:rsidR="00AF6141">
        <w:rPr>
          <w:rFonts w:cs="Arial"/>
          <w:bCs/>
          <w:szCs w:val="24"/>
        </w:rPr>
        <w:t>l</w:t>
      </w:r>
      <w:r w:rsidRPr="00B05428">
        <w:rPr>
          <w:rFonts w:cs="Arial"/>
          <w:bCs/>
          <w:szCs w:val="24"/>
        </w:rPr>
        <w:t xml:space="preserve"> artículo 93</w:t>
      </w:r>
      <w:r w:rsidR="00AF6141">
        <w:rPr>
          <w:rFonts w:cs="Arial"/>
          <w:bCs/>
          <w:szCs w:val="24"/>
        </w:rPr>
        <w:t>, Nº 4),</w:t>
      </w:r>
      <w:r w:rsidRPr="00B05428">
        <w:rPr>
          <w:rFonts w:cs="Arial"/>
          <w:bCs/>
          <w:szCs w:val="24"/>
        </w:rPr>
        <w:t xml:space="preserve"> del referido Código, re</w:t>
      </w:r>
      <w:r w:rsidR="002D7436">
        <w:rPr>
          <w:rFonts w:cs="Arial"/>
          <w:bCs/>
          <w:szCs w:val="24"/>
        </w:rPr>
        <w:t xml:space="preserve">lativo a </w:t>
      </w:r>
      <w:r w:rsidRPr="00B05428">
        <w:rPr>
          <w:rFonts w:cs="Arial"/>
          <w:bCs/>
          <w:szCs w:val="24"/>
        </w:rPr>
        <w:t>los efecto</w:t>
      </w:r>
      <w:r w:rsidR="002D7436">
        <w:rPr>
          <w:rFonts w:cs="Arial"/>
          <w:bCs/>
          <w:szCs w:val="24"/>
        </w:rPr>
        <w:t>s del indulto particular, prescribe</w:t>
      </w:r>
      <w:r w:rsidRPr="00B05428">
        <w:rPr>
          <w:rFonts w:cs="Arial"/>
          <w:bCs/>
          <w:szCs w:val="24"/>
        </w:rPr>
        <w:t xml:space="preserve"> que sólo remite o conmuta la pena, pero no quita al favorecido el carácter de condenado </w:t>
      </w:r>
      <w:r w:rsidR="002D7436">
        <w:rPr>
          <w:rFonts w:cs="Arial"/>
          <w:bCs/>
          <w:szCs w:val="24"/>
        </w:rPr>
        <w:t xml:space="preserve">en lo que atañe a </w:t>
      </w:r>
      <w:r w:rsidRPr="00B05428">
        <w:rPr>
          <w:rFonts w:cs="Arial"/>
          <w:bCs/>
          <w:szCs w:val="24"/>
        </w:rPr>
        <w:t xml:space="preserve">la reincidencia. </w:t>
      </w:r>
    </w:p>
    <w:p w14:paraId="374FCAE7"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0B27DE7B"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Por otra parte, a</w:t>
      </w:r>
      <w:r w:rsidR="009577AF">
        <w:rPr>
          <w:rFonts w:cs="Arial"/>
          <w:bCs/>
          <w:szCs w:val="24"/>
        </w:rPr>
        <w:t>cotó</w:t>
      </w:r>
      <w:r w:rsidRPr="00B05428">
        <w:rPr>
          <w:rFonts w:cs="Arial"/>
          <w:bCs/>
          <w:szCs w:val="24"/>
        </w:rPr>
        <w:t xml:space="preserve">, si se </w:t>
      </w:r>
      <w:r w:rsidR="009577AF">
        <w:rPr>
          <w:rFonts w:cs="Arial"/>
          <w:bCs/>
          <w:szCs w:val="24"/>
        </w:rPr>
        <w:t>pensara</w:t>
      </w:r>
      <w:r w:rsidRPr="00B05428">
        <w:rPr>
          <w:rFonts w:cs="Arial"/>
          <w:bCs/>
          <w:szCs w:val="24"/>
        </w:rPr>
        <w:t xml:space="preserve"> que la norma impide el indulto de procesados o investigados que no se encuentren en etapa de juicio o respecto de quienes no se haya pronunciado sentencia, dich</w:t>
      </w:r>
      <w:r w:rsidR="00F002BA">
        <w:rPr>
          <w:rFonts w:cs="Arial"/>
          <w:bCs/>
          <w:szCs w:val="24"/>
        </w:rPr>
        <w:t xml:space="preserve">o precepto </w:t>
      </w:r>
      <w:r w:rsidRPr="00B05428">
        <w:rPr>
          <w:rFonts w:cs="Arial"/>
          <w:bCs/>
          <w:szCs w:val="24"/>
        </w:rPr>
        <w:t xml:space="preserve">podría </w:t>
      </w:r>
      <w:r w:rsidR="00F002BA">
        <w:rPr>
          <w:rFonts w:cs="Arial"/>
          <w:bCs/>
          <w:szCs w:val="24"/>
        </w:rPr>
        <w:t>ser derogado</w:t>
      </w:r>
      <w:r w:rsidRPr="00B05428">
        <w:rPr>
          <w:rFonts w:cs="Arial"/>
          <w:bCs/>
          <w:szCs w:val="24"/>
        </w:rPr>
        <w:t xml:space="preserve"> por un indulto general que expresamente lo contemplara. Es</w:t>
      </w:r>
      <w:r w:rsidR="009577AF">
        <w:rPr>
          <w:rFonts w:cs="Arial"/>
          <w:bCs/>
          <w:szCs w:val="24"/>
        </w:rPr>
        <w:t xml:space="preserve">to es, que </w:t>
      </w:r>
      <w:r w:rsidR="00F002BA">
        <w:rPr>
          <w:rFonts w:cs="Arial"/>
          <w:bCs/>
          <w:szCs w:val="24"/>
        </w:rPr>
        <w:t>un</w:t>
      </w:r>
      <w:r w:rsidRPr="00B05428">
        <w:rPr>
          <w:rFonts w:cs="Arial"/>
          <w:bCs/>
          <w:szCs w:val="24"/>
        </w:rPr>
        <w:t xml:space="preserve"> indulto general</w:t>
      </w:r>
      <w:r w:rsidR="009577AF">
        <w:rPr>
          <w:rFonts w:cs="Arial"/>
          <w:bCs/>
          <w:szCs w:val="24"/>
        </w:rPr>
        <w:t xml:space="preserve"> establecido por ley</w:t>
      </w:r>
      <w:r w:rsidRPr="00B05428">
        <w:rPr>
          <w:rFonts w:cs="Arial"/>
          <w:bCs/>
          <w:szCs w:val="24"/>
        </w:rPr>
        <w:t xml:space="preserve"> puede </w:t>
      </w:r>
      <w:r w:rsidR="00F002BA">
        <w:rPr>
          <w:rFonts w:cs="Arial"/>
          <w:bCs/>
          <w:szCs w:val="24"/>
        </w:rPr>
        <w:t>incluir</w:t>
      </w:r>
      <w:r w:rsidR="009577AF">
        <w:rPr>
          <w:rFonts w:cs="Arial"/>
          <w:bCs/>
          <w:szCs w:val="24"/>
        </w:rPr>
        <w:t xml:space="preserve"> </w:t>
      </w:r>
      <w:r w:rsidRPr="00B05428">
        <w:rPr>
          <w:rFonts w:cs="Arial"/>
          <w:bCs/>
          <w:szCs w:val="24"/>
        </w:rPr>
        <w:t>su efecto retroactivo</w:t>
      </w:r>
      <w:r w:rsidR="009577AF">
        <w:rPr>
          <w:rFonts w:cs="Arial"/>
          <w:bCs/>
          <w:szCs w:val="24"/>
        </w:rPr>
        <w:t>,</w:t>
      </w:r>
      <w:r w:rsidRPr="00B05428">
        <w:rPr>
          <w:rFonts w:cs="Arial"/>
          <w:bCs/>
          <w:szCs w:val="24"/>
        </w:rPr>
        <w:t xml:space="preserve"> o</w:t>
      </w:r>
      <w:r w:rsidR="009577AF">
        <w:rPr>
          <w:rFonts w:cs="Arial"/>
          <w:bCs/>
          <w:szCs w:val="24"/>
        </w:rPr>
        <w:t xml:space="preserve"> bien,</w:t>
      </w:r>
      <w:r w:rsidRPr="00B05428">
        <w:rPr>
          <w:rFonts w:cs="Arial"/>
          <w:bCs/>
          <w:szCs w:val="24"/>
        </w:rPr>
        <w:t xml:space="preserve"> dejar sin efecto lo dispuesto en el artículo 93, </w:t>
      </w:r>
      <w:r w:rsidR="009577AF">
        <w:rPr>
          <w:rFonts w:cs="Arial"/>
          <w:bCs/>
          <w:szCs w:val="24"/>
        </w:rPr>
        <w:t>Nº</w:t>
      </w:r>
      <w:r w:rsidRPr="00B05428">
        <w:rPr>
          <w:rFonts w:cs="Arial"/>
          <w:bCs/>
          <w:szCs w:val="24"/>
        </w:rPr>
        <w:t xml:space="preserve"> 4), del Código Penal, tal como lo hace esta iniciativa en su artículo 6º, lo que </w:t>
      </w:r>
      <w:r w:rsidR="009577AF">
        <w:rPr>
          <w:rFonts w:cs="Arial"/>
          <w:bCs/>
          <w:szCs w:val="24"/>
        </w:rPr>
        <w:t xml:space="preserve">faculta a </w:t>
      </w:r>
      <w:r w:rsidRPr="00B05428">
        <w:rPr>
          <w:rFonts w:cs="Arial"/>
          <w:bCs/>
          <w:szCs w:val="24"/>
        </w:rPr>
        <w:t xml:space="preserve">poner término a la prisión preventiva. </w:t>
      </w:r>
    </w:p>
    <w:p w14:paraId="138ED101"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68F4CF4E"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r>
      <w:r w:rsidR="00F002BA">
        <w:rPr>
          <w:rFonts w:cs="Arial"/>
          <w:bCs/>
          <w:szCs w:val="24"/>
        </w:rPr>
        <w:t xml:space="preserve">Lo expuesto, argumentó, es </w:t>
      </w:r>
      <w:r w:rsidRPr="00B05428">
        <w:rPr>
          <w:rFonts w:cs="Arial"/>
          <w:bCs/>
          <w:szCs w:val="24"/>
        </w:rPr>
        <w:t xml:space="preserve">compatible con lo </w:t>
      </w:r>
      <w:r w:rsidR="00F002BA">
        <w:rPr>
          <w:rFonts w:cs="Arial"/>
          <w:bCs/>
          <w:szCs w:val="24"/>
        </w:rPr>
        <w:t xml:space="preserve">prescrito en </w:t>
      </w:r>
      <w:r w:rsidR="00F002BA" w:rsidRPr="00B05428">
        <w:rPr>
          <w:rFonts w:cs="Arial"/>
          <w:bCs/>
          <w:szCs w:val="24"/>
        </w:rPr>
        <w:t>el artículo 19, número 7), letra e),</w:t>
      </w:r>
      <w:r w:rsidR="00F002BA">
        <w:rPr>
          <w:rFonts w:cs="Arial"/>
          <w:bCs/>
          <w:szCs w:val="24"/>
        </w:rPr>
        <w:t xml:space="preserve"> de l</w:t>
      </w:r>
      <w:r w:rsidRPr="00B05428">
        <w:rPr>
          <w:rFonts w:cs="Arial"/>
          <w:bCs/>
          <w:szCs w:val="24"/>
        </w:rPr>
        <w:t>a Constitución Política</w:t>
      </w:r>
      <w:r w:rsidR="00F002BA">
        <w:rPr>
          <w:rFonts w:cs="Arial"/>
          <w:bCs/>
          <w:szCs w:val="24"/>
        </w:rPr>
        <w:t>,</w:t>
      </w:r>
      <w:r w:rsidRPr="00B05428">
        <w:rPr>
          <w:rFonts w:cs="Arial"/>
          <w:bCs/>
          <w:szCs w:val="24"/>
        </w:rPr>
        <w:t xml:space="preserve"> </w:t>
      </w:r>
      <w:r w:rsidR="00F002BA">
        <w:rPr>
          <w:rFonts w:cs="Arial"/>
          <w:bCs/>
          <w:szCs w:val="24"/>
        </w:rPr>
        <w:t xml:space="preserve">cuando señala que </w:t>
      </w:r>
      <w:r w:rsidRPr="00B05428">
        <w:rPr>
          <w:rFonts w:cs="Arial"/>
          <w:bCs/>
          <w:szCs w:val="24"/>
        </w:rPr>
        <w:t xml:space="preserve">la libertad del imputado procederá, a menos que la detención o prisión preventiva sea considerada por el juez como necesaria para </w:t>
      </w:r>
      <w:r w:rsidR="00F002BA">
        <w:rPr>
          <w:rFonts w:cs="Arial"/>
          <w:bCs/>
          <w:szCs w:val="24"/>
        </w:rPr>
        <w:t xml:space="preserve">la </w:t>
      </w:r>
      <w:r w:rsidRPr="00B05428">
        <w:rPr>
          <w:rFonts w:cs="Arial"/>
          <w:bCs/>
          <w:szCs w:val="24"/>
        </w:rPr>
        <w:t>investigación o la seguridad del ofendido o de la sociedad</w:t>
      </w:r>
      <w:r w:rsidR="00F002BA">
        <w:rPr>
          <w:rFonts w:cs="Arial"/>
          <w:bCs/>
          <w:szCs w:val="24"/>
        </w:rPr>
        <w:t>, correspondiéndole a l</w:t>
      </w:r>
      <w:r w:rsidRPr="00B05428">
        <w:rPr>
          <w:rFonts w:cs="Arial"/>
          <w:bCs/>
          <w:szCs w:val="24"/>
        </w:rPr>
        <w:t xml:space="preserve">a ley establecer los requisitos y modalidades para obtenerla. </w:t>
      </w:r>
      <w:r w:rsidR="00F002BA">
        <w:rPr>
          <w:rFonts w:cs="Arial"/>
          <w:bCs/>
          <w:szCs w:val="24"/>
        </w:rPr>
        <w:t xml:space="preserve">Por lo mismo, una </w:t>
      </w:r>
      <w:r w:rsidRPr="00B05428">
        <w:rPr>
          <w:rFonts w:cs="Arial"/>
          <w:bCs/>
          <w:szCs w:val="24"/>
        </w:rPr>
        <w:t>ley de indulto general puede establecer en su articulado</w:t>
      </w:r>
      <w:r w:rsidR="00F002BA">
        <w:rPr>
          <w:rFonts w:cs="Arial"/>
          <w:bCs/>
          <w:szCs w:val="24"/>
        </w:rPr>
        <w:t xml:space="preserve"> las disposiciones que permitan</w:t>
      </w:r>
      <w:r w:rsidRPr="00B05428">
        <w:rPr>
          <w:rFonts w:cs="Arial"/>
          <w:bCs/>
          <w:szCs w:val="24"/>
        </w:rPr>
        <w:t xml:space="preserve"> a quienes se e</w:t>
      </w:r>
      <w:r w:rsidR="00F002BA">
        <w:rPr>
          <w:rFonts w:cs="Arial"/>
          <w:bCs/>
          <w:szCs w:val="24"/>
        </w:rPr>
        <w:t>ncuentran en prisión preventiva</w:t>
      </w:r>
      <w:r w:rsidRPr="00B05428">
        <w:rPr>
          <w:rFonts w:cs="Arial"/>
          <w:bCs/>
          <w:szCs w:val="24"/>
        </w:rPr>
        <w:t xml:space="preserve"> obtener su libertad</w:t>
      </w:r>
      <w:r w:rsidR="00F002BA">
        <w:rPr>
          <w:rFonts w:cs="Arial"/>
          <w:bCs/>
          <w:szCs w:val="24"/>
        </w:rPr>
        <w:t>,</w:t>
      </w:r>
      <w:r w:rsidRPr="00B05428">
        <w:rPr>
          <w:rFonts w:cs="Arial"/>
          <w:bCs/>
          <w:szCs w:val="24"/>
        </w:rPr>
        <w:t xml:space="preserve"> fuera de lo dispuesto en los artículos 139 y siguientes del Código Procesal Penal. </w:t>
      </w:r>
    </w:p>
    <w:p w14:paraId="12C1C92B"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2F4F2454"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r>
      <w:r w:rsidR="00F002BA">
        <w:rPr>
          <w:rFonts w:cs="Arial"/>
          <w:bCs/>
          <w:szCs w:val="24"/>
        </w:rPr>
        <w:t xml:space="preserve">Refiriéndose al planteamiento de </w:t>
      </w:r>
      <w:r w:rsidRPr="00B05428">
        <w:rPr>
          <w:rFonts w:cs="Arial"/>
          <w:bCs/>
          <w:szCs w:val="24"/>
        </w:rPr>
        <w:t>la Corte Suprema, en cuanto a que esta iniciativa sobrepasa la prohibición</w:t>
      </w:r>
      <w:r w:rsidR="00F002BA">
        <w:rPr>
          <w:rFonts w:cs="Arial"/>
          <w:bCs/>
          <w:szCs w:val="24"/>
        </w:rPr>
        <w:t xml:space="preserve"> consistente en que ningún </w:t>
      </w:r>
      <w:r w:rsidRPr="00B05428">
        <w:rPr>
          <w:rFonts w:cs="Arial"/>
          <w:bCs/>
          <w:szCs w:val="24"/>
        </w:rPr>
        <w:t xml:space="preserve">órgano distinto a los tribunales de justicia </w:t>
      </w:r>
      <w:r w:rsidR="00F002BA">
        <w:rPr>
          <w:rFonts w:cs="Arial"/>
          <w:bCs/>
          <w:szCs w:val="24"/>
        </w:rPr>
        <w:t xml:space="preserve">puede abocarse </w:t>
      </w:r>
      <w:r w:rsidRPr="00B05428">
        <w:rPr>
          <w:rFonts w:cs="Arial"/>
          <w:bCs/>
          <w:szCs w:val="24"/>
        </w:rPr>
        <w:t xml:space="preserve">a una causa pendiente, </w:t>
      </w:r>
      <w:r w:rsidR="00F002BA">
        <w:rPr>
          <w:rFonts w:cs="Arial"/>
          <w:bCs/>
          <w:szCs w:val="24"/>
        </w:rPr>
        <w:t xml:space="preserve">el señor Senador puntualizó </w:t>
      </w:r>
      <w:r w:rsidRPr="00B05428">
        <w:rPr>
          <w:rFonts w:cs="Arial"/>
          <w:bCs/>
          <w:szCs w:val="24"/>
        </w:rPr>
        <w:t xml:space="preserve">que </w:t>
      </w:r>
      <w:r w:rsidR="00F002BA">
        <w:rPr>
          <w:rFonts w:cs="Arial"/>
          <w:bCs/>
          <w:szCs w:val="24"/>
        </w:rPr>
        <w:t xml:space="preserve">se trata de un parecer que desconoce </w:t>
      </w:r>
      <w:r w:rsidRPr="00B05428">
        <w:rPr>
          <w:rFonts w:cs="Arial"/>
          <w:bCs/>
          <w:szCs w:val="24"/>
        </w:rPr>
        <w:t xml:space="preserve">que en </w:t>
      </w:r>
      <w:r w:rsidR="00F002BA">
        <w:rPr>
          <w:rFonts w:cs="Arial"/>
          <w:bCs/>
          <w:szCs w:val="24"/>
        </w:rPr>
        <w:t xml:space="preserve">materia </w:t>
      </w:r>
      <w:r w:rsidRPr="00B05428">
        <w:rPr>
          <w:rFonts w:cs="Arial"/>
          <w:bCs/>
          <w:szCs w:val="24"/>
        </w:rPr>
        <w:t xml:space="preserve">procedimental el indulto general </w:t>
      </w:r>
      <w:r w:rsidR="00FC15AF">
        <w:rPr>
          <w:rFonts w:cs="Arial"/>
          <w:bCs/>
          <w:szCs w:val="24"/>
        </w:rPr>
        <w:t xml:space="preserve">y </w:t>
      </w:r>
      <w:r w:rsidRPr="00B05428">
        <w:rPr>
          <w:rFonts w:cs="Arial"/>
          <w:bCs/>
          <w:szCs w:val="24"/>
        </w:rPr>
        <w:t>la amnistía se generan de la misma manera</w:t>
      </w:r>
      <w:r w:rsidR="00FC15AF">
        <w:rPr>
          <w:rFonts w:cs="Arial"/>
          <w:bCs/>
          <w:szCs w:val="24"/>
        </w:rPr>
        <w:t xml:space="preserve"> y</w:t>
      </w:r>
      <w:r w:rsidRPr="00B05428">
        <w:rPr>
          <w:rFonts w:cs="Arial"/>
          <w:bCs/>
          <w:szCs w:val="24"/>
        </w:rPr>
        <w:t xml:space="preserve"> cumpliendo </w:t>
      </w:r>
      <w:r w:rsidR="00FC15AF">
        <w:rPr>
          <w:rFonts w:cs="Arial"/>
          <w:bCs/>
          <w:szCs w:val="24"/>
        </w:rPr>
        <w:t xml:space="preserve">iguales </w:t>
      </w:r>
      <w:r w:rsidRPr="00B05428">
        <w:rPr>
          <w:rFonts w:cs="Arial"/>
          <w:bCs/>
          <w:szCs w:val="24"/>
        </w:rPr>
        <w:t xml:space="preserve">requisitos formales, por lo cual este ejercicio de </w:t>
      </w:r>
      <w:r w:rsidR="00FC15AF">
        <w:rPr>
          <w:rFonts w:cs="Arial"/>
          <w:bCs/>
          <w:szCs w:val="24"/>
        </w:rPr>
        <w:t xml:space="preserve">la </w:t>
      </w:r>
      <w:r w:rsidRPr="00B05428">
        <w:rPr>
          <w:rFonts w:cs="Arial"/>
          <w:bCs/>
          <w:szCs w:val="24"/>
        </w:rPr>
        <w:t xml:space="preserve">potestad </w:t>
      </w:r>
      <w:r w:rsidR="00FC15AF">
        <w:rPr>
          <w:rFonts w:cs="Arial"/>
          <w:bCs/>
          <w:szCs w:val="24"/>
        </w:rPr>
        <w:t xml:space="preserve">legislativa </w:t>
      </w:r>
      <w:r w:rsidRPr="00B05428">
        <w:rPr>
          <w:rFonts w:cs="Arial"/>
          <w:bCs/>
          <w:szCs w:val="24"/>
        </w:rPr>
        <w:t xml:space="preserve">no podría vulnerar la separación de poderes. </w:t>
      </w:r>
    </w:p>
    <w:p w14:paraId="0A317CB7"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278A35EC" w14:textId="77777777" w:rsidR="00B05428" w:rsidRPr="00B05428" w:rsidRDefault="00B05428" w:rsidP="00B05428">
      <w:pPr>
        <w:shd w:val="clear" w:color="auto" w:fill="FFFFFF"/>
        <w:tabs>
          <w:tab w:val="left" w:pos="2835"/>
        </w:tabs>
        <w:spacing w:line="240" w:lineRule="auto"/>
        <w:contextualSpacing/>
        <w:rPr>
          <w:rFonts w:cs="Arial"/>
          <w:b/>
          <w:szCs w:val="24"/>
        </w:rPr>
      </w:pPr>
      <w:r w:rsidRPr="00B05428">
        <w:rPr>
          <w:rFonts w:cs="Arial"/>
          <w:bCs/>
          <w:szCs w:val="24"/>
        </w:rPr>
        <w:tab/>
        <w:t xml:space="preserve"> En lo </w:t>
      </w:r>
      <w:r w:rsidR="00FC15AF">
        <w:rPr>
          <w:rFonts w:cs="Arial"/>
          <w:bCs/>
          <w:szCs w:val="24"/>
        </w:rPr>
        <w:t>tocante</w:t>
      </w:r>
      <w:r w:rsidRPr="00B05428">
        <w:rPr>
          <w:rFonts w:cs="Arial"/>
          <w:bCs/>
          <w:szCs w:val="24"/>
        </w:rPr>
        <w:t xml:space="preserve"> al procedimiento que propone la iniciativa para identificar a los beneficiarios de este indulto, </w:t>
      </w:r>
      <w:r w:rsidR="00FC15AF">
        <w:rPr>
          <w:rFonts w:cs="Arial"/>
          <w:bCs/>
          <w:szCs w:val="24"/>
        </w:rPr>
        <w:t>el señor Senador coment</w:t>
      </w:r>
      <w:r w:rsidRPr="00B05428">
        <w:rPr>
          <w:rFonts w:cs="Arial"/>
          <w:bCs/>
          <w:szCs w:val="24"/>
        </w:rPr>
        <w:t xml:space="preserve">ó que se </w:t>
      </w:r>
      <w:r w:rsidR="00FC15AF">
        <w:rPr>
          <w:rFonts w:cs="Arial"/>
          <w:bCs/>
          <w:szCs w:val="24"/>
        </w:rPr>
        <w:t xml:space="preserve">trata de </w:t>
      </w:r>
      <w:r w:rsidRPr="00B05428">
        <w:rPr>
          <w:rFonts w:cs="Arial"/>
          <w:bCs/>
          <w:szCs w:val="24"/>
        </w:rPr>
        <w:t xml:space="preserve">una fórmula en </w:t>
      </w:r>
      <w:r w:rsidR="00FC15AF">
        <w:rPr>
          <w:rFonts w:cs="Arial"/>
          <w:bCs/>
          <w:szCs w:val="24"/>
        </w:rPr>
        <w:t xml:space="preserve">la </w:t>
      </w:r>
      <w:r w:rsidRPr="00B05428">
        <w:rPr>
          <w:rFonts w:cs="Arial"/>
          <w:bCs/>
          <w:szCs w:val="24"/>
        </w:rPr>
        <w:t>que los tr</w:t>
      </w:r>
      <w:r w:rsidR="00FC15AF">
        <w:rPr>
          <w:rFonts w:cs="Arial"/>
          <w:bCs/>
          <w:szCs w:val="24"/>
        </w:rPr>
        <w:t>ibunales correspondientes revisa</w:t>
      </w:r>
      <w:r w:rsidRPr="00B05428">
        <w:rPr>
          <w:rFonts w:cs="Arial"/>
          <w:bCs/>
          <w:szCs w:val="24"/>
        </w:rPr>
        <w:t>n, a solicitud de parte y cas</w:t>
      </w:r>
      <w:r w:rsidR="00FC15AF">
        <w:rPr>
          <w:rFonts w:cs="Arial"/>
          <w:bCs/>
          <w:szCs w:val="24"/>
        </w:rPr>
        <w:t>uísticamente, quié</w:t>
      </w:r>
      <w:r w:rsidRPr="00B05428">
        <w:rPr>
          <w:rFonts w:cs="Arial"/>
          <w:bCs/>
          <w:szCs w:val="24"/>
        </w:rPr>
        <w:t>nes pueden ser considerados beneficiarios.</w:t>
      </w:r>
      <w:r w:rsidR="00FC15AF">
        <w:rPr>
          <w:rFonts w:cs="Arial"/>
          <w:bCs/>
          <w:szCs w:val="24"/>
        </w:rPr>
        <w:t xml:space="preserve"> Según </w:t>
      </w:r>
      <w:r w:rsidRPr="00B05428">
        <w:rPr>
          <w:rFonts w:cs="Arial"/>
          <w:bCs/>
          <w:szCs w:val="24"/>
        </w:rPr>
        <w:t>la última cifra entregada por el Ministerio Público</w:t>
      </w:r>
      <w:r w:rsidR="00FC15AF">
        <w:rPr>
          <w:rFonts w:cs="Arial"/>
          <w:bCs/>
          <w:szCs w:val="24"/>
        </w:rPr>
        <w:t xml:space="preserve"> en</w:t>
      </w:r>
      <w:r w:rsidRPr="00B05428">
        <w:rPr>
          <w:rFonts w:cs="Arial"/>
          <w:bCs/>
          <w:szCs w:val="24"/>
        </w:rPr>
        <w:t xml:space="preserve"> mayo de </w:t>
      </w:r>
      <w:r w:rsidR="00FC15AF">
        <w:rPr>
          <w:rFonts w:cs="Arial"/>
          <w:bCs/>
          <w:szCs w:val="24"/>
        </w:rPr>
        <w:t>2021</w:t>
      </w:r>
      <w:r w:rsidRPr="00B05428">
        <w:rPr>
          <w:rFonts w:cs="Arial"/>
          <w:bCs/>
          <w:szCs w:val="24"/>
        </w:rPr>
        <w:t xml:space="preserve">, </w:t>
      </w:r>
      <w:r w:rsidR="00FC15AF">
        <w:rPr>
          <w:rFonts w:cs="Arial"/>
          <w:bCs/>
          <w:szCs w:val="24"/>
        </w:rPr>
        <w:t xml:space="preserve">acerca de </w:t>
      </w:r>
      <w:r w:rsidRPr="00B05428">
        <w:rPr>
          <w:rFonts w:cs="Arial"/>
          <w:bCs/>
          <w:szCs w:val="24"/>
        </w:rPr>
        <w:t>hechos ocurridos entre el 18 de octubre de 2019 y el 31 de diciembre del mismo año, existen 41.075 casos que se enmarcar</w:t>
      </w:r>
      <w:r w:rsidR="00FC15AF">
        <w:rPr>
          <w:rFonts w:cs="Arial"/>
          <w:bCs/>
          <w:szCs w:val="24"/>
        </w:rPr>
        <w:t>ían en el marco de las protestas</w:t>
      </w:r>
      <w:r w:rsidRPr="00B05428">
        <w:rPr>
          <w:rFonts w:cs="Arial"/>
          <w:bCs/>
          <w:szCs w:val="24"/>
        </w:rPr>
        <w:t xml:space="preserve"> </w:t>
      </w:r>
      <w:r w:rsidR="00FC15AF">
        <w:rPr>
          <w:rFonts w:cs="Arial"/>
          <w:bCs/>
          <w:szCs w:val="24"/>
        </w:rPr>
        <w:t xml:space="preserve">vinculadas </w:t>
      </w:r>
      <w:r w:rsidRPr="00B05428">
        <w:rPr>
          <w:rFonts w:cs="Arial"/>
          <w:bCs/>
          <w:szCs w:val="24"/>
        </w:rPr>
        <w:t>al estallido social. De</w:t>
      </w:r>
      <w:r w:rsidR="00FC15AF">
        <w:rPr>
          <w:rFonts w:cs="Arial"/>
          <w:bCs/>
          <w:szCs w:val="24"/>
        </w:rPr>
        <w:t xml:space="preserve"> e</w:t>
      </w:r>
      <w:r w:rsidRPr="00B05428">
        <w:rPr>
          <w:rFonts w:cs="Arial"/>
          <w:bCs/>
          <w:szCs w:val="24"/>
        </w:rPr>
        <w:t>ste universo, 3.879 personas han sido condenadas en 4.771 sentencias condenatorias</w:t>
      </w:r>
      <w:r w:rsidR="00FC15AF">
        <w:rPr>
          <w:rFonts w:cs="Arial"/>
          <w:bCs/>
          <w:szCs w:val="24"/>
        </w:rPr>
        <w:t>;</w:t>
      </w:r>
      <w:r w:rsidRPr="00B05428">
        <w:rPr>
          <w:rFonts w:cs="Arial"/>
          <w:bCs/>
          <w:szCs w:val="24"/>
        </w:rPr>
        <w:t xml:space="preserve"> 127 han sido absueltas</w:t>
      </w:r>
      <w:r w:rsidR="00FC15AF">
        <w:rPr>
          <w:rFonts w:cs="Arial"/>
          <w:bCs/>
          <w:szCs w:val="24"/>
        </w:rPr>
        <w:t>,</w:t>
      </w:r>
      <w:r w:rsidRPr="00B05428">
        <w:rPr>
          <w:rFonts w:cs="Arial"/>
          <w:bCs/>
          <w:szCs w:val="24"/>
        </w:rPr>
        <w:t xml:space="preserve"> y 25 se encuentran en prisión preventiva. A su vez, el INDH ha </w:t>
      </w:r>
      <w:r w:rsidR="00FC15AF">
        <w:rPr>
          <w:rFonts w:cs="Arial"/>
          <w:bCs/>
          <w:szCs w:val="24"/>
        </w:rPr>
        <w:t xml:space="preserve">informado de casi </w:t>
      </w:r>
      <w:r w:rsidRPr="00B05428">
        <w:rPr>
          <w:rFonts w:cs="Arial"/>
          <w:bCs/>
          <w:szCs w:val="24"/>
        </w:rPr>
        <w:t xml:space="preserve">tres mil querellas por </w:t>
      </w:r>
      <w:r w:rsidRPr="00B05428">
        <w:rPr>
          <w:rFonts w:cs="Arial"/>
          <w:bCs/>
          <w:szCs w:val="24"/>
        </w:rPr>
        <w:lastRenderedPageBreak/>
        <w:t xml:space="preserve">graves violaciones a los </w:t>
      </w:r>
      <w:r w:rsidR="00FC15AF">
        <w:rPr>
          <w:rFonts w:cs="Arial"/>
          <w:bCs/>
          <w:szCs w:val="24"/>
        </w:rPr>
        <w:t xml:space="preserve">derechos humanos </w:t>
      </w:r>
      <w:r w:rsidRPr="00B05428">
        <w:rPr>
          <w:rFonts w:cs="Arial"/>
          <w:bCs/>
          <w:szCs w:val="24"/>
        </w:rPr>
        <w:t xml:space="preserve">por agentes del Estado, </w:t>
      </w:r>
      <w:r w:rsidR="00FC15AF">
        <w:rPr>
          <w:rFonts w:cs="Arial"/>
          <w:bCs/>
          <w:szCs w:val="24"/>
        </w:rPr>
        <w:t xml:space="preserve">existiendo </w:t>
      </w:r>
      <w:r w:rsidRPr="00B05428">
        <w:rPr>
          <w:rFonts w:cs="Arial"/>
          <w:bCs/>
          <w:szCs w:val="24"/>
        </w:rPr>
        <w:t>sólo dos condenas</w:t>
      </w:r>
      <w:r w:rsidR="00FC15AF">
        <w:rPr>
          <w:rFonts w:cs="Arial"/>
          <w:bCs/>
          <w:szCs w:val="24"/>
        </w:rPr>
        <w:t xml:space="preserve"> (</w:t>
      </w:r>
      <w:r w:rsidRPr="00B05428">
        <w:rPr>
          <w:rFonts w:cs="Arial"/>
          <w:bCs/>
          <w:szCs w:val="24"/>
        </w:rPr>
        <w:t>en ambos casos sin cumplimiento de pena corporal</w:t>
      </w:r>
      <w:r w:rsidR="00FC15AF">
        <w:rPr>
          <w:rFonts w:cs="Arial"/>
          <w:bCs/>
          <w:szCs w:val="24"/>
        </w:rPr>
        <w:t>)</w:t>
      </w:r>
      <w:r w:rsidRPr="00B05428">
        <w:rPr>
          <w:rFonts w:cs="Arial"/>
          <w:bCs/>
          <w:szCs w:val="24"/>
        </w:rPr>
        <w:t xml:space="preserve">. </w:t>
      </w:r>
    </w:p>
    <w:p w14:paraId="7C437679" w14:textId="77777777" w:rsidR="00B05428" w:rsidRPr="00B05428" w:rsidRDefault="00B05428" w:rsidP="00B05428">
      <w:pPr>
        <w:shd w:val="clear" w:color="auto" w:fill="FFFFFF"/>
        <w:tabs>
          <w:tab w:val="left" w:pos="2835"/>
        </w:tabs>
        <w:spacing w:line="240" w:lineRule="auto"/>
        <w:contextualSpacing/>
        <w:rPr>
          <w:rFonts w:cs="Arial"/>
          <w:b/>
          <w:szCs w:val="24"/>
        </w:rPr>
      </w:pPr>
    </w:p>
    <w:p w14:paraId="4324F4B2"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
          <w:szCs w:val="24"/>
        </w:rPr>
        <w:tab/>
      </w:r>
      <w:r w:rsidRPr="00B05428">
        <w:rPr>
          <w:rFonts w:cs="Arial"/>
          <w:bCs/>
          <w:szCs w:val="24"/>
        </w:rPr>
        <w:t xml:space="preserve">Otro </w:t>
      </w:r>
      <w:r w:rsidR="005E47FC">
        <w:rPr>
          <w:rFonts w:cs="Arial"/>
          <w:bCs/>
          <w:szCs w:val="24"/>
        </w:rPr>
        <w:t xml:space="preserve">aspecto a </w:t>
      </w:r>
      <w:r w:rsidRPr="00B05428">
        <w:rPr>
          <w:rFonts w:cs="Arial"/>
          <w:bCs/>
          <w:szCs w:val="24"/>
        </w:rPr>
        <w:t>considerar, p</w:t>
      </w:r>
      <w:r w:rsidR="005E47FC">
        <w:rPr>
          <w:rFonts w:cs="Arial"/>
          <w:bCs/>
          <w:szCs w:val="24"/>
        </w:rPr>
        <w:t xml:space="preserve">rosiguió, </w:t>
      </w:r>
      <w:r w:rsidRPr="00B05428">
        <w:rPr>
          <w:rFonts w:cs="Arial"/>
          <w:bCs/>
          <w:szCs w:val="24"/>
        </w:rPr>
        <w:t xml:space="preserve">es que el proyecto de ley no </w:t>
      </w:r>
      <w:r w:rsidR="005E47FC">
        <w:rPr>
          <w:rFonts w:cs="Arial"/>
          <w:bCs/>
          <w:szCs w:val="24"/>
        </w:rPr>
        <w:t>alude explíci</w:t>
      </w:r>
      <w:r w:rsidRPr="00B05428">
        <w:rPr>
          <w:rFonts w:cs="Arial"/>
          <w:bCs/>
          <w:szCs w:val="24"/>
        </w:rPr>
        <w:t xml:space="preserve">tamente </w:t>
      </w:r>
      <w:r w:rsidR="005E47FC">
        <w:rPr>
          <w:rFonts w:cs="Arial"/>
          <w:bCs/>
          <w:szCs w:val="24"/>
        </w:rPr>
        <w:t>a presos políticos</w:t>
      </w:r>
      <w:r w:rsidRPr="00B05428">
        <w:rPr>
          <w:rFonts w:cs="Arial"/>
          <w:bCs/>
          <w:szCs w:val="24"/>
        </w:rPr>
        <w:t xml:space="preserve"> en su </w:t>
      </w:r>
      <w:r w:rsidR="005E47FC">
        <w:rPr>
          <w:rFonts w:cs="Arial"/>
          <w:bCs/>
          <w:szCs w:val="24"/>
        </w:rPr>
        <w:t>articulado. É</w:t>
      </w:r>
      <w:r w:rsidRPr="00B05428">
        <w:rPr>
          <w:rFonts w:cs="Arial"/>
          <w:bCs/>
          <w:szCs w:val="24"/>
        </w:rPr>
        <w:t>s</w:t>
      </w:r>
      <w:r w:rsidR="005E47FC">
        <w:rPr>
          <w:rFonts w:cs="Arial"/>
          <w:bCs/>
          <w:szCs w:val="24"/>
        </w:rPr>
        <w:t>t</w:t>
      </w:r>
      <w:r w:rsidRPr="00B05428">
        <w:rPr>
          <w:rFonts w:cs="Arial"/>
          <w:bCs/>
          <w:szCs w:val="24"/>
        </w:rPr>
        <w:t>a es una discusión social, conceptual y académica</w:t>
      </w:r>
      <w:r w:rsidR="005E47FC">
        <w:rPr>
          <w:rFonts w:cs="Arial"/>
          <w:bCs/>
          <w:szCs w:val="24"/>
        </w:rPr>
        <w:t xml:space="preserve">, si bien hay </w:t>
      </w:r>
      <w:r w:rsidRPr="00B05428">
        <w:rPr>
          <w:rFonts w:cs="Arial"/>
          <w:bCs/>
          <w:szCs w:val="24"/>
        </w:rPr>
        <w:t xml:space="preserve">jueces, académicos y políticos que </w:t>
      </w:r>
      <w:r w:rsidR="005E47FC">
        <w:rPr>
          <w:rFonts w:cs="Arial"/>
          <w:bCs/>
          <w:szCs w:val="24"/>
        </w:rPr>
        <w:t xml:space="preserve">declaran </w:t>
      </w:r>
      <w:r w:rsidRPr="00B05428">
        <w:rPr>
          <w:rFonts w:cs="Arial"/>
          <w:bCs/>
          <w:szCs w:val="24"/>
        </w:rPr>
        <w:t xml:space="preserve">que en nuestro país existen presos políticos. </w:t>
      </w:r>
      <w:r w:rsidR="005E47FC">
        <w:rPr>
          <w:rFonts w:cs="Arial"/>
          <w:bCs/>
          <w:szCs w:val="24"/>
        </w:rPr>
        <w:t xml:space="preserve">Al tenor de </w:t>
      </w:r>
      <w:r w:rsidRPr="00B05428">
        <w:rPr>
          <w:rFonts w:cs="Arial"/>
          <w:bCs/>
          <w:szCs w:val="24"/>
        </w:rPr>
        <w:t>la iniciativa</w:t>
      </w:r>
      <w:r w:rsidR="005E47FC">
        <w:rPr>
          <w:rFonts w:cs="Arial"/>
          <w:bCs/>
          <w:szCs w:val="24"/>
        </w:rPr>
        <w:t>,</w:t>
      </w:r>
      <w:r w:rsidRPr="00B05428">
        <w:rPr>
          <w:rFonts w:cs="Arial"/>
          <w:bCs/>
          <w:szCs w:val="24"/>
        </w:rPr>
        <w:t xml:space="preserve"> existe un uso político de los instrumentos que establece el derecho penal</w:t>
      </w:r>
      <w:r w:rsidR="005E47FC">
        <w:rPr>
          <w:rFonts w:cs="Arial"/>
          <w:bCs/>
          <w:szCs w:val="24"/>
        </w:rPr>
        <w:t>:</w:t>
      </w:r>
      <w:r w:rsidRPr="00B05428">
        <w:rPr>
          <w:rFonts w:cs="Arial"/>
          <w:bCs/>
          <w:szCs w:val="24"/>
        </w:rPr>
        <w:t xml:space="preserve"> por ejemplo, </w:t>
      </w:r>
      <w:r w:rsidR="005E47FC">
        <w:rPr>
          <w:rFonts w:cs="Arial"/>
          <w:bCs/>
          <w:szCs w:val="24"/>
        </w:rPr>
        <w:t>las cerca de 400 querellas por Ley de Seguridad I</w:t>
      </w:r>
      <w:r w:rsidRPr="00B05428">
        <w:rPr>
          <w:rFonts w:cs="Arial"/>
          <w:bCs/>
          <w:szCs w:val="24"/>
        </w:rPr>
        <w:t>nterior del Estado que ha presentado el Gobierno o el abuso en la extensión de la prisión preventiva. En consecuencia, existe una persecución político-penal, en un contexto de criminalización de la protesta social.  A</w:t>
      </w:r>
      <w:r w:rsidR="005E47FC">
        <w:rPr>
          <w:rFonts w:cs="Arial"/>
          <w:bCs/>
          <w:szCs w:val="24"/>
        </w:rPr>
        <w:t xml:space="preserve">demás, es dable tener </w:t>
      </w:r>
      <w:r w:rsidRPr="00B05428">
        <w:rPr>
          <w:rFonts w:cs="Arial"/>
          <w:bCs/>
          <w:szCs w:val="24"/>
        </w:rPr>
        <w:t xml:space="preserve">presente la falta de legitimidad de las policías, no sólo por las violaciones a los </w:t>
      </w:r>
      <w:r w:rsidR="005E47FC">
        <w:rPr>
          <w:rFonts w:cs="Arial"/>
          <w:bCs/>
          <w:szCs w:val="24"/>
        </w:rPr>
        <w:t>derechos humanos</w:t>
      </w:r>
      <w:r w:rsidRPr="00B05428">
        <w:rPr>
          <w:rFonts w:cs="Arial"/>
          <w:bCs/>
          <w:szCs w:val="24"/>
        </w:rPr>
        <w:t xml:space="preserve">, sino también por los montajes </w:t>
      </w:r>
      <w:r w:rsidR="006214A8">
        <w:rPr>
          <w:rFonts w:cs="Arial"/>
          <w:bCs/>
          <w:szCs w:val="24"/>
        </w:rPr>
        <w:t>detectados</w:t>
      </w:r>
      <w:r w:rsidRPr="00B05428">
        <w:rPr>
          <w:rFonts w:cs="Arial"/>
          <w:bCs/>
          <w:szCs w:val="24"/>
        </w:rPr>
        <w:t xml:space="preserve">. </w:t>
      </w:r>
    </w:p>
    <w:p w14:paraId="7BCC2A80"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62876889"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r>
      <w:r w:rsidR="006214A8">
        <w:rPr>
          <w:rFonts w:cs="Arial"/>
          <w:bCs/>
          <w:szCs w:val="24"/>
        </w:rPr>
        <w:t xml:space="preserve">El señor Senador finalizó recordando que </w:t>
      </w:r>
      <w:r w:rsidRPr="00B05428">
        <w:rPr>
          <w:rFonts w:cs="Arial"/>
          <w:bCs/>
          <w:szCs w:val="24"/>
        </w:rPr>
        <w:t>en el contexto de la transición de la dictadura a la democracia</w:t>
      </w:r>
      <w:r w:rsidR="004D4B46">
        <w:rPr>
          <w:rFonts w:cs="Arial"/>
          <w:bCs/>
          <w:szCs w:val="24"/>
        </w:rPr>
        <w:t xml:space="preserve"> también</w:t>
      </w:r>
      <w:r w:rsidRPr="00B05428">
        <w:rPr>
          <w:rFonts w:cs="Arial"/>
          <w:bCs/>
          <w:szCs w:val="24"/>
        </w:rPr>
        <w:t xml:space="preserve"> se buscó una salida política para personas que se encontraban privadas de libertad</w:t>
      </w:r>
      <w:r w:rsidR="004D4B46">
        <w:rPr>
          <w:rFonts w:cs="Arial"/>
          <w:bCs/>
          <w:szCs w:val="24"/>
        </w:rPr>
        <w:t>,</w:t>
      </w:r>
      <w:r w:rsidRPr="00B05428">
        <w:rPr>
          <w:rFonts w:cs="Arial"/>
          <w:bCs/>
          <w:szCs w:val="24"/>
        </w:rPr>
        <w:t xml:space="preserve"> por delitos más graves que los contemplados en esta inici</w:t>
      </w:r>
      <w:r w:rsidR="004D4B46">
        <w:rPr>
          <w:rFonts w:cs="Arial"/>
          <w:bCs/>
          <w:szCs w:val="24"/>
        </w:rPr>
        <w:t>ativa.</w:t>
      </w:r>
    </w:p>
    <w:p w14:paraId="7FC2294E"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56B797DC"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 xml:space="preserve">A continuación, el </w:t>
      </w:r>
      <w:r w:rsidRPr="00B05428">
        <w:rPr>
          <w:rFonts w:cs="Arial"/>
          <w:b/>
          <w:szCs w:val="24"/>
        </w:rPr>
        <w:t>señor</w:t>
      </w:r>
      <w:r w:rsidRPr="00B05428">
        <w:rPr>
          <w:rFonts w:cs="Arial"/>
          <w:bCs/>
          <w:szCs w:val="24"/>
        </w:rPr>
        <w:t xml:space="preserve"> </w:t>
      </w:r>
      <w:r w:rsidRPr="00B05428">
        <w:rPr>
          <w:rFonts w:cs="Arial"/>
          <w:b/>
          <w:szCs w:val="24"/>
        </w:rPr>
        <w:t>Ministro del Interior y Seguridad Pública</w:t>
      </w:r>
      <w:r w:rsidR="002F3C50">
        <w:rPr>
          <w:rFonts w:cs="Arial"/>
          <w:szCs w:val="24"/>
        </w:rPr>
        <w:t xml:space="preserve">, luego de aseverar </w:t>
      </w:r>
      <w:r w:rsidRPr="00B05428">
        <w:rPr>
          <w:rFonts w:cs="Arial"/>
          <w:bCs/>
          <w:szCs w:val="24"/>
        </w:rPr>
        <w:t>que esta iniciativa es un mal proyecto de ley</w:t>
      </w:r>
      <w:r w:rsidRPr="00B05428">
        <w:rPr>
          <w:rFonts w:cs="Arial"/>
          <w:b/>
          <w:szCs w:val="24"/>
        </w:rPr>
        <w:t xml:space="preserve"> </w:t>
      </w:r>
      <w:r w:rsidRPr="00B05428">
        <w:rPr>
          <w:rFonts w:cs="Arial"/>
          <w:bCs/>
          <w:szCs w:val="24"/>
        </w:rPr>
        <w:t>porque genera impunidad</w:t>
      </w:r>
      <w:r w:rsidR="002F3C50">
        <w:rPr>
          <w:rFonts w:cs="Arial"/>
          <w:bCs/>
          <w:szCs w:val="24"/>
        </w:rPr>
        <w:t xml:space="preserve">, </w:t>
      </w:r>
      <w:r w:rsidRPr="00B05428">
        <w:rPr>
          <w:rFonts w:cs="Arial"/>
          <w:bCs/>
          <w:szCs w:val="24"/>
        </w:rPr>
        <w:t xml:space="preserve">observó que atenta contra la institucionalidad y el principio de separación de los poderes, </w:t>
      </w:r>
      <w:r w:rsidR="002F3C50">
        <w:rPr>
          <w:rFonts w:cs="Arial"/>
          <w:bCs/>
          <w:szCs w:val="24"/>
        </w:rPr>
        <w:t xml:space="preserve">al </w:t>
      </w:r>
      <w:r w:rsidRPr="00B05428">
        <w:rPr>
          <w:rFonts w:cs="Arial"/>
          <w:bCs/>
          <w:szCs w:val="24"/>
        </w:rPr>
        <w:t>evitar que los tribunales de justicia ejerza</w:t>
      </w:r>
      <w:r w:rsidR="002F3C50">
        <w:rPr>
          <w:rFonts w:cs="Arial"/>
          <w:bCs/>
          <w:szCs w:val="24"/>
        </w:rPr>
        <w:t>n su jurisdicción,</w:t>
      </w:r>
      <w:r w:rsidRPr="00B05428">
        <w:rPr>
          <w:rFonts w:cs="Arial"/>
          <w:bCs/>
          <w:szCs w:val="24"/>
        </w:rPr>
        <w:t xml:space="preserve"> olvidando la comisión de delitos para beneficiar a quienes se encuentren condenados o cuya investigación se encuentre en curso. Asimismo, la iniciativa tiene</w:t>
      </w:r>
      <w:r w:rsidR="002F3C50">
        <w:rPr>
          <w:rFonts w:cs="Arial"/>
          <w:bCs/>
          <w:szCs w:val="24"/>
        </w:rPr>
        <w:t xml:space="preserve"> por objeto lograr una amnistía</w:t>
      </w:r>
      <w:r w:rsidRPr="00B05428">
        <w:rPr>
          <w:rFonts w:cs="Arial"/>
          <w:bCs/>
          <w:szCs w:val="24"/>
        </w:rPr>
        <w:t xml:space="preserve"> no por la necesidad de paz social, sino p</w:t>
      </w:r>
      <w:r w:rsidR="002F3C50">
        <w:rPr>
          <w:rFonts w:cs="Arial"/>
          <w:bCs/>
          <w:szCs w:val="24"/>
        </w:rPr>
        <w:t xml:space="preserve">ara </w:t>
      </w:r>
      <w:r w:rsidRPr="00B05428">
        <w:rPr>
          <w:rFonts w:cs="Arial"/>
          <w:bCs/>
          <w:szCs w:val="24"/>
        </w:rPr>
        <w:t>interpretar la historia mediante una ley</w:t>
      </w:r>
      <w:r w:rsidR="002F3C50">
        <w:rPr>
          <w:rFonts w:cs="Arial"/>
          <w:bCs/>
          <w:szCs w:val="24"/>
        </w:rPr>
        <w:t xml:space="preserve"> y</w:t>
      </w:r>
      <w:r w:rsidRPr="00B05428">
        <w:rPr>
          <w:rFonts w:cs="Arial"/>
          <w:bCs/>
          <w:szCs w:val="24"/>
        </w:rPr>
        <w:t xml:space="preserve"> afirma</w:t>
      </w:r>
      <w:r w:rsidR="002F3C50">
        <w:rPr>
          <w:rFonts w:cs="Arial"/>
          <w:bCs/>
          <w:szCs w:val="24"/>
        </w:rPr>
        <w:t>r</w:t>
      </w:r>
      <w:r w:rsidRPr="00B05428">
        <w:rPr>
          <w:rFonts w:cs="Arial"/>
          <w:bCs/>
          <w:szCs w:val="24"/>
        </w:rPr>
        <w:t xml:space="preserve"> que existen presos de la revuelta por motivos políticos. En este sentido, aclaró</w:t>
      </w:r>
      <w:r w:rsidR="002F3C50">
        <w:rPr>
          <w:rFonts w:cs="Arial"/>
          <w:bCs/>
          <w:szCs w:val="24"/>
        </w:rPr>
        <w:t>,</w:t>
      </w:r>
      <w:r w:rsidRPr="00B05428">
        <w:rPr>
          <w:rFonts w:cs="Arial"/>
          <w:bCs/>
          <w:szCs w:val="24"/>
        </w:rPr>
        <w:t xml:space="preserve"> en nuestro país no existen por definición los presos políticos, </w:t>
      </w:r>
      <w:r w:rsidR="002F3C50">
        <w:rPr>
          <w:rFonts w:cs="Arial"/>
          <w:bCs/>
          <w:szCs w:val="24"/>
        </w:rPr>
        <w:t xml:space="preserve">pues </w:t>
      </w:r>
      <w:r w:rsidRPr="00B05428">
        <w:rPr>
          <w:rFonts w:cs="Arial"/>
          <w:bCs/>
          <w:szCs w:val="24"/>
        </w:rPr>
        <w:t xml:space="preserve">nadie se encuentra privado de su libertad por pensar distinto, pertenecer a un partido político determinado o profesar una determinada ideología. En la misma línea, </w:t>
      </w:r>
      <w:r w:rsidR="002F3C50">
        <w:rPr>
          <w:rFonts w:cs="Arial"/>
          <w:bCs/>
          <w:szCs w:val="24"/>
        </w:rPr>
        <w:t xml:space="preserve">puntualizó, </w:t>
      </w:r>
      <w:r w:rsidRPr="00B05428">
        <w:rPr>
          <w:rFonts w:cs="Arial"/>
          <w:bCs/>
          <w:szCs w:val="24"/>
        </w:rPr>
        <w:t xml:space="preserve">el Director de </w:t>
      </w:r>
      <w:r w:rsidRPr="002F3C50">
        <w:rPr>
          <w:rFonts w:cs="Arial"/>
          <w:bCs/>
          <w:i/>
          <w:szCs w:val="24"/>
        </w:rPr>
        <w:t>Human Rights Watch</w:t>
      </w:r>
      <w:r w:rsidRPr="00B05428">
        <w:rPr>
          <w:rFonts w:cs="Arial"/>
          <w:bCs/>
          <w:szCs w:val="24"/>
        </w:rPr>
        <w:t xml:space="preserve">, señor José Miguel Vivanco, y el Relator para Chile de la Comisión Interamericana de Derechos Humanos, </w:t>
      </w:r>
      <w:r w:rsidR="002F3C50">
        <w:rPr>
          <w:rFonts w:cs="Arial"/>
          <w:bCs/>
          <w:szCs w:val="24"/>
        </w:rPr>
        <w:t xml:space="preserve">señor </w:t>
      </w:r>
      <w:r w:rsidRPr="00B05428">
        <w:rPr>
          <w:rFonts w:cs="Arial"/>
          <w:bCs/>
          <w:szCs w:val="24"/>
        </w:rPr>
        <w:t>Joel Hernández, han sostenido que en nuestro país no existen presos políticos sino personas investigadas, en juzgamiento o condenadas por delitos cometid</w:t>
      </w:r>
      <w:r w:rsidR="002F3C50">
        <w:rPr>
          <w:rFonts w:cs="Arial"/>
          <w:bCs/>
          <w:szCs w:val="24"/>
        </w:rPr>
        <w:t>os en el contexto de protestas.</w:t>
      </w:r>
    </w:p>
    <w:p w14:paraId="5C49BCF2"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13E26A95"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 xml:space="preserve">Seguidamente, </w:t>
      </w:r>
      <w:r w:rsidR="00DA5BA3">
        <w:rPr>
          <w:rFonts w:cs="Arial"/>
          <w:bCs/>
          <w:szCs w:val="24"/>
        </w:rPr>
        <w:t xml:space="preserve">el personero de Gobierno arguyó </w:t>
      </w:r>
      <w:r w:rsidRPr="00B05428">
        <w:rPr>
          <w:rFonts w:cs="Arial"/>
          <w:bCs/>
          <w:szCs w:val="24"/>
        </w:rPr>
        <w:t xml:space="preserve">que </w:t>
      </w:r>
      <w:r w:rsidR="00DA5BA3">
        <w:rPr>
          <w:rFonts w:cs="Arial"/>
          <w:bCs/>
          <w:szCs w:val="24"/>
        </w:rPr>
        <w:t xml:space="preserve">según </w:t>
      </w:r>
      <w:r w:rsidRPr="00B05428">
        <w:rPr>
          <w:rFonts w:cs="Arial"/>
          <w:bCs/>
          <w:szCs w:val="24"/>
        </w:rPr>
        <w:t>el proyecto de ley los tribunales de justicia han dictado resoluciones injustas y contrarias a derecho, obrando políticamente y con carencia de independencia</w:t>
      </w:r>
      <w:r w:rsidR="00DA5BA3">
        <w:rPr>
          <w:rFonts w:cs="Arial"/>
          <w:bCs/>
          <w:szCs w:val="24"/>
        </w:rPr>
        <w:t xml:space="preserve">, y que el </w:t>
      </w:r>
      <w:r w:rsidRPr="00B05428">
        <w:rPr>
          <w:rFonts w:cs="Arial"/>
          <w:bCs/>
          <w:szCs w:val="24"/>
        </w:rPr>
        <w:t>Ministerio Público</w:t>
      </w:r>
      <w:r w:rsidR="00DA5BA3">
        <w:rPr>
          <w:rFonts w:cs="Arial"/>
          <w:bCs/>
          <w:szCs w:val="24"/>
        </w:rPr>
        <w:t xml:space="preserve"> actuaría en una línea similar al </w:t>
      </w:r>
      <w:r w:rsidRPr="00B05428">
        <w:rPr>
          <w:rFonts w:cs="Arial"/>
          <w:bCs/>
          <w:szCs w:val="24"/>
        </w:rPr>
        <w:t xml:space="preserve">solicitar la medida cautelar de prisión preventiva para establecer alguna </w:t>
      </w:r>
      <w:r w:rsidR="00DA5BA3">
        <w:rPr>
          <w:rFonts w:cs="Arial"/>
          <w:bCs/>
          <w:szCs w:val="24"/>
        </w:rPr>
        <w:t>forma</w:t>
      </w:r>
      <w:r w:rsidRPr="00B05428">
        <w:rPr>
          <w:rFonts w:cs="Arial"/>
          <w:bCs/>
          <w:szCs w:val="24"/>
        </w:rPr>
        <w:t xml:space="preserve"> de represión. </w:t>
      </w:r>
      <w:r w:rsidR="00DA5BA3">
        <w:rPr>
          <w:rFonts w:cs="Arial"/>
          <w:bCs/>
          <w:szCs w:val="24"/>
        </w:rPr>
        <w:t>E</w:t>
      </w:r>
      <w:r w:rsidRPr="00B05428">
        <w:rPr>
          <w:rFonts w:cs="Arial"/>
          <w:bCs/>
          <w:szCs w:val="24"/>
        </w:rPr>
        <w:t>n opinión del Gobierno, tanto el Ministerio Público como las distintas instituciones que se encuentran detrás de las investigaciones y de</w:t>
      </w:r>
      <w:r w:rsidR="00DA5BA3">
        <w:rPr>
          <w:rFonts w:cs="Arial"/>
          <w:bCs/>
          <w:szCs w:val="24"/>
        </w:rPr>
        <w:t>l</w:t>
      </w:r>
      <w:r w:rsidRPr="00B05428">
        <w:rPr>
          <w:rFonts w:cs="Arial"/>
          <w:bCs/>
          <w:szCs w:val="24"/>
        </w:rPr>
        <w:t xml:space="preserve"> juzga</w:t>
      </w:r>
      <w:r w:rsidR="00DA5BA3">
        <w:rPr>
          <w:rFonts w:cs="Arial"/>
          <w:bCs/>
          <w:szCs w:val="24"/>
        </w:rPr>
        <w:t>miento de estas personas</w:t>
      </w:r>
      <w:r w:rsidRPr="00B05428">
        <w:rPr>
          <w:rFonts w:cs="Arial"/>
          <w:bCs/>
          <w:szCs w:val="24"/>
        </w:rPr>
        <w:t xml:space="preserve"> cuentan con plena independencia y las </w:t>
      </w:r>
      <w:r w:rsidRPr="00B05428">
        <w:rPr>
          <w:rFonts w:cs="Arial"/>
          <w:bCs/>
          <w:szCs w:val="24"/>
        </w:rPr>
        <w:lastRenderedPageBreak/>
        <w:t xml:space="preserve">competencias necesarias. </w:t>
      </w:r>
      <w:r w:rsidR="00B13236">
        <w:rPr>
          <w:rFonts w:cs="Arial"/>
          <w:bCs/>
          <w:szCs w:val="24"/>
        </w:rPr>
        <w:t xml:space="preserve">La </w:t>
      </w:r>
      <w:r w:rsidRPr="00B05428">
        <w:rPr>
          <w:rFonts w:cs="Arial"/>
          <w:bCs/>
          <w:szCs w:val="24"/>
        </w:rPr>
        <w:t xml:space="preserve">iniciativa sólo </w:t>
      </w:r>
      <w:r w:rsidR="00B13236">
        <w:rPr>
          <w:rFonts w:cs="Arial"/>
          <w:bCs/>
          <w:szCs w:val="24"/>
        </w:rPr>
        <w:t xml:space="preserve">pretende </w:t>
      </w:r>
      <w:r w:rsidRPr="00B05428">
        <w:rPr>
          <w:rFonts w:cs="Arial"/>
          <w:bCs/>
          <w:szCs w:val="24"/>
        </w:rPr>
        <w:t>evitar que aquellos que cometieron ilícitos, motivados por una causa que los autores de</w:t>
      </w:r>
      <w:r w:rsidR="00B13236">
        <w:rPr>
          <w:rFonts w:cs="Arial"/>
          <w:bCs/>
          <w:szCs w:val="24"/>
        </w:rPr>
        <w:t xml:space="preserve"> la Moción</w:t>
      </w:r>
      <w:r w:rsidRPr="00B05428">
        <w:rPr>
          <w:rFonts w:cs="Arial"/>
          <w:bCs/>
          <w:szCs w:val="24"/>
        </w:rPr>
        <w:t xml:space="preserve"> comparten, sean juzgados por los tribunales de justicia, en razón de la falta de independencia de los organismos competentes. </w:t>
      </w:r>
      <w:r w:rsidR="00B13236">
        <w:rPr>
          <w:rFonts w:cs="Arial"/>
          <w:bCs/>
          <w:szCs w:val="24"/>
        </w:rPr>
        <w:t xml:space="preserve">Ello implicaría </w:t>
      </w:r>
      <w:r w:rsidRPr="00B05428">
        <w:rPr>
          <w:rFonts w:cs="Arial"/>
          <w:bCs/>
          <w:szCs w:val="24"/>
        </w:rPr>
        <w:t>una transgresión del principio de separación de poderes</w:t>
      </w:r>
      <w:r w:rsidR="00B13236">
        <w:rPr>
          <w:rFonts w:cs="Arial"/>
          <w:bCs/>
          <w:szCs w:val="24"/>
        </w:rPr>
        <w:t>,</w:t>
      </w:r>
      <w:r w:rsidRPr="00B05428">
        <w:rPr>
          <w:rFonts w:cs="Arial"/>
          <w:bCs/>
          <w:szCs w:val="24"/>
        </w:rPr>
        <w:t xml:space="preserve"> porque busca evitar, mediante una ley, que el Poder Judicial y el Ministerio Público ejerzan su labor jurisdiccional e investigativa. </w:t>
      </w:r>
      <w:r w:rsidR="00AF22C4">
        <w:rPr>
          <w:rFonts w:cs="Arial"/>
          <w:bCs/>
          <w:szCs w:val="24"/>
        </w:rPr>
        <w:t>S</w:t>
      </w:r>
      <w:r w:rsidRPr="00B05428">
        <w:rPr>
          <w:rFonts w:cs="Arial"/>
          <w:bCs/>
          <w:szCs w:val="24"/>
        </w:rPr>
        <w:t>e genera impunidad cuando no existe justicia</w:t>
      </w:r>
      <w:r w:rsidR="00AF22C4">
        <w:rPr>
          <w:rFonts w:cs="Arial"/>
          <w:bCs/>
          <w:szCs w:val="24"/>
        </w:rPr>
        <w:t>:</w:t>
      </w:r>
      <w:r w:rsidRPr="00B05428">
        <w:rPr>
          <w:rFonts w:cs="Arial"/>
          <w:bCs/>
          <w:szCs w:val="24"/>
        </w:rPr>
        <w:t xml:space="preserve"> esta iniciativa </w:t>
      </w:r>
      <w:r w:rsidR="00AF22C4">
        <w:rPr>
          <w:rFonts w:cs="Arial"/>
          <w:bCs/>
          <w:szCs w:val="24"/>
        </w:rPr>
        <w:t xml:space="preserve">persigue </w:t>
      </w:r>
      <w:r w:rsidRPr="00B05428">
        <w:rPr>
          <w:rFonts w:cs="Arial"/>
          <w:bCs/>
          <w:szCs w:val="24"/>
        </w:rPr>
        <w:t xml:space="preserve">que delitos graves, como el incendio en bienes públicos y privados, no sean investigados y sancionados. </w:t>
      </w:r>
      <w:r w:rsidR="00AF22C4">
        <w:rPr>
          <w:rFonts w:cs="Arial"/>
          <w:bCs/>
          <w:szCs w:val="24"/>
        </w:rPr>
        <w:t>En ese orden, cuando c</w:t>
      </w:r>
      <w:r w:rsidRPr="00B05428">
        <w:rPr>
          <w:rFonts w:cs="Arial"/>
          <w:bCs/>
          <w:szCs w:val="24"/>
        </w:rPr>
        <w:t>on posteri</w:t>
      </w:r>
      <w:r w:rsidR="00AF22C4">
        <w:rPr>
          <w:rFonts w:cs="Arial"/>
          <w:bCs/>
          <w:szCs w:val="24"/>
        </w:rPr>
        <w:t>oridad al 18 de octubre de 2019</w:t>
      </w:r>
      <w:r w:rsidRPr="00B05428">
        <w:rPr>
          <w:rFonts w:cs="Arial"/>
          <w:bCs/>
          <w:szCs w:val="24"/>
        </w:rPr>
        <w:t xml:space="preserve"> millones de personas ejercieron legít</w:t>
      </w:r>
      <w:r w:rsidR="00AF22C4">
        <w:rPr>
          <w:rFonts w:cs="Arial"/>
          <w:bCs/>
          <w:szCs w:val="24"/>
        </w:rPr>
        <w:t>imamente su derecho a protestar</w:t>
      </w:r>
      <w:r w:rsidRPr="00B05428">
        <w:rPr>
          <w:rFonts w:cs="Arial"/>
          <w:bCs/>
          <w:szCs w:val="24"/>
        </w:rPr>
        <w:t xml:space="preserve"> en forma pacífica y sin armas</w:t>
      </w:r>
      <w:r w:rsidR="00AF22C4">
        <w:rPr>
          <w:rFonts w:cs="Arial"/>
          <w:bCs/>
          <w:szCs w:val="24"/>
        </w:rPr>
        <w:t xml:space="preserve">, este proyecto de ley </w:t>
      </w:r>
      <w:r w:rsidRPr="00B05428">
        <w:rPr>
          <w:rFonts w:cs="Arial"/>
          <w:bCs/>
          <w:szCs w:val="24"/>
        </w:rPr>
        <w:t xml:space="preserve">avala la violencia y el delito como método de acción política, dando una señal a todo el país </w:t>
      </w:r>
      <w:r w:rsidR="00AF22C4">
        <w:rPr>
          <w:rFonts w:cs="Arial"/>
          <w:bCs/>
          <w:szCs w:val="24"/>
        </w:rPr>
        <w:t xml:space="preserve">de </w:t>
      </w:r>
      <w:r w:rsidRPr="00B05428">
        <w:rPr>
          <w:rFonts w:cs="Arial"/>
          <w:bCs/>
          <w:szCs w:val="24"/>
        </w:rPr>
        <w:t xml:space="preserve">que es factible ejercer la violencia y que por motivos políticos es posible perdonar. </w:t>
      </w:r>
      <w:r w:rsidR="00AF22C4">
        <w:rPr>
          <w:rFonts w:cs="Arial"/>
          <w:bCs/>
          <w:szCs w:val="24"/>
        </w:rPr>
        <w:t>D</w:t>
      </w:r>
      <w:r w:rsidR="00AF22C4" w:rsidRPr="00B05428">
        <w:rPr>
          <w:rFonts w:cs="Arial"/>
          <w:bCs/>
          <w:szCs w:val="24"/>
        </w:rPr>
        <w:t xml:space="preserve">urante el estallido social </w:t>
      </w:r>
      <w:r w:rsidRPr="00B05428">
        <w:rPr>
          <w:rFonts w:cs="Arial"/>
          <w:bCs/>
          <w:szCs w:val="24"/>
        </w:rPr>
        <w:t>no se produjeron delitos políticos</w:t>
      </w:r>
      <w:r w:rsidR="00AF22C4">
        <w:rPr>
          <w:rFonts w:cs="Arial"/>
          <w:bCs/>
          <w:szCs w:val="24"/>
        </w:rPr>
        <w:t>,</w:t>
      </w:r>
      <w:r w:rsidRPr="00B05428">
        <w:rPr>
          <w:rFonts w:cs="Arial"/>
          <w:bCs/>
          <w:szCs w:val="24"/>
        </w:rPr>
        <w:t xml:space="preserve"> sino ilícitos comunes que debe ser juzgados po</w:t>
      </w:r>
      <w:r w:rsidR="00AF22C4">
        <w:rPr>
          <w:rFonts w:cs="Arial"/>
          <w:bCs/>
          <w:szCs w:val="24"/>
        </w:rPr>
        <w:t>r los tribunales de justicia.</w:t>
      </w:r>
    </w:p>
    <w:p w14:paraId="701F815C"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03B29F36"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Tramitar una ley de amnistía, reflexionó</w:t>
      </w:r>
      <w:r w:rsidR="004B2A9F">
        <w:rPr>
          <w:rFonts w:cs="Arial"/>
          <w:bCs/>
          <w:szCs w:val="24"/>
        </w:rPr>
        <w:t xml:space="preserve"> el personero</w:t>
      </w:r>
      <w:r w:rsidRPr="00B05428">
        <w:rPr>
          <w:rFonts w:cs="Arial"/>
          <w:bCs/>
          <w:szCs w:val="24"/>
        </w:rPr>
        <w:t>, es prerrogativa de los legisladores, pero esta institución</w:t>
      </w:r>
      <w:r w:rsidR="004B2A9F">
        <w:rPr>
          <w:rFonts w:cs="Arial"/>
          <w:bCs/>
          <w:szCs w:val="24"/>
        </w:rPr>
        <w:t xml:space="preserve"> es</w:t>
      </w:r>
      <w:r w:rsidRPr="00B05428">
        <w:rPr>
          <w:rFonts w:cs="Arial"/>
          <w:bCs/>
          <w:szCs w:val="24"/>
        </w:rPr>
        <w:t xml:space="preserve"> una de las más </w:t>
      </w:r>
      <w:r w:rsidR="004B2A9F">
        <w:rPr>
          <w:rFonts w:cs="Arial"/>
          <w:bCs/>
          <w:szCs w:val="24"/>
        </w:rPr>
        <w:t xml:space="preserve">relevantes </w:t>
      </w:r>
      <w:r w:rsidRPr="00B05428">
        <w:rPr>
          <w:rFonts w:cs="Arial"/>
          <w:bCs/>
          <w:szCs w:val="24"/>
        </w:rPr>
        <w:t>en el ordenamiento jurídico porque inhibe al poder judicial del ejercicio de sus atribuciones y requiere un consenso amplio que la legitime</w:t>
      </w:r>
      <w:r w:rsidR="004B2A9F">
        <w:rPr>
          <w:rFonts w:cs="Arial"/>
          <w:bCs/>
          <w:szCs w:val="24"/>
        </w:rPr>
        <w:t xml:space="preserve">, y </w:t>
      </w:r>
      <w:r w:rsidRPr="00B05428">
        <w:rPr>
          <w:rFonts w:cs="Arial"/>
          <w:bCs/>
          <w:szCs w:val="24"/>
        </w:rPr>
        <w:t xml:space="preserve">en este caso se trataría de una iniciativa que se aprobaría por una mayoría circunstancial sin un fundamento sólido en torno a la paz social. </w:t>
      </w:r>
    </w:p>
    <w:p w14:paraId="76928699"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6E428D52"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r>
      <w:r w:rsidR="00324BE0">
        <w:rPr>
          <w:rFonts w:cs="Arial"/>
          <w:bCs/>
          <w:szCs w:val="24"/>
        </w:rPr>
        <w:t xml:space="preserve">El representante del Ejecutivo </w:t>
      </w:r>
      <w:r w:rsidRPr="00B05428">
        <w:rPr>
          <w:rFonts w:cs="Arial"/>
          <w:bCs/>
          <w:szCs w:val="24"/>
        </w:rPr>
        <w:t xml:space="preserve">concluyó </w:t>
      </w:r>
      <w:r w:rsidR="00324BE0">
        <w:rPr>
          <w:rFonts w:cs="Arial"/>
          <w:bCs/>
          <w:szCs w:val="24"/>
        </w:rPr>
        <w:t xml:space="preserve">señalando </w:t>
      </w:r>
      <w:r w:rsidRPr="00B05428">
        <w:rPr>
          <w:rFonts w:cs="Arial"/>
          <w:bCs/>
          <w:szCs w:val="24"/>
        </w:rPr>
        <w:t xml:space="preserve">que no existe ningún detenido que no haya sido objeto de una investigación previa y fundada de parte de las policías. </w:t>
      </w:r>
      <w:r w:rsidR="00324BE0">
        <w:rPr>
          <w:rFonts w:cs="Arial"/>
          <w:bCs/>
          <w:szCs w:val="24"/>
        </w:rPr>
        <w:t>L</w:t>
      </w:r>
      <w:r w:rsidRPr="00B05428">
        <w:rPr>
          <w:rFonts w:cs="Arial"/>
          <w:bCs/>
          <w:szCs w:val="24"/>
        </w:rPr>
        <w:t xml:space="preserve">os tribunales de justicia, </w:t>
      </w:r>
      <w:r w:rsidR="00324BE0">
        <w:rPr>
          <w:rFonts w:cs="Arial"/>
          <w:bCs/>
          <w:szCs w:val="24"/>
        </w:rPr>
        <w:t xml:space="preserve">que gozan de </w:t>
      </w:r>
      <w:r w:rsidRPr="00B05428">
        <w:rPr>
          <w:rFonts w:cs="Arial"/>
          <w:bCs/>
          <w:szCs w:val="24"/>
        </w:rPr>
        <w:t>independ</w:t>
      </w:r>
      <w:r w:rsidR="00324BE0">
        <w:rPr>
          <w:rFonts w:cs="Arial"/>
          <w:bCs/>
          <w:szCs w:val="24"/>
        </w:rPr>
        <w:t>encia</w:t>
      </w:r>
      <w:r w:rsidRPr="00B05428">
        <w:rPr>
          <w:rFonts w:cs="Arial"/>
          <w:bCs/>
          <w:szCs w:val="24"/>
        </w:rPr>
        <w:t xml:space="preserve">, no aceptarían medidas cautelares o no dictarían condenas si no existieran pruebas </w:t>
      </w:r>
      <w:r w:rsidR="00324BE0">
        <w:rPr>
          <w:rFonts w:cs="Arial"/>
          <w:bCs/>
          <w:szCs w:val="24"/>
        </w:rPr>
        <w:t>que se estimaran suficientes.</w:t>
      </w:r>
    </w:p>
    <w:p w14:paraId="0A3478CE"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1A0B2D9C"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r>
      <w:r w:rsidR="009728B5">
        <w:rPr>
          <w:rFonts w:cs="Arial"/>
          <w:bCs/>
          <w:szCs w:val="24"/>
        </w:rPr>
        <w:t xml:space="preserve">Al hacer </w:t>
      </w:r>
      <w:r w:rsidRPr="00B05428">
        <w:rPr>
          <w:rFonts w:cs="Arial"/>
          <w:bCs/>
          <w:szCs w:val="24"/>
        </w:rPr>
        <w:t>uso de la palabra</w:t>
      </w:r>
      <w:r w:rsidR="009728B5">
        <w:rPr>
          <w:rFonts w:cs="Arial"/>
          <w:bCs/>
          <w:szCs w:val="24"/>
        </w:rPr>
        <w:t>,</w:t>
      </w:r>
      <w:r w:rsidRPr="00B05428">
        <w:rPr>
          <w:rFonts w:cs="Arial"/>
          <w:bCs/>
          <w:szCs w:val="24"/>
        </w:rPr>
        <w:t xml:space="preserve"> el </w:t>
      </w:r>
      <w:r w:rsidRPr="00B05428">
        <w:rPr>
          <w:rFonts w:cs="Arial"/>
          <w:b/>
          <w:szCs w:val="24"/>
        </w:rPr>
        <w:t>señor Ministro de Justicia y Derechos Humanos</w:t>
      </w:r>
      <w:r w:rsidRPr="00B05428">
        <w:rPr>
          <w:rFonts w:cs="Arial"/>
          <w:bCs/>
          <w:szCs w:val="24"/>
        </w:rPr>
        <w:t xml:space="preserve"> </w:t>
      </w:r>
      <w:r w:rsidR="009728B5">
        <w:rPr>
          <w:rFonts w:cs="Arial"/>
          <w:bCs/>
          <w:szCs w:val="24"/>
        </w:rPr>
        <w:t>consideró q</w:t>
      </w:r>
      <w:r w:rsidRPr="00B05428">
        <w:rPr>
          <w:rFonts w:cs="Arial"/>
          <w:bCs/>
          <w:szCs w:val="24"/>
        </w:rPr>
        <w:t>ue este proyecto de ley no ha sido fácil de entender</w:t>
      </w:r>
      <w:r w:rsidR="009728B5">
        <w:rPr>
          <w:rFonts w:cs="Arial"/>
          <w:bCs/>
          <w:szCs w:val="24"/>
        </w:rPr>
        <w:t xml:space="preserve"> porque </w:t>
      </w:r>
      <w:r w:rsidRPr="00B05428">
        <w:rPr>
          <w:rFonts w:cs="Arial"/>
          <w:bCs/>
          <w:szCs w:val="24"/>
        </w:rPr>
        <w:t xml:space="preserve">no </w:t>
      </w:r>
      <w:r w:rsidR="009728B5">
        <w:rPr>
          <w:rFonts w:cs="Arial"/>
          <w:bCs/>
          <w:szCs w:val="24"/>
        </w:rPr>
        <w:t xml:space="preserve">es claro </w:t>
      </w:r>
      <w:r w:rsidRPr="00B05428">
        <w:rPr>
          <w:rFonts w:cs="Arial"/>
          <w:bCs/>
          <w:szCs w:val="24"/>
        </w:rPr>
        <w:t xml:space="preserve">en su fundamentación y </w:t>
      </w:r>
      <w:r w:rsidR="009728B5">
        <w:rPr>
          <w:rFonts w:cs="Arial"/>
          <w:bCs/>
          <w:szCs w:val="24"/>
        </w:rPr>
        <w:t xml:space="preserve">carece de </w:t>
      </w:r>
      <w:r w:rsidRPr="00B05428">
        <w:rPr>
          <w:rFonts w:cs="Arial"/>
          <w:bCs/>
          <w:szCs w:val="24"/>
        </w:rPr>
        <w:t>una argumentación jurídica razonable. A</w:t>
      </w:r>
      <w:r w:rsidR="009728B5">
        <w:rPr>
          <w:rFonts w:cs="Arial"/>
          <w:bCs/>
          <w:szCs w:val="24"/>
        </w:rPr>
        <w:t xml:space="preserve">demás, </w:t>
      </w:r>
      <w:r w:rsidR="009B00AD">
        <w:rPr>
          <w:rFonts w:cs="Arial"/>
          <w:bCs/>
          <w:szCs w:val="24"/>
        </w:rPr>
        <w:t xml:space="preserve">dijo, </w:t>
      </w:r>
      <w:r w:rsidRPr="00B05428">
        <w:rPr>
          <w:rFonts w:cs="Arial"/>
          <w:bCs/>
          <w:szCs w:val="24"/>
        </w:rPr>
        <w:t xml:space="preserve">se advierten </w:t>
      </w:r>
      <w:r w:rsidR="009728B5">
        <w:rPr>
          <w:rFonts w:cs="Arial"/>
          <w:bCs/>
          <w:szCs w:val="24"/>
        </w:rPr>
        <w:t xml:space="preserve">a su respecto </w:t>
      </w:r>
      <w:r w:rsidRPr="00B05428">
        <w:rPr>
          <w:rFonts w:cs="Arial"/>
          <w:bCs/>
          <w:szCs w:val="24"/>
        </w:rPr>
        <w:t>interpretaciones di</w:t>
      </w:r>
      <w:r w:rsidR="009728B5">
        <w:rPr>
          <w:rFonts w:cs="Arial"/>
          <w:bCs/>
          <w:szCs w:val="24"/>
        </w:rPr>
        <w:t xml:space="preserve">ferentes </w:t>
      </w:r>
      <w:r w:rsidRPr="00B05428">
        <w:rPr>
          <w:rFonts w:cs="Arial"/>
          <w:bCs/>
          <w:szCs w:val="24"/>
        </w:rPr>
        <w:t xml:space="preserve">de quienes </w:t>
      </w:r>
      <w:r w:rsidR="009728B5">
        <w:rPr>
          <w:rFonts w:cs="Arial"/>
          <w:bCs/>
          <w:szCs w:val="24"/>
        </w:rPr>
        <w:t xml:space="preserve">lo </w:t>
      </w:r>
      <w:r w:rsidRPr="00B05428">
        <w:rPr>
          <w:rFonts w:cs="Arial"/>
          <w:bCs/>
          <w:szCs w:val="24"/>
        </w:rPr>
        <w:t>promueven</w:t>
      </w:r>
      <w:r w:rsidR="009728B5">
        <w:rPr>
          <w:rFonts w:cs="Arial"/>
          <w:bCs/>
          <w:szCs w:val="24"/>
        </w:rPr>
        <w:t xml:space="preserve">: así, mientras </w:t>
      </w:r>
      <w:r w:rsidRPr="00B05428">
        <w:rPr>
          <w:rFonts w:cs="Arial"/>
          <w:bCs/>
          <w:szCs w:val="24"/>
        </w:rPr>
        <w:t>algunos hablan de presos políticos</w:t>
      </w:r>
      <w:r w:rsidR="009728B5">
        <w:rPr>
          <w:rFonts w:cs="Arial"/>
          <w:bCs/>
          <w:szCs w:val="24"/>
        </w:rPr>
        <w:t>,</w:t>
      </w:r>
      <w:r w:rsidRPr="00B05428">
        <w:rPr>
          <w:rFonts w:cs="Arial"/>
          <w:bCs/>
          <w:szCs w:val="24"/>
        </w:rPr>
        <w:t xml:space="preserve"> otros </w:t>
      </w:r>
      <w:r w:rsidR="009728B5">
        <w:rPr>
          <w:rFonts w:cs="Arial"/>
          <w:bCs/>
          <w:szCs w:val="24"/>
        </w:rPr>
        <w:t>evitan esta calificación</w:t>
      </w:r>
      <w:r w:rsidRPr="00B05428">
        <w:rPr>
          <w:rFonts w:cs="Arial"/>
          <w:bCs/>
          <w:szCs w:val="24"/>
        </w:rPr>
        <w:t xml:space="preserve">. Estas </w:t>
      </w:r>
      <w:r w:rsidR="009B00AD">
        <w:rPr>
          <w:rFonts w:cs="Arial"/>
          <w:bCs/>
          <w:szCs w:val="24"/>
        </w:rPr>
        <w:t>incongruencias</w:t>
      </w:r>
      <w:r w:rsidRPr="00B05428">
        <w:rPr>
          <w:rFonts w:cs="Arial"/>
          <w:bCs/>
          <w:szCs w:val="24"/>
        </w:rPr>
        <w:t>, a</w:t>
      </w:r>
      <w:r w:rsidR="009728B5">
        <w:rPr>
          <w:rFonts w:cs="Arial"/>
          <w:bCs/>
          <w:szCs w:val="24"/>
        </w:rPr>
        <w:t xml:space="preserve">dvirtió, </w:t>
      </w:r>
      <w:r w:rsidRPr="00B05428">
        <w:rPr>
          <w:rFonts w:cs="Arial"/>
          <w:bCs/>
          <w:szCs w:val="24"/>
        </w:rPr>
        <w:t>demuestra</w:t>
      </w:r>
      <w:r w:rsidR="009728B5">
        <w:rPr>
          <w:rFonts w:cs="Arial"/>
          <w:bCs/>
          <w:szCs w:val="24"/>
        </w:rPr>
        <w:t>n</w:t>
      </w:r>
      <w:r w:rsidRPr="00B05428">
        <w:rPr>
          <w:rFonts w:cs="Arial"/>
          <w:bCs/>
          <w:szCs w:val="24"/>
        </w:rPr>
        <w:t xml:space="preserve"> la </w:t>
      </w:r>
      <w:r w:rsidR="009728B5">
        <w:rPr>
          <w:rFonts w:cs="Arial"/>
          <w:bCs/>
          <w:szCs w:val="24"/>
        </w:rPr>
        <w:t xml:space="preserve">imprecisión y ausencia de fundamento </w:t>
      </w:r>
      <w:r w:rsidRPr="00B05428">
        <w:rPr>
          <w:rFonts w:cs="Arial"/>
          <w:bCs/>
          <w:szCs w:val="24"/>
        </w:rPr>
        <w:t>de la iniciativa.</w:t>
      </w:r>
    </w:p>
    <w:p w14:paraId="39E18B0B"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1CA008E1" w14:textId="77777777" w:rsidR="00B05428" w:rsidRPr="00B05428" w:rsidRDefault="00B05428" w:rsidP="00B05428">
      <w:pPr>
        <w:shd w:val="clear" w:color="auto" w:fill="FFFFFF"/>
        <w:tabs>
          <w:tab w:val="left" w:pos="2835"/>
        </w:tabs>
        <w:spacing w:line="240" w:lineRule="auto"/>
        <w:contextualSpacing/>
        <w:rPr>
          <w:rFonts w:cs="Arial"/>
          <w:b/>
          <w:szCs w:val="24"/>
        </w:rPr>
      </w:pPr>
      <w:r w:rsidRPr="00B05428">
        <w:rPr>
          <w:rFonts w:cs="Arial"/>
          <w:bCs/>
          <w:szCs w:val="24"/>
        </w:rPr>
        <w:tab/>
      </w:r>
      <w:r w:rsidR="007D4E21">
        <w:rPr>
          <w:rFonts w:cs="Arial"/>
          <w:bCs/>
          <w:szCs w:val="24"/>
        </w:rPr>
        <w:t>L</w:t>
      </w:r>
      <w:r w:rsidRPr="00B05428">
        <w:rPr>
          <w:rFonts w:cs="Arial"/>
          <w:bCs/>
          <w:szCs w:val="24"/>
        </w:rPr>
        <w:t>a Moción</w:t>
      </w:r>
      <w:r w:rsidR="007D4E21">
        <w:rPr>
          <w:rFonts w:cs="Arial"/>
          <w:bCs/>
          <w:szCs w:val="24"/>
        </w:rPr>
        <w:t xml:space="preserve">, continuó el representante del Ejecutivo, </w:t>
      </w:r>
      <w:r w:rsidRPr="00B05428">
        <w:rPr>
          <w:rFonts w:cs="Arial"/>
          <w:bCs/>
          <w:szCs w:val="24"/>
        </w:rPr>
        <w:t xml:space="preserve">se </w:t>
      </w:r>
      <w:r w:rsidR="004A10B6">
        <w:rPr>
          <w:rFonts w:cs="Arial"/>
          <w:bCs/>
          <w:szCs w:val="24"/>
        </w:rPr>
        <w:t>verifica</w:t>
      </w:r>
      <w:r w:rsidR="007D4E21">
        <w:rPr>
          <w:rFonts w:cs="Arial"/>
          <w:bCs/>
          <w:szCs w:val="24"/>
        </w:rPr>
        <w:t xml:space="preserve"> por la ocurrencia en nuestro país</w:t>
      </w:r>
      <w:r w:rsidRPr="00B05428">
        <w:rPr>
          <w:rFonts w:cs="Arial"/>
          <w:bCs/>
          <w:szCs w:val="24"/>
        </w:rPr>
        <w:t xml:space="preserve"> de una revuelta social que tuvo distintos tipos de manifestaciones y concentraciones, que derivaron en actos de evasión de la ley, desobediencia civil, paros, saqueos, desórdenes públicos, incend</w:t>
      </w:r>
      <w:r w:rsidR="007D4E21">
        <w:rPr>
          <w:rFonts w:cs="Arial"/>
          <w:bCs/>
          <w:szCs w:val="24"/>
        </w:rPr>
        <w:t>ios y destrucción de mobiliario</w:t>
      </w:r>
      <w:r w:rsidRPr="00B05428">
        <w:rPr>
          <w:rFonts w:cs="Arial"/>
          <w:bCs/>
          <w:szCs w:val="24"/>
        </w:rPr>
        <w:t xml:space="preserve"> público y privado. </w:t>
      </w:r>
      <w:r w:rsidR="007D4E21">
        <w:rPr>
          <w:rFonts w:cs="Arial"/>
          <w:bCs/>
          <w:szCs w:val="24"/>
        </w:rPr>
        <w:t xml:space="preserve">En </w:t>
      </w:r>
      <w:r w:rsidRPr="00B05428">
        <w:rPr>
          <w:rFonts w:cs="Arial"/>
          <w:bCs/>
          <w:szCs w:val="24"/>
        </w:rPr>
        <w:t>es</w:t>
      </w:r>
      <w:r w:rsidR="007D4E21">
        <w:rPr>
          <w:rFonts w:cs="Arial"/>
          <w:bCs/>
          <w:szCs w:val="24"/>
        </w:rPr>
        <w:t>t</w:t>
      </w:r>
      <w:r w:rsidRPr="00B05428">
        <w:rPr>
          <w:rFonts w:cs="Arial"/>
          <w:bCs/>
          <w:szCs w:val="24"/>
        </w:rPr>
        <w:t>e escenario</w:t>
      </w:r>
      <w:r w:rsidR="004A10B6">
        <w:rPr>
          <w:rFonts w:cs="Arial"/>
          <w:bCs/>
          <w:szCs w:val="24"/>
        </w:rPr>
        <w:t>, razonan sus autores,</w:t>
      </w:r>
      <w:r w:rsidR="007D4E21">
        <w:rPr>
          <w:rFonts w:cs="Arial"/>
          <w:bCs/>
          <w:szCs w:val="24"/>
        </w:rPr>
        <w:t xml:space="preserve"> se haría necesaria </w:t>
      </w:r>
      <w:r w:rsidRPr="00B05428">
        <w:rPr>
          <w:rFonts w:cs="Arial"/>
          <w:bCs/>
          <w:szCs w:val="24"/>
        </w:rPr>
        <w:t>una ley de indulto para justificar la exención de responsabilidad penal, debido a que, respecto de esos hechos, hubo una reacción desproporcionada de los agentes del Estado</w:t>
      </w:r>
      <w:r w:rsidR="004A10B6">
        <w:rPr>
          <w:rFonts w:cs="Arial"/>
          <w:bCs/>
          <w:szCs w:val="24"/>
        </w:rPr>
        <w:t>, que incluye</w:t>
      </w:r>
      <w:r w:rsidRPr="00B05428">
        <w:rPr>
          <w:rFonts w:cs="Arial"/>
          <w:bCs/>
          <w:szCs w:val="24"/>
        </w:rPr>
        <w:t xml:space="preserve"> violaciones a los </w:t>
      </w:r>
      <w:r w:rsidR="004A10B6">
        <w:rPr>
          <w:rFonts w:cs="Arial"/>
          <w:bCs/>
          <w:szCs w:val="24"/>
        </w:rPr>
        <w:t>derechos humanos</w:t>
      </w:r>
      <w:r w:rsidRPr="00B05428">
        <w:rPr>
          <w:rFonts w:cs="Arial"/>
          <w:bCs/>
          <w:szCs w:val="24"/>
        </w:rPr>
        <w:t xml:space="preserve">. </w:t>
      </w:r>
      <w:r w:rsidR="004A10B6">
        <w:rPr>
          <w:rFonts w:cs="Arial"/>
          <w:bCs/>
          <w:szCs w:val="24"/>
        </w:rPr>
        <w:t xml:space="preserve">La cuestión radica en determinar </w:t>
      </w:r>
      <w:r w:rsidRPr="00B05428">
        <w:rPr>
          <w:rFonts w:cs="Arial"/>
          <w:bCs/>
          <w:szCs w:val="24"/>
        </w:rPr>
        <w:lastRenderedPageBreak/>
        <w:t>si existe una relación causal que permita concluir que se debe prescindir de sanciones penales cuando un particular incurre en delito y se producen sobrerreacciones por parte de agentes del Estado. Que el primero quede exento de responsabilidad penal y el segundo sea objeto de ésta, carece de lógica</w:t>
      </w:r>
      <w:r w:rsidR="004A10B6">
        <w:rPr>
          <w:rFonts w:cs="Arial"/>
          <w:bCs/>
          <w:szCs w:val="24"/>
        </w:rPr>
        <w:t xml:space="preserve">: </w:t>
      </w:r>
      <w:r w:rsidRPr="00B05428">
        <w:rPr>
          <w:rFonts w:cs="Arial"/>
          <w:bCs/>
          <w:szCs w:val="24"/>
        </w:rPr>
        <w:t>ambos deberían ser objeto de la invest</w:t>
      </w:r>
      <w:r w:rsidR="0015604E">
        <w:rPr>
          <w:rFonts w:cs="Arial"/>
          <w:bCs/>
          <w:szCs w:val="24"/>
        </w:rPr>
        <w:t>igación penal, sin importar quié</w:t>
      </w:r>
      <w:r w:rsidRPr="00B05428">
        <w:rPr>
          <w:rFonts w:cs="Arial"/>
          <w:bCs/>
          <w:szCs w:val="24"/>
        </w:rPr>
        <w:t xml:space="preserve">n cometió el ilícito de mayor entidad. </w:t>
      </w:r>
      <w:r w:rsidR="0015604E">
        <w:rPr>
          <w:rFonts w:cs="Arial"/>
          <w:bCs/>
          <w:szCs w:val="24"/>
        </w:rPr>
        <w:t xml:space="preserve">Las </w:t>
      </w:r>
      <w:r w:rsidRPr="00B05428">
        <w:rPr>
          <w:rFonts w:cs="Arial"/>
          <w:bCs/>
          <w:szCs w:val="24"/>
        </w:rPr>
        <w:t>responsabilidades penales se suman</w:t>
      </w:r>
      <w:r w:rsidR="0015604E">
        <w:rPr>
          <w:rFonts w:cs="Arial"/>
          <w:bCs/>
          <w:szCs w:val="24"/>
        </w:rPr>
        <w:t>,</w:t>
      </w:r>
      <w:r w:rsidRPr="00B05428">
        <w:rPr>
          <w:rFonts w:cs="Arial"/>
          <w:bCs/>
          <w:szCs w:val="24"/>
        </w:rPr>
        <w:t xml:space="preserve"> no se compensan. </w:t>
      </w:r>
      <w:r w:rsidR="0015604E">
        <w:rPr>
          <w:rFonts w:cs="Arial"/>
          <w:bCs/>
          <w:szCs w:val="24"/>
        </w:rPr>
        <w:t>Resulta inexplicable que la Moción exonere</w:t>
      </w:r>
      <w:r w:rsidRPr="00B05428">
        <w:rPr>
          <w:rFonts w:cs="Arial"/>
          <w:bCs/>
          <w:szCs w:val="24"/>
        </w:rPr>
        <w:t xml:space="preserve"> de responsabilidad criminal a personas que han cometido hechos que satisfacen todas las exigencias de nuestro ordenamiento para ser considerado</w:t>
      </w:r>
      <w:r w:rsidR="0015604E">
        <w:rPr>
          <w:rFonts w:cs="Arial"/>
          <w:bCs/>
          <w:szCs w:val="24"/>
        </w:rPr>
        <w:t>s</w:t>
      </w:r>
      <w:r w:rsidRPr="00B05428">
        <w:rPr>
          <w:rFonts w:cs="Arial"/>
          <w:bCs/>
          <w:szCs w:val="24"/>
        </w:rPr>
        <w:t xml:space="preserve"> como delito</w:t>
      </w:r>
      <w:r w:rsidR="0015604E">
        <w:rPr>
          <w:rFonts w:cs="Arial"/>
          <w:bCs/>
          <w:szCs w:val="24"/>
        </w:rPr>
        <w:t xml:space="preserve">. El </w:t>
      </w:r>
      <w:r w:rsidR="0015604E" w:rsidRPr="00B05428">
        <w:rPr>
          <w:rFonts w:cs="Arial"/>
          <w:bCs/>
          <w:szCs w:val="24"/>
        </w:rPr>
        <w:t>momento constituyente que atraviesa nuestro país</w:t>
      </w:r>
      <w:r w:rsidRPr="00B05428">
        <w:rPr>
          <w:rFonts w:cs="Arial"/>
          <w:bCs/>
          <w:szCs w:val="24"/>
        </w:rPr>
        <w:t xml:space="preserve"> tampoco justifica dicha exoneración. </w:t>
      </w:r>
    </w:p>
    <w:p w14:paraId="42815816" w14:textId="77777777" w:rsidR="00B05428" w:rsidRPr="00B05428" w:rsidRDefault="00B05428" w:rsidP="00B05428">
      <w:pPr>
        <w:shd w:val="clear" w:color="auto" w:fill="FFFFFF"/>
        <w:tabs>
          <w:tab w:val="left" w:pos="2835"/>
        </w:tabs>
        <w:spacing w:line="240" w:lineRule="auto"/>
        <w:contextualSpacing/>
        <w:rPr>
          <w:rFonts w:cs="Arial"/>
          <w:b/>
          <w:szCs w:val="24"/>
        </w:rPr>
      </w:pPr>
    </w:p>
    <w:p w14:paraId="771D0E3E" w14:textId="77777777" w:rsidR="00B05428" w:rsidRPr="00B05428" w:rsidRDefault="00B05428" w:rsidP="00B05428">
      <w:pPr>
        <w:shd w:val="clear" w:color="auto" w:fill="FFFFFF"/>
        <w:tabs>
          <w:tab w:val="left" w:pos="2835"/>
        </w:tabs>
        <w:spacing w:line="240" w:lineRule="auto"/>
        <w:contextualSpacing/>
        <w:rPr>
          <w:rFonts w:cs="Arial"/>
          <w:szCs w:val="24"/>
        </w:rPr>
      </w:pPr>
      <w:r w:rsidRPr="00B05428">
        <w:rPr>
          <w:rFonts w:cs="Arial"/>
          <w:b/>
          <w:szCs w:val="24"/>
        </w:rPr>
        <w:tab/>
      </w:r>
      <w:r w:rsidRPr="00B05428">
        <w:rPr>
          <w:rFonts w:cs="Arial"/>
          <w:bCs/>
          <w:szCs w:val="24"/>
        </w:rPr>
        <w:t>E</w:t>
      </w:r>
      <w:r w:rsidR="00140FC6">
        <w:rPr>
          <w:rFonts w:cs="Arial"/>
          <w:bCs/>
          <w:szCs w:val="24"/>
        </w:rPr>
        <w:t xml:space="preserve">l señor Ministro hizo </w:t>
      </w:r>
      <w:r w:rsidRPr="00B05428">
        <w:rPr>
          <w:rFonts w:cs="Arial"/>
          <w:bCs/>
          <w:szCs w:val="24"/>
        </w:rPr>
        <w:t xml:space="preserve">presente que parte de este proyecto se inspira en el llamado a la protesta social como el ejercicio de derechos humanos (libertad de expresión, derecho de reunión y asociación), reconocidos en tratados internacionales y en nuestra legislación. Sin embargo, el ejercicio de estos derechos tiene limitaciones, tal como </w:t>
      </w:r>
      <w:r w:rsidR="00140FC6">
        <w:rPr>
          <w:rFonts w:cs="Arial"/>
          <w:bCs/>
          <w:szCs w:val="24"/>
        </w:rPr>
        <w:t xml:space="preserve">lo </w:t>
      </w:r>
      <w:r w:rsidRPr="00B05428">
        <w:rPr>
          <w:rFonts w:cs="Arial"/>
          <w:bCs/>
          <w:szCs w:val="24"/>
        </w:rPr>
        <w:t xml:space="preserve">prescribe el artículo 20 de la Declaración Universal de Derechos Humanos, </w:t>
      </w:r>
      <w:r w:rsidR="00140FC6">
        <w:rPr>
          <w:rFonts w:cs="Arial"/>
          <w:bCs/>
          <w:szCs w:val="24"/>
        </w:rPr>
        <w:t>de conformidad con e</w:t>
      </w:r>
      <w:r w:rsidRPr="00B05428">
        <w:rPr>
          <w:rFonts w:cs="Arial"/>
          <w:bCs/>
          <w:szCs w:val="24"/>
        </w:rPr>
        <w:t>l cual toda persona tiene derecho a la libertad de reunión y asociación pacíficas. El artículo 21 del Pacto Internacional de Derechos Civiles y Políticos señala que se reconoce el derecho de reunión pacífica</w:t>
      </w:r>
      <w:r w:rsidR="00140FC6">
        <w:rPr>
          <w:rFonts w:cs="Arial"/>
          <w:bCs/>
          <w:szCs w:val="24"/>
        </w:rPr>
        <w:t>,</w:t>
      </w:r>
      <w:r w:rsidRPr="00B05428">
        <w:rPr>
          <w:rFonts w:cs="Arial"/>
          <w:bCs/>
          <w:szCs w:val="24"/>
        </w:rPr>
        <w:t xml:space="preserve"> y la Convención Americana sobre Derechos Humanos </w:t>
      </w:r>
      <w:r w:rsidR="00140FC6">
        <w:rPr>
          <w:rFonts w:cs="Arial"/>
          <w:bCs/>
          <w:szCs w:val="24"/>
        </w:rPr>
        <w:t xml:space="preserve">contempla </w:t>
      </w:r>
      <w:r w:rsidRPr="00B05428">
        <w:rPr>
          <w:rFonts w:cs="Arial"/>
          <w:bCs/>
          <w:szCs w:val="24"/>
        </w:rPr>
        <w:t xml:space="preserve">el derecho a reunión pacífica y sin armas. A su </w:t>
      </w:r>
      <w:r w:rsidR="00140FC6">
        <w:rPr>
          <w:rFonts w:cs="Arial"/>
          <w:bCs/>
          <w:szCs w:val="24"/>
        </w:rPr>
        <w:t>turno</w:t>
      </w:r>
      <w:r w:rsidRPr="00B05428">
        <w:rPr>
          <w:rFonts w:cs="Arial"/>
          <w:bCs/>
          <w:szCs w:val="24"/>
        </w:rPr>
        <w:t xml:space="preserve">, el Comité de Derechos Humanos </w:t>
      </w:r>
      <w:r w:rsidR="00140FC6">
        <w:rPr>
          <w:rFonts w:cs="Arial"/>
          <w:bCs/>
          <w:szCs w:val="24"/>
        </w:rPr>
        <w:t xml:space="preserve">declara </w:t>
      </w:r>
      <w:r w:rsidRPr="00B05428">
        <w:rPr>
          <w:rFonts w:cs="Arial"/>
          <w:bCs/>
          <w:szCs w:val="24"/>
        </w:rPr>
        <w:t xml:space="preserve">que el derecho a reunión pacífica no se puede ejercer por medio de la violencia, entendiéndose por tal el uso de los participantes de fuerza física contra otros que pueda provocar lesiones, muerte o daño grave a los bienes. En </w:t>
      </w:r>
      <w:r w:rsidR="00215411">
        <w:rPr>
          <w:rFonts w:cs="Arial"/>
          <w:bCs/>
          <w:szCs w:val="24"/>
        </w:rPr>
        <w:t>ese contexto normativo, l</w:t>
      </w:r>
      <w:r w:rsidRPr="00B05428">
        <w:rPr>
          <w:rFonts w:cs="Arial"/>
          <w:bCs/>
          <w:szCs w:val="24"/>
        </w:rPr>
        <w:t xml:space="preserve">as prerrogativas </w:t>
      </w:r>
      <w:r w:rsidR="00215411">
        <w:rPr>
          <w:rFonts w:cs="Arial"/>
          <w:bCs/>
          <w:szCs w:val="24"/>
        </w:rPr>
        <w:t>de que se trata s</w:t>
      </w:r>
      <w:r w:rsidRPr="00B05428">
        <w:rPr>
          <w:rFonts w:cs="Arial"/>
          <w:bCs/>
          <w:szCs w:val="24"/>
        </w:rPr>
        <w:t xml:space="preserve">e deben ejercer </w:t>
      </w:r>
      <w:r w:rsidR="00215411">
        <w:rPr>
          <w:rFonts w:cs="Arial"/>
          <w:bCs/>
          <w:szCs w:val="24"/>
        </w:rPr>
        <w:t xml:space="preserve">con arreglo a </w:t>
      </w:r>
      <w:r w:rsidRPr="00B05428">
        <w:rPr>
          <w:rFonts w:cs="Arial"/>
          <w:bCs/>
          <w:szCs w:val="24"/>
        </w:rPr>
        <w:t>los estándares internacionales en materia de derechos humanos y no deben ser utiliza</w:t>
      </w:r>
      <w:r w:rsidR="00215411">
        <w:rPr>
          <w:rFonts w:cs="Arial"/>
          <w:bCs/>
          <w:szCs w:val="24"/>
        </w:rPr>
        <w:t>dos</w:t>
      </w:r>
      <w:r w:rsidRPr="00B05428">
        <w:rPr>
          <w:rFonts w:cs="Arial"/>
          <w:bCs/>
          <w:szCs w:val="24"/>
        </w:rPr>
        <w:t xml:space="preserve"> para ampar</w:t>
      </w:r>
      <w:r w:rsidR="00215411">
        <w:rPr>
          <w:rFonts w:cs="Arial"/>
          <w:bCs/>
          <w:szCs w:val="24"/>
        </w:rPr>
        <w:t xml:space="preserve">ar </w:t>
      </w:r>
      <w:r w:rsidRPr="00B05428">
        <w:rPr>
          <w:rFonts w:cs="Arial"/>
          <w:bCs/>
          <w:szCs w:val="24"/>
        </w:rPr>
        <w:t xml:space="preserve">la comisión de </w:t>
      </w:r>
      <w:r w:rsidR="00215411">
        <w:rPr>
          <w:rFonts w:cs="Arial"/>
          <w:bCs/>
          <w:szCs w:val="24"/>
        </w:rPr>
        <w:t xml:space="preserve">los </w:t>
      </w:r>
      <w:r w:rsidRPr="00B05428">
        <w:rPr>
          <w:rFonts w:cs="Arial"/>
          <w:bCs/>
          <w:szCs w:val="24"/>
        </w:rPr>
        <w:t xml:space="preserve">delitos comunes que se puedan </w:t>
      </w:r>
      <w:r w:rsidR="00215411">
        <w:rPr>
          <w:rFonts w:cs="Arial"/>
          <w:bCs/>
          <w:szCs w:val="24"/>
        </w:rPr>
        <w:t xml:space="preserve">cometer con ocasión </w:t>
      </w:r>
      <w:r w:rsidRPr="00B05428">
        <w:rPr>
          <w:rFonts w:cs="Arial"/>
          <w:bCs/>
          <w:szCs w:val="24"/>
        </w:rPr>
        <w:t>de manifestaciones.</w:t>
      </w:r>
    </w:p>
    <w:p w14:paraId="30B860F4" w14:textId="77777777" w:rsidR="00B05428" w:rsidRPr="00B05428" w:rsidRDefault="00B05428" w:rsidP="00B05428">
      <w:pPr>
        <w:shd w:val="clear" w:color="auto" w:fill="FFFFFF"/>
        <w:tabs>
          <w:tab w:val="left" w:pos="2835"/>
        </w:tabs>
        <w:spacing w:line="240" w:lineRule="auto"/>
        <w:contextualSpacing/>
        <w:rPr>
          <w:rFonts w:cs="Arial"/>
          <w:szCs w:val="24"/>
        </w:rPr>
      </w:pPr>
    </w:p>
    <w:p w14:paraId="2C6C3101"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 xml:space="preserve">En </w:t>
      </w:r>
      <w:r w:rsidR="00215411">
        <w:rPr>
          <w:rFonts w:cs="Arial"/>
          <w:bCs/>
          <w:szCs w:val="24"/>
        </w:rPr>
        <w:t xml:space="preserve">lo tocante a </w:t>
      </w:r>
      <w:r w:rsidRPr="00B05428">
        <w:rPr>
          <w:rFonts w:cs="Arial"/>
          <w:bCs/>
          <w:szCs w:val="24"/>
        </w:rPr>
        <w:t xml:space="preserve">la distinción entre indulto y amnistía, el Secretario de Estado aclaró que </w:t>
      </w:r>
      <w:r w:rsidR="00215411">
        <w:rPr>
          <w:rFonts w:cs="Arial"/>
          <w:bCs/>
          <w:szCs w:val="24"/>
        </w:rPr>
        <w:t>el</w:t>
      </w:r>
      <w:r w:rsidRPr="00B05428">
        <w:rPr>
          <w:rFonts w:cs="Arial"/>
          <w:bCs/>
          <w:szCs w:val="24"/>
        </w:rPr>
        <w:t xml:space="preserve"> primero corresponde a una institució</w:t>
      </w:r>
      <w:r w:rsidR="00215411">
        <w:rPr>
          <w:rFonts w:cs="Arial"/>
          <w:bCs/>
          <w:szCs w:val="24"/>
        </w:rPr>
        <w:t>n jurídica en virtud de la cual</w:t>
      </w:r>
      <w:r w:rsidRPr="00B05428">
        <w:rPr>
          <w:rFonts w:cs="Arial"/>
          <w:bCs/>
          <w:szCs w:val="24"/>
        </w:rPr>
        <w:t xml:space="preserve"> </w:t>
      </w:r>
      <w:r w:rsidR="00215411">
        <w:rPr>
          <w:rFonts w:cs="Arial"/>
          <w:bCs/>
          <w:szCs w:val="24"/>
        </w:rPr>
        <w:t>una</w:t>
      </w:r>
      <w:r w:rsidRPr="00B05428">
        <w:rPr>
          <w:rFonts w:cs="Arial"/>
          <w:bCs/>
          <w:szCs w:val="24"/>
        </w:rPr>
        <w:t xml:space="preserve"> ley (indulto general) o </w:t>
      </w:r>
      <w:r w:rsidR="00215411">
        <w:rPr>
          <w:rFonts w:cs="Arial"/>
          <w:bCs/>
          <w:szCs w:val="24"/>
        </w:rPr>
        <w:t>un decreto (indulto particular)</w:t>
      </w:r>
      <w:r w:rsidRPr="00B05428">
        <w:rPr>
          <w:rFonts w:cs="Arial"/>
          <w:bCs/>
          <w:szCs w:val="24"/>
        </w:rPr>
        <w:t xml:space="preserve"> permite</w:t>
      </w:r>
      <w:r w:rsidR="00215411">
        <w:rPr>
          <w:rFonts w:cs="Arial"/>
          <w:bCs/>
          <w:szCs w:val="24"/>
        </w:rPr>
        <w:t>n</w:t>
      </w:r>
      <w:r w:rsidRPr="00B05428">
        <w:rPr>
          <w:rFonts w:cs="Arial"/>
          <w:bCs/>
          <w:szCs w:val="24"/>
        </w:rPr>
        <w:t xml:space="preserve"> remitir, reducir o conmutar una pena a alguien que ha sido condenado por la justicia, sin perjuicio de mantener dicha calidad para otros efectos legales, tales como la reincidencia. </w:t>
      </w:r>
      <w:r w:rsidR="00215411">
        <w:rPr>
          <w:rFonts w:cs="Arial"/>
          <w:bCs/>
          <w:szCs w:val="24"/>
        </w:rPr>
        <w:t>Mientras e</w:t>
      </w:r>
      <w:r w:rsidRPr="00B05428">
        <w:rPr>
          <w:rFonts w:cs="Arial"/>
          <w:bCs/>
          <w:szCs w:val="24"/>
        </w:rPr>
        <w:t>l indulto elimina las consecuencias de un delito</w:t>
      </w:r>
      <w:r w:rsidR="00215411">
        <w:rPr>
          <w:rFonts w:cs="Arial"/>
          <w:bCs/>
          <w:szCs w:val="24"/>
        </w:rPr>
        <w:t>, l</w:t>
      </w:r>
      <w:r w:rsidRPr="00B05428">
        <w:rPr>
          <w:rFonts w:cs="Arial"/>
          <w:bCs/>
          <w:szCs w:val="24"/>
        </w:rPr>
        <w:t>a amnistía borra el delito</w:t>
      </w:r>
      <w:r w:rsidR="00215411">
        <w:rPr>
          <w:rFonts w:cs="Arial"/>
          <w:bCs/>
          <w:szCs w:val="24"/>
        </w:rPr>
        <w:t>;</w:t>
      </w:r>
      <w:r w:rsidRPr="00B05428">
        <w:rPr>
          <w:rFonts w:cs="Arial"/>
          <w:bCs/>
          <w:szCs w:val="24"/>
        </w:rPr>
        <w:t xml:space="preserve"> en consecuencia, no se puede producir una sentencia condenatoria ni mucho menos el cumplimiento de una pena. Por lo tanto, se trata de instituciones distintas que el proyecto confunde. El artículo 1º de la iniciativa dispone que se concederá un indulto general a todos quienes hayan incurrido o se encuentren imputados por determinados delitos, sea que se encuentren o no sometidos a investigación formalizada o desformalizada, imputado o condenado. Agrega</w:t>
      </w:r>
      <w:r w:rsidR="00215411">
        <w:rPr>
          <w:rFonts w:cs="Arial"/>
          <w:bCs/>
          <w:szCs w:val="24"/>
        </w:rPr>
        <w:t xml:space="preserve"> </w:t>
      </w:r>
      <w:r w:rsidRPr="00B05428">
        <w:rPr>
          <w:rFonts w:cs="Arial"/>
          <w:bCs/>
          <w:szCs w:val="24"/>
        </w:rPr>
        <w:t xml:space="preserve">que las personas beneficiadas por esta ley no tendrán el carácter de condenado para todo efecto legal. En consecuencia, se otorga una amnistía a personas que se encuentran sometidas a proceso con todas las consecuencias que de ello se </w:t>
      </w:r>
      <w:r w:rsidRPr="00B05428">
        <w:rPr>
          <w:rFonts w:cs="Arial"/>
          <w:bCs/>
          <w:szCs w:val="24"/>
        </w:rPr>
        <w:lastRenderedPageBreak/>
        <w:t xml:space="preserve">derivan. </w:t>
      </w:r>
      <w:r w:rsidR="00215411">
        <w:rPr>
          <w:rFonts w:cs="Arial"/>
          <w:bCs/>
          <w:szCs w:val="24"/>
        </w:rPr>
        <w:t>L</w:t>
      </w:r>
      <w:r w:rsidRPr="00B05428">
        <w:rPr>
          <w:rFonts w:cs="Arial"/>
          <w:bCs/>
          <w:szCs w:val="24"/>
        </w:rPr>
        <w:t>a iniciativa consiste en una amnistía disfrazada de indulto, motiva</w:t>
      </w:r>
      <w:r w:rsidR="00215411">
        <w:rPr>
          <w:rFonts w:cs="Arial"/>
          <w:bCs/>
          <w:szCs w:val="24"/>
        </w:rPr>
        <w:t>da</w:t>
      </w:r>
      <w:r w:rsidRPr="00B05428">
        <w:rPr>
          <w:rFonts w:cs="Arial"/>
          <w:bCs/>
          <w:szCs w:val="24"/>
        </w:rPr>
        <w:t xml:space="preserve"> por la decisión de </w:t>
      </w:r>
      <w:r w:rsidR="00215411">
        <w:rPr>
          <w:rFonts w:cs="Arial"/>
          <w:bCs/>
          <w:szCs w:val="24"/>
        </w:rPr>
        <w:t>sus</w:t>
      </w:r>
      <w:r w:rsidRPr="00B05428">
        <w:rPr>
          <w:rFonts w:cs="Arial"/>
          <w:bCs/>
          <w:szCs w:val="24"/>
        </w:rPr>
        <w:t xml:space="preserve"> autores de no utilizar </w:t>
      </w:r>
      <w:r w:rsidR="00215411">
        <w:rPr>
          <w:rFonts w:cs="Arial"/>
          <w:bCs/>
          <w:szCs w:val="24"/>
        </w:rPr>
        <w:t xml:space="preserve">el </w:t>
      </w:r>
      <w:r w:rsidRPr="00B05428">
        <w:rPr>
          <w:rFonts w:cs="Arial"/>
          <w:bCs/>
          <w:szCs w:val="24"/>
        </w:rPr>
        <w:t xml:space="preserve">decreto ley Nº 2.191, de 1978, </w:t>
      </w:r>
      <w:r w:rsidR="00215411">
        <w:rPr>
          <w:rFonts w:cs="Arial"/>
          <w:bCs/>
          <w:szCs w:val="24"/>
        </w:rPr>
        <w:t xml:space="preserve">invocado </w:t>
      </w:r>
      <w:r w:rsidRPr="00B05428">
        <w:rPr>
          <w:rFonts w:cs="Arial"/>
          <w:bCs/>
          <w:szCs w:val="24"/>
        </w:rPr>
        <w:t>por la dictadura para amnistiar delitos determinados. No obstante, ese decreto ley tuvo por objeto amnistiar los delitos cometidos entre el 11 de septiembre de 1973 y la fecha de publicación de dicho decreto, es</w:t>
      </w:r>
      <w:r w:rsidR="00215411">
        <w:rPr>
          <w:rFonts w:cs="Arial"/>
          <w:bCs/>
          <w:szCs w:val="24"/>
        </w:rPr>
        <w:t xml:space="preserve">to es, </w:t>
      </w:r>
      <w:r w:rsidRPr="00B05428">
        <w:rPr>
          <w:rFonts w:cs="Arial"/>
          <w:bCs/>
          <w:szCs w:val="24"/>
        </w:rPr>
        <w:t>tuvo un efecto limitado en el tiempo, por lo cual no podría ser aplicado a las circunstancias actuales. Además, hace más de quince años que ese decreto ley dejó de ser aplicado por nuest</w:t>
      </w:r>
      <w:r w:rsidR="00215411">
        <w:rPr>
          <w:rFonts w:cs="Arial"/>
          <w:bCs/>
          <w:szCs w:val="24"/>
        </w:rPr>
        <w:t>ros tribunales de justicia.</w:t>
      </w:r>
    </w:p>
    <w:p w14:paraId="4DA0CE53"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2D1833A0"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r>
      <w:r w:rsidR="00BB0FFC">
        <w:rPr>
          <w:rFonts w:cs="Arial"/>
          <w:bCs/>
          <w:szCs w:val="24"/>
        </w:rPr>
        <w:t xml:space="preserve">Enseguida, el personero previno acerca de </w:t>
      </w:r>
      <w:r w:rsidRPr="00B05428">
        <w:rPr>
          <w:rFonts w:cs="Arial"/>
          <w:bCs/>
          <w:szCs w:val="24"/>
        </w:rPr>
        <w:t>la afectación que produce este proyecto de ley del derecho a reparación de las víctimas, tales como los vecinos de la</w:t>
      </w:r>
      <w:r w:rsidR="00BB0FFC">
        <w:rPr>
          <w:rFonts w:cs="Arial"/>
          <w:bCs/>
          <w:szCs w:val="24"/>
        </w:rPr>
        <w:t>s llamadas</w:t>
      </w:r>
      <w:r w:rsidRPr="00B05428">
        <w:rPr>
          <w:rFonts w:cs="Arial"/>
          <w:bCs/>
          <w:szCs w:val="24"/>
        </w:rPr>
        <w:t xml:space="preserve"> zona cero, los propietarios del Hotel Príncipe de Asturias</w:t>
      </w:r>
      <w:r w:rsidR="00BB0FFC">
        <w:rPr>
          <w:rFonts w:cs="Arial"/>
          <w:bCs/>
          <w:szCs w:val="24"/>
        </w:rPr>
        <w:t>,</w:t>
      </w:r>
      <w:r w:rsidRPr="00B05428">
        <w:rPr>
          <w:rFonts w:cs="Arial"/>
          <w:bCs/>
          <w:szCs w:val="24"/>
        </w:rPr>
        <w:t xml:space="preserve"> l</w:t>
      </w:r>
      <w:r w:rsidR="00BB0FFC">
        <w:rPr>
          <w:rFonts w:cs="Arial"/>
          <w:bCs/>
          <w:szCs w:val="24"/>
        </w:rPr>
        <w:t>a Universidad Pedro de Valdivia</w:t>
      </w:r>
      <w:r w:rsidRPr="00B05428">
        <w:rPr>
          <w:rFonts w:cs="Arial"/>
          <w:bCs/>
          <w:szCs w:val="24"/>
        </w:rPr>
        <w:t xml:space="preserve"> y los policías que sufrieron los efectos de bombas molotov</w:t>
      </w:r>
      <w:r w:rsidR="00BB0FFC">
        <w:rPr>
          <w:rFonts w:cs="Arial"/>
          <w:bCs/>
          <w:szCs w:val="24"/>
        </w:rPr>
        <w:t>, entre otros</w:t>
      </w:r>
      <w:r w:rsidRPr="00B05428">
        <w:rPr>
          <w:rFonts w:cs="Arial"/>
          <w:bCs/>
          <w:szCs w:val="24"/>
        </w:rPr>
        <w:t xml:space="preserve">. En </w:t>
      </w:r>
      <w:r w:rsidR="00BB0FFC">
        <w:rPr>
          <w:rFonts w:cs="Arial"/>
          <w:bCs/>
          <w:szCs w:val="24"/>
        </w:rPr>
        <w:t xml:space="preserve">circunstancias, adujo, que en </w:t>
      </w:r>
      <w:r w:rsidRPr="00B05428">
        <w:rPr>
          <w:rFonts w:cs="Arial"/>
          <w:bCs/>
          <w:szCs w:val="24"/>
        </w:rPr>
        <w:t>materia de derechos humanos es una obligación que las víctimas obtengan la reparación que corresponde</w:t>
      </w:r>
      <w:r w:rsidR="00BB0FFC">
        <w:rPr>
          <w:rFonts w:cs="Arial"/>
          <w:bCs/>
          <w:szCs w:val="24"/>
        </w:rPr>
        <w:t>, e</w:t>
      </w:r>
      <w:r w:rsidRPr="00B05428">
        <w:rPr>
          <w:rFonts w:cs="Arial"/>
          <w:bCs/>
          <w:szCs w:val="24"/>
        </w:rPr>
        <w:t xml:space="preserve">l indulto propuesto haría improcedente la acción indemnizatoria de acuerdo a las reglas generales. </w:t>
      </w:r>
      <w:r w:rsidR="00BB0FFC">
        <w:rPr>
          <w:rFonts w:cs="Arial"/>
          <w:bCs/>
          <w:szCs w:val="24"/>
        </w:rPr>
        <w:t>En esta materia</w:t>
      </w:r>
      <w:r w:rsidRPr="00B05428">
        <w:rPr>
          <w:rFonts w:cs="Arial"/>
          <w:bCs/>
          <w:szCs w:val="24"/>
        </w:rPr>
        <w:t xml:space="preserve"> existen estándares internacionales</w:t>
      </w:r>
      <w:r w:rsidR="00BB0FFC">
        <w:rPr>
          <w:rFonts w:cs="Arial"/>
          <w:bCs/>
          <w:szCs w:val="24"/>
        </w:rPr>
        <w:t>:</w:t>
      </w:r>
      <w:r w:rsidRPr="00B05428">
        <w:rPr>
          <w:rFonts w:cs="Arial"/>
          <w:bCs/>
          <w:szCs w:val="24"/>
        </w:rPr>
        <w:t xml:space="preserve"> el Acuerdo de la Alta Comisionada de Naciones Unidas para los Derechos Humanos, en 2009, estableció las reglas a seguir en los casos de amnistía, donde se dispone que la reparación a las víctimas es obligatoria en todos estos procesos. </w:t>
      </w:r>
      <w:r w:rsidR="00BB0FFC">
        <w:rPr>
          <w:rFonts w:cs="Arial"/>
          <w:bCs/>
          <w:szCs w:val="24"/>
        </w:rPr>
        <w:t>L</w:t>
      </w:r>
      <w:r w:rsidRPr="00B05428">
        <w:rPr>
          <w:rFonts w:cs="Arial"/>
          <w:bCs/>
          <w:szCs w:val="24"/>
        </w:rPr>
        <w:t xml:space="preserve">as amnistías son aceptables, incluso en caso de violación a los derechos humanos, pero cumpliendo ciertos requisitos mínimos, entre los que se encuentra el derecho de reparación de las víctimas. </w:t>
      </w:r>
      <w:r w:rsidR="00BB0FFC">
        <w:rPr>
          <w:rFonts w:cs="Arial"/>
          <w:bCs/>
          <w:szCs w:val="24"/>
        </w:rPr>
        <w:t>E</w:t>
      </w:r>
      <w:r w:rsidRPr="00B05428">
        <w:rPr>
          <w:rFonts w:cs="Arial"/>
          <w:bCs/>
          <w:szCs w:val="24"/>
        </w:rPr>
        <w:t>xisten antecedentes recientes en países como Colombia, que cerró su proceso interno con la ley Nº 1.448, de 2011, que en su artículo 28 establece específicamente todos aquellos derechos q</w:t>
      </w:r>
      <w:r w:rsidR="00BB0FFC">
        <w:rPr>
          <w:rFonts w:cs="Arial"/>
          <w:bCs/>
          <w:szCs w:val="24"/>
        </w:rPr>
        <w:t>ue tienen las víctimas, entre lo</w:t>
      </w:r>
      <w:r w:rsidRPr="00B05428">
        <w:rPr>
          <w:rFonts w:cs="Arial"/>
          <w:bCs/>
          <w:szCs w:val="24"/>
        </w:rPr>
        <w:t xml:space="preserve">s cuales se encuentra la reparación de los males causados. </w:t>
      </w:r>
      <w:r w:rsidR="00796434">
        <w:rPr>
          <w:rFonts w:cs="Arial"/>
          <w:bCs/>
          <w:szCs w:val="24"/>
        </w:rPr>
        <w:t>E</w:t>
      </w:r>
      <w:r w:rsidRPr="00B05428">
        <w:rPr>
          <w:rFonts w:cs="Arial"/>
          <w:bCs/>
          <w:szCs w:val="24"/>
        </w:rPr>
        <w:t>l Estado al dejar a las víctimas en la indefensión puede ser objeto de denun</w:t>
      </w:r>
      <w:r w:rsidR="00796434">
        <w:rPr>
          <w:rFonts w:cs="Arial"/>
          <w:bCs/>
          <w:szCs w:val="24"/>
        </w:rPr>
        <w:t>cias en el ámbito internacional</w:t>
      </w:r>
      <w:r w:rsidRPr="00B05428">
        <w:rPr>
          <w:rFonts w:cs="Arial"/>
          <w:bCs/>
          <w:szCs w:val="24"/>
        </w:rPr>
        <w:t xml:space="preserve"> ante organismos de </w:t>
      </w:r>
      <w:r w:rsidR="00796434">
        <w:rPr>
          <w:rFonts w:cs="Arial"/>
          <w:bCs/>
          <w:szCs w:val="24"/>
        </w:rPr>
        <w:t>derechos humanos</w:t>
      </w:r>
      <w:r w:rsidRPr="00B05428">
        <w:rPr>
          <w:rFonts w:cs="Arial"/>
          <w:bCs/>
          <w:szCs w:val="24"/>
        </w:rPr>
        <w:t xml:space="preserve">, como </w:t>
      </w:r>
      <w:r w:rsidR="00796434">
        <w:rPr>
          <w:rFonts w:cs="Arial"/>
          <w:bCs/>
          <w:szCs w:val="24"/>
        </w:rPr>
        <w:t>los pertenecientes al Sistema I</w:t>
      </w:r>
      <w:r w:rsidRPr="00B05428">
        <w:rPr>
          <w:rFonts w:cs="Arial"/>
          <w:bCs/>
          <w:szCs w:val="24"/>
        </w:rPr>
        <w:t xml:space="preserve">nteramericano, </w:t>
      </w:r>
      <w:r w:rsidR="00796434">
        <w:rPr>
          <w:rFonts w:cs="Arial"/>
          <w:bCs/>
          <w:szCs w:val="24"/>
        </w:rPr>
        <w:t xml:space="preserve">por </w:t>
      </w:r>
      <w:r w:rsidRPr="00B05428">
        <w:rPr>
          <w:rFonts w:cs="Arial"/>
          <w:bCs/>
          <w:szCs w:val="24"/>
        </w:rPr>
        <w:t xml:space="preserve">la desprotección en que quedan estas personas y la ausencia de reparación, </w:t>
      </w:r>
      <w:r w:rsidR="00ED5929">
        <w:rPr>
          <w:rFonts w:cs="Arial"/>
          <w:bCs/>
          <w:szCs w:val="24"/>
        </w:rPr>
        <w:t xml:space="preserve">con arreglo </w:t>
      </w:r>
      <w:r w:rsidRPr="00B05428">
        <w:rPr>
          <w:rFonts w:cs="Arial"/>
          <w:bCs/>
          <w:szCs w:val="24"/>
        </w:rPr>
        <w:t>a la</w:t>
      </w:r>
      <w:r w:rsidR="00ED5929">
        <w:rPr>
          <w:rFonts w:cs="Arial"/>
          <w:bCs/>
          <w:szCs w:val="24"/>
        </w:rPr>
        <w:t xml:space="preserve"> legislación interna.</w:t>
      </w:r>
    </w:p>
    <w:p w14:paraId="14814311"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3DF690A8"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 xml:space="preserve">En </w:t>
      </w:r>
      <w:r w:rsidR="007C4650">
        <w:rPr>
          <w:rFonts w:cs="Arial"/>
          <w:bCs/>
          <w:szCs w:val="24"/>
        </w:rPr>
        <w:t xml:space="preserve">lo relativo a </w:t>
      </w:r>
      <w:r w:rsidRPr="00B05428">
        <w:rPr>
          <w:rFonts w:cs="Arial"/>
          <w:bCs/>
          <w:szCs w:val="24"/>
        </w:rPr>
        <w:t xml:space="preserve">la afectación al derecho al juez natural, </w:t>
      </w:r>
      <w:r w:rsidR="007C4650">
        <w:rPr>
          <w:rFonts w:cs="Arial"/>
          <w:bCs/>
          <w:szCs w:val="24"/>
        </w:rPr>
        <w:t xml:space="preserve">el personero </w:t>
      </w:r>
      <w:r w:rsidRPr="00B05428">
        <w:rPr>
          <w:rFonts w:cs="Arial"/>
          <w:bCs/>
          <w:szCs w:val="24"/>
        </w:rPr>
        <w:t>recordó que es</w:t>
      </w:r>
      <w:r w:rsidR="007C4650">
        <w:rPr>
          <w:rFonts w:cs="Arial"/>
          <w:bCs/>
          <w:szCs w:val="24"/>
        </w:rPr>
        <w:t xml:space="preserve"> una</w:t>
      </w:r>
      <w:r w:rsidRPr="00B05428">
        <w:rPr>
          <w:rFonts w:cs="Arial"/>
          <w:bCs/>
          <w:szCs w:val="24"/>
        </w:rPr>
        <w:t xml:space="preserve"> prerrogativa </w:t>
      </w:r>
      <w:r w:rsidR="007C4650">
        <w:rPr>
          <w:rFonts w:cs="Arial"/>
          <w:bCs/>
          <w:szCs w:val="24"/>
        </w:rPr>
        <w:t xml:space="preserve">vinculada con </w:t>
      </w:r>
      <w:r w:rsidRPr="00B05428">
        <w:rPr>
          <w:rFonts w:cs="Arial"/>
          <w:bCs/>
          <w:szCs w:val="24"/>
        </w:rPr>
        <w:t xml:space="preserve">el derecho de toda persona a ser oída por un tribunal imparcial, independiente, competente y establecido con anterioridad a la ocurrencia de los acontecimientos de los hechos. </w:t>
      </w:r>
      <w:r w:rsidR="007C4650">
        <w:rPr>
          <w:rFonts w:cs="Arial"/>
          <w:bCs/>
          <w:szCs w:val="24"/>
        </w:rPr>
        <w:t xml:space="preserve">El </w:t>
      </w:r>
      <w:r w:rsidRPr="00B05428">
        <w:rPr>
          <w:rFonts w:cs="Arial"/>
          <w:bCs/>
          <w:szCs w:val="24"/>
        </w:rPr>
        <w:t xml:space="preserve">indulto altera el resultado de un proceso judicial que sigue este derecho al juez natural. </w:t>
      </w:r>
      <w:r w:rsidR="00E14388">
        <w:rPr>
          <w:rFonts w:cs="Arial"/>
          <w:bCs/>
          <w:szCs w:val="24"/>
        </w:rPr>
        <w:t xml:space="preserve">Según precisara, </w:t>
      </w:r>
      <w:r w:rsidRPr="00B05428">
        <w:rPr>
          <w:rFonts w:cs="Arial"/>
          <w:bCs/>
          <w:szCs w:val="24"/>
        </w:rPr>
        <w:t xml:space="preserve">durante la actual administración los indultos particulares se han otorgado sólo por razones humanitarias cuando las personas condenadas que cumplen penas privativas de libertad se encuentran en riesgo inminente de muerte, es decir, se trata de casos extremos que son aceptados por el derecho internacional de los </w:t>
      </w:r>
      <w:r w:rsidR="00E14388">
        <w:rPr>
          <w:rFonts w:cs="Arial"/>
          <w:bCs/>
          <w:szCs w:val="24"/>
        </w:rPr>
        <w:t>derechos humanos</w:t>
      </w:r>
      <w:r w:rsidRPr="00B05428">
        <w:rPr>
          <w:rFonts w:cs="Arial"/>
          <w:bCs/>
          <w:szCs w:val="24"/>
        </w:rPr>
        <w:t xml:space="preserve">. En la misma línea, los </w:t>
      </w:r>
      <w:r w:rsidR="00E14388">
        <w:rPr>
          <w:rFonts w:cs="Arial"/>
          <w:bCs/>
          <w:szCs w:val="24"/>
        </w:rPr>
        <w:t>penalistas señores</w:t>
      </w:r>
      <w:r w:rsidRPr="00B05428">
        <w:rPr>
          <w:rFonts w:cs="Arial"/>
          <w:bCs/>
          <w:szCs w:val="24"/>
        </w:rPr>
        <w:t xml:space="preserve"> Cury y Novoa Monreal</w:t>
      </w:r>
      <w:r w:rsidR="00E14388">
        <w:rPr>
          <w:rFonts w:cs="Arial"/>
          <w:bCs/>
          <w:szCs w:val="24"/>
        </w:rPr>
        <w:t xml:space="preserve"> formularon reparos a </w:t>
      </w:r>
      <w:r w:rsidRPr="00B05428">
        <w:rPr>
          <w:rFonts w:cs="Arial"/>
          <w:bCs/>
          <w:szCs w:val="24"/>
        </w:rPr>
        <w:t xml:space="preserve">que una autoridad no judicial, que no necesita ceñirse a regla alguna que asegure la </w:t>
      </w:r>
      <w:r w:rsidR="00E14388">
        <w:rPr>
          <w:rFonts w:cs="Arial"/>
          <w:bCs/>
          <w:szCs w:val="24"/>
        </w:rPr>
        <w:t>justicia en sus decisiones, esté</w:t>
      </w:r>
      <w:r w:rsidRPr="00B05428">
        <w:rPr>
          <w:rFonts w:cs="Arial"/>
          <w:bCs/>
          <w:szCs w:val="24"/>
        </w:rPr>
        <w:t xml:space="preserve"> facultada para dejar sin efecto condenas penales que constituyen la aplicación </w:t>
      </w:r>
      <w:r w:rsidRPr="00B05428">
        <w:rPr>
          <w:rFonts w:cs="Arial"/>
          <w:bCs/>
          <w:szCs w:val="24"/>
        </w:rPr>
        <w:lastRenderedPageBreak/>
        <w:t>de importantes leyes para la defensa del interés social</w:t>
      </w:r>
      <w:r w:rsidR="00E14388">
        <w:rPr>
          <w:rFonts w:cs="Arial"/>
          <w:bCs/>
          <w:szCs w:val="24"/>
        </w:rPr>
        <w:t>: p</w:t>
      </w:r>
      <w:r w:rsidRPr="00B05428">
        <w:rPr>
          <w:rFonts w:cs="Arial"/>
          <w:bCs/>
          <w:szCs w:val="24"/>
        </w:rPr>
        <w:t xml:space="preserve">or esta vía </w:t>
      </w:r>
      <w:r w:rsidR="00E14388">
        <w:rPr>
          <w:rFonts w:cs="Arial"/>
          <w:bCs/>
          <w:szCs w:val="24"/>
        </w:rPr>
        <w:t xml:space="preserve">se podrían vulnerar </w:t>
      </w:r>
      <w:r w:rsidRPr="00B05428">
        <w:rPr>
          <w:rFonts w:cs="Arial"/>
          <w:bCs/>
          <w:szCs w:val="24"/>
        </w:rPr>
        <w:t xml:space="preserve">los mejores propósitos de la legislación penal, con decisiones que no siempre los tienen en vista y que a veces son expresiones de baja política. </w:t>
      </w:r>
    </w:p>
    <w:p w14:paraId="371860B0"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3D4209BE"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 xml:space="preserve">El derecho al juez natural, </w:t>
      </w:r>
      <w:r w:rsidR="00B543CD">
        <w:rPr>
          <w:rFonts w:cs="Arial"/>
          <w:bCs/>
          <w:szCs w:val="24"/>
        </w:rPr>
        <w:t>añadió el señor Ministro</w:t>
      </w:r>
      <w:r w:rsidRPr="00B05428">
        <w:rPr>
          <w:rFonts w:cs="Arial"/>
          <w:bCs/>
          <w:szCs w:val="24"/>
        </w:rPr>
        <w:t xml:space="preserve">, se encuentra consagrado en </w:t>
      </w:r>
      <w:r w:rsidR="00B543CD">
        <w:rPr>
          <w:rFonts w:cs="Arial"/>
          <w:bCs/>
          <w:szCs w:val="24"/>
        </w:rPr>
        <w:t>el artículo 76 de la Co</w:t>
      </w:r>
      <w:r w:rsidRPr="00B05428">
        <w:rPr>
          <w:rFonts w:cs="Arial"/>
          <w:bCs/>
          <w:szCs w:val="24"/>
        </w:rPr>
        <w:t>nstitución</w:t>
      </w:r>
      <w:r w:rsidR="00B543CD">
        <w:rPr>
          <w:rFonts w:cs="Arial"/>
          <w:bCs/>
          <w:szCs w:val="24"/>
        </w:rPr>
        <w:t xml:space="preserve"> Política</w:t>
      </w:r>
      <w:r w:rsidRPr="00B05428">
        <w:rPr>
          <w:rFonts w:cs="Arial"/>
          <w:bCs/>
          <w:szCs w:val="24"/>
        </w:rPr>
        <w:t xml:space="preserve">, </w:t>
      </w:r>
      <w:r w:rsidR="00B543CD">
        <w:rPr>
          <w:rFonts w:cs="Arial"/>
          <w:bCs/>
          <w:szCs w:val="24"/>
        </w:rPr>
        <w:t>cuando</w:t>
      </w:r>
      <w:r w:rsidRPr="00B05428">
        <w:rPr>
          <w:rFonts w:cs="Arial"/>
          <w:bCs/>
          <w:szCs w:val="24"/>
        </w:rPr>
        <w:t xml:space="preserve"> dispone que ni el Presidente de la República ni el Congreso Nacional pueden en caso alguno </w:t>
      </w:r>
      <w:r w:rsidR="00B543CD">
        <w:rPr>
          <w:rFonts w:cs="Arial"/>
          <w:bCs/>
          <w:szCs w:val="24"/>
        </w:rPr>
        <w:t>ejercer funciones judiciales, ab</w:t>
      </w:r>
      <w:r w:rsidRPr="00B05428">
        <w:rPr>
          <w:rFonts w:cs="Arial"/>
          <w:bCs/>
          <w:szCs w:val="24"/>
        </w:rPr>
        <w:t xml:space="preserve">ocarse a causas pendientes, revisar el fundamento o contenido de sus resoluciones o hacer revivir procesos fenecidos. </w:t>
      </w:r>
      <w:r w:rsidR="00B543CD">
        <w:rPr>
          <w:rFonts w:cs="Arial"/>
          <w:bCs/>
          <w:szCs w:val="24"/>
        </w:rPr>
        <w:t>E</w:t>
      </w:r>
      <w:r w:rsidRPr="00B05428">
        <w:rPr>
          <w:rFonts w:cs="Arial"/>
          <w:bCs/>
          <w:szCs w:val="24"/>
        </w:rPr>
        <w:t xml:space="preserve">l estado de derecho democrático asigna atribuciones y competencias de una manera determinada dejando el derecho al juez natural a los tribunales de justicia. </w:t>
      </w:r>
      <w:r w:rsidR="00B543CD">
        <w:rPr>
          <w:rFonts w:cs="Arial"/>
          <w:bCs/>
          <w:szCs w:val="24"/>
        </w:rPr>
        <w:t>L</w:t>
      </w:r>
      <w:r w:rsidRPr="00B05428">
        <w:rPr>
          <w:rFonts w:cs="Arial"/>
          <w:bCs/>
          <w:szCs w:val="24"/>
        </w:rPr>
        <w:t>a misma norma</w:t>
      </w:r>
      <w:r w:rsidR="00B543CD">
        <w:rPr>
          <w:rFonts w:cs="Arial"/>
          <w:bCs/>
          <w:szCs w:val="24"/>
        </w:rPr>
        <w:t xml:space="preserve"> </w:t>
      </w:r>
      <w:r w:rsidRPr="00B05428">
        <w:rPr>
          <w:rFonts w:cs="Arial"/>
          <w:bCs/>
          <w:szCs w:val="24"/>
        </w:rPr>
        <w:t>consagra la existencia de un órgano autónomo, el Poder Judicial, para sustanciar las causas o conflictos sometidos a su conocimiento. Del mismo modo, el artículo 83 de la Carta Magna radica en un órgano autónomo</w:t>
      </w:r>
      <w:r w:rsidR="00B543CD">
        <w:rPr>
          <w:rFonts w:cs="Arial"/>
          <w:bCs/>
          <w:szCs w:val="24"/>
        </w:rPr>
        <w:t xml:space="preserve"> (</w:t>
      </w:r>
      <w:r w:rsidRPr="00B05428">
        <w:rPr>
          <w:rFonts w:cs="Arial"/>
          <w:bCs/>
          <w:szCs w:val="24"/>
        </w:rPr>
        <w:t>Ministerio Público</w:t>
      </w:r>
      <w:r w:rsidR="00B543CD">
        <w:rPr>
          <w:rFonts w:cs="Arial"/>
          <w:bCs/>
          <w:szCs w:val="24"/>
        </w:rPr>
        <w:t>)</w:t>
      </w:r>
      <w:r w:rsidRPr="00B05428">
        <w:rPr>
          <w:rFonts w:cs="Arial"/>
          <w:bCs/>
          <w:szCs w:val="24"/>
        </w:rPr>
        <w:t xml:space="preserve"> la función de la persecución penal</w:t>
      </w:r>
      <w:r w:rsidR="00B543CD">
        <w:rPr>
          <w:rFonts w:cs="Arial"/>
          <w:bCs/>
          <w:szCs w:val="24"/>
        </w:rPr>
        <w:t>,</w:t>
      </w:r>
      <w:r w:rsidRPr="00B05428">
        <w:rPr>
          <w:rFonts w:cs="Arial"/>
          <w:bCs/>
          <w:szCs w:val="24"/>
        </w:rPr>
        <w:t xml:space="preserve"> con el </w:t>
      </w:r>
      <w:r w:rsidR="00B543CD">
        <w:rPr>
          <w:rFonts w:cs="Arial"/>
          <w:bCs/>
          <w:szCs w:val="24"/>
        </w:rPr>
        <w:t>objeto de que sea independiente</w:t>
      </w:r>
      <w:r w:rsidRPr="00B05428">
        <w:rPr>
          <w:rFonts w:cs="Arial"/>
          <w:bCs/>
          <w:szCs w:val="24"/>
        </w:rPr>
        <w:t xml:space="preserve">, libre y soberana y ajena a toda interferencia para proceder con justicia y dentro del ámbito del debido proceso. A su vez, </w:t>
      </w:r>
      <w:r w:rsidR="00B543CD">
        <w:rPr>
          <w:rFonts w:cs="Arial"/>
          <w:bCs/>
          <w:szCs w:val="24"/>
        </w:rPr>
        <w:t>el inciso segundo</w:t>
      </w:r>
      <w:r w:rsidRPr="00B05428">
        <w:rPr>
          <w:rFonts w:cs="Arial"/>
          <w:bCs/>
          <w:szCs w:val="24"/>
        </w:rPr>
        <w:t xml:space="preserve"> del artículo 7º de la Constitución Política, establece que ninguna magistratura, ninguna persona ni grupo de personas pueden atribuirse, ni aún a pretexto de circunstancias extraordinarias, otra autoridad o derechos que los que expresamente se les hayan conferidos en virtud de la Constitución o las leyes. </w:t>
      </w:r>
    </w:p>
    <w:p w14:paraId="297C94A4"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2B5F3085"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r>
      <w:r w:rsidR="00632477">
        <w:rPr>
          <w:rFonts w:cs="Arial"/>
          <w:bCs/>
          <w:szCs w:val="24"/>
        </w:rPr>
        <w:t xml:space="preserve">Sobre </w:t>
      </w:r>
      <w:r w:rsidRPr="00B05428">
        <w:rPr>
          <w:rFonts w:cs="Arial"/>
          <w:bCs/>
          <w:szCs w:val="24"/>
        </w:rPr>
        <w:t xml:space="preserve">la afectación de la garantía de la igualdad ante la ley, el señor Ministro indicó que, si bien la prisión preventiva presenta problemas, éstos no surgen a raíz del estallido social. </w:t>
      </w:r>
      <w:r w:rsidR="00632477">
        <w:rPr>
          <w:rFonts w:cs="Arial"/>
          <w:bCs/>
          <w:szCs w:val="24"/>
        </w:rPr>
        <w:t>L</w:t>
      </w:r>
      <w:r w:rsidRPr="00B05428">
        <w:rPr>
          <w:rFonts w:cs="Arial"/>
          <w:bCs/>
          <w:szCs w:val="24"/>
        </w:rPr>
        <w:t>a existenc</w:t>
      </w:r>
      <w:r w:rsidR="00632477">
        <w:rPr>
          <w:rFonts w:cs="Arial"/>
          <w:bCs/>
          <w:szCs w:val="24"/>
        </w:rPr>
        <w:t>ia de procedimientos pendientes</w:t>
      </w:r>
      <w:r w:rsidRPr="00B05428">
        <w:rPr>
          <w:rFonts w:cs="Arial"/>
          <w:bCs/>
          <w:szCs w:val="24"/>
        </w:rPr>
        <w:t xml:space="preserve"> con medidas cautelares como la prisión preventiv</w:t>
      </w:r>
      <w:r w:rsidR="00632477">
        <w:rPr>
          <w:rFonts w:cs="Arial"/>
          <w:bCs/>
          <w:szCs w:val="24"/>
        </w:rPr>
        <w:t>a</w:t>
      </w:r>
      <w:r w:rsidRPr="00B05428">
        <w:rPr>
          <w:rFonts w:cs="Arial"/>
          <w:bCs/>
          <w:szCs w:val="24"/>
        </w:rPr>
        <w:t xml:space="preserve"> y condiciones de hacinamiento en los recintos penitenciarios</w:t>
      </w:r>
      <w:r w:rsidR="00632477">
        <w:rPr>
          <w:rFonts w:cs="Arial"/>
          <w:bCs/>
          <w:szCs w:val="24"/>
        </w:rPr>
        <w:t>,</w:t>
      </w:r>
      <w:r w:rsidRPr="00B05428">
        <w:rPr>
          <w:rFonts w:cs="Arial"/>
          <w:bCs/>
          <w:szCs w:val="24"/>
        </w:rPr>
        <w:t xml:space="preserve"> no justifica indultar a personas imputadas o condenadas a raíz de delitos cometidos durante el estallido social. Este beneficio que se pretende entregar resultaría discriminatorio respecto del resto de la población penal, que también puede encontrarse en prisión preventiva y sufriendo condiciones de hacinamiento. </w:t>
      </w:r>
    </w:p>
    <w:p w14:paraId="7DD52917"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75966232"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En cuanto a afectaciones al debido proceso</w:t>
      </w:r>
      <w:r w:rsidR="006C4DB2">
        <w:rPr>
          <w:rFonts w:cs="Arial"/>
          <w:bCs/>
          <w:szCs w:val="24"/>
        </w:rPr>
        <w:t>,</w:t>
      </w:r>
      <w:r w:rsidRPr="00B05428">
        <w:rPr>
          <w:rFonts w:cs="Arial"/>
          <w:bCs/>
          <w:szCs w:val="24"/>
        </w:rPr>
        <w:t xml:space="preserve"> acotó que se descon</w:t>
      </w:r>
      <w:r w:rsidR="006C4DB2">
        <w:rPr>
          <w:rFonts w:cs="Arial"/>
          <w:bCs/>
          <w:szCs w:val="24"/>
        </w:rPr>
        <w:t>ocen antecedentes concretos de que</w:t>
      </w:r>
      <w:r w:rsidRPr="00B05428">
        <w:rPr>
          <w:rFonts w:cs="Arial"/>
          <w:bCs/>
          <w:szCs w:val="24"/>
        </w:rPr>
        <w:t xml:space="preserve"> en un caso determinado se produzca </w:t>
      </w:r>
      <w:r w:rsidR="005472A6">
        <w:rPr>
          <w:rFonts w:cs="Arial"/>
          <w:bCs/>
          <w:szCs w:val="24"/>
        </w:rPr>
        <w:t>esta</w:t>
      </w:r>
      <w:r w:rsidRPr="00B05428">
        <w:rPr>
          <w:rFonts w:cs="Arial"/>
          <w:bCs/>
          <w:szCs w:val="24"/>
        </w:rPr>
        <w:t xml:space="preserve"> circunstancia ni menos que sea transversal a otros procesos. </w:t>
      </w:r>
      <w:r w:rsidR="005472A6">
        <w:rPr>
          <w:rFonts w:cs="Arial"/>
          <w:bCs/>
          <w:szCs w:val="24"/>
        </w:rPr>
        <w:t>N</w:t>
      </w:r>
      <w:r w:rsidRPr="00B05428">
        <w:rPr>
          <w:rFonts w:cs="Arial"/>
          <w:bCs/>
          <w:szCs w:val="24"/>
        </w:rPr>
        <w:t>uestro ordenamiento contempla instrumento</w:t>
      </w:r>
      <w:r w:rsidR="005472A6">
        <w:rPr>
          <w:rFonts w:cs="Arial"/>
          <w:bCs/>
          <w:szCs w:val="24"/>
        </w:rPr>
        <w:t>s para remediar vicios que pueda</w:t>
      </w:r>
      <w:r w:rsidRPr="00B05428">
        <w:rPr>
          <w:rFonts w:cs="Arial"/>
          <w:bCs/>
          <w:szCs w:val="24"/>
        </w:rPr>
        <w:t>n ocurrir en un proceso, además de que todo imputado cuenta con la defensa jurídica correspondiente. Así, por ejemplo, si la detención fue ilegal se puede reclamar de ello desde la primera audiencia, las medidas cautelares son siempre revisables y apelables y si el procedimiento fue viciado se puede deducir el recurso de nulidad ante otro tribun</w:t>
      </w:r>
      <w:r w:rsidR="005472A6">
        <w:rPr>
          <w:rFonts w:cs="Arial"/>
          <w:bCs/>
          <w:szCs w:val="24"/>
        </w:rPr>
        <w:t>al independiente e imparcial.</w:t>
      </w:r>
    </w:p>
    <w:p w14:paraId="25420855"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71467B91"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 xml:space="preserve">En otro orden de ideas, </w:t>
      </w:r>
      <w:r w:rsidR="005472A6">
        <w:rPr>
          <w:rFonts w:cs="Arial"/>
          <w:bCs/>
          <w:szCs w:val="24"/>
        </w:rPr>
        <w:t xml:space="preserve">el personero sostuvo </w:t>
      </w:r>
      <w:r w:rsidRPr="00B05428">
        <w:rPr>
          <w:rFonts w:cs="Arial"/>
          <w:bCs/>
          <w:szCs w:val="24"/>
        </w:rPr>
        <w:t xml:space="preserve">que se ha </w:t>
      </w:r>
      <w:r w:rsidR="005472A6">
        <w:rPr>
          <w:rFonts w:cs="Arial"/>
          <w:bCs/>
          <w:szCs w:val="24"/>
        </w:rPr>
        <w:t>planteado q</w:t>
      </w:r>
      <w:r w:rsidRPr="00B05428">
        <w:rPr>
          <w:rFonts w:cs="Arial"/>
          <w:bCs/>
          <w:szCs w:val="24"/>
        </w:rPr>
        <w:t>ue nos encontra</w:t>
      </w:r>
      <w:r w:rsidR="005472A6">
        <w:rPr>
          <w:rFonts w:cs="Arial"/>
          <w:bCs/>
          <w:szCs w:val="24"/>
        </w:rPr>
        <w:t>ría</w:t>
      </w:r>
      <w:r w:rsidRPr="00B05428">
        <w:rPr>
          <w:rFonts w:cs="Arial"/>
          <w:bCs/>
          <w:szCs w:val="24"/>
        </w:rPr>
        <w:t>mos frente a una justicia transicional, es decir, procesos que existen cuando se pasa de un régimen autor</w:t>
      </w:r>
      <w:r w:rsidR="005472A6">
        <w:rPr>
          <w:rFonts w:cs="Arial"/>
          <w:bCs/>
          <w:szCs w:val="24"/>
        </w:rPr>
        <w:t>itario a un sistema democrático</w:t>
      </w:r>
      <w:r w:rsidRPr="00B05428">
        <w:rPr>
          <w:rFonts w:cs="Arial"/>
          <w:bCs/>
          <w:szCs w:val="24"/>
        </w:rPr>
        <w:t xml:space="preserve"> de gobierno. Sin embargo, nuestro país atraviesa una </w:t>
      </w:r>
      <w:r w:rsidRPr="00B05428">
        <w:rPr>
          <w:rFonts w:cs="Arial"/>
          <w:bCs/>
          <w:szCs w:val="24"/>
        </w:rPr>
        <w:lastRenderedPageBreak/>
        <w:t>situación completamente distinta</w:t>
      </w:r>
      <w:r w:rsidR="005472A6">
        <w:rPr>
          <w:rFonts w:cs="Arial"/>
          <w:bCs/>
          <w:szCs w:val="24"/>
        </w:rPr>
        <w:t>:</w:t>
      </w:r>
      <w:r w:rsidRPr="00B05428">
        <w:rPr>
          <w:rFonts w:cs="Arial"/>
          <w:bCs/>
          <w:szCs w:val="24"/>
        </w:rPr>
        <w:t xml:space="preserve"> nuestra institucionalidad se ha fortalecido con organismos como el Ministerio Público, la Defensoría Penal Pública, el INDH, la Defensoría de la Niñez, etc. Lo anterior, demuestra que en democracia nuestro estado de derecho se ha fortalecido</w:t>
      </w:r>
      <w:r w:rsidR="005472A6">
        <w:rPr>
          <w:rFonts w:cs="Arial"/>
          <w:bCs/>
          <w:szCs w:val="24"/>
        </w:rPr>
        <w:t xml:space="preserve">, por lo que sería </w:t>
      </w:r>
      <w:r w:rsidRPr="00B05428">
        <w:rPr>
          <w:rFonts w:cs="Arial"/>
          <w:bCs/>
          <w:szCs w:val="24"/>
        </w:rPr>
        <w:t xml:space="preserve">un despropósito pretender equiparar la actual situación institucional y política de nuestro país con los escenarios que </w:t>
      </w:r>
      <w:r w:rsidR="005472A6">
        <w:rPr>
          <w:rFonts w:cs="Arial"/>
          <w:bCs/>
          <w:szCs w:val="24"/>
        </w:rPr>
        <w:t>demuestran l</w:t>
      </w:r>
      <w:r w:rsidRPr="00B05428">
        <w:rPr>
          <w:rFonts w:cs="Arial"/>
          <w:bCs/>
          <w:szCs w:val="24"/>
        </w:rPr>
        <w:t xml:space="preserve">a justicia transicional. </w:t>
      </w:r>
    </w:p>
    <w:p w14:paraId="37FF6FF3"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5D7683EF"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r>
      <w:r w:rsidR="005472A6">
        <w:rPr>
          <w:rFonts w:cs="Arial"/>
          <w:bCs/>
          <w:szCs w:val="24"/>
        </w:rPr>
        <w:t xml:space="preserve">Refiriéndose </w:t>
      </w:r>
      <w:r w:rsidRPr="00B05428">
        <w:rPr>
          <w:rFonts w:cs="Arial"/>
          <w:bCs/>
          <w:szCs w:val="24"/>
        </w:rPr>
        <w:t xml:space="preserve">a los efectos de la Moción, expresó que su artículo 4º supone que por la solicitud de revisión de una persona que se encuentra en prisión preventiva, ésta se revoca inmediatamente. </w:t>
      </w:r>
      <w:r w:rsidR="005472A6">
        <w:rPr>
          <w:rFonts w:cs="Arial"/>
          <w:bCs/>
          <w:szCs w:val="24"/>
        </w:rPr>
        <w:t>E</w:t>
      </w:r>
      <w:r w:rsidRPr="00B05428">
        <w:rPr>
          <w:rFonts w:cs="Arial"/>
          <w:bCs/>
          <w:szCs w:val="24"/>
        </w:rPr>
        <w:t>l proyecto de ley olvida que el juez debe constatar que la persona se encuentra imputada por uno de los delitos contemplados en el artículo 1º de la iniciativa</w:t>
      </w:r>
      <w:r w:rsidR="005472A6">
        <w:rPr>
          <w:rFonts w:cs="Arial"/>
          <w:bCs/>
          <w:szCs w:val="24"/>
        </w:rPr>
        <w:t xml:space="preserve">; </w:t>
      </w:r>
      <w:r w:rsidRPr="00B05428">
        <w:rPr>
          <w:rFonts w:cs="Arial"/>
          <w:bCs/>
          <w:szCs w:val="24"/>
        </w:rPr>
        <w:t xml:space="preserve">que los hechos deben haber ocurrido entre el 7 de octubre de 2019 y la fecha de publicación de la ley, y que éstos se dieron en el contexto de las manifestaciones sociales o con ocasión de ella. </w:t>
      </w:r>
      <w:r w:rsidR="005472A6">
        <w:rPr>
          <w:rFonts w:cs="Arial"/>
          <w:bCs/>
          <w:szCs w:val="24"/>
        </w:rPr>
        <w:t>E</w:t>
      </w:r>
      <w:r w:rsidRPr="00B05428">
        <w:rPr>
          <w:rFonts w:cs="Arial"/>
          <w:bCs/>
          <w:szCs w:val="24"/>
        </w:rPr>
        <w:t>l proyecto de ley en estudio contradice la jurisprudencia de la Corte Supre</w:t>
      </w:r>
      <w:r w:rsidR="005472A6">
        <w:rPr>
          <w:rFonts w:cs="Arial"/>
          <w:bCs/>
          <w:szCs w:val="24"/>
        </w:rPr>
        <w:t>ma en los casos relativos a la Ley de A</w:t>
      </w:r>
      <w:r w:rsidRPr="00B05428">
        <w:rPr>
          <w:rFonts w:cs="Arial"/>
          <w:bCs/>
          <w:szCs w:val="24"/>
        </w:rPr>
        <w:t xml:space="preserve">mnistía, </w:t>
      </w:r>
      <w:r w:rsidR="005472A6">
        <w:rPr>
          <w:rFonts w:cs="Arial"/>
          <w:bCs/>
          <w:szCs w:val="24"/>
        </w:rPr>
        <w:t xml:space="preserve">esto es, </w:t>
      </w:r>
      <w:r w:rsidRPr="00B05428">
        <w:rPr>
          <w:rFonts w:cs="Arial"/>
          <w:bCs/>
          <w:szCs w:val="24"/>
        </w:rPr>
        <w:t>i</w:t>
      </w:r>
      <w:r w:rsidR="005472A6">
        <w:rPr>
          <w:rFonts w:cs="Arial"/>
          <w:bCs/>
          <w:szCs w:val="24"/>
        </w:rPr>
        <w:t>nvestigar antes de amnistiar. A</w:t>
      </w:r>
      <w:r w:rsidRPr="00B05428">
        <w:rPr>
          <w:rFonts w:cs="Arial"/>
          <w:bCs/>
          <w:szCs w:val="24"/>
        </w:rPr>
        <w:t xml:space="preserve">l bastar la sola solicitud de indulto para revocar automáticamente </w:t>
      </w:r>
      <w:r w:rsidR="005472A6">
        <w:rPr>
          <w:rFonts w:cs="Arial"/>
          <w:bCs/>
          <w:szCs w:val="24"/>
        </w:rPr>
        <w:t>la prisión preventiva</w:t>
      </w:r>
      <w:r w:rsidRPr="00B05428">
        <w:rPr>
          <w:rFonts w:cs="Arial"/>
          <w:bCs/>
          <w:szCs w:val="24"/>
        </w:rPr>
        <w:t xml:space="preserve"> se genera incertidumbre respecto de la forma en que se distinguir</w:t>
      </w:r>
      <w:r w:rsidR="005472A6">
        <w:rPr>
          <w:rFonts w:cs="Arial"/>
          <w:bCs/>
          <w:szCs w:val="24"/>
        </w:rPr>
        <w:t>á</w:t>
      </w:r>
      <w:r w:rsidRPr="00B05428">
        <w:rPr>
          <w:rFonts w:cs="Arial"/>
          <w:bCs/>
          <w:szCs w:val="24"/>
        </w:rPr>
        <w:t xml:space="preserve"> </w:t>
      </w:r>
      <w:r w:rsidR="005472A6">
        <w:rPr>
          <w:rFonts w:cs="Arial"/>
          <w:bCs/>
          <w:szCs w:val="24"/>
        </w:rPr>
        <w:t>quié</w:t>
      </w:r>
      <w:r w:rsidRPr="00B05428">
        <w:rPr>
          <w:rFonts w:cs="Arial"/>
          <w:bCs/>
          <w:szCs w:val="24"/>
        </w:rPr>
        <w:t xml:space="preserve">nes serán los eventuales beneficiarios de esta legislación.  </w:t>
      </w:r>
    </w:p>
    <w:p w14:paraId="26B04CAE" w14:textId="77777777" w:rsidR="00B05428" w:rsidRPr="00B05428" w:rsidRDefault="00B05428" w:rsidP="00B05428">
      <w:pPr>
        <w:shd w:val="clear" w:color="auto" w:fill="FFFFFF"/>
        <w:tabs>
          <w:tab w:val="left" w:pos="2835"/>
        </w:tabs>
        <w:spacing w:line="240" w:lineRule="auto"/>
        <w:contextualSpacing/>
        <w:rPr>
          <w:rFonts w:cs="Arial"/>
          <w:bCs/>
          <w:szCs w:val="24"/>
        </w:rPr>
      </w:pPr>
    </w:p>
    <w:p w14:paraId="547A756B" w14:textId="77777777" w:rsidR="00B05428" w:rsidRPr="00B05428" w:rsidRDefault="00B05428" w:rsidP="00B05428">
      <w:pPr>
        <w:shd w:val="clear" w:color="auto" w:fill="FFFFFF"/>
        <w:tabs>
          <w:tab w:val="left" w:pos="2835"/>
        </w:tabs>
        <w:spacing w:line="240" w:lineRule="auto"/>
        <w:contextualSpacing/>
        <w:rPr>
          <w:rFonts w:cs="Arial"/>
          <w:bCs/>
          <w:szCs w:val="24"/>
        </w:rPr>
      </w:pPr>
      <w:r w:rsidRPr="00B05428">
        <w:rPr>
          <w:rFonts w:cs="Arial"/>
          <w:bCs/>
          <w:szCs w:val="24"/>
        </w:rPr>
        <w:tab/>
        <w:t xml:space="preserve">Por último, </w:t>
      </w:r>
      <w:r w:rsidR="00DE71DE">
        <w:rPr>
          <w:rFonts w:cs="Arial"/>
          <w:bCs/>
          <w:szCs w:val="24"/>
        </w:rPr>
        <w:t xml:space="preserve">estimó medular </w:t>
      </w:r>
      <w:r w:rsidRPr="00B05428">
        <w:rPr>
          <w:rFonts w:cs="Arial"/>
          <w:bCs/>
          <w:szCs w:val="24"/>
        </w:rPr>
        <w:t>clari</w:t>
      </w:r>
      <w:r w:rsidR="00DE71DE">
        <w:rPr>
          <w:rFonts w:cs="Arial"/>
          <w:bCs/>
          <w:szCs w:val="24"/>
        </w:rPr>
        <w:t>ficar</w:t>
      </w:r>
      <w:r w:rsidRPr="00B05428">
        <w:rPr>
          <w:rFonts w:cs="Arial"/>
          <w:bCs/>
          <w:szCs w:val="24"/>
        </w:rPr>
        <w:t xml:space="preserve"> las cifras de las personas que se encuentran en la situación que describe este proyecto de ley. Según </w:t>
      </w:r>
      <w:r w:rsidR="00DE71DE">
        <w:rPr>
          <w:rFonts w:cs="Arial"/>
          <w:bCs/>
          <w:szCs w:val="24"/>
        </w:rPr>
        <w:t>el último dato entregado</w:t>
      </w:r>
      <w:r w:rsidRPr="00B05428">
        <w:rPr>
          <w:rFonts w:cs="Arial"/>
          <w:bCs/>
          <w:szCs w:val="24"/>
        </w:rPr>
        <w:t xml:space="preserve"> por el Ministerio Público</w:t>
      </w:r>
      <w:r w:rsidR="00DE71DE">
        <w:rPr>
          <w:rFonts w:cs="Arial"/>
          <w:bCs/>
          <w:szCs w:val="24"/>
        </w:rPr>
        <w:t>,</w:t>
      </w:r>
      <w:r w:rsidRPr="00B05428">
        <w:rPr>
          <w:rFonts w:cs="Arial"/>
          <w:bCs/>
          <w:szCs w:val="24"/>
        </w:rPr>
        <w:t xml:space="preserve"> se trataría de 25 personas. A</w:t>
      </w:r>
      <w:r w:rsidR="00DE71DE">
        <w:rPr>
          <w:rFonts w:cs="Arial"/>
          <w:bCs/>
          <w:szCs w:val="24"/>
        </w:rPr>
        <w:t>demás,</w:t>
      </w:r>
      <w:r w:rsidRPr="00B05428">
        <w:rPr>
          <w:rFonts w:cs="Arial"/>
          <w:bCs/>
          <w:szCs w:val="24"/>
        </w:rPr>
        <w:t xml:space="preserve"> nuestra legislación distingue entre la causa de un acto jurídico, </w:t>
      </w:r>
      <w:r w:rsidR="00DE71DE">
        <w:rPr>
          <w:rFonts w:cs="Arial"/>
          <w:bCs/>
          <w:szCs w:val="24"/>
        </w:rPr>
        <w:t xml:space="preserve">esto es, </w:t>
      </w:r>
      <w:r w:rsidRPr="00B05428">
        <w:rPr>
          <w:rFonts w:cs="Arial"/>
          <w:bCs/>
          <w:szCs w:val="24"/>
        </w:rPr>
        <w:t xml:space="preserve">las razones jurídicas por las cuales una persona asume una obligación, de los motivos o causas ocasionales </w:t>
      </w:r>
      <w:r w:rsidR="00DE71DE">
        <w:rPr>
          <w:rFonts w:cs="Arial"/>
          <w:bCs/>
          <w:szCs w:val="24"/>
        </w:rPr>
        <w:t>(</w:t>
      </w:r>
      <w:r w:rsidRPr="00B05428">
        <w:rPr>
          <w:rFonts w:cs="Arial"/>
          <w:bCs/>
          <w:szCs w:val="24"/>
        </w:rPr>
        <w:t>móviles concretos, circunstanciales o subjetivos</w:t>
      </w:r>
      <w:r w:rsidR="00DE71DE">
        <w:rPr>
          <w:rFonts w:cs="Arial"/>
          <w:bCs/>
          <w:szCs w:val="24"/>
        </w:rPr>
        <w:t>)</w:t>
      </w:r>
      <w:r w:rsidRPr="00B05428">
        <w:rPr>
          <w:rFonts w:cs="Arial"/>
          <w:bCs/>
          <w:szCs w:val="24"/>
        </w:rPr>
        <w:t xml:space="preserve"> que llevan a una persona a obligarse. </w:t>
      </w:r>
      <w:r w:rsidR="00DE71DE">
        <w:rPr>
          <w:rFonts w:cs="Arial"/>
          <w:bCs/>
          <w:szCs w:val="24"/>
        </w:rPr>
        <w:t>L</w:t>
      </w:r>
      <w:r w:rsidRPr="00B05428">
        <w:rPr>
          <w:rFonts w:cs="Arial"/>
          <w:bCs/>
          <w:szCs w:val="24"/>
        </w:rPr>
        <w:t xml:space="preserve">as motivaciones de venganza, razones religiosas, políticas y sociales, no son relevantes para la calificación de los hechos. </w:t>
      </w:r>
      <w:r w:rsidR="00DE71DE">
        <w:rPr>
          <w:rFonts w:cs="Arial"/>
          <w:bCs/>
          <w:szCs w:val="24"/>
        </w:rPr>
        <w:t xml:space="preserve">Lo central </w:t>
      </w:r>
      <w:r w:rsidRPr="00B05428">
        <w:rPr>
          <w:rFonts w:cs="Arial"/>
          <w:bCs/>
          <w:szCs w:val="24"/>
        </w:rPr>
        <w:t xml:space="preserve">para la calificación de un delito es que los hechos se encuentren tipificados por la ley y que se puedan sancionar con penas predeterminadas. Por lo tanto, hablar de presos políticos o justificar un indulto porque ciertas personas habrían actuado motivadas por razones de carácter político es ocultar la voluntad de declarar </w:t>
      </w:r>
      <w:r w:rsidR="00DE71DE">
        <w:rPr>
          <w:rFonts w:cs="Arial"/>
          <w:bCs/>
          <w:szCs w:val="24"/>
        </w:rPr>
        <w:t xml:space="preserve">impunes </w:t>
      </w:r>
      <w:r w:rsidRPr="00B05428">
        <w:rPr>
          <w:rFonts w:cs="Arial"/>
          <w:bCs/>
          <w:szCs w:val="24"/>
        </w:rPr>
        <w:t>a esas personas, por empatía o solidaridad con la causa, validando la violencia como el modo de actuar en política</w:t>
      </w:r>
      <w:r w:rsidR="00DE71DE">
        <w:rPr>
          <w:rFonts w:cs="Arial"/>
          <w:bCs/>
          <w:szCs w:val="24"/>
        </w:rPr>
        <w:t xml:space="preserve">. Ello </w:t>
      </w:r>
      <w:r w:rsidRPr="00B05428">
        <w:rPr>
          <w:rFonts w:cs="Arial"/>
          <w:bCs/>
          <w:szCs w:val="24"/>
        </w:rPr>
        <w:t xml:space="preserve">es una abierta amenaza a nuestro ordenamiento democrático y resulta incompatible con la paz </w:t>
      </w:r>
      <w:r w:rsidR="00DE71DE">
        <w:rPr>
          <w:rFonts w:cs="Arial"/>
          <w:bCs/>
          <w:szCs w:val="24"/>
        </w:rPr>
        <w:t>social.</w:t>
      </w:r>
    </w:p>
    <w:p w14:paraId="78F76B46" w14:textId="77777777" w:rsidR="001D17C0" w:rsidRDefault="001D17C0" w:rsidP="00A16FFE">
      <w:pPr>
        <w:shd w:val="clear" w:color="auto" w:fill="FFFFFF"/>
        <w:tabs>
          <w:tab w:val="left" w:pos="2835"/>
        </w:tabs>
        <w:spacing w:line="240" w:lineRule="auto"/>
        <w:contextualSpacing/>
        <w:rPr>
          <w:rFonts w:cs="Arial"/>
          <w:szCs w:val="24"/>
        </w:rPr>
      </w:pPr>
    </w:p>
    <w:p w14:paraId="46DB61BA" w14:textId="77777777" w:rsidR="00811351" w:rsidRPr="00811351" w:rsidRDefault="00811351" w:rsidP="00811351">
      <w:pPr>
        <w:shd w:val="clear" w:color="auto" w:fill="FFFFFF"/>
        <w:tabs>
          <w:tab w:val="left" w:pos="2835"/>
        </w:tabs>
        <w:spacing w:line="240" w:lineRule="auto"/>
        <w:contextualSpacing/>
        <w:rPr>
          <w:rFonts w:cs="Arial"/>
          <w:b/>
          <w:szCs w:val="24"/>
        </w:rPr>
      </w:pPr>
      <w:r w:rsidRPr="00811351">
        <w:rPr>
          <w:rFonts w:cs="Arial"/>
          <w:bCs/>
          <w:szCs w:val="24"/>
        </w:rPr>
        <w:tab/>
      </w:r>
      <w:r w:rsidR="009C7410">
        <w:rPr>
          <w:rFonts w:cs="Arial"/>
          <w:bCs/>
          <w:szCs w:val="24"/>
        </w:rPr>
        <w:t xml:space="preserve">Con motivo de su exposición, el </w:t>
      </w:r>
      <w:r w:rsidRPr="009C7410">
        <w:rPr>
          <w:rFonts w:cs="Arial"/>
          <w:b/>
          <w:szCs w:val="24"/>
        </w:rPr>
        <w:t>Defensor Nacional (</w:t>
      </w:r>
      <w:r w:rsidR="009C7410">
        <w:rPr>
          <w:rFonts w:cs="Arial"/>
          <w:b/>
          <w:szCs w:val="24"/>
        </w:rPr>
        <w:t>S</w:t>
      </w:r>
      <w:r w:rsidRPr="009C7410">
        <w:rPr>
          <w:rFonts w:cs="Arial"/>
          <w:b/>
          <w:szCs w:val="24"/>
        </w:rPr>
        <w:t>)</w:t>
      </w:r>
      <w:r w:rsidRPr="009C7410">
        <w:rPr>
          <w:rFonts w:cs="Arial"/>
          <w:bCs/>
          <w:szCs w:val="24"/>
        </w:rPr>
        <w:t xml:space="preserve"> señaló que, si bien este proyecto de ley apunta a un grupo específico de personas que se encuentran sujetas a la medida cautelar de prisión preventiva en un contexto y plazo determinado</w:t>
      </w:r>
      <w:r w:rsidR="009C7410">
        <w:rPr>
          <w:rFonts w:cs="Arial"/>
          <w:bCs/>
          <w:szCs w:val="24"/>
        </w:rPr>
        <w:t>s</w:t>
      </w:r>
      <w:r w:rsidRPr="009C7410">
        <w:rPr>
          <w:rFonts w:cs="Arial"/>
          <w:bCs/>
          <w:szCs w:val="24"/>
        </w:rPr>
        <w:t xml:space="preserve">, </w:t>
      </w:r>
      <w:r w:rsidR="009C7410" w:rsidRPr="009C7410">
        <w:rPr>
          <w:rFonts w:cs="Arial"/>
          <w:bCs/>
          <w:szCs w:val="24"/>
        </w:rPr>
        <w:t xml:space="preserve">a juicio de la institución que representa </w:t>
      </w:r>
      <w:r w:rsidRPr="009C7410">
        <w:rPr>
          <w:rFonts w:cs="Arial"/>
          <w:bCs/>
          <w:szCs w:val="24"/>
        </w:rPr>
        <w:t>visibiliza una temática preocupante</w:t>
      </w:r>
      <w:r w:rsidR="009C7410">
        <w:rPr>
          <w:rFonts w:cs="Arial"/>
          <w:bCs/>
          <w:szCs w:val="24"/>
        </w:rPr>
        <w:t>, relativa a</w:t>
      </w:r>
      <w:r w:rsidRPr="009C7410">
        <w:rPr>
          <w:rFonts w:cs="Arial"/>
          <w:bCs/>
          <w:szCs w:val="24"/>
        </w:rPr>
        <w:t xml:space="preserve">l uso excesivo de la prisión preventiva dentro del sistema de justicia penal chileno. La Defensoría Penal Pública, agregó, ha </w:t>
      </w:r>
      <w:r w:rsidR="009C7410">
        <w:rPr>
          <w:rFonts w:cs="Arial"/>
          <w:bCs/>
          <w:szCs w:val="24"/>
        </w:rPr>
        <w:t xml:space="preserve">instado por </w:t>
      </w:r>
      <w:r w:rsidRPr="00811351">
        <w:rPr>
          <w:rFonts w:cs="Arial"/>
          <w:bCs/>
          <w:szCs w:val="24"/>
        </w:rPr>
        <w:t>una revisión exhaustiva de</w:t>
      </w:r>
      <w:r w:rsidR="009C7410">
        <w:rPr>
          <w:rFonts w:cs="Arial"/>
          <w:bCs/>
          <w:szCs w:val="24"/>
        </w:rPr>
        <w:t xml:space="preserve"> </w:t>
      </w:r>
      <w:r w:rsidRPr="00811351">
        <w:rPr>
          <w:rFonts w:cs="Arial"/>
          <w:bCs/>
          <w:szCs w:val="24"/>
        </w:rPr>
        <w:t>l</w:t>
      </w:r>
      <w:r w:rsidR="009C7410">
        <w:rPr>
          <w:rFonts w:cs="Arial"/>
          <w:bCs/>
          <w:szCs w:val="24"/>
        </w:rPr>
        <w:t>a aplicación</w:t>
      </w:r>
      <w:r w:rsidRPr="00811351">
        <w:rPr>
          <w:rFonts w:cs="Arial"/>
          <w:bCs/>
          <w:szCs w:val="24"/>
        </w:rPr>
        <w:t xml:space="preserve"> de esta medida cautelar, </w:t>
      </w:r>
      <w:r w:rsidR="009C7410">
        <w:rPr>
          <w:rFonts w:cs="Arial"/>
          <w:bCs/>
          <w:szCs w:val="24"/>
        </w:rPr>
        <w:t xml:space="preserve">para </w:t>
      </w:r>
      <w:r w:rsidRPr="00811351">
        <w:rPr>
          <w:rFonts w:cs="Arial"/>
          <w:bCs/>
          <w:szCs w:val="24"/>
        </w:rPr>
        <w:t>ajust</w:t>
      </w:r>
      <w:r w:rsidR="009C7410">
        <w:rPr>
          <w:rFonts w:cs="Arial"/>
          <w:bCs/>
          <w:szCs w:val="24"/>
        </w:rPr>
        <w:t>arla a los</w:t>
      </w:r>
      <w:r w:rsidRPr="00811351">
        <w:rPr>
          <w:rFonts w:cs="Arial"/>
          <w:bCs/>
          <w:szCs w:val="24"/>
        </w:rPr>
        <w:t xml:space="preserve"> estándares que fijan distintos instrumentos internacionales de derechos humanos, suscritos por nuestro </w:t>
      </w:r>
      <w:r w:rsidRPr="00811351">
        <w:rPr>
          <w:rFonts w:cs="Arial"/>
          <w:bCs/>
          <w:szCs w:val="24"/>
        </w:rPr>
        <w:lastRenderedPageBreak/>
        <w:t xml:space="preserve">país, y que regulan aspectos vinculados a un plazo razonable </w:t>
      </w:r>
      <w:r w:rsidR="009C7410">
        <w:rPr>
          <w:rFonts w:cs="Arial"/>
          <w:bCs/>
          <w:szCs w:val="24"/>
        </w:rPr>
        <w:t xml:space="preserve">de la medida </w:t>
      </w:r>
      <w:r w:rsidRPr="00811351">
        <w:rPr>
          <w:rFonts w:cs="Arial"/>
          <w:bCs/>
          <w:szCs w:val="24"/>
        </w:rPr>
        <w:t xml:space="preserve">y consideraciones </w:t>
      </w:r>
      <w:r w:rsidR="009C7410">
        <w:rPr>
          <w:rFonts w:cs="Arial"/>
          <w:bCs/>
          <w:szCs w:val="24"/>
        </w:rPr>
        <w:t>sobre e</w:t>
      </w:r>
      <w:r w:rsidRPr="00811351">
        <w:rPr>
          <w:rFonts w:cs="Arial"/>
          <w:bCs/>
          <w:szCs w:val="24"/>
        </w:rPr>
        <w:t xml:space="preserve">l debido proceso. </w:t>
      </w:r>
    </w:p>
    <w:p w14:paraId="6940FBCD" w14:textId="77777777" w:rsidR="00811351" w:rsidRPr="002953F0" w:rsidRDefault="00811351" w:rsidP="00811351">
      <w:pPr>
        <w:shd w:val="clear" w:color="auto" w:fill="FFFFFF"/>
        <w:tabs>
          <w:tab w:val="left" w:pos="2835"/>
        </w:tabs>
        <w:spacing w:line="240" w:lineRule="auto"/>
        <w:contextualSpacing/>
        <w:rPr>
          <w:rFonts w:cs="Arial"/>
          <w:szCs w:val="24"/>
        </w:rPr>
      </w:pPr>
    </w:p>
    <w:p w14:paraId="7D08E280"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2953F0">
        <w:rPr>
          <w:rFonts w:cs="Arial"/>
          <w:szCs w:val="24"/>
        </w:rPr>
        <w:tab/>
      </w:r>
      <w:r w:rsidR="002953F0" w:rsidRPr="002953F0">
        <w:rPr>
          <w:rFonts w:cs="Arial"/>
          <w:szCs w:val="24"/>
        </w:rPr>
        <w:t>Refiriéndose a l</w:t>
      </w:r>
      <w:r w:rsidRPr="00811351">
        <w:rPr>
          <w:rFonts w:cs="Arial"/>
          <w:bCs/>
          <w:szCs w:val="24"/>
        </w:rPr>
        <w:t xml:space="preserve">as cifras solicitadas a la institución defensora, indicó que éstas dan </w:t>
      </w:r>
      <w:r w:rsidR="002953F0">
        <w:rPr>
          <w:rFonts w:cs="Arial"/>
          <w:bCs/>
          <w:szCs w:val="24"/>
        </w:rPr>
        <w:t xml:space="preserve">cuenta de </w:t>
      </w:r>
      <w:r w:rsidRPr="00811351">
        <w:rPr>
          <w:rFonts w:cs="Arial"/>
          <w:bCs/>
          <w:szCs w:val="24"/>
        </w:rPr>
        <w:t xml:space="preserve">hechos vinculados al estallido social en una época mediata y posterior a dicho suceso. </w:t>
      </w:r>
      <w:r w:rsidR="002953F0">
        <w:rPr>
          <w:rFonts w:cs="Arial"/>
          <w:bCs/>
          <w:szCs w:val="24"/>
        </w:rPr>
        <w:t xml:space="preserve">En este marco, añadió, </w:t>
      </w:r>
      <w:r w:rsidR="00112016">
        <w:rPr>
          <w:rFonts w:cs="Arial"/>
          <w:bCs/>
          <w:szCs w:val="24"/>
        </w:rPr>
        <w:t>aunque c</w:t>
      </w:r>
      <w:r w:rsidR="002953F0">
        <w:rPr>
          <w:rFonts w:cs="Arial"/>
          <w:bCs/>
          <w:szCs w:val="24"/>
        </w:rPr>
        <w:t xml:space="preserve">omprende </w:t>
      </w:r>
      <w:r w:rsidR="00112016">
        <w:rPr>
          <w:rFonts w:cs="Arial"/>
          <w:bCs/>
          <w:szCs w:val="24"/>
        </w:rPr>
        <w:t xml:space="preserve">el total </w:t>
      </w:r>
      <w:r w:rsidRPr="00811351">
        <w:rPr>
          <w:rFonts w:cs="Arial"/>
          <w:bCs/>
          <w:szCs w:val="24"/>
        </w:rPr>
        <w:t xml:space="preserve">país, </w:t>
      </w:r>
      <w:r w:rsidR="00112016">
        <w:rPr>
          <w:rFonts w:cs="Arial"/>
          <w:bCs/>
          <w:szCs w:val="24"/>
        </w:rPr>
        <w:t xml:space="preserve">dicha información </w:t>
      </w:r>
      <w:r w:rsidRPr="00811351">
        <w:rPr>
          <w:rFonts w:cs="Arial"/>
          <w:bCs/>
          <w:szCs w:val="24"/>
        </w:rPr>
        <w:t xml:space="preserve">se puede desagregar a nivel </w:t>
      </w:r>
      <w:r w:rsidR="00112016">
        <w:rPr>
          <w:rFonts w:cs="Arial"/>
          <w:bCs/>
          <w:szCs w:val="24"/>
        </w:rPr>
        <w:t>regional y de tribunales</w:t>
      </w:r>
      <w:r w:rsidRPr="00811351">
        <w:rPr>
          <w:rFonts w:cs="Arial"/>
          <w:bCs/>
          <w:szCs w:val="24"/>
        </w:rPr>
        <w:t xml:space="preserve"> pero no por comuna</w:t>
      </w:r>
      <w:r w:rsidR="00112016">
        <w:rPr>
          <w:rFonts w:cs="Arial"/>
          <w:bCs/>
          <w:szCs w:val="24"/>
        </w:rPr>
        <w:t>,</w:t>
      </w:r>
      <w:r w:rsidRPr="00811351">
        <w:rPr>
          <w:rFonts w:cs="Arial"/>
          <w:bCs/>
          <w:szCs w:val="24"/>
        </w:rPr>
        <w:t xml:space="preserve"> porque no es un criterio que se utilice para </w:t>
      </w:r>
      <w:r w:rsidR="00112016">
        <w:rPr>
          <w:rFonts w:cs="Arial"/>
          <w:bCs/>
          <w:szCs w:val="24"/>
        </w:rPr>
        <w:t>su</w:t>
      </w:r>
      <w:r w:rsidRPr="00811351">
        <w:rPr>
          <w:rFonts w:cs="Arial"/>
          <w:bCs/>
          <w:szCs w:val="24"/>
        </w:rPr>
        <w:t xml:space="preserve"> registro en la base de datos. </w:t>
      </w:r>
      <w:r w:rsidR="00112016">
        <w:rPr>
          <w:rFonts w:cs="Arial"/>
          <w:bCs/>
          <w:szCs w:val="24"/>
        </w:rPr>
        <w:t xml:space="preserve">Con todo, acotó, </w:t>
      </w:r>
      <w:r w:rsidRPr="00811351">
        <w:rPr>
          <w:rFonts w:cs="Arial"/>
          <w:bCs/>
          <w:szCs w:val="24"/>
        </w:rPr>
        <w:t xml:space="preserve">la información </w:t>
      </w:r>
      <w:r w:rsidR="001075F7">
        <w:rPr>
          <w:rFonts w:cs="Arial"/>
          <w:bCs/>
          <w:szCs w:val="24"/>
        </w:rPr>
        <w:t xml:space="preserve">de la DPP </w:t>
      </w:r>
      <w:r w:rsidRPr="00811351">
        <w:rPr>
          <w:rFonts w:cs="Arial"/>
          <w:bCs/>
          <w:szCs w:val="24"/>
        </w:rPr>
        <w:t>no considera el delito de robo en lugar no habitado o un eventual delito de hurto con amenaza. En e</w:t>
      </w:r>
      <w:r w:rsidR="001075F7">
        <w:rPr>
          <w:rFonts w:cs="Arial"/>
          <w:bCs/>
          <w:szCs w:val="24"/>
        </w:rPr>
        <w:t>l</w:t>
      </w:r>
      <w:r w:rsidRPr="00811351">
        <w:rPr>
          <w:rFonts w:cs="Arial"/>
          <w:bCs/>
          <w:szCs w:val="24"/>
        </w:rPr>
        <w:t xml:space="preserve"> listado se considera el ilícito de saqueo y el robo o hurto con ocasión de calamidad, figuras que entraron en vigencia el 30 de enero de 2020. Antes de </w:t>
      </w:r>
      <w:r w:rsidR="001075F7">
        <w:rPr>
          <w:rFonts w:cs="Arial"/>
          <w:bCs/>
          <w:szCs w:val="24"/>
        </w:rPr>
        <w:t>esta</w:t>
      </w:r>
      <w:r w:rsidRPr="00811351">
        <w:rPr>
          <w:rFonts w:cs="Arial"/>
          <w:bCs/>
          <w:szCs w:val="24"/>
        </w:rPr>
        <w:t xml:space="preserve"> fecha, aquellos hechos que de alguna manera podían </w:t>
      </w:r>
      <w:r w:rsidR="001075F7">
        <w:rPr>
          <w:rFonts w:cs="Arial"/>
          <w:bCs/>
          <w:szCs w:val="24"/>
        </w:rPr>
        <w:t xml:space="preserve">vincularse </w:t>
      </w:r>
      <w:r w:rsidRPr="00811351">
        <w:rPr>
          <w:rFonts w:cs="Arial"/>
          <w:bCs/>
          <w:szCs w:val="24"/>
        </w:rPr>
        <w:t>con el saqueo</w:t>
      </w:r>
      <w:r w:rsidR="001075F7">
        <w:rPr>
          <w:rFonts w:cs="Arial"/>
          <w:bCs/>
          <w:szCs w:val="24"/>
        </w:rPr>
        <w:t>,</w:t>
      </w:r>
      <w:r w:rsidRPr="00811351">
        <w:rPr>
          <w:rFonts w:cs="Arial"/>
          <w:bCs/>
          <w:szCs w:val="24"/>
        </w:rPr>
        <w:t xml:space="preserve"> el hurto o </w:t>
      </w:r>
      <w:r w:rsidR="001075F7">
        <w:rPr>
          <w:rFonts w:cs="Arial"/>
          <w:bCs/>
          <w:szCs w:val="24"/>
        </w:rPr>
        <w:t xml:space="preserve">el </w:t>
      </w:r>
      <w:r w:rsidRPr="00811351">
        <w:rPr>
          <w:rFonts w:cs="Arial"/>
          <w:bCs/>
          <w:szCs w:val="24"/>
        </w:rPr>
        <w:t xml:space="preserve">robo con ocasión de calamidad, se tipificaban como delito de robo en lugar no habitado. Este antecedente debe ser </w:t>
      </w:r>
      <w:r w:rsidR="001075F7">
        <w:rPr>
          <w:rFonts w:cs="Arial"/>
          <w:bCs/>
          <w:szCs w:val="24"/>
        </w:rPr>
        <w:t>destacado, po</w:t>
      </w:r>
      <w:r w:rsidRPr="00811351">
        <w:rPr>
          <w:rFonts w:cs="Arial"/>
          <w:bCs/>
          <w:szCs w:val="24"/>
        </w:rPr>
        <w:t xml:space="preserve">rque los hechos acaecidos </w:t>
      </w:r>
      <w:r w:rsidR="001075F7">
        <w:rPr>
          <w:rFonts w:cs="Arial"/>
          <w:bCs/>
          <w:szCs w:val="24"/>
        </w:rPr>
        <w:t>entre</w:t>
      </w:r>
      <w:r w:rsidRPr="00811351">
        <w:rPr>
          <w:rFonts w:cs="Arial"/>
          <w:bCs/>
          <w:szCs w:val="24"/>
        </w:rPr>
        <w:t xml:space="preserve"> el 7 de octubre de 2019 </w:t>
      </w:r>
      <w:r w:rsidR="001075F7">
        <w:rPr>
          <w:rFonts w:cs="Arial"/>
          <w:bCs/>
          <w:szCs w:val="24"/>
        </w:rPr>
        <w:t>y el 30 de enero de 2020</w:t>
      </w:r>
      <w:r w:rsidRPr="00811351">
        <w:rPr>
          <w:rFonts w:cs="Arial"/>
          <w:bCs/>
          <w:szCs w:val="24"/>
        </w:rPr>
        <w:t xml:space="preserve"> no se </w:t>
      </w:r>
      <w:r w:rsidR="001075F7">
        <w:rPr>
          <w:rFonts w:cs="Arial"/>
          <w:bCs/>
          <w:szCs w:val="24"/>
        </w:rPr>
        <w:t xml:space="preserve">incluyen </w:t>
      </w:r>
      <w:r w:rsidRPr="00811351">
        <w:rPr>
          <w:rFonts w:cs="Arial"/>
          <w:bCs/>
          <w:szCs w:val="24"/>
        </w:rPr>
        <w:t xml:space="preserve">en la información que se </w:t>
      </w:r>
      <w:r w:rsidR="001075F7">
        <w:rPr>
          <w:rFonts w:cs="Arial"/>
          <w:bCs/>
          <w:szCs w:val="24"/>
        </w:rPr>
        <w:t>entrega</w:t>
      </w:r>
      <w:r w:rsidRPr="00811351">
        <w:rPr>
          <w:rFonts w:cs="Arial"/>
          <w:bCs/>
          <w:szCs w:val="24"/>
        </w:rPr>
        <w:t xml:space="preserve">. Sobre las </w:t>
      </w:r>
      <w:r w:rsidR="00CE36D9">
        <w:rPr>
          <w:rFonts w:cs="Arial"/>
          <w:bCs/>
          <w:szCs w:val="24"/>
        </w:rPr>
        <w:t>causales de absolución en alguno</w:t>
      </w:r>
      <w:r w:rsidRPr="00811351">
        <w:rPr>
          <w:rFonts w:cs="Arial"/>
          <w:bCs/>
          <w:szCs w:val="24"/>
        </w:rPr>
        <w:t xml:space="preserve">s </w:t>
      </w:r>
      <w:r w:rsidR="00CE36D9">
        <w:rPr>
          <w:rFonts w:cs="Arial"/>
          <w:bCs/>
          <w:szCs w:val="24"/>
        </w:rPr>
        <w:t>procesos</w:t>
      </w:r>
      <w:r w:rsidRPr="00811351">
        <w:rPr>
          <w:rFonts w:cs="Arial"/>
          <w:bCs/>
          <w:szCs w:val="24"/>
        </w:rPr>
        <w:t xml:space="preserve">, </w:t>
      </w:r>
      <w:r w:rsidR="00CE36D9">
        <w:rPr>
          <w:rFonts w:cs="Arial"/>
          <w:bCs/>
          <w:szCs w:val="24"/>
        </w:rPr>
        <w:t xml:space="preserve">el personero </w:t>
      </w:r>
      <w:r w:rsidRPr="00811351">
        <w:rPr>
          <w:rFonts w:cs="Arial"/>
          <w:bCs/>
          <w:szCs w:val="24"/>
        </w:rPr>
        <w:t xml:space="preserve">aclaró que </w:t>
      </w:r>
      <w:r w:rsidR="00CE36D9">
        <w:rPr>
          <w:rFonts w:cs="Arial"/>
          <w:bCs/>
          <w:szCs w:val="24"/>
        </w:rPr>
        <w:t>es un antecedente que</w:t>
      </w:r>
      <w:r w:rsidRPr="00811351">
        <w:rPr>
          <w:rFonts w:cs="Arial"/>
          <w:bCs/>
          <w:szCs w:val="24"/>
        </w:rPr>
        <w:t xml:space="preserve"> no se encuentra a disposición de la D</w:t>
      </w:r>
      <w:r w:rsidR="00CE36D9">
        <w:rPr>
          <w:rFonts w:cs="Arial"/>
          <w:bCs/>
          <w:szCs w:val="24"/>
        </w:rPr>
        <w:t>PP</w:t>
      </w:r>
      <w:r w:rsidRPr="00811351">
        <w:rPr>
          <w:rFonts w:cs="Arial"/>
          <w:bCs/>
          <w:szCs w:val="24"/>
        </w:rPr>
        <w:t>. La única forma de obtener es</w:t>
      </w:r>
      <w:r w:rsidR="00CE36D9">
        <w:rPr>
          <w:rFonts w:cs="Arial"/>
          <w:bCs/>
          <w:szCs w:val="24"/>
        </w:rPr>
        <w:t>t</w:t>
      </w:r>
      <w:r w:rsidRPr="00811351">
        <w:rPr>
          <w:rFonts w:cs="Arial"/>
          <w:bCs/>
          <w:szCs w:val="24"/>
        </w:rPr>
        <w:t xml:space="preserve">e dato </w:t>
      </w:r>
      <w:r w:rsidR="00CE36D9">
        <w:rPr>
          <w:rFonts w:cs="Arial"/>
          <w:bCs/>
          <w:szCs w:val="24"/>
        </w:rPr>
        <w:t xml:space="preserve">sería mediante </w:t>
      </w:r>
      <w:r w:rsidRPr="00811351">
        <w:rPr>
          <w:rFonts w:cs="Arial"/>
          <w:bCs/>
          <w:szCs w:val="24"/>
        </w:rPr>
        <w:t>un análisis caso a caso, lo cual demanda</w:t>
      </w:r>
      <w:r w:rsidR="00CE36D9">
        <w:rPr>
          <w:rFonts w:cs="Arial"/>
          <w:bCs/>
          <w:szCs w:val="24"/>
        </w:rPr>
        <w:t>ría</w:t>
      </w:r>
      <w:r w:rsidRPr="00811351">
        <w:rPr>
          <w:rFonts w:cs="Arial"/>
          <w:bCs/>
          <w:szCs w:val="24"/>
        </w:rPr>
        <w:t xml:space="preserve"> un tiempo prolongado. </w:t>
      </w:r>
      <w:r w:rsidR="00CE36D9">
        <w:rPr>
          <w:rFonts w:cs="Arial"/>
          <w:bCs/>
          <w:szCs w:val="24"/>
        </w:rPr>
        <w:t xml:space="preserve">Así las cosas, </w:t>
      </w:r>
      <w:r w:rsidRPr="00811351">
        <w:rPr>
          <w:rFonts w:cs="Arial"/>
          <w:bCs/>
          <w:szCs w:val="24"/>
        </w:rPr>
        <w:t xml:space="preserve">para la obtención de las cifras </w:t>
      </w:r>
      <w:r w:rsidR="00CE36D9">
        <w:rPr>
          <w:rFonts w:cs="Arial"/>
          <w:bCs/>
          <w:szCs w:val="24"/>
        </w:rPr>
        <w:t xml:space="preserve">de la institución </w:t>
      </w:r>
      <w:r w:rsidRPr="00811351">
        <w:rPr>
          <w:rFonts w:cs="Arial"/>
          <w:bCs/>
          <w:szCs w:val="24"/>
        </w:rPr>
        <w:t xml:space="preserve">se ha hecho un trabajo de análisis cualitativo, </w:t>
      </w:r>
      <w:r w:rsidR="00CE36D9">
        <w:rPr>
          <w:rFonts w:cs="Arial"/>
          <w:bCs/>
          <w:szCs w:val="24"/>
        </w:rPr>
        <w:t xml:space="preserve">destinado a determinar </w:t>
      </w:r>
      <w:r w:rsidRPr="00811351">
        <w:rPr>
          <w:rFonts w:cs="Arial"/>
          <w:bCs/>
          <w:szCs w:val="24"/>
        </w:rPr>
        <w:t xml:space="preserve">si cada uno de los delitos </w:t>
      </w:r>
      <w:r w:rsidR="00CE36D9">
        <w:rPr>
          <w:rFonts w:cs="Arial"/>
          <w:bCs/>
          <w:szCs w:val="24"/>
        </w:rPr>
        <w:t xml:space="preserve">se relaciona </w:t>
      </w:r>
      <w:r w:rsidRPr="00811351">
        <w:rPr>
          <w:rFonts w:cs="Arial"/>
          <w:bCs/>
          <w:szCs w:val="24"/>
        </w:rPr>
        <w:t>directa</w:t>
      </w:r>
      <w:r w:rsidR="00CE36D9">
        <w:rPr>
          <w:rFonts w:cs="Arial"/>
          <w:bCs/>
          <w:szCs w:val="24"/>
        </w:rPr>
        <w:t>mente</w:t>
      </w:r>
      <w:r w:rsidRPr="00811351">
        <w:rPr>
          <w:rFonts w:cs="Arial"/>
          <w:bCs/>
          <w:szCs w:val="24"/>
        </w:rPr>
        <w:t xml:space="preserve"> con situaciones vinc</w:t>
      </w:r>
      <w:r w:rsidR="00CE36D9">
        <w:rPr>
          <w:rFonts w:cs="Arial"/>
          <w:bCs/>
          <w:szCs w:val="24"/>
        </w:rPr>
        <w:t>ulables al estallido social.</w:t>
      </w:r>
    </w:p>
    <w:p w14:paraId="58E65271"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16F5A254"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Enseguida, la </w:t>
      </w:r>
      <w:r w:rsidR="005F51D9">
        <w:rPr>
          <w:rFonts w:cs="Arial"/>
          <w:b/>
          <w:szCs w:val="24"/>
        </w:rPr>
        <w:t xml:space="preserve">especialista </w:t>
      </w:r>
      <w:r w:rsidRPr="00811351">
        <w:rPr>
          <w:rFonts w:cs="Arial"/>
          <w:b/>
          <w:szCs w:val="24"/>
        </w:rPr>
        <w:t>de la Defensoría Penal Pública, señora Lampre</w:t>
      </w:r>
      <w:r w:rsidRPr="00811351">
        <w:rPr>
          <w:rFonts w:cs="Arial"/>
          <w:bCs/>
          <w:szCs w:val="24"/>
        </w:rPr>
        <w:t xml:space="preserve">, expresó que en el período comprendido entre el 7 de octubre de 2019 y el 9 de diciembre de 2020 ingresaron un total de 39.904 causas, asociadas a 44.525 delitos de interés. Dentro de este último universo, dijo, existe una mayor ocurrencia en las figuras de desórdenes públicos (artículo 269 del Código Penal), daño simple (artículo 487 del Código Penal) y maltrato de obra a Carabineros </w:t>
      </w:r>
      <w:r w:rsidR="00F37AFA">
        <w:rPr>
          <w:rFonts w:cs="Arial"/>
          <w:bCs/>
          <w:szCs w:val="24"/>
        </w:rPr>
        <w:t>(</w:t>
      </w:r>
      <w:r w:rsidRPr="00811351">
        <w:rPr>
          <w:rFonts w:cs="Arial"/>
          <w:bCs/>
          <w:szCs w:val="24"/>
        </w:rPr>
        <w:t>con 3.348 casos</w:t>
      </w:r>
      <w:r w:rsidR="00F37AFA">
        <w:rPr>
          <w:rFonts w:cs="Arial"/>
          <w:bCs/>
          <w:szCs w:val="24"/>
        </w:rPr>
        <w:t>)</w:t>
      </w:r>
      <w:r w:rsidRPr="00811351">
        <w:rPr>
          <w:rFonts w:cs="Arial"/>
          <w:bCs/>
          <w:szCs w:val="24"/>
        </w:rPr>
        <w:t xml:space="preserve">. </w:t>
      </w:r>
      <w:r w:rsidR="00F37AFA">
        <w:rPr>
          <w:rFonts w:cs="Arial"/>
          <w:bCs/>
          <w:szCs w:val="24"/>
        </w:rPr>
        <w:t xml:space="preserve">De las </w:t>
      </w:r>
      <w:r w:rsidRPr="00811351">
        <w:rPr>
          <w:rFonts w:cs="Arial"/>
          <w:bCs/>
          <w:szCs w:val="24"/>
        </w:rPr>
        <w:t>39.904 causas asociadas a los 44.525 delitos, explicó</w:t>
      </w:r>
      <w:r w:rsidR="00F37AFA">
        <w:rPr>
          <w:rFonts w:cs="Arial"/>
          <w:bCs/>
          <w:szCs w:val="24"/>
        </w:rPr>
        <w:t>,</w:t>
      </w:r>
      <w:r w:rsidRPr="00811351">
        <w:rPr>
          <w:rFonts w:cs="Arial"/>
          <w:bCs/>
          <w:szCs w:val="24"/>
        </w:rPr>
        <w:t xml:space="preserve"> al 4 de julio del presente año sólo se encontraban vigentes 1.091</w:t>
      </w:r>
      <w:r w:rsidR="00A23595">
        <w:rPr>
          <w:rFonts w:cs="Arial"/>
          <w:bCs/>
          <w:szCs w:val="24"/>
        </w:rPr>
        <w:t>;</w:t>
      </w:r>
      <w:r w:rsidRPr="00811351">
        <w:rPr>
          <w:rFonts w:cs="Arial"/>
          <w:bCs/>
          <w:szCs w:val="24"/>
        </w:rPr>
        <w:t xml:space="preserve"> por ende, 38.816 causas</w:t>
      </w:r>
      <w:r w:rsidR="00A23595">
        <w:rPr>
          <w:rFonts w:cs="Arial"/>
          <w:bCs/>
          <w:szCs w:val="24"/>
        </w:rPr>
        <w:t>/</w:t>
      </w:r>
      <w:r w:rsidRPr="00811351">
        <w:rPr>
          <w:rFonts w:cs="Arial"/>
          <w:bCs/>
          <w:szCs w:val="24"/>
        </w:rPr>
        <w:t xml:space="preserve">imputado estaban terminadas por parte de </w:t>
      </w:r>
      <w:r w:rsidR="00A23595">
        <w:rPr>
          <w:rFonts w:cs="Arial"/>
          <w:bCs/>
          <w:szCs w:val="24"/>
        </w:rPr>
        <w:t>l</w:t>
      </w:r>
      <w:r w:rsidRPr="00811351">
        <w:rPr>
          <w:rFonts w:cs="Arial"/>
          <w:bCs/>
          <w:szCs w:val="24"/>
        </w:rPr>
        <w:t xml:space="preserve">a Defensoría. </w:t>
      </w:r>
      <w:r w:rsidR="00A23595">
        <w:rPr>
          <w:rFonts w:cs="Arial"/>
          <w:bCs/>
          <w:szCs w:val="24"/>
        </w:rPr>
        <w:t xml:space="preserve">Tratándose de </w:t>
      </w:r>
      <w:r w:rsidRPr="00811351">
        <w:rPr>
          <w:rFonts w:cs="Arial"/>
          <w:bCs/>
          <w:szCs w:val="24"/>
        </w:rPr>
        <w:t xml:space="preserve">la medida cautelar </w:t>
      </w:r>
      <w:r w:rsidR="00A23595">
        <w:rPr>
          <w:rFonts w:cs="Arial"/>
          <w:bCs/>
          <w:szCs w:val="24"/>
        </w:rPr>
        <w:t xml:space="preserve">de </w:t>
      </w:r>
      <w:r w:rsidRPr="00811351">
        <w:rPr>
          <w:rFonts w:cs="Arial"/>
          <w:bCs/>
          <w:szCs w:val="24"/>
        </w:rPr>
        <w:t>prisión preventiva o internación provisoria, 4.075 causas</w:t>
      </w:r>
      <w:r w:rsidR="00A23595">
        <w:rPr>
          <w:rFonts w:cs="Arial"/>
          <w:bCs/>
          <w:szCs w:val="24"/>
        </w:rPr>
        <w:t>/</w:t>
      </w:r>
      <w:r w:rsidRPr="00811351">
        <w:rPr>
          <w:rFonts w:cs="Arial"/>
          <w:bCs/>
          <w:szCs w:val="24"/>
        </w:rPr>
        <w:t xml:space="preserve">imputado contaron con el decreto correspondiente, durante la tramitación de su causa. </w:t>
      </w:r>
      <w:r w:rsidR="00A23595">
        <w:rPr>
          <w:rFonts w:cs="Arial"/>
          <w:bCs/>
          <w:szCs w:val="24"/>
        </w:rPr>
        <w:t xml:space="preserve">En el caso de </w:t>
      </w:r>
      <w:r w:rsidRPr="00811351">
        <w:rPr>
          <w:rFonts w:cs="Arial"/>
          <w:bCs/>
          <w:szCs w:val="24"/>
        </w:rPr>
        <w:t>las causas vigentes al 4 de julio de 2021, existían 452 causas con medida cautelar vigente más 7 asoc</w:t>
      </w:r>
      <w:r w:rsidR="00A23595">
        <w:rPr>
          <w:rFonts w:cs="Arial"/>
          <w:bCs/>
          <w:szCs w:val="24"/>
        </w:rPr>
        <w:t xml:space="preserve">iadas a internación provisoria. </w:t>
      </w:r>
      <w:r w:rsidRPr="00811351">
        <w:rPr>
          <w:rFonts w:cs="Arial"/>
          <w:bCs/>
          <w:szCs w:val="24"/>
        </w:rPr>
        <w:t xml:space="preserve">En lo </w:t>
      </w:r>
      <w:r w:rsidR="00A23595">
        <w:rPr>
          <w:rFonts w:cs="Arial"/>
          <w:bCs/>
          <w:szCs w:val="24"/>
        </w:rPr>
        <w:t xml:space="preserve">tocante </w:t>
      </w:r>
      <w:r w:rsidRPr="00811351">
        <w:rPr>
          <w:rFonts w:cs="Arial"/>
          <w:bCs/>
          <w:szCs w:val="24"/>
        </w:rPr>
        <w:t xml:space="preserve">al número de sentencias condenatorias pronunciadas, de las 38.816 causas terminadas sólo 3.863 obtuvieron condena. En 2.600 de estos casos las sentencias se dieron mediante procedimientos abreviados y sólo 158 corresponden a sentencias pronunciadas en juicio oral. </w:t>
      </w:r>
      <w:r w:rsidR="00A23595">
        <w:rPr>
          <w:rFonts w:cs="Arial"/>
          <w:bCs/>
          <w:szCs w:val="24"/>
        </w:rPr>
        <w:t>D</w:t>
      </w:r>
      <w:r w:rsidRPr="00811351">
        <w:rPr>
          <w:rFonts w:cs="Arial"/>
          <w:bCs/>
          <w:szCs w:val="24"/>
        </w:rPr>
        <w:t xml:space="preserve">e las 3.863 causas terminadas con condena, 3.069 no corresponden a condenas privativas ni restrictivas de libertad, es decir, sólo 794 casos </w:t>
      </w:r>
      <w:r w:rsidR="00A23595">
        <w:rPr>
          <w:rFonts w:cs="Arial"/>
          <w:bCs/>
          <w:szCs w:val="24"/>
        </w:rPr>
        <w:t>tienen este tipo de condenas.</w:t>
      </w:r>
    </w:p>
    <w:p w14:paraId="68612BDB"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72DC6B5D"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lastRenderedPageBreak/>
        <w:tab/>
      </w:r>
      <w:r w:rsidR="00E93349">
        <w:rPr>
          <w:rFonts w:cs="Arial"/>
          <w:bCs/>
          <w:szCs w:val="24"/>
        </w:rPr>
        <w:t xml:space="preserve">El </w:t>
      </w:r>
      <w:r w:rsidRPr="00811351">
        <w:rPr>
          <w:rFonts w:cs="Arial"/>
          <w:b/>
          <w:szCs w:val="24"/>
        </w:rPr>
        <w:t>Defensor Nacional (</w:t>
      </w:r>
      <w:r w:rsidR="00E93349">
        <w:rPr>
          <w:rFonts w:cs="Arial"/>
          <w:b/>
          <w:szCs w:val="24"/>
        </w:rPr>
        <w:t>S</w:t>
      </w:r>
      <w:r w:rsidRPr="00811351">
        <w:rPr>
          <w:rFonts w:cs="Arial"/>
          <w:b/>
          <w:szCs w:val="24"/>
        </w:rPr>
        <w:t>)</w:t>
      </w:r>
      <w:r w:rsidRPr="00811351">
        <w:rPr>
          <w:rFonts w:cs="Arial"/>
          <w:bCs/>
          <w:szCs w:val="24"/>
        </w:rPr>
        <w:t xml:space="preserve"> </w:t>
      </w:r>
      <w:r w:rsidR="00E93349">
        <w:rPr>
          <w:rFonts w:cs="Arial"/>
          <w:bCs/>
          <w:szCs w:val="24"/>
        </w:rPr>
        <w:t>precisó</w:t>
      </w:r>
      <w:r w:rsidRPr="00811351">
        <w:rPr>
          <w:rFonts w:cs="Arial"/>
          <w:bCs/>
          <w:szCs w:val="24"/>
        </w:rPr>
        <w:t xml:space="preserve"> en relación con las personas privadas de libertad</w:t>
      </w:r>
      <w:r w:rsidR="00E93349">
        <w:rPr>
          <w:rFonts w:cs="Arial"/>
          <w:bCs/>
          <w:szCs w:val="24"/>
        </w:rPr>
        <w:t xml:space="preserve"> que</w:t>
      </w:r>
      <w:r w:rsidRPr="00811351">
        <w:rPr>
          <w:rFonts w:cs="Arial"/>
          <w:bCs/>
          <w:szCs w:val="24"/>
        </w:rPr>
        <w:t xml:space="preserve"> la D</w:t>
      </w:r>
      <w:r w:rsidR="00E93349">
        <w:rPr>
          <w:rFonts w:cs="Arial"/>
          <w:bCs/>
          <w:szCs w:val="24"/>
        </w:rPr>
        <w:t>PP</w:t>
      </w:r>
      <w:r w:rsidRPr="00811351">
        <w:rPr>
          <w:rFonts w:cs="Arial"/>
          <w:bCs/>
          <w:szCs w:val="24"/>
        </w:rPr>
        <w:t xml:space="preserve"> no asume la defensa de la totalidad de los casos de las personas imputadas y perseguidas penalmente por delitos derivados del estallido social, por</w:t>
      </w:r>
      <w:r w:rsidR="00E93349">
        <w:rPr>
          <w:rFonts w:cs="Arial"/>
          <w:bCs/>
          <w:szCs w:val="24"/>
        </w:rPr>
        <w:t>que</w:t>
      </w:r>
      <w:r w:rsidRPr="00811351">
        <w:rPr>
          <w:rFonts w:cs="Arial"/>
          <w:bCs/>
          <w:szCs w:val="24"/>
        </w:rPr>
        <w:t xml:space="preserve"> muchos de esos casos corresponden a defensas privadas. </w:t>
      </w:r>
      <w:r w:rsidR="00E93349">
        <w:rPr>
          <w:rFonts w:cs="Arial"/>
          <w:bCs/>
          <w:szCs w:val="24"/>
        </w:rPr>
        <w:t>C</w:t>
      </w:r>
      <w:r w:rsidRPr="00811351">
        <w:rPr>
          <w:rFonts w:cs="Arial"/>
          <w:bCs/>
          <w:szCs w:val="24"/>
        </w:rPr>
        <w:t xml:space="preserve">uando se han entregado cifras de personas privadas de </w:t>
      </w:r>
      <w:r w:rsidR="00E93349">
        <w:rPr>
          <w:rFonts w:cs="Arial"/>
          <w:bCs/>
          <w:szCs w:val="24"/>
        </w:rPr>
        <w:t>libertad, debe advertirse que ello tiene en vistas no só</w:t>
      </w:r>
      <w:r w:rsidRPr="00811351">
        <w:rPr>
          <w:rFonts w:cs="Arial"/>
          <w:bCs/>
          <w:szCs w:val="24"/>
        </w:rPr>
        <w:t>lo una relación cuantitativa y objetiva del delito</w:t>
      </w:r>
      <w:r w:rsidR="00E93349">
        <w:rPr>
          <w:rFonts w:cs="Arial"/>
          <w:bCs/>
          <w:szCs w:val="24"/>
        </w:rPr>
        <w:t xml:space="preserve">: </w:t>
      </w:r>
      <w:r w:rsidR="00E93349" w:rsidRPr="00811351">
        <w:rPr>
          <w:rFonts w:cs="Arial"/>
          <w:bCs/>
          <w:szCs w:val="24"/>
        </w:rPr>
        <w:t>la</w:t>
      </w:r>
      <w:r w:rsidR="00E93349">
        <w:rPr>
          <w:rFonts w:cs="Arial"/>
          <w:bCs/>
          <w:szCs w:val="24"/>
        </w:rPr>
        <w:t>s</w:t>
      </w:r>
      <w:r w:rsidR="00E93349" w:rsidRPr="00811351">
        <w:rPr>
          <w:rFonts w:cs="Arial"/>
          <w:bCs/>
          <w:szCs w:val="24"/>
        </w:rPr>
        <w:t xml:space="preserve"> cifra</w:t>
      </w:r>
      <w:r w:rsidR="00E93349">
        <w:rPr>
          <w:rFonts w:cs="Arial"/>
          <w:bCs/>
          <w:szCs w:val="24"/>
        </w:rPr>
        <w:t>s</w:t>
      </w:r>
      <w:r w:rsidR="00E93349" w:rsidRPr="00811351">
        <w:rPr>
          <w:rFonts w:cs="Arial"/>
          <w:bCs/>
          <w:szCs w:val="24"/>
        </w:rPr>
        <w:t xml:space="preserve"> se reduce</w:t>
      </w:r>
      <w:r w:rsidR="00E93349">
        <w:rPr>
          <w:rFonts w:cs="Arial"/>
          <w:bCs/>
          <w:szCs w:val="24"/>
        </w:rPr>
        <w:t>n</w:t>
      </w:r>
      <w:r w:rsidR="00E93349" w:rsidRPr="00811351">
        <w:rPr>
          <w:rFonts w:cs="Arial"/>
          <w:bCs/>
          <w:szCs w:val="24"/>
        </w:rPr>
        <w:t xml:space="preserve"> significativamente</w:t>
      </w:r>
      <w:r w:rsidR="00E93349">
        <w:rPr>
          <w:rFonts w:cs="Arial"/>
          <w:bCs/>
          <w:szCs w:val="24"/>
        </w:rPr>
        <w:t xml:space="preserve"> al efectuar </w:t>
      </w:r>
      <w:r w:rsidRPr="00811351">
        <w:rPr>
          <w:rFonts w:cs="Arial"/>
          <w:bCs/>
          <w:szCs w:val="24"/>
        </w:rPr>
        <w:t>un trabajo más fino y detallado</w:t>
      </w:r>
      <w:r w:rsidR="00E93349">
        <w:rPr>
          <w:rFonts w:cs="Arial"/>
          <w:bCs/>
          <w:szCs w:val="24"/>
        </w:rPr>
        <w:t xml:space="preserve"> para definir </w:t>
      </w:r>
      <w:r w:rsidRPr="00811351">
        <w:rPr>
          <w:rFonts w:cs="Arial"/>
          <w:bCs/>
          <w:szCs w:val="24"/>
        </w:rPr>
        <w:t xml:space="preserve">si el delito por el cual la persona está privada de libertad </w:t>
      </w:r>
      <w:r w:rsidR="00E93349">
        <w:rPr>
          <w:rFonts w:cs="Arial"/>
          <w:bCs/>
          <w:szCs w:val="24"/>
        </w:rPr>
        <w:t>se vincula o no con el estallido social</w:t>
      </w:r>
      <w:r w:rsidRPr="00811351">
        <w:rPr>
          <w:rFonts w:cs="Arial"/>
          <w:bCs/>
          <w:szCs w:val="24"/>
        </w:rPr>
        <w:t>.</w:t>
      </w:r>
    </w:p>
    <w:p w14:paraId="0D0FC3D4"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30D84501"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E93349">
        <w:rPr>
          <w:rFonts w:cs="Arial"/>
          <w:bCs/>
          <w:szCs w:val="24"/>
        </w:rPr>
        <w:t xml:space="preserve">Aludiendo a aspectos técnico jurídicos, el personero sostuvo </w:t>
      </w:r>
      <w:r w:rsidRPr="00811351">
        <w:rPr>
          <w:rFonts w:cs="Arial"/>
          <w:bCs/>
          <w:szCs w:val="24"/>
        </w:rPr>
        <w:t xml:space="preserve">que el artículo 3º utiliza conceptos indeterminados y amplios, que </w:t>
      </w:r>
      <w:r w:rsidR="00E93349">
        <w:rPr>
          <w:rFonts w:cs="Arial"/>
          <w:bCs/>
          <w:szCs w:val="24"/>
        </w:rPr>
        <w:t>dificultan su</w:t>
      </w:r>
      <w:r w:rsidRPr="00811351">
        <w:rPr>
          <w:rFonts w:cs="Arial"/>
          <w:bCs/>
          <w:szCs w:val="24"/>
        </w:rPr>
        <w:t xml:space="preserve"> interpretación y aplicación por parte de los tribunales de justicia, tales como</w:t>
      </w:r>
      <w:r w:rsidR="00E93349">
        <w:rPr>
          <w:rFonts w:cs="Arial"/>
          <w:bCs/>
          <w:szCs w:val="24"/>
        </w:rPr>
        <w:t xml:space="preserve"> los vocablos</w:t>
      </w:r>
      <w:r w:rsidRPr="00811351">
        <w:rPr>
          <w:rFonts w:cs="Arial"/>
          <w:bCs/>
          <w:szCs w:val="24"/>
        </w:rPr>
        <w:t xml:space="preserve"> sociales, manifestaciones, protestas, movilizaciones, etc. De igual forma, llamó la atención acerca de la revisión masiva de ciertas circunstancias consideradas en el artículo 5º, re</w:t>
      </w:r>
      <w:r w:rsidR="00E93349">
        <w:rPr>
          <w:rFonts w:cs="Arial"/>
          <w:bCs/>
          <w:szCs w:val="24"/>
        </w:rPr>
        <w:t>feridas</w:t>
      </w:r>
      <w:r w:rsidRPr="00811351">
        <w:rPr>
          <w:rFonts w:cs="Arial"/>
          <w:bCs/>
          <w:szCs w:val="24"/>
        </w:rPr>
        <w:t xml:space="preserve"> a personas condenadas y que cumplen los requisitos para ser beneficiaras de esta ley. </w:t>
      </w:r>
      <w:r w:rsidR="00E93349">
        <w:rPr>
          <w:rFonts w:cs="Arial"/>
          <w:bCs/>
          <w:szCs w:val="24"/>
        </w:rPr>
        <w:t xml:space="preserve">También previno respecto </w:t>
      </w:r>
      <w:r w:rsidRPr="00811351">
        <w:rPr>
          <w:rFonts w:cs="Arial"/>
          <w:bCs/>
          <w:szCs w:val="24"/>
        </w:rPr>
        <w:t xml:space="preserve">del alcance conceptual </w:t>
      </w:r>
      <w:r w:rsidR="00E93349">
        <w:rPr>
          <w:rFonts w:cs="Arial"/>
          <w:bCs/>
          <w:szCs w:val="24"/>
        </w:rPr>
        <w:t xml:space="preserve">de </w:t>
      </w:r>
      <w:r w:rsidRPr="00811351">
        <w:rPr>
          <w:rFonts w:cs="Arial"/>
          <w:bCs/>
          <w:szCs w:val="24"/>
        </w:rPr>
        <w:t xml:space="preserve">y los efectos que se otorgan a la expresión </w:t>
      </w:r>
      <w:r w:rsidR="00E93349">
        <w:rPr>
          <w:rFonts w:cs="Arial"/>
          <w:bCs/>
          <w:szCs w:val="24"/>
        </w:rPr>
        <w:t>“</w:t>
      </w:r>
      <w:r w:rsidRPr="00811351">
        <w:rPr>
          <w:rFonts w:cs="Arial"/>
          <w:bCs/>
          <w:szCs w:val="24"/>
        </w:rPr>
        <w:t>indulto</w:t>
      </w:r>
      <w:r w:rsidR="00E93349">
        <w:rPr>
          <w:rFonts w:cs="Arial"/>
          <w:bCs/>
          <w:szCs w:val="24"/>
        </w:rPr>
        <w:t>”</w:t>
      </w:r>
      <w:r w:rsidRPr="00811351">
        <w:rPr>
          <w:rFonts w:cs="Arial"/>
          <w:bCs/>
          <w:szCs w:val="24"/>
        </w:rPr>
        <w:t xml:space="preserve"> en el artículo 6º, en </w:t>
      </w:r>
      <w:r w:rsidR="00E93349">
        <w:rPr>
          <w:rFonts w:cs="Arial"/>
          <w:bCs/>
          <w:szCs w:val="24"/>
        </w:rPr>
        <w:t xml:space="preserve">su vinculación </w:t>
      </w:r>
      <w:r w:rsidRPr="00811351">
        <w:rPr>
          <w:rFonts w:cs="Arial"/>
          <w:bCs/>
          <w:szCs w:val="24"/>
        </w:rPr>
        <w:t>con la amnistía</w:t>
      </w:r>
      <w:r w:rsidR="00E93349">
        <w:rPr>
          <w:rFonts w:cs="Arial"/>
          <w:bCs/>
          <w:szCs w:val="24"/>
        </w:rPr>
        <w:t>: sobre el particular, arguyó, podrían suscitarse problemas en lo que concierne</w:t>
      </w:r>
      <w:r w:rsidR="00654DF6">
        <w:rPr>
          <w:rFonts w:cs="Arial"/>
          <w:bCs/>
          <w:szCs w:val="24"/>
        </w:rPr>
        <w:t xml:space="preserve"> </w:t>
      </w:r>
      <w:r w:rsidRPr="00811351">
        <w:rPr>
          <w:rFonts w:cs="Arial"/>
          <w:bCs/>
          <w:szCs w:val="24"/>
        </w:rPr>
        <w:t xml:space="preserve">a penas accesorias y la mantención de registros del Poder Judicial y </w:t>
      </w:r>
      <w:r w:rsidR="00654DF6">
        <w:rPr>
          <w:rFonts w:cs="Arial"/>
          <w:bCs/>
          <w:szCs w:val="24"/>
        </w:rPr>
        <w:t xml:space="preserve">el </w:t>
      </w:r>
      <w:r w:rsidRPr="00811351">
        <w:rPr>
          <w:rFonts w:cs="Arial"/>
          <w:bCs/>
          <w:szCs w:val="24"/>
        </w:rPr>
        <w:t>Ministerio Público, así como otr</w:t>
      </w:r>
      <w:r w:rsidR="00654DF6">
        <w:rPr>
          <w:rFonts w:cs="Arial"/>
          <w:bCs/>
          <w:szCs w:val="24"/>
        </w:rPr>
        <w:t>a</w:t>
      </w:r>
      <w:r w:rsidRPr="00811351">
        <w:rPr>
          <w:rFonts w:cs="Arial"/>
          <w:bCs/>
          <w:szCs w:val="24"/>
        </w:rPr>
        <w:t xml:space="preserve">s </w:t>
      </w:r>
      <w:r w:rsidR="00654DF6">
        <w:rPr>
          <w:rFonts w:cs="Arial"/>
          <w:bCs/>
          <w:szCs w:val="24"/>
        </w:rPr>
        <w:t>consecuencias indeseadas d</w:t>
      </w:r>
      <w:r w:rsidRPr="00811351">
        <w:rPr>
          <w:rFonts w:cs="Arial"/>
          <w:bCs/>
          <w:szCs w:val="24"/>
        </w:rPr>
        <w:t xml:space="preserve">e carácter administrativo. </w:t>
      </w:r>
    </w:p>
    <w:p w14:paraId="73DBF88C"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58DB141C"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Por último, el Defensor Nacional (</w:t>
      </w:r>
      <w:r w:rsidR="00285C20">
        <w:rPr>
          <w:rFonts w:cs="Arial"/>
          <w:bCs/>
          <w:szCs w:val="24"/>
        </w:rPr>
        <w:t>S</w:t>
      </w:r>
      <w:r w:rsidRPr="00811351">
        <w:rPr>
          <w:rFonts w:cs="Arial"/>
          <w:bCs/>
          <w:szCs w:val="24"/>
        </w:rPr>
        <w:t>)</w:t>
      </w:r>
      <w:r w:rsidR="00285C20">
        <w:rPr>
          <w:rFonts w:cs="Arial"/>
          <w:bCs/>
          <w:szCs w:val="24"/>
        </w:rPr>
        <w:t>, si bien</w:t>
      </w:r>
      <w:r w:rsidRPr="00811351">
        <w:rPr>
          <w:rFonts w:cs="Arial"/>
          <w:bCs/>
          <w:szCs w:val="24"/>
        </w:rPr>
        <w:t xml:space="preserve"> hizo hincapié en </w:t>
      </w:r>
      <w:r w:rsidR="00285C20">
        <w:rPr>
          <w:rFonts w:cs="Arial"/>
          <w:bCs/>
          <w:szCs w:val="24"/>
        </w:rPr>
        <w:t>la disposición de</w:t>
      </w:r>
      <w:r w:rsidRPr="00811351">
        <w:rPr>
          <w:rFonts w:cs="Arial"/>
          <w:bCs/>
          <w:szCs w:val="24"/>
        </w:rPr>
        <w:t xml:space="preserve"> la institución para entregar todos los datos estadísticos que puedan contribuir </w:t>
      </w:r>
      <w:r w:rsidR="00285C20">
        <w:rPr>
          <w:rFonts w:cs="Arial"/>
          <w:bCs/>
          <w:szCs w:val="24"/>
        </w:rPr>
        <w:t>a</w:t>
      </w:r>
      <w:r w:rsidRPr="00811351">
        <w:rPr>
          <w:rFonts w:cs="Arial"/>
          <w:bCs/>
          <w:szCs w:val="24"/>
        </w:rPr>
        <w:t xml:space="preserve"> la discusión de este proyecto de ley</w:t>
      </w:r>
      <w:r w:rsidR="00285C20">
        <w:rPr>
          <w:rFonts w:cs="Arial"/>
          <w:bCs/>
          <w:szCs w:val="24"/>
        </w:rPr>
        <w:t xml:space="preserve">, </w:t>
      </w:r>
      <w:r w:rsidRPr="00811351">
        <w:rPr>
          <w:rFonts w:cs="Arial"/>
          <w:bCs/>
          <w:szCs w:val="24"/>
        </w:rPr>
        <w:t xml:space="preserve">reiteró </w:t>
      </w:r>
      <w:r w:rsidR="00285C20">
        <w:rPr>
          <w:rFonts w:cs="Arial"/>
          <w:bCs/>
          <w:szCs w:val="24"/>
        </w:rPr>
        <w:t xml:space="preserve">el problema </w:t>
      </w:r>
      <w:r w:rsidRPr="00811351">
        <w:rPr>
          <w:rFonts w:cs="Arial"/>
          <w:bCs/>
          <w:szCs w:val="24"/>
        </w:rPr>
        <w:t>que va más allá del estallido social</w:t>
      </w:r>
      <w:r w:rsidR="00285C20">
        <w:rPr>
          <w:rFonts w:cs="Arial"/>
          <w:bCs/>
          <w:szCs w:val="24"/>
        </w:rPr>
        <w:t xml:space="preserve"> relacionado </w:t>
      </w:r>
      <w:r w:rsidRPr="00811351">
        <w:rPr>
          <w:rFonts w:cs="Arial"/>
          <w:bCs/>
          <w:szCs w:val="24"/>
        </w:rPr>
        <w:t>con la prisión preventiva</w:t>
      </w:r>
      <w:r w:rsidR="00285C20">
        <w:rPr>
          <w:rFonts w:cs="Arial"/>
          <w:bCs/>
          <w:szCs w:val="24"/>
        </w:rPr>
        <w:t>:</w:t>
      </w:r>
      <w:r w:rsidRPr="00811351">
        <w:rPr>
          <w:rFonts w:cs="Arial"/>
          <w:bCs/>
          <w:szCs w:val="24"/>
        </w:rPr>
        <w:t xml:space="preserve"> en el año 2019, </w:t>
      </w:r>
      <w:r w:rsidR="00285C20">
        <w:rPr>
          <w:rFonts w:cs="Arial"/>
          <w:bCs/>
          <w:szCs w:val="24"/>
        </w:rPr>
        <w:t xml:space="preserve">dijo, </w:t>
      </w:r>
      <w:r w:rsidRPr="00811351">
        <w:rPr>
          <w:rFonts w:cs="Arial"/>
          <w:bCs/>
          <w:szCs w:val="24"/>
        </w:rPr>
        <w:t xml:space="preserve">un poco menos del 50% de las causas que tuvieron prisión preventiva terminaron por sentencia no privativa de libertad. En el año 2020, el 70% de los casos </w:t>
      </w:r>
      <w:r w:rsidR="00285C20">
        <w:rPr>
          <w:rFonts w:cs="Arial"/>
          <w:bCs/>
          <w:szCs w:val="24"/>
        </w:rPr>
        <w:t>con esta medida cautelar terminó</w:t>
      </w:r>
      <w:r w:rsidRPr="00811351">
        <w:rPr>
          <w:rFonts w:cs="Arial"/>
          <w:bCs/>
          <w:szCs w:val="24"/>
        </w:rPr>
        <w:t xml:space="preserve"> con una sentencia no privativa de libertad, incrementándose </w:t>
      </w:r>
      <w:r w:rsidR="00285C20">
        <w:rPr>
          <w:rFonts w:cs="Arial"/>
          <w:bCs/>
          <w:szCs w:val="24"/>
        </w:rPr>
        <w:t xml:space="preserve">de este modo </w:t>
      </w:r>
      <w:r w:rsidRPr="00811351">
        <w:rPr>
          <w:rFonts w:cs="Arial"/>
          <w:bCs/>
          <w:szCs w:val="24"/>
        </w:rPr>
        <w:t>el número de personas en prisión preventiva o internaciones provisorias que luego terminan absuelta</w:t>
      </w:r>
      <w:r w:rsidR="00285C20">
        <w:rPr>
          <w:rFonts w:cs="Arial"/>
          <w:bCs/>
          <w:szCs w:val="24"/>
        </w:rPr>
        <w:t>s</w:t>
      </w:r>
      <w:r w:rsidRPr="00811351">
        <w:rPr>
          <w:rFonts w:cs="Arial"/>
          <w:bCs/>
          <w:szCs w:val="24"/>
        </w:rPr>
        <w:t xml:space="preserve"> o con penas no privativas de libertad, a pesar de que les asiste el derecho fundamental de presunción de inocencia. </w:t>
      </w:r>
    </w:p>
    <w:p w14:paraId="679F5CBF"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67B5FEC6"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A continuación, hizo uso de la palabra el </w:t>
      </w:r>
      <w:r w:rsidRPr="00811351">
        <w:rPr>
          <w:rFonts w:cs="Arial"/>
          <w:b/>
          <w:szCs w:val="24"/>
        </w:rPr>
        <w:t>señor Fiscal Nacional</w:t>
      </w:r>
      <w:r w:rsidR="002A3A34">
        <w:rPr>
          <w:rFonts w:cs="Arial"/>
          <w:b/>
          <w:szCs w:val="24"/>
        </w:rPr>
        <w:t xml:space="preserve"> del Ministerio Púbico</w:t>
      </w:r>
      <w:r w:rsidRPr="00811351">
        <w:rPr>
          <w:rFonts w:cs="Arial"/>
          <w:bCs/>
          <w:szCs w:val="24"/>
        </w:rPr>
        <w:t>, quien se hizo cargo de la ejemplificación que hace la Moción respecto de la ocurrencia de infracciones a garantías judiciales y la utilización de prueba ilícita</w:t>
      </w:r>
      <w:r w:rsidR="002A3A34">
        <w:rPr>
          <w:rFonts w:cs="Arial"/>
          <w:bCs/>
          <w:szCs w:val="24"/>
        </w:rPr>
        <w:t>. En este sentido, aludió a la mención que hacen los autores de la iniciativa de l</w:t>
      </w:r>
      <w:r w:rsidRPr="00811351">
        <w:rPr>
          <w:rFonts w:cs="Arial"/>
          <w:bCs/>
          <w:szCs w:val="24"/>
        </w:rPr>
        <w:t xml:space="preserve">a reciente absolución por el incendio de la estación del metro Pedreros, el 3 de noviembre de 2020, de </w:t>
      </w:r>
      <w:r w:rsidR="002A3A34">
        <w:rPr>
          <w:rFonts w:cs="Arial"/>
          <w:bCs/>
          <w:szCs w:val="24"/>
        </w:rPr>
        <w:t xml:space="preserve">personas </w:t>
      </w:r>
      <w:r w:rsidRPr="00811351">
        <w:rPr>
          <w:rFonts w:cs="Arial"/>
          <w:bCs/>
          <w:szCs w:val="24"/>
        </w:rPr>
        <w:t xml:space="preserve">víctimas de un presunto montaje policial mediante prueba producida ilícitamente y que el Ministerio Público </w:t>
      </w:r>
      <w:r w:rsidR="002A3A34">
        <w:rPr>
          <w:rFonts w:cs="Arial"/>
          <w:bCs/>
          <w:szCs w:val="24"/>
        </w:rPr>
        <w:t>habría de manera i</w:t>
      </w:r>
      <w:r w:rsidRPr="00811351">
        <w:rPr>
          <w:rFonts w:cs="Arial"/>
          <w:bCs/>
          <w:szCs w:val="24"/>
        </w:rPr>
        <w:t xml:space="preserve">rresponsable para mantener a los imputados en prisión preventiva, incluyendo un menor de 16 años. Al respecto, precisó </w:t>
      </w:r>
      <w:r w:rsidR="002A3A34">
        <w:rPr>
          <w:rFonts w:cs="Arial"/>
          <w:bCs/>
          <w:szCs w:val="24"/>
        </w:rPr>
        <w:t xml:space="preserve">el personero, </w:t>
      </w:r>
      <w:r w:rsidRPr="00811351">
        <w:rPr>
          <w:rFonts w:cs="Arial"/>
          <w:bCs/>
          <w:szCs w:val="24"/>
        </w:rPr>
        <w:t xml:space="preserve">dicho menor de edad en un segundo </w:t>
      </w:r>
      <w:r w:rsidRPr="00811351">
        <w:rPr>
          <w:rFonts w:cs="Arial"/>
          <w:bCs/>
          <w:szCs w:val="24"/>
        </w:rPr>
        <w:lastRenderedPageBreak/>
        <w:t>juicio fue condenado a una pena efectiva que deberá cumplir, una parte, en régimen cerrado</w:t>
      </w:r>
      <w:r w:rsidR="00F330FD">
        <w:rPr>
          <w:rFonts w:cs="Arial"/>
          <w:bCs/>
          <w:szCs w:val="24"/>
        </w:rPr>
        <w:t>,</w:t>
      </w:r>
      <w:r w:rsidRPr="00811351">
        <w:rPr>
          <w:rFonts w:cs="Arial"/>
          <w:bCs/>
          <w:szCs w:val="24"/>
        </w:rPr>
        <w:t xml:space="preserve"> y la otra</w:t>
      </w:r>
      <w:r w:rsidR="00F330FD">
        <w:rPr>
          <w:rFonts w:cs="Arial"/>
          <w:bCs/>
          <w:szCs w:val="24"/>
        </w:rPr>
        <w:t>,</w:t>
      </w:r>
      <w:r w:rsidRPr="00811351">
        <w:rPr>
          <w:rFonts w:cs="Arial"/>
          <w:bCs/>
          <w:szCs w:val="24"/>
        </w:rPr>
        <w:t xml:space="preserve"> en semicerrado. </w:t>
      </w:r>
      <w:r w:rsidR="00A0625B">
        <w:rPr>
          <w:rFonts w:cs="Arial"/>
          <w:bCs/>
          <w:szCs w:val="24"/>
        </w:rPr>
        <w:t xml:space="preserve">En ese orden, agregó, </w:t>
      </w:r>
      <w:r w:rsidRPr="00811351">
        <w:rPr>
          <w:rFonts w:cs="Arial"/>
          <w:bCs/>
          <w:szCs w:val="24"/>
        </w:rPr>
        <w:t xml:space="preserve">cuando se han realizado montajes en nuestro país </w:t>
      </w:r>
      <w:r w:rsidR="00A0625B">
        <w:rPr>
          <w:rFonts w:cs="Arial"/>
          <w:bCs/>
          <w:szCs w:val="24"/>
        </w:rPr>
        <w:t xml:space="preserve">han sido </w:t>
      </w:r>
      <w:r w:rsidRPr="00811351">
        <w:rPr>
          <w:rFonts w:cs="Arial"/>
          <w:bCs/>
          <w:szCs w:val="24"/>
        </w:rPr>
        <w:t xml:space="preserve">los propios fiscales del Ministerio Público los </w:t>
      </w:r>
      <w:r w:rsidR="00A0625B">
        <w:rPr>
          <w:rFonts w:cs="Arial"/>
          <w:bCs/>
          <w:szCs w:val="24"/>
        </w:rPr>
        <w:t xml:space="preserve">que los </w:t>
      </w:r>
      <w:r w:rsidRPr="00811351">
        <w:rPr>
          <w:rFonts w:cs="Arial"/>
          <w:bCs/>
          <w:szCs w:val="24"/>
        </w:rPr>
        <w:t>han develado, ta</w:t>
      </w:r>
      <w:r w:rsidR="00A0625B">
        <w:rPr>
          <w:rFonts w:cs="Arial"/>
          <w:bCs/>
          <w:szCs w:val="24"/>
        </w:rPr>
        <w:t>l como ocurrió en la operación H</w:t>
      </w:r>
      <w:r w:rsidRPr="00811351">
        <w:rPr>
          <w:rFonts w:cs="Arial"/>
          <w:bCs/>
          <w:szCs w:val="24"/>
        </w:rPr>
        <w:t>u</w:t>
      </w:r>
      <w:r w:rsidR="00A0625B">
        <w:rPr>
          <w:rFonts w:cs="Arial"/>
          <w:bCs/>
          <w:szCs w:val="24"/>
        </w:rPr>
        <w:t>racán y en el caso Catrillanca.</w:t>
      </w:r>
    </w:p>
    <w:p w14:paraId="4BFBE7A4"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19F26622"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487CEE">
        <w:rPr>
          <w:rFonts w:cs="Arial"/>
          <w:bCs/>
          <w:szCs w:val="24"/>
        </w:rPr>
        <w:t xml:space="preserve">Sobre las </w:t>
      </w:r>
      <w:r w:rsidRPr="00811351">
        <w:rPr>
          <w:rFonts w:cs="Arial"/>
          <w:bCs/>
          <w:szCs w:val="24"/>
        </w:rPr>
        <w:t xml:space="preserve">cifras de las personas que se encuentran en la situación que regula esta iniciativa, </w:t>
      </w:r>
      <w:r w:rsidR="00487CEE">
        <w:rPr>
          <w:rFonts w:cs="Arial"/>
          <w:bCs/>
          <w:szCs w:val="24"/>
        </w:rPr>
        <w:t xml:space="preserve">el Fiscal Nacional </w:t>
      </w:r>
      <w:r w:rsidRPr="00811351">
        <w:rPr>
          <w:rFonts w:cs="Arial"/>
          <w:bCs/>
          <w:szCs w:val="24"/>
        </w:rPr>
        <w:t>explicó que</w:t>
      </w:r>
      <w:r w:rsidR="00487CEE">
        <w:rPr>
          <w:rFonts w:cs="Arial"/>
          <w:bCs/>
          <w:szCs w:val="24"/>
        </w:rPr>
        <w:t>,</w:t>
      </w:r>
      <w:r w:rsidRPr="00811351">
        <w:rPr>
          <w:rFonts w:cs="Arial"/>
          <w:bCs/>
          <w:szCs w:val="24"/>
        </w:rPr>
        <w:t xml:space="preserve"> </w:t>
      </w:r>
      <w:r w:rsidR="00487CEE">
        <w:rPr>
          <w:rFonts w:cs="Arial"/>
          <w:bCs/>
          <w:szCs w:val="24"/>
        </w:rPr>
        <w:t>como l</w:t>
      </w:r>
      <w:r w:rsidRPr="00811351">
        <w:rPr>
          <w:rFonts w:cs="Arial"/>
          <w:bCs/>
          <w:szCs w:val="24"/>
        </w:rPr>
        <w:t xml:space="preserve">a Moción </w:t>
      </w:r>
      <w:r w:rsidR="00487CEE">
        <w:rPr>
          <w:rFonts w:cs="Arial"/>
          <w:bCs/>
          <w:szCs w:val="24"/>
        </w:rPr>
        <w:t>consigna</w:t>
      </w:r>
      <w:r w:rsidRPr="00811351">
        <w:rPr>
          <w:rFonts w:cs="Arial"/>
          <w:bCs/>
          <w:szCs w:val="24"/>
        </w:rPr>
        <w:t xml:space="preserve"> conceptos absolutamente indeterminados</w:t>
      </w:r>
      <w:r w:rsidR="00487CEE">
        <w:rPr>
          <w:rFonts w:cs="Arial"/>
          <w:bCs/>
          <w:szCs w:val="24"/>
        </w:rPr>
        <w:t>, se torna</w:t>
      </w:r>
      <w:r w:rsidRPr="00811351">
        <w:rPr>
          <w:rFonts w:cs="Arial"/>
          <w:bCs/>
          <w:szCs w:val="24"/>
        </w:rPr>
        <w:t xml:space="preserve"> impos</w:t>
      </w:r>
      <w:r w:rsidR="00487CEE">
        <w:rPr>
          <w:rFonts w:cs="Arial"/>
          <w:bCs/>
          <w:szCs w:val="24"/>
        </w:rPr>
        <w:t xml:space="preserve">ible </w:t>
      </w:r>
      <w:r w:rsidR="00C4081B">
        <w:rPr>
          <w:rFonts w:cs="Arial"/>
          <w:bCs/>
          <w:szCs w:val="24"/>
        </w:rPr>
        <w:t>para el Ministerio Público identificar c</w:t>
      </w:r>
      <w:r w:rsidR="00487CEE">
        <w:rPr>
          <w:rFonts w:cs="Arial"/>
          <w:bCs/>
          <w:szCs w:val="24"/>
        </w:rPr>
        <w:t xml:space="preserve">on claridad </w:t>
      </w:r>
      <w:r w:rsidR="00C4081B">
        <w:rPr>
          <w:rFonts w:cs="Arial"/>
          <w:bCs/>
          <w:szCs w:val="24"/>
        </w:rPr>
        <w:t>quiénes s</w:t>
      </w:r>
      <w:r w:rsidRPr="00811351">
        <w:rPr>
          <w:rFonts w:cs="Arial"/>
          <w:bCs/>
          <w:szCs w:val="24"/>
        </w:rPr>
        <w:t xml:space="preserve">on </w:t>
      </w:r>
      <w:r w:rsidR="00487CEE">
        <w:rPr>
          <w:rFonts w:cs="Arial"/>
          <w:bCs/>
          <w:szCs w:val="24"/>
        </w:rPr>
        <w:t>tales</w:t>
      </w:r>
      <w:r w:rsidRPr="00811351">
        <w:rPr>
          <w:rFonts w:cs="Arial"/>
          <w:bCs/>
          <w:szCs w:val="24"/>
        </w:rPr>
        <w:t xml:space="preserve"> personas. </w:t>
      </w:r>
      <w:r w:rsidR="00487CEE">
        <w:rPr>
          <w:rFonts w:cs="Arial"/>
          <w:bCs/>
          <w:szCs w:val="24"/>
        </w:rPr>
        <w:t xml:space="preserve">En razón </w:t>
      </w:r>
      <w:r w:rsidRPr="00811351">
        <w:rPr>
          <w:rFonts w:cs="Arial"/>
          <w:bCs/>
          <w:szCs w:val="24"/>
        </w:rPr>
        <w:t>de esta indeterminación conceptual, adujo, es imposible entregar una información exacta</w:t>
      </w:r>
      <w:r w:rsidR="00C4081B">
        <w:rPr>
          <w:rFonts w:cs="Arial"/>
          <w:bCs/>
          <w:szCs w:val="24"/>
        </w:rPr>
        <w:t xml:space="preserve">, aunque </w:t>
      </w:r>
      <w:r w:rsidRPr="00811351">
        <w:rPr>
          <w:rFonts w:cs="Arial"/>
          <w:bCs/>
          <w:szCs w:val="24"/>
        </w:rPr>
        <w:t xml:space="preserve">se ha trabajado con el Poder Judicial para </w:t>
      </w:r>
      <w:r w:rsidR="00C4081B">
        <w:rPr>
          <w:rFonts w:cs="Arial"/>
          <w:bCs/>
          <w:szCs w:val="24"/>
        </w:rPr>
        <w:t>intentar</w:t>
      </w:r>
      <w:r w:rsidRPr="00811351">
        <w:rPr>
          <w:rFonts w:cs="Arial"/>
          <w:bCs/>
          <w:szCs w:val="24"/>
        </w:rPr>
        <w:t xml:space="preserve"> levantar est</w:t>
      </w:r>
      <w:r w:rsidR="00C4081B">
        <w:rPr>
          <w:rFonts w:cs="Arial"/>
          <w:bCs/>
          <w:szCs w:val="24"/>
        </w:rPr>
        <w:t>e dato</w:t>
      </w:r>
      <w:r w:rsidRPr="00811351">
        <w:rPr>
          <w:rFonts w:cs="Arial"/>
          <w:bCs/>
          <w:szCs w:val="24"/>
        </w:rPr>
        <w:t xml:space="preserve">. </w:t>
      </w:r>
      <w:r w:rsidR="00A72D2F">
        <w:rPr>
          <w:rFonts w:cs="Arial"/>
          <w:bCs/>
          <w:szCs w:val="24"/>
        </w:rPr>
        <w:t xml:space="preserve">Siendo así, </w:t>
      </w:r>
      <w:r w:rsidRPr="00811351">
        <w:rPr>
          <w:rFonts w:cs="Arial"/>
          <w:bCs/>
          <w:szCs w:val="24"/>
        </w:rPr>
        <w:t xml:space="preserve">se han </w:t>
      </w:r>
      <w:r w:rsidR="00A72D2F">
        <w:rPr>
          <w:rFonts w:cs="Arial"/>
          <w:bCs/>
          <w:szCs w:val="24"/>
        </w:rPr>
        <w:t>conocido</w:t>
      </w:r>
      <w:r w:rsidRPr="00811351">
        <w:rPr>
          <w:rFonts w:cs="Arial"/>
          <w:bCs/>
          <w:szCs w:val="24"/>
        </w:rPr>
        <w:t xml:space="preserve"> algunas cifras en un contexto general, donde p</w:t>
      </w:r>
      <w:r w:rsidR="00A72D2F">
        <w:rPr>
          <w:rFonts w:cs="Arial"/>
          <w:bCs/>
          <w:szCs w:val="24"/>
        </w:rPr>
        <w:t xml:space="preserve">odrían quedar comprendidas </w:t>
      </w:r>
      <w:r w:rsidRPr="00811351">
        <w:rPr>
          <w:rFonts w:cs="Arial"/>
          <w:bCs/>
          <w:szCs w:val="24"/>
        </w:rPr>
        <w:t xml:space="preserve">personas que eventualmente no serían beneficiarias de esta iniciativa legal y otras que, pudiendo serlo, estarían excluidas. </w:t>
      </w:r>
    </w:p>
    <w:p w14:paraId="0344DAE1"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038DA9E2"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En materia de prisión preventiva, </w:t>
      </w:r>
      <w:r w:rsidR="00A72D2F">
        <w:rPr>
          <w:rFonts w:cs="Arial"/>
          <w:bCs/>
          <w:szCs w:val="24"/>
        </w:rPr>
        <w:t xml:space="preserve">recordó </w:t>
      </w:r>
      <w:r w:rsidRPr="00811351">
        <w:rPr>
          <w:rFonts w:cs="Arial"/>
          <w:bCs/>
          <w:szCs w:val="24"/>
        </w:rPr>
        <w:t xml:space="preserve">que su regulación </w:t>
      </w:r>
      <w:r w:rsidR="005C4612">
        <w:rPr>
          <w:rFonts w:cs="Arial"/>
          <w:bCs/>
          <w:szCs w:val="24"/>
        </w:rPr>
        <w:t>proviene de mo</w:t>
      </w:r>
      <w:r w:rsidRPr="00811351">
        <w:rPr>
          <w:rFonts w:cs="Arial"/>
          <w:bCs/>
          <w:szCs w:val="24"/>
        </w:rPr>
        <w:t xml:space="preserve">dificaciones legales recientes. </w:t>
      </w:r>
      <w:r w:rsidR="005C4612">
        <w:rPr>
          <w:rFonts w:cs="Arial"/>
          <w:bCs/>
          <w:szCs w:val="24"/>
        </w:rPr>
        <w:t xml:space="preserve">A la luz de esta normativa, </w:t>
      </w:r>
      <w:r w:rsidRPr="00811351">
        <w:rPr>
          <w:rFonts w:cs="Arial"/>
          <w:bCs/>
          <w:szCs w:val="24"/>
        </w:rPr>
        <w:t>en el año 2018 se condenaron a seis personas en Valparaíso a 10 años y un día por el delito de incendio con homicidio de un trabajador municipal</w:t>
      </w:r>
      <w:r w:rsidR="005C4612">
        <w:rPr>
          <w:rFonts w:cs="Arial"/>
          <w:bCs/>
          <w:szCs w:val="24"/>
        </w:rPr>
        <w:t>. D</w:t>
      </w:r>
      <w:r w:rsidRPr="00811351">
        <w:rPr>
          <w:rFonts w:cs="Arial"/>
          <w:bCs/>
          <w:szCs w:val="24"/>
        </w:rPr>
        <w:t>esde diciembre de 2018, cinco de ellas se encuentran con orden de detención y no ha</w:t>
      </w:r>
      <w:r w:rsidR="005C4612">
        <w:rPr>
          <w:rFonts w:cs="Arial"/>
          <w:bCs/>
          <w:szCs w:val="24"/>
        </w:rPr>
        <w:t>n sido ubicada</w:t>
      </w:r>
      <w:r w:rsidRPr="00811351">
        <w:rPr>
          <w:rFonts w:cs="Arial"/>
          <w:bCs/>
          <w:szCs w:val="24"/>
        </w:rPr>
        <w:t xml:space="preserve">s porque no se encontraban en prisión preventiva al momento de sustanciarse el procedimiento. </w:t>
      </w:r>
    </w:p>
    <w:p w14:paraId="6CBAE2CC"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589B9692"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Por otra parte, el Fiscal Nacional opinó que </w:t>
      </w:r>
      <w:r w:rsidR="00237D84">
        <w:rPr>
          <w:rFonts w:cs="Arial"/>
          <w:bCs/>
          <w:szCs w:val="24"/>
        </w:rPr>
        <w:t xml:space="preserve">aunque </w:t>
      </w:r>
      <w:r w:rsidRPr="00811351">
        <w:rPr>
          <w:rFonts w:cs="Arial"/>
          <w:bCs/>
          <w:szCs w:val="24"/>
        </w:rPr>
        <w:t>normalizar la violencia es un problema evidente para la convivencia social futura, dada la situación que se vive es dable pensar en la posibilidad de una amnistía para delitos como desórdenes públicos, ilícitos propios de las manifestaciones en forma pacífica, que no producen daños a terceros. El Ministerio Público</w:t>
      </w:r>
      <w:r w:rsidR="00237D84">
        <w:rPr>
          <w:rFonts w:cs="Arial"/>
          <w:bCs/>
          <w:szCs w:val="24"/>
        </w:rPr>
        <w:t>, añadió,</w:t>
      </w:r>
      <w:r w:rsidRPr="00811351">
        <w:rPr>
          <w:rFonts w:cs="Arial"/>
          <w:bCs/>
          <w:szCs w:val="24"/>
        </w:rPr>
        <w:t xml:space="preserve"> tiene la obligación constitucional de protección a las víctimas, por lo cual no puede estar de acuerdo con la dictación de normas legales </w:t>
      </w:r>
      <w:r w:rsidR="00237D84">
        <w:rPr>
          <w:rFonts w:cs="Arial"/>
          <w:bCs/>
          <w:szCs w:val="24"/>
        </w:rPr>
        <w:t xml:space="preserve">que pudieran implicar </w:t>
      </w:r>
      <w:r w:rsidRPr="00811351">
        <w:rPr>
          <w:rFonts w:cs="Arial"/>
          <w:bCs/>
          <w:szCs w:val="24"/>
        </w:rPr>
        <w:t xml:space="preserve">la impunidad de personas que han originado </w:t>
      </w:r>
      <w:r w:rsidR="00237D84">
        <w:rPr>
          <w:rFonts w:cs="Arial"/>
          <w:bCs/>
          <w:szCs w:val="24"/>
        </w:rPr>
        <w:t>importantes</w:t>
      </w:r>
      <w:r w:rsidRPr="00811351">
        <w:rPr>
          <w:rFonts w:cs="Arial"/>
          <w:bCs/>
          <w:szCs w:val="24"/>
        </w:rPr>
        <w:t xml:space="preserve"> perjuicios a otras. </w:t>
      </w:r>
      <w:r w:rsidR="00237D84">
        <w:rPr>
          <w:rFonts w:cs="Arial"/>
          <w:bCs/>
          <w:szCs w:val="24"/>
        </w:rPr>
        <w:t xml:space="preserve">En este marco, arguyó, </w:t>
      </w:r>
      <w:r w:rsidRPr="00811351">
        <w:rPr>
          <w:rFonts w:cs="Arial"/>
          <w:bCs/>
          <w:szCs w:val="24"/>
        </w:rPr>
        <w:t>las reservas que le merece esta iniciativa</w:t>
      </w:r>
      <w:r w:rsidR="00237D84">
        <w:rPr>
          <w:rFonts w:cs="Arial"/>
          <w:bCs/>
          <w:szCs w:val="24"/>
        </w:rPr>
        <w:t xml:space="preserve"> al Ministerio Público</w:t>
      </w:r>
      <w:r w:rsidRPr="00811351">
        <w:rPr>
          <w:rFonts w:cs="Arial"/>
          <w:bCs/>
          <w:szCs w:val="24"/>
        </w:rPr>
        <w:t>, en cuanto a incluir figuras agravadas y no los tipos penales base</w:t>
      </w:r>
      <w:r w:rsidR="00237D84">
        <w:rPr>
          <w:rFonts w:cs="Arial"/>
          <w:bCs/>
          <w:szCs w:val="24"/>
        </w:rPr>
        <w:t>, transforman a l</w:t>
      </w:r>
      <w:r w:rsidRPr="00811351">
        <w:rPr>
          <w:rFonts w:cs="Arial"/>
          <w:bCs/>
          <w:szCs w:val="24"/>
        </w:rPr>
        <w:t xml:space="preserve">a Moción </w:t>
      </w:r>
      <w:r w:rsidR="00237D84">
        <w:rPr>
          <w:rFonts w:cs="Arial"/>
          <w:bCs/>
          <w:szCs w:val="24"/>
        </w:rPr>
        <w:t xml:space="preserve">en una propuesta </w:t>
      </w:r>
      <w:r w:rsidRPr="00811351">
        <w:rPr>
          <w:rFonts w:cs="Arial"/>
          <w:bCs/>
          <w:szCs w:val="24"/>
        </w:rPr>
        <w:t xml:space="preserve">confusa, </w:t>
      </w:r>
      <w:r w:rsidR="00095631">
        <w:rPr>
          <w:rFonts w:cs="Arial"/>
          <w:bCs/>
          <w:szCs w:val="24"/>
        </w:rPr>
        <w:t xml:space="preserve">lo que redunda en que a partir de su normativa </w:t>
      </w:r>
      <w:r w:rsidRPr="00811351">
        <w:rPr>
          <w:rFonts w:cs="Arial"/>
          <w:bCs/>
          <w:szCs w:val="24"/>
        </w:rPr>
        <w:t xml:space="preserve">no es posible determinar el </w:t>
      </w:r>
      <w:r w:rsidR="00095631">
        <w:rPr>
          <w:rFonts w:cs="Arial"/>
          <w:bCs/>
          <w:szCs w:val="24"/>
        </w:rPr>
        <w:t>objetivo</w:t>
      </w:r>
      <w:r w:rsidRPr="00811351">
        <w:rPr>
          <w:rFonts w:cs="Arial"/>
          <w:bCs/>
          <w:szCs w:val="24"/>
        </w:rPr>
        <w:t xml:space="preserve"> que persigue. </w:t>
      </w:r>
      <w:r w:rsidR="00095631">
        <w:rPr>
          <w:rFonts w:cs="Arial"/>
          <w:bCs/>
          <w:szCs w:val="24"/>
        </w:rPr>
        <w:t>De allí que los parlamentarios e in</w:t>
      </w:r>
      <w:r w:rsidRPr="00811351">
        <w:rPr>
          <w:rFonts w:cs="Arial"/>
          <w:bCs/>
          <w:szCs w:val="24"/>
        </w:rPr>
        <w:t xml:space="preserve">stituciones </w:t>
      </w:r>
      <w:r w:rsidR="00095631">
        <w:rPr>
          <w:rFonts w:cs="Arial"/>
          <w:bCs/>
          <w:szCs w:val="24"/>
        </w:rPr>
        <w:t xml:space="preserve">y entidades </w:t>
      </w:r>
      <w:r w:rsidRPr="00811351">
        <w:rPr>
          <w:rFonts w:cs="Arial"/>
          <w:bCs/>
          <w:szCs w:val="24"/>
        </w:rPr>
        <w:t>que han pro</w:t>
      </w:r>
      <w:r w:rsidR="00095631">
        <w:rPr>
          <w:rFonts w:cs="Arial"/>
          <w:bCs/>
          <w:szCs w:val="24"/>
        </w:rPr>
        <w:t>movido este proyecto de ley deba</w:t>
      </w:r>
      <w:r w:rsidRPr="00811351">
        <w:rPr>
          <w:rFonts w:cs="Arial"/>
          <w:bCs/>
          <w:szCs w:val="24"/>
        </w:rPr>
        <w:t xml:space="preserve">n </w:t>
      </w:r>
      <w:r w:rsidR="00095631">
        <w:rPr>
          <w:rFonts w:cs="Arial"/>
          <w:bCs/>
          <w:szCs w:val="24"/>
        </w:rPr>
        <w:t xml:space="preserve">explicitar </w:t>
      </w:r>
      <w:r w:rsidRPr="00811351">
        <w:rPr>
          <w:rFonts w:cs="Arial"/>
          <w:bCs/>
          <w:szCs w:val="24"/>
        </w:rPr>
        <w:t>qu</w:t>
      </w:r>
      <w:r w:rsidR="00095631">
        <w:rPr>
          <w:rFonts w:cs="Arial"/>
          <w:bCs/>
          <w:szCs w:val="24"/>
        </w:rPr>
        <w:t>é</w:t>
      </w:r>
      <w:r w:rsidRPr="00811351">
        <w:rPr>
          <w:rFonts w:cs="Arial"/>
          <w:bCs/>
          <w:szCs w:val="24"/>
        </w:rPr>
        <w:t xml:space="preserve"> personas se encuentran en la situación correspondiente para que se pueda determinar </w:t>
      </w:r>
      <w:r w:rsidR="00095631">
        <w:rPr>
          <w:rFonts w:cs="Arial"/>
          <w:bCs/>
          <w:szCs w:val="24"/>
        </w:rPr>
        <w:t>su</w:t>
      </w:r>
      <w:r w:rsidRPr="00811351">
        <w:rPr>
          <w:rFonts w:cs="Arial"/>
          <w:bCs/>
          <w:szCs w:val="24"/>
        </w:rPr>
        <w:t xml:space="preserve"> número y situación procesal. </w:t>
      </w:r>
    </w:p>
    <w:p w14:paraId="63EC544D"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7C6AF213"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Con</w:t>
      </w:r>
      <w:r w:rsidR="005168EB">
        <w:rPr>
          <w:rFonts w:cs="Arial"/>
          <w:bCs/>
          <w:szCs w:val="24"/>
        </w:rPr>
        <w:t xml:space="preserve">cluyó advirtiendo </w:t>
      </w:r>
      <w:r w:rsidRPr="00811351">
        <w:rPr>
          <w:rFonts w:cs="Arial"/>
          <w:bCs/>
          <w:szCs w:val="24"/>
        </w:rPr>
        <w:t>que, en función de las razones e</w:t>
      </w:r>
      <w:r w:rsidR="005168EB">
        <w:rPr>
          <w:rFonts w:cs="Arial"/>
          <w:bCs/>
          <w:szCs w:val="24"/>
        </w:rPr>
        <w:t>sgrimidas</w:t>
      </w:r>
      <w:r w:rsidRPr="00811351">
        <w:rPr>
          <w:rFonts w:cs="Arial"/>
          <w:bCs/>
          <w:szCs w:val="24"/>
        </w:rPr>
        <w:t>, el Ministerio Público se abst</w:t>
      </w:r>
      <w:r w:rsidR="005168EB">
        <w:rPr>
          <w:rFonts w:cs="Arial"/>
          <w:bCs/>
          <w:szCs w:val="24"/>
        </w:rPr>
        <w:t>iene</w:t>
      </w:r>
      <w:r w:rsidRPr="00811351">
        <w:rPr>
          <w:rFonts w:cs="Arial"/>
          <w:bCs/>
          <w:szCs w:val="24"/>
        </w:rPr>
        <w:t xml:space="preserve"> </w:t>
      </w:r>
      <w:r w:rsidR="005168EB">
        <w:rPr>
          <w:rFonts w:cs="Arial"/>
          <w:bCs/>
          <w:szCs w:val="24"/>
        </w:rPr>
        <w:t xml:space="preserve">en esta oportunidad </w:t>
      </w:r>
      <w:r w:rsidRPr="00811351">
        <w:rPr>
          <w:rFonts w:cs="Arial"/>
          <w:bCs/>
          <w:szCs w:val="24"/>
        </w:rPr>
        <w:t>de entregar la información solicitada</w:t>
      </w:r>
      <w:r w:rsidR="005168EB">
        <w:rPr>
          <w:rFonts w:cs="Arial"/>
          <w:bCs/>
          <w:szCs w:val="24"/>
        </w:rPr>
        <w:t xml:space="preserve"> ante la imposibilidad de </w:t>
      </w:r>
      <w:r w:rsidRPr="00811351">
        <w:rPr>
          <w:rFonts w:cs="Arial"/>
          <w:bCs/>
          <w:szCs w:val="24"/>
        </w:rPr>
        <w:t>materializar</w:t>
      </w:r>
      <w:r w:rsidR="005168EB">
        <w:rPr>
          <w:rFonts w:cs="Arial"/>
          <w:bCs/>
          <w:szCs w:val="24"/>
        </w:rPr>
        <w:t>la y consolidar una estadística fidedigna en la materia.</w:t>
      </w:r>
    </w:p>
    <w:p w14:paraId="2DD5B685"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7AC7CA47"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lastRenderedPageBreak/>
        <w:tab/>
        <w:t xml:space="preserve">El </w:t>
      </w:r>
      <w:r w:rsidRPr="00811351">
        <w:rPr>
          <w:rFonts w:cs="Arial"/>
          <w:b/>
          <w:szCs w:val="24"/>
        </w:rPr>
        <w:t xml:space="preserve">Honorable Senador señor De Urresti </w:t>
      </w:r>
      <w:r w:rsidRPr="00811351">
        <w:rPr>
          <w:rFonts w:cs="Arial"/>
          <w:bCs/>
          <w:szCs w:val="24"/>
        </w:rPr>
        <w:t>manifestó su preocupación porque</w:t>
      </w:r>
      <w:r w:rsidR="00375E33">
        <w:rPr>
          <w:rFonts w:cs="Arial"/>
          <w:bCs/>
          <w:szCs w:val="24"/>
        </w:rPr>
        <w:t xml:space="preserve"> el</w:t>
      </w:r>
      <w:r w:rsidRPr="00811351">
        <w:rPr>
          <w:rFonts w:cs="Arial"/>
          <w:bCs/>
          <w:szCs w:val="24"/>
        </w:rPr>
        <w:t xml:space="preserve"> país no </w:t>
      </w:r>
      <w:r w:rsidR="00375E33">
        <w:rPr>
          <w:rFonts w:cs="Arial"/>
          <w:bCs/>
          <w:szCs w:val="24"/>
        </w:rPr>
        <w:t xml:space="preserve">se ha </w:t>
      </w:r>
      <w:r w:rsidRPr="00811351">
        <w:rPr>
          <w:rFonts w:cs="Arial"/>
          <w:bCs/>
          <w:szCs w:val="24"/>
        </w:rPr>
        <w:t xml:space="preserve">hecho cargo de lo que sucede en nuestra sociedad. </w:t>
      </w:r>
      <w:r w:rsidR="00375E33">
        <w:rPr>
          <w:rFonts w:cs="Arial"/>
          <w:bCs/>
          <w:szCs w:val="24"/>
        </w:rPr>
        <w:t xml:space="preserve">Existiendo </w:t>
      </w:r>
      <w:r w:rsidRPr="00811351">
        <w:rPr>
          <w:rFonts w:cs="Arial"/>
          <w:bCs/>
          <w:szCs w:val="24"/>
        </w:rPr>
        <w:t>un uso excesivo de la prisión preventiva en nuestro sistema, la Defensoría Penal Pública y el Ministerio Público no logran ponerse de acuerdo en est</w:t>
      </w:r>
      <w:r w:rsidR="00375E33">
        <w:rPr>
          <w:rFonts w:cs="Arial"/>
          <w:bCs/>
          <w:szCs w:val="24"/>
        </w:rPr>
        <w:t>e asunto</w:t>
      </w:r>
      <w:r w:rsidRPr="00811351">
        <w:rPr>
          <w:rFonts w:cs="Arial"/>
          <w:bCs/>
          <w:szCs w:val="24"/>
        </w:rPr>
        <w:t xml:space="preserve">. </w:t>
      </w:r>
      <w:r w:rsidR="00375E33">
        <w:rPr>
          <w:rFonts w:cs="Arial"/>
          <w:bCs/>
          <w:szCs w:val="24"/>
        </w:rPr>
        <w:t>Si bien no</w:t>
      </w:r>
      <w:r w:rsidRPr="00811351">
        <w:rPr>
          <w:rFonts w:cs="Arial"/>
          <w:bCs/>
          <w:szCs w:val="24"/>
        </w:rPr>
        <w:t xml:space="preserve"> puede existir una sensación de impunidad en nuestra sociedad</w:t>
      </w:r>
      <w:r w:rsidR="00375E33">
        <w:rPr>
          <w:rFonts w:cs="Arial"/>
          <w:bCs/>
          <w:szCs w:val="24"/>
        </w:rPr>
        <w:t xml:space="preserve">, tampoco es dable utilizar </w:t>
      </w:r>
      <w:r w:rsidRPr="00811351">
        <w:rPr>
          <w:rFonts w:cs="Arial"/>
          <w:bCs/>
          <w:szCs w:val="24"/>
        </w:rPr>
        <w:t>la prisión preventiva como una especie de castigo anticipado</w:t>
      </w:r>
      <w:r w:rsidR="00375E33">
        <w:rPr>
          <w:rFonts w:cs="Arial"/>
          <w:bCs/>
          <w:szCs w:val="24"/>
        </w:rPr>
        <w:t>: p</w:t>
      </w:r>
      <w:r w:rsidRPr="00811351">
        <w:rPr>
          <w:rFonts w:cs="Arial"/>
          <w:bCs/>
          <w:szCs w:val="24"/>
        </w:rPr>
        <w:t xml:space="preserve">or lo </w:t>
      </w:r>
      <w:r w:rsidR="00375E33">
        <w:rPr>
          <w:rFonts w:cs="Arial"/>
          <w:bCs/>
          <w:szCs w:val="24"/>
        </w:rPr>
        <w:t>mismo</w:t>
      </w:r>
      <w:r w:rsidRPr="00811351">
        <w:rPr>
          <w:rFonts w:cs="Arial"/>
          <w:bCs/>
          <w:szCs w:val="24"/>
        </w:rPr>
        <w:t>, debe haber transparencia, claridad y cifras contrastables para obtener un diagnóstico certero</w:t>
      </w:r>
      <w:r w:rsidR="00827FAE">
        <w:rPr>
          <w:rFonts w:cs="Arial"/>
          <w:bCs/>
          <w:szCs w:val="24"/>
        </w:rPr>
        <w:t xml:space="preserve"> de la situación real</w:t>
      </w:r>
      <w:r w:rsidRPr="00811351">
        <w:rPr>
          <w:rFonts w:cs="Arial"/>
          <w:bCs/>
          <w:szCs w:val="24"/>
        </w:rPr>
        <w:t>.</w:t>
      </w:r>
      <w:r w:rsidR="00827FAE">
        <w:rPr>
          <w:rFonts w:cs="Arial"/>
          <w:bCs/>
          <w:szCs w:val="24"/>
        </w:rPr>
        <w:t xml:space="preserve"> Lo anterior, sin olvidar </w:t>
      </w:r>
      <w:r w:rsidRPr="00811351">
        <w:rPr>
          <w:rFonts w:cs="Arial"/>
          <w:bCs/>
          <w:szCs w:val="24"/>
        </w:rPr>
        <w:t xml:space="preserve"> que a partir de los sucesos de octubre de 2019 se </w:t>
      </w:r>
      <w:r w:rsidR="00B029EA">
        <w:rPr>
          <w:rFonts w:cs="Arial"/>
          <w:bCs/>
          <w:szCs w:val="24"/>
        </w:rPr>
        <w:t xml:space="preserve">ha hecho posible </w:t>
      </w:r>
      <w:r w:rsidRPr="00811351">
        <w:rPr>
          <w:rFonts w:cs="Arial"/>
          <w:bCs/>
          <w:szCs w:val="24"/>
        </w:rPr>
        <w:t>produ</w:t>
      </w:r>
      <w:r w:rsidR="00B029EA">
        <w:rPr>
          <w:rFonts w:cs="Arial"/>
          <w:bCs/>
          <w:szCs w:val="24"/>
        </w:rPr>
        <w:t>cir</w:t>
      </w:r>
      <w:r w:rsidRPr="00811351">
        <w:rPr>
          <w:rFonts w:cs="Arial"/>
          <w:bCs/>
          <w:szCs w:val="24"/>
        </w:rPr>
        <w:t xml:space="preserve"> los cambios que actualmente experimenta el país, principalmente en lo que dice relación con la Convención Constituyente</w:t>
      </w:r>
      <w:r w:rsidR="008D4090">
        <w:rPr>
          <w:rFonts w:cs="Arial"/>
          <w:bCs/>
          <w:szCs w:val="24"/>
        </w:rPr>
        <w:t>.</w:t>
      </w:r>
    </w:p>
    <w:p w14:paraId="5DA80E50"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1339EB1B"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9E4105">
        <w:rPr>
          <w:rFonts w:cs="Arial"/>
          <w:bCs/>
          <w:szCs w:val="24"/>
        </w:rPr>
        <w:t xml:space="preserve">Luego, el señor Senador previno </w:t>
      </w:r>
      <w:r w:rsidRPr="00811351">
        <w:rPr>
          <w:rFonts w:cs="Arial"/>
          <w:bCs/>
          <w:szCs w:val="24"/>
        </w:rPr>
        <w:t>acerca de la utilización de escuchas te</w:t>
      </w:r>
      <w:r w:rsidR="009E4105">
        <w:rPr>
          <w:rFonts w:cs="Arial"/>
          <w:bCs/>
          <w:szCs w:val="24"/>
        </w:rPr>
        <w:t>lefónica ilegales que realiza el</w:t>
      </w:r>
      <w:r w:rsidRPr="00811351">
        <w:rPr>
          <w:rFonts w:cs="Arial"/>
          <w:bCs/>
          <w:szCs w:val="24"/>
        </w:rPr>
        <w:t xml:space="preserve"> ente persecutor en nuestro país</w:t>
      </w:r>
      <w:r w:rsidR="009E4105">
        <w:rPr>
          <w:rFonts w:cs="Arial"/>
          <w:bCs/>
          <w:szCs w:val="24"/>
        </w:rPr>
        <w:t>, sin que h</w:t>
      </w:r>
      <w:r w:rsidRPr="00811351">
        <w:rPr>
          <w:rFonts w:cs="Arial"/>
          <w:bCs/>
          <w:szCs w:val="24"/>
        </w:rPr>
        <w:t>asta la fecha</w:t>
      </w:r>
      <w:r w:rsidR="009E4105">
        <w:rPr>
          <w:rFonts w:cs="Arial"/>
          <w:bCs/>
          <w:szCs w:val="24"/>
        </w:rPr>
        <w:t xml:space="preserve"> se sepa quiénes son </w:t>
      </w:r>
      <w:r w:rsidRPr="00811351">
        <w:rPr>
          <w:rFonts w:cs="Arial"/>
          <w:bCs/>
          <w:szCs w:val="24"/>
        </w:rPr>
        <w:t>objeto de ella</w:t>
      </w:r>
      <w:r w:rsidR="009E4105">
        <w:rPr>
          <w:rFonts w:cs="Arial"/>
          <w:bCs/>
          <w:szCs w:val="24"/>
        </w:rPr>
        <w:t xml:space="preserve"> ni dó</w:t>
      </w:r>
      <w:r w:rsidRPr="00811351">
        <w:rPr>
          <w:rFonts w:cs="Arial"/>
          <w:bCs/>
          <w:szCs w:val="24"/>
        </w:rPr>
        <w:t>nde quedan esas grabaciones y si se destruyen</w:t>
      </w:r>
      <w:r w:rsidR="009E4105">
        <w:rPr>
          <w:rFonts w:cs="Arial"/>
          <w:bCs/>
          <w:szCs w:val="24"/>
        </w:rPr>
        <w:t xml:space="preserve"> o no.</w:t>
      </w:r>
    </w:p>
    <w:p w14:paraId="2FFD2EB2"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1EF52BDF"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4D0F97">
        <w:rPr>
          <w:rFonts w:cs="Arial"/>
          <w:bCs/>
          <w:szCs w:val="24"/>
        </w:rPr>
        <w:t>L</w:t>
      </w:r>
      <w:r w:rsidRPr="00811351">
        <w:rPr>
          <w:rFonts w:cs="Arial"/>
          <w:bCs/>
          <w:szCs w:val="24"/>
        </w:rPr>
        <w:t xml:space="preserve">a </w:t>
      </w:r>
      <w:r w:rsidRPr="00811351">
        <w:rPr>
          <w:rFonts w:cs="Arial"/>
          <w:b/>
          <w:szCs w:val="24"/>
        </w:rPr>
        <w:t>Honorable Senadora señora Ebensperger</w:t>
      </w:r>
      <w:r w:rsidR="004D0F97">
        <w:rPr>
          <w:rFonts w:cs="Arial"/>
          <w:szCs w:val="24"/>
        </w:rPr>
        <w:t xml:space="preserve">, mostrándose contraria a </w:t>
      </w:r>
      <w:r w:rsidRPr="00811351">
        <w:rPr>
          <w:rFonts w:cs="Arial"/>
          <w:bCs/>
          <w:szCs w:val="24"/>
        </w:rPr>
        <w:t>esta iniciativa de ley</w:t>
      </w:r>
      <w:r w:rsidR="004D0F97">
        <w:rPr>
          <w:rFonts w:cs="Arial"/>
          <w:bCs/>
          <w:szCs w:val="24"/>
        </w:rPr>
        <w:t xml:space="preserve">, sostuvo que no es </w:t>
      </w:r>
      <w:r w:rsidRPr="00811351">
        <w:rPr>
          <w:rFonts w:cs="Arial"/>
          <w:bCs/>
          <w:szCs w:val="24"/>
        </w:rPr>
        <w:t xml:space="preserve">el marco adecuado para llevar a cabo una discusión en materia de prisión preventiva. </w:t>
      </w:r>
      <w:r w:rsidR="004D0F97">
        <w:rPr>
          <w:rFonts w:cs="Arial"/>
          <w:bCs/>
          <w:szCs w:val="24"/>
        </w:rPr>
        <w:t>L</w:t>
      </w:r>
      <w:r w:rsidRPr="00811351">
        <w:rPr>
          <w:rFonts w:cs="Arial"/>
          <w:bCs/>
          <w:szCs w:val="24"/>
        </w:rPr>
        <w:t>as normas vigentes</w:t>
      </w:r>
      <w:r w:rsidR="004D0F97">
        <w:rPr>
          <w:rFonts w:cs="Arial"/>
          <w:bCs/>
          <w:szCs w:val="24"/>
        </w:rPr>
        <w:t>, sostuvo,</w:t>
      </w:r>
      <w:r w:rsidRPr="00811351">
        <w:rPr>
          <w:rFonts w:cs="Arial"/>
          <w:bCs/>
          <w:szCs w:val="24"/>
        </w:rPr>
        <w:t xml:space="preserve"> afectan a la totalidad de </w:t>
      </w:r>
      <w:r w:rsidR="004D0F97">
        <w:rPr>
          <w:rFonts w:cs="Arial"/>
          <w:bCs/>
          <w:szCs w:val="24"/>
        </w:rPr>
        <w:t xml:space="preserve">los </w:t>
      </w:r>
      <w:r w:rsidRPr="00811351">
        <w:rPr>
          <w:rFonts w:cs="Arial"/>
          <w:bCs/>
          <w:szCs w:val="24"/>
        </w:rPr>
        <w:t>imputados</w:t>
      </w:r>
      <w:r w:rsidR="004D0F97">
        <w:rPr>
          <w:rFonts w:cs="Arial"/>
          <w:bCs/>
          <w:szCs w:val="24"/>
        </w:rPr>
        <w:t xml:space="preserve"> y no sólo </w:t>
      </w:r>
      <w:r w:rsidRPr="00811351">
        <w:rPr>
          <w:rFonts w:cs="Arial"/>
          <w:bCs/>
          <w:szCs w:val="24"/>
        </w:rPr>
        <w:t xml:space="preserve">a quienes pudieron cometer algún delito en el </w:t>
      </w:r>
      <w:r w:rsidR="004D0F97">
        <w:rPr>
          <w:rFonts w:cs="Arial"/>
          <w:bCs/>
          <w:szCs w:val="24"/>
        </w:rPr>
        <w:t>contexto del estallido social.</w:t>
      </w:r>
      <w:r w:rsidR="00D84783">
        <w:rPr>
          <w:rFonts w:cs="Arial"/>
          <w:bCs/>
          <w:szCs w:val="24"/>
        </w:rPr>
        <w:t xml:space="preserve"> Además, </w:t>
      </w:r>
      <w:r w:rsidRPr="00811351">
        <w:rPr>
          <w:rFonts w:cs="Arial"/>
          <w:bCs/>
          <w:szCs w:val="24"/>
        </w:rPr>
        <w:t xml:space="preserve">no es posible confundir a aquellas personas que protestaron pacíficamente por necesidades y cambios sociales con </w:t>
      </w:r>
      <w:r w:rsidR="00D84783">
        <w:rPr>
          <w:rFonts w:cs="Arial"/>
          <w:bCs/>
          <w:szCs w:val="24"/>
        </w:rPr>
        <w:t>las que</w:t>
      </w:r>
      <w:r w:rsidRPr="00811351">
        <w:rPr>
          <w:rFonts w:cs="Arial"/>
          <w:bCs/>
          <w:szCs w:val="24"/>
        </w:rPr>
        <w:t xml:space="preserve"> abusaron de estas protestas para delinquir y destruir bienes </w:t>
      </w:r>
      <w:r w:rsidR="00D84783">
        <w:rPr>
          <w:rFonts w:cs="Arial"/>
          <w:bCs/>
          <w:szCs w:val="24"/>
        </w:rPr>
        <w:t>públicos y privados</w:t>
      </w:r>
      <w:r w:rsidRPr="00811351">
        <w:rPr>
          <w:rFonts w:cs="Arial"/>
          <w:bCs/>
          <w:szCs w:val="24"/>
        </w:rPr>
        <w:t xml:space="preserve">. </w:t>
      </w:r>
      <w:r w:rsidR="0067645C">
        <w:rPr>
          <w:rFonts w:cs="Arial"/>
          <w:bCs/>
          <w:szCs w:val="24"/>
        </w:rPr>
        <w:t>E</w:t>
      </w:r>
      <w:r w:rsidR="0067645C" w:rsidRPr="00811351">
        <w:rPr>
          <w:rFonts w:cs="Arial"/>
          <w:bCs/>
          <w:szCs w:val="24"/>
        </w:rPr>
        <w:t xml:space="preserve">l mal funcionamiento de la medida cautelar de prisión preventiva no puede ser </w:t>
      </w:r>
      <w:r w:rsidR="0067645C">
        <w:rPr>
          <w:rFonts w:cs="Arial"/>
          <w:bCs/>
          <w:szCs w:val="24"/>
        </w:rPr>
        <w:t>el</w:t>
      </w:r>
      <w:r w:rsidR="0067645C" w:rsidRPr="00811351">
        <w:rPr>
          <w:rFonts w:cs="Arial"/>
          <w:bCs/>
          <w:szCs w:val="24"/>
        </w:rPr>
        <w:t xml:space="preserve"> fundamento para una iniciativa de estas características, que valida la violencia como instrumento de manifestación de descontento y </w:t>
      </w:r>
      <w:r w:rsidR="0067645C">
        <w:rPr>
          <w:rFonts w:cs="Arial"/>
          <w:bCs/>
          <w:szCs w:val="24"/>
        </w:rPr>
        <w:t>coloca</w:t>
      </w:r>
      <w:r w:rsidR="0067645C" w:rsidRPr="00811351">
        <w:rPr>
          <w:rFonts w:cs="Arial"/>
          <w:bCs/>
          <w:szCs w:val="24"/>
        </w:rPr>
        <w:t xml:space="preserve"> en riesgo nuestra convivencia democrática</w:t>
      </w:r>
      <w:r w:rsidR="0067645C">
        <w:rPr>
          <w:rFonts w:cs="Arial"/>
          <w:bCs/>
          <w:szCs w:val="24"/>
        </w:rPr>
        <w:t>.</w:t>
      </w:r>
    </w:p>
    <w:p w14:paraId="3EA0CF3F"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3A3B776F"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En</w:t>
      </w:r>
      <w:r w:rsidR="0067645C">
        <w:rPr>
          <w:rFonts w:cs="Arial"/>
          <w:bCs/>
          <w:szCs w:val="24"/>
        </w:rPr>
        <w:t xml:space="preserve">seguida, la señora Senadora opinó </w:t>
      </w:r>
      <w:r w:rsidRPr="00811351">
        <w:rPr>
          <w:rFonts w:cs="Arial"/>
          <w:bCs/>
          <w:szCs w:val="24"/>
        </w:rPr>
        <w:t xml:space="preserve">que esta Moción no regula un indulto general sino una amnistía, </w:t>
      </w:r>
      <w:r w:rsidR="0067645C">
        <w:rPr>
          <w:rFonts w:cs="Arial"/>
          <w:bCs/>
          <w:szCs w:val="24"/>
        </w:rPr>
        <w:t xml:space="preserve">lo que deja a una significativa </w:t>
      </w:r>
      <w:r w:rsidRPr="00811351">
        <w:rPr>
          <w:rFonts w:cs="Arial"/>
          <w:bCs/>
          <w:szCs w:val="24"/>
        </w:rPr>
        <w:t xml:space="preserve">cantidad de </w:t>
      </w:r>
      <w:r w:rsidR="0067645C">
        <w:rPr>
          <w:rFonts w:cs="Arial"/>
          <w:bCs/>
          <w:szCs w:val="24"/>
        </w:rPr>
        <w:t xml:space="preserve">víctimas en la imposibilidad de </w:t>
      </w:r>
      <w:r w:rsidRPr="00811351">
        <w:rPr>
          <w:rFonts w:cs="Arial"/>
          <w:bCs/>
          <w:szCs w:val="24"/>
        </w:rPr>
        <w:t>ejercer</w:t>
      </w:r>
      <w:r w:rsidR="0067645C">
        <w:rPr>
          <w:rFonts w:cs="Arial"/>
          <w:bCs/>
          <w:szCs w:val="24"/>
        </w:rPr>
        <w:t xml:space="preserve"> las acciones civiles que deriva</w:t>
      </w:r>
      <w:r w:rsidRPr="00811351">
        <w:rPr>
          <w:rFonts w:cs="Arial"/>
          <w:bCs/>
          <w:szCs w:val="24"/>
        </w:rPr>
        <w:t xml:space="preserve">n de los perjuicios de </w:t>
      </w:r>
      <w:r w:rsidR="0067645C">
        <w:rPr>
          <w:rFonts w:cs="Arial"/>
          <w:bCs/>
          <w:szCs w:val="24"/>
        </w:rPr>
        <w:t>que fueron objeto.</w:t>
      </w:r>
    </w:p>
    <w:p w14:paraId="1661A51C"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3B07D719"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El </w:t>
      </w:r>
      <w:r w:rsidRPr="00811351">
        <w:rPr>
          <w:rFonts w:cs="Arial"/>
          <w:b/>
          <w:szCs w:val="24"/>
        </w:rPr>
        <w:t xml:space="preserve">Honorable Senador señor Latorre </w:t>
      </w:r>
      <w:r w:rsidRPr="00811351">
        <w:rPr>
          <w:rFonts w:cs="Arial"/>
          <w:bCs/>
          <w:szCs w:val="24"/>
        </w:rPr>
        <w:t xml:space="preserve">puntualizó que esta iniciativa </w:t>
      </w:r>
      <w:r w:rsidR="0067645C">
        <w:rPr>
          <w:rFonts w:cs="Arial"/>
          <w:bCs/>
          <w:szCs w:val="24"/>
        </w:rPr>
        <w:t>plantea</w:t>
      </w:r>
      <w:r w:rsidRPr="00811351">
        <w:rPr>
          <w:rFonts w:cs="Arial"/>
          <w:bCs/>
          <w:szCs w:val="24"/>
        </w:rPr>
        <w:t xml:space="preserve"> una salida excepcional a un conflicto social y político mediante el instrumento jurídico de</w:t>
      </w:r>
      <w:r w:rsidR="0067645C">
        <w:rPr>
          <w:rFonts w:cs="Arial"/>
          <w:bCs/>
          <w:szCs w:val="24"/>
        </w:rPr>
        <w:t>l</w:t>
      </w:r>
      <w:r w:rsidRPr="00811351">
        <w:rPr>
          <w:rFonts w:cs="Arial"/>
          <w:bCs/>
          <w:szCs w:val="24"/>
        </w:rPr>
        <w:t xml:space="preserve"> indulto general. En ningún caso, añadió, el fundamento de este proyecto de ley consiste en validar la violencia o la impunidad. Esta Moción otorga beneficios en casos de delitos contra la propiedad y no por aquellos perpetrado</w:t>
      </w:r>
      <w:r w:rsidR="0067645C">
        <w:rPr>
          <w:rFonts w:cs="Arial"/>
          <w:bCs/>
          <w:szCs w:val="24"/>
        </w:rPr>
        <w:t>s</w:t>
      </w:r>
      <w:r w:rsidRPr="00811351">
        <w:rPr>
          <w:rFonts w:cs="Arial"/>
          <w:bCs/>
          <w:szCs w:val="24"/>
        </w:rPr>
        <w:t xml:space="preserve"> contra personas. </w:t>
      </w:r>
      <w:r w:rsidR="0067645C">
        <w:rPr>
          <w:rFonts w:cs="Arial"/>
          <w:bCs/>
          <w:szCs w:val="24"/>
        </w:rPr>
        <w:t xml:space="preserve">En esa misma línea, adujo, se </w:t>
      </w:r>
      <w:r w:rsidRPr="00811351">
        <w:rPr>
          <w:rFonts w:cs="Arial"/>
          <w:bCs/>
          <w:szCs w:val="24"/>
        </w:rPr>
        <w:t xml:space="preserve">podría cuestionar la cantidad de agentes del Estado </w:t>
      </w:r>
      <w:r w:rsidR="0067645C">
        <w:rPr>
          <w:rFonts w:cs="Arial"/>
          <w:bCs/>
          <w:szCs w:val="24"/>
        </w:rPr>
        <w:t>e</w:t>
      </w:r>
      <w:r w:rsidRPr="00811351">
        <w:rPr>
          <w:rFonts w:cs="Arial"/>
          <w:bCs/>
          <w:szCs w:val="24"/>
        </w:rPr>
        <w:t xml:space="preserve">ncarcelados o privados de libertad por las violaciones a los derechos humanos cometidas en el contexto del estallido social. El mismo INDH ha </w:t>
      </w:r>
      <w:r w:rsidR="00BE2004">
        <w:rPr>
          <w:rFonts w:cs="Arial"/>
          <w:bCs/>
          <w:szCs w:val="24"/>
        </w:rPr>
        <w:t>declarado</w:t>
      </w:r>
      <w:r w:rsidRPr="00811351">
        <w:rPr>
          <w:rFonts w:cs="Arial"/>
          <w:bCs/>
          <w:szCs w:val="24"/>
        </w:rPr>
        <w:t xml:space="preserve"> que hoy nuestro país está más cerca de la impunidad qu</w:t>
      </w:r>
      <w:r w:rsidR="005D4AB3">
        <w:rPr>
          <w:rFonts w:cs="Arial"/>
          <w:bCs/>
          <w:szCs w:val="24"/>
        </w:rPr>
        <w:t xml:space="preserve">e de la verdad y la justicia. </w:t>
      </w:r>
    </w:p>
    <w:p w14:paraId="36D3AF34"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71F51E8D"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lastRenderedPageBreak/>
        <w:tab/>
      </w:r>
      <w:r w:rsidR="002E1DAD">
        <w:rPr>
          <w:rFonts w:cs="Arial"/>
          <w:bCs/>
          <w:szCs w:val="24"/>
        </w:rPr>
        <w:t xml:space="preserve">Según dijera, mientras </w:t>
      </w:r>
      <w:r w:rsidRPr="00811351">
        <w:rPr>
          <w:rFonts w:cs="Arial"/>
          <w:bCs/>
          <w:szCs w:val="24"/>
        </w:rPr>
        <w:t>anteriormente se han logrado acuerdos para evitar que políticos o empresarios corruptos vayan a la cárcel</w:t>
      </w:r>
      <w:r w:rsidR="002E1DAD">
        <w:rPr>
          <w:rFonts w:cs="Arial"/>
          <w:bCs/>
          <w:szCs w:val="24"/>
        </w:rPr>
        <w:t>, en una lógica de populismo penal</w:t>
      </w:r>
      <w:r w:rsidRPr="00811351">
        <w:rPr>
          <w:rFonts w:cs="Arial"/>
          <w:bCs/>
          <w:szCs w:val="24"/>
        </w:rPr>
        <w:t xml:space="preserve"> se ha terminado abusando de la prisión preventiva con un sesgo de clase, afectando a personas del mundo popular.</w:t>
      </w:r>
      <w:r w:rsidR="002E1DAD">
        <w:rPr>
          <w:rFonts w:cs="Arial"/>
          <w:bCs/>
          <w:szCs w:val="24"/>
        </w:rPr>
        <w:t xml:space="preserve"> Es el caso del señor </w:t>
      </w:r>
      <w:r w:rsidRPr="00811351">
        <w:rPr>
          <w:rFonts w:cs="Arial"/>
          <w:bCs/>
          <w:szCs w:val="24"/>
        </w:rPr>
        <w:t xml:space="preserve">Luis </w:t>
      </w:r>
      <w:r w:rsidR="006D6284">
        <w:rPr>
          <w:rFonts w:cs="Arial"/>
          <w:bCs/>
          <w:szCs w:val="24"/>
        </w:rPr>
        <w:t>Corv</w:t>
      </w:r>
      <w:r w:rsidR="002E1DAD" w:rsidRPr="00811351">
        <w:rPr>
          <w:rFonts w:cs="Arial"/>
          <w:bCs/>
          <w:szCs w:val="24"/>
        </w:rPr>
        <w:t>alán</w:t>
      </w:r>
      <w:r w:rsidRPr="00811351">
        <w:rPr>
          <w:rFonts w:cs="Arial"/>
          <w:bCs/>
          <w:szCs w:val="24"/>
        </w:rPr>
        <w:t xml:space="preserve">, recluido en la cárcel de Limache, con discapacidad auditiva, trabajador de la comuna de Quilpué y sin antecedentes penales, </w:t>
      </w:r>
      <w:r w:rsidR="002E1DAD">
        <w:rPr>
          <w:rFonts w:cs="Arial"/>
          <w:bCs/>
          <w:szCs w:val="24"/>
        </w:rPr>
        <w:t xml:space="preserve">que </w:t>
      </w:r>
      <w:r w:rsidRPr="00811351">
        <w:rPr>
          <w:rFonts w:cs="Arial"/>
          <w:bCs/>
          <w:szCs w:val="24"/>
        </w:rPr>
        <w:t>se encuentra acusado por el incendio de la municipalidad de la misma comuna. Esta persona lleva quince meses en prisión preventiva</w:t>
      </w:r>
      <w:r w:rsidR="002E1DAD">
        <w:rPr>
          <w:rFonts w:cs="Arial"/>
          <w:bCs/>
          <w:szCs w:val="24"/>
        </w:rPr>
        <w:t xml:space="preserve">, en circunstancias que </w:t>
      </w:r>
      <w:r w:rsidRPr="00811351">
        <w:rPr>
          <w:rFonts w:cs="Arial"/>
          <w:bCs/>
          <w:szCs w:val="24"/>
        </w:rPr>
        <w:t xml:space="preserve">las pruebas de su participación en los hechos consisten en la grabación de un video donde el imputado utiliza un cajero automático cerca del contexto de la protesta, más algunos testimonios. </w:t>
      </w:r>
      <w:r w:rsidR="002E1DAD">
        <w:rPr>
          <w:rFonts w:cs="Arial"/>
          <w:bCs/>
          <w:szCs w:val="24"/>
        </w:rPr>
        <w:t xml:space="preserve">También se señala </w:t>
      </w:r>
      <w:r w:rsidRPr="00811351">
        <w:rPr>
          <w:rFonts w:cs="Arial"/>
          <w:bCs/>
          <w:szCs w:val="24"/>
        </w:rPr>
        <w:t>el caso de</w:t>
      </w:r>
      <w:r w:rsidR="002E1DAD">
        <w:rPr>
          <w:rFonts w:cs="Arial"/>
          <w:bCs/>
          <w:szCs w:val="24"/>
        </w:rPr>
        <w:t>l señor</w:t>
      </w:r>
      <w:r w:rsidRPr="00811351">
        <w:rPr>
          <w:rFonts w:cs="Arial"/>
          <w:bCs/>
          <w:szCs w:val="24"/>
        </w:rPr>
        <w:t xml:space="preserve"> Giordano Santander</w:t>
      </w:r>
      <w:r w:rsidR="002E1DAD">
        <w:rPr>
          <w:rFonts w:cs="Arial"/>
          <w:bCs/>
          <w:szCs w:val="24"/>
        </w:rPr>
        <w:t>,</w:t>
      </w:r>
      <w:r w:rsidRPr="00811351">
        <w:rPr>
          <w:rFonts w:cs="Arial"/>
          <w:bCs/>
          <w:szCs w:val="24"/>
        </w:rPr>
        <w:t xml:space="preserve"> en la comuna de San Antonio, </w:t>
      </w:r>
      <w:r w:rsidR="002E1DAD">
        <w:rPr>
          <w:rFonts w:cs="Arial"/>
          <w:bCs/>
          <w:szCs w:val="24"/>
        </w:rPr>
        <w:t xml:space="preserve">que </w:t>
      </w:r>
      <w:r w:rsidRPr="00811351">
        <w:rPr>
          <w:rFonts w:cs="Arial"/>
          <w:bCs/>
          <w:szCs w:val="24"/>
        </w:rPr>
        <w:t xml:space="preserve">lleva más de un año en prisión preventiva, </w:t>
      </w:r>
      <w:r w:rsidR="002E1DAD">
        <w:rPr>
          <w:rFonts w:cs="Arial"/>
          <w:bCs/>
          <w:szCs w:val="24"/>
        </w:rPr>
        <w:t xml:space="preserve">en circunstancias que </w:t>
      </w:r>
      <w:r w:rsidRPr="00811351">
        <w:rPr>
          <w:rFonts w:cs="Arial"/>
          <w:bCs/>
          <w:szCs w:val="24"/>
        </w:rPr>
        <w:t>el único testimonio que obra en su contra es el de un policía que dice que “vio en sus ojos el ánimo homicida” al atacarlo con el vehículo</w:t>
      </w:r>
      <w:r w:rsidR="008D4090">
        <w:rPr>
          <w:rFonts w:cs="Arial"/>
          <w:bCs/>
          <w:szCs w:val="24"/>
        </w:rPr>
        <w:t>.</w:t>
      </w:r>
    </w:p>
    <w:p w14:paraId="63A1FE0F"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589C6295"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330F4F">
        <w:rPr>
          <w:rFonts w:cs="Arial"/>
          <w:bCs/>
          <w:szCs w:val="24"/>
        </w:rPr>
        <w:t>Refirié</w:t>
      </w:r>
      <w:r w:rsidRPr="00811351">
        <w:rPr>
          <w:rFonts w:cs="Arial"/>
          <w:bCs/>
          <w:szCs w:val="24"/>
        </w:rPr>
        <w:t>n</w:t>
      </w:r>
      <w:r w:rsidR="00330F4F">
        <w:rPr>
          <w:rFonts w:cs="Arial"/>
          <w:bCs/>
          <w:szCs w:val="24"/>
        </w:rPr>
        <w:t>dose a</w:t>
      </w:r>
      <w:r w:rsidRPr="00811351">
        <w:rPr>
          <w:rFonts w:cs="Arial"/>
          <w:bCs/>
          <w:szCs w:val="24"/>
        </w:rPr>
        <w:t xml:space="preserve"> la reparación pecuniaria de las personas afectadas, </w:t>
      </w:r>
      <w:r w:rsidR="00330F4F">
        <w:rPr>
          <w:rFonts w:cs="Arial"/>
          <w:bCs/>
          <w:szCs w:val="24"/>
        </w:rPr>
        <w:t>fue partidario de</w:t>
      </w:r>
      <w:r w:rsidRPr="00811351">
        <w:rPr>
          <w:rFonts w:cs="Arial"/>
          <w:bCs/>
          <w:szCs w:val="24"/>
        </w:rPr>
        <w:t xml:space="preserve"> que el Estado se </w:t>
      </w:r>
      <w:r w:rsidR="00330F4F">
        <w:rPr>
          <w:rFonts w:cs="Arial"/>
          <w:bCs/>
          <w:szCs w:val="24"/>
        </w:rPr>
        <w:t>haga</w:t>
      </w:r>
      <w:r w:rsidRPr="00811351">
        <w:rPr>
          <w:rFonts w:cs="Arial"/>
          <w:bCs/>
          <w:szCs w:val="24"/>
        </w:rPr>
        <w:t xml:space="preserve"> cargo</w:t>
      </w:r>
      <w:r w:rsidR="00330F4F">
        <w:rPr>
          <w:rFonts w:cs="Arial"/>
          <w:bCs/>
          <w:szCs w:val="24"/>
        </w:rPr>
        <w:t xml:space="preserve">, pudiendo pensarse en </w:t>
      </w:r>
      <w:r w:rsidRPr="00811351">
        <w:rPr>
          <w:rFonts w:cs="Arial"/>
          <w:bCs/>
          <w:szCs w:val="24"/>
        </w:rPr>
        <w:t xml:space="preserve">una </w:t>
      </w:r>
      <w:r w:rsidR="00330F4F">
        <w:rPr>
          <w:rFonts w:cs="Arial"/>
          <w:bCs/>
          <w:szCs w:val="24"/>
        </w:rPr>
        <w:t xml:space="preserve">solución de </w:t>
      </w:r>
      <w:r w:rsidRPr="00811351">
        <w:rPr>
          <w:rFonts w:cs="Arial"/>
          <w:bCs/>
          <w:szCs w:val="24"/>
        </w:rPr>
        <w:t>justicia restaurativa, es</w:t>
      </w:r>
      <w:r w:rsidR="00330F4F">
        <w:rPr>
          <w:rFonts w:cs="Arial"/>
          <w:bCs/>
          <w:szCs w:val="24"/>
        </w:rPr>
        <w:t>to es,</w:t>
      </w:r>
      <w:r w:rsidRPr="00811351">
        <w:rPr>
          <w:rFonts w:cs="Arial"/>
          <w:bCs/>
          <w:szCs w:val="24"/>
        </w:rPr>
        <w:t xml:space="preserve"> una alter</w:t>
      </w:r>
      <w:r w:rsidR="00AA6030">
        <w:rPr>
          <w:rFonts w:cs="Arial"/>
          <w:bCs/>
          <w:szCs w:val="24"/>
        </w:rPr>
        <w:t>nativa no privativa de libertad</w:t>
      </w:r>
      <w:r w:rsidRPr="00811351">
        <w:rPr>
          <w:rFonts w:cs="Arial"/>
          <w:bCs/>
          <w:szCs w:val="24"/>
        </w:rPr>
        <w:t xml:space="preserve"> por el daño a la propiedad publica y privada realizado. </w:t>
      </w:r>
    </w:p>
    <w:p w14:paraId="027EE5DE"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5945332A"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El </w:t>
      </w:r>
      <w:r w:rsidRPr="00811351">
        <w:rPr>
          <w:rFonts w:cs="Arial"/>
          <w:b/>
          <w:szCs w:val="24"/>
        </w:rPr>
        <w:t>Honorable Senador señor Huenchumilla</w:t>
      </w:r>
      <w:r w:rsidRPr="00811351">
        <w:rPr>
          <w:rFonts w:cs="Arial"/>
          <w:bCs/>
          <w:szCs w:val="24"/>
        </w:rPr>
        <w:t xml:space="preserve">, en una aproximación política y criminológica, reflexionó acerca de si el Estado puede renunciar a su acción punitiva y, de poder hacerlo, en qué circunstancias se puede materializar esta renuncia. Al respecto, aseguró, es necesario </w:t>
      </w:r>
      <w:r w:rsidR="004678CF">
        <w:rPr>
          <w:rFonts w:cs="Arial"/>
          <w:bCs/>
          <w:szCs w:val="24"/>
        </w:rPr>
        <w:t>efectuar</w:t>
      </w:r>
      <w:r w:rsidRPr="00811351">
        <w:rPr>
          <w:rFonts w:cs="Arial"/>
          <w:bCs/>
          <w:szCs w:val="24"/>
        </w:rPr>
        <w:t xml:space="preserve"> un diagnóstico claro acerca de lo que sucedió en el estallido social</w:t>
      </w:r>
      <w:r w:rsidR="004678CF">
        <w:rPr>
          <w:rFonts w:cs="Arial"/>
          <w:bCs/>
          <w:szCs w:val="24"/>
        </w:rPr>
        <w:t xml:space="preserve"> y </w:t>
      </w:r>
      <w:r w:rsidRPr="00811351">
        <w:rPr>
          <w:rFonts w:cs="Arial"/>
          <w:bCs/>
          <w:szCs w:val="24"/>
        </w:rPr>
        <w:t xml:space="preserve">las autoridades políticas deben buscar una explicación respecto de los hechos de violencia acaecidos. </w:t>
      </w:r>
    </w:p>
    <w:p w14:paraId="4EC8B0F8"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0439FB5B"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Las instituciones de indulto y amnistía</w:t>
      </w:r>
      <w:r w:rsidR="004678CF">
        <w:rPr>
          <w:rFonts w:cs="Arial"/>
          <w:bCs/>
          <w:szCs w:val="24"/>
        </w:rPr>
        <w:t>, arguyó,</w:t>
      </w:r>
      <w:r w:rsidRPr="00811351">
        <w:rPr>
          <w:rFonts w:cs="Arial"/>
          <w:bCs/>
          <w:szCs w:val="24"/>
        </w:rPr>
        <w:t xml:space="preserve"> responden a</w:t>
      </w:r>
      <w:r w:rsidRPr="00811351">
        <w:rPr>
          <w:rFonts w:cs="Arial"/>
          <w:b/>
          <w:szCs w:val="24"/>
        </w:rPr>
        <w:t xml:space="preserve"> </w:t>
      </w:r>
      <w:r w:rsidRPr="00811351">
        <w:rPr>
          <w:rFonts w:cs="Arial"/>
          <w:bCs/>
          <w:szCs w:val="24"/>
        </w:rPr>
        <w:t>etapas históricas anteriores, donde la autoridad renunciaba a la posibilidad de castigar, remitiendo condenas y perdonando a quienes hubiesen tenido participación en delitos</w:t>
      </w:r>
      <w:r w:rsidR="004678CF">
        <w:rPr>
          <w:rFonts w:cs="Arial"/>
          <w:bCs/>
          <w:szCs w:val="24"/>
        </w:rPr>
        <w:t xml:space="preserve">, con miras a </w:t>
      </w:r>
      <w:r w:rsidRPr="00811351">
        <w:rPr>
          <w:rFonts w:cs="Arial"/>
          <w:bCs/>
          <w:szCs w:val="24"/>
        </w:rPr>
        <w:t xml:space="preserve">un bien superior, </w:t>
      </w:r>
      <w:r w:rsidR="004678CF">
        <w:rPr>
          <w:rFonts w:cs="Arial"/>
          <w:bCs/>
          <w:szCs w:val="24"/>
        </w:rPr>
        <w:t xml:space="preserve">esto es, </w:t>
      </w:r>
      <w:r w:rsidRPr="00811351">
        <w:rPr>
          <w:rFonts w:cs="Arial"/>
          <w:bCs/>
          <w:szCs w:val="24"/>
        </w:rPr>
        <w:t>la paz social. En e</w:t>
      </w:r>
      <w:r w:rsidR="000F1FC0">
        <w:rPr>
          <w:rFonts w:cs="Arial"/>
          <w:bCs/>
          <w:szCs w:val="24"/>
        </w:rPr>
        <w:t>ste</w:t>
      </w:r>
      <w:r w:rsidRPr="00811351">
        <w:rPr>
          <w:rFonts w:cs="Arial"/>
          <w:bCs/>
          <w:szCs w:val="24"/>
        </w:rPr>
        <w:t xml:space="preserve"> sentido, </w:t>
      </w:r>
      <w:r w:rsidR="000F1FC0">
        <w:rPr>
          <w:rFonts w:cs="Arial"/>
          <w:bCs/>
          <w:szCs w:val="24"/>
        </w:rPr>
        <w:t xml:space="preserve">prosiguió, </w:t>
      </w:r>
      <w:r w:rsidRPr="00811351">
        <w:rPr>
          <w:rFonts w:cs="Arial"/>
          <w:bCs/>
          <w:szCs w:val="24"/>
        </w:rPr>
        <w:t xml:space="preserve">el Estado no puede renunciar a una visión sistémica de cómo gobernar la sociedad y, a su vez, buscar que las tensiones sociales tengan una salida para restaurar la confianza y la estabilidad política. </w:t>
      </w:r>
      <w:r w:rsidR="000F1FC0">
        <w:rPr>
          <w:rFonts w:cs="Arial"/>
          <w:bCs/>
          <w:szCs w:val="24"/>
        </w:rPr>
        <w:t>N</w:t>
      </w:r>
      <w:r w:rsidRPr="00811351">
        <w:rPr>
          <w:rFonts w:cs="Arial"/>
          <w:bCs/>
          <w:szCs w:val="24"/>
        </w:rPr>
        <w:t xml:space="preserve">uestro país en diversas oportunidades ha tenido crisis sociales durante los siglos XIX y XX, tal como ocurrió en la guerra civil de 1891 y el golpe de Estado de 1973. </w:t>
      </w:r>
      <w:r w:rsidR="000F1FC0">
        <w:rPr>
          <w:rFonts w:cs="Arial"/>
          <w:bCs/>
          <w:szCs w:val="24"/>
        </w:rPr>
        <w:t>N</w:t>
      </w:r>
      <w:r w:rsidRPr="00811351">
        <w:rPr>
          <w:rFonts w:cs="Arial"/>
          <w:bCs/>
          <w:szCs w:val="24"/>
        </w:rPr>
        <w:t xml:space="preserve">o basta sólo una mirada de política criminal, </w:t>
      </w:r>
      <w:r w:rsidR="000F1FC0">
        <w:rPr>
          <w:rFonts w:cs="Arial"/>
          <w:bCs/>
          <w:szCs w:val="24"/>
        </w:rPr>
        <w:t xml:space="preserve">sobre </w:t>
      </w:r>
      <w:r w:rsidRPr="00811351">
        <w:rPr>
          <w:rFonts w:cs="Arial"/>
          <w:bCs/>
          <w:szCs w:val="24"/>
        </w:rPr>
        <w:t>investigación y persecución de delitos</w:t>
      </w:r>
      <w:r w:rsidR="000F1FC0">
        <w:rPr>
          <w:rFonts w:cs="Arial"/>
          <w:bCs/>
          <w:szCs w:val="24"/>
        </w:rPr>
        <w:t>:</w:t>
      </w:r>
      <w:r w:rsidRPr="00811351">
        <w:rPr>
          <w:rFonts w:cs="Arial"/>
          <w:bCs/>
          <w:szCs w:val="24"/>
        </w:rPr>
        <w:t xml:space="preserve"> la Defensoría Penal Pública y el Ministerio Público debe contar con departamentos de estudio </w:t>
      </w:r>
      <w:r w:rsidR="000F1FC0">
        <w:rPr>
          <w:rFonts w:cs="Arial"/>
          <w:bCs/>
          <w:szCs w:val="24"/>
        </w:rPr>
        <w:t xml:space="preserve">en los que </w:t>
      </w:r>
      <w:r w:rsidRPr="00811351">
        <w:rPr>
          <w:rFonts w:cs="Arial"/>
          <w:bCs/>
          <w:szCs w:val="24"/>
        </w:rPr>
        <w:t xml:space="preserve">se investigue por qué suceden eventos delictivos. </w:t>
      </w:r>
      <w:r w:rsidR="000F1FC0">
        <w:rPr>
          <w:rFonts w:cs="Arial"/>
          <w:bCs/>
          <w:szCs w:val="24"/>
        </w:rPr>
        <w:t xml:space="preserve">Se requiere, entonces, </w:t>
      </w:r>
      <w:r w:rsidRPr="00811351">
        <w:rPr>
          <w:rFonts w:cs="Arial"/>
          <w:bCs/>
          <w:szCs w:val="24"/>
        </w:rPr>
        <w:t>una mirada como instituci</w:t>
      </w:r>
      <w:r w:rsidR="000F1FC0">
        <w:rPr>
          <w:rFonts w:cs="Arial"/>
          <w:bCs/>
          <w:szCs w:val="24"/>
        </w:rPr>
        <w:t>ones</w:t>
      </w:r>
      <w:r w:rsidRPr="00811351">
        <w:rPr>
          <w:rFonts w:cs="Arial"/>
          <w:bCs/>
          <w:szCs w:val="24"/>
        </w:rPr>
        <w:t xml:space="preserve"> del Estado que produce</w:t>
      </w:r>
      <w:r w:rsidR="000F1FC0">
        <w:rPr>
          <w:rFonts w:cs="Arial"/>
          <w:bCs/>
          <w:szCs w:val="24"/>
        </w:rPr>
        <w:t>n</w:t>
      </w:r>
      <w:r w:rsidRPr="00811351">
        <w:rPr>
          <w:rFonts w:cs="Arial"/>
          <w:bCs/>
          <w:szCs w:val="24"/>
        </w:rPr>
        <w:t xml:space="preserve"> insumo</w:t>
      </w:r>
      <w:r w:rsidR="000F1FC0">
        <w:rPr>
          <w:rFonts w:cs="Arial"/>
          <w:bCs/>
          <w:szCs w:val="24"/>
        </w:rPr>
        <w:t>s</w:t>
      </w:r>
      <w:r w:rsidRPr="00811351">
        <w:rPr>
          <w:rFonts w:cs="Arial"/>
          <w:bCs/>
          <w:szCs w:val="24"/>
        </w:rPr>
        <w:t xml:space="preserve"> para otr</w:t>
      </w:r>
      <w:r w:rsidR="000F1FC0">
        <w:rPr>
          <w:rFonts w:cs="Arial"/>
          <w:bCs/>
          <w:szCs w:val="24"/>
        </w:rPr>
        <w:t>as, como el Poder Legislativo.</w:t>
      </w:r>
    </w:p>
    <w:p w14:paraId="3F6C7CB1"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3FF879B4"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lastRenderedPageBreak/>
        <w:tab/>
        <w:t xml:space="preserve">El estallido social del 18 de octubre, </w:t>
      </w:r>
      <w:r w:rsidR="000F1FC0">
        <w:rPr>
          <w:rFonts w:cs="Arial"/>
          <w:bCs/>
          <w:szCs w:val="24"/>
        </w:rPr>
        <w:t>recordó, dio lugar a que</w:t>
      </w:r>
      <w:r w:rsidRPr="00811351">
        <w:rPr>
          <w:rFonts w:cs="Arial"/>
          <w:bCs/>
          <w:szCs w:val="24"/>
        </w:rPr>
        <w:t xml:space="preserve"> por prim</w:t>
      </w:r>
      <w:r w:rsidR="000F1FC0">
        <w:rPr>
          <w:rFonts w:cs="Arial"/>
          <w:bCs/>
          <w:szCs w:val="24"/>
        </w:rPr>
        <w:t>era vez en la historia de Chile</w:t>
      </w:r>
      <w:r w:rsidRPr="00811351">
        <w:rPr>
          <w:rFonts w:cs="Arial"/>
          <w:bCs/>
          <w:szCs w:val="24"/>
        </w:rPr>
        <w:t xml:space="preserve"> se tenga una Carta Fundamental </w:t>
      </w:r>
      <w:r w:rsidR="000F1FC0">
        <w:rPr>
          <w:rFonts w:cs="Arial"/>
          <w:bCs/>
          <w:szCs w:val="24"/>
        </w:rPr>
        <w:t xml:space="preserve">gestada </w:t>
      </w:r>
      <w:r w:rsidRPr="00811351">
        <w:rPr>
          <w:rFonts w:cs="Arial"/>
          <w:bCs/>
          <w:szCs w:val="24"/>
        </w:rPr>
        <w:t>a t</w:t>
      </w:r>
      <w:r w:rsidR="000F1FC0">
        <w:rPr>
          <w:rFonts w:cs="Arial"/>
          <w:bCs/>
          <w:szCs w:val="24"/>
        </w:rPr>
        <w:t>ravés de la soberanía popular.</w:t>
      </w:r>
    </w:p>
    <w:p w14:paraId="3A61BB58"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525CE759"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0F1FC0">
        <w:rPr>
          <w:rFonts w:cs="Arial"/>
          <w:bCs/>
          <w:szCs w:val="24"/>
        </w:rPr>
        <w:t xml:space="preserve">Finalizó enfatizando </w:t>
      </w:r>
      <w:r w:rsidRPr="00811351">
        <w:rPr>
          <w:rFonts w:cs="Arial"/>
          <w:bCs/>
          <w:szCs w:val="24"/>
        </w:rPr>
        <w:t>que lo que prima en una democracia liberal es la libertad de la persona</w:t>
      </w:r>
      <w:r w:rsidR="000F1FC0">
        <w:rPr>
          <w:rFonts w:cs="Arial"/>
          <w:bCs/>
          <w:szCs w:val="24"/>
        </w:rPr>
        <w:t>:</w:t>
      </w:r>
      <w:r w:rsidRPr="00811351">
        <w:rPr>
          <w:rFonts w:cs="Arial"/>
          <w:bCs/>
          <w:szCs w:val="24"/>
        </w:rPr>
        <w:t xml:space="preserve"> la prisión preventiva </w:t>
      </w:r>
      <w:r w:rsidR="000F1FC0">
        <w:rPr>
          <w:rFonts w:cs="Arial"/>
          <w:bCs/>
          <w:szCs w:val="24"/>
        </w:rPr>
        <w:t xml:space="preserve">es una medida </w:t>
      </w:r>
      <w:r w:rsidRPr="00811351">
        <w:rPr>
          <w:rFonts w:cs="Arial"/>
          <w:bCs/>
          <w:szCs w:val="24"/>
        </w:rPr>
        <w:t xml:space="preserve">excepcional, </w:t>
      </w:r>
      <w:r w:rsidR="000F1FC0">
        <w:rPr>
          <w:rFonts w:cs="Arial"/>
          <w:bCs/>
          <w:szCs w:val="24"/>
        </w:rPr>
        <w:t xml:space="preserve">principio </w:t>
      </w:r>
      <w:r w:rsidRPr="00811351">
        <w:rPr>
          <w:rFonts w:cs="Arial"/>
          <w:bCs/>
          <w:szCs w:val="24"/>
        </w:rPr>
        <w:t>opuest</w:t>
      </w:r>
      <w:r w:rsidR="000F1FC0">
        <w:rPr>
          <w:rFonts w:cs="Arial"/>
          <w:bCs/>
          <w:szCs w:val="24"/>
        </w:rPr>
        <w:t>o</w:t>
      </w:r>
      <w:r w:rsidRPr="00811351">
        <w:rPr>
          <w:rFonts w:cs="Arial"/>
          <w:bCs/>
          <w:szCs w:val="24"/>
        </w:rPr>
        <w:t xml:space="preserve"> a lo que ocurre en nuestro país. </w:t>
      </w:r>
    </w:p>
    <w:p w14:paraId="51242D01"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73DF59E0"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El </w:t>
      </w:r>
      <w:r w:rsidRPr="00811351">
        <w:rPr>
          <w:rFonts w:cs="Arial"/>
          <w:b/>
          <w:szCs w:val="24"/>
        </w:rPr>
        <w:t xml:space="preserve">Honorable Senador señor De Urresti </w:t>
      </w:r>
      <w:r w:rsidR="001B45DE">
        <w:rPr>
          <w:rFonts w:cs="Arial"/>
          <w:bCs/>
          <w:szCs w:val="24"/>
        </w:rPr>
        <w:t>solicitó que en una próxima oportunidad</w:t>
      </w:r>
      <w:r w:rsidRPr="00811351">
        <w:rPr>
          <w:rFonts w:cs="Arial"/>
          <w:bCs/>
          <w:szCs w:val="24"/>
        </w:rPr>
        <w:t xml:space="preserve"> el Ministerio Público </w:t>
      </w:r>
      <w:r w:rsidR="001B45DE">
        <w:rPr>
          <w:rFonts w:cs="Arial"/>
          <w:bCs/>
          <w:szCs w:val="24"/>
        </w:rPr>
        <w:t>y</w:t>
      </w:r>
      <w:r w:rsidRPr="00811351">
        <w:rPr>
          <w:rFonts w:cs="Arial"/>
          <w:bCs/>
          <w:szCs w:val="24"/>
        </w:rPr>
        <w:t xml:space="preserve"> la Defensoría Penal Pública se pronuncien respecto del caso de</w:t>
      </w:r>
      <w:r w:rsidR="001B45DE">
        <w:rPr>
          <w:rFonts w:cs="Arial"/>
          <w:bCs/>
          <w:szCs w:val="24"/>
        </w:rPr>
        <w:t xml:space="preserve">l señor </w:t>
      </w:r>
      <w:r w:rsidRPr="00811351">
        <w:rPr>
          <w:rFonts w:cs="Arial"/>
          <w:bCs/>
          <w:szCs w:val="24"/>
        </w:rPr>
        <w:t>Luis Corvalán.</w:t>
      </w:r>
    </w:p>
    <w:p w14:paraId="5A87D066"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2752B3CB"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El </w:t>
      </w:r>
      <w:r w:rsidRPr="00811351">
        <w:rPr>
          <w:rFonts w:cs="Arial"/>
          <w:b/>
          <w:szCs w:val="24"/>
        </w:rPr>
        <w:t>Honorable Senador señor Araya</w:t>
      </w:r>
      <w:r w:rsidR="00FE79BB">
        <w:rPr>
          <w:rFonts w:cs="Arial"/>
          <w:szCs w:val="24"/>
        </w:rPr>
        <w:t xml:space="preserve">, coincidiendo en lo tocante a </w:t>
      </w:r>
      <w:r w:rsidRPr="00811351">
        <w:rPr>
          <w:rFonts w:cs="Arial"/>
          <w:bCs/>
          <w:szCs w:val="24"/>
        </w:rPr>
        <w:t>que este problema no puede ser mirado s</w:t>
      </w:r>
      <w:r w:rsidR="00FE79BB">
        <w:rPr>
          <w:rFonts w:cs="Arial"/>
          <w:bCs/>
          <w:szCs w:val="24"/>
        </w:rPr>
        <w:t>ólo</w:t>
      </w:r>
      <w:r w:rsidRPr="00811351">
        <w:rPr>
          <w:rFonts w:cs="Arial"/>
          <w:bCs/>
          <w:szCs w:val="24"/>
        </w:rPr>
        <w:t xml:space="preserve"> desde la óptica de la persecución penal </w:t>
      </w:r>
      <w:r w:rsidR="00FE79BB">
        <w:rPr>
          <w:rFonts w:cs="Arial"/>
          <w:bCs/>
          <w:szCs w:val="24"/>
        </w:rPr>
        <w:t>dado el</w:t>
      </w:r>
      <w:r w:rsidRPr="00811351">
        <w:rPr>
          <w:rFonts w:cs="Arial"/>
          <w:bCs/>
          <w:szCs w:val="24"/>
        </w:rPr>
        <w:t xml:space="preserve"> componente social y político </w:t>
      </w:r>
      <w:r w:rsidR="00FE79BB">
        <w:rPr>
          <w:rFonts w:cs="Arial"/>
          <w:bCs/>
          <w:szCs w:val="24"/>
        </w:rPr>
        <w:t xml:space="preserve">involucrado, comentó que </w:t>
      </w:r>
      <w:r w:rsidRPr="00811351">
        <w:rPr>
          <w:rFonts w:cs="Arial"/>
          <w:bCs/>
          <w:szCs w:val="24"/>
        </w:rPr>
        <w:t xml:space="preserve">los actores políticos pueden buscar una salida distinta a la jurisdiccional para los conflictos sociales. </w:t>
      </w:r>
      <w:r w:rsidR="00FE79BB">
        <w:rPr>
          <w:rFonts w:cs="Arial"/>
          <w:bCs/>
          <w:szCs w:val="24"/>
        </w:rPr>
        <w:t>E</w:t>
      </w:r>
      <w:r w:rsidRPr="00811351">
        <w:rPr>
          <w:rFonts w:cs="Arial"/>
          <w:bCs/>
          <w:szCs w:val="24"/>
        </w:rPr>
        <w:t xml:space="preserve">n la historia </w:t>
      </w:r>
      <w:r w:rsidR="00FE79BB">
        <w:rPr>
          <w:rFonts w:cs="Arial"/>
          <w:bCs/>
          <w:szCs w:val="24"/>
        </w:rPr>
        <w:t xml:space="preserve">nacional </w:t>
      </w:r>
      <w:r w:rsidRPr="00811351">
        <w:rPr>
          <w:rFonts w:cs="Arial"/>
          <w:bCs/>
          <w:szCs w:val="24"/>
        </w:rPr>
        <w:t>esta situación se ha producido en varias ocasiones</w:t>
      </w:r>
      <w:r w:rsidR="00FE79BB">
        <w:rPr>
          <w:rFonts w:cs="Arial"/>
          <w:bCs/>
          <w:szCs w:val="24"/>
        </w:rPr>
        <w:t>,</w:t>
      </w:r>
      <w:r w:rsidRPr="00811351">
        <w:rPr>
          <w:rFonts w:cs="Arial"/>
          <w:bCs/>
          <w:szCs w:val="24"/>
        </w:rPr>
        <w:t xml:space="preserve"> como en la guerra civil de 1891, el período convulso de 1925 a 1932 y la dictadura de 1973 a 1990, donde se busca</w:t>
      </w:r>
      <w:r w:rsidR="00FE79BB">
        <w:rPr>
          <w:rFonts w:cs="Arial"/>
          <w:bCs/>
          <w:szCs w:val="24"/>
        </w:rPr>
        <w:t>r</w:t>
      </w:r>
      <w:r w:rsidR="00370681">
        <w:rPr>
          <w:rFonts w:cs="Arial"/>
          <w:bCs/>
          <w:szCs w:val="24"/>
        </w:rPr>
        <w:t>on</w:t>
      </w:r>
      <w:r w:rsidRPr="00811351">
        <w:rPr>
          <w:rFonts w:cs="Arial"/>
          <w:bCs/>
          <w:szCs w:val="24"/>
        </w:rPr>
        <w:t xml:space="preserve"> salidas políticas </w:t>
      </w:r>
      <w:r w:rsidR="00370681">
        <w:rPr>
          <w:rFonts w:cs="Arial"/>
          <w:bCs/>
          <w:szCs w:val="24"/>
        </w:rPr>
        <w:t>(</w:t>
      </w:r>
      <w:r w:rsidRPr="00811351">
        <w:rPr>
          <w:rFonts w:cs="Arial"/>
          <w:bCs/>
          <w:szCs w:val="24"/>
        </w:rPr>
        <w:t>como ocurrió con las leyes Cumplido, en el retorno a la democracia</w:t>
      </w:r>
      <w:r w:rsidR="00370681">
        <w:rPr>
          <w:rFonts w:cs="Arial"/>
          <w:bCs/>
          <w:szCs w:val="24"/>
        </w:rPr>
        <w:t>)</w:t>
      </w:r>
      <w:r w:rsidRPr="00811351">
        <w:rPr>
          <w:rFonts w:cs="Arial"/>
          <w:bCs/>
          <w:szCs w:val="24"/>
        </w:rPr>
        <w:t xml:space="preserve">. </w:t>
      </w:r>
      <w:r w:rsidR="00370681">
        <w:rPr>
          <w:rFonts w:cs="Arial"/>
          <w:bCs/>
          <w:szCs w:val="24"/>
        </w:rPr>
        <w:t xml:space="preserve">Siendo así, no se observa </w:t>
      </w:r>
      <w:r w:rsidRPr="00811351">
        <w:rPr>
          <w:rFonts w:cs="Arial"/>
          <w:bCs/>
          <w:szCs w:val="24"/>
        </w:rPr>
        <w:t xml:space="preserve">inconveniente en avanzar </w:t>
      </w:r>
      <w:r w:rsidR="00370681">
        <w:rPr>
          <w:rFonts w:cs="Arial"/>
          <w:bCs/>
          <w:szCs w:val="24"/>
        </w:rPr>
        <w:t xml:space="preserve">hacia </w:t>
      </w:r>
      <w:r w:rsidRPr="00811351">
        <w:rPr>
          <w:rFonts w:cs="Arial"/>
          <w:bCs/>
          <w:szCs w:val="24"/>
        </w:rPr>
        <w:t xml:space="preserve">una salida distinta a la jurisdiccional. </w:t>
      </w:r>
    </w:p>
    <w:p w14:paraId="2AC84B50"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60FE0A5C"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1B7C4F">
        <w:rPr>
          <w:rFonts w:cs="Arial"/>
          <w:bCs/>
          <w:szCs w:val="24"/>
        </w:rPr>
        <w:t>E</w:t>
      </w:r>
      <w:r w:rsidRPr="00811351">
        <w:rPr>
          <w:rFonts w:cs="Arial"/>
          <w:bCs/>
          <w:szCs w:val="24"/>
        </w:rPr>
        <w:t>l indulto y la amnistía</w:t>
      </w:r>
      <w:r w:rsidR="001B7C4F">
        <w:rPr>
          <w:rFonts w:cs="Arial"/>
          <w:bCs/>
          <w:szCs w:val="24"/>
        </w:rPr>
        <w:t>, sostuvo,</w:t>
      </w:r>
      <w:r w:rsidRPr="00811351">
        <w:rPr>
          <w:rFonts w:cs="Arial"/>
          <w:bCs/>
          <w:szCs w:val="24"/>
        </w:rPr>
        <w:t xml:space="preserve"> son dos instituciones que extinguen la responsabilidad penal, pero que tienen requisitos distintos y producen efectos jurídicos diversos. </w:t>
      </w:r>
      <w:r w:rsidR="001B7C4F">
        <w:rPr>
          <w:rFonts w:cs="Arial"/>
          <w:bCs/>
          <w:szCs w:val="24"/>
        </w:rPr>
        <w:t>L</w:t>
      </w:r>
      <w:r w:rsidRPr="00811351">
        <w:rPr>
          <w:rFonts w:cs="Arial"/>
          <w:bCs/>
          <w:szCs w:val="24"/>
        </w:rPr>
        <w:t xml:space="preserve">a iniciativa en estudio </w:t>
      </w:r>
      <w:r w:rsidR="001B7C4F">
        <w:rPr>
          <w:rFonts w:cs="Arial"/>
          <w:bCs/>
          <w:szCs w:val="24"/>
        </w:rPr>
        <w:t xml:space="preserve">presenta </w:t>
      </w:r>
      <w:r w:rsidRPr="00811351">
        <w:rPr>
          <w:rFonts w:cs="Arial"/>
          <w:bCs/>
          <w:szCs w:val="24"/>
        </w:rPr>
        <w:t>inconvenientes de carácter práctico, a saber:</w:t>
      </w:r>
    </w:p>
    <w:p w14:paraId="0CE06482"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177C9716"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1. La cifra de los denominados presos de la revuelta. </w:t>
      </w:r>
      <w:r w:rsidR="001B7C4F">
        <w:rPr>
          <w:rFonts w:cs="Arial"/>
          <w:bCs/>
          <w:szCs w:val="24"/>
        </w:rPr>
        <w:t>Los datos entregado</w:t>
      </w:r>
      <w:r w:rsidRPr="00811351">
        <w:rPr>
          <w:rFonts w:cs="Arial"/>
          <w:bCs/>
          <w:szCs w:val="24"/>
        </w:rPr>
        <w:t>s por la Defensoría Penal Pública se refieren a todos los delitos que eventualmente serían indultables</w:t>
      </w:r>
      <w:r w:rsidR="001B7C4F">
        <w:rPr>
          <w:rFonts w:cs="Arial"/>
          <w:bCs/>
          <w:szCs w:val="24"/>
        </w:rPr>
        <w:t>,</w:t>
      </w:r>
      <w:r w:rsidRPr="00811351">
        <w:rPr>
          <w:rFonts w:cs="Arial"/>
          <w:bCs/>
          <w:szCs w:val="24"/>
        </w:rPr>
        <w:t xml:space="preserve"> de aprobarse la iniciativa. En consecuencia, no existe una separación entre personas que cometieron delitos en el contexto del estallido social y delincuentes comunes. </w:t>
      </w:r>
      <w:r w:rsidR="001B7C4F">
        <w:rPr>
          <w:rFonts w:cs="Arial"/>
          <w:bCs/>
          <w:szCs w:val="24"/>
        </w:rPr>
        <w:t>Por lo mismo, e</w:t>
      </w:r>
      <w:r w:rsidRPr="00811351">
        <w:rPr>
          <w:rFonts w:cs="Arial"/>
          <w:bCs/>
          <w:szCs w:val="24"/>
        </w:rPr>
        <w:t xml:space="preserve">l Ministerio Público </w:t>
      </w:r>
      <w:r w:rsidR="001B7C4F">
        <w:rPr>
          <w:rFonts w:cs="Arial"/>
          <w:bCs/>
          <w:szCs w:val="24"/>
        </w:rPr>
        <w:t xml:space="preserve">debe </w:t>
      </w:r>
      <w:r w:rsidRPr="00811351">
        <w:rPr>
          <w:rFonts w:cs="Arial"/>
          <w:bCs/>
          <w:szCs w:val="24"/>
        </w:rPr>
        <w:t>actualizar la información que entregó en la Comisión de Derecho</w:t>
      </w:r>
      <w:r w:rsidR="001B7C4F">
        <w:rPr>
          <w:rFonts w:cs="Arial"/>
          <w:bCs/>
          <w:szCs w:val="24"/>
        </w:rPr>
        <w:t>s</w:t>
      </w:r>
      <w:r w:rsidRPr="00811351">
        <w:rPr>
          <w:rFonts w:cs="Arial"/>
          <w:bCs/>
          <w:szCs w:val="24"/>
        </w:rPr>
        <w:t xml:space="preserve"> Humanos</w:t>
      </w:r>
      <w:r w:rsidR="001B7C4F">
        <w:rPr>
          <w:rFonts w:cs="Arial"/>
          <w:bCs/>
          <w:szCs w:val="24"/>
        </w:rPr>
        <w:t>, Nacionalidad</w:t>
      </w:r>
      <w:r w:rsidRPr="00811351">
        <w:rPr>
          <w:rFonts w:cs="Arial"/>
          <w:bCs/>
          <w:szCs w:val="24"/>
        </w:rPr>
        <w:t xml:space="preserve"> y Ciudadanía del Senado</w:t>
      </w:r>
      <w:r w:rsidR="001B7C4F">
        <w:rPr>
          <w:rFonts w:cs="Arial"/>
          <w:bCs/>
          <w:szCs w:val="24"/>
        </w:rPr>
        <w:t xml:space="preserve"> en la especie</w:t>
      </w:r>
      <w:r w:rsidRPr="00811351">
        <w:rPr>
          <w:rFonts w:cs="Arial"/>
          <w:bCs/>
          <w:szCs w:val="24"/>
        </w:rPr>
        <w:t xml:space="preserve">. </w:t>
      </w:r>
    </w:p>
    <w:p w14:paraId="21BCE1E3"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66329276"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2. Catálogo de delitos contemplados. </w:t>
      </w:r>
      <w:r w:rsidR="00D80D55">
        <w:rPr>
          <w:rFonts w:cs="Arial"/>
          <w:bCs/>
          <w:szCs w:val="24"/>
        </w:rPr>
        <w:t>S</w:t>
      </w:r>
      <w:r w:rsidRPr="00811351">
        <w:rPr>
          <w:rFonts w:cs="Arial"/>
          <w:bCs/>
          <w:szCs w:val="24"/>
        </w:rPr>
        <w:t>e d</w:t>
      </w:r>
      <w:r w:rsidR="00D80D55">
        <w:rPr>
          <w:rFonts w:cs="Arial"/>
          <w:bCs/>
          <w:szCs w:val="24"/>
        </w:rPr>
        <w:t>eberá discutir en particular qué</w:t>
      </w:r>
      <w:r w:rsidRPr="00811351">
        <w:rPr>
          <w:rFonts w:cs="Arial"/>
          <w:bCs/>
          <w:szCs w:val="24"/>
        </w:rPr>
        <w:t xml:space="preserve"> delitos se consideran en este beneficio, </w:t>
      </w:r>
      <w:r w:rsidR="00D80D55">
        <w:rPr>
          <w:rFonts w:cs="Arial"/>
          <w:bCs/>
          <w:szCs w:val="24"/>
        </w:rPr>
        <w:t>según</w:t>
      </w:r>
      <w:r w:rsidRPr="00811351">
        <w:rPr>
          <w:rFonts w:cs="Arial"/>
          <w:bCs/>
          <w:szCs w:val="24"/>
        </w:rPr>
        <w:t xml:space="preserve"> la gravedad de los mismos. </w:t>
      </w:r>
      <w:r w:rsidR="00D80D55">
        <w:rPr>
          <w:rFonts w:cs="Arial"/>
          <w:bCs/>
          <w:szCs w:val="24"/>
        </w:rPr>
        <w:t>E</w:t>
      </w:r>
      <w:r w:rsidRPr="00811351">
        <w:rPr>
          <w:rFonts w:cs="Arial"/>
          <w:bCs/>
          <w:szCs w:val="24"/>
        </w:rPr>
        <w:t>l actual texto de la iniciativa</w:t>
      </w:r>
      <w:r w:rsidR="00D80D55">
        <w:rPr>
          <w:rFonts w:cs="Arial"/>
          <w:bCs/>
          <w:szCs w:val="24"/>
        </w:rPr>
        <w:t xml:space="preserve"> alude a </w:t>
      </w:r>
      <w:r w:rsidRPr="00811351">
        <w:rPr>
          <w:rFonts w:cs="Arial"/>
          <w:bCs/>
          <w:szCs w:val="24"/>
        </w:rPr>
        <w:t xml:space="preserve">ilícitos que, </w:t>
      </w:r>
      <w:r w:rsidR="00D80D55">
        <w:rPr>
          <w:rFonts w:cs="Arial"/>
          <w:bCs/>
          <w:szCs w:val="24"/>
        </w:rPr>
        <w:t xml:space="preserve">en su opinión, </w:t>
      </w:r>
      <w:r w:rsidRPr="00811351">
        <w:rPr>
          <w:rFonts w:cs="Arial"/>
          <w:bCs/>
          <w:szCs w:val="24"/>
        </w:rPr>
        <w:t xml:space="preserve">no pueden ser objeto de indulto o amnistía. Además, la Moción presenta el inconveniente que indulta la figura agravada del delito y no la figura base del mismo. </w:t>
      </w:r>
    </w:p>
    <w:p w14:paraId="3D29A045"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00F64406"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3. Forma en que se obtiene el beneficio. En este punto, la Moción señala que basta la mera prueba indiciaria para obtener el beneficio, contradiciendo el estándar exigido en el procedimiento penal. De </w:t>
      </w:r>
      <w:r w:rsidRPr="00811351">
        <w:rPr>
          <w:rFonts w:cs="Arial"/>
          <w:bCs/>
          <w:szCs w:val="24"/>
        </w:rPr>
        <w:lastRenderedPageBreak/>
        <w:t>esta forma, el juez se vería obligado a otorgar el beneficio sin contar con la posibilidad de pon</w:t>
      </w:r>
      <w:r w:rsidR="00D80D55">
        <w:rPr>
          <w:rFonts w:cs="Arial"/>
          <w:bCs/>
          <w:szCs w:val="24"/>
        </w:rPr>
        <w:t>derar adecuadamente la prueba.</w:t>
      </w:r>
    </w:p>
    <w:p w14:paraId="029C3C34"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3EBE35D6"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8D5CF8">
        <w:rPr>
          <w:rFonts w:cs="Arial"/>
          <w:bCs/>
          <w:szCs w:val="24"/>
        </w:rPr>
        <w:t>E</w:t>
      </w:r>
      <w:r w:rsidRPr="00811351">
        <w:rPr>
          <w:rFonts w:cs="Arial"/>
          <w:bCs/>
          <w:szCs w:val="24"/>
        </w:rPr>
        <w:t xml:space="preserve">l </w:t>
      </w:r>
      <w:r w:rsidRPr="00811351">
        <w:rPr>
          <w:rFonts w:cs="Arial"/>
          <w:b/>
          <w:szCs w:val="24"/>
        </w:rPr>
        <w:t xml:space="preserve">señor Fiscal Nacional </w:t>
      </w:r>
      <w:r w:rsidR="008D5CF8">
        <w:rPr>
          <w:rFonts w:cs="Arial"/>
          <w:szCs w:val="24"/>
        </w:rPr>
        <w:t xml:space="preserve">previno </w:t>
      </w:r>
      <w:r w:rsidRPr="00811351">
        <w:rPr>
          <w:rFonts w:cs="Arial"/>
          <w:bCs/>
          <w:szCs w:val="24"/>
        </w:rPr>
        <w:t xml:space="preserve">que el estándar </w:t>
      </w:r>
      <w:r w:rsidR="008D5CF8">
        <w:rPr>
          <w:rFonts w:cs="Arial"/>
          <w:bCs/>
          <w:szCs w:val="24"/>
        </w:rPr>
        <w:t xml:space="preserve">del proyecto </w:t>
      </w:r>
      <w:r w:rsidRPr="00811351">
        <w:rPr>
          <w:rFonts w:cs="Arial"/>
          <w:bCs/>
          <w:szCs w:val="24"/>
        </w:rPr>
        <w:t>para acreditar la circunstancia que ameritaría la aplicación de este beneficio no dice relación con nuestro sistema procesal penal</w:t>
      </w:r>
      <w:r w:rsidR="008D5CF8">
        <w:rPr>
          <w:rFonts w:cs="Arial"/>
          <w:bCs/>
          <w:szCs w:val="24"/>
        </w:rPr>
        <w:t>:</w:t>
      </w:r>
      <w:r w:rsidRPr="00811351">
        <w:rPr>
          <w:rFonts w:cs="Arial"/>
          <w:bCs/>
          <w:szCs w:val="24"/>
        </w:rPr>
        <w:t xml:space="preserve"> se trataría de un antecedente meramente indiciario e indirecto que puede llevar a la exención de responsabilidad penal por hechos graves. E</w:t>
      </w:r>
      <w:r w:rsidR="008D5CF8">
        <w:rPr>
          <w:rFonts w:cs="Arial"/>
          <w:bCs/>
          <w:szCs w:val="24"/>
        </w:rPr>
        <w:t xml:space="preserve">ste es </w:t>
      </w:r>
      <w:r w:rsidRPr="00811351">
        <w:rPr>
          <w:rFonts w:cs="Arial"/>
          <w:bCs/>
          <w:szCs w:val="24"/>
        </w:rPr>
        <w:t>un estándar inaceptable</w:t>
      </w:r>
      <w:r w:rsidR="008D5CF8">
        <w:rPr>
          <w:rFonts w:cs="Arial"/>
          <w:bCs/>
          <w:szCs w:val="24"/>
        </w:rPr>
        <w:t>, dijo,</w:t>
      </w:r>
      <w:r w:rsidRPr="00811351">
        <w:rPr>
          <w:rFonts w:cs="Arial"/>
          <w:bCs/>
          <w:szCs w:val="24"/>
        </w:rPr>
        <w:t xml:space="preserve"> porque el beneficio no </w:t>
      </w:r>
      <w:r w:rsidR="008D5CF8">
        <w:rPr>
          <w:rFonts w:cs="Arial"/>
          <w:bCs/>
          <w:szCs w:val="24"/>
        </w:rPr>
        <w:t xml:space="preserve">estaría dado por </w:t>
      </w:r>
      <w:r w:rsidRPr="00811351">
        <w:rPr>
          <w:rFonts w:cs="Arial"/>
          <w:bCs/>
          <w:szCs w:val="24"/>
        </w:rPr>
        <w:t>la prueba necesaria para acreditar que la persona se encontraba en la situación que el proyecto de ley establece.</w:t>
      </w:r>
      <w:r w:rsidR="00235171">
        <w:rPr>
          <w:rFonts w:cs="Arial"/>
          <w:bCs/>
          <w:szCs w:val="24"/>
        </w:rPr>
        <w:t xml:space="preserve"> De allí que, en la medida </w:t>
      </w:r>
      <w:r w:rsidRPr="00811351">
        <w:rPr>
          <w:rFonts w:cs="Arial"/>
          <w:bCs/>
          <w:szCs w:val="24"/>
        </w:rPr>
        <w:t xml:space="preserve">que esta iniciativa obedece a una solución política más que jurídica, </w:t>
      </w:r>
      <w:r w:rsidR="00235171">
        <w:rPr>
          <w:rFonts w:cs="Arial"/>
          <w:bCs/>
          <w:szCs w:val="24"/>
        </w:rPr>
        <w:t xml:space="preserve">son </w:t>
      </w:r>
      <w:r w:rsidRPr="00811351">
        <w:rPr>
          <w:rFonts w:cs="Arial"/>
          <w:bCs/>
          <w:szCs w:val="24"/>
        </w:rPr>
        <w:t>lo</w:t>
      </w:r>
      <w:r w:rsidR="00235171">
        <w:rPr>
          <w:rFonts w:cs="Arial"/>
          <w:bCs/>
          <w:szCs w:val="24"/>
        </w:rPr>
        <w:t>s</w:t>
      </w:r>
      <w:r w:rsidRPr="00811351">
        <w:rPr>
          <w:rFonts w:cs="Arial"/>
          <w:bCs/>
          <w:szCs w:val="24"/>
        </w:rPr>
        <w:t xml:space="preserve"> órganos políticos </w:t>
      </w:r>
      <w:r w:rsidR="00235171">
        <w:rPr>
          <w:rFonts w:cs="Arial"/>
          <w:bCs/>
          <w:szCs w:val="24"/>
        </w:rPr>
        <w:t xml:space="preserve">los que </w:t>
      </w:r>
      <w:r w:rsidRPr="00811351">
        <w:rPr>
          <w:rFonts w:cs="Arial"/>
          <w:bCs/>
          <w:szCs w:val="24"/>
        </w:rPr>
        <w:t xml:space="preserve">deben adoptar la correspondiente decisión. </w:t>
      </w:r>
    </w:p>
    <w:p w14:paraId="222438C2"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62A225D1"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235171">
        <w:rPr>
          <w:rFonts w:cs="Arial"/>
          <w:bCs/>
          <w:szCs w:val="24"/>
        </w:rPr>
        <w:t xml:space="preserve">Sobre </w:t>
      </w:r>
      <w:r w:rsidRPr="00811351">
        <w:rPr>
          <w:rFonts w:cs="Arial"/>
          <w:bCs/>
          <w:szCs w:val="24"/>
        </w:rPr>
        <w:t xml:space="preserve">la prisión preventiva, </w:t>
      </w:r>
      <w:r w:rsidR="00235171">
        <w:rPr>
          <w:rFonts w:cs="Arial"/>
          <w:bCs/>
          <w:szCs w:val="24"/>
        </w:rPr>
        <w:t xml:space="preserve">el señor Fiscal recordó </w:t>
      </w:r>
      <w:r w:rsidRPr="00811351">
        <w:rPr>
          <w:rFonts w:cs="Arial"/>
          <w:bCs/>
          <w:szCs w:val="24"/>
        </w:rPr>
        <w:t xml:space="preserve">que </w:t>
      </w:r>
      <w:r w:rsidR="00235171">
        <w:rPr>
          <w:rFonts w:cs="Arial"/>
          <w:bCs/>
          <w:szCs w:val="24"/>
        </w:rPr>
        <w:t xml:space="preserve">todavía </w:t>
      </w:r>
      <w:r w:rsidRPr="00811351">
        <w:rPr>
          <w:rFonts w:cs="Arial"/>
          <w:bCs/>
          <w:szCs w:val="24"/>
        </w:rPr>
        <w:t>no ha</w:t>
      </w:r>
      <w:r w:rsidR="00235171">
        <w:rPr>
          <w:rFonts w:cs="Arial"/>
          <w:bCs/>
          <w:szCs w:val="24"/>
        </w:rPr>
        <w:t>n</w:t>
      </w:r>
      <w:r w:rsidRPr="00811351">
        <w:rPr>
          <w:rFonts w:cs="Arial"/>
          <w:bCs/>
          <w:szCs w:val="24"/>
        </w:rPr>
        <w:t xml:space="preserve"> transcurrido cinco años desde que el Congreso Nacional modificó las normas del artículo 140 del Código Procesal Penal, introduciendo una serie de presunciones. Es decir, los propios órganos colegisladores </w:t>
      </w:r>
      <w:r w:rsidR="00235171">
        <w:rPr>
          <w:rFonts w:cs="Arial"/>
          <w:bCs/>
          <w:szCs w:val="24"/>
        </w:rPr>
        <w:t xml:space="preserve">nos han conducido a </w:t>
      </w:r>
      <w:r w:rsidRPr="00811351">
        <w:rPr>
          <w:rFonts w:cs="Arial"/>
          <w:bCs/>
          <w:szCs w:val="24"/>
        </w:rPr>
        <w:t xml:space="preserve">un sistema de prisión preventiva </w:t>
      </w:r>
      <w:r w:rsidR="00235171">
        <w:rPr>
          <w:rFonts w:cs="Arial"/>
          <w:bCs/>
          <w:szCs w:val="24"/>
        </w:rPr>
        <w:t>estricto.</w:t>
      </w:r>
    </w:p>
    <w:p w14:paraId="0191BDBD"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4F28A3F9"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BF31F6">
        <w:rPr>
          <w:rFonts w:cs="Arial"/>
          <w:bCs/>
          <w:szCs w:val="24"/>
        </w:rPr>
        <w:t>En circunstancias que e</w:t>
      </w:r>
      <w:r w:rsidRPr="00811351">
        <w:rPr>
          <w:rFonts w:cs="Arial"/>
          <w:bCs/>
          <w:szCs w:val="24"/>
        </w:rPr>
        <w:t xml:space="preserve">l Ministerio Público se hace cargo de las causas por las cuales las personas perpetran delitos a través </w:t>
      </w:r>
      <w:r w:rsidR="00BF31F6">
        <w:rPr>
          <w:rFonts w:cs="Arial"/>
          <w:bCs/>
          <w:szCs w:val="24"/>
        </w:rPr>
        <w:t xml:space="preserve">de </w:t>
      </w:r>
      <w:r w:rsidRPr="00811351">
        <w:rPr>
          <w:rFonts w:cs="Arial"/>
          <w:bCs/>
          <w:szCs w:val="24"/>
        </w:rPr>
        <w:t>la mediación penal</w:t>
      </w:r>
      <w:r w:rsidR="00BF31F6">
        <w:rPr>
          <w:rFonts w:cs="Arial"/>
          <w:bCs/>
          <w:szCs w:val="24"/>
        </w:rPr>
        <w:t xml:space="preserve"> o</w:t>
      </w:r>
      <w:r w:rsidRPr="00811351">
        <w:rPr>
          <w:rFonts w:cs="Arial"/>
          <w:bCs/>
          <w:szCs w:val="24"/>
        </w:rPr>
        <w:t xml:space="preserve"> las políticas de justicia restaurativa, e</w:t>
      </w:r>
      <w:r w:rsidR="00BF31F6">
        <w:rPr>
          <w:rFonts w:cs="Arial"/>
          <w:bCs/>
          <w:szCs w:val="24"/>
        </w:rPr>
        <w:t xml:space="preserve">ntre otras opciones, </w:t>
      </w:r>
      <w:r w:rsidRPr="00811351">
        <w:rPr>
          <w:rFonts w:cs="Arial"/>
          <w:bCs/>
          <w:szCs w:val="24"/>
        </w:rPr>
        <w:t xml:space="preserve">las personas que cometen delitos comunes también lo hacen en virtud de una serie de limitaciones que tiene nuestra sociedad, muchas veces producto de la pobreza o la marginación. Por lo tanto, estaríamos frente a una vulneración del </w:t>
      </w:r>
      <w:r w:rsidR="00BF31F6">
        <w:rPr>
          <w:rFonts w:cs="Arial"/>
          <w:bCs/>
          <w:szCs w:val="24"/>
        </w:rPr>
        <w:t>derecho de igualdad ante la ley</w:t>
      </w:r>
      <w:r w:rsidRPr="00811351">
        <w:rPr>
          <w:rFonts w:cs="Arial"/>
          <w:bCs/>
          <w:szCs w:val="24"/>
        </w:rPr>
        <w:t xml:space="preserve"> al excluir a una parte de la población penal de este beneficio, lo cual no es propio de un Estado democrático de derecho. </w:t>
      </w:r>
    </w:p>
    <w:p w14:paraId="652756A8"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3134501C"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032C56">
        <w:rPr>
          <w:rFonts w:cs="Arial"/>
          <w:bCs/>
          <w:szCs w:val="24"/>
        </w:rPr>
        <w:t xml:space="preserve">En ese orden, dijo, estando </w:t>
      </w:r>
      <w:r w:rsidRPr="00811351">
        <w:rPr>
          <w:rFonts w:cs="Arial"/>
          <w:bCs/>
          <w:szCs w:val="24"/>
        </w:rPr>
        <w:t>el organismo que representa disponible para entregar toda la información que se requiera</w:t>
      </w:r>
      <w:r w:rsidR="00032C56">
        <w:rPr>
          <w:rFonts w:cs="Arial"/>
          <w:bCs/>
          <w:szCs w:val="24"/>
        </w:rPr>
        <w:t>, comentó que l</w:t>
      </w:r>
      <w:r w:rsidRPr="00811351">
        <w:rPr>
          <w:rFonts w:cs="Arial"/>
          <w:bCs/>
          <w:szCs w:val="24"/>
        </w:rPr>
        <w:t>a prisión preventiva que afecta al señor Corvalán fue revisada por lo</w:t>
      </w:r>
      <w:r w:rsidR="00032C56">
        <w:rPr>
          <w:rFonts w:cs="Arial"/>
          <w:bCs/>
          <w:szCs w:val="24"/>
        </w:rPr>
        <w:t>s</w:t>
      </w:r>
      <w:r w:rsidRPr="00811351">
        <w:rPr>
          <w:rFonts w:cs="Arial"/>
          <w:bCs/>
          <w:szCs w:val="24"/>
        </w:rPr>
        <w:t xml:space="preserve"> tribunales de justicia</w:t>
      </w:r>
      <w:r w:rsidR="00032C56">
        <w:rPr>
          <w:rFonts w:cs="Arial"/>
          <w:bCs/>
          <w:szCs w:val="24"/>
        </w:rPr>
        <w:t xml:space="preserve">, e </w:t>
      </w:r>
      <w:r w:rsidRPr="00811351">
        <w:rPr>
          <w:rFonts w:cs="Arial"/>
          <w:bCs/>
          <w:szCs w:val="24"/>
        </w:rPr>
        <w:t>invitó a quienes tengan antecedentes en esta materi</w:t>
      </w:r>
      <w:r w:rsidR="00032C56">
        <w:rPr>
          <w:rFonts w:cs="Arial"/>
          <w:bCs/>
          <w:szCs w:val="24"/>
        </w:rPr>
        <w:t>a</w:t>
      </w:r>
      <w:r w:rsidRPr="00811351">
        <w:rPr>
          <w:rFonts w:cs="Arial"/>
          <w:bCs/>
          <w:szCs w:val="24"/>
        </w:rPr>
        <w:t xml:space="preserve"> a revisar los casos en forma particular, sin perjuicio de que la propia defensa del imputado pueda solicitar la revisión de la medida cautelar. </w:t>
      </w:r>
    </w:p>
    <w:p w14:paraId="3EF21D49"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695A4E90"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El </w:t>
      </w:r>
      <w:r w:rsidR="004358E9" w:rsidRPr="004358E9">
        <w:rPr>
          <w:rFonts w:cs="Arial"/>
          <w:b/>
          <w:szCs w:val="24"/>
        </w:rPr>
        <w:t>Director de la Unidad Especializada en Responsabilidad Adolescente y Delitos Violentos</w:t>
      </w:r>
      <w:r w:rsidR="004358E9">
        <w:rPr>
          <w:rFonts w:cs="Arial"/>
          <w:b/>
          <w:szCs w:val="24"/>
        </w:rPr>
        <w:t xml:space="preserve"> </w:t>
      </w:r>
      <w:r w:rsidR="004170AF">
        <w:rPr>
          <w:rFonts w:cs="Arial"/>
          <w:b/>
          <w:szCs w:val="24"/>
        </w:rPr>
        <w:t>d</w:t>
      </w:r>
      <w:r w:rsidRPr="00811351">
        <w:rPr>
          <w:rFonts w:cs="Arial"/>
          <w:b/>
          <w:szCs w:val="24"/>
        </w:rPr>
        <w:t>el Ministerio Público</w:t>
      </w:r>
      <w:r w:rsidR="004358E9">
        <w:rPr>
          <w:rFonts w:cs="Arial"/>
          <w:szCs w:val="24"/>
        </w:rPr>
        <w:t xml:space="preserve">, compartiendo </w:t>
      </w:r>
      <w:r w:rsidRPr="00811351">
        <w:rPr>
          <w:rFonts w:cs="Arial"/>
          <w:bCs/>
          <w:szCs w:val="24"/>
        </w:rPr>
        <w:t xml:space="preserve">que las cifras </w:t>
      </w:r>
      <w:r w:rsidR="004358E9">
        <w:rPr>
          <w:rFonts w:cs="Arial"/>
          <w:bCs/>
          <w:szCs w:val="24"/>
        </w:rPr>
        <w:t xml:space="preserve">que se manejan </w:t>
      </w:r>
      <w:r w:rsidRPr="00811351">
        <w:rPr>
          <w:rFonts w:cs="Arial"/>
          <w:bCs/>
          <w:szCs w:val="24"/>
        </w:rPr>
        <w:t>comprende</w:t>
      </w:r>
      <w:r w:rsidR="004358E9">
        <w:rPr>
          <w:rFonts w:cs="Arial"/>
          <w:bCs/>
          <w:szCs w:val="24"/>
        </w:rPr>
        <w:t>n</w:t>
      </w:r>
      <w:r w:rsidRPr="00811351">
        <w:rPr>
          <w:rFonts w:cs="Arial"/>
          <w:bCs/>
          <w:szCs w:val="24"/>
        </w:rPr>
        <w:t xml:space="preserve"> un abanico amplio de posibilidades y no sólo </w:t>
      </w:r>
      <w:r w:rsidR="004358E9">
        <w:rPr>
          <w:rFonts w:cs="Arial"/>
          <w:bCs/>
          <w:szCs w:val="24"/>
        </w:rPr>
        <w:t xml:space="preserve">a </w:t>
      </w:r>
      <w:r w:rsidRPr="00811351">
        <w:rPr>
          <w:rFonts w:cs="Arial"/>
          <w:bCs/>
          <w:szCs w:val="24"/>
        </w:rPr>
        <w:t>aquellos casos comprendidos en el proyecto de ley</w:t>
      </w:r>
      <w:r w:rsidR="004358E9">
        <w:rPr>
          <w:rFonts w:cs="Arial"/>
          <w:bCs/>
          <w:szCs w:val="24"/>
        </w:rPr>
        <w:t xml:space="preserve">, informó </w:t>
      </w:r>
      <w:r w:rsidRPr="00811351">
        <w:rPr>
          <w:rFonts w:cs="Arial"/>
          <w:bCs/>
          <w:szCs w:val="24"/>
        </w:rPr>
        <w:t>respecto de la situación del señor Corvalán, por el incendio de la municipalidad de Quilpué, que a ocho</w:t>
      </w:r>
      <w:r w:rsidR="004358E9">
        <w:rPr>
          <w:rFonts w:cs="Arial"/>
          <w:bCs/>
          <w:szCs w:val="24"/>
        </w:rPr>
        <w:t xml:space="preserve"> meses de ocurrido el hecho la F</w:t>
      </w:r>
      <w:r w:rsidRPr="00811351">
        <w:rPr>
          <w:rFonts w:cs="Arial"/>
          <w:bCs/>
          <w:szCs w:val="24"/>
        </w:rPr>
        <w:t xml:space="preserve">iscalía presentó la correspondiente acusación. </w:t>
      </w:r>
      <w:r w:rsidR="004358E9">
        <w:rPr>
          <w:rFonts w:cs="Arial"/>
          <w:bCs/>
          <w:szCs w:val="24"/>
        </w:rPr>
        <w:t>S</w:t>
      </w:r>
      <w:r w:rsidRPr="00811351">
        <w:rPr>
          <w:rFonts w:cs="Arial"/>
          <w:bCs/>
          <w:szCs w:val="24"/>
        </w:rPr>
        <w:t xml:space="preserve">i el juicio no se ha llevado a efecto no es por una causa imputable al ente persecutor. </w:t>
      </w:r>
      <w:r w:rsidR="004358E9">
        <w:rPr>
          <w:rFonts w:cs="Arial"/>
          <w:bCs/>
          <w:szCs w:val="24"/>
        </w:rPr>
        <w:t>Con todo, e</w:t>
      </w:r>
      <w:r w:rsidRPr="00811351">
        <w:rPr>
          <w:rFonts w:cs="Arial"/>
          <w:bCs/>
          <w:szCs w:val="24"/>
        </w:rPr>
        <w:t xml:space="preserve">n este caso </w:t>
      </w:r>
      <w:r w:rsidR="004358E9">
        <w:rPr>
          <w:rFonts w:cs="Arial"/>
          <w:bCs/>
          <w:szCs w:val="24"/>
        </w:rPr>
        <w:t>el juicio se fijó</w:t>
      </w:r>
      <w:r w:rsidRPr="00811351">
        <w:rPr>
          <w:rFonts w:cs="Arial"/>
          <w:bCs/>
          <w:szCs w:val="24"/>
        </w:rPr>
        <w:t xml:space="preserve"> para el </w:t>
      </w:r>
      <w:r w:rsidR="004358E9">
        <w:rPr>
          <w:rFonts w:cs="Arial"/>
          <w:bCs/>
          <w:szCs w:val="24"/>
        </w:rPr>
        <w:t>21 octubre de este año.</w:t>
      </w:r>
    </w:p>
    <w:p w14:paraId="4884CA5F"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2954731C"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lastRenderedPageBreak/>
        <w:tab/>
        <w:t xml:space="preserve">Por su parte, el </w:t>
      </w:r>
      <w:r w:rsidRPr="00811351">
        <w:rPr>
          <w:rFonts w:cs="Arial"/>
          <w:b/>
          <w:szCs w:val="24"/>
        </w:rPr>
        <w:t>Defensor Nacional (</w:t>
      </w:r>
      <w:r w:rsidR="006A4446">
        <w:rPr>
          <w:rFonts w:cs="Arial"/>
          <w:b/>
          <w:szCs w:val="24"/>
        </w:rPr>
        <w:t>S</w:t>
      </w:r>
      <w:r w:rsidRPr="00811351">
        <w:rPr>
          <w:rFonts w:cs="Arial"/>
          <w:b/>
          <w:szCs w:val="24"/>
        </w:rPr>
        <w:t>)</w:t>
      </w:r>
      <w:r w:rsidR="00174611">
        <w:rPr>
          <w:rFonts w:cs="Arial"/>
          <w:szCs w:val="24"/>
        </w:rPr>
        <w:t>, junto con</w:t>
      </w:r>
      <w:r w:rsidRPr="00811351">
        <w:rPr>
          <w:rFonts w:cs="Arial"/>
          <w:b/>
          <w:szCs w:val="24"/>
        </w:rPr>
        <w:t xml:space="preserve"> </w:t>
      </w:r>
      <w:r w:rsidRPr="00811351">
        <w:rPr>
          <w:rFonts w:cs="Arial"/>
          <w:bCs/>
          <w:szCs w:val="24"/>
        </w:rPr>
        <w:t>puntualiz</w:t>
      </w:r>
      <w:r w:rsidR="00174611">
        <w:rPr>
          <w:rFonts w:cs="Arial"/>
          <w:bCs/>
          <w:szCs w:val="24"/>
        </w:rPr>
        <w:t>ar</w:t>
      </w:r>
      <w:r w:rsidRPr="00811351">
        <w:rPr>
          <w:rFonts w:cs="Arial"/>
          <w:bCs/>
          <w:szCs w:val="24"/>
        </w:rPr>
        <w:t xml:space="preserve"> que </w:t>
      </w:r>
      <w:r w:rsidR="00174611">
        <w:rPr>
          <w:rFonts w:cs="Arial"/>
          <w:bCs/>
          <w:szCs w:val="24"/>
        </w:rPr>
        <w:t>su</w:t>
      </w:r>
      <w:r w:rsidRPr="00811351">
        <w:rPr>
          <w:rFonts w:cs="Arial"/>
          <w:bCs/>
          <w:szCs w:val="24"/>
        </w:rPr>
        <w:t xml:space="preserve"> institución no asumi</w:t>
      </w:r>
      <w:r w:rsidR="00174611">
        <w:rPr>
          <w:rFonts w:cs="Arial"/>
          <w:bCs/>
          <w:szCs w:val="24"/>
        </w:rPr>
        <w:t>ó la defensa del señor Corvalán</w:t>
      </w:r>
      <w:r w:rsidRPr="00811351">
        <w:rPr>
          <w:rFonts w:cs="Arial"/>
          <w:bCs/>
          <w:szCs w:val="24"/>
        </w:rPr>
        <w:t xml:space="preserve"> p</w:t>
      </w:r>
      <w:r w:rsidR="00174611">
        <w:rPr>
          <w:rFonts w:cs="Arial"/>
          <w:bCs/>
          <w:szCs w:val="24"/>
        </w:rPr>
        <w:t>ues</w:t>
      </w:r>
      <w:r w:rsidRPr="00811351">
        <w:rPr>
          <w:rFonts w:cs="Arial"/>
          <w:bCs/>
          <w:szCs w:val="24"/>
        </w:rPr>
        <w:t xml:space="preserve"> se encuentra en manos de un defensor privado</w:t>
      </w:r>
      <w:r w:rsidR="00174611">
        <w:rPr>
          <w:rFonts w:cs="Arial"/>
          <w:bCs/>
          <w:szCs w:val="24"/>
        </w:rPr>
        <w:t>, explicó, e</w:t>
      </w:r>
      <w:r w:rsidRPr="00811351">
        <w:rPr>
          <w:rFonts w:cs="Arial"/>
          <w:bCs/>
          <w:szCs w:val="24"/>
        </w:rPr>
        <w:t xml:space="preserve">n lo atingente a las cifras entregadas, </w:t>
      </w:r>
      <w:r w:rsidR="00174611">
        <w:rPr>
          <w:rFonts w:cs="Arial"/>
          <w:bCs/>
          <w:szCs w:val="24"/>
        </w:rPr>
        <w:t xml:space="preserve">que se relacionan </w:t>
      </w:r>
      <w:r w:rsidRPr="00811351">
        <w:rPr>
          <w:rFonts w:cs="Arial"/>
          <w:bCs/>
          <w:szCs w:val="24"/>
        </w:rPr>
        <w:t xml:space="preserve">con los delitos indicados en el </w:t>
      </w:r>
      <w:r w:rsidR="00174611">
        <w:rPr>
          <w:rFonts w:cs="Arial"/>
          <w:bCs/>
          <w:szCs w:val="24"/>
        </w:rPr>
        <w:t xml:space="preserve">requerimiento de información formulado por </w:t>
      </w:r>
      <w:r w:rsidRPr="00811351">
        <w:rPr>
          <w:rFonts w:cs="Arial"/>
          <w:bCs/>
          <w:szCs w:val="24"/>
        </w:rPr>
        <w:t xml:space="preserve">esta instancia parlamentaria. </w:t>
      </w:r>
      <w:r w:rsidR="00174611">
        <w:rPr>
          <w:rFonts w:cs="Arial"/>
          <w:bCs/>
          <w:szCs w:val="24"/>
        </w:rPr>
        <w:t>A</w:t>
      </w:r>
      <w:r w:rsidRPr="00811351">
        <w:rPr>
          <w:rFonts w:cs="Arial"/>
          <w:bCs/>
          <w:szCs w:val="24"/>
        </w:rPr>
        <w:t>lgunos delitos</w:t>
      </w:r>
      <w:r w:rsidR="00174611">
        <w:rPr>
          <w:rFonts w:cs="Arial"/>
          <w:bCs/>
          <w:szCs w:val="24"/>
        </w:rPr>
        <w:t xml:space="preserve">, como </w:t>
      </w:r>
      <w:r w:rsidRPr="00811351">
        <w:rPr>
          <w:rFonts w:cs="Arial"/>
          <w:bCs/>
          <w:szCs w:val="24"/>
        </w:rPr>
        <w:t>el robo en lugar habitado</w:t>
      </w:r>
      <w:r w:rsidR="00174611">
        <w:rPr>
          <w:rFonts w:cs="Arial"/>
          <w:bCs/>
          <w:szCs w:val="24"/>
        </w:rPr>
        <w:t>,</w:t>
      </w:r>
      <w:r w:rsidRPr="00811351">
        <w:rPr>
          <w:rFonts w:cs="Arial"/>
          <w:bCs/>
          <w:szCs w:val="24"/>
        </w:rPr>
        <w:t xml:space="preserve"> que no está</w:t>
      </w:r>
      <w:r w:rsidR="00174611">
        <w:rPr>
          <w:rFonts w:cs="Arial"/>
          <w:bCs/>
          <w:szCs w:val="24"/>
        </w:rPr>
        <w:t>n</w:t>
      </w:r>
      <w:r w:rsidRPr="00811351">
        <w:rPr>
          <w:rFonts w:cs="Arial"/>
          <w:bCs/>
          <w:szCs w:val="24"/>
        </w:rPr>
        <w:t xml:space="preserve"> considerado</w:t>
      </w:r>
      <w:r w:rsidR="00174611">
        <w:rPr>
          <w:rFonts w:cs="Arial"/>
          <w:bCs/>
          <w:szCs w:val="24"/>
        </w:rPr>
        <w:t>s</w:t>
      </w:r>
      <w:r w:rsidRPr="00811351">
        <w:rPr>
          <w:rFonts w:cs="Arial"/>
          <w:bCs/>
          <w:szCs w:val="24"/>
        </w:rPr>
        <w:t xml:space="preserve">. Además, se consideró un criterio de carácter temporal, es decir, un </w:t>
      </w:r>
      <w:r w:rsidR="00174611">
        <w:rPr>
          <w:rFonts w:cs="Arial"/>
          <w:bCs/>
          <w:szCs w:val="24"/>
        </w:rPr>
        <w:t>lapso que</w:t>
      </w:r>
      <w:r w:rsidRPr="00811351">
        <w:rPr>
          <w:rFonts w:cs="Arial"/>
          <w:bCs/>
          <w:szCs w:val="24"/>
        </w:rPr>
        <w:t xml:space="preserve"> va desde el 7 de octubre de 2019 hasta la fecha de presentación de esta Moción (7 de diciembre de 2020). </w:t>
      </w:r>
      <w:r w:rsidR="00174611">
        <w:rPr>
          <w:rFonts w:cs="Arial"/>
          <w:bCs/>
          <w:szCs w:val="24"/>
        </w:rPr>
        <w:t>Y d</w:t>
      </w:r>
      <w:r w:rsidRPr="00811351">
        <w:rPr>
          <w:rFonts w:cs="Arial"/>
          <w:bCs/>
          <w:szCs w:val="24"/>
        </w:rPr>
        <w:t xml:space="preserve">entro de las cifras entregadas, no se encuentra </w:t>
      </w:r>
      <w:r w:rsidR="00174611">
        <w:rPr>
          <w:rFonts w:cs="Arial"/>
          <w:bCs/>
          <w:szCs w:val="24"/>
        </w:rPr>
        <w:t>incluida</w:t>
      </w:r>
      <w:r w:rsidRPr="00811351">
        <w:rPr>
          <w:rFonts w:cs="Arial"/>
          <w:bCs/>
          <w:szCs w:val="24"/>
        </w:rPr>
        <w:t xml:space="preserve"> la relación directa entre el hecho que se está investigando o imputando y la motivación vinculada al estallido social.</w:t>
      </w:r>
    </w:p>
    <w:p w14:paraId="27D0AF6C"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0BE68932"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t xml:space="preserve">Seguidamente, </w:t>
      </w:r>
      <w:r w:rsidR="00E0756A">
        <w:rPr>
          <w:rFonts w:cs="Arial"/>
          <w:bCs/>
          <w:szCs w:val="24"/>
        </w:rPr>
        <w:t xml:space="preserve">comentó que </w:t>
      </w:r>
      <w:r w:rsidRPr="00811351">
        <w:rPr>
          <w:rFonts w:cs="Arial"/>
          <w:bCs/>
          <w:szCs w:val="24"/>
        </w:rPr>
        <w:t xml:space="preserve">existe </w:t>
      </w:r>
      <w:r w:rsidR="00E0756A">
        <w:rPr>
          <w:rFonts w:cs="Arial"/>
          <w:bCs/>
          <w:szCs w:val="24"/>
        </w:rPr>
        <w:t>u</w:t>
      </w:r>
      <w:r w:rsidRPr="00811351">
        <w:rPr>
          <w:rFonts w:cs="Arial"/>
          <w:bCs/>
          <w:szCs w:val="24"/>
        </w:rPr>
        <w:t>na mesa de trabajo integrada por el Poder Judicial, el Ministerio Público, la Defensoría Penal Pública y Gendarmería de Chile</w:t>
      </w:r>
      <w:r w:rsidR="00E0756A">
        <w:rPr>
          <w:rFonts w:cs="Arial"/>
          <w:bCs/>
          <w:szCs w:val="24"/>
        </w:rPr>
        <w:t>,</w:t>
      </w:r>
      <w:r w:rsidRPr="00811351">
        <w:rPr>
          <w:rFonts w:cs="Arial"/>
          <w:bCs/>
          <w:szCs w:val="24"/>
        </w:rPr>
        <w:t xml:space="preserve"> que tiene por objeto determinar las cifras que pudiesen otorgar mayor certeza. </w:t>
      </w:r>
      <w:r w:rsidR="00E0756A">
        <w:rPr>
          <w:rFonts w:cs="Arial"/>
          <w:bCs/>
          <w:szCs w:val="24"/>
        </w:rPr>
        <w:t xml:space="preserve">El problema es que </w:t>
      </w:r>
      <w:r w:rsidRPr="00811351">
        <w:rPr>
          <w:rFonts w:cs="Arial"/>
          <w:bCs/>
          <w:szCs w:val="24"/>
        </w:rPr>
        <w:t>si se modifica algún criterio</w:t>
      </w:r>
      <w:r w:rsidR="00E0756A">
        <w:rPr>
          <w:rFonts w:cs="Arial"/>
          <w:bCs/>
          <w:szCs w:val="24"/>
        </w:rPr>
        <w:t xml:space="preserve"> (</w:t>
      </w:r>
      <w:r w:rsidRPr="00811351">
        <w:rPr>
          <w:rFonts w:cs="Arial"/>
          <w:bCs/>
          <w:szCs w:val="24"/>
        </w:rPr>
        <w:t>temporal o del catálogo de delitos</w:t>
      </w:r>
      <w:r w:rsidR="00E0756A">
        <w:rPr>
          <w:rFonts w:cs="Arial"/>
          <w:bCs/>
          <w:szCs w:val="24"/>
        </w:rPr>
        <w:t>)</w:t>
      </w:r>
      <w:r w:rsidRPr="00811351">
        <w:rPr>
          <w:rFonts w:cs="Arial"/>
          <w:bCs/>
          <w:szCs w:val="24"/>
        </w:rPr>
        <w:t xml:space="preserve">, </w:t>
      </w:r>
      <w:r w:rsidR="00E0756A">
        <w:rPr>
          <w:rFonts w:cs="Arial"/>
          <w:bCs/>
          <w:szCs w:val="24"/>
        </w:rPr>
        <w:t xml:space="preserve">las </w:t>
      </w:r>
      <w:r w:rsidRPr="00811351">
        <w:rPr>
          <w:rFonts w:cs="Arial"/>
          <w:bCs/>
          <w:szCs w:val="24"/>
        </w:rPr>
        <w:t>cifras variar</w:t>
      </w:r>
      <w:r w:rsidR="00E0756A">
        <w:rPr>
          <w:rFonts w:cs="Arial"/>
          <w:bCs/>
          <w:szCs w:val="24"/>
        </w:rPr>
        <w:t>án</w:t>
      </w:r>
      <w:r w:rsidRPr="00811351">
        <w:rPr>
          <w:rFonts w:cs="Arial"/>
          <w:bCs/>
          <w:szCs w:val="24"/>
        </w:rPr>
        <w:t xml:space="preserve">. </w:t>
      </w:r>
    </w:p>
    <w:p w14:paraId="2629F72B"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32FBE259"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5502B8">
        <w:rPr>
          <w:rFonts w:cs="Arial"/>
          <w:bCs/>
          <w:szCs w:val="24"/>
        </w:rPr>
        <w:t>E</w:t>
      </w:r>
      <w:r w:rsidRPr="00811351">
        <w:rPr>
          <w:rFonts w:cs="Arial"/>
          <w:bCs/>
          <w:szCs w:val="24"/>
        </w:rPr>
        <w:t xml:space="preserve">sta iniciativa de ley revaloriza algunas conductas y el contexto en que éstas ocurrieron, </w:t>
      </w:r>
      <w:r w:rsidR="005502B8">
        <w:rPr>
          <w:rFonts w:cs="Arial"/>
          <w:bCs/>
          <w:szCs w:val="24"/>
        </w:rPr>
        <w:t xml:space="preserve">precisó, para concretar </w:t>
      </w:r>
      <w:r w:rsidRPr="00811351">
        <w:rPr>
          <w:rFonts w:cs="Arial"/>
          <w:bCs/>
          <w:szCs w:val="24"/>
        </w:rPr>
        <w:t>una nueva ponderación de ciertos bienes jurídicos</w:t>
      </w:r>
      <w:r w:rsidR="005502B8">
        <w:rPr>
          <w:rFonts w:cs="Arial"/>
          <w:bCs/>
          <w:szCs w:val="24"/>
        </w:rPr>
        <w:t>,</w:t>
      </w:r>
      <w:r w:rsidRPr="00811351">
        <w:rPr>
          <w:rFonts w:cs="Arial"/>
          <w:bCs/>
          <w:szCs w:val="24"/>
        </w:rPr>
        <w:t xml:space="preserve"> a fin de determinar eventualmente una sanción por parte del ordenamiento jurídico, lo cual constituye una facultad del Congreso Nacional.</w:t>
      </w:r>
    </w:p>
    <w:p w14:paraId="04272CE1"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6DF15E38"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5502B8">
        <w:rPr>
          <w:rFonts w:cs="Arial"/>
          <w:bCs/>
          <w:szCs w:val="24"/>
        </w:rPr>
        <w:t xml:space="preserve">Finalizó haciendo hincapié que cuando se discutió la </w:t>
      </w:r>
      <w:r w:rsidRPr="00811351">
        <w:rPr>
          <w:rFonts w:cs="Arial"/>
          <w:bCs/>
          <w:szCs w:val="24"/>
        </w:rPr>
        <w:t>modificación del artículo 140 del Código Procesal Penal</w:t>
      </w:r>
      <w:r w:rsidR="005502B8">
        <w:rPr>
          <w:rFonts w:cs="Arial"/>
          <w:bCs/>
          <w:szCs w:val="24"/>
        </w:rPr>
        <w:t xml:space="preserve">, en materia de prisión preventiva, </w:t>
      </w:r>
      <w:r w:rsidRPr="00811351">
        <w:rPr>
          <w:rFonts w:cs="Arial"/>
          <w:bCs/>
          <w:szCs w:val="24"/>
        </w:rPr>
        <w:t xml:space="preserve">la Defensoría Penal Pública se opuso </w:t>
      </w:r>
      <w:r w:rsidR="005502B8">
        <w:rPr>
          <w:rFonts w:cs="Arial"/>
          <w:bCs/>
          <w:szCs w:val="24"/>
        </w:rPr>
        <w:t xml:space="preserve">fundada en </w:t>
      </w:r>
      <w:r w:rsidRPr="00811351">
        <w:rPr>
          <w:rFonts w:cs="Arial"/>
          <w:bCs/>
          <w:szCs w:val="24"/>
        </w:rPr>
        <w:t xml:space="preserve">que se producirían los inconvenientes que actualmente se observan, esto es, un excesivo uso de esta medida cautelar, </w:t>
      </w:r>
      <w:r w:rsidR="005502B8">
        <w:rPr>
          <w:rFonts w:cs="Arial"/>
          <w:bCs/>
          <w:szCs w:val="24"/>
        </w:rPr>
        <w:t xml:space="preserve">un </w:t>
      </w:r>
      <w:r w:rsidRPr="00811351">
        <w:rPr>
          <w:rFonts w:cs="Arial"/>
          <w:bCs/>
          <w:szCs w:val="24"/>
        </w:rPr>
        <w:t>mayor hacinamiento en nuestras cárceles, deplorables condiciones carcelarias y una afectación al principio de presunción de inocencia.</w:t>
      </w:r>
      <w:r w:rsidR="005502B8">
        <w:rPr>
          <w:rFonts w:cs="Arial"/>
          <w:bCs/>
          <w:szCs w:val="24"/>
        </w:rPr>
        <w:t xml:space="preserve"> Todas esas preocupaciones de la DPP</w:t>
      </w:r>
      <w:r w:rsidR="005F6D1A">
        <w:rPr>
          <w:rFonts w:cs="Arial"/>
          <w:bCs/>
          <w:szCs w:val="24"/>
        </w:rPr>
        <w:t>, que no fueron atendidas,</w:t>
      </w:r>
      <w:r w:rsidR="005502B8">
        <w:rPr>
          <w:rFonts w:cs="Arial"/>
          <w:bCs/>
          <w:szCs w:val="24"/>
        </w:rPr>
        <w:t xml:space="preserve"> terminaron por materializarse.</w:t>
      </w:r>
    </w:p>
    <w:p w14:paraId="5FB88A2B"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45998F54"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tab/>
      </w:r>
      <w:r w:rsidR="00C351E8">
        <w:rPr>
          <w:rFonts w:cs="Arial"/>
          <w:bCs/>
          <w:szCs w:val="24"/>
        </w:rPr>
        <w:t>Consultado por e</w:t>
      </w:r>
      <w:r w:rsidRPr="00811351">
        <w:rPr>
          <w:rFonts w:cs="Arial"/>
          <w:bCs/>
          <w:szCs w:val="24"/>
        </w:rPr>
        <w:t xml:space="preserve">l </w:t>
      </w:r>
      <w:r w:rsidRPr="00811351">
        <w:rPr>
          <w:rFonts w:cs="Arial"/>
          <w:b/>
          <w:szCs w:val="24"/>
        </w:rPr>
        <w:t xml:space="preserve">Honorable Senador señor Araya </w:t>
      </w:r>
      <w:r w:rsidR="003833B4">
        <w:rPr>
          <w:rFonts w:cs="Arial"/>
          <w:bCs/>
          <w:szCs w:val="24"/>
        </w:rPr>
        <w:t xml:space="preserve">si </w:t>
      </w:r>
      <w:r w:rsidR="00C351E8">
        <w:rPr>
          <w:rFonts w:cs="Arial"/>
          <w:bCs/>
          <w:szCs w:val="24"/>
        </w:rPr>
        <w:t xml:space="preserve">el Ministerio Público </w:t>
      </w:r>
      <w:r w:rsidRPr="00811351">
        <w:rPr>
          <w:rFonts w:cs="Arial"/>
          <w:bCs/>
          <w:szCs w:val="24"/>
        </w:rPr>
        <w:t>ha recibido denuncia</w:t>
      </w:r>
      <w:r w:rsidR="004D6DBC">
        <w:rPr>
          <w:rFonts w:cs="Arial"/>
          <w:bCs/>
          <w:szCs w:val="24"/>
        </w:rPr>
        <w:t>s</w:t>
      </w:r>
      <w:r w:rsidRPr="00811351">
        <w:rPr>
          <w:rFonts w:cs="Arial"/>
          <w:bCs/>
          <w:szCs w:val="24"/>
        </w:rPr>
        <w:t xml:space="preserve"> o querella</w:t>
      </w:r>
      <w:r w:rsidR="004D6DBC">
        <w:rPr>
          <w:rFonts w:cs="Arial"/>
          <w:bCs/>
          <w:szCs w:val="24"/>
        </w:rPr>
        <w:t>s</w:t>
      </w:r>
      <w:r w:rsidRPr="00811351">
        <w:rPr>
          <w:rFonts w:cs="Arial"/>
          <w:bCs/>
          <w:szCs w:val="24"/>
        </w:rPr>
        <w:t xml:space="preserve"> </w:t>
      </w:r>
      <w:r w:rsidR="003833B4">
        <w:rPr>
          <w:rFonts w:cs="Arial"/>
          <w:bCs/>
          <w:szCs w:val="24"/>
        </w:rPr>
        <w:t xml:space="preserve">relativas a </w:t>
      </w:r>
      <w:r w:rsidRPr="00811351">
        <w:rPr>
          <w:rFonts w:cs="Arial"/>
          <w:bCs/>
          <w:szCs w:val="24"/>
        </w:rPr>
        <w:t xml:space="preserve">montajes o </w:t>
      </w:r>
      <w:r w:rsidR="00C351E8">
        <w:rPr>
          <w:rFonts w:cs="Arial"/>
          <w:bCs/>
          <w:szCs w:val="24"/>
        </w:rPr>
        <w:t xml:space="preserve">a </w:t>
      </w:r>
      <w:r w:rsidRPr="00811351">
        <w:rPr>
          <w:rFonts w:cs="Arial"/>
          <w:bCs/>
          <w:szCs w:val="24"/>
        </w:rPr>
        <w:t>la utilización de pruebas falsas</w:t>
      </w:r>
      <w:r w:rsidR="004D6DBC">
        <w:rPr>
          <w:rFonts w:cs="Arial"/>
          <w:bCs/>
          <w:szCs w:val="24"/>
        </w:rPr>
        <w:t xml:space="preserve">, y por el </w:t>
      </w:r>
      <w:r w:rsidRPr="00811351">
        <w:rPr>
          <w:rFonts w:cs="Arial"/>
          <w:b/>
          <w:szCs w:val="24"/>
        </w:rPr>
        <w:t xml:space="preserve">Honorable Senador señor Latorre </w:t>
      </w:r>
      <w:r w:rsidRPr="00811351">
        <w:rPr>
          <w:rFonts w:cs="Arial"/>
          <w:bCs/>
          <w:szCs w:val="24"/>
        </w:rPr>
        <w:t xml:space="preserve">acerca de la opinión que </w:t>
      </w:r>
      <w:r w:rsidR="004D6DBC">
        <w:rPr>
          <w:rFonts w:cs="Arial"/>
          <w:bCs/>
          <w:szCs w:val="24"/>
        </w:rPr>
        <w:t xml:space="preserve">le </w:t>
      </w:r>
      <w:r w:rsidRPr="00811351">
        <w:rPr>
          <w:rFonts w:cs="Arial"/>
          <w:bCs/>
          <w:szCs w:val="24"/>
        </w:rPr>
        <w:t xml:space="preserve">merece </w:t>
      </w:r>
      <w:r w:rsidR="000066E8">
        <w:rPr>
          <w:rFonts w:cs="Arial"/>
          <w:bCs/>
          <w:szCs w:val="24"/>
        </w:rPr>
        <w:t xml:space="preserve">el comentario </w:t>
      </w:r>
      <w:r w:rsidRPr="00811351">
        <w:rPr>
          <w:rFonts w:cs="Arial"/>
          <w:bCs/>
          <w:szCs w:val="24"/>
        </w:rPr>
        <w:t>“Chile está más cerca de la impunidad que de la verdad y la justicia en materia de derechos humanos, en el contexto del estallido social”</w:t>
      </w:r>
      <w:r w:rsidR="000066E8">
        <w:rPr>
          <w:rFonts w:cs="Arial"/>
          <w:bCs/>
          <w:szCs w:val="24"/>
        </w:rPr>
        <w:t xml:space="preserve"> del INDH</w:t>
      </w:r>
      <w:r w:rsidR="004D6DBC">
        <w:rPr>
          <w:rFonts w:cs="Arial"/>
          <w:bCs/>
          <w:szCs w:val="24"/>
        </w:rPr>
        <w:t xml:space="preserve">, </w:t>
      </w:r>
      <w:r w:rsidRPr="00811351">
        <w:rPr>
          <w:rFonts w:cs="Arial"/>
          <w:bCs/>
          <w:szCs w:val="24"/>
        </w:rPr>
        <w:t xml:space="preserve">el </w:t>
      </w:r>
      <w:r w:rsidRPr="00811351">
        <w:rPr>
          <w:rFonts w:cs="Arial"/>
          <w:b/>
          <w:szCs w:val="24"/>
        </w:rPr>
        <w:t xml:space="preserve">señor Fiscal Nacional </w:t>
      </w:r>
      <w:r w:rsidRPr="00811351">
        <w:rPr>
          <w:rFonts w:cs="Arial"/>
          <w:bCs/>
          <w:szCs w:val="24"/>
        </w:rPr>
        <w:t>enfatizó en que los primeros interesado</w:t>
      </w:r>
      <w:r w:rsidR="004D6DBC">
        <w:rPr>
          <w:rFonts w:cs="Arial"/>
          <w:bCs/>
          <w:szCs w:val="24"/>
        </w:rPr>
        <w:t>s</w:t>
      </w:r>
      <w:r w:rsidRPr="00811351">
        <w:rPr>
          <w:rFonts w:cs="Arial"/>
          <w:bCs/>
          <w:szCs w:val="24"/>
        </w:rPr>
        <w:t xml:space="preserve"> en investigar situaciones relacionadas con montajes son los propios fiscales del Ministerio Público</w:t>
      </w:r>
      <w:r w:rsidR="004D6DBC">
        <w:rPr>
          <w:rFonts w:cs="Arial"/>
          <w:bCs/>
          <w:szCs w:val="24"/>
        </w:rPr>
        <w:t>,</w:t>
      </w:r>
      <w:r w:rsidRPr="00811351">
        <w:rPr>
          <w:rFonts w:cs="Arial"/>
          <w:bCs/>
          <w:szCs w:val="24"/>
        </w:rPr>
        <w:t xml:space="preserve"> y así ha sido históricamente. Añadió que </w:t>
      </w:r>
      <w:r w:rsidR="004D6DBC">
        <w:rPr>
          <w:rFonts w:cs="Arial"/>
          <w:bCs/>
          <w:szCs w:val="24"/>
        </w:rPr>
        <w:t xml:space="preserve">si bien </w:t>
      </w:r>
      <w:r w:rsidRPr="00811351">
        <w:rPr>
          <w:rFonts w:cs="Arial"/>
          <w:bCs/>
          <w:szCs w:val="24"/>
        </w:rPr>
        <w:t xml:space="preserve">no se cuenta con antecedentes de este tipo, </w:t>
      </w:r>
      <w:r w:rsidR="004D6DBC">
        <w:rPr>
          <w:rFonts w:cs="Arial"/>
          <w:bCs/>
          <w:szCs w:val="24"/>
        </w:rPr>
        <w:t>de efectuarse</w:t>
      </w:r>
      <w:r w:rsidRPr="00811351">
        <w:rPr>
          <w:rFonts w:cs="Arial"/>
          <w:bCs/>
          <w:szCs w:val="24"/>
        </w:rPr>
        <w:t xml:space="preserve"> denuncias </w:t>
      </w:r>
      <w:r w:rsidR="004D6DBC">
        <w:rPr>
          <w:rFonts w:cs="Arial"/>
          <w:bCs/>
          <w:szCs w:val="24"/>
        </w:rPr>
        <w:t xml:space="preserve">de este tipo </w:t>
      </w:r>
      <w:r w:rsidRPr="00811351">
        <w:rPr>
          <w:rFonts w:cs="Arial"/>
          <w:bCs/>
          <w:szCs w:val="24"/>
        </w:rPr>
        <w:t xml:space="preserve">se investigarían a fondo. </w:t>
      </w:r>
      <w:r w:rsidR="004D6DBC">
        <w:rPr>
          <w:rFonts w:cs="Arial"/>
          <w:bCs/>
          <w:szCs w:val="24"/>
        </w:rPr>
        <w:t>El punto es que e</w:t>
      </w:r>
      <w:r w:rsidRPr="00811351">
        <w:rPr>
          <w:rFonts w:cs="Arial"/>
          <w:bCs/>
          <w:szCs w:val="24"/>
        </w:rPr>
        <w:t>l ente persecutor ha dado muestras de que no se encuentra disponible para s</w:t>
      </w:r>
      <w:r w:rsidR="004D6DBC">
        <w:rPr>
          <w:rFonts w:cs="Arial"/>
          <w:bCs/>
          <w:szCs w:val="24"/>
        </w:rPr>
        <w:t>ituaciones de esta naturaleza.</w:t>
      </w:r>
    </w:p>
    <w:p w14:paraId="2F1C5F16" w14:textId="77777777" w:rsidR="00811351" w:rsidRPr="00811351" w:rsidRDefault="00811351" w:rsidP="00811351">
      <w:pPr>
        <w:shd w:val="clear" w:color="auto" w:fill="FFFFFF"/>
        <w:tabs>
          <w:tab w:val="left" w:pos="2835"/>
        </w:tabs>
        <w:spacing w:line="240" w:lineRule="auto"/>
        <w:contextualSpacing/>
        <w:rPr>
          <w:rFonts w:cs="Arial"/>
          <w:bCs/>
          <w:szCs w:val="24"/>
        </w:rPr>
      </w:pPr>
    </w:p>
    <w:p w14:paraId="6E789319" w14:textId="77777777" w:rsidR="00811351" w:rsidRPr="00811351" w:rsidRDefault="00811351" w:rsidP="00811351">
      <w:pPr>
        <w:shd w:val="clear" w:color="auto" w:fill="FFFFFF"/>
        <w:tabs>
          <w:tab w:val="left" w:pos="2835"/>
        </w:tabs>
        <w:spacing w:line="240" w:lineRule="auto"/>
        <w:contextualSpacing/>
        <w:rPr>
          <w:rFonts w:cs="Arial"/>
          <w:bCs/>
          <w:szCs w:val="24"/>
        </w:rPr>
      </w:pPr>
      <w:r w:rsidRPr="00811351">
        <w:rPr>
          <w:rFonts w:cs="Arial"/>
          <w:bCs/>
          <w:szCs w:val="24"/>
        </w:rPr>
        <w:lastRenderedPageBreak/>
        <w:tab/>
      </w:r>
      <w:r w:rsidR="000066E8">
        <w:rPr>
          <w:rFonts w:cs="Arial"/>
          <w:bCs/>
          <w:szCs w:val="24"/>
        </w:rPr>
        <w:t xml:space="preserve">Sobre el comentario </w:t>
      </w:r>
      <w:r w:rsidRPr="00811351">
        <w:rPr>
          <w:rFonts w:cs="Arial"/>
          <w:bCs/>
          <w:szCs w:val="24"/>
        </w:rPr>
        <w:t>consultad</w:t>
      </w:r>
      <w:r w:rsidR="000066E8">
        <w:rPr>
          <w:rFonts w:cs="Arial"/>
          <w:bCs/>
          <w:szCs w:val="24"/>
        </w:rPr>
        <w:t>o</w:t>
      </w:r>
      <w:r w:rsidRPr="00811351">
        <w:rPr>
          <w:rFonts w:cs="Arial"/>
          <w:bCs/>
          <w:szCs w:val="24"/>
        </w:rPr>
        <w:t xml:space="preserve">, </w:t>
      </w:r>
      <w:r w:rsidR="000066E8">
        <w:rPr>
          <w:rFonts w:cs="Arial"/>
          <w:bCs/>
          <w:szCs w:val="24"/>
        </w:rPr>
        <w:t xml:space="preserve">lo consideró </w:t>
      </w:r>
      <w:r w:rsidRPr="00811351">
        <w:rPr>
          <w:rFonts w:cs="Arial"/>
          <w:bCs/>
          <w:szCs w:val="24"/>
        </w:rPr>
        <w:t>antojadizo e injusto</w:t>
      </w:r>
      <w:r w:rsidR="000066E8">
        <w:rPr>
          <w:rFonts w:cs="Arial"/>
          <w:bCs/>
          <w:szCs w:val="24"/>
        </w:rPr>
        <w:t>:</w:t>
      </w:r>
      <w:r w:rsidRPr="00811351">
        <w:rPr>
          <w:rFonts w:cs="Arial"/>
          <w:bCs/>
          <w:szCs w:val="24"/>
        </w:rPr>
        <w:t xml:space="preserve"> se trata</w:t>
      </w:r>
      <w:r w:rsidR="000066E8">
        <w:rPr>
          <w:rFonts w:cs="Arial"/>
          <w:bCs/>
          <w:szCs w:val="24"/>
        </w:rPr>
        <w:t>, dijo,</w:t>
      </w:r>
      <w:r w:rsidRPr="00811351">
        <w:rPr>
          <w:rFonts w:cs="Arial"/>
          <w:bCs/>
          <w:szCs w:val="24"/>
        </w:rPr>
        <w:t xml:space="preserve"> de situaciones extremadamente complejas, tal como ocurrió en la investigación del caso de Gustavo Gatica. Actualmente, </w:t>
      </w:r>
      <w:r w:rsidR="000066E8">
        <w:rPr>
          <w:rFonts w:cs="Arial"/>
          <w:bCs/>
          <w:szCs w:val="24"/>
        </w:rPr>
        <w:t xml:space="preserve">puntualizó, </w:t>
      </w:r>
      <w:r w:rsidRPr="00811351">
        <w:rPr>
          <w:rFonts w:cs="Arial"/>
          <w:bCs/>
          <w:szCs w:val="24"/>
        </w:rPr>
        <w:t>se están revisando todas las investigaciones en materia de derechos humanos con más de 120 funcionarios del Estado</w:t>
      </w:r>
      <w:r w:rsidR="000066E8">
        <w:rPr>
          <w:rFonts w:cs="Arial"/>
          <w:bCs/>
          <w:szCs w:val="24"/>
        </w:rPr>
        <w:t xml:space="preserve"> formalizados (</w:t>
      </w:r>
      <w:r w:rsidRPr="00811351">
        <w:rPr>
          <w:rFonts w:cs="Arial"/>
          <w:bCs/>
          <w:szCs w:val="24"/>
        </w:rPr>
        <w:t xml:space="preserve">especialmente </w:t>
      </w:r>
      <w:r w:rsidR="000066E8">
        <w:rPr>
          <w:rFonts w:cs="Arial"/>
          <w:bCs/>
          <w:szCs w:val="24"/>
        </w:rPr>
        <w:t>de C</w:t>
      </w:r>
      <w:r w:rsidRPr="00811351">
        <w:rPr>
          <w:rFonts w:cs="Arial"/>
          <w:bCs/>
          <w:szCs w:val="24"/>
        </w:rPr>
        <w:t>arabineros</w:t>
      </w:r>
      <w:r w:rsidR="000066E8">
        <w:rPr>
          <w:rFonts w:cs="Arial"/>
          <w:bCs/>
          <w:szCs w:val="24"/>
        </w:rPr>
        <w:t xml:space="preserve"> de Chile)</w:t>
      </w:r>
      <w:r w:rsidRPr="00811351">
        <w:rPr>
          <w:rFonts w:cs="Arial"/>
          <w:bCs/>
          <w:szCs w:val="24"/>
        </w:rPr>
        <w:t xml:space="preserve">, </w:t>
      </w:r>
      <w:r w:rsidR="000066E8">
        <w:rPr>
          <w:rFonts w:cs="Arial"/>
          <w:bCs/>
          <w:szCs w:val="24"/>
        </w:rPr>
        <w:t>y s</w:t>
      </w:r>
      <w:r w:rsidRPr="00811351">
        <w:rPr>
          <w:rFonts w:cs="Arial"/>
          <w:bCs/>
          <w:szCs w:val="24"/>
        </w:rPr>
        <w:t xml:space="preserve">e trabaja en conjunto y en forma coordinada con el INDH en </w:t>
      </w:r>
      <w:r w:rsidR="000066E8">
        <w:rPr>
          <w:rFonts w:cs="Arial"/>
          <w:bCs/>
          <w:szCs w:val="24"/>
        </w:rPr>
        <w:t>l</w:t>
      </w:r>
      <w:r w:rsidRPr="00811351">
        <w:rPr>
          <w:rFonts w:cs="Arial"/>
          <w:bCs/>
          <w:szCs w:val="24"/>
        </w:rPr>
        <w:t>a materia.</w:t>
      </w:r>
    </w:p>
    <w:p w14:paraId="22B02A8F" w14:textId="77777777" w:rsidR="00811351" w:rsidRDefault="00811351" w:rsidP="00A16FFE">
      <w:pPr>
        <w:shd w:val="clear" w:color="auto" w:fill="FFFFFF"/>
        <w:tabs>
          <w:tab w:val="left" w:pos="2835"/>
        </w:tabs>
        <w:spacing w:line="240" w:lineRule="auto"/>
        <w:contextualSpacing/>
        <w:rPr>
          <w:rFonts w:cs="Arial"/>
          <w:szCs w:val="24"/>
        </w:rPr>
      </w:pPr>
    </w:p>
    <w:p w14:paraId="5B5D68D2"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 xml:space="preserve">Al </w:t>
      </w:r>
      <w:r w:rsidR="003B2A41">
        <w:rPr>
          <w:rFonts w:cs="Arial"/>
          <w:bCs/>
          <w:szCs w:val="24"/>
        </w:rPr>
        <w:t xml:space="preserve">exponer ante la Comisión, </w:t>
      </w:r>
      <w:r w:rsidRPr="00460F8B">
        <w:rPr>
          <w:rFonts w:cs="Arial"/>
          <w:bCs/>
          <w:szCs w:val="24"/>
        </w:rPr>
        <w:t xml:space="preserve">el </w:t>
      </w:r>
      <w:r w:rsidRPr="00460F8B">
        <w:rPr>
          <w:rFonts w:cs="Arial"/>
          <w:b/>
          <w:szCs w:val="24"/>
        </w:rPr>
        <w:t>Vocero de la Asamblea Nacional de Familiares de Presos Políticos, señor Jaime Fuentes</w:t>
      </w:r>
      <w:r w:rsidRPr="00460F8B">
        <w:rPr>
          <w:rFonts w:cs="Arial"/>
          <w:bCs/>
          <w:szCs w:val="24"/>
        </w:rPr>
        <w:t>, señaló que e</w:t>
      </w:r>
      <w:r w:rsidR="003B2A41">
        <w:rPr>
          <w:rFonts w:cs="Arial"/>
          <w:bCs/>
          <w:szCs w:val="24"/>
        </w:rPr>
        <w:t>ste</w:t>
      </w:r>
      <w:r w:rsidRPr="00460F8B">
        <w:rPr>
          <w:rFonts w:cs="Arial"/>
          <w:bCs/>
          <w:szCs w:val="24"/>
        </w:rPr>
        <w:t xml:space="preserve"> proyecto de ley </w:t>
      </w:r>
      <w:r w:rsidR="003B2A41">
        <w:rPr>
          <w:rFonts w:cs="Arial"/>
          <w:bCs/>
          <w:szCs w:val="24"/>
        </w:rPr>
        <w:t>es</w:t>
      </w:r>
      <w:r w:rsidRPr="00460F8B">
        <w:rPr>
          <w:rFonts w:cs="Arial"/>
          <w:bCs/>
          <w:szCs w:val="24"/>
        </w:rPr>
        <w:t xml:space="preserve"> una salida política motivada por la represión que se ejerció por parte de las policías y las Fuerzas Armadas, a raíz del estallido social. El marco de esta revuelta social, arguyó, se relacionó con la precarización de la vida de la población en los últimos treinta años y las condiciones en que se encontraban las familias más vulnerables de este país. En estas</w:t>
      </w:r>
      <w:r w:rsidR="003B2A41">
        <w:rPr>
          <w:rFonts w:cs="Arial"/>
          <w:bCs/>
          <w:szCs w:val="24"/>
        </w:rPr>
        <w:t xml:space="preserve"> jornadas de protesta, afirmó,</w:t>
      </w:r>
      <w:r w:rsidRPr="00460F8B">
        <w:rPr>
          <w:rFonts w:cs="Arial"/>
          <w:bCs/>
          <w:szCs w:val="24"/>
        </w:rPr>
        <w:t xml:space="preserve"> se produjeron graves y masivas violaciones de derechos humanos, acreditadas por organismos internacionales como Amnistía Internacional y Human Rights Watch, entre otros. </w:t>
      </w:r>
      <w:r w:rsidR="003B2A41">
        <w:rPr>
          <w:rFonts w:cs="Arial"/>
          <w:bCs/>
          <w:szCs w:val="24"/>
        </w:rPr>
        <w:t xml:space="preserve">En </w:t>
      </w:r>
      <w:r w:rsidRPr="00460F8B">
        <w:rPr>
          <w:rFonts w:cs="Arial"/>
          <w:bCs/>
          <w:szCs w:val="24"/>
        </w:rPr>
        <w:t>este contexto de detenciones, prosiguió, muchas de ellas fueron declaradas ilegales por los juzgados de garantía</w:t>
      </w:r>
      <w:r w:rsidR="003B2A41">
        <w:rPr>
          <w:rFonts w:cs="Arial"/>
          <w:bCs/>
          <w:szCs w:val="24"/>
        </w:rPr>
        <w:t>:</w:t>
      </w:r>
      <w:r w:rsidRPr="00460F8B">
        <w:rPr>
          <w:rFonts w:cs="Arial"/>
          <w:bCs/>
          <w:szCs w:val="24"/>
        </w:rPr>
        <w:t xml:space="preserve"> el propio Poder Judicial detectó el aumento en 77,7% de las detenciones ilegales respecto del mismo período del año 2018, tal como lo </w:t>
      </w:r>
      <w:r w:rsidR="003B2A41">
        <w:rPr>
          <w:rFonts w:cs="Arial"/>
          <w:bCs/>
          <w:szCs w:val="24"/>
        </w:rPr>
        <w:t>consign</w:t>
      </w:r>
      <w:r w:rsidRPr="00460F8B">
        <w:rPr>
          <w:rFonts w:cs="Arial"/>
          <w:bCs/>
          <w:szCs w:val="24"/>
        </w:rPr>
        <w:t>ó el Departamento de Desarrollo Institucional de la Corporación Administrativa del Poder Judicial y las Direcciones de Estudio y comunicaciones de dicho Poder, en febrero de 2020.</w:t>
      </w:r>
    </w:p>
    <w:p w14:paraId="298B14F6"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57AFDE95"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El fenómeno del estallido social</w:t>
      </w:r>
      <w:r w:rsidR="003B2A41">
        <w:rPr>
          <w:rFonts w:cs="Arial"/>
          <w:bCs/>
          <w:szCs w:val="24"/>
        </w:rPr>
        <w:t>, dijo,</w:t>
      </w:r>
      <w:r w:rsidRPr="00460F8B">
        <w:rPr>
          <w:rFonts w:cs="Arial"/>
          <w:bCs/>
          <w:szCs w:val="24"/>
        </w:rPr>
        <w:t xml:space="preserve"> se ha visto interrumpido por la pandemia, disminuyendo las manifestaciones sociales. Sin embargo, las respuestas de las instituciones a este fenómeno no estuvieron dirigidas a solucionar </w:t>
      </w:r>
      <w:r w:rsidR="003B2A41">
        <w:rPr>
          <w:rFonts w:cs="Arial"/>
          <w:bCs/>
          <w:szCs w:val="24"/>
        </w:rPr>
        <w:t xml:space="preserve">el problema, sino que </w:t>
      </w:r>
      <w:r w:rsidRPr="00460F8B">
        <w:rPr>
          <w:rFonts w:cs="Arial"/>
          <w:bCs/>
          <w:szCs w:val="24"/>
        </w:rPr>
        <w:t xml:space="preserve">se trató de una respuesta de fuerza, criminalización de la protesta social y amedrentamiento, mediante la utilización de la prisión preventiva y la presentación de querellas invocando la </w:t>
      </w:r>
      <w:r w:rsidR="003B2A41">
        <w:rPr>
          <w:rFonts w:cs="Arial"/>
          <w:bCs/>
          <w:szCs w:val="24"/>
        </w:rPr>
        <w:t>Ley de Seguridad I</w:t>
      </w:r>
      <w:r w:rsidRPr="00460F8B">
        <w:rPr>
          <w:rFonts w:cs="Arial"/>
          <w:bCs/>
          <w:szCs w:val="24"/>
        </w:rPr>
        <w:t xml:space="preserve">nterior del Estado. </w:t>
      </w:r>
      <w:r w:rsidR="003B2A41">
        <w:rPr>
          <w:rFonts w:cs="Arial"/>
          <w:bCs/>
          <w:szCs w:val="24"/>
        </w:rPr>
        <w:t>E</w:t>
      </w:r>
      <w:r w:rsidRPr="00460F8B">
        <w:rPr>
          <w:rFonts w:cs="Arial"/>
          <w:bCs/>
          <w:szCs w:val="24"/>
        </w:rPr>
        <w:t xml:space="preserve">n este marco de protesta se dictó la </w:t>
      </w:r>
      <w:r w:rsidR="003B2A41">
        <w:rPr>
          <w:rFonts w:cs="Arial"/>
          <w:bCs/>
          <w:szCs w:val="24"/>
        </w:rPr>
        <w:t>denominada L</w:t>
      </w:r>
      <w:r w:rsidRPr="00460F8B">
        <w:rPr>
          <w:rFonts w:cs="Arial"/>
          <w:bCs/>
          <w:szCs w:val="24"/>
        </w:rPr>
        <w:t xml:space="preserve">ey </w:t>
      </w:r>
      <w:r w:rsidR="003B2A41">
        <w:rPr>
          <w:rFonts w:cs="Arial"/>
          <w:bCs/>
          <w:szCs w:val="24"/>
        </w:rPr>
        <w:t>A</w:t>
      </w:r>
      <w:r w:rsidRPr="00460F8B">
        <w:rPr>
          <w:rFonts w:cs="Arial"/>
          <w:bCs/>
          <w:szCs w:val="24"/>
        </w:rPr>
        <w:t>ntib</w:t>
      </w:r>
      <w:r w:rsidR="003B2A41">
        <w:rPr>
          <w:rFonts w:cs="Arial"/>
          <w:bCs/>
          <w:szCs w:val="24"/>
        </w:rPr>
        <w:t>arricadas o A</w:t>
      </w:r>
      <w:r w:rsidRPr="00460F8B">
        <w:rPr>
          <w:rFonts w:cs="Arial"/>
          <w:bCs/>
          <w:szCs w:val="24"/>
        </w:rPr>
        <w:t>ntisaqueo</w:t>
      </w:r>
      <w:r w:rsidR="003B2A41">
        <w:rPr>
          <w:rFonts w:cs="Arial"/>
          <w:bCs/>
          <w:szCs w:val="24"/>
        </w:rPr>
        <w:t>s</w:t>
      </w:r>
      <w:r w:rsidRPr="00460F8B">
        <w:rPr>
          <w:rFonts w:cs="Arial"/>
          <w:bCs/>
          <w:szCs w:val="24"/>
        </w:rPr>
        <w:t xml:space="preserve">, aprobada en un contexto político de anormalidad, </w:t>
      </w:r>
      <w:r w:rsidR="003B2A41">
        <w:rPr>
          <w:rFonts w:cs="Arial"/>
          <w:bCs/>
          <w:szCs w:val="24"/>
        </w:rPr>
        <w:t xml:space="preserve">y que </w:t>
      </w:r>
      <w:r w:rsidRPr="00460F8B">
        <w:rPr>
          <w:rFonts w:cs="Arial"/>
          <w:bCs/>
          <w:szCs w:val="24"/>
        </w:rPr>
        <w:t xml:space="preserve">entrega una respuesta de persecución penal por parte del Gobierno en contra de las personas que se manifestaban </w:t>
      </w:r>
      <w:r w:rsidR="003B2A41">
        <w:rPr>
          <w:rFonts w:cs="Arial"/>
          <w:bCs/>
          <w:szCs w:val="24"/>
        </w:rPr>
        <w:t xml:space="preserve">en aras de </w:t>
      </w:r>
      <w:r w:rsidRPr="00460F8B">
        <w:rPr>
          <w:rFonts w:cs="Arial"/>
          <w:bCs/>
          <w:szCs w:val="24"/>
        </w:rPr>
        <w:t xml:space="preserve">un país distinto. </w:t>
      </w:r>
    </w:p>
    <w:p w14:paraId="10FAE355"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03EFE842"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3B2A41">
        <w:rPr>
          <w:rFonts w:cs="Arial"/>
          <w:bCs/>
          <w:szCs w:val="24"/>
        </w:rPr>
        <w:t>L</w:t>
      </w:r>
      <w:r w:rsidRPr="00460F8B">
        <w:rPr>
          <w:rFonts w:cs="Arial"/>
          <w:bCs/>
          <w:szCs w:val="24"/>
        </w:rPr>
        <w:t>as personas detenidas durante el estallido social, a</w:t>
      </w:r>
      <w:r w:rsidR="003B2A41">
        <w:rPr>
          <w:rFonts w:cs="Arial"/>
          <w:bCs/>
          <w:szCs w:val="24"/>
        </w:rPr>
        <w:t xml:space="preserve">cotó, </w:t>
      </w:r>
      <w:r w:rsidRPr="00460F8B">
        <w:rPr>
          <w:rFonts w:cs="Arial"/>
          <w:bCs/>
          <w:szCs w:val="24"/>
        </w:rPr>
        <w:t xml:space="preserve">han sido victimas de vulneraciones al debido proceso, lo cual constituye uno de los motivos fundamentales para llegar a la salida política. </w:t>
      </w:r>
      <w:r w:rsidR="003B2A41">
        <w:rPr>
          <w:rFonts w:cs="Arial"/>
          <w:bCs/>
          <w:szCs w:val="24"/>
        </w:rPr>
        <w:t>E</w:t>
      </w:r>
      <w:r w:rsidRPr="00460F8B">
        <w:rPr>
          <w:rFonts w:cs="Arial"/>
          <w:bCs/>
          <w:szCs w:val="24"/>
        </w:rPr>
        <w:t xml:space="preserve">xisten falencias en relación con el debido proceso, principalmente la ausencia del principio de presunción de inocencia. </w:t>
      </w:r>
      <w:r w:rsidR="003B2A41">
        <w:rPr>
          <w:rFonts w:cs="Arial"/>
          <w:bCs/>
          <w:szCs w:val="24"/>
        </w:rPr>
        <w:t>L</w:t>
      </w:r>
      <w:r w:rsidRPr="00460F8B">
        <w:rPr>
          <w:rFonts w:cs="Arial"/>
          <w:bCs/>
          <w:szCs w:val="24"/>
        </w:rPr>
        <w:t xml:space="preserve">os Ministros del Interior y Seguridad Pública y de Justicia y Derechos Humanos de la época, se refieren </w:t>
      </w:r>
      <w:r w:rsidR="003B2A41">
        <w:rPr>
          <w:rFonts w:cs="Arial"/>
          <w:bCs/>
          <w:szCs w:val="24"/>
        </w:rPr>
        <w:t xml:space="preserve">por la prensa </w:t>
      </w:r>
      <w:r w:rsidRPr="00460F8B">
        <w:rPr>
          <w:rFonts w:cs="Arial"/>
          <w:bCs/>
          <w:szCs w:val="24"/>
        </w:rPr>
        <w:t>los jóvenes detenidos durante el estallido social y que se encuentran en prisión preventiva</w:t>
      </w:r>
      <w:r w:rsidR="003B2A41">
        <w:rPr>
          <w:rFonts w:cs="Arial"/>
          <w:bCs/>
          <w:szCs w:val="24"/>
        </w:rPr>
        <w:t xml:space="preserve"> </w:t>
      </w:r>
      <w:r w:rsidRPr="00460F8B">
        <w:rPr>
          <w:rFonts w:cs="Arial"/>
          <w:bCs/>
          <w:szCs w:val="24"/>
        </w:rPr>
        <w:t xml:space="preserve">como delincuentes. </w:t>
      </w:r>
      <w:r w:rsidR="003B2A41">
        <w:rPr>
          <w:rFonts w:cs="Arial"/>
          <w:bCs/>
          <w:szCs w:val="24"/>
        </w:rPr>
        <w:t>Es el caso del señor</w:t>
      </w:r>
      <w:r w:rsidRPr="00460F8B">
        <w:rPr>
          <w:rFonts w:cs="Arial"/>
          <w:bCs/>
          <w:szCs w:val="24"/>
        </w:rPr>
        <w:t xml:space="preserve"> Giordano Santander, condenado por homicidio frustrado, donde la víctima, funcionario de la PDI, pudo observar en su mirada un ánimo homicida. Esta situación no </w:t>
      </w:r>
      <w:r w:rsidRPr="00460F8B">
        <w:rPr>
          <w:rFonts w:cs="Arial"/>
          <w:bCs/>
          <w:szCs w:val="24"/>
        </w:rPr>
        <w:lastRenderedPageBreak/>
        <w:t>cumple con el estándar de prueba exigido en el proceso penal. Asimismo, su hermano estuvo un año y dos meses en prisión preventiva para</w:t>
      </w:r>
      <w:r w:rsidR="001E00F0">
        <w:rPr>
          <w:rFonts w:cs="Arial"/>
          <w:bCs/>
          <w:szCs w:val="24"/>
        </w:rPr>
        <w:t xml:space="preserve"> ser absuelto con posterioridad</w:t>
      </w:r>
      <w:r w:rsidRPr="00460F8B">
        <w:rPr>
          <w:rFonts w:cs="Arial"/>
          <w:bCs/>
          <w:szCs w:val="24"/>
        </w:rPr>
        <w:t xml:space="preserve"> en base a que las pruebas fueron manipuladas por la PDI. Incluso, se solicitó el cambio de medida cautelar en diez oportunidades. De igual forma, </w:t>
      </w:r>
      <w:r w:rsidR="001E00F0">
        <w:rPr>
          <w:rFonts w:cs="Arial"/>
          <w:bCs/>
          <w:szCs w:val="24"/>
        </w:rPr>
        <w:t>algunos jueces de garantía</w:t>
      </w:r>
      <w:r w:rsidRPr="00460F8B">
        <w:rPr>
          <w:rFonts w:cs="Arial"/>
          <w:bCs/>
          <w:szCs w:val="24"/>
        </w:rPr>
        <w:t xml:space="preserve"> con motivo de la</w:t>
      </w:r>
      <w:r w:rsidR="001E00F0">
        <w:rPr>
          <w:rFonts w:cs="Arial"/>
          <w:bCs/>
          <w:szCs w:val="24"/>
        </w:rPr>
        <w:t xml:space="preserve"> revisión de la medida cautelar</w:t>
      </w:r>
      <w:r w:rsidRPr="00460F8B">
        <w:rPr>
          <w:rFonts w:cs="Arial"/>
          <w:bCs/>
          <w:szCs w:val="24"/>
        </w:rPr>
        <w:t xml:space="preserve"> sostuvieron que los delitos por los cuales se acusaban a los jóvenes eran los más graves que se han cometido en democracia. </w:t>
      </w:r>
      <w:r w:rsidR="001E00F0">
        <w:rPr>
          <w:rFonts w:cs="Arial"/>
          <w:bCs/>
          <w:szCs w:val="24"/>
        </w:rPr>
        <w:t>N</w:t>
      </w:r>
      <w:r w:rsidRPr="00460F8B">
        <w:rPr>
          <w:rFonts w:cs="Arial"/>
          <w:bCs/>
          <w:szCs w:val="24"/>
        </w:rPr>
        <w:t>inguno de estos jóvenes se encuentra acusado por lesiones u homicidio, sino por el ilícito de daños.</w:t>
      </w:r>
    </w:p>
    <w:p w14:paraId="25ADDE2E"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1A315903"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 xml:space="preserve">Otra vulneración, </w:t>
      </w:r>
      <w:r w:rsidR="001E00F0">
        <w:rPr>
          <w:rFonts w:cs="Arial"/>
          <w:bCs/>
          <w:szCs w:val="24"/>
        </w:rPr>
        <w:t>apuntó</w:t>
      </w:r>
      <w:r w:rsidRPr="00460F8B">
        <w:rPr>
          <w:rFonts w:cs="Arial"/>
          <w:bCs/>
          <w:szCs w:val="24"/>
        </w:rPr>
        <w:t xml:space="preserve">, la constituye la aplicación de la </w:t>
      </w:r>
      <w:r w:rsidR="001E00F0">
        <w:rPr>
          <w:rFonts w:cs="Arial"/>
          <w:bCs/>
          <w:szCs w:val="24"/>
        </w:rPr>
        <w:t>Ley de Seguridad I</w:t>
      </w:r>
      <w:r w:rsidRPr="00460F8B">
        <w:rPr>
          <w:rFonts w:cs="Arial"/>
          <w:bCs/>
          <w:szCs w:val="24"/>
        </w:rPr>
        <w:t>nterior del Estado. En el último informe entregado por el Ministerio del Interior y Seguridad Pública se señaló que existen 1.054 querellas que invocan dicho cuerpo legal. No obstante, en el caso Vanguardia, donde se amenazó a una jueza de la República y se contaba con armamento de guerra, no se invocó esta normativa, tampoco ocurre esta situación en las marchas de ultraderecha. En muchos casos, después de un larg</w:t>
      </w:r>
      <w:r w:rsidR="00895F3F">
        <w:rPr>
          <w:rFonts w:cs="Arial"/>
          <w:bCs/>
          <w:szCs w:val="24"/>
        </w:rPr>
        <w:t>o período de prisión preventiva</w:t>
      </w:r>
      <w:r w:rsidRPr="00460F8B">
        <w:rPr>
          <w:rFonts w:cs="Arial"/>
          <w:bCs/>
          <w:szCs w:val="24"/>
        </w:rPr>
        <w:t xml:space="preserve"> el tribunal decreta que no se puede aplicar la </w:t>
      </w:r>
      <w:r w:rsidR="00895F3F">
        <w:rPr>
          <w:rFonts w:cs="Arial"/>
          <w:bCs/>
          <w:szCs w:val="24"/>
        </w:rPr>
        <w:t>citada</w:t>
      </w:r>
      <w:r w:rsidRPr="00460F8B">
        <w:rPr>
          <w:rFonts w:cs="Arial"/>
          <w:bCs/>
          <w:szCs w:val="24"/>
        </w:rPr>
        <w:t xml:space="preserve"> ley al no concurrir los requisitos para establecer una condena. </w:t>
      </w:r>
      <w:r w:rsidR="00895F3F">
        <w:rPr>
          <w:rFonts w:cs="Arial"/>
          <w:bCs/>
          <w:szCs w:val="24"/>
        </w:rPr>
        <w:t>C</w:t>
      </w:r>
      <w:r w:rsidRPr="00460F8B">
        <w:rPr>
          <w:rFonts w:cs="Arial"/>
          <w:bCs/>
          <w:szCs w:val="24"/>
        </w:rPr>
        <w:t>on la aplicación de</w:t>
      </w:r>
      <w:r w:rsidR="00895F3F">
        <w:rPr>
          <w:rFonts w:cs="Arial"/>
          <w:bCs/>
          <w:szCs w:val="24"/>
        </w:rPr>
        <w:t xml:space="preserve"> dicho</w:t>
      </w:r>
      <w:r w:rsidRPr="00460F8B">
        <w:rPr>
          <w:rFonts w:cs="Arial"/>
          <w:bCs/>
          <w:szCs w:val="24"/>
        </w:rPr>
        <w:t xml:space="preserve"> cuerpo legal se consigue que las penas aumenten al doble, requiriéndose necesariamente la aplicació</w:t>
      </w:r>
      <w:r w:rsidR="00895F3F">
        <w:rPr>
          <w:rFonts w:cs="Arial"/>
          <w:bCs/>
          <w:szCs w:val="24"/>
        </w:rPr>
        <w:t xml:space="preserve">n de la prisión preventiva. </w:t>
      </w:r>
      <w:r w:rsidRPr="00460F8B">
        <w:rPr>
          <w:rFonts w:cs="Arial"/>
          <w:bCs/>
          <w:szCs w:val="24"/>
        </w:rPr>
        <w:t>En cuanto al uso excesivo de la prisión preventiva, hizo presente que el propio Ministro de Justicia y Derechos Humanos señaló que desde octubre de 2019 se ha producido un uso indebido de dicha medida cautelar</w:t>
      </w:r>
      <w:r w:rsidR="00895F3F">
        <w:rPr>
          <w:rFonts w:cs="Arial"/>
          <w:bCs/>
          <w:szCs w:val="24"/>
        </w:rPr>
        <w:t>:</w:t>
      </w:r>
      <w:r w:rsidRPr="00460F8B">
        <w:rPr>
          <w:rFonts w:cs="Arial"/>
          <w:bCs/>
          <w:szCs w:val="24"/>
        </w:rPr>
        <w:t xml:space="preserve"> existen jóvenes que están por cumplir dos años en esta situación a la espera de juicio. A</w:t>
      </w:r>
      <w:r w:rsidR="00895F3F">
        <w:rPr>
          <w:rFonts w:cs="Arial"/>
          <w:bCs/>
          <w:szCs w:val="24"/>
        </w:rPr>
        <w:t xml:space="preserve">demás, prosiguió, </w:t>
      </w:r>
      <w:r w:rsidRPr="00460F8B">
        <w:rPr>
          <w:rFonts w:cs="Arial"/>
          <w:bCs/>
          <w:szCs w:val="24"/>
        </w:rPr>
        <w:t>se deben sumar las afecciones psicológicas de estas personas privadas de libertad, las cuales se han visto acentuadas a causa de la pandemia y la suspensión de las visitas en los recintos penitenciarios. En este sentido, recordó el caso de David, joven de la revuelta que se encuentra en prisión preventiva</w:t>
      </w:r>
      <w:r w:rsidR="00895F3F">
        <w:rPr>
          <w:rFonts w:cs="Arial"/>
          <w:bCs/>
          <w:szCs w:val="24"/>
        </w:rPr>
        <w:t xml:space="preserve"> y cuya madre falleció </w:t>
      </w:r>
      <w:r w:rsidRPr="00460F8B">
        <w:rPr>
          <w:rFonts w:cs="Arial"/>
          <w:bCs/>
          <w:szCs w:val="24"/>
        </w:rPr>
        <w:t xml:space="preserve">mientras esperaba que recuperara su libertad. </w:t>
      </w:r>
      <w:r w:rsidR="00895F3F">
        <w:rPr>
          <w:rFonts w:cs="Arial"/>
          <w:bCs/>
          <w:szCs w:val="24"/>
        </w:rPr>
        <w:t>La</w:t>
      </w:r>
      <w:r w:rsidRPr="00460F8B">
        <w:rPr>
          <w:rFonts w:cs="Arial"/>
          <w:bCs/>
          <w:szCs w:val="24"/>
        </w:rPr>
        <w:t xml:space="preserve"> acusación</w:t>
      </w:r>
      <w:r w:rsidR="00895F3F">
        <w:rPr>
          <w:rFonts w:cs="Arial"/>
          <w:bCs/>
          <w:szCs w:val="24"/>
        </w:rPr>
        <w:t xml:space="preserve"> de este joven</w:t>
      </w:r>
      <w:r w:rsidRPr="00460F8B">
        <w:rPr>
          <w:rFonts w:cs="Arial"/>
          <w:bCs/>
          <w:szCs w:val="24"/>
        </w:rPr>
        <w:t>, añadió, se basa en la declaración de dos efectivos policiales.</w:t>
      </w:r>
    </w:p>
    <w:p w14:paraId="72309ACF"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4DAFE56B"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895F3F">
        <w:rPr>
          <w:rFonts w:cs="Arial"/>
          <w:bCs/>
          <w:szCs w:val="24"/>
        </w:rPr>
        <w:t xml:space="preserve">Sobre </w:t>
      </w:r>
      <w:r w:rsidRPr="00460F8B">
        <w:rPr>
          <w:rFonts w:cs="Arial"/>
          <w:bCs/>
          <w:szCs w:val="24"/>
        </w:rPr>
        <w:t>las condiciones humanitarias, el Vocero de la Asamblea Nacional de Familiares de Presos Políticos comentó que las cárceles en nuestro país no tienen las condiciones para resguardar y respetar los derechos humanos. Así las cosas, los jóvenes han debido convivir con un ambiente de extrema violencia en los recintos penitenciarios, donde muchos han sido apuñalados por delincuente</w:t>
      </w:r>
      <w:r w:rsidR="00FA2B57">
        <w:rPr>
          <w:rFonts w:cs="Arial"/>
          <w:bCs/>
          <w:szCs w:val="24"/>
        </w:rPr>
        <w:t>s</w:t>
      </w:r>
      <w:r w:rsidRPr="00460F8B">
        <w:rPr>
          <w:rFonts w:cs="Arial"/>
          <w:bCs/>
          <w:szCs w:val="24"/>
        </w:rPr>
        <w:t xml:space="preserve"> comunes, </w:t>
      </w:r>
      <w:r w:rsidR="00FA2B57">
        <w:rPr>
          <w:rFonts w:cs="Arial"/>
          <w:bCs/>
          <w:szCs w:val="24"/>
        </w:rPr>
        <w:t xml:space="preserve">y </w:t>
      </w:r>
      <w:r w:rsidRPr="00460F8B">
        <w:rPr>
          <w:rFonts w:cs="Arial"/>
          <w:bCs/>
          <w:szCs w:val="24"/>
        </w:rPr>
        <w:t>tampoco se les ha podido asegurar alimentación adecuada y acceso al agua.</w:t>
      </w:r>
      <w:r w:rsidR="0003687C">
        <w:rPr>
          <w:rFonts w:cs="Arial"/>
          <w:bCs/>
          <w:szCs w:val="24"/>
        </w:rPr>
        <w:t xml:space="preserve"> </w:t>
      </w:r>
      <w:r w:rsidRPr="00460F8B">
        <w:rPr>
          <w:rFonts w:cs="Arial"/>
          <w:bCs/>
          <w:szCs w:val="24"/>
        </w:rPr>
        <w:t xml:space="preserve">En lo que atañe a las condenas por juicio abreviado, </w:t>
      </w:r>
      <w:r w:rsidR="0003687C">
        <w:rPr>
          <w:rFonts w:cs="Arial"/>
          <w:bCs/>
          <w:szCs w:val="24"/>
        </w:rPr>
        <w:t>precis</w:t>
      </w:r>
      <w:r w:rsidRPr="00460F8B">
        <w:rPr>
          <w:rFonts w:cs="Arial"/>
          <w:bCs/>
          <w:szCs w:val="24"/>
        </w:rPr>
        <w:t>ó</w:t>
      </w:r>
      <w:r w:rsidR="0003687C">
        <w:rPr>
          <w:rFonts w:cs="Arial"/>
          <w:bCs/>
          <w:szCs w:val="24"/>
        </w:rPr>
        <w:t>,</w:t>
      </w:r>
      <w:r w:rsidRPr="00460F8B">
        <w:rPr>
          <w:rFonts w:cs="Arial"/>
          <w:bCs/>
          <w:szCs w:val="24"/>
        </w:rPr>
        <w:t xml:space="preserve"> muchos de quienes aceptaron esta instancia actuaron motivados por las inclemencias </w:t>
      </w:r>
      <w:r w:rsidR="0003687C">
        <w:rPr>
          <w:rFonts w:cs="Arial"/>
          <w:bCs/>
          <w:szCs w:val="24"/>
        </w:rPr>
        <w:t xml:space="preserve">de las vulneraciones </w:t>
      </w:r>
      <w:r w:rsidRPr="00460F8B">
        <w:rPr>
          <w:rFonts w:cs="Arial"/>
          <w:bCs/>
          <w:szCs w:val="24"/>
        </w:rPr>
        <w:t>de derechos humanos al interior de los recintos penitenciarios</w:t>
      </w:r>
      <w:r w:rsidR="0003687C">
        <w:rPr>
          <w:rFonts w:cs="Arial"/>
          <w:bCs/>
          <w:szCs w:val="24"/>
        </w:rPr>
        <w:t>, por lo que fue una salida para ellos</w:t>
      </w:r>
      <w:r w:rsidRPr="00460F8B">
        <w:rPr>
          <w:rFonts w:cs="Arial"/>
          <w:bCs/>
          <w:szCs w:val="24"/>
        </w:rPr>
        <w:t xml:space="preserve">. </w:t>
      </w:r>
    </w:p>
    <w:p w14:paraId="70011B33"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757D71DB"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610F5E">
        <w:rPr>
          <w:rFonts w:cs="Arial"/>
          <w:bCs/>
          <w:szCs w:val="24"/>
        </w:rPr>
        <w:t>C</w:t>
      </w:r>
      <w:r w:rsidRPr="00460F8B">
        <w:rPr>
          <w:rFonts w:cs="Arial"/>
          <w:bCs/>
          <w:szCs w:val="24"/>
        </w:rPr>
        <w:t xml:space="preserve">oncluyó </w:t>
      </w:r>
      <w:r w:rsidR="00610F5E">
        <w:rPr>
          <w:rFonts w:cs="Arial"/>
          <w:bCs/>
          <w:szCs w:val="24"/>
        </w:rPr>
        <w:t xml:space="preserve">advirtiendo que, en su opinión, </w:t>
      </w:r>
      <w:r w:rsidRPr="00460F8B">
        <w:rPr>
          <w:rFonts w:cs="Arial"/>
          <w:bCs/>
          <w:szCs w:val="24"/>
        </w:rPr>
        <w:t xml:space="preserve">no se puede confiar en el Poder Judicial, </w:t>
      </w:r>
      <w:r w:rsidR="00610F5E">
        <w:rPr>
          <w:rFonts w:cs="Arial"/>
          <w:bCs/>
          <w:szCs w:val="24"/>
        </w:rPr>
        <w:t>por</w:t>
      </w:r>
      <w:r w:rsidRPr="00460F8B">
        <w:rPr>
          <w:rFonts w:cs="Arial"/>
          <w:bCs/>
          <w:szCs w:val="24"/>
        </w:rPr>
        <w:t xml:space="preserve">que no ha actuado a la altura de lo que </w:t>
      </w:r>
      <w:r w:rsidRPr="00460F8B">
        <w:rPr>
          <w:rFonts w:cs="Arial"/>
          <w:bCs/>
          <w:szCs w:val="24"/>
        </w:rPr>
        <w:lastRenderedPageBreak/>
        <w:t xml:space="preserve">es </w:t>
      </w:r>
      <w:r w:rsidR="00610F5E">
        <w:rPr>
          <w:rFonts w:cs="Arial"/>
          <w:bCs/>
          <w:szCs w:val="24"/>
        </w:rPr>
        <w:t xml:space="preserve">conceptualmente </w:t>
      </w:r>
      <w:r w:rsidRPr="00460F8B">
        <w:rPr>
          <w:rFonts w:cs="Arial"/>
          <w:bCs/>
          <w:szCs w:val="24"/>
        </w:rPr>
        <w:t xml:space="preserve">una protesta social, </w:t>
      </w:r>
      <w:r w:rsidR="00610F5E">
        <w:rPr>
          <w:rFonts w:cs="Arial"/>
          <w:bCs/>
          <w:szCs w:val="24"/>
        </w:rPr>
        <w:t xml:space="preserve">que exige </w:t>
      </w:r>
      <w:r w:rsidRPr="00460F8B">
        <w:rPr>
          <w:rFonts w:cs="Arial"/>
          <w:bCs/>
          <w:szCs w:val="24"/>
        </w:rPr>
        <w:t xml:space="preserve">ponderar situaciones humanitarias. </w:t>
      </w:r>
      <w:r w:rsidR="00610F5E">
        <w:rPr>
          <w:rFonts w:cs="Arial"/>
          <w:bCs/>
          <w:szCs w:val="24"/>
        </w:rPr>
        <w:t xml:space="preserve">En ese marco, puntualizó, urge la pronta </w:t>
      </w:r>
      <w:r w:rsidRPr="00460F8B">
        <w:rPr>
          <w:rFonts w:cs="Arial"/>
          <w:bCs/>
          <w:szCs w:val="24"/>
        </w:rPr>
        <w:t>aprobación de esta iniciativa</w:t>
      </w:r>
      <w:r w:rsidR="00610F5E">
        <w:rPr>
          <w:rFonts w:cs="Arial"/>
          <w:bCs/>
          <w:szCs w:val="24"/>
        </w:rPr>
        <w:t>, pues</w:t>
      </w:r>
      <w:r w:rsidRPr="00460F8B">
        <w:rPr>
          <w:rFonts w:cs="Arial"/>
          <w:bCs/>
          <w:szCs w:val="24"/>
        </w:rPr>
        <w:t xml:space="preserve"> hay jóvenes que </w:t>
      </w:r>
      <w:r w:rsidR="00610F5E">
        <w:rPr>
          <w:rFonts w:cs="Arial"/>
          <w:bCs/>
          <w:szCs w:val="24"/>
        </w:rPr>
        <w:t xml:space="preserve">ya </w:t>
      </w:r>
      <w:r w:rsidRPr="00460F8B">
        <w:rPr>
          <w:rFonts w:cs="Arial"/>
          <w:bCs/>
          <w:szCs w:val="24"/>
        </w:rPr>
        <w:t>cumplirán dos años en prisión preventiva.</w:t>
      </w:r>
    </w:p>
    <w:p w14:paraId="6885C1FC"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6E6FE23F"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 xml:space="preserve">A continuación, </w:t>
      </w:r>
      <w:r w:rsidR="00525ED4">
        <w:rPr>
          <w:rFonts w:cs="Arial"/>
          <w:bCs/>
          <w:szCs w:val="24"/>
        </w:rPr>
        <w:t>hizo uso de la palabra</w:t>
      </w:r>
      <w:r w:rsidR="00967FE4">
        <w:rPr>
          <w:rFonts w:cs="Arial"/>
          <w:bCs/>
          <w:szCs w:val="24"/>
        </w:rPr>
        <w:t>,</w:t>
      </w:r>
      <w:r w:rsidRPr="00460F8B">
        <w:rPr>
          <w:rFonts w:cs="Arial"/>
          <w:bCs/>
          <w:szCs w:val="24"/>
        </w:rPr>
        <w:t xml:space="preserve"> </w:t>
      </w:r>
      <w:r w:rsidR="00967FE4">
        <w:rPr>
          <w:rFonts w:cs="Arial"/>
          <w:bCs/>
          <w:szCs w:val="24"/>
        </w:rPr>
        <w:t xml:space="preserve">por </w:t>
      </w:r>
      <w:r w:rsidRPr="00460F8B">
        <w:rPr>
          <w:rFonts w:cs="Arial"/>
          <w:bCs/>
          <w:szCs w:val="24"/>
        </w:rPr>
        <w:t xml:space="preserve">el </w:t>
      </w:r>
      <w:r w:rsidRPr="00460F8B">
        <w:rPr>
          <w:rFonts w:cs="Arial"/>
          <w:b/>
          <w:szCs w:val="24"/>
        </w:rPr>
        <w:t xml:space="preserve">Grupo de Iniciativas por la Libertad de los Presos Políticos de la Revuelta, </w:t>
      </w:r>
      <w:r w:rsidR="00967FE4">
        <w:rPr>
          <w:rFonts w:cs="Arial"/>
          <w:b/>
          <w:szCs w:val="24"/>
        </w:rPr>
        <w:t xml:space="preserve">la </w:t>
      </w:r>
      <w:r w:rsidRPr="00460F8B">
        <w:rPr>
          <w:rFonts w:cs="Arial"/>
          <w:b/>
          <w:szCs w:val="24"/>
        </w:rPr>
        <w:t>señora Raquel Torres</w:t>
      </w:r>
      <w:r w:rsidRPr="00460F8B">
        <w:rPr>
          <w:rFonts w:cs="Arial"/>
          <w:bCs/>
          <w:szCs w:val="24"/>
        </w:rPr>
        <w:t xml:space="preserve">, quien sostuvo que esta organización representa a la sociedad civil, destacando que esta demanda no representa solamente a los familiares de las personas privadas de libertad. </w:t>
      </w:r>
      <w:r w:rsidR="00967FE4">
        <w:rPr>
          <w:rFonts w:cs="Arial"/>
          <w:bCs/>
          <w:szCs w:val="24"/>
        </w:rPr>
        <w:t>Como l</w:t>
      </w:r>
      <w:r w:rsidRPr="00460F8B">
        <w:rPr>
          <w:rFonts w:cs="Arial"/>
          <w:bCs/>
          <w:szCs w:val="24"/>
        </w:rPr>
        <w:t>as violaciones de derechos humanos se han intensificado desde el estallido social</w:t>
      </w:r>
      <w:r w:rsidR="00967FE4">
        <w:rPr>
          <w:rFonts w:cs="Arial"/>
          <w:bCs/>
          <w:szCs w:val="24"/>
        </w:rPr>
        <w:t xml:space="preserve">, instó </w:t>
      </w:r>
      <w:r w:rsidRPr="00460F8B">
        <w:rPr>
          <w:rFonts w:cs="Arial"/>
          <w:bCs/>
          <w:szCs w:val="24"/>
        </w:rPr>
        <w:t xml:space="preserve">por la pronta tramitación de este proyecto de ley, </w:t>
      </w:r>
      <w:r w:rsidR="006E7632">
        <w:rPr>
          <w:rFonts w:cs="Arial"/>
          <w:bCs/>
          <w:szCs w:val="24"/>
        </w:rPr>
        <w:t xml:space="preserve">atendido </w:t>
      </w:r>
      <w:r w:rsidRPr="00460F8B">
        <w:rPr>
          <w:rFonts w:cs="Arial"/>
          <w:bCs/>
          <w:szCs w:val="24"/>
        </w:rPr>
        <w:t>su sentido de urgencia</w:t>
      </w:r>
      <w:r w:rsidR="006E7632">
        <w:rPr>
          <w:rFonts w:cs="Arial"/>
          <w:bCs/>
          <w:szCs w:val="24"/>
        </w:rPr>
        <w:t xml:space="preserve"> por</w:t>
      </w:r>
      <w:r w:rsidRPr="00460F8B">
        <w:rPr>
          <w:rFonts w:cs="Arial"/>
          <w:bCs/>
          <w:szCs w:val="24"/>
        </w:rPr>
        <w:t xml:space="preserve"> la necesidad de alcanzar la paz social y la formación de una nueva sociedad, a través de la nueva constitución. En materia de derechos humanos, advirtió</w:t>
      </w:r>
      <w:r w:rsidR="00F37434">
        <w:rPr>
          <w:rFonts w:cs="Arial"/>
          <w:bCs/>
          <w:szCs w:val="24"/>
        </w:rPr>
        <w:t>,</w:t>
      </w:r>
      <w:r w:rsidRPr="00460F8B">
        <w:rPr>
          <w:rFonts w:cs="Arial"/>
          <w:bCs/>
          <w:szCs w:val="24"/>
        </w:rPr>
        <w:t xml:space="preserve"> nuestro país no </w:t>
      </w:r>
      <w:r w:rsidR="00356FC8">
        <w:rPr>
          <w:rFonts w:cs="Arial"/>
          <w:bCs/>
          <w:szCs w:val="24"/>
        </w:rPr>
        <w:t xml:space="preserve">ha creado </w:t>
      </w:r>
      <w:r w:rsidRPr="00460F8B">
        <w:rPr>
          <w:rFonts w:cs="Arial"/>
          <w:bCs/>
          <w:szCs w:val="24"/>
        </w:rPr>
        <w:t>las condiciones necesarias para que nunca más se viol</w:t>
      </w:r>
      <w:r w:rsidR="00F37434">
        <w:rPr>
          <w:rFonts w:cs="Arial"/>
          <w:bCs/>
          <w:szCs w:val="24"/>
        </w:rPr>
        <w:t>en</w:t>
      </w:r>
      <w:r w:rsidRPr="00460F8B">
        <w:rPr>
          <w:rFonts w:cs="Arial"/>
          <w:bCs/>
          <w:szCs w:val="24"/>
        </w:rPr>
        <w:t xml:space="preserve"> estas garantías fundamentales. De a</w:t>
      </w:r>
      <w:r w:rsidR="00356FC8">
        <w:rPr>
          <w:rFonts w:cs="Arial"/>
          <w:bCs/>
          <w:szCs w:val="24"/>
        </w:rPr>
        <w:t>ll</w:t>
      </w:r>
      <w:r w:rsidRPr="00460F8B">
        <w:rPr>
          <w:rFonts w:cs="Arial"/>
          <w:bCs/>
          <w:szCs w:val="24"/>
        </w:rPr>
        <w:t xml:space="preserve">í la pertinencia de esta iniciativa, </w:t>
      </w:r>
      <w:r w:rsidR="00356FC8">
        <w:rPr>
          <w:rFonts w:cs="Arial"/>
          <w:bCs/>
          <w:szCs w:val="24"/>
        </w:rPr>
        <w:t xml:space="preserve">que mitigará </w:t>
      </w:r>
      <w:r w:rsidRPr="00460F8B">
        <w:rPr>
          <w:rFonts w:cs="Arial"/>
          <w:bCs/>
          <w:szCs w:val="24"/>
        </w:rPr>
        <w:t>el sufrimiento de los familiares de las personas privadas de libertad.</w:t>
      </w:r>
      <w:r w:rsidR="00204168">
        <w:rPr>
          <w:rFonts w:cs="Arial"/>
          <w:bCs/>
          <w:szCs w:val="24"/>
        </w:rPr>
        <w:t xml:space="preserve"> Las </w:t>
      </w:r>
      <w:r w:rsidRPr="00460F8B">
        <w:rPr>
          <w:rFonts w:cs="Arial"/>
          <w:bCs/>
          <w:szCs w:val="24"/>
        </w:rPr>
        <w:t>primeras detenciones masivas que se realizaron afectaron a jóvenes de enseñanza media, abarrot</w:t>
      </w:r>
      <w:r w:rsidR="0049477D">
        <w:rPr>
          <w:rFonts w:cs="Arial"/>
          <w:bCs/>
          <w:szCs w:val="24"/>
        </w:rPr>
        <w:t>ándose</w:t>
      </w:r>
      <w:r w:rsidRPr="00460F8B">
        <w:rPr>
          <w:rFonts w:cs="Arial"/>
          <w:bCs/>
          <w:szCs w:val="24"/>
        </w:rPr>
        <w:t xml:space="preserve"> los recintos del SENAME. Estas detenciones se realizaron en condiciones de violencia, vulnerándose los tratados internacionales ratificados por nuestro país en materia de infancia. </w:t>
      </w:r>
      <w:r w:rsidR="0049477D">
        <w:rPr>
          <w:rFonts w:cs="Arial"/>
          <w:bCs/>
          <w:szCs w:val="24"/>
        </w:rPr>
        <w:t>O</w:t>
      </w:r>
      <w:r w:rsidRPr="00460F8B">
        <w:rPr>
          <w:rFonts w:cs="Arial"/>
          <w:bCs/>
          <w:szCs w:val="24"/>
        </w:rPr>
        <w:t xml:space="preserve">rganismos internacionales de derechos humanos, </w:t>
      </w:r>
      <w:r w:rsidR="0049477D">
        <w:rPr>
          <w:rFonts w:cs="Arial"/>
          <w:bCs/>
          <w:szCs w:val="24"/>
        </w:rPr>
        <w:t>al tenor de</w:t>
      </w:r>
      <w:r w:rsidRPr="00460F8B">
        <w:rPr>
          <w:rFonts w:cs="Arial"/>
          <w:bCs/>
          <w:szCs w:val="24"/>
        </w:rPr>
        <w:t xml:space="preserve"> los informes que han emitido, dan cuenta que el Gobierno y las instituciones desconocen la gravedad de la situación, cuestionan las cifras y niegan la responsabilidad por los crímenes en materia de derechos humanos. </w:t>
      </w:r>
      <w:r w:rsidR="008C2D57">
        <w:rPr>
          <w:rFonts w:cs="Arial"/>
          <w:bCs/>
          <w:szCs w:val="24"/>
        </w:rPr>
        <w:t xml:space="preserve">La forma en que se han llevado a cabo las </w:t>
      </w:r>
      <w:r w:rsidRPr="00460F8B">
        <w:rPr>
          <w:rFonts w:cs="Arial"/>
          <w:bCs/>
          <w:szCs w:val="24"/>
        </w:rPr>
        <w:t xml:space="preserve">detenciones efectuadas por Carabineros, </w:t>
      </w:r>
      <w:r w:rsidR="008C2D57">
        <w:rPr>
          <w:rFonts w:cs="Arial"/>
          <w:bCs/>
          <w:szCs w:val="24"/>
        </w:rPr>
        <w:t xml:space="preserve">opinó, </w:t>
      </w:r>
      <w:r w:rsidRPr="00460F8B">
        <w:rPr>
          <w:rFonts w:cs="Arial"/>
          <w:bCs/>
          <w:szCs w:val="24"/>
        </w:rPr>
        <w:t xml:space="preserve">le quitan validez a la prisión preventiva que sufren los jóvenes. En la mayoría de los casos </w:t>
      </w:r>
      <w:r w:rsidR="008C2D57">
        <w:rPr>
          <w:rFonts w:cs="Arial"/>
          <w:bCs/>
          <w:szCs w:val="24"/>
        </w:rPr>
        <w:t>h</w:t>
      </w:r>
      <w:r w:rsidRPr="00460F8B">
        <w:rPr>
          <w:rFonts w:cs="Arial"/>
          <w:bCs/>
          <w:szCs w:val="24"/>
        </w:rPr>
        <w:t>an persistido conductas de abuso</w:t>
      </w:r>
      <w:r w:rsidR="008C2D57">
        <w:rPr>
          <w:rFonts w:cs="Arial"/>
          <w:bCs/>
          <w:szCs w:val="24"/>
        </w:rPr>
        <w:t>,</w:t>
      </w:r>
      <w:r w:rsidRPr="00460F8B">
        <w:rPr>
          <w:rFonts w:cs="Arial"/>
          <w:bCs/>
          <w:szCs w:val="24"/>
        </w:rPr>
        <w:t xml:space="preserve"> tratos crueles, golpizas, desnudamientos, simulacro de ejecuciones, violencia sexual, secuestro, etc. Estas conductas, enfatizó, tienen un sesgo de clase y afecta</w:t>
      </w:r>
      <w:r w:rsidR="008C2D57">
        <w:rPr>
          <w:rFonts w:cs="Arial"/>
          <w:bCs/>
          <w:szCs w:val="24"/>
        </w:rPr>
        <w:t>n</w:t>
      </w:r>
      <w:r w:rsidRPr="00460F8B">
        <w:rPr>
          <w:rFonts w:cs="Arial"/>
          <w:bCs/>
          <w:szCs w:val="24"/>
        </w:rPr>
        <w:t xml:space="preserve"> principalmente a niñas, mujeres y minorías sexuales. </w:t>
      </w:r>
      <w:r w:rsidR="008C2D57">
        <w:rPr>
          <w:rFonts w:cs="Arial"/>
          <w:bCs/>
          <w:szCs w:val="24"/>
        </w:rPr>
        <w:t xml:space="preserve">Los </w:t>
      </w:r>
      <w:r w:rsidRPr="00460F8B">
        <w:rPr>
          <w:rFonts w:cs="Arial"/>
          <w:bCs/>
          <w:szCs w:val="24"/>
        </w:rPr>
        <w:t xml:space="preserve">informes de Amnistía Internacional dan cuenta de estas violaciones de derechos humanos, enmarcadas en una política cívico-policial deliberada, intencional y sostenida de daño y castigo hacia los manifestantes, con un patrón de tipo, modo y coordinación respecto de la represión. Estas prácticas, explicó, se encuentran orientadas a amedrentar, mediante la crueldad de los agentes del Estado. A </w:t>
      </w:r>
      <w:r w:rsidR="00C15660">
        <w:rPr>
          <w:rFonts w:cs="Arial"/>
          <w:bCs/>
          <w:szCs w:val="24"/>
        </w:rPr>
        <w:t>ello</w:t>
      </w:r>
      <w:r w:rsidRPr="00460F8B">
        <w:rPr>
          <w:rFonts w:cs="Arial"/>
          <w:bCs/>
          <w:szCs w:val="24"/>
        </w:rPr>
        <w:t xml:space="preserve"> se suma la inexistencia de políticas por parte de las autoridades del Estado, en relación a investigar y asumir responsabilidades en materia de derechos humanos. </w:t>
      </w:r>
      <w:r w:rsidR="00C15660">
        <w:rPr>
          <w:rFonts w:cs="Arial"/>
          <w:bCs/>
          <w:szCs w:val="24"/>
        </w:rPr>
        <w:t>L</w:t>
      </w:r>
      <w:r w:rsidRPr="00460F8B">
        <w:rPr>
          <w:rFonts w:cs="Arial"/>
          <w:bCs/>
          <w:szCs w:val="24"/>
        </w:rPr>
        <w:t xml:space="preserve">os aspectos </w:t>
      </w:r>
      <w:r w:rsidR="00C15660">
        <w:rPr>
          <w:rFonts w:cs="Arial"/>
          <w:bCs/>
          <w:szCs w:val="24"/>
        </w:rPr>
        <w:t xml:space="preserve">mencionados, adujo, </w:t>
      </w:r>
      <w:r w:rsidRPr="00460F8B">
        <w:rPr>
          <w:rFonts w:cs="Arial"/>
          <w:bCs/>
          <w:szCs w:val="24"/>
        </w:rPr>
        <w:t xml:space="preserve">configuran las características de una persecución política. </w:t>
      </w:r>
    </w:p>
    <w:p w14:paraId="554774D6"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315A0997"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 xml:space="preserve">En </w:t>
      </w:r>
      <w:r w:rsidR="00A37D17">
        <w:rPr>
          <w:rFonts w:cs="Arial"/>
          <w:bCs/>
          <w:szCs w:val="24"/>
        </w:rPr>
        <w:t xml:space="preserve">ese marco, prosiguió, </w:t>
      </w:r>
      <w:r w:rsidRPr="00460F8B">
        <w:rPr>
          <w:rFonts w:cs="Arial"/>
          <w:bCs/>
          <w:szCs w:val="24"/>
        </w:rPr>
        <w:t xml:space="preserve">se ha instrumentalizado el sistema judicial para el fin de la persecución política con el uso indiscriminado de la prisión preventiva como medida cautelar, vulnerando el principio de inocencia. </w:t>
      </w:r>
      <w:r w:rsidR="00A37D17">
        <w:rPr>
          <w:rFonts w:cs="Arial"/>
          <w:bCs/>
          <w:szCs w:val="24"/>
        </w:rPr>
        <w:t xml:space="preserve">En su concepto, hay una </w:t>
      </w:r>
      <w:r w:rsidRPr="00460F8B">
        <w:rPr>
          <w:rFonts w:cs="Arial"/>
          <w:bCs/>
          <w:szCs w:val="24"/>
        </w:rPr>
        <w:t xml:space="preserve">estrategia sistémica de debilitamiento moral y psicológico del enemigo, a partir de la presentación de querellas invocando la </w:t>
      </w:r>
      <w:r w:rsidR="00024C83">
        <w:rPr>
          <w:rFonts w:cs="Arial"/>
          <w:bCs/>
          <w:szCs w:val="24"/>
        </w:rPr>
        <w:t>Ley de Seguridad I</w:t>
      </w:r>
      <w:r w:rsidRPr="00460F8B">
        <w:rPr>
          <w:rFonts w:cs="Arial"/>
          <w:bCs/>
          <w:szCs w:val="24"/>
        </w:rPr>
        <w:t>nterior del Est</w:t>
      </w:r>
      <w:r w:rsidR="00024C83">
        <w:rPr>
          <w:rFonts w:cs="Arial"/>
          <w:bCs/>
          <w:szCs w:val="24"/>
        </w:rPr>
        <w:t>ado</w:t>
      </w:r>
      <w:r w:rsidRPr="00460F8B">
        <w:rPr>
          <w:rFonts w:cs="Arial"/>
          <w:bCs/>
          <w:szCs w:val="24"/>
        </w:rPr>
        <w:t xml:space="preserve"> por el Gobierno. </w:t>
      </w:r>
      <w:r w:rsidR="00024C83">
        <w:rPr>
          <w:rFonts w:cs="Arial"/>
          <w:bCs/>
          <w:szCs w:val="24"/>
        </w:rPr>
        <w:t>Tanto l</w:t>
      </w:r>
      <w:r w:rsidRPr="00460F8B">
        <w:rPr>
          <w:rFonts w:cs="Arial"/>
          <w:bCs/>
          <w:szCs w:val="24"/>
        </w:rPr>
        <w:t>a prisión preventiva extendida</w:t>
      </w:r>
      <w:r w:rsidR="00024C83">
        <w:rPr>
          <w:rFonts w:cs="Arial"/>
          <w:bCs/>
          <w:szCs w:val="24"/>
        </w:rPr>
        <w:t>,</w:t>
      </w:r>
      <w:r w:rsidRPr="00460F8B">
        <w:rPr>
          <w:rFonts w:cs="Arial"/>
          <w:bCs/>
          <w:szCs w:val="24"/>
        </w:rPr>
        <w:t xml:space="preserve"> como los montajes realizados</w:t>
      </w:r>
      <w:r w:rsidR="00024C83">
        <w:rPr>
          <w:rFonts w:cs="Arial"/>
          <w:bCs/>
          <w:szCs w:val="24"/>
        </w:rPr>
        <w:t>,</w:t>
      </w:r>
      <w:r w:rsidRPr="00460F8B">
        <w:rPr>
          <w:rFonts w:cs="Arial"/>
          <w:bCs/>
          <w:szCs w:val="24"/>
        </w:rPr>
        <w:t xml:space="preserve"> son </w:t>
      </w:r>
      <w:r w:rsidR="00024C83">
        <w:rPr>
          <w:rFonts w:cs="Arial"/>
          <w:bCs/>
          <w:szCs w:val="24"/>
        </w:rPr>
        <w:t xml:space="preserve">componentes </w:t>
      </w:r>
      <w:r w:rsidR="00024C83">
        <w:rPr>
          <w:rFonts w:cs="Arial"/>
          <w:bCs/>
          <w:szCs w:val="24"/>
        </w:rPr>
        <w:lastRenderedPageBreak/>
        <w:t>d</w:t>
      </w:r>
      <w:r w:rsidRPr="00460F8B">
        <w:rPr>
          <w:rFonts w:cs="Arial"/>
          <w:bCs/>
          <w:szCs w:val="24"/>
        </w:rPr>
        <w:t xml:space="preserve">e esta estrategia, </w:t>
      </w:r>
      <w:r w:rsidR="00024C83">
        <w:rPr>
          <w:rFonts w:cs="Arial"/>
          <w:bCs/>
          <w:szCs w:val="24"/>
        </w:rPr>
        <w:t xml:space="preserve">y </w:t>
      </w:r>
      <w:r w:rsidRPr="00460F8B">
        <w:rPr>
          <w:rFonts w:cs="Arial"/>
          <w:bCs/>
          <w:szCs w:val="24"/>
        </w:rPr>
        <w:t>expon</w:t>
      </w:r>
      <w:r w:rsidR="00024C83">
        <w:rPr>
          <w:rFonts w:cs="Arial"/>
          <w:bCs/>
          <w:szCs w:val="24"/>
        </w:rPr>
        <w:t>en</w:t>
      </w:r>
      <w:r w:rsidRPr="00460F8B">
        <w:rPr>
          <w:rFonts w:cs="Arial"/>
          <w:bCs/>
          <w:szCs w:val="24"/>
        </w:rPr>
        <w:t xml:space="preserve"> a los jóvenes a condiciones carcelarias extremas. </w:t>
      </w:r>
      <w:r w:rsidR="00254006">
        <w:rPr>
          <w:rFonts w:cs="Arial"/>
          <w:bCs/>
          <w:szCs w:val="24"/>
        </w:rPr>
        <w:t>L</w:t>
      </w:r>
      <w:r w:rsidRPr="00460F8B">
        <w:rPr>
          <w:rFonts w:cs="Arial"/>
          <w:bCs/>
          <w:szCs w:val="24"/>
        </w:rPr>
        <w:t>a mayoría de esto</w:t>
      </w:r>
      <w:r w:rsidR="00254006">
        <w:rPr>
          <w:rFonts w:cs="Arial"/>
          <w:bCs/>
          <w:szCs w:val="24"/>
        </w:rPr>
        <w:t>s</w:t>
      </w:r>
      <w:r w:rsidRPr="00460F8B">
        <w:rPr>
          <w:rFonts w:cs="Arial"/>
          <w:bCs/>
          <w:szCs w:val="24"/>
        </w:rPr>
        <w:t xml:space="preserve"> jóvenes tienen enfocados sus planes de vida en estudios, trabajos, o son jefes de familia. La afectación de la salud mental es parte de lo que se considera tortura institucional, lo cual se potencia con la sensación de injusticia y vulneración</w:t>
      </w:r>
      <w:r w:rsidR="00254006">
        <w:rPr>
          <w:rFonts w:cs="Arial"/>
          <w:bCs/>
          <w:szCs w:val="24"/>
        </w:rPr>
        <w:t xml:space="preserve"> y </w:t>
      </w:r>
      <w:r w:rsidRPr="00460F8B">
        <w:rPr>
          <w:rFonts w:cs="Arial"/>
          <w:bCs/>
          <w:szCs w:val="24"/>
        </w:rPr>
        <w:t>genera</w:t>
      </w:r>
      <w:r w:rsidR="00254006">
        <w:rPr>
          <w:rFonts w:cs="Arial"/>
          <w:bCs/>
          <w:szCs w:val="24"/>
        </w:rPr>
        <w:t xml:space="preserve"> </w:t>
      </w:r>
      <w:r w:rsidRPr="00460F8B">
        <w:rPr>
          <w:rFonts w:cs="Arial"/>
          <w:bCs/>
          <w:szCs w:val="24"/>
        </w:rPr>
        <w:t xml:space="preserve">un trauma </w:t>
      </w:r>
      <w:r w:rsidR="00254006">
        <w:rPr>
          <w:rFonts w:cs="Arial"/>
          <w:bCs/>
          <w:szCs w:val="24"/>
        </w:rPr>
        <w:t xml:space="preserve">cuya superación </w:t>
      </w:r>
      <w:r w:rsidRPr="00460F8B">
        <w:rPr>
          <w:rFonts w:cs="Arial"/>
          <w:bCs/>
          <w:szCs w:val="24"/>
        </w:rPr>
        <w:t>será muy complej</w:t>
      </w:r>
      <w:r w:rsidR="00254006">
        <w:rPr>
          <w:rFonts w:cs="Arial"/>
          <w:bCs/>
          <w:szCs w:val="24"/>
        </w:rPr>
        <w:t>a</w:t>
      </w:r>
      <w:r w:rsidRPr="00460F8B">
        <w:rPr>
          <w:rFonts w:cs="Arial"/>
          <w:bCs/>
          <w:szCs w:val="24"/>
        </w:rPr>
        <w:t xml:space="preserve"> para las víctimas y sus familias. </w:t>
      </w:r>
      <w:r w:rsidR="00B91A4B">
        <w:rPr>
          <w:rFonts w:cs="Arial"/>
          <w:bCs/>
          <w:szCs w:val="24"/>
        </w:rPr>
        <w:t>S</w:t>
      </w:r>
      <w:r w:rsidRPr="00460F8B">
        <w:rPr>
          <w:rFonts w:cs="Arial"/>
          <w:bCs/>
          <w:szCs w:val="24"/>
        </w:rPr>
        <w:t xml:space="preserve">on numerosos los casos de jóvenes que han quedado en libertad después de un largo período de prisión preventiva, sin que exista ninguna acción del Gobierno tendiente a la reparación, por lo cual la impunidad se está instalando al igual que en la época de la dictadura. </w:t>
      </w:r>
    </w:p>
    <w:p w14:paraId="662EA325"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2635B29C"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932074">
        <w:rPr>
          <w:rFonts w:cs="Arial"/>
          <w:bCs/>
          <w:szCs w:val="24"/>
        </w:rPr>
        <w:t>Refiriéndose a</w:t>
      </w:r>
      <w:r w:rsidRPr="00460F8B">
        <w:rPr>
          <w:rFonts w:cs="Arial"/>
          <w:bCs/>
          <w:szCs w:val="24"/>
        </w:rPr>
        <w:t xml:space="preserve">l caso de Giordano Santander, llamó la atención acerca de la capacidad del funcionario de la PDI para hacer una evaluación psicológica sólo mediante la mirada y determinar una intención homicida del imputado. Del mismo modo, manifestó su preocupación </w:t>
      </w:r>
      <w:r w:rsidR="00932074">
        <w:rPr>
          <w:rFonts w:cs="Arial"/>
          <w:bCs/>
          <w:szCs w:val="24"/>
        </w:rPr>
        <w:t xml:space="preserve">por la consideración de dicha </w:t>
      </w:r>
      <w:r w:rsidRPr="00460F8B">
        <w:rPr>
          <w:rFonts w:cs="Arial"/>
          <w:bCs/>
          <w:szCs w:val="24"/>
        </w:rPr>
        <w:t xml:space="preserve">situación como una prueba válida para sentenciar a cinco años de cárcel a una persona, más aún si a los peritos judiciales se le exigen solamente pruebas objetivables. </w:t>
      </w:r>
      <w:r w:rsidR="00932074">
        <w:rPr>
          <w:rFonts w:cs="Arial"/>
          <w:bCs/>
          <w:szCs w:val="24"/>
        </w:rPr>
        <w:t xml:space="preserve">La duda que surge es </w:t>
      </w:r>
      <w:r w:rsidRPr="00460F8B">
        <w:rPr>
          <w:rFonts w:cs="Arial"/>
          <w:bCs/>
          <w:szCs w:val="24"/>
        </w:rPr>
        <w:t xml:space="preserve">cuáles serían los estándares para determinar que </w:t>
      </w:r>
      <w:r w:rsidR="00932074">
        <w:rPr>
          <w:rFonts w:cs="Arial"/>
          <w:bCs/>
          <w:szCs w:val="24"/>
        </w:rPr>
        <w:t xml:space="preserve">se está ante </w:t>
      </w:r>
      <w:r w:rsidRPr="00460F8B">
        <w:rPr>
          <w:rFonts w:cs="Arial"/>
          <w:bCs/>
          <w:szCs w:val="24"/>
        </w:rPr>
        <w:t>un juicio justo</w:t>
      </w:r>
      <w:r w:rsidR="00932074">
        <w:rPr>
          <w:rFonts w:cs="Arial"/>
          <w:bCs/>
          <w:szCs w:val="24"/>
        </w:rPr>
        <w:t xml:space="preserve">, y </w:t>
      </w:r>
      <w:r w:rsidRPr="00460F8B">
        <w:rPr>
          <w:rFonts w:cs="Arial"/>
          <w:bCs/>
          <w:szCs w:val="24"/>
        </w:rPr>
        <w:t>si se puede hablar de imparcialidad si los propios fiscales, en sus redes sociales, se dedican a denostar y descalificar a las personas que se manifiestan.</w:t>
      </w:r>
    </w:p>
    <w:p w14:paraId="7511E149"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49FCACD3"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 xml:space="preserve">En lo que atañe a la salud mental, la señora Torres indicó que los problemas de esta índole repercuten principalmente en niños. </w:t>
      </w:r>
      <w:r w:rsidR="00393469">
        <w:rPr>
          <w:rFonts w:cs="Arial"/>
          <w:bCs/>
          <w:szCs w:val="24"/>
        </w:rPr>
        <w:t>Mu</w:t>
      </w:r>
      <w:r w:rsidRPr="00460F8B">
        <w:rPr>
          <w:rFonts w:cs="Arial"/>
          <w:bCs/>
          <w:szCs w:val="24"/>
        </w:rPr>
        <w:t>chos de estos jóvenes cumplieron la mayoría de edad estando privados de libertad y, posteriormente, han sido absueltos. Muchos de estos jóvenes</w:t>
      </w:r>
      <w:r w:rsidR="00393469">
        <w:rPr>
          <w:rFonts w:cs="Arial"/>
          <w:bCs/>
          <w:szCs w:val="24"/>
        </w:rPr>
        <w:t xml:space="preserve"> </w:t>
      </w:r>
      <w:r w:rsidRPr="00460F8B">
        <w:rPr>
          <w:rFonts w:cs="Arial"/>
          <w:bCs/>
          <w:szCs w:val="24"/>
        </w:rPr>
        <w:t xml:space="preserve">se encuentran abandonados y requieren atención del Estado, por lo </w:t>
      </w:r>
      <w:r w:rsidR="00393469">
        <w:rPr>
          <w:rFonts w:cs="Arial"/>
          <w:bCs/>
          <w:szCs w:val="24"/>
        </w:rPr>
        <w:t xml:space="preserve">que </w:t>
      </w:r>
      <w:r w:rsidRPr="00460F8B">
        <w:rPr>
          <w:rFonts w:cs="Arial"/>
          <w:bCs/>
          <w:szCs w:val="24"/>
        </w:rPr>
        <w:t xml:space="preserve">este indulto puede ser un camino de reparación. </w:t>
      </w:r>
      <w:r w:rsidR="00393469">
        <w:rPr>
          <w:rFonts w:cs="Arial"/>
          <w:bCs/>
          <w:szCs w:val="24"/>
        </w:rPr>
        <w:t>L</w:t>
      </w:r>
      <w:r w:rsidRPr="00460F8B">
        <w:rPr>
          <w:rFonts w:cs="Arial"/>
          <w:bCs/>
          <w:szCs w:val="24"/>
        </w:rPr>
        <w:t>os estándares en que se está trabajando para hacer justicia llevan a concluir que se busca encarcelar la pobreza, lo que constituye una clara distorsión val</w:t>
      </w:r>
      <w:r w:rsidR="00393469">
        <w:rPr>
          <w:rFonts w:cs="Arial"/>
          <w:bCs/>
          <w:szCs w:val="24"/>
        </w:rPr>
        <w:t>orativa:</w:t>
      </w:r>
      <w:r w:rsidRPr="00460F8B">
        <w:rPr>
          <w:rFonts w:cs="Arial"/>
          <w:bCs/>
          <w:szCs w:val="24"/>
        </w:rPr>
        <w:t xml:space="preserve"> </w:t>
      </w:r>
      <w:r w:rsidR="00393469">
        <w:rPr>
          <w:rFonts w:cs="Arial"/>
          <w:bCs/>
          <w:szCs w:val="24"/>
        </w:rPr>
        <w:t xml:space="preserve">mientras </w:t>
      </w:r>
      <w:r w:rsidRPr="00460F8B">
        <w:rPr>
          <w:rFonts w:cs="Arial"/>
          <w:bCs/>
          <w:szCs w:val="24"/>
        </w:rPr>
        <w:t>quemar un trozo de madera de un</w:t>
      </w:r>
      <w:r w:rsidR="00393469">
        <w:rPr>
          <w:rFonts w:cs="Arial"/>
          <w:bCs/>
          <w:szCs w:val="24"/>
        </w:rPr>
        <w:t>a</w:t>
      </w:r>
      <w:r w:rsidRPr="00460F8B">
        <w:rPr>
          <w:rFonts w:cs="Arial"/>
          <w:bCs/>
          <w:szCs w:val="24"/>
        </w:rPr>
        <w:t xml:space="preserve"> banc</w:t>
      </w:r>
      <w:r w:rsidR="00393469">
        <w:rPr>
          <w:rFonts w:cs="Arial"/>
          <w:bCs/>
          <w:szCs w:val="24"/>
        </w:rPr>
        <w:t>a de plaza</w:t>
      </w:r>
      <w:r w:rsidRPr="00460F8B">
        <w:rPr>
          <w:rFonts w:cs="Arial"/>
          <w:bCs/>
          <w:szCs w:val="24"/>
        </w:rPr>
        <w:t xml:space="preserve"> lleva una pena de siete años de cárcel efectiva y la intención homicida de una mirada implica cinco años de cárcel, para otros delitos</w:t>
      </w:r>
      <w:r w:rsidR="00393469">
        <w:rPr>
          <w:rFonts w:cs="Arial"/>
          <w:bCs/>
          <w:szCs w:val="24"/>
        </w:rPr>
        <w:t xml:space="preserve"> (</w:t>
      </w:r>
      <w:r w:rsidRPr="00460F8B">
        <w:rPr>
          <w:rFonts w:cs="Arial"/>
          <w:bCs/>
          <w:szCs w:val="24"/>
        </w:rPr>
        <w:t>como los económicos</w:t>
      </w:r>
      <w:r w:rsidR="00393469">
        <w:rPr>
          <w:rFonts w:cs="Arial"/>
          <w:bCs/>
          <w:szCs w:val="24"/>
        </w:rPr>
        <w:t>)</w:t>
      </w:r>
      <w:r w:rsidRPr="00460F8B">
        <w:rPr>
          <w:rFonts w:cs="Arial"/>
          <w:bCs/>
          <w:szCs w:val="24"/>
        </w:rPr>
        <w:t xml:space="preserve"> sólo se sanciona con la obligación de asistir a clases de ética. </w:t>
      </w:r>
      <w:r w:rsidR="00EE534B">
        <w:rPr>
          <w:rFonts w:cs="Arial"/>
          <w:bCs/>
          <w:szCs w:val="24"/>
        </w:rPr>
        <w:t>N</w:t>
      </w:r>
      <w:r w:rsidRPr="00460F8B">
        <w:rPr>
          <w:rFonts w:cs="Arial"/>
          <w:bCs/>
          <w:szCs w:val="24"/>
        </w:rPr>
        <w:t xml:space="preserve">inguno de los jóvenes </w:t>
      </w:r>
      <w:r w:rsidR="00EE534B">
        <w:rPr>
          <w:rFonts w:cs="Arial"/>
          <w:bCs/>
          <w:szCs w:val="24"/>
        </w:rPr>
        <w:t xml:space="preserve">de que se trata </w:t>
      </w:r>
      <w:r w:rsidRPr="00460F8B">
        <w:rPr>
          <w:rFonts w:cs="Arial"/>
          <w:bCs/>
          <w:szCs w:val="24"/>
        </w:rPr>
        <w:t>es acusado por algún crimen de sangre, narcotráfico, cohecho, lavado de activ</w:t>
      </w:r>
      <w:r w:rsidR="0084569E">
        <w:rPr>
          <w:rFonts w:cs="Arial"/>
          <w:bCs/>
          <w:szCs w:val="24"/>
        </w:rPr>
        <w:t>os, crímenes de lesa humanidad o</w:t>
      </w:r>
      <w:r w:rsidRPr="00460F8B">
        <w:rPr>
          <w:rFonts w:cs="Arial"/>
          <w:bCs/>
          <w:szCs w:val="24"/>
        </w:rPr>
        <w:t xml:space="preserve"> delitos económicos. </w:t>
      </w:r>
      <w:r w:rsidR="0084569E">
        <w:rPr>
          <w:rFonts w:cs="Arial"/>
          <w:bCs/>
          <w:szCs w:val="24"/>
        </w:rPr>
        <w:t xml:space="preserve">Estos jóvenes </w:t>
      </w:r>
      <w:r w:rsidRPr="00460F8B">
        <w:rPr>
          <w:rFonts w:cs="Arial"/>
          <w:bCs/>
          <w:szCs w:val="24"/>
        </w:rPr>
        <w:t xml:space="preserve">tienen derecho a la presunción de inocencia, </w:t>
      </w:r>
      <w:r w:rsidR="0084569E">
        <w:rPr>
          <w:rFonts w:cs="Arial"/>
          <w:bCs/>
          <w:szCs w:val="24"/>
        </w:rPr>
        <w:t xml:space="preserve">sobre todo </w:t>
      </w:r>
      <w:r w:rsidRPr="00460F8B">
        <w:rPr>
          <w:rFonts w:cs="Arial"/>
          <w:bCs/>
          <w:szCs w:val="24"/>
        </w:rPr>
        <w:t>cuando sólo expresaron su sensación de injusticia y el deseo de transformar esta sociedad para alcanzar una vida digna, lo que coincide con el sentimiento de gran parte de l</w:t>
      </w:r>
      <w:r w:rsidR="0084569E">
        <w:rPr>
          <w:rFonts w:cs="Arial"/>
          <w:bCs/>
          <w:szCs w:val="24"/>
        </w:rPr>
        <w:t>a ciudadanía</w:t>
      </w:r>
      <w:r w:rsidRPr="00460F8B">
        <w:rPr>
          <w:rFonts w:cs="Arial"/>
          <w:bCs/>
          <w:szCs w:val="24"/>
        </w:rPr>
        <w:t xml:space="preserve">. En este </w:t>
      </w:r>
      <w:r w:rsidR="0084569E">
        <w:rPr>
          <w:rFonts w:cs="Arial"/>
          <w:bCs/>
          <w:szCs w:val="24"/>
        </w:rPr>
        <w:t>orden</w:t>
      </w:r>
      <w:r w:rsidRPr="00460F8B">
        <w:rPr>
          <w:rFonts w:cs="Arial"/>
          <w:bCs/>
          <w:szCs w:val="24"/>
        </w:rPr>
        <w:t xml:space="preserve">, adquiere importancia destacar el contexto en que ocurren estas manifestaciones, con una sociedad limitante del desarrollo humano. </w:t>
      </w:r>
    </w:p>
    <w:p w14:paraId="7D7EE581"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08377150"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263128">
        <w:rPr>
          <w:rFonts w:cs="Arial"/>
          <w:bCs/>
          <w:szCs w:val="24"/>
        </w:rPr>
        <w:t>Enseguida</w:t>
      </w:r>
      <w:r w:rsidRPr="00460F8B">
        <w:rPr>
          <w:rFonts w:cs="Arial"/>
          <w:bCs/>
          <w:szCs w:val="24"/>
        </w:rPr>
        <w:t xml:space="preserve">, recordó que la dictadura cívico-militar mediante una criminal persecución política </w:t>
      </w:r>
      <w:r w:rsidR="0014778A">
        <w:rPr>
          <w:rFonts w:cs="Arial"/>
          <w:bCs/>
          <w:szCs w:val="24"/>
        </w:rPr>
        <w:t>(</w:t>
      </w:r>
      <w:r w:rsidRPr="00460F8B">
        <w:rPr>
          <w:rFonts w:cs="Arial"/>
          <w:bCs/>
          <w:szCs w:val="24"/>
        </w:rPr>
        <w:t xml:space="preserve">como la </w:t>
      </w:r>
      <w:r w:rsidR="0014778A">
        <w:rPr>
          <w:rFonts w:cs="Arial"/>
          <w:bCs/>
          <w:szCs w:val="24"/>
        </w:rPr>
        <w:t xml:space="preserve">actual) </w:t>
      </w:r>
      <w:r w:rsidRPr="00460F8B">
        <w:rPr>
          <w:rFonts w:cs="Arial"/>
          <w:bCs/>
          <w:szCs w:val="24"/>
        </w:rPr>
        <w:t>instaló las bases para un modelo neoliberal que cambió radicalmente la concepción de la sociedad</w:t>
      </w:r>
      <w:r w:rsidR="0014778A">
        <w:rPr>
          <w:rFonts w:cs="Arial"/>
          <w:bCs/>
          <w:szCs w:val="24"/>
        </w:rPr>
        <w:t>: n</w:t>
      </w:r>
      <w:r w:rsidRPr="00460F8B">
        <w:rPr>
          <w:rFonts w:cs="Arial"/>
          <w:bCs/>
          <w:szCs w:val="24"/>
        </w:rPr>
        <w:t xml:space="preserve">uestro país se encuentra sumido en una profunda crisis de </w:t>
      </w:r>
      <w:r w:rsidRPr="00460F8B">
        <w:rPr>
          <w:rFonts w:cs="Arial"/>
          <w:bCs/>
          <w:szCs w:val="24"/>
        </w:rPr>
        <w:lastRenderedPageBreak/>
        <w:t>legitimidad que se expresa en la creciente desconfianza en las instituciones</w:t>
      </w:r>
      <w:r w:rsidR="0014778A">
        <w:rPr>
          <w:rFonts w:cs="Arial"/>
          <w:bCs/>
          <w:szCs w:val="24"/>
        </w:rPr>
        <w:t xml:space="preserve"> y</w:t>
      </w:r>
      <w:r w:rsidRPr="00460F8B">
        <w:rPr>
          <w:rFonts w:cs="Arial"/>
          <w:bCs/>
          <w:szCs w:val="24"/>
        </w:rPr>
        <w:t xml:space="preserve"> en los representantes de los diversos poderes del Estado</w:t>
      </w:r>
      <w:r w:rsidR="0014778A">
        <w:rPr>
          <w:rFonts w:cs="Arial"/>
          <w:bCs/>
          <w:szCs w:val="24"/>
        </w:rPr>
        <w:t xml:space="preserve">, así como </w:t>
      </w:r>
      <w:r w:rsidRPr="00460F8B">
        <w:rPr>
          <w:rFonts w:cs="Arial"/>
          <w:bCs/>
          <w:szCs w:val="24"/>
        </w:rPr>
        <w:t xml:space="preserve">el cuestionamiento absoluto de las normas legales que sostienen este modelo económico neoliberal y que son las mismas que mantienen a estos jóvenes encarcelados. En consecuencia, se trata de responsabilidad institucional porque se está persiguiendo a personas que salieron a manifestarse, </w:t>
      </w:r>
      <w:r w:rsidR="0014778A">
        <w:rPr>
          <w:rFonts w:cs="Arial"/>
          <w:bCs/>
          <w:szCs w:val="24"/>
        </w:rPr>
        <w:t xml:space="preserve">lo que quedó </w:t>
      </w:r>
      <w:r w:rsidRPr="00460F8B">
        <w:rPr>
          <w:rFonts w:cs="Arial"/>
          <w:bCs/>
          <w:szCs w:val="24"/>
        </w:rPr>
        <w:t>simbolizado con el salto de torniquetes exig</w:t>
      </w:r>
      <w:r w:rsidR="0014778A">
        <w:rPr>
          <w:rFonts w:cs="Arial"/>
          <w:bCs/>
          <w:szCs w:val="24"/>
        </w:rPr>
        <w:t>iendo</w:t>
      </w:r>
      <w:r w:rsidRPr="00460F8B">
        <w:rPr>
          <w:rFonts w:cs="Arial"/>
          <w:bCs/>
          <w:szCs w:val="24"/>
        </w:rPr>
        <w:t xml:space="preserve"> una vida digna. </w:t>
      </w:r>
    </w:p>
    <w:p w14:paraId="5202CFD2"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50EB8940"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14778A">
        <w:rPr>
          <w:rFonts w:cs="Arial"/>
          <w:bCs/>
          <w:szCs w:val="24"/>
        </w:rPr>
        <w:t>La personera hizo hincapié en q</w:t>
      </w:r>
      <w:r w:rsidRPr="00460F8B">
        <w:rPr>
          <w:rFonts w:cs="Arial"/>
          <w:bCs/>
          <w:szCs w:val="24"/>
        </w:rPr>
        <w:t>ue</w:t>
      </w:r>
      <w:r w:rsidR="0014778A">
        <w:rPr>
          <w:rFonts w:cs="Arial"/>
          <w:bCs/>
          <w:szCs w:val="24"/>
        </w:rPr>
        <w:t>, en circunstancias que</w:t>
      </w:r>
      <w:r w:rsidRPr="00460F8B">
        <w:rPr>
          <w:rFonts w:cs="Arial"/>
          <w:bCs/>
          <w:szCs w:val="24"/>
        </w:rPr>
        <w:t xml:space="preserve"> el proceso constituyente se generó gracias a estos jóvenes y todas las víctimas de la represión</w:t>
      </w:r>
      <w:r w:rsidR="0014778A">
        <w:rPr>
          <w:rFonts w:cs="Arial"/>
          <w:bCs/>
          <w:szCs w:val="24"/>
        </w:rPr>
        <w:t xml:space="preserve"> y siendo é</w:t>
      </w:r>
      <w:r w:rsidRPr="00460F8B">
        <w:rPr>
          <w:rFonts w:cs="Arial"/>
          <w:bCs/>
          <w:szCs w:val="24"/>
        </w:rPr>
        <w:t xml:space="preserve">ste </w:t>
      </w:r>
      <w:r w:rsidR="0014778A">
        <w:rPr>
          <w:rFonts w:cs="Arial"/>
          <w:bCs/>
          <w:szCs w:val="24"/>
        </w:rPr>
        <w:t xml:space="preserve">un </w:t>
      </w:r>
      <w:r w:rsidRPr="00460F8B">
        <w:rPr>
          <w:rFonts w:cs="Arial"/>
          <w:bCs/>
          <w:szCs w:val="24"/>
        </w:rPr>
        <w:t>contexto histórico excepcional</w:t>
      </w:r>
      <w:r w:rsidR="0014778A">
        <w:rPr>
          <w:rFonts w:cs="Arial"/>
          <w:bCs/>
          <w:szCs w:val="24"/>
        </w:rPr>
        <w:t>,</w:t>
      </w:r>
      <w:r w:rsidRPr="00460F8B">
        <w:rPr>
          <w:rFonts w:cs="Arial"/>
          <w:bCs/>
          <w:szCs w:val="24"/>
        </w:rPr>
        <w:t xml:space="preserve"> corresponde una profunda reflexión de todos y una solución </w:t>
      </w:r>
      <w:r w:rsidR="0014778A">
        <w:rPr>
          <w:rFonts w:cs="Arial"/>
          <w:bCs/>
          <w:szCs w:val="24"/>
        </w:rPr>
        <w:t>concordante</w:t>
      </w:r>
      <w:r w:rsidRPr="00460F8B">
        <w:rPr>
          <w:rFonts w:cs="Arial"/>
          <w:bCs/>
          <w:szCs w:val="24"/>
        </w:rPr>
        <w:t>, como sería esta iniciativa legal</w:t>
      </w:r>
      <w:r w:rsidR="0014778A">
        <w:rPr>
          <w:rFonts w:cs="Arial"/>
          <w:bCs/>
          <w:szCs w:val="24"/>
        </w:rPr>
        <w:t>. L</w:t>
      </w:r>
      <w:r w:rsidRPr="00460F8B">
        <w:rPr>
          <w:rFonts w:cs="Arial"/>
          <w:bCs/>
          <w:szCs w:val="24"/>
        </w:rPr>
        <w:t>a paz</w:t>
      </w:r>
      <w:r w:rsidR="00694D59">
        <w:rPr>
          <w:rFonts w:cs="Arial"/>
          <w:bCs/>
          <w:szCs w:val="24"/>
        </w:rPr>
        <w:t>, arguyó,</w:t>
      </w:r>
      <w:r w:rsidRPr="00460F8B">
        <w:rPr>
          <w:rFonts w:cs="Arial"/>
          <w:bCs/>
          <w:szCs w:val="24"/>
        </w:rPr>
        <w:t xml:space="preserve"> es obra de la ju</w:t>
      </w:r>
      <w:r w:rsidR="0014778A">
        <w:rPr>
          <w:rFonts w:cs="Arial"/>
          <w:bCs/>
          <w:szCs w:val="24"/>
        </w:rPr>
        <w:t>sticia.</w:t>
      </w:r>
    </w:p>
    <w:p w14:paraId="76FD2D8B"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69C930C5" w14:textId="77777777" w:rsidR="00460F8B" w:rsidRPr="00460F8B" w:rsidRDefault="003041ED" w:rsidP="00460F8B">
      <w:pPr>
        <w:shd w:val="clear" w:color="auto" w:fill="FFFFFF"/>
        <w:tabs>
          <w:tab w:val="left" w:pos="2835"/>
        </w:tabs>
        <w:spacing w:line="240" w:lineRule="auto"/>
        <w:contextualSpacing/>
        <w:rPr>
          <w:rFonts w:cs="Arial"/>
          <w:bCs/>
          <w:szCs w:val="24"/>
        </w:rPr>
      </w:pPr>
      <w:r>
        <w:rPr>
          <w:rFonts w:cs="Arial"/>
          <w:bCs/>
          <w:szCs w:val="24"/>
        </w:rPr>
        <w:tab/>
        <w:t>A continuación</w:t>
      </w:r>
      <w:r w:rsidR="00460F8B" w:rsidRPr="00460F8B">
        <w:rPr>
          <w:rFonts w:cs="Arial"/>
          <w:bCs/>
          <w:szCs w:val="24"/>
        </w:rPr>
        <w:t xml:space="preserve"> intervino en representación de la </w:t>
      </w:r>
      <w:r w:rsidR="00460F8B" w:rsidRPr="00460F8B">
        <w:rPr>
          <w:rFonts w:cs="Arial"/>
          <w:b/>
          <w:szCs w:val="24"/>
        </w:rPr>
        <w:t>Agrupación de Madres de la Plaza Colón, la señora Karen Tello</w:t>
      </w:r>
      <w:r w:rsidR="00460F8B" w:rsidRPr="00460F8B">
        <w:rPr>
          <w:rFonts w:cs="Arial"/>
          <w:bCs/>
          <w:szCs w:val="24"/>
        </w:rPr>
        <w:t>, quien</w:t>
      </w:r>
      <w:r w:rsidR="00B07454">
        <w:rPr>
          <w:rFonts w:cs="Arial"/>
          <w:bCs/>
          <w:szCs w:val="24"/>
        </w:rPr>
        <w:t xml:space="preserve">, luego de abogar </w:t>
      </w:r>
      <w:r w:rsidR="00460F8B" w:rsidRPr="00460F8B">
        <w:rPr>
          <w:rFonts w:cs="Arial"/>
          <w:bCs/>
          <w:szCs w:val="24"/>
        </w:rPr>
        <w:t>por juicios justos para los jóvenes privados de libertad por los hechos ocurridos durante el estallido social</w:t>
      </w:r>
      <w:r w:rsidR="00B07454">
        <w:rPr>
          <w:rFonts w:cs="Arial"/>
          <w:bCs/>
          <w:szCs w:val="24"/>
        </w:rPr>
        <w:t>, solicitó que e</w:t>
      </w:r>
      <w:r w:rsidR="00460F8B" w:rsidRPr="00460F8B">
        <w:rPr>
          <w:rFonts w:cs="Arial"/>
          <w:bCs/>
          <w:szCs w:val="24"/>
        </w:rPr>
        <w:t>l Estado debe hacer</w:t>
      </w:r>
      <w:r w:rsidR="009F33AE">
        <w:rPr>
          <w:rFonts w:cs="Arial"/>
          <w:bCs/>
          <w:szCs w:val="24"/>
        </w:rPr>
        <w:t>se</w:t>
      </w:r>
      <w:r w:rsidR="00460F8B" w:rsidRPr="00460F8B">
        <w:rPr>
          <w:rFonts w:cs="Arial"/>
          <w:bCs/>
          <w:szCs w:val="24"/>
        </w:rPr>
        <w:t xml:space="preserve"> cargo de los presos de la revuelta.</w:t>
      </w:r>
      <w:r w:rsidR="00AE5C7D">
        <w:rPr>
          <w:rFonts w:cs="Arial"/>
          <w:bCs/>
          <w:szCs w:val="24"/>
        </w:rPr>
        <w:t xml:space="preserve"> L</w:t>
      </w:r>
      <w:r w:rsidR="00460F8B" w:rsidRPr="00460F8B">
        <w:rPr>
          <w:rFonts w:cs="Arial"/>
          <w:bCs/>
          <w:szCs w:val="24"/>
        </w:rPr>
        <w:t>a diferencia entre l</w:t>
      </w:r>
      <w:r w:rsidR="00AE5C7D">
        <w:rPr>
          <w:rFonts w:cs="Arial"/>
          <w:bCs/>
          <w:szCs w:val="24"/>
        </w:rPr>
        <w:t>a razón por la que se encuentra privado</w:t>
      </w:r>
      <w:r w:rsidR="00460F8B" w:rsidRPr="00460F8B">
        <w:rPr>
          <w:rFonts w:cs="Arial"/>
          <w:bCs/>
          <w:szCs w:val="24"/>
        </w:rPr>
        <w:t xml:space="preserve"> de libertad un reo común y aquella por la cual lo están los jóvenes de la revuelta</w:t>
      </w:r>
      <w:r w:rsidR="00AE5C7D">
        <w:rPr>
          <w:rFonts w:cs="Arial"/>
          <w:bCs/>
          <w:szCs w:val="24"/>
        </w:rPr>
        <w:t xml:space="preserve">, explicó, radica en que </w:t>
      </w:r>
      <w:r w:rsidR="00460F8B" w:rsidRPr="00460F8B">
        <w:rPr>
          <w:rFonts w:cs="Arial"/>
          <w:bCs/>
          <w:szCs w:val="24"/>
        </w:rPr>
        <w:t xml:space="preserve">estos jóvenes fueron detenidos, procesados, juzgados y, en su mayoría, condenados por hechos acaecidos en un contexto derivado de </w:t>
      </w:r>
      <w:r w:rsidR="009E29E7">
        <w:rPr>
          <w:rFonts w:cs="Arial"/>
          <w:bCs/>
          <w:szCs w:val="24"/>
        </w:rPr>
        <w:t xml:space="preserve">un conflicto </w:t>
      </w:r>
      <w:r w:rsidR="00460F8B" w:rsidRPr="00460F8B">
        <w:rPr>
          <w:rFonts w:cs="Arial"/>
          <w:bCs/>
          <w:szCs w:val="24"/>
        </w:rPr>
        <w:t>polític</w:t>
      </w:r>
      <w:r w:rsidR="009E29E7">
        <w:rPr>
          <w:rFonts w:cs="Arial"/>
          <w:bCs/>
          <w:szCs w:val="24"/>
        </w:rPr>
        <w:t>o</w:t>
      </w:r>
      <w:r w:rsidR="00460F8B" w:rsidRPr="00460F8B">
        <w:rPr>
          <w:rFonts w:cs="Arial"/>
          <w:bCs/>
          <w:szCs w:val="24"/>
        </w:rPr>
        <w:t xml:space="preserve">. </w:t>
      </w:r>
      <w:r w:rsidR="009E29E7">
        <w:rPr>
          <w:rFonts w:cs="Arial"/>
          <w:bCs/>
          <w:szCs w:val="24"/>
        </w:rPr>
        <w:t>F</w:t>
      </w:r>
      <w:r w:rsidR="00460F8B" w:rsidRPr="00460F8B">
        <w:rPr>
          <w:rFonts w:cs="Arial"/>
          <w:bCs/>
          <w:szCs w:val="24"/>
        </w:rPr>
        <w:t xml:space="preserve">ue el Estado </w:t>
      </w:r>
      <w:r w:rsidR="009E29E7">
        <w:rPr>
          <w:rFonts w:cs="Arial"/>
          <w:bCs/>
          <w:szCs w:val="24"/>
        </w:rPr>
        <w:t xml:space="preserve">el que </w:t>
      </w:r>
      <w:r w:rsidR="00460F8B" w:rsidRPr="00460F8B">
        <w:rPr>
          <w:rFonts w:cs="Arial"/>
          <w:bCs/>
          <w:szCs w:val="24"/>
        </w:rPr>
        <w:t>en tiempos convulsos</w:t>
      </w:r>
      <w:r w:rsidR="009E29E7">
        <w:rPr>
          <w:rFonts w:cs="Arial"/>
          <w:bCs/>
          <w:szCs w:val="24"/>
        </w:rPr>
        <w:t xml:space="preserve"> dictó la Ley A</w:t>
      </w:r>
      <w:r w:rsidR="00460F8B" w:rsidRPr="00460F8B">
        <w:rPr>
          <w:rFonts w:cs="Arial"/>
          <w:bCs/>
          <w:szCs w:val="24"/>
        </w:rPr>
        <w:t>ntibarricadas, a raíz de un</w:t>
      </w:r>
      <w:r w:rsidR="009E29E7">
        <w:rPr>
          <w:rFonts w:cs="Arial"/>
          <w:bCs/>
          <w:szCs w:val="24"/>
        </w:rPr>
        <w:t xml:space="preserve"> problema </w:t>
      </w:r>
      <w:r w:rsidR="00460F8B" w:rsidRPr="00460F8B">
        <w:rPr>
          <w:rFonts w:cs="Arial"/>
          <w:bCs/>
          <w:szCs w:val="24"/>
        </w:rPr>
        <w:t>polític</w:t>
      </w:r>
      <w:r w:rsidR="009E29E7">
        <w:rPr>
          <w:rFonts w:cs="Arial"/>
          <w:bCs/>
          <w:szCs w:val="24"/>
        </w:rPr>
        <w:t>o</w:t>
      </w:r>
      <w:r w:rsidR="00460F8B" w:rsidRPr="00460F8B">
        <w:rPr>
          <w:rFonts w:cs="Arial"/>
          <w:bCs/>
          <w:szCs w:val="24"/>
        </w:rPr>
        <w:t xml:space="preserve"> y no </w:t>
      </w:r>
      <w:r w:rsidR="009E29E7">
        <w:rPr>
          <w:rFonts w:cs="Arial"/>
          <w:bCs/>
          <w:szCs w:val="24"/>
        </w:rPr>
        <w:t xml:space="preserve">por </w:t>
      </w:r>
      <w:r w:rsidR="00460F8B" w:rsidRPr="00460F8B">
        <w:rPr>
          <w:rFonts w:cs="Arial"/>
          <w:bCs/>
          <w:szCs w:val="24"/>
        </w:rPr>
        <w:t xml:space="preserve">una situación de delincuencia común. </w:t>
      </w:r>
      <w:r w:rsidR="002E395F">
        <w:rPr>
          <w:rFonts w:cs="Arial"/>
          <w:bCs/>
          <w:szCs w:val="24"/>
        </w:rPr>
        <w:t xml:space="preserve">Para </w:t>
      </w:r>
      <w:r w:rsidR="00460F8B" w:rsidRPr="00460F8B">
        <w:rPr>
          <w:rFonts w:cs="Arial"/>
          <w:bCs/>
          <w:szCs w:val="24"/>
        </w:rPr>
        <w:t xml:space="preserve">esta última hipótesis, sostuvo, bastaba con subir las penas de los delitos existentes; no obstante, se dictó una ley </w:t>
      </w:r>
      <w:r w:rsidR="002E395F">
        <w:rPr>
          <w:rFonts w:cs="Arial"/>
          <w:bCs/>
          <w:szCs w:val="24"/>
        </w:rPr>
        <w:t>que suscita alta</w:t>
      </w:r>
      <w:r w:rsidR="00460F8B" w:rsidRPr="00460F8B">
        <w:rPr>
          <w:rFonts w:cs="Arial"/>
          <w:bCs/>
          <w:szCs w:val="24"/>
        </w:rPr>
        <w:t xml:space="preserve"> controver</w:t>
      </w:r>
      <w:r w:rsidR="002E395F">
        <w:rPr>
          <w:rFonts w:cs="Arial"/>
          <w:bCs/>
          <w:szCs w:val="24"/>
        </w:rPr>
        <w:t>sia</w:t>
      </w:r>
      <w:r w:rsidR="00460F8B" w:rsidRPr="00460F8B">
        <w:rPr>
          <w:rFonts w:cs="Arial"/>
          <w:bCs/>
          <w:szCs w:val="24"/>
        </w:rPr>
        <w:t>.</w:t>
      </w:r>
    </w:p>
    <w:p w14:paraId="6660D865"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2C5A8AEF"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El fundamento de este proyecto de ley</w:t>
      </w:r>
      <w:r w:rsidR="00B62D4A">
        <w:rPr>
          <w:rFonts w:cs="Arial"/>
          <w:bCs/>
          <w:szCs w:val="24"/>
        </w:rPr>
        <w:t xml:space="preserve"> radica en la </w:t>
      </w:r>
      <w:r w:rsidRPr="00460F8B">
        <w:rPr>
          <w:rFonts w:cs="Arial"/>
          <w:bCs/>
          <w:szCs w:val="24"/>
        </w:rPr>
        <w:t>vulneración de los derechos de los jóvenes de la revuelta. Estos atropellos, a</w:t>
      </w:r>
      <w:r w:rsidR="00B62D4A">
        <w:rPr>
          <w:rFonts w:cs="Arial"/>
          <w:bCs/>
          <w:szCs w:val="24"/>
        </w:rPr>
        <w:t>dujo</w:t>
      </w:r>
      <w:r w:rsidRPr="00460F8B">
        <w:rPr>
          <w:rFonts w:cs="Arial"/>
          <w:bCs/>
          <w:szCs w:val="24"/>
        </w:rPr>
        <w:t xml:space="preserve">, </w:t>
      </w:r>
      <w:r w:rsidR="00B62D4A">
        <w:rPr>
          <w:rFonts w:cs="Arial"/>
          <w:bCs/>
          <w:szCs w:val="24"/>
        </w:rPr>
        <w:t xml:space="preserve">se </w:t>
      </w:r>
      <w:r w:rsidRPr="00460F8B">
        <w:rPr>
          <w:rFonts w:cs="Arial"/>
          <w:bCs/>
          <w:szCs w:val="24"/>
        </w:rPr>
        <w:t xml:space="preserve">han </w:t>
      </w:r>
      <w:r w:rsidR="00B62D4A">
        <w:rPr>
          <w:rFonts w:cs="Arial"/>
          <w:bCs/>
          <w:szCs w:val="24"/>
        </w:rPr>
        <w:t>dado</w:t>
      </w:r>
      <w:r w:rsidRPr="00460F8B">
        <w:rPr>
          <w:rFonts w:cs="Arial"/>
          <w:bCs/>
          <w:szCs w:val="24"/>
        </w:rPr>
        <w:t xml:space="preserve"> en dos sentidos: por una parte, estos jóvenes fueron detenidos violentamente por la policía y fueron sometidos a tratos degradantes, obteniéndose declaraciones sin ninguna garantía</w:t>
      </w:r>
      <w:r w:rsidR="00B62D4A">
        <w:rPr>
          <w:rFonts w:cs="Arial"/>
          <w:bCs/>
          <w:szCs w:val="24"/>
        </w:rPr>
        <w:t>; p</w:t>
      </w:r>
      <w:r w:rsidRPr="00460F8B">
        <w:rPr>
          <w:rFonts w:cs="Arial"/>
          <w:bCs/>
          <w:szCs w:val="24"/>
        </w:rPr>
        <w:t xml:space="preserve">or otra, estas prácticas maliciosas no han sido cuestionadas por quienes deben velar por la legalidad del proceso. </w:t>
      </w:r>
      <w:r w:rsidR="00B62D4A">
        <w:rPr>
          <w:rFonts w:cs="Arial"/>
          <w:bCs/>
          <w:szCs w:val="24"/>
        </w:rPr>
        <w:t xml:space="preserve">Así, </w:t>
      </w:r>
      <w:r w:rsidRPr="00460F8B">
        <w:rPr>
          <w:rFonts w:cs="Arial"/>
          <w:bCs/>
          <w:szCs w:val="24"/>
        </w:rPr>
        <w:t>los fiscales no cuestionan la obtención de evidencia y</w:t>
      </w:r>
      <w:r w:rsidR="00B62D4A">
        <w:rPr>
          <w:rFonts w:cs="Arial"/>
          <w:bCs/>
          <w:szCs w:val="24"/>
        </w:rPr>
        <w:t xml:space="preserve"> </w:t>
      </w:r>
      <w:r w:rsidRPr="00460F8B">
        <w:rPr>
          <w:rFonts w:cs="Arial"/>
          <w:bCs/>
          <w:szCs w:val="24"/>
        </w:rPr>
        <w:t>la utiliza en tribunales para obtener la medida cautelar de prisión preventiva, que se ha transformado en un mecanismo de coerción y extorsión para los jóvenes.</w:t>
      </w:r>
      <w:r w:rsidR="00D10A63">
        <w:rPr>
          <w:rFonts w:cs="Arial"/>
          <w:bCs/>
          <w:szCs w:val="24"/>
        </w:rPr>
        <w:t xml:space="preserve"> D</w:t>
      </w:r>
      <w:r w:rsidRPr="00460F8B">
        <w:rPr>
          <w:rFonts w:cs="Arial"/>
          <w:bCs/>
          <w:szCs w:val="24"/>
        </w:rPr>
        <w:t>espués de prolongados períodos de prisión preventiva los imputados han debido aceptar la aplicación de procedimientos abreviados a cambio de su libertad. De est</w:t>
      </w:r>
      <w:r w:rsidR="00D10A63">
        <w:rPr>
          <w:rFonts w:cs="Arial"/>
          <w:bCs/>
          <w:szCs w:val="24"/>
        </w:rPr>
        <w:t xml:space="preserve">e modo, </w:t>
      </w:r>
      <w:r w:rsidRPr="00460F8B">
        <w:rPr>
          <w:rFonts w:cs="Arial"/>
          <w:bCs/>
          <w:szCs w:val="24"/>
        </w:rPr>
        <w:t xml:space="preserve">se obtiene una validación de los antecedentes de la investigación, especialmente </w:t>
      </w:r>
      <w:r w:rsidR="00D10A63">
        <w:rPr>
          <w:rFonts w:cs="Arial"/>
          <w:bCs/>
          <w:szCs w:val="24"/>
        </w:rPr>
        <w:t xml:space="preserve">de </w:t>
      </w:r>
      <w:r w:rsidRPr="00460F8B">
        <w:rPr>
          <w:rFonts w:cs="Arial"/>
          <w:bCs/>
          <w:szCs w:val="24"/>
        </w:rPr>
        <w:t>las declaraciones de los policías</w:t>
      </w:r>
      <w:r w:rsidR="00D10A63">
        <w:rPr>
          <w:rFonts w:cs="Arial"/>
          <w:bCs/>
          <w:szCs w:val="24"/>
        </w:rPr>
        <w:t xml:space="preserve">, y </w:t>
      </w:r>
      <w:r w:rsidRPr="00460F8B">
        <w:rPr>
          <w:rFonts w:cs="Arial"/>
          <w:bCs/>
          <w:szCs w:val="24"/>
        </w:rPr>
        <w:t xml:space="preserve">los jueces se ahorran un procedimiento largo y dictan condena. </w:t>
      </w:r>
      <w:r w:rsidR="00D10A63">
        <w:rPr>
          <w:rFonts w:cs="Arial"/>
          <w:bCs/>
          <w:szCs w:val="24"/>
        </w:rPr>
        <w:t>T</w:t>
      </w:r>
      <w:r w:rsidRPr="00460F8B">
        <w:rPr>
          <w:rFonts w:cs="Arial"/>
          <w:bCs/>
          <w:szCs w:val="24"/>
        </w:rPr>
        <w:t xml:space="preserve">oda la institucionalidad se comporta como juez y parte, y los familiares de estos jóvenes se sienten abandonados por el sistema, las leyes y el Estado. </w:t>
      </w:r>
      <w:r w:rsidR="000048E7">
        <w:rPr>
          <w:rFonts w:cs="Arial"/>
          <w:bCs/>
          <w:szCs w:val="24"/>
        </w:rPr>
        <w:t>Q</w:t>
      </w:r>
      <w:r w:rsidRPr="00460F8B">
        <w:rPr>
          <w:rFonts w:cs="Arial"/>
          <w:bCs/>
          <w:szCs w:val="24"/>
        </w:rPr>
        <w:t xml:space="preserve">uienes van a un juicio oral son castigados </w:t>
      </w:r>
      <w:r w:rsidR="000048E7">
        <w:rPr>
          <w:rFonts w:cs="Arial"/>
          <w:bCs/>
          <w:szCs w:val="24"/>
        </w:rPr>
        <w:t>con</w:t>
      </w:r>
      <w:r w:rsidRPr="00460F8B">
        <w:rPr>
          <w:rFonts w:cs="Arial"/>
          <w:bCs/>
          <w:szCs w:val="24"/>
        </w:rPr>
        <w:t xml:space="preserve"> mayor </w:t>
      </w:r>
      <w:r w:rsidR="000048E7">
        <w:rPr>
          <w:rFonts w:cs="Arial"/>
          <w:bCs/>
          <w:szCs w:val="24"/>
        </w:rPr>
        <w:t>rigor</w:t>
      </w:r>
      <w:r w:rsidRPr="00460F8B">
        <w:rPr>
          <w:rFonts w:cs="Arial"/>
          <w:bCs/>
          <w:szCs w:val="24"/>
        </w:rPr>
        <w:t xml:space="preserve">, </w:t>
      </w:r>
      <w:r w:rsidR="000048E7">
        <w:rPr>
          <w:rFonts w:cs="Arial"/>
          <w:bCs/>
          <w:szCs w:val="24"/>
        </w:rPr>
        <w:t xml:space="preserve">sin cumplir </w:t>
      </w:r>
      <w:r w:rsidRPr="00460F8B">
        <w:rPr>
          <w:rFonts w:cs="Arial"/>
          <w:bCs/>
          <w:szCs w:val="24"/>
        </w:rPr>
        <w:t xml:space="preserve">con los estándares judiciales. Los procedimientos permiten que </w:t>
      </w:r>
      <w:r w:rsidR="000048E7" w:rsidRPr="00460F8B">
        <w:rPr>
          <w:rFonts w:cs="Arial"/>
          <w:bCs/>
          <w:szCs w:val="24"/>
        </w:rPr>
        <w:t xml:space="preserve">los jueces dicten </w:t>
      </w:r>
      <w:r w:rsidR="000048E7" w:rsidRPr="00460F8B">
        <w:rPr>
          <w:rFonts w:cs="Arial"/>
          <w:bCs/>
          <w:szCs w:val="24"/>
        </w:rPr>
        <w:lastRenderedPageBreak/>
        <w:t xml:space="preserve">condena </w:t>
      </w:r>
      <w:r w:rsidRPr="00460F8B">
        <w:rPr>
          <w:rFonts w:cs="Arial"/>
          <w:bCs/>
          <w:szCs w:val="24"/>
        </w:rPr>
        <w:t>mediante las declaraciones de los policías</w:t>
      </w:r>
      <w:r w:rsidR="000048E7">
        <w:rPr>
          <w:rFonts w:cs="Arial"/>
          <w:bCs/>
          <w:szCs w:val="24"/>
        </w:rPr>
        <w:t>,</w:t>
      </w:r>
      <w:r w:rsidRPr="00460F8B">
        <w:rPr>
          <w:rFonts w:cs="Arial"/>
          <w:bCs/>
          <w:szCs w:val="24"/>
        </w:rPr>
        <w:t xml:space="preserve"> considerándolas pruebas suficientes para truncar la vida de un joven que estuvo en las calles reclamando por una mejor vida para todos. </w:t>
      </w:r>
      <w:r w:rsidR="00E55B7A">
        <w:rPr>
          <w:rFonts w:cs="Arial"/>
          <w:bCs/>
          <w:szCs w:val="24"/>
        </w:rPr>
        <w:t>Lo</w:t>
      </w:r>
      <w:r w:rsidRPr="00460F8B">
        <w:rPr>
          <w:rFonts w:cs="Arial"/>
          <w:bCs/>
          <w:szCs w:val="24"/>
        </w:rPr>
        <w:t>s jóvenes privados de libertad son estudiantes y trabajadores con irreprochable conducta anterior, que fueron reprimidos por la policía</w:t>
      </w:r>
      <w:r w:rsidR="00E55B7A">
        <w:rPr>
          <w:rFonts w:cs="Arial"/>
          <w:bCs/>
          <w:szCs w:val="24"/>
        </w:rPr>
        <w:t xml:space="preserve"> (e</w:t>
      </w:r>
      <w:r w:rsidRPr="00460F8B">
        <w:rPr>
          <w:rFonts w:cs="Arial"/>
          <w:bCs/>
          <w:szCs w:val="24"/>
        </w:rPr>
        <w:t>n Antofagasta, 34 niños y jóvenes pasaron por cárceles, y más de 50 se encuentran sometidos a procesos con distintas medidas cautelares</w:t>
      </w:r>
      <w:r w:rsidR="00E55B7A">
        <w:rPr>
          <w:rFonts w:cs="Arial"/>
          <w:bCs/>
          <w:szCs w:val="24"/>
        </w:rPr>
        <w:t>)</w:t>
      </w:r>
      <w:r w:rsidRPr="00460F8B">
        <w:rPr>
          <w:rFonts w:cs="Arial"/>
          <w:bCs/>
          <w:szCs w:val="24"/>
        </w:rPr>
        <w:t xml:space="preserve">. </w:t>
      </w:r>
    </w:p>
    <w:p w14:paraId="2890D069"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569820F6"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7111E0">
        <w:rPr>
          <w:rFonts w:cs="Arial"/>
          <w:bCs/>
          <w:szCs w:val="24"/>
        </w:rPr>
        <w:t>L</w:t>
      </w:r>
      <w:r w:rsidRPr="00460F8B">
        <w:rPr>
          <w:rFonts w:cs="Arial"/>
          <w:bCs/>
          <w:szCs w:val="24"/>
        </w:rPr>
        <w:t>a señora Tello</w:t>
      </w:r>
      <w:r w:rsidR="007111E0">
        <w:rPr>
          <w:rFonts w:cs="Arial"/>
          <w:bCs/>
          <w:szCs w:val="24"/>
        </w:rPr>
        <w:t>,</w:t>
      </w:r>
      <w:r w:rsidRPr="00460F8B">
        <w:rPr>
          <w:rFonts w:cs="Arial"/>
          <w:bCs/>
          <w:szCs w:val="24"/>
        </w:rPr>
        <w:t xml:space="preserve"> solicit</w:t>
      </w:r>
      <w:r w:rsidR="007111E0">
        <w:rPr>
          <w:rFonts w:cs="Arial"/>
          <w:bCs/>
          <w:szCs w:val="24"/>
        </w:rPr>
        <w:t>ando</w:t>
      </w:r>
      <w:r w:rsidRPr="00460F8B">
        <w:rPr>
          <w:rFonts w:cs="Arial"/>
          <w:bCs/>
          <w:szCs w:val="24"/>
        </w:rPr>
        <w:t xml:space="preserve"> que se reconozca el contexto de la detención de estos jóvenes, propuso el establecimiento de una comisión transitoria que revise </w:t>
      </w:r>
      <w:r w:rsidR="007111E0">
        <w:rPr>
          <w:rFonts w:cs="Arial"/>
          <w:bCs/>
          <w:szCs w:val="24"/>
        </w:rPr>
        <w:t>sus</w:t>
      </w:r>
      <w:r w:rsidRPr="00460F8B">
        <w:rPr>
          <w:rFonts w:cs="Arial"/>
          <w:bCs/>
          <w:szCs w:val="24"/>
        </w:rPr>
        <w:t xml:space="preserve"> casos y sea capaz de distinguir</w:t>
      </w:r>
      <w:r w:rsidR="007111E0">
        <w:rPr>
          <w:rFonts w:cs="Arial"/>
          <w:bCs/>
          <w:szCs w:val="24"/>
        </w:rPr>
        <w:t>l</w:t>
      </w:r>
      <w:r w:rsidRPr="00460F8B">
        <w:rPr>
          <w:rFonts w:cs="Arial"/>
          <w:bCs/>
          <w:szCs w:val="24"/>
        </w:rPr>
        <w:t xml:space="preserve">os de la delincuencia común, permitiendo </w:t>
      </w:r>
      <w:r w:rsidR="007111E0">
        <w:rPr>
          <w:rFonts w:cs="Arial"/>
          <w:bCs/>
          <w:szCs w:val="24"/>
        </w:rPr>
        <w:t>la materialización de j</w:t>
      </w:r>
      <w:r w:rsidRPr="00460F8B">
        <w:rPr>
          <w:rFonts w:cs="Arial"/>
          <w:bCs/>
          <w:szCs w:val="24"/>
        </w:rPr>
        <w:t>uicio</w:t>
      </w:r>
      <w:r w:rsidR="007111E0">
        <w:rPr>
          <w:rFonts w:cs="Arial"/>
          <w:bCs/>
          <w:szCs w:val="24"/>
        </w:rPr>
        <w:t>s</w:t>
      </w:r>
      <w:r w:rsidRPr="00460F8B">
        <w:rPr>
          <w:rFonts w:cs="Arial"/>
          <w:bCs/>
          <w:szCs w:val="24"/>
        </w:rPr>
        <w:t xml:space="preserve"> justo</w:t>
      </w:r>
      <w:r w:rsidR="007111E0">
        <w:rPr>
          <w:rFonts w:cs="Arial"/>
          <w:bCs/>
          <w:szCs w:val="24"/>
        </w:rPr>
        <w:t>s</w:t>
      </w:r>
      <w:r w:rsidRPr="00460F8B">
        <w:rPr>
          <w:rFonts w:cs="Arial"/>
          <w:bCs/>
          <w:szCs w:val="24"/>
        </w:rPr>
        <w:t xml:space="preserve">, incluso </w:t>
      </w:r>
      <w:r w:rsidR="007111E0">
        <w:rPr>
          <w:rFonts w:cs="Arial"/>
          <w:bCs/>
          <w:szCs w:val="24"/>
        </w:rPr>
        <w:t xml:space="preserve">respecto de </w:t>
      </w:r>
      <w:r w:rsidRPr="00460F8B">
        <w:rPr>
          <w:rFonts w:cs="Arial"/>
          <w:bCs/>
          <w:szCs w:val="24"/>
        </w:rPr>
        <w:t xml:space="preserve">aquellos que terminaron en condena. </w:t>
      </w:r>
      <w:r w:rsidR="007111E0">
        <w:rPr>
          <w:rFonts w:cs="Arial"/>
          <w:bCs/>
          <w:szCs w:val="24"/>
        </w:rPr>
        <w:t xml:space="preserve">Por ejemplo, señaló, </w:t>
      </w:r>
      <w:r w:rsidRPr="00460F8B">
        <w:rPr>
          <w:rFonts w:cs="Arial"/>
          <w:bCs/>
          <w:szCs w:val="24"/>
        </w:rPr>
        <w:t>su hijo Axel Pizarro</w:t>
      </w:r>
      <w:r w:rsidR="007111E0">
        <w:rPr>
          <w:rFonts w:cs="Arial"/>
          <w:bCs/>
          <w:szCs w:val="24"/>
        </w:rPr>
        <w:t>, que</w:t>
      </w:r>
      <w:r w:rsidRPr="00460F8B">
        <w:rPr>
          <w:rFonts w:cs="Arial"/>
          <w:bCs/>
          <w:szCs w:val="24"/>
        </w:rPr>
        <w:t xml:space="preserve"> fu</w:t>
      </w:r>
      <w:r w:rsidR="007111E0">
        <w:rPr>
          <w:rFonts w:cs="Arial"/>
          <w:bCs/>
          <w:szCs w:val="24"/>
        </w:rPr>
        <w:t>e detenido a la edad de 17 años</w:t>
      </w:r>
      <w:r w:rsidRPr="00460F8B">
        <w:rPr>
          <w:rFonts w:cs="Arial"/>
          <w:bCs/>
          <w:szCs w:val="24"/>
        </w:rPr>
        <w:t xml:space="preserve"> siendo estudiante del Liceo Comercial de Antofagasta</w:t>
      </w:r>
      <w:r w:rsidR="007111E0">
        <w:rPr>
          <w:rFonts w:cs="Arial"/>
          <w:bCs/>
          <w:szCs w:val="24"/>
        </w:rPr>
        <w:t xml:space="preserve"> y</w:t>
      </w:r>
      <w:r w:rsidRPr="00460F8B">
        <w:rPr>
          <w:rFonts w:cs="Arial"/>
          <w:bCs/>
          <w:szCs w:val="24"/>
        </w:rPr>
        <w:t xml:space="preserve"> sin antecedentes penales, </w:t>
      </w:r>
      <w:r w:rsidR="007111E0">
        <w:rPr>
          <w:rFonts w:cs="Arial"/>
          <w:bCs/>
          <w:szCs w:val="24"/>
        </w:rPr>
        <w:t xml:space="preserve">ha estado </w:t>
      </w:r>
      <w:r w:rsidRPr="00460F8B">
        <w:rPr>
          <w:rFonts w:cs="Arial"/>
          <w:bCs/>
          <w:szCs w:val="24"/>
        </w:rPr>
        <w:t>sometido a prisión preventiva durante siete meses</w:t>
      </w:r>
      <w:r w:rsidR="007111E0">
        <w:rPr>
          <w:rFonts w:cs="Arial"/>
          <w:bCs/>
          <w:szCs w:val="24"/>
        </w:rPr>
        <w:t xml:space="preserve">, sin que todavía haya comenzado su </w:t>
      </w:r>
      <w:r w:rsidRPr="00460F8B">
        <w:rPr>
          <w:rFonts w:cs="Arial"/>
          <w:bCs/>
          <w:szCs w:val="24"/>
        </w:rPr>
        <w:t xml:space="preserve">juicio. </w:t>
      </w:r>
    </w:p>
    <w:p w14:paraId="25356EE3"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0DEBB510"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A continuación, en representación de la misma organización</w:t>
      </w:r>
      <w:r w:rsidR="004C740B">
        <w:rPr>
          <w:rFonts w:cs="Arial"/>
          <w:bCs/>
          <w:szCs w:val="24"/>
        </w:rPr>
        <w:t xml:space="preserve"> expuso</w:t>
      </w:r>
      <w:r w:rsidRPr="00460F8B">
        <w:rPr>
          <w:rFonts w:cs="Arial"/>
          <w:bCs/>
          <w:szCs w:val="24"/>
        </w:rPr>
        <w:t xml:space="preserve"> la </w:t>
      </w:r>
      <w:r w:rsidRPr="00460F8B">
        <w:rPr>
          <w:rFonts w:cs="Arial"/>
          <w:b/>
          <w:szCs w:val="24"/>
        </w:rPr>
        <w:t>señora Paola Palomera</w:t>
      </w:r>
      <w:r w:rsidRPr="00460F8B">
        <w:rPr>
          <w:rFonts w:cs="Arial"/>
          <w:bCs/>
          <w:szCs w:val="24"/>
        </w:rPr>
        <w:t>, madre de Nicolás Piña, joven detenido en las inmediaciones de la Plaza Baquedano el 12 de febrero de este año,</w:t>
      </w:r>
      <w:r w:rsidR="004C740B">
        <w:rPr>
          <w:rFonts w:cs="Arial"/>
          <w:bCs/>
          <w:szCs w:val="24"/>
        </w:rPr>
        <w:t xml:space="preserve"> y que fue</w:t>
      </w:r>
      <w:r w:rsidRPr="00460F8B">
        <w:rPr>
          <w:rFonts w:cs="Arial"/>
          <w:bCs/>
          <w:szCs w:val="24"/>
        </w:rPr>
        <w:t xml:space="preserve"> reducido </w:t>
      </w:r>
      <w:r w:rsidR="004C740B">
        <w:rPr>
          <w:rFonts w:cs="Arial"/>
          <w:bCs/>
          <w:szCs w:val="24"/>
        </w:rPr>
        <w:t xml:space="preserve">a golpes </w:t>
      </w:r>
      <w:r w:rsidRPr="00460F8B">
        <w:rPr>
          <w:rFonts w:cs="Arial"/>
          <w:bCs/>
          <w:szCs w:val="24"/>
        </w:rPr>
        <w:t>por personas</w:t>
      </w:r>
      <w:r w:rsidR="004C740B">
        <w:rPr>
          <w:rFonts w:cs="Arial"/>
          <w:bCs/>
          <w:szCs w:val="24"/>
        </w:rPr>
        <w:t xml:space="preserve"> vestidas de civil y encapuchada</w:t>
      </w:r>
      <w:r w:rsidRPr="00460F8B">
        <w:rPr>
          <w:rFonts w:cs="Arial"/>
          <w:bCs/>
          <w:szCs w:val="24"/>
        </w:rPr>
        <w:t xml:space="preserve">s. </w:t>
      </w:r>
      <w:r w:rsidR="004C740B">
        <w:rPr>
          <w:rFonts w:cs="Arial"/>
          <w:bCs/>
          <w:szCs w:val="24"/>
        </w:rPr>
        <w:t>A</w:t>
      </w:r>
      <w:r w:rsidRPr="00460F8B">
        <w:rPr>
          <w:rFonts w:cs="Arial"/>
          <w:bCs/>
          <w:szCs w:val="24"/>
        </w:rPr>
        <w:t xml:space="preserve"> dicho lugar</w:t>
      </w:r>
      <w:r w:rsidR="004C740B">
        <w:rPr>
          <w:rFonts w:cs="Arial"/>
          <w:bCs/>
          <w:szCs w:val="24"/>
        </w:rPr>
        <w:t>, dijo,</w:t>
      </w:r>
      <w:r w:rsidRPr="00460F8B">
        <w:rPr>
          <w:rFonts w:cs="Arial"/>
          <w:bCs/>
          <w:szCs w:val="24"/>
        </w:rPr>
        <w:t xml:space="preserve"> llegó un furgón blanco con vidrios polarizados, de</w:t>
      </w:r>
      <w:r w:rsidR="004C740B">
        <w:rPr>
          <w:rFonts w:cs="Arial"/>
          <w:bCs/>
          <w:szCs w:val="24"/>
        </w:rPr>
        <w:t xml:space="preserve">l que descendieron </w:t>
      </w:r>
      <w:r w:rsidRPr="00460F8B">
        <w:rPr>
          <w:rFonts w:cs="Arial"/>
          <w:bCs/>
          <w:szCs w:val="24"/>
        </w:rPr>
        <w:t xml:space="preserve">personas vestidas de jeans y casacas, </w:t>
      </w:r>
      <w:r w:rsidR="004C740B">
        <w:rPr>
          <w:rFonts w:cs="Arial"/>
          <w:bCs/>
          <w:szCs w:val="24"/>
        </w:rPr>
        <w:t>que se llevaron a su hijo</w:t>
      </w:r>
      <w:r w:rsidRPr="00460F8B">
        <w:rPr>
          <w:rFonts w:cs="Arial"/>
          <w:bCs/>
          <w:szCs w:val="24"/>
        </w:rPr>
        <w:t xml:space="preserve"> sin identificarse en ningún momento. Luego, recibió una llamada de la 33ª Comisaría de Ñuñoa, </w:t>
      </w:r>
      <w:r w:rsidR="004C740B">
        <w:rPr>
          <w:rFonts w:cs="Arial"/>
          <w:bCs/>
          <w:szCs w:val="24"/>
        </w:rPr>
        <w:t xml:space="preserve">a la que </w:t>
      </w:r>
      <w:r w:rsidRPr="00460F8B">
        <w:rPr>
          <w:rFonts w:cs="Arial"/>
          <w:bCs/>
          <w:szCs w:val="24"/>
        </w:rPr>
        <w:t xml:space="preserve">concurrió </w:t>
      </w:r>
      <w:r w:rsidR="004C740B">
        <w:rPr>
          <w:rFonts w:cs="Arial"/>
          <w:bCs/>
          <w:szCs w:val="24"/>
        </w:rPr>
        <w:t xml:space="preserve">para ser </w:t>
      </w:r>
      <w:r w:rsidRPr="00460F8B">
        <w:rPr>
          <w:rFonts w:cs="Arial"/>
          <w:bCs/>
          <w:szCs w:val="24"/>
        </w:rPr>
        <w:t>informada</w:t>
      </w:r>
      <w:r w:rsidR="004C740B">
        <w:rPr>
          <w:rFonts w:cs="Arial"/>
          <w:bCs/>
          <w:szCs w:val="24"/>
        </w:rPr>
        <w:t xml:space="preserve"> de</w:t>
      </w:r>
      <w:r w:rsidRPr="00460F8B">
        <w:rPr>
          <w:rFonts w:cs="Arial"/>
          <w:bCs/>
          <w:szCs w:val="24"/>
        </w:rPr>
        <w:t xml:space="preserve"> que su hijo había sido detenido por la quema de un furgón policial. </w:t>
      </w:r>
      <w:r w:rsidR="00087E2C">
        <w:rPr>
          <w:rFonts w:cs="Arial"/>
          <w:bCs/>
          <w:szCs w:val="24"/>
        </w:rPr>
        <w:t xml:space="preserve">Este joven, que </w:t>
      </w:r>
      <w:r w:rsidRPr="00460F8B">
        <w:rPr>
          <w:rFonts w:cs="Arial"/>
          <w:bCs/>
          <w:szCs w:val="24"/>
        </w:rPr>
        <w:t xml:space="preserve">se encuentra en prisión preventiva en la cárcel Santiago Uno y </w:t>
      </w:r>
      <w:r w:rsidR="00087E2C">
        <w:rPr>
          <w:rFonts w:cs="Arial"/>
          <w:bCs/>
          <w:szCs w:val="24"/>
        </w:rPr>
        <w:t>cuya</w:t>
      </w:r>
      <w:r w:rsidRPr="00460F8B">
        <w:rPr>
          <w:rFonts w:cs="Arial"/>
          <w:bCs/>
          <w:szCs w:val="24"/>
        </w:rPr>
        <w:t xml:space="preserve"> investigación ha sido </w:t>
      </w:r>
      <w:r w:rsidR="00087E2C">
        <w:rPr>
          <w:rFonts w:cs="Arial"/>
          <w:bCs/>
          <w:szCs w:val="24"/>
        </w:rPr>
        <w:t xml:space="preserve">deficiente, padece de un </w:t>
      </w:r>
      <w:r w:rsidRPr="00460F8B">
        <w:rPr>
          <w:rFonts w:cs="Arial"/>
          <w:bCs/>
          <w:szCs w:val="24"/>
        </w:rPr>
        <w:t>estado emocional de</w:t>
      </w:r>
      <w:r w:rsidR="00087E2C">
        <w:rPr>
          <w:rFonts w:cs="Arial"/>
          <w:bCs/>
          <w:szCs w:val="24"/>
        </w:rPr>
        <w:t>primido</w:t>
      </w:r>
      <w:r w:rsidRPr="00460F8B">
        <w:rPr>
          <w:rFonts w:cs="Arial"/>
          <w:bCs/>
          <w:szCs w:val="24"/>
        </w:rPr>
        <w:t xml:space="preserve">. </w:t>
      </w:r>
      <w:r w:rsidR="00087E2C">
        <w:rPr>
          <w:rFonts w:cs="Arial"/>
          <w:bCs/>
          <w:szCs w:val="24"/>
        </w:rPr>
        <w:t xml:space="preserve">Por tal razón, pidió </w:t>
      </w:r>
      <w:r w:rsidRPr="00460F8B">
        <w:rPr>
          <w:rFonts w:cs="Arial"/>
          <w:bCs/>
          <w:szCs w:val="24"/>
        </w:rPr>
        <w:t>que se haga justicia para su hijo</w:t>
      </w:r>
      <w:r w:rsidR="00087E2C">
        <w:rPr>
          <w:rFonts w:cs="Arial"/>
          <w:bCs/>
          <w:szCs w:val="24"/>
        </w:rPr>
        <w:t xml:space="preserve">, pues </w:t>
      </w:r>
      <w:r w:rsidRPr="00460F8B">
        <w:rPr>
          <w:rFonts w:cs="Arial"/>
          <w:bCs/>
          <w:szCs w:val="24"/>
        </w:rPr>
        <w:t>durante el proceso se ha vulnerado constantemente la objetividad</w:t>
      </w:r>
      <w:r w:rsidR="00087E2C">
        <w:rPr>
          <w:rFonts w:cs="Arial"/>
          <w:bCs/>
          <w:szCs w:val="24"/>
        </w:rPr>
        <w:t>, y rea</w:t>
      </w:r>
      <w:r w:rsidRPr="00460F8B">
        <w:rPr>
          <w:rFonts w:cs="Arial"/>
          <w:bCs/>
          <w:szCs w:val="24"/>
        </w:rPr>
        <w:t>firmó la necesidad de que se dicte a la brevedad esta ley</w:t>
      </w:r>
      <w:r w:rsidR="00087E2C">
        <w:rPr>
          <w:rFonts w:cs="Arial"/>
          <w:bCs/>
          <w:szCs w:val="24"/>
        </w:rPr>
        <w:t xml:space="preserve"> de indulto.</w:t>
      </w:r>
    </w:p>
    <w:p w14:paraId="268DDBF0"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2B3B57B6"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 xml:space="preserve">A nombre de la misma entidad, la </w:t>
      </w:r>
      <w:r w:rsidRPr="00460F8B">
        <w:rPr>
          <w:rFonts w:cs="Arial"/>
          <w:b/>
          <w:szCs w:val="24"/>
        </w:rPr>
        <w:t xml:space="preserve">señora Francis Espinoza </w:t>
      </w:r>
      <w:r w:rsidRPr="00460F8B">
        <w:rPr>
          <w:rFonts w:cs="Arial"/>
          <w:bCs/>
          <w:szCs w:val="24"/>
        </w:rPr>
        <w:t xml:space="preserve">abogó por que se adopten iniciativas importantes de reparación frente a un Estado que se debe hacer responsable por las personas privadas de libertad a raíz del estallido social. </w:t>
      </w:r>
    </w:p>
    <w:p w14:paraId="1EA0AC93"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15093382"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 xml:space="preserve">El </w:t>
      </w:r>
      <w:r w:rsidRPr="00460F8B">
        <w:rPr>
          <w:rFonts w:cs="Arial"/>
          <w:b/>
          <w:szCs w:val="24"/>
        </w:rPr>
        <w:t xml:space="preserve">Honorable Senador señor De Urresti </w:t>
      </w:r>
      <w:r w:rsidRPr="00460F8B">
        <w:rPr>
          <w:rFonts w:cs="Arial"/>
          <w:bCs/>
          <w:szCs w:val="24"/>
        </w:rPr>
        <w:t>valoró los te</w:t>
      </w:r>
      <w:r w:rsidR="00B62E15">
        <w:rPr>
          <w:rFonts w:cs="Arial"/>
          <w:bCs/>
          <w:szCs w:val="24"/>
        </w:rPr>
        <w:t>stimonios entregados ante esta C</w:t>
      </w:r>
      <w:r w:rsidRPr="00460F8B">
        <w:rPr>
          <w:rFonts w:cs="Arial"/>
          <w:bCs/>
          <w:szCs w:val="24"/>
        </w:rPr>
        <w:t>omisión y señaló estar impactado por la utilización de la medida cautelar de prisión preventiva en esta magnitud, por cuanto excede lo justificable en un proceso. Nuestro sistema procesal penal, añadió, debe fundarse en la transparencia y en el pleno respeto de los derechos fundamentales, lo cual se traduce en un debido proceso. Un joven que protesta no se transforma necesariamente en un delincuente</w:t>
      </w:r>
      <w:r w:rsidR="00323AD8">
        <w:rPr>
          <w:rFonts w:cs="Arial"/>
          <w:bCs/>
          <w:szCs w:val="24"/>
        </w:rPr>
        <w:t>, y l</w:t>
      </w:r>
      <w:r w:rsidRPr="00460F8B">
        <w:rPr>
          <w:rFonts w:cs="Arial"/>
          <w:bCs/>
          <w:szCs w:val="24"/>
        </w:rPr>
        <w:t>a prisión preventiva no puede utiliza</w:t>
      </w:r>
      <w:r w:rsidR="00B62E15">
        <w:rPr>
          <w:rFonts w:cs="Arial"/>
          <w:bCs/>
          <w:szCs w:val="24"/>
        </w:rPr>
        <w:t>rse</w:t>
      </w:r>
      <w:r w:rsidRPr="00460F8B">
        <w:rPr>
          <w:rFonts w:cs="Arial"/>
          <w:bCs/>
          <w:szCs w:val="24"/>
        </w:rPr>
        <w:t xml:space="preserve"> como una sanción anticipada. </w:t>
      </w:r>
    </w:p>
    <w:p w14:paraId="1D09CD3B"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1C132375"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lastRenderedPageBreak/>
        <w:tab/>
      </w:r>
      <w:r w:rsidR="002A2F2C">
        <w:rPr>
          <w:rFonts w:cs="Arial"/>
          <w:bCs/>
          <w:szCs w:val="24"/>
        </w:rPr>
        <w:t>El</w:t>
      </w:r>
      <w:r w:rsidR="002642C6">
        <w:rPr>
          <w:rFonts w:cs="Arial"/>
          <w:bCs/>
          <w:szCs w:val="24"/>
        </w:rPr>
        <w:t xml:space="preserve"> señor Senador previno acerca de la dific</w:t>
      </w:r>
      <w:r w:rsidR="002A2F2C">
        <w:rPr>
          <w:rFonts w:cs="Arial"/>
          <w:bCs/>
          <w:szCs w:val="24"/>
        </w:rPr>
        <w:t xml:space="preserve">ultad que ha entrañado para esta </w:t>
      </w:r>
      <w:r w:rsidRPr="00460F8B">
        <w:rPr>
          <w:rFonts w:cs="Arial"/>
          <w:bCs/>
          <w:szCs w:val="24"/>
        </w:rPr>
        <w:t xml:space="preserve">instancia parlamentaria determinar el número de casos </w:t>
      </w:r>
      <w:r w:rsidR="002642C6">
        <w:rPr>
          <w:rFonts w:cs="Arial"/>
          <w:bCs/>
          <w:szCs w:val="24"/>
        </w:rPr>
        <w:t xml:space="preserve">que </w:t>
      </w:r>
      <w:r w:rsidRPr="00460F8B">
        <w:rPr>
          <w:rFonts w:cs="Arial"/>
          <w:bCs/>
          <w:szCs w:val="24"/>
        </w:rPr>
        <w:t xml:space="preserve">califican en </w:t>
      </w:r>
      <w:r w:rsidR="002642C6">
        <w:rPr>
          <w:rFonts w:cs="Arial"/>
          <w:bCs/>
          <w:szCs w:val="24"/>
        </w:rPr>
        <w:t>la hipótesis del proyecto, y requirió a</w:t>
      </w:r>
      <w:r w:rsidRPr="00460F8B">
        <w:rPr>
          <w:rFonts w:cs="Arial"/>
          <w:bCs/>
          <w:szCs w:val="24"/>
        </w:rPr>
        <w:t xml:space="preserve"> los organismos competentes </w:t>
      </w:r>
      <w:r w:rsidR="002642C6">
        <w:rPr>
          <w:rFonts w:cs="Arial"/>
          <w:bCs/>
          <w:szCs w:val="24"/>
        </w:rPr>
        <w:t xml:space="preserve">la </w:t>
      </w:r>
      <w:r w:rsidRPr="00460F8B">
        <w:rPr>
          <w:rFonts w:cs="Arial"/>
          <w:bCs/>
          <w:szCs w:val="24"/>
        </w:rPr>
        <w:t>entrega</w:t>
      </w:r>
      <w:r w:rsidR="002642C6">
        <w:rPr>
          <w:rFonts w:cs="Arial"/>
          <w:bCs/>
          <w:szCs w:val="24"/>
        </w:rPr>
        <w:t xml:space="preserve"> de</w:t>
      </w:r>
      <w:r w:rsidRPr="00460F8B">
        <w:rPr>
          <w:rFonts w:cs="Arial"/>
          <w:bCs/>
          <w:szCs w:val="24"/>
        </w:rPr>
        <w:t xml:space="preserve"> </w:t>
      </w:r>
      <w:r w:rsidR="002642C6">
        <w:rPr>
          <w:rFonts w:cs="Arial"/>
          <w:bCs/>
          <w:szCs w:val="24"/>
        </w:rPr>
        <w:t>antecedentes acerca de l</w:t>
      </w:r>
      <w:r w:rsidRPr="00460F8B">
        <w:rPr>
          <w:rFonts w:cs="Arial"/>
          <w:bCs/>
          <w:szCs w:val="24"/>
        </w:rPr>
        <w:t xml:space="preserve">os casos que se han denunciado </w:t>
      </w:r>
      <w:r w:rsidR="002642C6">
        <w:rPr>
          <w:rFonts w:cs="Arial"/>
          <w:bCs/>
          <w:szCs w:val="24"/>
        </w:rPr>
        <w:t>ante esta Comisión.</w:t>
      </w:r>
    </w:p>
    <w:p w14:paraId="2543FCDF"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3C48C7C9"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323AD8">
        <w:rPr>
          <w:rFonts w:cs="Arial"/>
          <w:bCs/>
          <w:szCs w:val="24"/>
        </w:rPr>
        <w:t xml:space="preserve">El estallido social, adujo, ha permitido </w:t>
      </w:r>
      <w:r w:rsidRPr="00460F8B">
        <w:rPr>
          <w:rFonts w:cs="Arial"/>
          <w:bCs/>
          <w:szCs w:val="24"/>
        </w:rPr>
        <w:t xml:space="preserve">que el país decidiera </w:t>
      </w:r>
      <w:r w:rsidR="00323AD8">
        <w:rPr>
          <w:rFonts w:cs="Arial"/>
          <w:bCs/>
          <w:szCs w:val="24"/>
        </w:rPr>
        <w:t xml:space="preserve">darse </w:t>
      </w:r>
      <w:r w:rsidRPr="00460F8B">
        <w:rPr>
          <w:rFonts w:cs="Arial"/>
          <w:bCs/>
          <w:szCs w:val="24"/>
        </w:rPr>
        <w:t xml:space="preserve">democráticamente, mediante una convención constitucional, una nueva Carta Fundamental.  </w:t>
      </w:r>
    </w:p>
    <w:p w14:paraId="4F253C84"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628F6D44"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 xml:space="preserve">El </w:t>
      </w:r>
      <w:r w:rsidRPr="00460F8B">
        <w:rPr>
          <w:rFonts w:cs="Arial"/>
          <w:b/>
          <w:szCs w:val="24"/>
        </w:rPr>
        <w:t>Honorable Senador señor Huenchumilla</w:t>
      </w:r>
      <w:r w:rsidR="00323AD8">
        <w:rPr>
          <w:rFonts w:cs="Arial"/>
          <w:szCs w:val="24"/>
        </w:rPr>
        <w:t>, luego de</w:t>
      </w:r>
      <w:r w:rsidRPr="00460F8B">
        <w:rPr>
          <w:rFonts w:cs="Arial"/>
          <w:b/>
          <w:szCs w:val="24"/>
        </w:rPr>
        <w:t xml:space="preserve"> </w:t>
      </w:r>
      <w:r w:rsidRPr="00460F8B">
        <w:rPr>
          <w:rFonts w:cs="Arial"/>
          <w:bCs/>
          <w:szCs w:val="24"/>
        </w:rPr>
        <w:t>record</w:t>
      </w:r>
      <w:r w:rsidR="00323AD8">
        <w:rPr>
          <w:rFonts w:cs="Arial"/>
          <w:bCs/>
          <w:szCs w:val="24"/>
        </w:rPr>
        <w:t>ar</w:t>
      </w:r>
      <w:r w:rsidRPr="00460F8B">
        <w:rPr>
          <w:rFonts w:cs="Arial"/>
          <w:bCs/>
          <w:szCs w:val="24"/>
        </w:rPr>
        <w:t xml:space="preserve"> que previamente esta iniciativa fu</w:t>
      </w:r>
      <w:r w:rsidR="00323AD8">
        <w:rPr>
          <w:rFonts w:cs="Arial"/>
          <w:bCs/>
          <w:szCs w:val="24"/>
        </w:rPr>
        <w:t>e tramitada por las comisiones de D</w:t>
      </w:r>
      <w:r w:rsidRPr="00460F8B">
        <w:rPr>
          <w:rFonts w:cs="Arial"/>
          <w:bCs/>
          <w:szCs w:val="24"/>
        </w:rPr>
        <w:t>erechos Humanos</w:t>
      </w:r>
      <w:r w:rsidR="00323AD8">
        <w:rPr>
          <w:rFonts w:cs="Arial"/>
          <w:bCs/>
          <w:szCs w:val="24"/>
        </w:rPr>
        <w:t>, Nacionalidad</w:t>
      </w:r>
      <w:r w:rsidRPr="00460F8B">
        <w:rPr>
          <w:rFonts w:cs="Arial"/>
          <w:bCs/>
          <w:szCs w:val="24"/>
        </w:rPr>
        <w:t xml:space="preserve"> y Ciudadanía y de Seguridad Pública, </w:t>
      </w:r>
      <w:r w:rsidR="00323AD8">
        <w:rPr>
          <w:rFonts w:cs="Arial"/>
          <w:bCs/>
          <w:szCs w:val="24"/>
        </w:rPr>
        <w:t xml:space="preserve">sostuvo </w:t>
      </w:r>
      <w:r w:rsidRPr="00460F8B">
        <w:rPr>
          <w:rFonts w:cs="Arial"/>
          <w:bCs/>
          <w:szCs w:val="24"/>
        </w:rPr>
        <w:t>que</w:t>
      </w:r>
      <w:r w:rsidR="00323AD8">
        <w:rPr>
          <w:rFonts w:cs="Arial"/>
          <w:bCs/>
          <w:szCs w:val="24"/>
        </w:rPr>
        <w:t xml:space="preserve"> siendo</w:t>
      </w:r>
      <w:r w:rsidRPr="00460F8B">
        <w:rPr>
          <w:rFonts w:cs="Arial"/>
          <w:bCs/>
          <w:szCs w:val="24"/>
        </w:rPr>
        <w:t xml:space="preserve"> Presidente de esta última instancia parlamentaria votó favorablemente la idea de legislar </w:t>
      </w:r>
      <w:r w:rsidR="00323AD8">
        <w:rPr>
          <w:rFonts w:cs="Arial"/>
          <w:bCs/>
          <w:szCs w:val="24"/>
        </w:rPr>
        <w:t xml:space="preserve">en la materia, persuadido de que </w:t>
      </w:r>
      <w:r w:rsidRPr="00460F8B">
        <w:rPr>
          <w:rFonts w:cs="Arial"/>
          <w:bCs/>
          <w:szCs w:val="24"/>
        </w:rPr>
        <w:t xml:space="preserve">el estallido social forma parte de un conflicto político social, tal como ha ocurrido en </w:t>
      </w:r>
      <w:r w:rsidR="00323AD8">
        <w:rPr>
          <w:rFonts w:cs="Arial"/>
          <w:bCs/>
          <w:szCs w:val="24"/>
        </w:rPr>
        <w:t>otras ocasiones en la historia nacional</w:t>
      </w:r>
      <w:r w:rsidRPr="00460F8B">
        <w:rPr>
          <w:rFonts w:cs="Arial"/>
          <w:bCs/>
          <w:szCs w:val="24"/>
        </w:rPr>
        <w:t xml:space="preserve">. </w:t>
      </w:r>
      <w:r w:rsidR="00323AD8">
        <w:rPr>
          <w:rFonts w:cs="Arial"/>
          <w:bCs/>
          <w:szCs w:val="24"/>
        </w:rPr>
        <w:t>En todos es</w:t>
      </w:r>
      <w:r w:rsidRPr="00460F8B">
        <w:rPr>
          <w:rFonts w:cs="Arial"/>
          <w:bCs/>
          <w:szCs w:val="24"/>
        </w:rPr>
        <w:t xml:space="preserve">os momentos de </w:t>
      </w:r>
      <w:r w:rsidR="00323AD8">
        <w:rPr>
          <w:rFonts w:cs="Arial"/>
          <w:bCs/>
          <w:szCs w:val="24"/>
        </w:rPr>
        <w:t xml:space="preserve">inestabilidad </w:t>
      </w:r>
      <w:r w:rsidRPr="00460F8B">
        <w:rPr>
          <w:rFonts w:cs="Arial"/>
          <w:bCs/>
          <w:szCs w:val="24"/>
        </w:rPr>
        <w:t>institucional se han dictado leyes de amnistía y de indulto.</w:t>
      </w:r>
      <w:r w:rsidR="00323AD8">
        <w:rPr>
          <w:rFonts w:cs="Arial"/>
          <w:bCs/>
          <w:szCs w:val="24"/>
        </w:rPr>
        <w:t xml:space="preserve"> Pero, </w:t>
      </w:r>
      <w:r w:rsidR="001806B7">
        <w:rPr>
          <w:rFonts w:cs="Arial"/>
          <w:bCs/>
          <w:szCs w:val="24"/>
        </w:rPr>
        <w:t xml:space="preserve">precisó, </w:t>
      </w:r>
      <w:r w:rsidR="00323AD8">
        <w:rPr>
          <w:rFonts w:cs="Arial"/>
          <w:bCs/>
          <w:szCs w:val="24"/>
        </w:rPr>
        <w:t xml:space="preserve">a la </w:t>
      </w:r>
      <w:r w:rsidRPr="00460F8B">
        <w:rPr>
          <w:rFonts w:cs="Arial"/>
          <w:bCs/>
          <w:szCs w:val="24"/>
        </w:rPr>
        <w:t xml:space="preserve">Comisión </w:t>
      </w:r>
      <w:r w:rsidR="00323AD8">
        <w:rPr>
          <w:rFonts w:cs="Arial"/>
          <w:bCs/>
          <w:szCs w:val="24"/>
        </w:rPr>
        <w:t xml:space="preserve">de Constitución, Legislación, Justicia y Reglamento le compete </w:t>
      </w:r>
      <w:r w:rsidRPr="00460F8B">
        <w:rPr>
          <w:rFonts w:cs="Arial"/>
          <w:bCs/>
          <w:szCs w:val="24"/>
        </w:rPr>
        <w:t>analizar los aspectos jurídicos de esta Moción</w:t>
      </w:r>
      <w:r w:rsidR="00F417B2">
        <w:rPr>
          <w:rFonts w:cs="Arial"/>
          <w:bCs/>
          <w:szCs w:val="24"/>
        </w:rPr>
        <w:t xml:space="preserve">: un </w:t>
      </w:r>
      <w:r w:rsidRPr="00460F8B">
        <w:rPr>
          <w:rFonts w:cs="Arial"/>
          <w:bCs/>
          <w:szCs w:val="24"/>
        </w:rPr>
        <w:t xml:space="preserve">punto a dilucidar es si corresponde a un indulto o a una amnistía. Si bien ambas instituciones extinguen la responsabilidad penal, </w:t>
      </w:r>
      <w:r w:rsidR="001806B7">
        <w:rPr>
          <w:rFonts w:cs="Arial"/>
          <w:bCs/>
          <w:szCs w:val="24"/>
        </w:rPr>
        <w:t xml:space="preserve">arguyó, </w:t>
      </w:r>
      <w:r w:rsidRPr="00460F8B">
        <w:rPr>
          <w:rFonts w:cs="Arial"/>
          <w:bCs/>
          <w:szCs w:val="24"/>
        </w:rPr>
        <w:t xml:space="preserve">producen efectos jurídicos diversos. </w:t>
      </w:r>
      <w:r w:rsidR="001806B7">
        <w:rPr>
          <w:rFonts w:cs="Arial"/>
          <w:bCs/>
          <w:szCs w:val="24"/>
        </w:rPr>
        <w:t xml:space="preserve">Además, cabe </w:t>
      </w:r>
      <w:r w:rsidRPr="00460F8B">
        <w:rPr>
          <w:rFonts w:cs="Arial"/>
          <w:bCs/>
          <w:szCs w:val="24"/>
        </w:rPr>
        <w:t>determinar si esta normativa se aplicará a quienes se encuentran condenados o imputados con medidas cautelares, como la prisión preventiva.</w:t>
      </w:r>
    </w:p>
    <w:p w14:paraId="335FB753"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7A08BB06"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1806B7">
        <w:rPr>
          <w:rFonts w:cs="Arial"/>
          <w:bCs/>
          <w:szCs w:val="24"/>
        </w:rPr>
        <w:t xml:space="preserve">El </w:t>
      </w:r>
      <w:r w:rsidRPr="00460F8B">
        <w:rPr>
          <w:rFonts w:cs="Arial"/>
          <w:bCs/>
          <w:szCs w:val="24"/>
        </w:rPr>
        <w:t>estallido social</w:t>
      </w:r>
      <w:r w:rsidR="001806B7">
        <w:rPr>
          <w:rFonts w:cs="Arial"/>
          <w:bCs/>
          <w:szCs w:val="24"/>
        </w:rPr>
        <w:t>, enfatizó,</w:t>
      </w:r>
      <w:r w:rsidRPr="00460F8B">
        <w:rPr>
          <w:rFonts w:cs="Arial"/>
          <w:bCs/>
          <w:szCs w:val="24"/>
        </w:rPr>
        <w:t xml:space="preserve"> responde a una anormalidad del cuerpo social</w:t>
      </w:r>
      <w:r w:rsidR="001806B7">
        <w:rPr>
          <w:rFonts w:cs="Arial"/>
          <w:bCs/>
          <w:szCs w:val="24"/>
        </w:rPr>
        <w:t xml:space="preserve"> y expresa </w:t>
      </w:r>
      <w:r w:rsidRPr="00460F8B">
        <w:rPr>
          <w:rFonts w:cs="Arial"/>
          <w:bCs/>
          <w:szCs w:val="24"/>
        </w:rPr>
        <w:t>la existencia de un conflicto político</w:t>
      </w:r>
      <w:r w:rsidR="001806B7">
        <w:rPr>
          <w:rFonts w:cs="Arial"/>
          <w:bCs/>
          <w:szCs w:val="24"/>
        </w:rPr>
        <w:t xml:space="preserve">: ello demanda </w:t>
      </w:r>
      <w:r w:rsidRPr="00460F8B">
        <w:rPr>
          <w:rFonts w:cs="Arial"/>
          <w:bCs/>
          <w:szCs w:val="24"/>
        </w:rPr>
        <w:t xml:space="preserve">una voluntad distinta del Estado, tal como ocurrió en España </w:t>
      </w:r>
      <w:r w:rsidR="001806B7">
        <w:rPr>
          <w:rFonts w:cs="Arial"/>
          <w:bCs/>
          <w:szCs w:val="24"/>
        </w:rPr>
        <w:t xml:space="preserve">a propósito del conflicto entre </w:t>
      </w:r>
      <w:r w:rsidRPr="00460F8B">
        <w:rPr>
          <w:rFonts w:cs="Arial"/>
          <w:bCs/>
          <w:szCs w:val="24"/>
        </w:rPr>
        <w:t xml:space="preserve">el gobierno central </w:t>
      </w:r>
      <w:r w:rsidR="001806B7">
        <w:rPr>
          <w:rFonts w:cs="Arial"/>
          <w:bCs/>
          <w:szCs w:val="24"/>
        </w:rPr>
        <w:t>y el de Cataluña.</w:t>
      </w:r>
    </w:p>
    <w:p w14:paraId="3BFBC725"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4513BAEC" w14:textId="77777777" w:rsidR="00460F8B" w:rsidRPr="00460F8B" w:rsidRDefault="00460F8B" w:rsidP="0040473A">
      <w:pPr>
        <w:shd w:val="clear" w:color="auto" w:fill="FFFFFF"/>
        <w:tabs>
          <w:tab w:val="left" w:pos="2835"/>
        </w:tabs>
        <w:spacing w:line="240" w:lineRule="auto"/>
        <w:contextualSpacing/>
        <w:rPr>
          <w:rFonts w:cs="Arial"/>
          <w:bCs/>
          <w:szCs w:val="24"/>
        </w:rPr>
      </w:pPr>
      <w:r w:rsidRPr="00460F8B">
        <w:rPr>
          <w:rFonts w:cs="Arial"/>
          <w:bCs/>
          <w:szCs w:val="24"/>
        </w:rPr>
        <w:tab/>
        <w:t xml:space="preserve">La </w:t>
      </w:r>
      <w:r w:rsidRPr="00460F8B">
        <w:rPr>
          <w:rFonts w:cs="Arial"/>
          <w:b/>
          <w:szCs w:val="24"/>
        </w:rPr>
        <w:t>Honorable Senadora señora Ebensperger</w:t>
      </w:r>
      <w:r w:rsidR="00DA5E60">
        <w:rPr>
          <w:rFonts w:cs="Arial"/>
          <w:szCs w:val="24"/>
        </w:rPr>
        <w:t xml:space="preserve">, comprendiendo </w:t>
      </w:r>
      <w:r w:rsidRPr="00460F8B">
        <w:rPr>
          <w:rFonts w:cs="Arial"/>
          <w:bCs/>
          <w:szCs w:val="24"/>
        </w:rPr>
        <w:t xml:space="preserve">el dolor de las madres que </w:t>
      </w:r>
      <w:r w:rsidR="00DA5E60">
        <w:rPr>
          <w:rFonts w:cs="Arial"/>
          <w:bCs/>
          <w:szCs w:val="24"/>
        </w:rPr>
        <w:t>expusieron en</w:t>
      </w:r>
      <w:r w:rsidRPr="00460F8B">
        <w:rPr>
          <w:rFonts w:cs="Arial"/>
          <w:bCs/>
          <w:szCs w:val="24"/>
        </w:rPr>
        <w:t xml:space="preserve"> esta instancia parlamentaria</w:t>
      </w:r>
      <w:r w:rsidR="00DA5E60">
        <w:rPr>
          <w:rFonts w:cs="Arial"/>
          <w:bCs/>
          <w:szCs w:val="24"/>
        </w:rPr>
        <w:t xml:space="preserve">, destacó la necesidad de asentar que las </w:t>
      </w:r>
      <w:r w:rsidRPr="00460F8B">
        <w:rPr>
          <w:rFonts w:cs="Arial"/>
          <w:bCs/>
          <w:szCs w:val="24"/>
        </w:rPr>
        <w:t>persona</w:t>
      </w:r>
      <w:r w:rsidR="00DA5E60">
        <w:rPr>
          <w:rFonts w:cs="Arial"/>
          <w:bCs/>
          <w:szCs w:val="24"/>
        </w:rPr>
        <w:t>s son</w:t>
      </w:r>
      <w:r w:rsidRPr="00460F8B">
        <w:rPr>
          <w:rFonts w:cs="Arial"/>
          <w:bCs/>
          <w:szCs w:val="24"/>
        </w:rPr>
        <w:t xml:space="preserve"> responsable</w:t>
      </w:r>
      <w:r w:rsidR="00DA5E60">
        <w:rPr>
          <w:rFonts w:cs="Arial"/>
          <w:bCs/>
          <w:szCs w:val="24"/>
        </w:rPr>
        <w:t>s jurídicamente</w:t>
      </w:r>
      <w:r w:rsidRPr="00460F8B">
        <w:rPr>
          <w:rFonts w:cs="Arial"/>
          <w:bCs/>
          <w:szCs w:val="24"/>
        </w:rPr>
        <w:t xml:space="preserve"> de los actos que cometen</w:t>
      </w:r>
      <w:r w:rsidR="00DA5E60">
        <w:rPr>
          <w:rFonts w:cs="Arial"/>
          <w:bCs/>
          <w:szCs w:val="24"/>
        </w:rPr>
        <w:t xml:space="preserve">, y manifestó su confianza </w:t>
      </w:r>
      <w:r w:rsidRPr="00460F8B">
        <w:rPr>
          <w:rFonts w:cs="Arial"/>
          <w:bCs/>
          <w:szCs w:val="24"/>
        </w:rPr>
        <w:t xml:space="preserve">en el Poder Judicial como institución y </w:t>
      </w:r>
      <w:r w:rsidR="00DA5E60">
        <w:rPr>
          <w:rFonts w:cs="Arial"/>
          <w:bCs/>
          <w:szCs w:val="24"/>
        </w:rPr>
        <w:t xml:space="preserve">su prescindencia de alguna forma de </w:t>
      </w:r>
      <w:r w:rsidRPr="00460F8B">
        <w:rPr>
          <w:rFonts w:cs="Arial"/>
          <w:bCs/>
          <w:szCs w:val="24"/>
        </w:rPr>
        <w:t xml:space="preserve">persecución en contra de quienes participaron en el estallido social. </w:t>
      </w:r>
      <w:r w:rsidR="00DA5E60">
        <w:rPr>
          <w:rFonts w:cs="Arial"/>
          <w:bCs/>
          <w:szCs w:val="24"/>
        </w:rPr>
        <w:t xml:space="preserve">En este orden, añadió, debe reiterarse </w:t>
      </w:r>
      <w:r w:rsidRPr="00460F8B">
        <w:rPr>
          <w:rFonts w:cs="Arial"/>
          <w:bCs/>
          <w:szCs w:val="24"/>
        </w:rPr>
        <w:t xml:space="preserve">la prohibición que recae sobre los parlamentarios de inmiscuirse en procesos judiciales pendientes, </w:t>
      </w:r>
      <w:r w:rsidR="00DA5E60">
        <w:rPr>
          <w:rFonts w:cs="Arial"/>
          <w:bCs/>
          <w:szCs w:val="24"/>
        </w:rPr>
        <w:t>por mandato de</w:t>
      </w:r>
      <w:r w:rsidR="00D855F6">
        <w:rPr>
          <w:rFonts w:cs="Arial"/>
          <w:bCs/>
          <w:szCs w:val="24"/>
        </w:rPr>
        <w:t>l</w:t>
      </w:r>
      <w:r w:rsidR="00DA5E60">
        <w:rPr>
          <w:rFonts w:cs="Arial"/>
          <w:bCs/>
          <w:szCs w:val="24"/>
        </w:rPr>
        <w:t xml:space="preserve"> artículo </w:t>
      </w:r>
      <w:r w:rsidR="00D855F6">
        <w:rPr>
          <w:rFonts w:cs="Arial"/>
          <w:bCs/>
          <w:szCs w:val="24"/>
        </w:rPr>
        <w:t>76 de la Constitución Política de la República.</w:t>
      </w:r>
      <w:r w:rsidR="0040473A">
        <w:rPr>
          <w:rFonts w:cs="Arial"/>
          <w:bCs/>
          <w:szCs w:val="24"/>
        </w:rPr>
        <w:t xml:space="preserve"> El ordenamiento jurídico nacional contempla diversos</w:t>
      </w:r>
      <w:r w:rsidRPr="00460F8B">
        <w:rPr>
          <w:rFonts w:cs="Arial"/>
          <w:bCs/>
          <w:szCs w:val="24"/>
        </w:rPr>
        <w:t xml:space="preserve"> recursos para corregir eventuales vicios o defectos de que pudieren adolecer las resoluciones judiciales.</w:t>
      </w:r>
    </w:p>
    <w:p w14:paraId="20F6B977"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3435D9E1"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45463B">
        <w:rPr>
          <w:rFonts w:cs="Arial"/>
          <w:bCs/>
          <w:szCs w:val="24"/>
        </w:rPr>
        <w:t xml:space="preserve">En lo tocante al </w:t>
      </w:r>
      <w:r w:rsidRPr="00460F8B">
        <w:rPr>
          <w:rFonts w:cs="Arial"/>
          <w:bCs/>
          <w:szCs w:val="24"/>
        </w:rPr>
        <w:t xml:space="preserve">uso excesivo de la prisión preventiva, </w:t>
      </w:r>
      <w:r w:rsidR="0045463B">
        <w:rPr>
          <w:rFonts w:cs="Arial"/>
          <w:bCs/>
          <w:szCs w:val="24"/>
        </w:rPr>
        <w:t xml:space="preserve">señaló </w:t>
      </w:r>
      <w:r w:rsidRPr="00460F8B">
        <w:rPr>
          <w:rFonts w:cs="Arial"/>
          <w:bCs/>
          <w:szCs w:val="24"/>
        </w:rPr>
        <w:t xml:space="preserve">que </w:t>
      </w:r>
      <w:r w:rsidR="0045463B">
        <w:rPr>
          <w:rFonts w:cs="Arial"/>
          <w:bCs/>
          <w:szCs w:val="24"/>
        </w:rPr>
        <w:t xml:space="preserve">es una </w:t>
      </w:r>
      <w:r w:rsidRPr="00460F8B">
        <w:rPr>
          <w:rFonts w:cs="Arial"/>
          <w:bCs/>
          <w:szCs w:val="24"/>
        </w:rPr>
        <w:t xml:space="preserve">situación </w:t>
      </w:r>
      <w:r w:rsidR="0045463B">
        <w:rPr>
          <w:rFonts w:cs="Arial"/>
          <w:bCs/>
          <w:szCs w:val="24"/>
        </w:rPr>
        <w:t xml:space="preserve">que </w:t>
      </w:r>
      <w:r w:rsidRPr="00460F8B">
        <w:rPr>
          <w:rFonts w:cs="Arial"/>
          <w:bCs/>
          <w:szCs w:val="24"/>
        </w:rPr>
        <w:t xml:space="preserve">afecta a todos los imputados bajo esa medida cautelar por igual, </w:t>
      </w:r>
      <w:r w:rsidR="0045463B">
        <w:rPr>
          <w:rFonts w:cs="Arial"/>
          <w:bCs/>
          <w:szCs w:val="24"/>
        </w:rPr>
        <w:t xml:space="preserve">y </w:t>
      </w:r>
      <w:r w:rsidRPr="00460F8B">
        <w:rPr>
          <w:rFonts w:cs="Arial"/>
          <w:bCs/>
          <w:szCs w:val="24"/>
        </w:rPr>
        <w:t>no s</w:t>
      </w:r>
      <w:r w:rsidR="0045463B">
        <w:rPr>
          <w:rFonts w:cs="Arial"/>
          <w:bCs/>
          <w:szCs w:val="24"/>
        </w:rPr>
        <w:t>ólo a</w:t>
      </w:r>
      <w:r w:rsidRPr="00460F8B">
        <w:rPr>
          <w:rFonts w:cs="Arial"/>
          <w:bCs/>
          <w:szCs w:val="24"/>
        </w:rPr>
        <w:t xml:space="preserve"> </w:t>
      </w:r>
      <w:r w:rsidR="00FA4478">
        <w:rPr>
          <w:rFonts w:cs="Arial"/>
          <w:bCs/>
          <w:szCs w:val="24"/>
        </w:rPr>
        <w:t xml:space="preserve">aquellos que </w:t>
      </w:r>
      <w:r w:rsidRPr="00460F8B">
        <w:rPr>
          <w:rFonts w:cs="Arial"/>
          <w:bCs/>
          <w:szCs w:val="24"/>
        </w:rPr>
        <w:t xml:space="preserve">se encuentran privados de libertad en razón del estallido social. </w:t>
      </w:r>
      <w:r w:rsidR="00FA4478">
        <w:rPr>
          <w:rFonts w:cs="Arial"/>
          <w:bCs/>
          <w:szCs w:val="24"/>
        </w:rPr>
        <w:t xml:space="preserve">Si </w:t>
      </w:r>
      <w:r w:rsidRPr="00460F8B">
        <w:rPr>
          <w:rFonts w:cs="Arial"/>
          <w:bCs/>
          <w:szCs w:val="24"/>
        </w:rPr>
        <w:t xml:space="preserve">bien corresponde distinguir entre </w:t>
      </w:r>
      <w:r w:rsidRPr="00460F8B">
        <w:rPr>
          <w:rFonts w:cs="Arial"/>
          <w:bCs/>
          <w:szCs w:val="24"/>
        </w:rPr>
        <w:lastRenderedPageBreak/>
        <w:t xml:space="preserve">quienes se encuentran privados de libertad debido a la participación en hechos delictivos derivados del estallido social y los delincuentes comunes, también cabe hacerlo </w:t>
      </w:r>
      <w:r w:rsidR="00FA4478">
        <w:rPr>
          <w:rFonts w:cs="Arial"/>
          <w:bCs/>
          <w:szCs w:val="24"/>
        </w:rPr>
        <w:t xml:space="preserve">respecto de las personas que </w:t>
      </w:r>
      <w:r w:rsidRPr="00460F8B">
        <w:rPr>
          <w:rFonts w:cs="Arial"/>
          <w:bCs/>
          <w:szCs w:val="24"/>
        </w:rPr>
        <w:t xml:space="preserve">se manifestaron pacíficamente y quienes cometieron ilícitos que afectaron a </w:t>
      </w:r>
      <w:r w:rsidR="00FA4478">
        <w:rPr>
          <w:rFonts w:cs="Arial"/>
          <w:bCs/>
          <w:szCs w:val="24"/>
        </w:rPr>
        <w:t xml:space="preserve">los </w:t>
      </w:r>
      <w:r w:rsidRPr="00460F8B">
        <w:rPr>
          <w:rFonts w:cs="Arial"/>
          <w:bCs/>
          <w:szCs w:val="24"/>
        </w:rPr>
        <w:t xml:space="preserve">que perdieron sus negocios. </w:t>
      </w:r>
      <w:r w:rsidR="00FA4478">
        <w:rPr>
          <w:rFonts w:cs="Arial"/>
          <w:bCs/>
          <w:szCs w:val="24"/>
        </w:rPr>
        <w:t xml:space="preserve">Las personas que </w:t>
      </w:r>
      <w:r w:rsidRPr="00460F8B">
        <w:rPr>
          <w:rFonts w:cs="Arial"/>
          <w:bCs/>
          <w:szCs w:val="24"/>
        </w:rPr>
        <w:t xml:space="preserve">cometieron delitos, </w:t>
      </w:r>
      <w:r w:rsidR="00FA4478">
        <w:rPr>
          <w:rFonts w:cs="Arial"/>
          <w:bCs/>
          <w:szCs w:val="24"/>
        </w:rPr>
        <w:t xml:space="preserve">en </w:t>
      </w:r>
      <w:r w:rsidRPr="00460F8B">
        <w:rPr>
          <w:rFonts w:cs="Arial"/>
          <w:bCs/>
          <w:szCs w:val="24"/>
        </w:rPr>
        <w:t>el contexto que sea, deben responder ante la justicia y no ser objeto de indulto o amnistía.</w:t>
      </w:r>
    </w:p>
    <w:p w14:paraId="10F469CD"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0B8BA7E1"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A26F5B">
        <w:rPr>
          <w:rFonts w:cs="Arial"/>
          <w:bCs/>
          <w:szCs w:val="24"/>
        </w:rPr>
        <w:t xml:space="preserve">El </w:t>
      </w:r>
      <w:r w:rsidRPr="00460F8B">
        <w:rPr>
          <w:rFonts w:cs="Arial"/>
          <w:b/>
          <w:szCs w:val="24"/>
        </w:rPr>
        <w:t>Honorable Senador señor Araya</w:t>
      </w:r>
      <w:r w:rsidRPr="00460F8B">
        <w:rPr>
          <w:rFonts w:cs="Arial"/>
          <w:bCs/>
          <w:szCs w:val="24"/>
        </w:rPr>
        <w:t xml:space="preserve"> señaló que el estallido social trajo a la palestra los problemas de nuestro sistema de persecución penal. </w:t>
      </w:r>
      <w:r w:rsidR="00A26F5B">
        <w:rPr>
          <w:rFonts w:cs="Arial"/>
          <w:bCs/>
          <w:szCs w:val="24"/>
        </w:rPr>
        <w:t>L</w:t>
      </w:r>
      <w:r w:rsidRPr="00460F8B">
        <w:rPr>
          <w:rFonts w:cs="Arial"/>
          <w:bCs/>
          <w:szCs w:val="24"/>
        </w:rPr>
        <w:t xml:space="preserve">o que han tenido que experimentar los jóvenes de la revuelta no consiste en una persecución política propiamente tal, sino que deriva de las falencias generales que presenta nuestro sistema penal. </w:t>
      </w:r>
      <w:r w:rsidR="00A26F5B">
        <w:rPr>
          <w:rFonts w:cs="Arial"/>
          <w:bCs/>
          <w:szCs w:val="24"/>
        </w:rPr>
        <w:t xml:space="preserve">Lo que se necesita es introducir </w:t>
      </w:r>
      <w:r w:rsidRPr="00460F8B">
        <w:rPr>
          <w:rFonts w:cs="Arial"/>
          <w:bCs/>
          <w:szCs w:val="24"/>
        </w:rPr>
        <w:t xml:space="preserve">ajustes </w:t>
      </w:r>
      <w:r w:rsidR="00A26F5B">
        <w:rPr>
          <w:rFonts w:cs="Arial"/>
          <w:bCs/>
          <w:szCs w:val="24"/>
        </w:rPr>
        <w:t>en</w:t>
      </w:r>
      <w:r w:rsidRPr="00460F8B">
        <w:rPr>
          <w:rFonts w:cs="Arial"/>
          <w:bCs/>
          <w:szCs w:val="24"/>
        </w:rPr>
        <w:t xml:space="preserve"> nuestro sistema procesal penal, </w:t>
      </w:r>
      <w:r w:rsidR="00A26F5B">
        <w:rPr>
          <w:rFonts w:cs="Arial"/>
          <w:bCs/>
          <w:szCs w:val="24"/>
        </w:rPr>
        <w:t>toda vez que ya su</w:t>
      </w:r>
      <w:r w:rsidRPr="00460F8B">
        <w:rPr>
          <w:rFonts w:cs="Arial"/>
          <w:bCs/>
          <w:szCs w:val="24"/>
        </w:rPr>
        <w:t xml:space="preserve"> reforma y </w:t>
      </w:r>
      <w:r w:rsidR="00A26F5B">
        <w:rPr>
          <w:rFonts w:cs="Arial"/>
          <w:bCs/>
          <w:szCs w:val="24"/>
        </w:rPr>
        <w:t>la relativa a</w:t>
      </w:r>
      <w:r w:rsidRPr="00460F8B">
        <w:rPr>
          <w:rFonts w:cs="Arial"/>
          <w:bCs/>
          <w:szCs w:val="24"/>
        </w:rPr>
        <w:t xml:space="preserve">l Ministerio Público cumplieron un ciclo. </w:t>
      </w:r>
      <w:r w:rsidR="00A26F5B">
        <w:rPr>
          <w:rFonts w:cs="Arial"/>
          <w:bCs/>
          <w:szCs w:val="24"/>
        </w:rPr>
        <w:t>L</w:t>
      </w:r>
      <w:r w:rsidRPr="00460F8B">
        <w:rPr>
          <w:rFonts w:cs="Arial"/>
          <w:bCs/>
          <w:szCs w:val="24"/>
        </w:rPr>
        <w:t xml:space="preserve">as normas del debido proceso </w:t>
      </w:r>
      <w:r w:rsidR="00A26F5B">
        <w:rPr>
          <w:rFonts w:cs="Arial"/>
          <w:bCs/>
          <w:szCs w:val="24"/>
        </w:rPr>
        <w:t xml:space="preserve">se vinculan directamente </w:t>
      </w:r>
      <w:r w:rsidRPr="00460F8B">
        <w:rPr>
          <w:rFonts w:cs="Arial"/>
          <w:bCs/>
          <w:szCs w:val="24"/>
        </w:rPr>
        <w:t xml:space="preserve">con la duración del proceso. </w:t>
      </w:r>
    </w:p>
    <w:p w14:paraId="07B42461"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24E45536"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A26F5B">
        <w:rPr>
          <w:rFonts w:cs="Arial"/>
          <w:bCs/>
          <w:szCs w:val="24"/>
        </w:rPr>
        <w:t>C</w:t>
      </w:r>
      <w:r w:rsidRPr="00460F8B">
        <w:rPr>
          <w:rFonts w:cs="Arial"/>
          <w:bCs/>
          <w:szCs w:val="24"/>
        </w:rPr>
        <w:t>ada vez que ocurre un hecho de violencia con repercusión social</w:t>
      </w:r>
      <w:r w:rsidR="00A26F5B">
        <w:rPr>
          <w:rFonts w:cs="Arial"/>
          <w:bCs/>
          <w:szCs w:val="24"/>
        </w:rPr>
        <w:t>, prosiguió, se propone el aumento de penas</w:t>
      </w:r>
      <w:r w:rsidRPr="00460F8B">
        <w:rPr>
          <w:rFonts w:cs="Arial"/>
          <w:bCs/>
          <w:szCs w:val="24"/>
        </w:rPr>
        <w:t xml:space="preserve"> como una respuesta política ante </w:t>
      </w:r>
      <w:r w:rsidR="00A26F5B">
        <w:rPr>
          <w:rFonts w:cs="Arial"/>
          <w:bCs/>
          <w:szCs w:val="24"/>
        </w:rPr>
        <w:t>l</w:t>
      </w:r>
      <w:r w:rsidRPr="00460F8B">
        <w:rPr>
          <w:rFonts w:cs="Arial"/>
          <w:bCs/>
          <w:szCs w:val="24"/>
        </w:rPr>
        <w:t>os hechos, lo que ha derivado en desajustes respecto de la escala de pena</w:t>
      </w:r>
      <w:r w:rsidR="00A26F5B">
        <w:rPr>
          <w:rFonts w:cs="Arial"/>
          <w:bCs/>
          <w:szCs w:val="24"/>
        </w:rPr>
        <w:t>lidad</w:t>
      </w:r>
      <w:r w:rsidRPr="00460F8B">
        <w:rPr>
          <w:rFonts w:cs="Arial"/>
          <w:bCs/>
          <w:szCs w:val="24"/>
        </w:rPr>
        <w:t xml:space="preserve">. </w:t>
      </w:r>
      <w:r w:rsidR="00A26F5B">
        <w:rPr>
          <w:rFonts w:cs="Arial"/>
          <w:bCs/>
          <w:szCs w:val="24"/>
        </w:rPr>
        <w:t xml:space="preserve">Así, </w:t>
      </w:r>
      <w:r w:rsidRPr="00460F8B">
        <w:rPr>
          <w:rFonts w:cs="Arial"/>
          <w:bCs/>
          <w:szCs w:val="24"/>
        </w:rPr>
        <w:t xml:space="preserve">son muy dispares las sanciones asignadas a los delitos económicos </w:t>
      </w:r>
      <w:r w:rsidR="00A26F5B">
        <w:rPr>
          <w:rFonts w:cs="Arial"/>
          <w:bCs/>
          <w:szCs w:val="24"/>
        </w:rPr>
        <w:t xml:space="preserve">que las de </w:t>
      </w:r>
      <w:r w:rsidRPr="00460F8B">
        <w:rPr>
          <w:rFonts w:cs="Arial"/>
          <w:bCs/>
          <w:szCs w:val="24"/>
        </w:rPr>
        <w:t xml:space="preserve">aquellos que afectan la vida o la integridad física. Una situación similar se produjo con el Código Procesal Penal, que originalmente reservaba la prisión preventiva para las situaciones más graves y complejas. </w:t>
      </w:r>
    </w:p>
    <w:p w14:paraId="66A5C664"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00B8D900"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E51624">
        <w:rPr>
          <w:rFonts w:cs="Arial"/>
          <w:bCs/>
          <w:szCs w:val="24"/>
        </w:rPr>
        <w:t>N</w:t>
      </w:r>
      <w:r w:rsidR="001B15C4">
        <w:rPr>
          <w:rFonts w:cs="Arial"/>
          <w:bCs/>
          <w:szCs w:val="24"/>
        </w:rPr>
        <w:t>o existiendo</w:t>
      </w:r>
      <w:r w:rsidR="00E51624">
        <w:rPr>
          <w:rFonts w:cs="Arial"/>
          <w:bCs/>
          <w:szCs w:val="24"/>
        </w:rPr>
        <w:t>, dijo,</w:t>
      </w:r>
      <w:r w:rsidR="001B15C4">
        <w:rPr>
          <w:rFonts w:cs="Arial"/>
          <w:bCs/>
          <w:szCs w:val="24"/>
        </w:rPr>
        <w:t xml:space="preserve"> </w:t>
      </w:r>
      <w:r w:rsidRPr="00460F8B">
        <w:rPr>
          <w:rFonts w:cs="Arial"/>
          <w:bCs/>
          <w:szCs w:val="24"/>
        </w:rPr>
        <w:t xml:space="preserve">ninguna institución del Estado </w:t>
      </w:r>
      <w:r w:rsidR="001B15C4">
        <w:rPr>
          <w:rFonts w:cs="Arial"/>
          <w:bCs/>
          <w:szCs w:val="24"/>
        </w:rPr>
        <w:t>que cuente</w:t>
      </w:r>
      <w:r w:rsidRPr="00460F8B">
        <w:rPr>
          <w:rFonts w:cs="Arial"/>
          <w:bCs/>
          <w:szCs w:val="24"/>
        </w:rPr>
        <w:t xml:space="preserve"> con cifras </w:t>
      </w:r>
      <w:r w:rsidR="001B15C4">
        <w:rPr>
          <w:rFonts w:cs="Arial"/>
          <w:bCs/>
          <w:szCs w:val="24"/>
        </w:rPr>
        <w:t xml:space="preserve">claras </w:t>
      </w:r>
      <w:r w:rsidRPr="00460F8B">
        <w:rPr>
          <w:rFonts w:cs="Arial"/>
          <w:bCs/>
          <w:szCs w:val="24"/>
        </w:rPr>
        <w:t>acerca del número de personas privadas de libertad a causa del estallido social</w:t>
      </w:r>
      <w:r w:rsidR="00E51624">
        <w:rPr>
          <w:rFonts w:cs="Arial"/>
          <w:bCs/>
          <w:szCs w:val="24"/>
        </w:rPr>
        <w:t xml:space="preserve"> (</w:t>
      </w:r>
      <w:r w:rsidRPr="00460F8B">
        <w:rPr>
          <w:rFonts w:cs="Arial"/>
          <w:bCs/>
          <w:szCs w:val="24"/>
        </w:rPr>
        <w:t>por</w:t>
      </w:r>
      <w:r w:rsidR="001B15C4">
        <w:rPr>
          <w:rFonts w:cs="Arial"/>
          <w:bCs/>
          <w:szCs w:val="24"/>
        </w:rPr>
        <w:t xml:space="preserve">que </w:t>
      </w:r>
      <w:r w:rsidR="00E51624">
        <w:rPr>
          <w:rFonts w:cs="Arial"/>
          <w:bCs/>
          <w:szCs w:val="24"/>
        </w:rPr>
        <w:t xml:space="preserve">se carece de </w:t>
      </w:r>
      <w:r w:rsidRPr="00460F8B">
        <w:rPr>
          <w:rFonts w:cs="Arial"/>
          <w:bCs/>
          <w:szCs w:val="24"/>
        </w:rPr>
        <w:t xml:space="preserve">un sistema estadístico unificado en </w:t>
      </w:r>
      <w:r w:rsidR="00E51624">
        <w:rPr>
          <w:rFonts w:cs="Arial"/>
          <w:bCs/>
          <w:szCs w:val="24"/>
        </w:rPr>
        <w:t>l</w:t>
      </w:r>
      <w:r w:rsidRPr="00460F8B">
        <w:rPr>
          <w:rFonts w:cs="Arial"/>
          <w:bCs/>
          <w:szCs w:val="24"/>
        </w:rPr>
        <w:t>a materia</w:t>
      </w:r>
      <w:r w:rsidR="00E51624">
        <w:rPr>
          <w:rFonts w:cs="Arial"/>
          <w:bCs/>
          <w:szCs w:val="24"/>
        </w:rPr>
        <w:t>), l</w:t>
      </w:r>
      <w:r w:rsidRPr="00460F8B">
        <w:rPr>
          <w:rFonts w:cs="Arial"/>
          <w:bCs/>
          <w:szCs w:val="24"/>
        </w:rPr>
        <w:t xml:space="preserve">a iniciativa tiene un carácter complejo </w:t>
      </w:r>
      <w:r w:rsidR="001B15C4">
        <w:rPr>
          <w:rFonts w:cs="Arial"/>
          <w:bCs/>
          <w:szCs w:val="24"/>
        </w:rPr>
        <w:t xml:space="preserve">por </w:t>
      </w:r>
      <w:r w:rsidRPr="00460F8B">
        <w:rPr>
          <w:rFonts w:cs="Arial"/>
          <w:bCs/>
          <w:szCs w:val="24"/>
        </w:rPr>
        <w:t xml:space="preserve">los efectos que puede producir en el sistema penal. Por lo </w:t>
      </w:r>
      <w:r w:rsidR="00E51624">
        <w:rPr>
          <w:rFonts w:cs="Arial"/>
          <w:bCs/>
          <w:szCs w:val="24"/>
        </w:rPr>
        <w:t>mismo, e</w:t>
      </w:r>
      <w:r w:rsidRPr="00460F8B">
        <w:rPr>
          <w:rFonts w:cs="Arial"/>
          <w:bCs/>
          <w:szCs w:val="24"/>
        </w:rPr>
        <w:t>sta salida política debe adoptar</w:t>
      </w:r>
      <w:r w:rsidR="00E51624">
        <w:rPr>
          <w:rFonts w:cs="Arial"/>
          <w:bCs/>
          <w:szCs w:val="24"/>
        </w:rPr>
        <w:t>se</w:t>
      </w:r>
      <w:r w:rsidRPr="00460F8B">
        <w:rPr>
          <w:rFonts w:cs="Arial"/>
          <w:bCs/>
          <w:szCs w:val="24"/>
        </w:rPr>
        <w:t xml:space="preserve"> en función de la justicia y </w:t>
      </w:r>
      <w:r w:rsidR="00E51624">
        <w:rPr>
          <w:rFonts w:cs="Arial"/>
          <w:bCs/>
          <w:szCs w:val="24"/>
        </w:rPr>
        <w:t xml:space="preserve">para sus reales beneficiarios, no para </w:t>
      </w:r>
      <w:r w:rsidRPr="00460F8B">
        <w:rPr>
          <w:rFonts w:cs="Arial"/>
          <w:bCs/>
          <w:szCs w:val="24"/>
        </w:rPr>
        <w:t xml:space="preserve">delincuentes comunes. </w:t>
      </w:r>
    </w:p>
    <w:p w14:paraId="4E699357"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43464F3E"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FA5588">
        <w:rPr>
          <w:rFonts w:cs="Arial"/>
          <w:bCs/>
          <w:szCs w:val="24"/>
        </w:rPr>
        <w:t xml:space="preserve">El señor Senador abogó por la </w:t>
      </w:r>
      <w:r w:rsidRPr="00460F8B">
        <w:rPr>
          <w:rFonts w:cs="Arial"/>
          <w:bCs/>
          <w:szCs w:val="24"/>
        </w:rPr>
        <w:t xml:space="preserve">creación de una comisión que establezca una verdad histórica en relación con los hechos y las personas afectadas </w:t>
      </w:r>
      <w:r w:rsidR="00FA5588">
        <w:rPr>
          <w:rFonts w:cs="Arial"/>
          <w:bCs/>
          <w:szCs w:val="24"/>
        </w:rPr>
        <w:t>por una persecución penal injusta</w:t>
      </w:r>
      <w:r w:rsidRPr="00460F8B">
        <w:rPr>
          <w:rFonts w:cs="Arial"/>
          <w:bCs/>
          <w:szCs w:val="24"/>
        </w:rPr>
        <w:t xml:space="preserve"> o por daños o saqueos, y de est</w:t>
      </w:r>
      <w:r w:rsidR="00FA5588">
        <w:rPr>
          <w:rFonts w:cs="Arial"/>
          <w:bCs/>
          <w:szCs w:val="24"/>
        </w:rPr>
        <w:t xml:space="preserve">e modo </w:t>
      </w:r>
      <w:r w:rsidRPr="00460F8B">
        <w:rPr>
          <w:rFonts w:cs="Arial"/>
          <w:bCs/>
          <w:szCs w:val="24"/>
        </w:rPr>
        <w:t>establecer la correspondiente reparación.</w:t>
      </w:r>
    </w:p>
    <w:p w14:paraId="7B5ACC45"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655B6F98"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r>
      <w:r w:rsidR="00FA5588">
        <w:rPr>
          <w:rFonts w:cs="Arial"/>
          <w:bCs/>
          <w:szCs w:val="24"/>
        </w:rPr>
        <w:t xml:space="preserve">La </w:t>
      </w:r>
      <w:r w:rsidRPr="00460F8B">
        <w:rPr>
          <w:rFonts w:cs="Arial"/>
          <w:b/>
          <w:szCs w:val="24"/>
        </w:rPr>
        <w:t>señora Espinoza</w:t>
      </w:r>
      <w:r w:rsidR="00FA5588">
        <w:rPr>
          <w:rFonts w:cs="Arial"/>
          <w:szCs w:val="24"/>
        </w:rPr>
        <w:t>,</w:t>
      </w:r>
      <w:r w:rsidRPr="00460F8B">
        <w:rPr>
          <w:rFonts w:cs="Arial"/>
          <w:bCs/>
          <w:szCs w:val="24"/>
        </w:rPr>
        <w:t xml:space="preserve"> valor</w:t>
      </w:r>
      <w:r w:rsidR="00FA5588">
        <w:rPr>
          <w:rFonts w:cs="Arial"/>
          <w:bCs/>
          <w:szCs w:val="24"/>
        </w:rPr>
        <w:t>ando</w:t>
      </w:r>
      <w:r w:rsidRPr="00460F8B">
        <w:rPr>
          <w:rFonts w:cs="Arial"/>
          <w:bCs/>
          <w:szCs w:val="24"/>
        </w:rPr>
        <w:t xml:space="preserve"> las opiniones </w:t>
      </w:r>
      <w:r w:rsidR="00FA5588">
        <w:rPr>
          <w:rFonts w:cs="Arial"/>
          <w:bCs/>
          <w:szCs w:val="24"/>
        </w:rPr>
        <w:t xml:space="preserve">de </w:t>
      </w:r>
      <w:r w:rsidRPr="00460F8B">
        <w:rPr>
          <w:rFonts w:cs="Arial"/>
          <w:bCs/>
          <w:szCs w:val="24"/>
        </w:rPr>
        <w:t xml:space="preserve">los </w:t>
      </w:r>
      <w:r w:rsidR="00FA5588">
        <w:rPr>
          <w:rFonts w:cs="Arial"/>
          <w:bCs/>
          <w:szCs w:val="24"/>
        </w:rPr>
        <w:t>miembros de la Comisión, comentó</w:t>
      </w:r>
      <w:r w:rsidRPr="00460F8B">
        <w:rPr>
          <w:rFonts w:cs="Arial"/>
          <w:bCs/>
          <w:szCs w:val="24"/>
        </w:rPr>
        <w:t xml:space="preserve"> que la discusión no avanza </w:t>
      </w:r>
      <w:r w:rsidR="00FA5588">
        <w:rPr>
          <w:rFonts w:cs="Arial"/>
          <w:bCs/>
          <w:szCs w:val="24"/>
        </w:rPr>
        <w:t xml:space="preserve">si se detiene sólo en </w:t>
      </w:r>
      <w:r w:rsidRPr="00460F8B">
        <w:rPr>
          <w:rFonts w:cs="Arial"/>
          <w:bCs/>
          <w:szCs w:val="24"/>
        </w:rPr>
        <w:t>la prisión preventiva y las cifras</w:t>
      </w:r>
      <w:r w:rsidR="00FA5588">
        <w:rPr>
          <w:rFonts w:cs="Arial"/>
          <w:bCs/>
          <w:szCs w:val="24"/>
        </w:rPr>
        <w:t xml:space="preserve">. Se requiere </w:t>
      </w:r>
      <w:r w:rsidRPr="00460F8B">
        <w:rPr>
          <w:rFonts w:cs="Arial"/>
          <w:bCs/>
          <w:szCs w:val="24"/>
        </w:rPr>
        <w:t>una discusión política</w:t>
      </w:r>
      <w:r w:rsidR="00FA5588">
        <w:rPr>
          <w:rFonts w:cs="Arial"/>
          <w:bCs/>
          <w:szCs w:val="24"/>
        </w:rPr>
        <w:t xml:space="preserve"> consistente:</w:t>
      </w:r>
      <w:r w:rsidRPr="00460F8B">
        <w:rPr>
          <w:rFonts w:cs="Arial"/>
          <w:bCs/>
          <w:szCs w:val="24"/>
        </w:rPr>
        <w:t xml:space="preserve"> el estallido social provocó un cambio en el país, una relación social de ciudadanos que se transforman en actores políticos. </w:t>
      </w:r>
      <w:r w:rsidR="00FA5588">
        <w:rPr>
          <w:rFonts w:cs="Arial"/>
          <w:bCs/>
          <w:szCs w:val="24"/>
        </w:rPr>
        <w:t xml:space="preserve">En ese marco, se necesita también </w:t>
      </w:r>
      <w:r w:rsidRPr="00460F8B">
        <w:rPr>
          <w:rFonts w:cs="Arial"/>
          <w:bCs/>
          <w:szCs w:val="24"/>
        </w:rPr>
        <w:t xml:space="preserve">examinar la legislación comparada reciente en esta materia. </w:t>
      </w:r>
      <w:r w:rsidR="002819F1">
        <w:rPr>
          <w:rFonts w:cs="Arial"/>
          <w:bCs/>
          <w:szCs w:val="24"/>
        </w:rPr>
        <w:t xml:space="preserve">Los </w:t>
      </w:r>
      <w:r w:rsidRPr="00460F8B">
        <w:rPr>
          <w:rFonts w:cs="Arial"/>
          <w:bCs/>
          <w:szCs w:val="24"/>
        </w:rPr>
        <w:t xml:space="preserve">procesos penales que se han llevado a cabo contra estos jóvenes se encuentran viciados desde su origen, </w:t>
      </w:r>
      <w:r w:rsidR="002819F1">
        <w:rPr>
          <w:rFonts w:cs="Arial"/>
          <w:bCs/>
          <w:szCs w:val="24"/>
        </w:rPr>
        <w:t xml:space="preserve">y se caracterizan por la </w:t>
      </w:r>
      <w:r w:rsidR="002819F1">
        <w:rPr>
          <w:rFonts w:cs="Arial"/>
          <w:bCs/>
          <w:szCs w:val="24"/>
        </w:rPr>
        <w:lastRenderedPageBreak/>
        <w:t xml:space="preserve">aplicación </w:t>
      </w:r>
      <w:r w:rsidRPr="00460F8B">
        <w:rPr>
          <w:rFonts w:cs="Arial"/>
          <w:bCs/>
          <w:szCs w:val="24"/>
        </w:rPr>
        <w:t>indiscriminada</w:t>
      </w:r>
      <w:r w:rsidR="002819F1">
        <w:rPr>
          <w:rFonts w:cs="Arial"/>
          <w:bCs/>
          <w:szCs w:val="24"/>
        </w:rPr>
        <w:t xml:space="preserve"> de</w:t>
      </w:r>
      <w:r w:rsidRPr="00460F8B">
        <w:rPr>
          <w:rFonts w:cs="Arial"/>
          <w:bCs/>
          <w:szCs w:val="24"/>
        </w:rPr>
        <w:t xml:space="preserve"> la medida cautelar de prisión preventiva y juicios abreviados. </w:t>
      </w:r>
    </w:p>
    <w:p w14:paraId="7FD51639"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2CC27A26" w14:textId="77777777" w:rsidR="00460F8B" w:rsidRPr="00460F8B" w:rsidRDefault="00460F8B" w:rsidP="00460F8B">
      <w:pPr>
        <w:shd w:val="clear" w:color="auto" w:fill="FFFFFF"/>
        <w:tabs>
          <w:tab w:val="left" w:pos="2835"/>
        </w:tabs>
        <w:spacing w:line="240" w:lineRule="auto"/>
        <w:contextualSpacing/>
        <w:rPr>
          <w:rFonts w:cs="Arial"/>
          <w:bCs/>
          <w:szCs w:val="24"/>
        </w:rPr>
      </w:pPr>
      <w:r w:rsidRPr="00460F8B">
        <w:rPr>
          <w:rFonts w:cs="Arial"/>
          <w:bCs/>
          <w:szCs w:val="24"/>
        </w:rPr>
        <w:tab/>
        <w:t xml:space="preserve">A continuación, la </w:t>
      </w:r>
      <w:r w:rsidR="002819F1">
        <w:rPr>
          <w:rFonts w:cs="Arial"/>
          <w:b/>
          <w:bCs/>
          <w:szCs w:val="24"/>
        </w:rPr>
        <w:t xml:space="preserve">personera </w:t>
      </w:r>
      <w:r w:rsidRPr="00460F8B">
        <w:rPr>
          <w:rFonts w:cs="Arial"/>
          <w:b/>
          <w:szCs w:val="24"/>
        </w:rPr>
        <w:t>de la Agrupación de Madres de la Plaza Colón, señora</w:t>
      </w:r>
      <w:r w:rsidRPr="00460F8B">
        <w:rPr>
          <w:rFonts w:cs="Arial"/>
          <w:bCs/>
          <w:szCs w:val="24"/>
        </w:rPr>
        <w:t xml:space="preserve"> </w:t>
      </w:r>
      <w:r w:rsidRPr="00460F8B">
        <w:rPr>
          <w:rFonts w:cs="Arial"/>
          <w:b/>
          <w:szCs w:val="24"/>
        </w:rPr>
        <w:t>Marcela Mercado</w:t>
      </w:r>
      <w:r w:rsidRPr="00460F8B">
        <w:rPr>
          <w:rFonts w:cs="Arial"/>
          <w:bCs/>
          <w:szCs w:val="24"/>
        </w:rPr>
        <w:t>, precisó que la agrupación que representa entregó a la Presiden</w:t>
      </w:r>
      <w:r w:rsidR="002819F1">
        <w:rPr>
          <w:rFonts w:cs="Arial"/>
          <w:bCs/>
          <w:szCs w:val="24"/>
        </w:rPr>
        <w:t>cia</w:t>
      </w:r>
      <w:r w:rsidRPr="00460F8B">
        <w:rPr>
          <w:rFonts w:cs="Arial"/>
          <w:bCs/>
          <w:szCs w:val="24"/>
        </w:rPr>
        <w:t xml:space="preserve"> del Senado una nómina detallada con fechas y números de causa de los denominados presos de la revuelta, y se comprometió a hacer entrega de </w:t>
      </w:r>
      <w:r w:rsidR="004D1FD8">
        <w:rPr>
          <w:rFonts w:cs="Arial"/>
          <w:bCs/>
          <w:szCs w:val="24"/>
        </w:rPr>
        <w:t>la</w:t>
      </w:r>
      <w:r w:rsidRPr="00460F8B">
        <w:rPr>
          <w:rFonts w:cs="Arial"/>
          <w:bCs/>
          <w:szCs w:val="24"/>
        </w:rPr>
        <w:t xml:space="preserve"> lista a esta Comisión.</w:t>
      </w:r>
    </w:p>
    <w:p w14:paraId="3BD4DDF2"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70535418" w14:textId="77777777" w:rsidR="00460F8B" w:rsidRPr="00460F8B" w:rsidRDefault="00460F8B" w:rsidP="00460F8B">
      <w:pPr>
        <w:shd w:val="clear" w:color="auto" w:fill="FFFFFF"/>
        <w:tabs>
          <w:tab w:val="left" w:pos="2835"/>
        </w:tabs>
        <w:spacing w:line="240" w:lineRule="auto"/>
        <w:contextualSpacing/>
        <w:rPr>
          <w:rFonts w:cs="Arial"/>
          <w:b/>
          <w:szCs w:val="24"/>
        </w:rPr>
      </w:pPr>
      <w:r w:rsidRPr="00460F8B">
        <w:rPr>
          <w:rFonts w:cs="Arial"/>
          <w:bCs/>
          <w:szCs w:val="24"/>
        </w:rPr>
        <w:tab/>
      </w:r>
      <w:r w:rsidR="004D1FD8">
        <w:rPr>
          <w:rFonts w:cs="Arial"/>
          <w:bCs/>
          <w:szCs w:val="24"/>
        </w:rPr>
        <w:t>L</w:t>
      </w:r>
      <w:r w:rsidRPr="00460F8B">
        <w:rPr>
          <w:rFonts w:cs="Arial"/>
          <w:bCs/>
          <w:szCs w:val="24"/>
        </w:rPr>
        <w:t xml:space="preserve">o que reclama </w:t>
      </w:r>
      <w:r w:rsidR="004D1FD8">
        <w:rPr>
          <w:rFonts w:cs="Arial"/>
          <w:bCs/>
          <w:szCs w:val="24"/>
        </w:rPr>
        <w:t>su</w:t>
      </w:r>
      <w:r w:rsidRPr="00460F8B">
        <w:rPr>
          <w:rFonts w:cs="Arial"/>
          <w:bCs/>
          <w:szCs w:val="24"/>
        </w:rPr>
        <w:t xml:space="preserve"> organización</w:t>
      </w:r>
      <w:r w:rsidR="004D1FD8">
        <w:rPr>
          <w:rFonts w:cs="Arial"/>
          <w:bCs/>
          <w:szCs w:val="24"/>
        </w:rPr>
        <w:t>, apuntó, son</w:t>
      </w:r>
      <w:r w:rsidRPr="00460F8B">
        <w:rPr>
          <w:rFonts w:cs="Arial"/>
          <w:bCs/>
          <w:szCs w:val="24"/>
        </w:rPr>
        <w:t xml:space="preserve"> juicios y procesos justos</w:t>
      </w:r>
      <w:r w:rsidR="004D1FD8">
        <w:rPr>
          <w:rFonts w:cs="Arial"/>
          <w:bCs/>
          <w:szCs w:val="24"/>
        </w:rPr>
        <w:t xml:space="preserve">, por lo que </w:t>
      </w:r>
      <w:r w:rsidRPr="00460F8B">
        <w:rPr>
          <w:rFonts w:cs="Arial"/>
          <w:bCs/>
          <w:szCs w:val="24"/>
        </w:rPr>
        <w:t xml:space="preserve">determinar los delitos que serán excluidos de esta regulación </w:t>
      </w:r>
      <w:r w:rsidR="004D1FD8">
        <w:rPr>
          <w:rFonts w:cs="Arial"/>
          <w:bCs/>
          <w:szCs w:val="24"/>
        </w:rPr>
        <w:t>resulta fundamental</w:t>
      </w:r>
      <w:r w:rsidRPr="00460F8B">
        <w:rPr>
          <w:rFonts w:cs="Arial"/>
          <w:bCs/>
          <w:szCs w:val="24"/>
        </w:rPr>
        <w:t xml:space="preserve">. En Antofagasta, de las 34 personas privadas de libertad, 18 optaron por juicio abreviado con el objeto de obtener su libertad, aceptando culpabilidad, sin cambio de medidas cautelares. </w:t>
      </w:r>
      <w:r w:rsidR="004D1FD8">
        <w:rPr>
          <w:rFonts w:cs="Arial"/>
          <w:bCs/>
          <w:szCs w:val="24"/>
        </w:rPr>
        <w:t xml:space="preserve">En </w:t>
      </w:r>
      <w:r w:rsidRPr="00460F8B">
        <w:rPr>
          <w:rFonts w:cs="Arial"/>
          <w:bCs/>
          <w:szCs w:val="24"/>
        </w:rPr>
        <w:t xml:space="preserve">el caso de Sergio Vacca, de 16 años, mejor alumno del Liceo de Hombres de la misma ciudad en 2018, </w:t>
      </w:r>
      <w:r w:rsidR="00640015">
        <w:rPr>
          <w:rFonts w:cs="Arial"/>
          <w:bCs/>
          <w:szCs w:val="24"/>
        </w:rPr>
        <w:t>se</w:t>
      </w:r>
      <w:r w:rsidRPr="00460F8B">
        <w:rPr>
          <w:rFonts w:cs="Arial"/>
          <w:bCs/>
          <w:szCs w:val="24"/>
        </w:rPr>
        <w:t xml:space="preserve"> terminó aceptando responsabilidad por hom</w:t>
      </w:r>
      <w:r w:rsidR="00640015">
        <w:rPr>
          <w:rFonts w:cs="Arial"/>
          <w:bCs/>
          <w:szCs w:val="24"/>
        </w:rPr>
        <w:t>icidio frustrado de carabineros</w:t>
      </w:r>
      <w:r w:rsidRPr="00460F8B">
        <w:rPr>
          <w:rFonts w:cs="Arial"/>
          <w:bCs/>
          <w:szCs w:val="24"/>
        </w:rPr>
        <w:t xml:space="preserve"> para obtener </w:t>
      </w:r>
      <w:r w:rsidR="00640015">
        <w:rPr>
          <w:rFonts w:cs="Arial"/>
          <w:bCs/>
          <w:szCs w:val="24"/>
        </w:rPr>
        <w:t xml:space="preserve">la libertad. También </w:t>
      </w:r>
      <w:r w:rsidRPr="00460F8B">
        <w:rPr>
          <w:rFonts w:cs="Arial"/>
          <w:bCs/>
          <w:szCs w:val="24"/>
        </w:rPr>
        <w:t>es necesario revisar la situación de jóvenes condenados que se encuentran con libertad vigilada intensiva, muchos de los cuales fueron extorsionados por e</w:t>
      </w:r>
      <w:r w:rsidR="00640015">
        <w:rPr>
          <w:rFonts w:cs="Arial"/>
          <w:bCs/>
          <w:szCs w:val="24"/>
        </w:rPr>
        <w:t>l Poder Judicial para acceder a</w:t>
      </w:r>
      <w:r w:rsidRPr="00460F8B">
        <w:rPr>
          <w:rFonts w:cs="Arial"/>
          <w:bCs/>
          <w:szCs w:val="24"/>
        </w:rPr>
        <w:t xml:space="preserve"> su libertad</w:t>
      </w:r>
      <w:r w:rsidR="00640015">
        <w:rPr>
          <w:rFonts w:cs="Arial"/>
          <w:bCs/>
          <w:szCs w:val="24"/>
        </w:rPr>
        <w:t xml:space="preserve">. El </w:t>
      </w:r>
      <w:r w:rsidRPr="00460F8B">
        <w:rPr>
          <w:rFonts w:cs="Arial"/>
          <w:bCs/>
          <w:szCs w:val="24"/>
        </w:rPr>
        <w:t>93% de los jóvenes privados de libertad en Antofagasta, a raíz del estallido social, no tenía antecedentes penales, con edades que fluctúan entre 20 y 30 años, sin perjuicio de que esta comuna fue especialmente golpeada con el número de menores de edad p</w:t>
      </w:r>
      <w:r w:rsidR="00640015">
        <w:rPr>
          <w:rFonts w:cs="Arial"/>
          <w:bCs/>
          <w:szCs w:val="24"/>
        </w:rPr>
        <w:t>rivados de libertad.</w:t>
      </w:r>
    </w:p>
    <w:p w14:paraId="47CE0BFD" w14:textId="77777777" w:rsidR="00460F8B" w:rsidRPr="00460F8B" w:rsidRDefault="00460F8B" w:rsidP="00460F8B">
      <w:pPr>
        <w:shd w:val="clear" w:color="auto" w:fill="FFFFFF"/>
        <w:tabs>
          <w:tab w:val="left" w:pos="2835"/>
        </w:tabs>
        <w:spacing w:line="240" w:lineRule="auto"/>
        <w:contextualSpacing/>
        <w:rPr>
          <w:rFonts w:cs="Arial"/>
          <w:bCs/>
          <w:szCs w:val="24"/>
        </w:rPr>
      </w:pPr>
    </w:p>
    <w:p w14:paraId="46AEB8B5" w14:textId="77777777" w:rsidR="00B42DAE" w:rsidRPr="00B42DAE" w:rsidRDefault="00B42DAE" w:rsidP="00B42DAE">
      <w:pPr>
        <w:shd w:val="clear" w:color="auto" w:fill="FFFFFF"/>
        <w:tabs>
          <w:tab w:val="left" w:pos="2835"/>
        </w:tabs>
        <w:spacing w:line="240" w:lineRule="auto"/>
        <w:contextualSpacing/>
        <w:rPr>
          <w:rFonts w:cs="Arial"/>
          <w:szCs w:val="24"/>
          <w:lang w:val="es-CL"/>
        </w:rPr>
      </w:pPr>
      <w:r w:rsidRPr="00B42DAE">
        <w:rPr>
          <w:rFonts w:cs="Arial"/>
          <w:szCs w:val="24"/>
          <w:lang w:val="es-CL"/>
        </w:rPr>
        <w:tab/>
        <w:t>El</w:t>
      </w:r>
      <w:r w:rsidRPr="00B42DAE">
        <w:rPr>
          <w:rFonts w:cs="Arial"/>
          <w:b/>
          <w:bCs/>
          <w:szCs w:val="24"/>
          <w:lang w:val="es-CL"/>
        </w:rPr>
        <w:t xml:space="preserve"> Director Ejecutivo de la Multigremial Nacional, señor Álvaro Izquierdo</w:t>
      </w:r>
      <w:r w:rsidRPr="00B42DAE">
        <w:rPr>
          <w:rFonts w:cs="Arial"/>
          <w:szCs w:val="24"/>
          <w:lang w:val="es-CL"/>
        </w:rPr>
        <w:t>, expresó que la entidad que representa se siente violentada por el proyecto que ocupa actualmente a la Comisión, dado que se pretende otorgar una dispensa de naturaleza penal a quienes destruyeron miles de emprendimientos a lo largo del territorio nacional. Sostuvo que, además, han alcanzado el convenimiento de que en Chile no hay presos políticos, toda vez que las personas detenidas no han sido encausadas por las ideas que profesan, sino que por haber saqueado, destruido o incendiado propiedad pública y privada o por haber atacado a las fuerzas de orden y seguridad.</w:t>
      </w:r>
    </w:p>
    <w:p w14:paraId="37F0E2C1"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2F37C847" w14:textId="77777777" w:rsidR="00B42DAE" w:rsidRPr="00B42DAE" w:rsidRDefault="00B42DAE" w:rsidP="00B42DAE">
      <w:pPr>
        <w:shd w:val="clear" w:color="auto" w:fill="FFFFFF"/>
        <w:tabs>
          <w:tab w:val="left" w:pos="2835"/>
        </w:tabs>
        <w:spacing w:line="240" w:lineRule="auto"/>
        <w:contextualSpacing/>
        <w:rPr>
          <w:rFonts w:cs="Arial"/>
          <w:szCs w:val="24"/>
          <w:lang w:val="es-CL"/>
        </w:rPr>
      </w:pPr>
      <w:r w:rsidRPr="00B42DAE">
        <w:rPr>
          <w:rFonts w:cs="Arial"/>
          <w:szCs w:val="24"/>
          <w:lang w:val="es-CL"/>
        </w:rPr>
        <w:tab/>
        <w:t xml:space="preserve">A mayor abundamiento, indicó que, según cifras entregadas por el Ministerio de Economía, Fomento y Turismo, alrededor de 15.000 micro, pequeñas y medianas empresas fueron afectadas durante el período en que llevó a efecto el denominado “estallido social”. De hecho, en barrios emblemáticos de la ciudad de Santiago, como Baquedano, Bellavista y Lastarria, las ventas disminuyeron en un 80%, debido a la violencia que se constataba en las calles aledañas e, incluso, un 30% de esos negocios cerraron definitivamente. A modo de ejemplo, citó la galería Crown Plaza, en que sólo 10 de los 100 locales que había lograron subsistir, y los testimonios de comerciantes del sector que señalan que sus ventas no superan el 15% de lo que acostumbraban a vender antes del estallido. Agregó que en los barrios </w:t>
      </w:r>
      <w:r w:rsidRPr="00B42DAE">
        <w:rPr>
          <w:rFonts w:cs="Arial"/>
          <w:szCs w:val="24"/>
          <w:lang w:val="es-CL"/>
        </w:rPr>
        <w:lastRenderedPageBreak/>
        <w:t xml:space="preserve">de la capital afectados se perdió un 70% de los puestos de trabajo, esto es, alrededor de 7000 empleos, afectando a un número similar de familias que dependían de esos ingresos. </w:t>
      </w:r>
    </w:p>
    <w:p w14:paraId="0A0B0E2F"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652BD200"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Por otra parte, cifró en 9000 emprendedores en el país que sufrieron daños en sus locales. En la zona cercana a la Plaza Italia en Santiago, aproximadamente un 80% de los negocios tuvo perjuicios materiales. Asimismo, cerca de 30.000 vecinos de esa zona viven con miedo por las jornadas de destrucción que han soportado; muchos de ellos abandonaron sus viviendas y barrios y otros han tenido secuelas de tipo psicológico. De consiguiente, adujo que liberar a quienes causaron tanto daño es, en sentido figurado, un golpe en la cara a todas esas personas, vecinos y emprendedores que fueron perjudicados, víctimas silenciosas que aún esperan justicia. Preguntó, entonces, quién podrá explicar una situación de esa naturaleza a todas las victimas que ha mencionado.</w:t>
      </w:r>
    </w:p>
    <w:p w14:paraId="5D243B4A"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5203784C"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 xml:space="preserve">En las regiones, continuó, se vivió una situación similar y que derivó en que los pequeños empresarios deban vigilar y hacer guardia en sus locales prácticamente durante las 24 horas del día. Relató igualmente que las regiones de Valparaíso y Biobío fueron fuertemente afectadas y, en algunos casos particulares, nombró la situación de la ciudad de Valdivia, en que los ingresos de los pequeños y medianos empresarios se redujeron entre un 70% y un 80%; de Temuco, que evidenció una reducción de un 80% en ese ítem; y de Antofagasta, que mostró una rebaja de un 70%. </w:t>
      </w:r>
    </w:p>
    <w:p w14:paraId="6A2AE375"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0A64F645"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Acto seguido, manifestó que, antes de abocarse a la aprobación de la presente iniciativa, el Congreso Nacional debería priorizar medidas legislativas que denoten una preocupación por la reparación de las víctimas reales, como la proposición de ley de reparación a víctimas de violencia rural en la Macrozona Sur, proyecto en cuya formulación trabajó arduamente la Multigremial, pero que no ha sido considerado con la urgencia necesaria.</w:t>
      </w:r>
      <w:r>
        <w:rPr>
          <w:rFonts w:cs="Arial"/>
          <w:szCs w:val="24"/>
          <w:lang w:val="es-CL"/>
        </w:rPr>
        <w:t xml:space="preserve"> </w:t>
      </w:r>
      <w:r w:rsidR="00B42DAE" w:rsidRPr="00B42DAE">
        <w:rPr>
          <w:rFonts w:cs="Arial"/>
          <w:szCs w:val="24"/>
          <w:lang w:val="es-CL"/>
        </w:rPr>
        <w:t xml:space="preserve">Instó a recuperar el sentido común en esta materia y no dejar que proclamas como las de la denominada “primera línea” dirijan el debate público. Por ello, proyectos como el discutido violentan al gremio que representa al pretender exculpar a los autores de hechos dañosos, por el hecho de que en algunos casos se habría constatado abuso de agentes del Estado. Si en algún caso se verificó esa última situación -lo cual debería ser investigado-, ello no obsta a que también se castigue a quienes destruyeron y saquearon propiedad pública y privada.   </w:t>
      </w:r>
    </w:p>
    <w:p w14:paraId="5E4864B8"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1A4CD4C4"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 xml:space="preserve">En comentarios de orden jurídico, planteó que exculpar a quienes aún no han sido condenados revela que la iniciativa legal en realidad pretende una amnistía y no un indulto, lo que, en los hechos, implicaría una renuncia por parte del Estado a investigar, perseguir y sancionar conductas delictuales, abandonando a las víctimas. Por lo demás, que el reproche penal no quede consignado en los antecedentes de los autores de los ilícitos conllevará la imposibilidad de que los afectados presenten querellas </w:t>
      </w:r>
      <w:r w:rsidR="00B42DAE" w:rsidRPr="00B42DAE">
        <w:rPr>
          <w:rFonts w:cs="Arial"/>
          <w:szCs w:val="24"/>
          <w:lang w:val="es-CL"/>
        </w:rPr>
        <w:lastRenderedPageBreak/>
        <w:t>contra los responsables o pretendan demandar al Estado por falta de servicio.</w:t>
      </w:r>
      <w:r>
        <w:rPr>
          <w:rFonts w:cs="Arial"/>
          <w:szCs w:val="24"/>
          <w:lang w:val="es-CL"/>
        </w:rPr>
        <w:t xml:space="preserve"> </w:t>
      </w:r>
      <w:r w:rsidR="00B42DAE" w:rsidRPr="00B42DAE">
        <w:rPr>
          <w:rFonts w:cs="Arial"/>
          <w:szCs w:val="24"/>
          <w:lang w:val="es-CL"/>
        </w:rPr>
        <w:t xml:space="preserve">En definitiva, el proyecto en análisis no sólo se sustenta en una situación injusta, sino que también vulnera derechos civiles de miles de personas y crea una clase privilegiada de ciudadanos que cometieron delitos violentos y que quedarán impunes. El precedente que se originaría sería totalmente errado y legitimaría la violencia y la delincuencia, sentenció.   </w:t>
      </w:r>
    </w:p>
    <w:p w14:paraId="108B2897"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45A0E3F9"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Al finalizar, citando al sacerdote Felipe Berríos, postuló que lo que se busca es “justicia de verdad y no un indulto”.</w:t>
      </w:r>
    </w:p>
    <w:p w14:paraId="4856AD5C"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40457D76"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Seguidamente, el</w:t>
      </w:r>
      <w:r w:rsidR="00B42DAE" w:rsidRPr="00B42DAE">
        <w:rPr>
          <w:rFonts w:cs="Arial"/>
          <w:b/>
          <w:bCs/>
          <w:szCs w:val="24"/>
          <w:lang w:val="es-CL"/>
        </w:rPr>
        <w:t xml:space="preserve"> Presidente de la Multigremial Ñuble, señor Alfredo Wahling</w:t>
      </w:r>
      <w:r w:rsidR="00B42DAE" w:rsidRPr="00B42DAE">
        <w:rPr>
          <w:rFonts w:cs="Arial"/>
          <w:szCs w:val="24"/>
          <w:lang w:val="es-CL"/>
        </w:rPr>
        <w:t>, junto con sumarse a las palabras expresadas por el expositor que le antecedió en el uso de la palabra, relató que las protestas y los desmanes asociados a ellas perjudicaron enormemente al comercio de la mencionada región, dañando una gran cantidad de puestos de trabajo.</w:t>
      </w:r>
      <w:r>
        <w:rPr>
          <w:rFonts w:cs="Arial"/>
          <w:szCs w:val="24"/>
          <w:lang w:val="es-CL"/>
        </w:rPr>
        <w:t xml:space="preserve"> S</w:t>
      </w:r>
      <w:r w:rsidR="00B42DAE" w:rsidRPr="00B42DAE">
        <w:rPr>
          <w:rFonts w:cs="Arial"/>
          <w:szCs w:val="24"/>
          <w:lang w:val="es-CL"/>
        </w:rPr>
        <w:t xml:space="preserve">i bien no es contrario al ejercicio del derecho a manifestarse en términos pacíficos, es preciso tener a la vista que gran cantidad de personas aprovechó esa oportunidad para destruir bienes públicos y privados y, en tal sentido, llamó a respetar las investigaciones en curso y aceptar los dictámenes que en cada caso emitirá la justicia. </w:t>
      </w:r>
    </w:p>
    <w:p w14:paraId="44EAE5F1"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028432BC"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En virtud de lo expuesto, consideró perjudicial y un mal precedente para el futuro la discusión sobre el presente indulto, pues tendrá como consecuencia que se repitan esos hechos dañosos, al no generar responsabilidad penal para sus autores. Exhortó, entonces, a tener como prioridad el bien general del país y la racionalidad al momento de decidir sobre esta iniciativa de ley.</w:t>
      </w:r>
    </w:p>
    <w:p w14:paraId="249B0428"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69FB2C4D"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A su vez, el</w:t>
      </w:r>
      <w:r w:rsidR="00B42DAE" w:rsidRPr="00B42DAE">
        <w:rPr>
          <w:rFonts w:cs="Arial"/>
          <w:b/>
          <w:bCs/>
          <w:szCs w:val="24"/>
          <w:lang w:val="es-CL"/>
        </w:rPr>
        <w:t xml:space="preserve"> Presidente de la Corporación Comercio Unido de Valparaíso, señor Héctor Arancibia</w:t>
      </w:r>
      <w:r w:rsidR="00B42DAE" w:rsidRPr="00B42DAE">
        <w:rPr>
          <w:rFonts w:cs="Arial"/>
          <w:szCs w:val="24"/>
          <w:lang w:val="es-CL"/>
        </w:rPr>
        <w:t>, puso de manifiesto que la zona de la calle Condell en Valparaíso sufrió una destrucción inusitada en el contexto de las protestas sociales. No obstante, como representante de una gran cantidad de trabajadores de esa ciudad, puede asegurar que no hay una postura contraria de ellos a las manifestaciones que se desarrollan de forma pacífica. Aunque en ocasiones se constata la presencia de algunos vándalos, en las manifestaciones que se originaron a partir del mes de octubre del año 2019 también se verificó la participación de delincuentes y, de hecho, en oportunidades quienes protestaban pacíficamente increparon a quienes pretendían destruir o saquear los comercios. Aseveró que, hasta antes de las protestas, la calle Condell se erigía como la principal arteria comercial de la capital regional y, por lo mismo, se ha intentado que los sucesos que la afectaron no repitan la senda que en su momento se constató en la histórica calle Serrano, que aún no muestra signos de recuperación.</w:t>
      </w:r>
    </w:p>
    <w:p w14:paraId="63DF7889"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0F20158F"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 xml:space="preserve">En algunas cifras para contextualizar el drama que han vivido, aseguró que cerca del 40% del comercio de la calle Condell fue destruido. De hecho, actualmente se aprecian numerosos locales quemados, </w:t>
      </w:r>
      <w:r w:rsidR="00B42DAE" w:rsidRPr="00B42DAE">
        <w:rPr>
          <w:rFonts w:cs="Arial"/>
          <w:szCs w:val="24"/>
          <w:lang w:val="es-CL"/>
        </w:rPr>
        <w:lastRenderedPageBreak/>
        <w:t>desocupados o en arriendo, mientras que aquellos que aún siguen funcionando se han convertido en verdaderas fortalezas, con atención de público sólo a través de pequeñas aberturas. Sostuvo que, durante aproximadamente cinco meses, las actividades comerciales no se pudieron desarrollar de manera normal. Incluso, los pocos comercios que abrían no superaban el 15% o 20% de sus ventas habituales. Asimismo, comentó que grupos de comerciantes organizados vigilaban hasta altas horas de la madrugada los locales comerciales, aunque de todas maneras no podían controlar los ataques de turbas cuando estaban conformadas por un gran número de personas. En ese contexto, la situación de mayor gravedad se verificó los días 26 y 27 de noviembre de 2019, fechas en que la destrucción de calle Condell fue significativa, con más de 20 locales saqueados e incendiados. Antes de esos hechos, el acalde de Valparaíso, señor Jorge Sharp, el ex Rector de la Universidad de Valparaíso, señor Aldo Valle y siete concejales, recurrieron a la Corte de Apelaciones de la ciudad en contra del actuar de Carabineros de Chile, dejándolos sin mayores herramientas. Añadió que para los comerciantes porteños el denominado “estallido social” duró alrededor de dos semanas, puesto que las demandas principales sociales que se promovían se diluyeron con el tiempo, quedando sólo en el debate público la idea de una asamblea constituyente.</w:t>
      </w:r>
    </w:p>
    <w:p w14:paraId="5CE7D71B"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4533FD93"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A continuación, afirmó que en esa época se podía distinguir a los distintos grupos que se adueñaron de las calles, con líderes que los dirigían mediante el uso de teléfonos celulares o con el envío de emisarios. Estos últimos eran situados en lugares estratégicos y, por ejemplo, algunos de ellos golpeaban postes de metal para dirigir los ataques, golpes que aún aterran a los comerciantes del sector. También se advertía a delincuentes que fomentaban barricadas en las calles para aislar la zona y permitir el ingreso de vándalos con herramientas para romper las cortinas de los locales y saquearlos. Por último, era posible divisar el ingreso al lugar de numerosos automóviles, la mayoría de ellos sin patente y conduciendo contra el tránsito o por las veredas, para trasladar los bienes robados.</w:t>
      </w:r>
      <w:r>
        <w:rPr>
          <w:rFonts w:cs="Arial"/>
          <w:szCs w:val="24"/>
          <w:lang w:val="es-CL"/>
        </w:rPr>
        <w:t xml:space="preserve"> </w:t>
      </w:r>
      <w:r w:rsidR="00B42DAE" w:rsidRPr="00B42DAE">
        <w:rPr>
          <w:rFonts w:cs="Arial"/>
          <w:szCs w:val="24"/>
          <w:lang w:val="es-CL"/>
        </w:rPr>
        <w:t xml:space="preserve">Posteriormente, era posible ver a los delincuentes exhibir las especies robadas en redes sociales, jactándose de los “trofeos” conquistados. Lo anterior se complementaba, además, con la destrucción de propiedad pública, como luminarias, semáforos, cámaras de vigilancia paraderos de buses, veredas, plazas y estaciones de trenes, entre otras. Situaciones de esa magnitud no se han repetido este último tiempo. En su opinión, pudo influir que los cabecillas de esos grupos estén actualmente en recintos penitenciarios. </w:t>
      </w:r>
      <w:r>
        <w:rPr>
          <w:rFonts w:cs="Arial"/>
          <w:szCs w:val="24"/>
          <w:lang w:val="es-CL"/>
        </w:rPr>
        <w:t>E</w:t>
      </w:r>
      <w:r w:rsidR="00B42DAE" w:rsidRPr="00B42DAE">
        <w:rPr>
          <w:rFonts w:cs="Arial"/>
          <w:szCs w:val="24"/>
          <w:lang w:val="es-CL"/>
        </w:rPr>
        <w:t>n el debate público se ha pedido indultos e incluso indemnizaciones económicas para quienes devastaron gran parte del país, sin que se tome en consideración a las verdaderas víctimas del comercio establecido, que vieron destruidos en instantes sus esfuerzos y esperanzas, junto con los empleos de miles de trabajadores.</w:t>
      </w:r>
    </w:p>
    <w:p w14:paraId="7693D747"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20B6A7B2"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lastRenderedPageBreak/>
        <w:tab/>
      </w:r>
      <w:r w:rsidR="00B42DAE" w:rsidRPr="00B42DAE">
        <w:rPr>
          <w:rFonts w:cs="Arial"/>
          <w:szCs w:val="24"/>
          <w:lang w:val="es-CL"/>
        </w:rPr>
        <w:t>Finalmente, solicitó dejar de lado el populismo en este ámbito y que se asegure que los emprendedores podrán ejercer sus labores en paz y tranquilidad.</w:t>
      </w:r>
    </w:p>
    <w:p w14:paraId="1A4C1688"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74092217"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t>L</w:t>
      </w:r>
      <w:r w:rsidR="00B42DAE" w:rsidRPr="00B42DAE">
        <w:rPr>
          <w:rFonts w:cs="Arial"/>
          <w:szCs w:val="24"/>
          <w:lang w:val="es-CL"/>
        </w:rPr>
        <w:t xml:space="preserve">a </w:t>
      </w:r>
      <w:r w:rsidR="00B42DAE" w:rsidRPr="00B42DAE">
        <w:rPr>
          <w:rFonts w:cs="Arial"/>
          <w:b/>
          <w:bCs/>
          <w:szCs w:val="24"/>
          <w:lang w:val="es-CL"/>
        </w:rPr>
        <w:t>Honorable Senadora señora Ebensperger</w:t>
      </w:r>
      <w:r w:rsidR="00B42DAE" w:rsidRPr="00B42DAE">
        <w:rPr>
          <w:rFonts w:cs="Arial"/>
          <w:szCs w:val="24"/>
          <w:lang w:val="es-CL"/>
        </w:rPr>
        <w:t xml:space="preserve"> coincidió con </w:t>
      </w:r>
      <w:r w:rsidR="00437911">
        <w:rPr>
          <w:rFonts w:cs="Arial"/>
          <w:szCs w:val="24"/>
          <w:lang w:val="es-CL"/>
        </w:rPr>
        <w:t>tales</w:t>
      </w:r>
      <w:r w:rsidR="00B42DAE" w:rsidRPr="00B42DAE">
        <w:rPr>
          <w:rFonts w:cs="Arial"/>
          <w:szCs w:val="24"/>
          <w:lang w:val="es-CL"/>
        </w:rPr>
        <w:t xml:space="preserve"> planteamientos</w:t>
      </w:r>
      <w:r w:rsidR="00437911">
        <w:rPr>
          <w:rFonts w:cs="Arial"/>
          <w:szCs w:val="24"/>
          <w:lang w:val="es-CL"/>
        </w:rPr>
        <w:t xml:space="preserve">, e </w:t>
      </w:r>
      <w:r w:rsidR="00B42DAE" w:rsidRPr="00B42DAE">
        <w:rPr>
          <w:rFonts w:cs="Arial"/>
          <w:szCs w:val="24"/>
          <w:lang w:val="es-CL"/>
        </w:rPr>
        <w:t>instó a distinguir entre aquellas personas que empatizaron con las demandas sociales que se formularon en las manifestaciones</w:t>
      </w:r>
      <w:r w:rsidR="00437911">
        <w:rPr>
          <w:rFonts w:cs="Arial"/>
          <w:szCs w:val="24"/>
          <w:lang w:val="es-CL"/>
        </w:rPr>
        <w:t>,</w:t>
      </w:r>
      <w:r w:rsidR="00B42DAE" w:rsidRPr="00B42DAE">
        <w:rPr>
          <w:rFonts w:cs="Arial"/>
          <w:szCs w:val="24"/>
          <w:lang w:val="es-CL"/>
        </w:rPr>
        <w:t xml:space="preserve"> de los delincuentes que destruyeron el trabajo que forjaron por años muchos comerciantes. </w:t>
      </w:r>
      <w:r w:rsidR="00437911">
        <w:rPr>
          <w:rFonts w:cs="Arial"/>
          <w:szCs w:val="24"/>
          <w:lang w:val="es-CL"/>
        </w:rPr>
        <w:t>E</w:t>
      </w:r>
      <w:r w:rsidR="00B42DAE" w:rsidRPr="00B42DAE">
        <w:rPr>
          <w:rFonts w:cs="Arial"/>
          <w:szCs w:val="24"/>
          <w:lang w:val="es-CL"/>
        </w:rPr>
        <w:t>n la actualidad</w:t>
      </w:r>
      <w:r w:rsidR="00437911">
        <w:rPr>
          <w:rFonts w:cs="Arial"/>
          <w:szCs w:val="24"/>
          <w:lang w:val="es-CL"/>
        </w:rPr>
        <w:t>, arguyó,</w:t>
      </w:r>
      <w:r w:rsidR="00B42DAE" w:rsidRPr="00B42DAE">
        <w:rPr>
          <w:rFonts w:cs="Arial"/>
          <w:szCs w:val="24"/>
          <w:lang w:val="es-CL"/>
        </w:rPr>
        <w:t xml:space="preserve"> no hay presos políticos en el país</w:t>
      </w:r>
      <w:r w:rsidR="00437911">
        <w:rPr>
          <w:rFonts w:cs="Arial"/>
          <w:szCs w:val="24"/>
          <w:lang w:val="es-CL"/>
        </w:rPr>
        <w:t>:</w:t>
      </w:r>
      <w:r w:rsidR="00B42DAE" w:rsidRPr="00B42DAE">
        <w:rPr>
          <w:rFonts w:cs="Arial"/>
          <w:szCs w:val="24"/>
          <w:lang w:val="es-CL"/>
        </w:rPr>
        <w:t xml:space="preserve"> las personas que han sido procesadas en el contexto del estallido social no lo han sido por sus ideas, sino que por incurri</w:t>
      </w:r>
      <w:r w:rsidR="00437911">
        <w:rPr>
          <w:rFonts w:cs="Arial"/>
          <w:szCs w:val="24"/>
          <w:lang w:val="es-CL"/>
        </w:rPr>
        <w:t>r</w:t>
      </w:r>
      <w:r w:rsidR="00B42DAE" w:rsidRPr="00B42DAE">
        <w:rPr>
          <w:rFonts w:cs="Arial"/>
          <w:szCs w:val="24"/>
          <w:lang w:val="es-CL"/>
        </w:rPr>
        <w:t xml:space="preserve"> en conductas tipificadas como delitos. Es</w:t>
      </w:r>
      <w:r w:rsidR="00437911">
        <w:rPr>
          <w:rFonts w:cs="Arial"/>
          <w:szCs w:val="24"/>
          <w:lang w:val="es-CL"/>
        </w:rPr>
        <w:t xml:space="preserve"> </w:t>
      </w:r>
      <w:r w:rsidR="00437911" w:rsidRPr="00B42DAE">
        <w:rPr>
          <w:rFonts w:cs="Arial"/>
          <w:szCs w:val="24"/>
          <w:lang w:val="es-CL"/>
        </w:rPr>
        <w:t xml:space="preserve">propia de un Estado de Derecho </w:t>
      </w:r>
      <w:r w:rsidR="00437911">
        <w:rPr>
          <w:rFonts w:cs="Arial"/>
          <w:szCs w:val="24"/>
          <w:lang w:val="es-CL"/>
        </w:rPr>
        <w:t>l</w:t>
      </w:r>
      <w:r w:rsidR="00B42DAE" w:rsidRPr="00B42DAE">
        <w:rPr>
          <w:rFonts w:cs="Arial"/>
          <w:szCs w:val="24"/>
          <w:lang w:val="es-CL"/>
        </w:rPr>
        <w:t>a tarea de persecución de hechos delictivos.</w:t>
      </w:r>
    </w:p>
    <w:p w14:paraId="1D6DBF86"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16593234"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437911">
        <w:rPr>
          <w:rFonts w:cs="Arial"/>
          <w:szCs w:val="24"/>
          <w:lang w:val="es-CL"/>
        </w:rPr>
        <w:t>L</w:t>
      </w:r>
      <w:r w:rsidR="00B42DAE" w:rsidRPr="00B42DAE">
        <w:rPr>
          <w:rFonts w:cs="Arial"/>
          <w:szCs w:val="24"/>
          <w:lang w:val="es-CL"/>
        </w:rPr>
        <w:t xml:space="preserve">as principales víctimas de </w:t>
      </w:r>
      <w:r w:rsidR="00437911">
        <w:rPr>
          <w:rFonts w:cs="Arial"/>
          <w:szCs w:val="24"/>
          <w:lang w:val="es-CL"/>
        </w:rPr>
        <w:t>l</w:t>
      </w:r>
      <w:r w:rsidR="00B42DAE" w:rsidRPr="00B42DAE">
        <w:rPr>
          <w:rFonts w:cs="Arial"/>
          <w:szCs w:val="24"/>
          <w:lang w:val="es-CL"/>
        </w:rPr>
        <w:t>a revuelta</w:t>
      </w:r>
      <w:r w:rsidR="00437911">
        <w:rPr>
          <w:rFonts w:cs="Arial"/>
          <w:szCs w:val="24"/>
          <w:lang w:val="es-CL"/>
        </w:rPr>
        <w:t>, puntualizó,</w:t>
      </w:r>
      <w:r w:rsidR="00B42DAE" w:rsidRPr="00B42DAE">
        <w:rPr>
          <w:rFonts w:cs="Arial"/>
          <w:szCs w:val="24"/>
          <w:lang w:val="es-CL"/>
        </w:rPr>
        <w:t xml:space="preserve"> fueron los comerciantes y emprendedores que perdieron sus fuentes de ingresos, que les permitían mantener a sus familias y dar empleo a miles de personas. Por lo mismo, si en algunos casos se constatan situaciones de abusos o vicios en los procedimientos </w:t>
      </w:r>
      <w:r w:rsidR="00437911">
        <w:rPr>
          <w:rFonts w:cs="Arial"/>
          <w:szCs w:val="24"/>
          <w:lang w:val="es-CL"/>
        </w:rPr>
        <w:t xml:space="preserve">relativos a </w:t>
      </w:r>
      <w:r w:rsidR="00B42DAE" w:rsidRPr="00B42DAE">
        <w:rPr>
          <w:rFonts w:cs="Arial"/>
          <w:szCs w:val="24"/>
          <w:lang w:val="es-CL"/>
        </w:rPr>
        <w:t xml:space="preserve">ciertas personas corresponde que sean debidamente investigados, pero ello no significa eximirlas de toda responsabilidad. </w:t>
      </w:r>
    </w:p>
    <w:p w14:paraId="76E7A30B" w14:textId="77777777" w:rsidR="00B42DAE" w:rsidRPr="00B42DAE" w:rsidRDefault="00B42DAE" w:rsidP="00B42DAE">
      <w:pPr>
        <w:shd w:val="clear" w:color="auto" w:fill="FFFFFF"/>
        <w:tabs>
          <w:tab w:val="left" w:pos="2835"/>
        </w:tabs>
        <w:spacing w:line="240" w:lineRule="auto"/>
        <w:contextualSpacing/>
        <w:rPr>
          <w:rFonts w:cs="Arial"/>
          <w:b/>
          <w:bCs/>
          <w:szCs w:val="24"/>
          <w:lang w:val="es-CL"/>
        </w:rPr>
      </w:pPr>
    </w:p>
    <w:p w14:paraId="2F66D901"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El</w:t>
      </w:r>
      <w:r w:rsidR="00B42DAE" w:rsidRPr="00B42DAE">
        <w:rPr>
          <w:rFonts w:cs="Arial"/>
          <w:b/>
          <w:bCs/>
          <w:szCs w:val="24"/>
          <w:lang w:val="es-CL"/>
        </w:rPr>
        <w:t xml:space="preserve"> Honorable Senador señor Araya</w:t>
      </w:r>
      <w:r w:rsidR="00B42DAE" w:rsidRPr="00B42DAE">
        <w:rPr>
          <w:rFonts w:cs="Arial"/>
          <w:szCs w:val="24"/>
          <w:lang w:val="es-CL"/>
        </w:rPr>
        <w:t>, hizo notar que a los miembros de esta instancia parlamentaria les corresponde la labor más compleja en la tramitación de esta iniciativa, a saber, la discusión jurídica, con independencia de que la solución se sustente en un debate de orden político. En definitiva, se debe determinar la forma de construir paz social con justicia, en el marco que provee el ordenamiento jurídico.</w:t>
      </w:r>
    </w:p>
    <w:p w14:paraId="179FC685"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678F96E9"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291979">
        <w:rPr>
          <w:rFonts w:cs="Arial"/>
          <w:szCs w:val="24"/>
          <w:lang w:val="es-CL"/>
        </w:rPr>
        <w:t xml:space="preserve">Refiriéndose a </w:t>
      </w:r>
      <w:r w:rsidR="00B42DAE" w:rsidRPr="00B42DAE">
        <w:rPr>
          <w:rFonts w:cs="Arial"/>
          <w:szCs w:val="24"/>
          <w:lang w:val="es-CL"/>
        </w:rPr>
        <w:t xml:space="preserve">la experiencia </w:t>
      </w:r>
      <w:r w:rsidR="00291979">
        <w:rPr>
          <w:rFonts w:cs="Arial"/>
          <w:szCs w:val="24"/>
          <w:lang w:val="es-CL"/>
        </w:rPr>
        <w:t xml:space="preserve">que </w:t>
      </w:r>
      <w:r w:rsidR="00B42DAE" w:rsidRPr="00B42DAE">
        <w:rPr>
          <w:rFonts w:cs="Arial"/>
          <w:szCs w:val="24"/>
          <w:lang w:val="es-CL"/>
        </w:rPr>
        <w:t>recaba</w:t>
      </w:r>
      <w:r w:rsidR="00291979">
        <w:rPr>
          <w:rFonts w:cs="Arial"/>
          <w:szCs w:val="24"/>
          <w:lang w:val="es-CL"/>
        </w:rPr>
        <w:t>ra</w:t>
      </w:r>
      <w:r w:rsidR="00B42DAE" w:rsidRPr="00B42DAE">
        <w:rPr>
          <w:rFonts w:cs="Arial"/>
          <w:szCs w:val="24"/>
          <w:lang w:val="es-CL"/>
        </w:rPr>
        <w:t xml:space="preserve"> con comerciantes de la ciudad de Antofagasta, </w:t>
      </w:r>
      <w:r w:rsidR="00291979">
        <w:rPr>
          <w:rFonts w:cs="Arial"/>
          <w:szCs w:val="24"/>
          <w:lang w:val="es-CL"/>
        </w:rPr>
        <w:t xml:space="preserve">sostuvo que fueron reuniones que le permitieron conocer </w:t>
      </w:r>
      <w:r w:rsidR="00B42DAE" w:rsidRPr="00B42DAE">
        <w:rPr>
          <w:rFonts w:cs="Arial"/>
          <w:szCs w:val="24"/>
          <w:lang w:val="es-CL"/>
        </w:rPr>
        <w:t>lo que sucedió en el centro de la ciudad y en otros sectores</w:t>
      </w:r>
      <w:r w:rsidR="00291979">
        <w:rPr>
          <w:rFonts w:cs="Arial"/>
          <w:szCs w:val="24"/>
          <w:lang w:val="es-CL"/>
        </w:rPr>
        <w:t xml:space="preserve">. En estos encuentros, añadió, </w:t>
      </w:r>
      <w:r w:rsidR="00B42DAE" w:rsidRPr="00B42DAE">
        <w:rPr>
          <w:rFonts w:cs="Arial"/>
          <w:szCs w:val="24"/>
          <w:lang w:val="es-CL"/>
        </w:rPr>
        <w:t>le manifest</w:t>
      </w:r>
      <w:r w:rsidR="00291979">
        <w:rPr>
          <w:rFonts w:cs="Arial"/>
          <w:szCs w:val="24"/>
          <w:lang w:val="es-CL"/>
        </w:rPr>
        <w:t>aron</w:t>
      </w:r>
      <w:r w:rsidR="00B42DAE" w:rsidRPr="00B42DAE">
        <w:rPr>
          <w:rFonts w:cs="Arial"/>
          <w:szCs w:val="24"/>
          <w:lang w:val="es-CL"/>
        </w:rPr>
        <w:t xml:space="preserve"> el deseo de los ciudadanos </w:t>
      </w:r>
      <w:r w:rsidR="00291979">
        <w:rPr>
          <w:rFonts w:cs="Arial"/>
          <w:szCs w:val="24"/>
          <w:lang w:val="es-CL"/>
        </w:rPr>
        <w:t>de</w:t>
      </w:r>
      <w:r w:rsidR="00B42DAE" w:rsidRPr="00B42DAE">
        <w:rPr>
          <w:rFonts w:cs="Arial"/>
          <w:szCs w:val="24"/>
          <w:lang w:val="es-CL"/>
        </w:rPr>
        <w:t xml:space="preserve"> conocer la verdad de lo ocurrido y los responsables de los hechos que dañaron la propiedad pública y privada. Al efecto, estimó complejo sancionar una propuesta legislativa que no permita, a lo menos, establecer lo que acaeció y los autores de las conductas delictivas, con independencia de que, después de que ello sea establecido por un tribunal, el poder político, en aras de la paz social, determine una legislación de indulto. </w:t>
      </w:r>
      <w:r w:rsidR="00291979">
        <w:rPr>
          <w:rFonts w:cs="Arial"/>
          <w:szCs w:val="24"/>
          <w:lang w:val="es-CL"/>
        </w:rPr>
        <w:t>L</w:t>
      </w:r>
      <w:r w:rsidR="00B42DAE" w:rsidRPr="00B42DAE">
        <w:rPr>
          <w:rFonts w:cs="Arial"/>
          <w:szCs w:val="24"/>
          <w:lang w:val="es-CL"/>
        </w:rPr>
        <w:t>as personas que fueron afectadas en sus negocios o comercios</w:t>
      </w:r>
      <w:r w:rsidR="00291979">
        <w:rPr>
          <w:rFonts w:cs="Arial"/>
          <w:szCs w:val="24"/>
          <w:lang w:val="es-CL"/>
        </w:rPr>
        <w:t>, dijo,</w:t>
      </w:r>
      <w:r w:rsidR="00B42DAE" w:rsidRPr="00B42DAE">
        <w:rPr>
          <w:rFonts w:cs="Arial"/>
          <w:szCs w:val="24"/>
          <w:lang w:val="es-CL"/>
        </w:rPr>
        <w:t xml:space="preserve"> también tienen derecho a ser reparadas</w:t>
      </w:r>
      <w:r w:rsidR="00291979">
        <w:rPr>
          <w:rFonts w:cs="Arial"/>
          <w:szCs w:val="24"/>
          <w:lang w:val="es-CL"/>
        </w:rPr>
        <w:t xml:space="preserve">. De allí que </w:t>
      </w:r>
      <w:r w:rsidR="008A742C">
        <w:rPr>
          <w:rFonts w:cs="Arial"/>
          <w:szCs w:val="24"/>
          <w:lang w:val="es-CL"/>
        </w:rPr>
        <w:t>instara por</w:t>
      </w:r>
      <w:r w:rsidR="00B42DAE" w:rsidRPr="00B42DAE">
        <w:rPr>
          <w:rFonts w:cs="Arial"/>
          <w:szCs w:val="24"/>
          <w:lang w:val="es-CL"/>
        </w:rPr>
        <w:t xml:space="preserve"> resolver es</w:t>
      </w:r>
      <w:r w:rsidR="00AC00D0">
        <w:rPr>
          <w:rFonts w:cs="Arial"/>
          <w:szCs w:val="24"/>
          <w:lang w:val="es-CL"/>
        </w:rPr>
        <w:t>t</w:t>
      </w:r>
      <w:r w:rsidR="00B42DAE" w:rsidRPr="00B42DAE">
        <w:rPr>
          <w:rFonts w:cs="Arial"/>
          <w:szCs w:val="24"/>
          <w:lang w:val="es-CL"/>
        </w:rPr>
        <w:t xml:space="preserve">a materia de forma equilibrada con aquellos casos en que se ha hecho un uso abusivo de la prisión preventiva.  </w:t>
      </w:r>
    </w:p>
    <w:p w14:paraId="0A9D4423"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4E4B9DDF"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Garantizó que la Comisión que preside hará el mayor esfuerzo posible para avanzar en una solución que asegure paz social y justicia en el marco que provee el ordenamiento jurídico.</w:t>
      </w:r>
    </w:p>
    <w:p w14:paraId="45F465D4"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4BF34C7C"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 xml:space="preserve">Finalmente, preguntó a los expositores por el estado de tramitación de las investigaciones </w:t>
      </w:r>
      <w:r w:rsidR="009F65C5">
        <w:rPr>
          <w:rFonts w:cs="Arial"/>
          <w:szCs w:val="24"/>
          <w:lang w:val="es-CL"/>
        </w:rPr>
        <w:t>d</w:t>
      </w:r>
      <w:r w:rsidR="00B42DAE" w:rsidRPr="00B42DAE">
        <w:rPr>
          <w:rFonts w:cs="Arial"/>
          <w:szCs w:val="24"/>
          <w:lang w:val="es-CL"/>
        </w:rPr>
        <w:t>el Ministerio Público por los hechos que afectaron a sus representados.</w:t>
      </w:r>
    </w:p>
    <w:p w14:paraId="4FC9FC0D"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12D751BF"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t xml:space="preserve">El </w:t>
      </w:r>
      <w:r w:rsidRPr="00884932">
        <w:rPr>
          <w:rFonts w:cs="Arial"/>
          <w:b/>
          <w:szCs w:val="24"/>
          <w:lang w:val="es-CL"/>
        </w:rPr>
        <w:t>H</w:t>
      </w:r>
      <w:r w:rsidR="00B42DAE" w:rsidRPr="00B42DAE">
        <w:rPr>
          <w:rFonts w:cs="Arial"/>
          <w:b/>
          <w:bCs/>
          <w:szCs w:val="24"/>
          <w:lang w:val="es-CL"/>
        </w:rPr>
        <w:t>onorable Senador señor Galilea</w:t>
      </w:r>
      <w:r w:rsidR="00B42DAE" w:rsidRPr="00B42DAE">
        <w:rPr>
          <w:rFonts w:cs="Arial"/>
          <w:szCs w:val="24"/>
          <w:lang w:val="es-CL"/>
        </w:rPr>
        <w:t>, expresó que en esta discusión es preciso hacer una clara diferenciación entre quienes delinquieron con el solo ánimo de destruir y robar y quienes se manifestaron pacíficamente. Por lo demás, la acción de los delincuentes no dio inicio al proceso constitucional que hoy se lleva a cabo y, de hecho, jamás considerará un héroe nacional a quien se dedicó a cometer actos delictivos, pues ello se convertiría en un precedente nefasto.</w:t>
      </w:r>
      <w:r>
        <w:rPr>
          <w:rFonts w:cs="Arial"/>
          <w:szCs w:val="24"/>
          <w:lang w:val="es-CL"/>
        </w:rPr>
        <w:t xml:space="preserve"> </w:t>
      </w:r>
      <w:r w:rsidR="00B42DAE" w:rsidRPr="00B42DAE">
        <w:rPr>
          <w:rFonts w:cs="Arial"/>
          <w:szCs w:val="24"/>
          <w:lang w:val="es-CL"/>
        </w:rPr>
        <w:t>Agregó que en todo país civilizado las reuniones y manifestaciones siempre deben ser permitidas, mientras sean de carácter pacífico y sin armas.</w:t>
      </w:r>
    </w:p>
    <w:p w14:paraId="6967C9C0"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4DB3C1E3"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Luego, en lo que atañe a los fundamentos del proyecto, indicó que el hecho de que se verifiquen demoras injustificadas en los procesos judiciales de personas privadas de libertad, si bien es una circunstancia que se debe atender, no puede derivar en impunidad para quienes incurrieron en actos reprochables. A modo de ejemplo, citó el incendio de una caseta de peaje con una cajera en su interior que se llevó a cabo en la región del Maule, hecho que, en su opinión, en caso alguno es indultable o amnistiable.</w:t>
      </w:r>
    </w:p>
    <w:p w14:paraId="0421F3F7"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2598FDAF"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El</w:t>
      </w:r>
      <w:r w:rsidR="00B42DAE" w:rsidRPr="00B42DAE">
        <w:rPr>
          <w:rFonts w:cs="Arial"/>
          <w:b/>
          <w:bCs/>
          <w:szCs w:val="24"/>
          <w:lang w:val="es-CL"/>
        </w:rPr>
        <w:t xml:space="preserve"> Honorable Senador señor Huenchumilla</w:t>
      </w:r>
      <w:r w:rsidR="00B42DAE" w:rsidRPr="00B42DAE">
        <w:rPr>
          <w:rFonts w:cs="Arial"/>
          <w:szCs w:val="24"/>
          <w:lang w:val="es-CL"/>
        </w:rPr>
        <w:t xml:space="preserve"> manifestó comprender el difícil escenario familiar y gremial que los comerciantes han debido sufrir a consecuencia de los desmanes que se suscitaron a partir del estallido social. Asimismo, destacó que, al representar a la región de La Araucanía, ha sido testigo de una situación de conflicto permanente y de larga data, lo que también le permiten entender las circunstancias relatadas. Aunque en la ciudad de Temuco se efectuaron numerosas marchas, no se constató una situación similar a la de Santiago, Valparaíso o Antofagasta, lo que probablemente se debió a que en la zona sur el conflicto es de una naturaleza distinta a la de otras grandes urbes.  </w:t>
      </w:r>
    </w:p>
    <w:p w14:paraId="7948E9D4"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7D3F6040"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 xml:space="preserve">Llamó la atención sobre las causas por las cuales se produjo el estallido social y por qué la sociedad llegó a ese nivel de discrepancia y desavenencia, lo que no sólo se presenta actualmente en el país, sino que también en otras latitudes. Sostuvo que en su rol político jamás justificará la violencia, pero sí es parte de su labor encontrar una explicación a esos fenómenos sociales, que cada cierto tiempo se repiten en Chile. Agregó, en ese sentido, que el Estado tiene una responsabilidad con los que sufren daños en sus negocios, bienes y en su integridad, dada su obligación de resguardar la seguridad pública. </w:t>
      </w:r>
    </w:p>
    <w:p w14:paraId="035C695F"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0B430734"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t>S</w:t>
      </w:r>
      <w:r w:rsidR="00B42DAE" w:rsidRPr="00B42DAE">
        <w:rPr>
          <w:rFonts w:cs="Arial"/>
          <w:szCs w:val="24"/>
          <w:lang w:val="es-CL"/>
        </w:rPr>
        <w:t xml:space="preserve">i el Estado estima conveniente renunciar a su poder punitivo en aras de la paz social, </w:t>
      </w:r>
      <w:r>
        <w:rPr>
          <w:rFonts w:cs="Arial"/>
          <w:szCs w:val="24"/>
          <w:lang w:val="es-CL"/>
        </w:rPr>
        <w:t xml:space="preserve">adujo, </w:t>
      </w:r>
      <w:r w:rsidR="00B42DAE" w:rsidRPr="00B42DAE">
        <w:rPr>
          <w:rFonts w:cs="Arial"/>
          <w:szCs w:val="24"/>
          <w:lang w:val="es-CL"/>
        </w:rPr>
        <w:t xml:space="preserve">lo ideal en este caso sería la </w:t>
      </w:r>
      <w:r w:rsidR="00B42DAE" w:rsidRPr="00B42DAE">
        <w:rPr>
          <w:rFonts w:cs="Arial"/>
          <w:szCs w:val="24"/>
          <w:lang w:val="es-CL"/>
        </w:rPr>
        <w:lastRenderedPageBreak/>
        <w:t xml:space="preserve">conformación de una comisión que tenga como propósito establecer la verdad de los hechos acaecidos y las reparaciones debidas. Así, habría una fórmula más sistémica que la que podría otorgar una legislación de indulto o amnistía.  </w:t>
      </w:r>
    </w:p>
    <w:p w14:paraId="25781761"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0B25B4A4"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t>S</w:t>
      </w:r>
      <w:r w:rsidR="00B42DAE" w:rsidRPr="00B42DAE">
        <w:rPr>
          <w:rFonts w:cs="Arial"/>
          <w:szCs w:val="24"/>
          <w:lang w:val="es-CL"/>
        </w:rPr>
        <w:t xml:space="preserve">in perjuicio del estudio en particular de la iniciativa, </w:t>
      </w:r>
      <w:r>
        <w:rPr>
          <w:rFonts w:cs="Arial"/>
          <w:szCs w:val="24"/>
          <w:lang w:val="es-CL"/>
        </w:rPr>
        <w:t xml:space="preserve">concluyó, </w:t>
      </w:r>
      <w:r w:rsidR="00B42DAE" w:rsidRPr="00B42DAE">
        <w:rPr>
          <w:rFonts w:cs="Arial"/>
          <w:szCs w:val="24"/>
          <w:lang w:val="es-CL"/>
        </w:rPr>
        <w:t>en que se distinguirán los sujetos que podrían ser objeto de indulto, también resulta adecuado que el Estado en su conjunto adopte una decisión política integral para resolver las consecuencias derivadas del estallido social.</w:t>
      </w:r>
    </w:p>
    <w:p w14:paraId="408FA73C"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620F705A" w14:textId="77777777" w:rsidR="00B42DAE" w:rsidRPr="00B42DAE" w:rsidRDefault="00884932"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Por su parte, el</w:t>
      </w:r>
      <w:r w:rsidR="00B42DAE" w:rsidRPr="00B42DAE">
        <w:rPr>
          <w:rFonts w:cs="Arial"/>
          <w:b/>
          <w:bCs/>
          <w:szCs w:val="24"/>
          <w:lang w:val="es-CL"/>
        </w:rPr>
        <w:t xml:space="preserve"> Honorable Senador señor Galilea</w:t>
      </w:r>
      <w:r w:rsidR="00B42DAE" w:rsidRPr="00B42DAE">
        <w:rPr>
          <w:rFonts w:cs="Arial"/>
          <w:szCs w:val="24"/>
          <w:lang w:val="es-CL"/>
        </w:rPr>
        <w:t xml:space="preserve"> observó que las tensiones y los episodios de violencia que se constatan en las sociedades raramente culminan con solicitudes de indulto para quienes contravinieron el orden jurídico, especialmente por la errónea señal que se daría. Al efecto, citó los ejemplos de las protestas de los “chalecos amarillos” en Francia o la toma de la Casa Blanca en Estados Unidos. </w:t>
      </w:r>
      <w:r w:rsidR="00C6269E">
        <w:rPr>
          <w:rFonts w:cs="Arial"/>
          <w:szCs w:val="24"/>
          <w:lang w:val="es-CL"/>
        </w:rPr>
        <w:t>Y r</w:t>
      </w:r>
      <w:r w:rsidR="00B42DAE" w:rsidRPr="00B42DAE">
        <w:rPr>
          <w:rFonts w:cs="Arial"/>
          <w:szCs w:val="24"/>
          <w:lang w:val="es-CL"/>
        </w:rPr>
        <w:t>eiteró que es una señal extremadamente compleja indultar o amnistiar ese tipo de conductas y, por tal motivo, instó a diferenciar claramente esos hechos violentos de los aspectos procesales que se pueden presentar en cada una de las causas judiciales en curso.</w:t>
      </w:r>
    </w:p>
    <w:p w14:paraId="05561872"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52F48888" w14:textId="77777777" w:rsidR="00B42DAE" w:rsidRPr="00B42DAE" w:rsidRDefault="00482D00"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El</w:t>
      </w:r>
      <w:r w:rsidR="00B42DAE" w:rsidRPr="00B42DAE">
        <w:rPr>
          <w:rFonts w:cs="Arial"/>
          <w:b/>
          <w:bCs/>
          <w:szCs w:val="24"/>
          <w:lang w:val="es-CL"/>
        </w:rPr>
        <w:t xml:space="preserve"> Honorable Senador señor Huenchumilla</w:t>
      </w:r>
      <w:r w:rsidR="00B42DAE" w:rsidRPr="00B42DAE">
        <w:rPr>
          <w:rFonts w:cs="Arial"/>
          <w:szCs w:val="24"/>
          <w:lang w:val="es-CL"/>
        </w:rPr>
        <w:t xml:space="preserve"> subrayó que, en la historia de Chile, luego de cada gran conflicto social, se han generado leyes de amnistía, como en el año 1828, luego de la guerra civil de 1891 y con posterioridad al golpe de Estado de 1973. Por lo demás, el indulto y la amnistía no son instituciones especiales del derecho nacional, sino que también se evidencian en legislaciones comparadas. Por tal razón, estas discusiones, que se originan en situaciones excepcionales, requieren, en términos políticos, de soluciones sistemáticas por parte del Estado.</w:t>
      </w:r>
    </w:p>
    <w:p w14:paraId="0A26AF50"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092044BE" w14:textId="77777777" w:rsidR="00B42DAE" w:rsidRPr="00B42DAE" w:rsidRDefault="00482D00"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El</w:t>
      </w:r>
      <w:r w:rsidR="00B42DAE" w:rsidRPr="00B42DAE">
        <w:rPr>
          <w:rFonts w:cs="Arial"/>
          <w:b/>
          <w:bCs/>
          <w:szCs w:val="24"/>
          <w:lang w:val="es-CL"/>
        </w:rPr>
        <w:t xml:space="preserve"> Honorable Senador señor Galilea </w:t>
      </w:r>
      <w:r w:rsidR="00B42DAE" w:rsidRPr="00B42DAE">
        <w:rPr>
          <w:rFonts w:cs="Arial"/>
          <w:szCs w:val="24"/>
          <w:lang w:val="es-CL"/>
        </w:rPr>
        <w:t>planteó que</w:t>
      </w:r>
      <w:r w:rsidR="00CF20B9">
        <w:rPr>
          <w:rFonts w:cs="Arial"/>
          <w:szCs w:val="24"/>
          <w:lang w:val="es-CL"/>
        </w:rPr>
        <w:t>, si bien</w:t>
      </w:r>
      <w:r w:rsidR="00B42DAE" w:rsidRPr="00B42DAE">
        <w:rPr>
          <w:rFonts w:cs="Arial"/>
          <w:szCs w:val="24"/>
          <w:lang w:val="es-CL"/>
        </w:rPr>
        <w:t xml:space="preserve"> la amnistía y el indulto existen para resolver circunstancias de conflictividades extremas, el denominado “estallido social” no </w:t>
      </w:r>
      <w:r w:rsidR="00CF20B9">
        <w:rPr>
          <w:rFonts w:cs="Arial"/>
          <w:szCs w:val="24"/>
          <w:lang w:val="es-CL"/>
        </w:rPr>
        <w:t xml:space="preserve">podría igualarse, </w:t>
      </w:r>
      <w:r w:rsidR="00B42DAE" w:rsidRPr="00B42DAE">
        <w:rPr>
          <w:rFonts w:cs="Arial"/>
          <w:szCs w:val="24"/>
          <w:lang w:val="es-CL"/>
        </w:rPr>
        <w:t>por su gravedad y consecuencias</w:t>
      </w:r>
      <w:r w:rsidR="00CF20B9">
        <w:rPr>
          <w:rFonts w:cs="Arial"/>
          <w:szCs w:val="24"/>
          <w:lang w:val="es-CL"/>
        </w:rPr>
        <w:t>,</w:t>
      </w:r>
      <w:r w:rsidR="00B42DAE" w:rsidRPr="00B42DAE">
        <w:rPr>
          <w:rFonts w:cs="Arial"/>
          <w:szCs w:val="24"/>
          <w:lang w:val="es-CL"/>
        </w:rPr>
        <w:t xml:space="preserve"> a las dramáticas situaciones que vivió el país, por ejemplo, luego de una guerra civil o de un golpe de Estado.</w:t>
      </w:r>
    </w:p>
    <w:p w14:paraId="35F9D4BD"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4C63147A" w14:textId="77777777" w:rsidR="00B42DAE" w:rsidRPr="00B42DAE" w:rsidRDefault="00482D00"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El</w:t>
      </w:r>
      <w:r w:rsidR="00B42DAE" w:rsidRPr="00B42DAE">
        <w:rPr>
          <w:rFonts w:cs="Arial"/>
          <w:b/>
          <w:bCs/>
          <w:szCs w:val="24"/>
          <w:lang w:val="es-CL"/>
        </w:rPr>
        <w:t xml:space="preserve"> Honorable Senador señor Araya</w:t>
      </w:r>
      <w:r w:rsidR="00B42DAE" w:rsidRPr="00B42DAE">
        <w:rPr>
          <w:rFonts w:cs="Arial"/>
          <w:szCs w:val="24"/>
          <w:lang w:val="es-CL"/>
        </w:rPr>
        <w:t>, hizo presente que en el tema en debate resulta pertinente adoptar, primeramente, una decisión política, para luego delinear los contornos jurídicos mediante los cuales verá la luz. No obstante, exp</w:t>
      </w:r>
      <w:r w:rsidR="00CF20B9">
        <w:rPr>
          <w:rFonts w:cs="Arial"/>
          <w:szCs w:val="24"/>
          <w:lang w:val="es-CL"/>
        </w:rPr>
        <w:t>resó,</w:t>
      </w:r>
      <w:r w:rsidR="00B42DAE" w:rsidRPr="00B42DAE">
        <w:rPr>
          <w:rFonts w:cs="Arial"/>
          <w:szCs w:val="24"/>
          <w:lang w:val="es-CL"/>
        </w:rPr>
        <w:t xml:space="preserve"> con este proyecto de ley no se pueden reescribir instituciones de extinción de la responsabilidad penal y, por ello, se ha pretendido la mayor exhaustividad en su estudio.</w:t>
      </w:r>
    </w:p>
    <w:p w14:paraId="1015608B"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1F256E45" w14:textId="77777777" w:rsidR="00B42DAE" w:rsidRPr="00B42DAE" w:rsidRDefault="00482D00"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B42DAE">
        <w:rPr>
          <w:rFonts w:cs="Arial"/>
          <w:szCs w:val="24"/>
          <w:lang w:val="es-CL"/>
        </w:rPr>
        <w:t>El</w:t>
      </w:r>
      <w:r w:rsidR="00B42DAE" w:rsidRPr="00B42DAE">
        <w:rPr>
          <w:rFonts w:cs="Arial"/>
          <w:b/>
          <w:bCs/>
          <w:szCs w:val="24"/>
          <w:lang w:val="es-CL"/>
        </w:rPr>
        <w:t xml:space="preserve"> Presidente de la Corporación </w:t>
      </w:r>
      <w:r w:rsidR="00CF20B9">
        <w:rPr>
          <w:rFonts w:cs="Arial"/>
          <w:b/>
          <w:bCs/>
          <w:szCs w:val="24"/>
          <w:lang w:val="es-CL"/>
        </w:rPr>
        <w:t xml:space="preserve">del </w:t>
      </w:r>
      <w:r w:rsidR="00CD0BA1">
        <w:rPr>
          <w:rFonts w:cs="Arial"/>
          <w:b/>
          <w:bCs/>
          <w:szCs w:val="24"/>
          <w:lang w:val="es-CL"/>
        </w:rPr>
        <w:t xml:space="preserve"> </w:t>
      </w:r>
      <w:r w:rsidR="00B42DAE" w:rsidRPr="00B42DAE">
        <w:rPr>
          <w:rFonts w:cs="Arial"/>
          <w:b/>
          <w:bCs/>
          <w:szCs w:val="24"/>
          <w:lang w:val="es-CL"/>
        </w:rPr>
        <w:t>Comercio Unido de Valparaíso, señor Arancibia</w:t>
      </w:r>
      <w:r w:rsidR="00B42DAE" w:rsidRPr="00B42DAE">
        <w:rPr>
          <w:rFonts w:cs="Arial"/>
          <w:szCs w:val="24"/>
          <w:lang w:val="es-CL"/>
        </w:rPr>
        <w:t>, coincidió en que no es posible equiparar las circunstancias que se suscitaron durante el estallido social con otros quiebres institucionales en el país.</w:t>
      </w:r>
      <w:r>
        <w:rPr>
          <w:rFonts w:cs="Arial"/>
          <w:szCs w:val="24"/>
          <w:lang w:val="es-CL"/>
        </w:rPr>
        <w:t xml:space="preserve"> E</w:t>
      </w:r>
      <w:r w:rsidR="00B42DAE" w:rsidRPr="00B42DAE">
        <w:rPr>
          <w:rFonts w:cs="Arial"/>
          <w:szCs w:val="24"/>
          <w:lang w:val="es-CL"/>
        </w:rPr>
        <w:t xml:space="preserve">n un ejemplo concreto de afectación de los comerciantes, relató lo ocurrido a un conocido empresario </w:t>
      </w:r>
      <w:r w:rsidR="00583045">
        <w:rPr>
          <w:rFonts w:cs="Arial"/>
          <w:szCs w:val="24"/>
          <w:lang w:val="es-CL"/>
        </w:rPr>
        <w:t xml:space="preserve">porteño </w:t>
      </w:r>
      <w:r w:rsidR="00B42DAE" w:rsidRPr="00B42DAE">
        <w:rPr>
          <w:rFonts w:cs="Arial"/>
          <w:szCs w:val="24"/>
          <w:lang w:val="es-CL"/>
        </w:rPr>
        <w:t xml:space="preserve">de </w:t>
      </w:r>
      <w:r w:rsidR="00B42DAE" w:rsidRPr="00B42DAE">
        <w:rPr>
          <w:rFonts w:cs="Arial"/>
          <w:szCs w:val="24"/>
          <w:lang w:val="es-CL"/>
        </w:rPr>
        <w:lastRenderedPageBreak/>
        <w:t>instrumentos musicales, quien, después de realizar una inversión importante para equipar su tienda para los meses finales del año 2019, fue totalmente saqueado, a pesar de que un grupo de comerciantes había hecho esfuerzos económicos para contratar seguridad privada y proteger los negocios de esa zona. Igual ruina se suscitó en muchos otros comercios, que fueron quemados o destruidos, con grandes pérdidas económicas para sus propietarios y numerosas pérdidas de puestos de trabajo.</w:t>
      </w:r>
      <w:r w:rsidR="0051196B">
        <w:rPr>
          <w:rFonts w:cs="Arial"/>
          <w:szCs w:val="24"/>
          <w:lang w:val="es-CL"/>
        </w:rPr>
        <w:t xml:space="preserve"> Habiendo sido personalmente </w:t>
      </w:r>
      <w:r w:rsidR="00B42DAE" w:rsidRPr="00B42DAE">
        <w:rPr>
          <w:rFonts w:cs="Arial"/>
          <w:szCs w:val="24"/>
          <w:lang w:val="es-CL"/>
        </w:rPr>
        <w:t>testigo directo de escenas de vandalismo</w:t>
      </w:r>
      <w:r w:rsidR="001F5A94">
        <w:rPr>
          <w:rFonts w:cs="Arial"/>
          <w:szCs w:val="24"/>
          <w:lang w:val="es-CL"/>
        </w:rPr>
        <w:t>, adujo,</w:t>
      </w:r>
      <w:r w:rsidR="00B42DAE" w:rsidRPr="00B42DAE">
        <w:rPr>
          <w:rFonts w:cs="Arial"/>
          <w:szCs w:val="24"/>
          <w:lang w:val="es-CL"/>
        </w:rPr>
        <w:t xml:space="preserve"> puede atestiguar con certeza sobre el accionar de </w:t>
      </w:r>
      <w:r w:rsidR="001F5A94">
        <w:rPr>
          <w:rFonts w:cs="Arial"/>
          <w:szCs w:val="24"/>
          <w:lang w:val="es-CL"/>
        </w:rPr>
        <w:t xml:space="preserve">los vándalos, por lo que se </w:t>
      </w:r>
      <w:r w:rsidR="00B42DAE" w:rsidRPr="00B42DAE">
        <w:rPr>
          <w:rFonts w:cs="Arial"/>
          <w:szCs w:val="24"/>
          <w:lang w:val="es-CL"/>
        </w:rPr>
        <w:t>mostró contrario a</w:t>
      </w:r>
      <w:r w:rsidR="001F5A94">
        <w:rPr>
          <w:rFonts w:cs="Arial"/>
          <w:szCs w:val="24"/>
          <w:lang w:val="es-CL"/>
        </w:rPr>
        <w:t xml:space="preserve"> un</w:t>
      </w:r>
      <w:r w:rsidR="00B42DAE" w:rsidRPr="00B42DAE">
        <w:rPr>
          <w:rFonts w:cs="Arial"/>
          <w:szCs w:val="24"/>
          <w:lang w:val="es-CL"/>
        </w:rPr>
        <w:t xml:space="preserve"> proyecto de ley de indulto, sin perjuicio de que en algunos casos particulares se indag</w:t>
      </w:r>
      <w:r w:rsidR="001F5A94">
        <w:rPr>
          <w:rFonts w:cs="Arial"/>
          <w:szCs w:val="24"/>
          <w:lang w:val="es-CL"/>
        </w:rPr>
        <w:t>uen</w:t>
      </w:r>
      <w:r w:rsidR="00B42DAE" w:rsidRPr="00B42DAE">
        <w:rPr>
          <w:rFonts w:cs="Arial"/>
          <w:szCs w:val="24"/>
          <w:lang w:val="es-CL"/>
        </w:rPr>
        <w:t xml:space="preserve"> eventuales an</w:t>
      </w:r>
      <w:r w:rsidR="001F5A94">
        <w:rPr>
          <w:rFonts w:cs="Arial"/>
          <w:szCs w:val="24"/>
          <w:lang w:val="es-CL"/>
        </w:rPr>
        <w:t>omalías de carácter procesal.</w:t>
      </w:r>
    </w:p>
    <w:p w14:paraId="7A040243" w14:textId="77777777" w:rsidR="00B42DAE" w:rsidRPr="00B42DAE" w:rsidRDefault="00B42DAE" w:rsidP="00B42DAE">
      <w:pPr>
        <w:shd w:val="clear" w:color="auto" w:fill="FFFFFF"/>
        <w:tabs>
          <w:tab w:val="left" w:pos="2835"/>
        </w:tabs>
        <w:spacing w:line="240" w:lineRule="auto"/>
        <w:contextualSpacing/>
        <w:rPr>
          <w:rFonts w:cs="Arial"/>
          <w:szCs w:val="24"/>
          <w:lang w:val="es-CL"/>
        </w:rPr>
      </w:pPr>
    </w:p>
    <w:p w14:paraId="06D7C332" w14:textId="77777777" w:rsidR="00B42DAE" w:rsidRPr="00B42DAE" w:rsidRDefault="00482D00" w:rsidP="00B42DAE">
      <w:pPr>
        <w:shd w:val="clear" w:color="auto" w:fill="FFFFFF"/>
        <w:tabs>
          <w:tab w:val="left" w:pos="2835"/>
        </w:tabs>
        <w:spacing w:line="240" w:lineRule="auto"/>
        <w:contextualSpacing/>
        <w:rPr>
          <w:rFonts w:cs="Arial"/>
          <w:szCs w:val="24"/>
          <w:lang w:val="es-CL"/>
        </w:rPr>
      </w:pPr>
      <w:r>
        <w:rPr>
          <w:rFonts w:cs="Arial"/>
          <w:szCs w:val="24"/>
          <w:lang w:val="es-CL"/>
        </w:rPr>
        <w:tab/>
      </w:r>
      <w:r w:rsidR="00B42DAE" w:rsidRPr="00F52E2E">
        <w:rPr>
          <w:rFonts w:cs="Arial"/>
          <w:szCs w:val="24"/>
          <w:lang w:val="es-CL"/>
        </w:rPr>
        <w:t>El</w:t>
      </w:r>
      <w:r w:rsidR="00B42DAE" w:rsidRPr="00F52E2E">
        <w:rPr>
          <w:rFonts w:cs="Arial"/>
          <w:b/>
          <w:bCs/>
          <w:szCs w:val="24"/>
          <w:lang w:val="es-CL"/>
        </w:rPr>
        <w:t xml:space="preserve"> Director Ejecutivo </w:t>
      </w:r>
      <w:r w:rsidR="00A040E9" w:rsidRPr="00F52E2E">
        <w:rPr>
          <w:rFonts w:cs="Arial"/>
          <w:b/>
          <w:bCs/>
          <w:szCs w:val="24"/>
          <w:lang w:val="es-CL"/>
        </w:rPr>
        <w:t xml:space="preserve">de la </w:t>
      </w:r>
      <w:r w:rsidR="00B42DAE" w:rsidRPr="00F52E2E">
        <w:rPr>
          <w:rFonts w:cs="Arial"/>
          <w:b/>
          <w:bCs/>
          <w:szCs w:val="24"/>
          <w:lang w:val="es-CL"/>
        </w:rPr>
        <w:t>Multigremial Nacional, señor Izquierdo</w:t>
      </w:r>
      <w:r w:rsidR="00B42DAE" w:rsidRPr="00F52E2E">
        <w:rPr>
          <w:rFonts w:cs="Arial"/>
          <w:szCs w:val="24"/>
          <w:lang w:val="es-CL"/>
        </w:rPr>
        <w:t xml:space="preserve">, </w:t>
      </w:r>
      <w:r w:rsidR="00A040E9" w:rsidRPr="00F52E2E">
        <w:rPr>
          <w:rFonts w:cs="Arial"/>
          <w:szCs w:val="24"/>
          <w:lang w:val="es-CL"/>
        </w:rPr>
        <w:t xml:space="preserve">manifestó su </w:t>
      </w:r>
      <w:r w:rsidR="00B42DAE" w:rsidRPr="00F52E2E">
        <w:rPr>
          <w:rFonts w:cs="Arial"/>
          <w:szCs w:val="24"/>
          <w:lang w:val="es-CL"/>
        </w:rPr>
        <w:t xml:space="preserve">preocupación por la existencia de dos visiones en el seno de la Comisión </w:t>
      </w:r>
      <w:r w:rsidR="00A040E9" w:rsidRPr="00F52E2E">
        <w:rPr>
          <w:rFonts w:cs="Arial"/>
          <w:szCs w:val="24"/>
          <w:lang w:val="es-CL"/>
        </w:rPr>
        <w:t>acerca de la materia sobre que versa el proyecto. E</w:t>
      </w:r>
      <w:r w:rsidR="00B42DAE" w:rsidRPr="00F52E2E">
        <w:rPr>
          <w:rFonts w:cs="Arial"/>
          <w:szCs w:val="24"/>
          <w:lang w:val="es-CL"/>
        </w:rPr>
        <w:t xml:space="preserve">n tal sentido, instó </w:t>
      </w:r>
      <w:r w:rsidR="00A040E9" w:rsidRPr="00F52E2E">
        <w:rPr>
          <w:rFonts w:cs="Arial"/>
          <w:szCs w:val="24"/>
          <w:lang w:val="es-CL"/>
        </w:rPr>
        <w:t xml:space="preserve">por la conveniencia de no </w:t>
      </w:r>
      <w:r w:rsidR="00B42DAE" w:rsidRPr="00F52E2E">
        <w:rPr>
          <w:rFonts w:cs="Arial"/>
          <w:szCs w:val="24"/>
          <w:lang w:val="es-CL"/>
        </w:rPr>
        <w:t>p</w:t>
      </w:r>
      <w:r w:rsidR="00A040E9" w:rsidRPr="00F52E2E">
        <w:rPr>
          <w:rFonts w:cs="Arial"/>
          <w:szCs w:val="24"/>
          <w:lang w:val="es-CL"/>
        </w:rPr>
        <w:t>erder</w:t>
      </w:r>
      <w:r w:rsidR="00B42DAE" w:rsidRPr="00F52E2E">
        <w:rPr>
          <w:rFonts w:cs="Arial"/>
          <w:szCs w:val="24"/>
          <w:lang w:val="es-CL"/>
        </w:rPr>
        <w:t xml:space="preserve"> de vista que en esta discusión también cobra importancia la situación de los pequeños y medianos comercios, la seguridad de la ciudadanía y el </w:t>
      </w:r>
      <w:r w:rsidR="00A040E9" w:rsidRPr="00F52E2E">
        <w:rPr>
          <w:rFonts w:cs="Arial"/>
          <w:szCs w:val="24"/>
          <w:lang w:val="es-CL"/>
        </w:rPr>
        <w:t xml:space="preserve">respeto del </w:t>
      </w:r>
      <w:r w:rsidR="00B42DAE" w:rsidRPr="00F52E2E">
        <w:rPr>
          <w:rFonts w:cs="Arial"/>
          <w:szCs w:val="24"/>
          <w:lang w:val="es-CL"/>
        </w:rPr>
        <w:t xml:space="preserve">marco jurídico vigente. </w:t>
      </w:r>
      <w:r w:rsidR="00A040E9" w:rsidRPr="00F52E2E">
        <w:rPr>
          <w:rFonts w:cs="Arial"/>
          <w:szCs w:val="24"/>
          <w:lang w:val="es-CL"/>
        </w:rPr>
        <w:t>C</w:t>
      </w:r>
      <w:r w:rsidR="00B42DAE" w:rsidRPr="00F52E2E">
        <w:rPr>
          <w:rFonts w:cs="Arial"/>
          <w:szCs w:val="24"/>
          <w:lang w:val="es-CL"/>
        </w:rPr>
        <w:t>onsideraciones puramente políticas</w:t>
      </w:r>
      <w:r w:rsidR="00A040E9" w:rsidRPr="00F52E2E">
        <w:rPr>
          <w:rFonts w:cs="Arial"/>
          <w:szCs w:val="24"/>
          <w:lang w:val="es-CL"/>
        </w:rPr>
        <w:t>, acotó,</w:t>
      </w:r>
      <w:r w:rsidR="00B42DAE" w:rsidRPr="00F52E2E">
        <w:rPr>
          <w:rFonts w:cs="Arial"/>
          <w:szCs w:val="24"/>
          <w:lang w:val="es-CL"/>
        </w:rPr>
        <w:t xml:space="preserve"> no son las únicas que se deben </w:t>
      </w:r>
      <w:r w:rsidR="00A040E9" w:rsidRPr="00F52E2E">
        <w:rPr>
          <w:rFonts w:cs="Arial"/>
          <w:szCs w:val="24"/>
          <w:lang w:val="es-CL"/>
        </w:rPr>
        <w:t>observar</w:t>
      </w:r>
      <w:r w:rsidRPr="00F52E2E">
        <w:rPr>
          <w:rFonts w:cs="Arial"/>
          <w:szCs w:val="24"/>
          <w:lang w:val="es-CL"/>
        </w:rPr>
        <w:t xml:space="preserve">, </w:t>
      </w:r>
      <w:r w:rsidR="00A040E9" w:rsidRPr="00F52E2E">
        <w:rPr>
          <w:rFonts w:cs="Arial"/>
          <w:szCs w:val="24"/>
          <w:lang w:val="es-CL"/>
        </w:rPr>
        <w:t xml:space="preserve">por lo que </w:t>
      </w:r>
      <w:r w:rsidRPr="00F52E2E">
        <w:rPr>
          <w:rFonts w:cs="Arial"/>
          <w:szCs w:val="24"/>
          <w:lang w:val="es-CL"/>
        </w:rPr>
        <w:t>e</w:t>
      </w:r>
      <w:r w:rsidR="00B42DAE" w:rsidRPr="00F52E2E">
        <w:rPr>
          <w:rFonts w:cs="Arial"/>
          <w:szCs w:val="24"/>
          <w:lang w:val="es-CL"/>
        </w:rPr>
        <w:t>xhortó</w:t>
      </w:r>
      <w:r w:rsidR="00A040E9" w:rsidRPr="00F52E2E">
        <w:rPr>
          <w:rFonts w:cs="Arial"/>
          <w:szCs w:val="24"/>
          <w:lang w:val="es-CL"/>
        </w:rPr>
        <w:t xml:space="preserve"> por</w:t>
      </w:r>
      <w:r w:rsidR="00B42DAE" w:rsidRPr="00F52E2E">
        <w:rPr>
          <w:rFonts w:cs="Arial"/>
          <w:szCs w:val="24"/>
          <w:lang w:val="es-CL"/>
        </w:rPr>
        <w:t xml:space="preserve"> avanzar en el proyecto de ley de reparación a víctimas de violencia rural en la Macrozona Sur.</w:t>
      </w:r>
      <w:r w:rsidR="00B42DAE" w:rsidRPr="00B42DAE">
        <w:rPr>
          <w:rFonts w:cs="Arial"/>
          <w:szCs w:val="24"/>
          <w:lang w:val="es-CL"/>
        </w:rPr>
        <w:t xml:space="preserve"> </w:t>
      </w:r>
    </w:p>
    <w:p w14:paraId="1E681C93" w14:textId="77777777" w:rsidR="00B42DAE" w:rsidRDefault="00B42DAE" w:rsidP="00B42DAE">
      <w:pPr>
        <w:shd w:val="clear" w:color="auto" w:fill="FFFFFF"/>
        <w:tabs>
          <w:tab w:val="left" w:pos="2835"/>
        </w:tabs>
        <w:spacing w:line="240" w:lineRule="auto"/>
        <w:contextualSpacing/>
        <w:rPr>
          <w:rFonts w:cs="Arial"/>
          <w:szCs w:val="24"/>
          <w:lang w:val="es-CL"/>
        </w:rPr>
      </w:pPr>
    </w:p>
    <w:p w14:paraId="1B1CEADA" w14:textId="77777777" w:rsid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w:t>
      </w:r>
      <w:r>
        <w:rPr>
          <w:rFonts w:cs="Arial"/>
          <w:bCs/>
          <w:szCs w:val="24"/>
        </w:rPr>
        <w:t xml:space="preserve">su exposición </w:t>
      </w:r>
      <w:r w:rsidRPr="00AD3277">
        <w:rPr>
          <w:rFonts w:cs="Arial"/>
          <w:bCs/>
          <w:szCs w:val="24"/>
        </w:rPr>
        <w:t xml:space="preserve">el </w:t>
      </w:r>
      <w:r>
        <w:rPr>
          <w:rFonts w:cs="Arial"/>
          <w:b/>
          <w:szCs w:val="24"/>
        </w:rPr>
        <w:t>a</w:t>
      </w:r>
      <w:r w:rsidRPr="00AD3277">
        <w:rPr>
          <w:rFonts w:cs="Arial"/>
          <w:b/>
          <w:szCs w:val="24"/>
        </w:rPr>
        <w:t xml:space="preserve">bogado </w:t>
      </w:r>
      <w:r>
        <w:rPr>
          <w:rFonts w:cs="Arial"/>
          <w:b/>
          <w:szCs w:val="24"/>
        </w:rPr>
        <w:t xml:space="preserve">penalista </w:t>
      </w:r>
      <w:r w:rsidRPr="00AD3277">
        <w:rPr>
          <w:rFonts w:cs="Arial"/>
          <w:b/>
          <w:szCs w:val="24"/>
        </w:rPr>
        <w:t>señor Jorge Bofill</w:t>
      </w:r>
      <w:r w:rsidRPr="00AD3277">
        <w:rPr>
          <w:rFonts w:cs="Arial"/>
          <w:bCs/>
          <w:szCs w:val="24"/>
        </w:rPr>
        <w:t xml:space="preserve">, </w:t>
      </w:r>
      <w:r>
        <w:rPr>
          <w:rFonts w:cs="Arial"/>
          <w:bCs/>
          <w:szCs w:val="24"/>
        </w:rPr>
        <w:t xml:space="preserve">luego de advertir que ha representado jurídicamente como querellante a </w:t>
      </w:r>
      <w:r w:rsidRPr="00AD3277">
        <w:rPr>
          <w:rFonts w:cs="Arial"/>
          <w:bCs/>
          <w:szCs w:val="24"/>
        </w:rPr>
        <w:t>la Intendencia de la Región Metropolitana en algunas de las causas vinculadas a los hechos que se describen en este proyecto de ley</w:t>
      </w:r>
      <w:r>
        <w:rPr>
          <w:rFonts w:cs="Arial"/>
          <w:bCs/>
          <w:szCs w:val="24"/>
        </w:rPr>
        <w:t xml:space="preserve">, hizo presente los alcances del </w:t>
      </w:r>
      <w:r w:rsidRPr="00AD3277">
        <w:rPr>
          <w:rFonts w:cs="Arial"/>
          <w:bCs/>
          <w:szCs w:val="24"/>
        </w:rPr>
        <w:t xml:space="preserve">debate </w:t>
      </w:r>
      <w:r>
        <w:rPr>
          <w:rFonts w:cs="Arial"/>
          <w:bCs/>
          <w:szCs w:val="24"/>
        </w:rPr>
        <w:t xml:space="preserve">suscitado </w:t>
      </w:r>
      <w:r w:rsidRPr="00AD3277">
        <w:rPr>
          <w:rFonts w:cs="Arial"/>
          <w:bCs/>
          <w:szCs w:val="24"/>
        </w:rPr>
        <w:t xml:space="preserve">acerca de </w:t>
      </w:r>
      <w:r>
        <w:rPr>
          <w:rFonts w:cs="Arial"/>
          <w:bCs/>
          <w:szCs w:val="24"/>
        </w:rPr>
        <w:t>su</w:t>
      </w:r>
      <w:r w:rsidRPr="00AD3277">
        <w:rPr>
          <w:rFonts w:cs="Arial"/>
          <w:bCs/>
          <w:szCs w:val="24"/>
        </w:rPr>
        <w:t xml:space="preserve"> naturaleza jurídica, especialmente en lo </w:t>
      </w:r>
      <w:r>
        <w:rPr>
          <w:rFonts w:cs="Arial"/>
          <w:bCs/>
          <w:szCs w:val="24"/>
        </w:rPr>
        <w:t>tocante a</w:t>
      </w:r>
      <w:r w:rsidRPr="00AD3277">
        <w:rPr>
          <w:rFonts w:cs="Arial"/>
          <w:bCs/>
          <w:szCs w:val="24"/>
        </w:rPr>
        <w:t xml:space="preserve"> si constituye un indulto de carácter general o una amnistía.</w:t>
      </w:r>
    </w:p>
    <w:p w14:paraId="3F6A708E" w14:textId="77777777" w:rsidR="00AD3277" w:rsidRDefault="00AD3277" w:rsidP="00AD3277">
      <w:pPr>
        <w:shd w:val="clear" w:color="auto" w:fill="FFFFFF"/>
        <w:tabs>
          <w:tab w:val="left" w:pos="2835"/>
        </w:tabs>
        <w:spacing w:line="240" w:lineRule="auto"/>
        <w:contextualSpacing/>
        <w:rPr>
          <w:rFonts w:cs="Arial"/>
          <w:bCs/>
          <w:szCs w:val="24"/>
        </w:rPr>
      </w:pPr>
    </w:p>
    <w:p w14:paraId="716CDCBD" w14:textId="77777777" w:rsidR="00AD3277" w:rsidRPr="00AD3277" w:rsidRDefault="00AD3277" w:rsidP="00AD3277">
      <w:pPr>
        <w:shd w:val="clear" w:color="auto" w:fill="FFFFFF"/>
        <w:tabs>
          <w:tab w:val="left" w:pos="2835"/>
        </w:tabs>
        <w:spacing w:line="240" w:lineRule="auto"/>
        <w:contextualSpacing/>
        <w:rPr>
          <w:rFonts w:cs="Arial"/>
          <w:bCs/>
          <w:szCs w:val="24"/>
        </w:rPr>
      </w:pPr>
      <w:r>
        <w:rPr>
          <w:rFonts w:cs="Arial"/>
          <w:bCs/>
          <w:szCs w:val="24"/>
        </w:rPr>
        <w:tab/>
        <w:t xml:space="preserve">En ese marco, prosiguió, </w:t>
      </w:r>
      <w:r w:rsidRPr="00AD3277">
        <w:rPr>
          <w:rFonts w:cs="Arial"/>
          <w:bCs/>
          <w:szCs w:val="24"/>
        </w:rPr>
        <w:t xml:space="preserve">esta iniciativa </w:t>
      </w:r>
      <w:r>
        <w:rPr>
          <w:rFonts w:cs="Arial"/>
          <w:bCs/>
          <w:szCs w:val="24"/>
        </w:rPr>
        <w:t>sería</w:t>
      </w:r>
      <w:r w:rsidRPr="00AD3277">
        <w:rPr>
          <w:rFonts w:cs="Arial"/>
          <w:bCs/>
          <w:szCs w:val="24"/>
        </w:rPr>
        <w:t xml:space="preserve"> difícil de clasificar </w:t>
      </w:r>
      <w:r>
        <w:rPr>
          <w:rFonts w:cs="Arial"/>
          <w:bCs/>
          <w:szCs w:val="24"/>
        </w:rPr>
        <w:t xml:space="preserve">tanto </w:t>
      </w:r>
      <w:r w:rsidRPr="00AD3277">
        <w:rPr>
          <w:rFonts w:cs="Arial"/>
          <w:bCs/>
          <w:szCs w:val="24"/>
        </w:rPr>
        <w:t xml:space="preserve">desde la perspectiva dogmática, </w:t>
      </w:r>
      <w:r>
        <w:rPr>
          <w:rFonts w:cs="Arial"/>
          <w:bCs/>
          <w:szCs w:val="24"/>
        </w:rPr>
        <w:t xml:space="preserve">como </w:t>
      </w:r>
      <w:r w:rsidRPr="00AD3277">
        <w:rPr>
          <w:rFonts w:cs="Arial"/>
          <w:bCs/>
          <w:szCs w:val="24"/>
        </w:rPr>
        <w:t xml:space="preserve">política. </w:t>
      </w:r>
      <w:r>
        <w:rPr>
          <w:rFonts w:cs="Arial"/>
          <w:bCs/>
          <w:szCs w:val="24"/>
        </w:rPr>
        <w:t>Trá</w:t>
      </w:r>
      <w:r w:rsidRPr="00AD3277">
        <w:rPr>
          <w:rFonts w:cs="Arial"/>
          <w:bCs/>
          <w:szCs w:val="24"/>
        </w:rPr>
        <w:t>te</w:t>
      </w:r>
      <w:r>
        <w:rPr>
          <w:rFonts w:cs="Arial"/>
          <w:bCs/>
          <w:szCs w:val="24"/>
        </w:rPr>
        <w:t>se</w:t>
      </w:r>
      <w:r w:rsidRPr="00AD3277">
        <w:rPr>
          <w:rFonts w:cs="Arial"/>
          <w:bCs/>
          <w:szCs w:val="24"/>
        </w:rPr>
        <w:t xml:space="preserve"> de indulto o amnistía, </w:t>
      </w:r>
      <w:r>
        <w:rPr>
          <w:rFonts w:cs="Arial"/>
          <w:bCs/>
          <w:szCs w:val="24"/>
        </w:rPr>
        <w:t xml:space="preserve">arguyó, </w:t>
      </w:r>
      <w:r w:rsidRPr="00AD3277">
        <w:rPr>
          <w:rFonts w:cs="Arial"/>
          <w:bCs/>
          <w:szCs w:val="24"/>
        </w:rPr>
        <w:t xml:space="preserve">ambas instituciones importan una renuncia de la pretensión punitiva por parte de quien tiene la facultad de ejercitarla o hacerla efectiva, tal como señala el Profesor </w:t>
      </w:r>
      <w:r>
        <w:rPr>
          <w:rFonts w:cs="Arial"/>
          <w:bCs/>
          <w:szCs w:val="24"/>
        </w:rPr>
        <w:t xml:space="preserve">señor </w:t>
      </w:r>
      <w:r w:rsidRPr="00AD3277">
        <w:rPr>
          <w:rFonts w:cs="Arial"/>
          <w:bCs/>
          <w:szCs w:val="24"/>
        </w:rPr>
        <w:t xml:space="preserve">Cury. Así las cosas, análisis de este proyecto hace ineludible revisar los hechos sobre los cuales sus autores adoptaron la decisión que proponen, lo que no apunta a la justificación propiamente política de la Moción, sino a las bases conceptuales del indulto o amnistía que </w:t>
      </w:r>
      <w:r>
        <w:rPr>
          <w:rFonts w:cs="Arial"/>
          <w:bCs/>
          <w:szCs w:val="24"/>
        </w:rPr>
        <w:t>se contempla</w:t>
      </w:r>
      <w:r w:rsidRPr="00AD3277">
        <w:rPr>
          <w:rFonts w:cs="Arial"/>
          <w:bCs/>
          <w:szCs w:val="24"/>
        </w:rPr>
        <w:t xml:space="preserve">, desde </w:t>
      </w:r>
      <w:r>
        <w:rPr>
          <w:rFonts w:cs="Arial"/>
          <w:bCs/>
          <w:szCs w:val="24"/>
        </w:rPr>
        <w:t xml:space="preserve">una óptica </w:t>
      </w:r>
      <w:r w:rsidRPr="00AD3277">
        <w:rPr>
          <w:rFonts w:cs="Arial"/>
          <w:bCs/>
          <w:szCs w:val="24"/>
        </w:rPr>
        <w:t xml:space="preserve">político-criminal. </w:t>
      </w:r>
      <w:r>
        <w:rPr>
          <w:rFonts w:cs="Arial"/>
          <w:bCs/>
          <w:szCs w:val="24"/>
        </w:rPr>
        <w:t>L</w:t>
      </w:r>
      <w:r w:rsidRPr="00AD3277">
        <w:rPr>
          <w:rFonts w:cs="Arial"/>
          <w:bCs/>
          <w:szCs w:val="24"/>
        </w:rPr>
        <w:t>a respuesta</w:t>
      </w:r>
      <w:r>
        <w:rPr>
          <w:rFonts w:cs="Arial"/>
          <w:bCs/>
          <w:szCs w:val="24"/>
        </w:rPr>
        <w:t>, en su opinión,</w:t>
      </w:r>
      <w:r w:rsidRPr="00AD3277">
        <w:rPr>
          <w:rFonts w:cs="Arial"/>
          <w:bCs/>
          <w:szCs w:val="24"/>
        </w:rPr>
        <w:t xml:space="preserve"> se encuentra en </w:t>
      </w:r>
      <w:r>
        <w:rPr>
          <w:rFonts w:cs="Arial"/>
          <w:bCs/>
          <w:szCs w:val="24"/>
        </w:rPr>
        <w:t>la misma fundamentación del proyecto</w:t>
      </w:r>
      <w:r w:rsidR="00303AAD">
        <w:rPr>
          <w:rFonts w:cs="Arial"/>
          <w:bCs/>
          <w:szCs w:val="24"/>
        </w:rPr>
        <w:t xml:space="preserve">, al tenor de la cual éste se sustenta en </w:t>
      </w:r>
      <w:r w:rsidRPr="00AD3277">
        <w:rPr>
          <w:rFonts w:cs="Arial"/>
          <w:bCs/>
          <w:szCs w:val="24"/>
        </w:rPr>
        <w:t xml:space="preserve">dos premisas, a saber: </w:t>
      </w:r>
    </w:p>
    <w:p w14:paraId="785D20BD"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7BDEA06"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303AAD">
        <w:rPr>
          <w:rFonts w:cs="Arial"/>
          <w:bCs/>
          <w:szCs w:val="24"/>
        </w:rPr>
        <w:t>-</w:t>
      </w:r>
      <w:r w:rsidRPr="00AD3277">
        <w:rPr>
          <w:rFonts w:cs="Arial"/>
          <w:bCs/>
          <w:szCs w:val="24"/>
        </w:rPr>
        <w:t xml:space="preserve"> Capítulo I: “Los actos que revisten características de delitos, cometidos por ciudadanos y ciudadanas, son punibles desde la perspectiva penal; sin embargo, respecto de estos delitos en el contexto que se indica, se ha vivido un proceso distorsionado por una respuesta estatal desproporcionada, seguida de detenciones masivas y la apertura de múltiples </w:t>
      </w:r>
      <w:r w:rsidRPr="00AD3277">
        <w:rPr>
          <w:rFonts w:cs="Arial"/>
          <w:bCs/>
          <w:szCs w:val="24"/>
        </w:rPr>
        <w:lastRenderedPageBreak/>
        <w:t xml:space="preserve">procesos penales, abusos y vulneraciones a las garantías procesales de las personas imputadas, lo que ha significado la privación preventiva de libertad en plazos injustificados que no tomarían lugar en circunstancias de normalidad”. </w:t>
      </w:r>
    </w:p>
    <w:p w14:paraId="3BC7A94B"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75B6762A"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303AAD">
        <w:rPr>
          <w:rFonts w:cs="Arial"/>
          <w:bCs/>
          <w:szCs w:val="24"/>
        </w:rPr>
        <w:t>-</w:t>
      </w:r>
      <w:r w:rsidRPr="00AD3277">
        <w:rPr>
          <w:rFonts w:cs="Arial"/>
          <w:bCs/>
          <w:szCs w:val="24"/>
        </w:rPr>
        <w:t xml:space="preserve"> Capítulo IV: “Los hechos imputados a los y las beneficiarias por el presente proyecto de ley, acaecieron en un contexto excepcional desde el retorno a la democracia, que se caracterizó por violaciones graves y masivas a los derechos humanos por parte de fuerzas policiales y militares, por lo que algunas de sus conductas pueden encuadrarse dentro de conceptos tales como el ejercicio legítimo del derecho a la protesta social, así como el derecho a la legítima autodefensa frente a las agresiones masivas y graves del Estado y sus funcionarios contra la población civil”.</w:t>
      </w:r>
    </w:p>
    <w:p w14:paraId="73E013E1"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76678ADB"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303AAD">
        <w:rPr>
          <w:rFonts w:cs="Arial"/>
          <w:bCs/>
          <w:szCs w:val="24"/>
        </w:rPr>
        <w:t>E</w:t>
      </w:r>
      <w:r w:rsidRPr="00AD3277">
        <w:rPr>
          <w:rFonts w:cs="Arial"/>
          <w:bCs/>
          <w:szCs w:val="24"/>
        </w:rPr>
        <w:t xml:space="preserve">stas bases conceptuales, </w:t>
      </w:r>
      <w:r w:rsidR="00303AAD">
        <w:rPr>
          <w:rFonts w:cs="Arial"/>
          <w:bCs/>
          <w:szCs w:val="24"/>
        </w:rPr>
        <w:t xml:space="preserve">dijo, </w:t>
      </w:r>
      <w:r w:rsidRPr="00AD3277">
        <w:rPr>
          <w:rFonts w:cs="Arial"/>
          <w:bCs/>
          <w:szCs w:val="24"/>
        </w:rPr>
        <w:t xml:space="preserve">son justificadas en la Moción mediante citas a opiniones entregadas por distintos organismos internacionales y nacionales vinculados a los derechos humanos, tales como la Comisión Interamericana de Derechos Humanos (CIDH), Amnistía Internacional, el Instituto Nacional de Derechos Humanos (INDH) y la Defensoría de la Niñez. Así, </w:t>
      </w:r>
      <w:r w:rsidR="00303AAD">
        <w:rPr>
          <w:rFonts w:cs="Arial"/>
          <w:bCs/>
          <w:szCs w:val="24"/>
        </w:rPr>
        <w:t>por ejemplo, cuando se señala por sus autores que “</w:t>
      </w:r>
      <w:r w:rsidRPr="00AD3277">
        <w:rPr>
          <w:rFonts w:cs="Arial"/>
          <w:bCs/>
          <w:szCs w:val="24"/>
        </w:rPr>
        <w:t>la persecución de estas personas por parte del Estado ha sido rigurosamente cuestionada por instituciones nacionales e internacionales que han dado cuenta de la existencia de graves abusos y masivas violaciones de derechos humanos cometidas por las Fuerzas de Orden y Seguridad, los que han sido plasmados en informes de organismos internacionales como es el caso de la Oficina del Alto Comisionado de las Naciones Unidas para los Derech</w:t>
      </w:r>
      <w:r w:rsidR="00303AAD">
        <w:rPr>
          <w:rFonts w:cs="Arial"/>
          <w:bCs/>
          <w:szCs w:val="24"/>
        </w:rPr>
        <w:t>os Humanos (ACNUDH) y la CIDH”.</w:t>
      </w:r>
    </w:p>
    <w:p w14:paraId="7D46F7F4"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6A34A59"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En e</w:t>
      </w:r>
      <w:r w:rsidR="00303AAD">
        <w:rPr>
          <w:rFonts w:cs="Arial"/>
          <w:bCs/>
          <w:szCs w:val="24"/>
        </w:rPr>
        <w:t>sa línea, adujo, l</w:t>
      </w:r>
      <w:r w:rsidRPr="00AD3277">
        <w:rPr>
          <w:rFonts w:cs="Arial"/>
          <w:bCs/>
          <w:szCs w:val="24"/>
        </w:rPr>
        <w:t xml:space="preserve">as bases conceptuales de la iniciativa son incoherentes con las decisiones de política criminal que se </w:t>
      </w:r>
      <w:r w:rsidR="00303AAD">
        <w:rPr>
          <w:rFonts w:cs="Arial"/>
          <w:bCs/>
          <w:szCs w:val="24"/>
        </w:rPr>
        <w:t>establecen: d</w:t>
      </w:r>
      <w:r w:rsidRPr="00AD3277">
        <w:rPr>
          <w:rFonts w:cs="Arial"/>
          <w:bCs/>
          <w:szCs w:val="24"/>
        </w:rPr>
        <w:t xml:space="preserve">e los propios presupuestos conceptuales se desprende que la Moción asume un contexto (o relación) de causalidad entre las manifestaciones sociales, la actuación de las fuerzas de orden y seguridad y los hechos delictuales materia del perdón parlamentario. </w:t>
      </w:r>
      <w:r w:rsidR="00303AAD">
        <w:rPr>
          <w:rFonts w:cs="Arial"/>
          <w:bCs/>
          <w:szCs w:val="24"/>
        </w:rPr>
        <w:t xml:space="preserve">Pero, tal </w:t>
      </w:r>
      <w:r w:rsidRPr="00AD3277">
        <w:rPr>
          <w:rFonts w:cs="Arial"/>
          <w:bCs/>
          <w:szCs w:val="24"/>
        </w:rPr>
        <w:t xml:space="preserve">contexto es muy cuestionable para justificar </w:t>
      </w:r>
      <w:r w:rsidR="00303AAD">
        <w:rPr>
          <w:rFonts w:cs="Arial"/>
          <w:bCs/>
          <w:szCs w:val="24"/>
        </w:rPr>
        <w:t>esta</w:t>
      </w:r>
      <w:r w:rsidRPr="00AD3277">
        <w:rPr>
          <w:rFonts w:cs="Arial"/>
          <w:bCs/>
          <w:szCs w:val="24"/>
        </w:rPr>
        <w:t xml:space="preserve"> decisión legislativa</w:t>
      </w:r>
      <w:r w:rsidR="00303AAD">
        <w:rPr>
          <w:rFonts w:cs="Arial"/>
          <w:bCs/>
          <w:szCs w:val="24"/>
        </w:rPr>
        <w:t xml:space="preserve">, lo que </w:t>
      </w:r>
      <w:r w:rsidRPr="00AD3277">
        <w:rPr>
          <w:rFonts w:cs="Arial"/>
          <w:bCs/>
          <w:szCs w:val="24"/>
        </w:rPr>
        <w:t xml:space="preserve">obedece, al menos, a dos razones. En primer lugar, tanto la iniciativa parlamentaria como todos los instrumentos que cita, asumen que los hechos </w:t>
      </w:r>
      <w:r w:rsidR="00303AAD">
        <w:rPr>
          <w:rFonts w:cs="Arial"/>
          <w:bCs/>
          <w:szCs w:val="24"/>
        </w:rPr>
        <w:t xml:space="preserve">sobre que versa </w:t>
      </w:r>
      <w:r w:rsidRPr="00AD3277">
        <w:rPr>
          <w:rFonts w:cs="Arial"/>
          <w:bCs/>
          <w:szCs w:val="24"/>
        </w:rPr>
        <w:t>tuvieron su comienzo a partir del 18 de octubre de 2019 y no del 7 de octubre de ese año. De hecho, esta última fecha no aparece mencionada en ninguna oportunidad en el texto de la Moción, salvo en el artículo 2°</w:t>
      </w:r>
      <w:r w:rsidR="00303AAD">
        <w:rPr>
          <w:rFonts w:cs="Arial"/>
          <w:bCs/>
          <w:szCs w:val="24"/>
        </w:rPr>
        <w:t xml:space="preserve"> (</w:t>
      </w:r>
      <w:r w:rsidRPr="00AD3277">
        <w:rPr>
          <w:rFonts w:cs="Arial"/>
          <w:bCs/>
          <w:szCs w:val="24"/>
        </w:rPr>
        <w:t xml:space="preserve">por ejemplo, en sus dos comunicados de prensa la CIDH situó el inicio del período relevante en el día 18 de octubre de 2019). </w:t>
      </w:r>
      <w:r w:rsidR="00303AAD">
        <w:rPr>
          <w:rFonts w:cs="Arial"/>
          <w:bCs/>
          <w:szCs w:val="24"/>
        </w:rPr>
        <w:t>Siendo así, se torna</w:t>
      </w:r>
      <w:r w:rsidRPr="00AD3277">
        <w:rPr>
          <w:rFonts w:cs="Arial"/>
          <w:bCs/>
          <w:szCs w:val="24"/>
        </w:rPr>
        <w:t xml:space="preserve"> difícil justificar por</w:t>
      </w:r>
      <w:r w:rsidR="00303AAD">
        <w:rPr>
          <w:rFonts w:cs="Arial"/>
          <w:bCs/>
          <w:szCs w:val="24"/>
        </w:rPr>
        <w:t xml:space="preserve"> </w:t>
      </w:r>
      <w:r w:rsidRPr="00AD3277">
        <w:rPr>
          <w:rFonts w:cs="Arial"/>
          <w:bCs/>
          <w:szCs w:val="24"/>
        </w:rPr>
        <w:t xml:space="preserve">qué se querría revalorizar las conductas constitutivas de delitos ocurridas el 18 de octubre, debido a que son de los hechos más graves que </w:t>
      </w:r>
      <w:r w:rsidR="00303AAD">
        <w:rPr>
          <w:rFonts w:cs="Arial"/>
          <w:bCs/>
          <w:szCs w:val="24"/>
        </w:rPr>
        <w:t>se verificaron</w:t>
      </w:r>
      <w:r w:rsidRPr="00AD3277">
        <w:rPr>
          <w:rFonts w:cs="Arial"/>
          <w:bCs/>
          <w:szCs w:val="24"/>
        </w:rPr>
        <w:t xml:space="preserve"> en dicho período</w:t>
      </w:r>
      <w:r w:rsidR="00303AAD">
        <w:rPr>
          <w:rFonts w:cs="Arial"/>
          <w:bCs/>
          <w:szCs w:val="24"/>
        </w:rPr>
        <w:t xml:space="preserve"> (</w:t>
      </w:r>
      <w:r w:rsidRPr="00AD3277">
        <w:rPr>
          <w:rFonts w:cs="Arial"/>
          <w:bCs/>
          <w:szCs w:val="24"/>
        </w:rPr>
        <w:t>como la quema de estaciones de metro</w:t>
      </w:r>
      <w:r w:rsidR="00303AAD">
        <w:rPr>
          <w:rFonts w:cs="Arial"/>
          <w:bCs/>
          <w:szCs w:val="24"/>
        </w:rPr>
        <w:t xml:space="preserve"> o el</w:t>
      </w:r>
      <w:r w:rsidRPr="00AD3277">
        <w:rPr>
          <w:rFonts w:cs="Arial"/>
          <w:bCs/>
          <w:szCs w:val="24"/>
        </w:rPr>
        <w:t xml:space="preserve"> incendio del edificio corporativo de ENEL, entre otros</w:t>
      </w:r>
      <w:r w:rsidR="00303AAD">
        <w:rPr>
          <w:rFonts w:cs="Arial"/>
          <w:bCs/>
          <w:szCs w:val="24"/>
        </w:rPr>
        <w:t>)</w:t>
      </w:r>
      <w:r w:rsidRPr="00AD3277">
        <w:rPr>
          <w:rFonts w:cs="Arial"/>
          <w:bCs/>
          <w:szCs w:val="24"/>
        </w:rPr>
        <w:t xml:space="preserve">. </w:t>
      </w:r>
    </w:p>
    <w:p w14:paraId="6167F1CD"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6BB42B86" w14:textId="77777777" w:rsidR="00847F2D"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lastRenderedPageBreak/>
        <w:tab/>
        <w:t xml:space="preserve">Seguidamente, </w:t>
      </w:r>
      <w:r w:rsidR="00215786">
        <w:rPr>
          <w:rFonts w:cs="Arial"/>
          <w:bCs/>
          <w:szCs w:val="24"/>
        </w:rPr>
        <w:t xml:space="preserve">expresó, </w:t>
      </w:r>
      <w:r w:rsidRPr="00AD3277">
        <w:rPr>
          <w:rFonts w:cs="Arial"/>
          <w:bCs/>
          <w:szCs w:val="24"/>
        </w:rPr>
        <w:t xml:space="preserve">el proyecto de ley sostiene que la persecución de estas personas por parte del Estado ha sido rigurosamente cuestionada por instituciones nacionales e internacionales. </w:t>
      </w:r>
      <w:r w:rsidR="00215786">
        <w:rPr>
          <w:rFonts w:cs="Arial"/>
          <w:bCs/>
          <w:szCs w:val="24"/>
        </w:rPr>
        <w:t>Este j</w:t>
      </w:r>
      <w:r w:rsidRPr="00AD3277">
        <w:rPr>
          <w:rFonts w:cs="Arial"/>
          <w:bCs/>
          <w:szCs w:val="24"/>
        </w:rPr>
        <w:t xml:space="preserve">uicio, agregó, no </w:t>
      </w:r>
      <w:r w:rsidR="00215786">
        <w:rPr>
          <w:rFonts w:cs="Arial"/>
          <w:bCs/>
          <w:szCs w:val="24"/>
        </w:rPr>
        <w:t xml:space="preserve">es </w:t>
      </w:r>
      <w:r w:rsidRPr="00AD3277">
        <w:rPr>
          <w:rFonts w:cs="Arial"/>
          <w:bCs/>
          <w:szCs w:val="24"/>
        </w:rPr>
        <w:t>compart</w:t>
      </w:r>
      <w:r w:rsidR="00215786">
        <w:rPr>
          <w:rFonts w:cs="Arial"/>
          <w:bCs/>
          <w:szCs w:val="24"/>
        </w:rPr>
        <w:t>ido por</w:t>
      </w:r>
      <w:r w:rsidRPr="00AD3277">
        <w:rPr>
          <w:rFonts w:cs="Arial"/>
          <w:bCs/>
          <w:szCs w:val="24"/>
        </w:rPr>
        <w:t xml:space="preserve"> n</w:t>
      </w:r>
      <w:r w:rsidR="00215786">
        <w:rPr>
          <w:rFonts w:cs="Arial"/>
          <w:bCs/>
          <w:szCs w:val="24"/>
        </w:rPr>
        <w:t>inguna de las entidades citada</w:t>
      </w:r>
      <w:r w:rsidRPr="00AD3277">
        <w:rPr>
          <w:rFonts w:cs="Arial"/>
          <w:bCs/>
          <w:szCs w:val="24"/>
        </w:rPr>
        <w:t>s en la iniciativa</w:t>
      </w:r>
      <w:r w:rsidR="00215786">
        <w:rPr>
          <w:rFonts w:cs="Arial"/>
          <w:bCs/>
          <w:szCs w:val="24"/>
        </w:rPr>
        <w:t xml:space="preserve">: por ejemplo, </w:t>
      </w:r>
      <w:r w:rsidRPr="00AD3277">
        <w:rPr>
          <w:rFonts w:cs="Arial"/>
          <w:bCs/>
          <w:szCs w:val="24"/>
        </w:rPr>
        <w:t>en los comunicados de prensa de la CIDH se encuentran los siguientes pasajes respecto de los hechos de violencia, constitutivos de delito: “La CIDH condena enérgicamente todo acto de violencia, y recuerda que la protesta social es legítima en tanto se desarrolla en forma pacífica, y hace un llamado especial al Estado para investigar y sancionar los actos de violencia cometidos por personas en el marco de las protestas en contra de carabineros y terceros co</w:t>
      </w:r>
      <w:r w:rsidR="00215786">
        <w:rPr>
          <w:rFonts w:cs="Arial"/>
          <w:bCs/>
          <w:szCs w:val="24"/>
        </w:rPr>
        <w:t>mo los particulares</w:t>
      </w:r>
      <w:r w:rsidRPr="00AD3277">
        <w:rPr>
          <w:rFonts w:cs="Arial"/>
          <w:bCs/>
          <w:szCs w:val="24"/>
        </w:rPr>
        <w:t>”.</w:t>
      </w:r>
      <w:r w:rsidR="00215786">
        <w:rPr>
          <w:rFonts w:cs="Arial"/>
          <w:bCs/>
          <w:szCs w:val="24"/>
        </w:rPr>
        <w:t xml:space="preserve"> De este modo, planteó el </w:t>
      </w:r>
      <w:r w:rsidRPr="00AD3277">
        <w:rPr>
          <w:rFonts w:cs="Arial"/>
          <w:bCs/>
          <w:szCs w:val="24"/>
        </w:rPr>
        <w:t>señor Bofill</w:t>
      </w:r>
      <w:r w:rsidR="00215786">
        <w:rPr>
          <w:rFonts w:cs="Arial"/>
          <w:bCs/>
          <w:szCs w:val="24"/>
        </w:rPr>
        <w:t>,</w:t>
      </w:r>
      <w:r w:rsidRPr="00AD3277">
        <w:rPr>
          <w:rFonts w:cs="Arial"/>
          <w:bCs/>
          <w:szCs w:val="24"/>
        </w:rPr>
        <w:t xml:space="preserve"> la aseveración de los autores de la iniciativa de que la persecución penal de los delitos objeto de indulto o amnistía sería cuestionada por lo</w:t>
      </w:r>
      <w:r w:rsidR="00215786">
        <w:rPr>
          <w:rFonts w:cs="Arial"/>
          <w:bCs/>
          <w:szCs w:val="24"/>
        </w:rPr>
        <w:t>s</w:t>
      </w:r>
      <w:r w:rsidRPr="00AD3277">
        <w:rPr>
          <w:rFonts w:cs="Arial"/>
          <w:bCs/>
          <w:szCs w:val="24"/>
        </w:rPr>
        <w:t xml:space="preserve"> organismo</w:t>
      </w:r>
      <w:r w:rsidR="00215786">
        <w:rPr>
          <w:rFonts w:cs="Arial"/>
          <w:bCs/>
          <w:szCs w:val="24"/>
        </w:rPr>
        <w:t>s</w:t>
      </w:r>
      <w:r w:rsidRPr="00AD3277">
        <w:rPr>
          <w:rFonts w:cs="Arial"/>
          <w:bCs/>
          <w:szCs w:val="24"/>
        </w:rPr>
        <w:t xml:space="preserve"> internacionales colisiona con la declaración de esos mismos organismos. </w:t>
      </w:r>
      <w:r w:rsidR="00215786">
        <w:rPr>
          <w:rFonts w:cs="Arial"/>
          <w:bCs/>
          <w:szCs w:val="24"/>
        </w:rPr>
        <w:t>S</w:t>
      </w:r>
      <w:r w:rsidRPr="00AD3277">
        <w:rPr>
          <w:rFonts w:cs="Arial"/>
          <w:bCs/>
          <w:szCs w:val="24"/>
        </w:rPr>
        <w:t xml:space="preserve">i la CIDH condena los actos de violencia, pues no constituye una manifestación legítima de la protesta social, entonces esa violencia sólo tiene relevancia desde </w:t>
      </w:r>
      <w:r w:rsidR="00215786">
        <w:rPr>
          <w:rFonts w:cs="Arial"/>
          <w:bCs/>
          <w:szCs w:val="24"/>
        </w:rPr>
        <w:t>l</w:t>
      </w:r>
      <w:r w:rsidRPr="00AD3277">
        <w:rPr>
          <w:rFonts w:cs="Arial"/>
          <w:bCs/>
          <w:szCs w:val="24"/>
        </w:rPr>
        <w:t xml:space="preserve">a perspectiva de los derechos humanos de las víctimas de esa violencia. Si el Estado renuncia a esa persecución, entonces incumple sus obligaciones de respeto y garantía de los derechos de las víctimas, al no perseguir la responsabilidad </w:t>
      </w:r>
      <w:r w:rsidR="00215786">
        <w:rPr>
          <w:rFonts w:cs="Arial"/>
          <w:bCs/>
          <w:szCs w:val="24"/>
        </w:rPr>
        <w:t xml:space="preserve">vinculada </w:t>
      </w:r>
      <w:r w:rsidRPr="00AD3277">
        <w:rPr>
          <w:rFonts w:cs="Arial"/>
          <w:bCs/>
          <w:szCs w:val="24"/>
        </w:rPr>
        <w:t>a la comisión de delitos que afectaron individual y colectivamente a miles de personas.</w:t>
      </w:r>
      <w:r w:rsidR="00847F2D">
        <w:rPr>
          <w:rFonts w:cs="Arial"/>
          <w:bCs/>
          <w:szCs w:val="24"/>
        </w:rPr>
        <w:t xml:space="preserve"> Por esta razón, </w:t>
      </w:r>
      <w:r w:rsidRPr="00AD3277">
        <w:rPr>
          <w:rFonts w:cs="Arial"/>
          <w:bCs/>
          <w:szCs w:val="24"/>
        </w:rPr>
        <w:t xml:space="preserve">el proyecto de ley </w:t>
      </w:r>
      <w:r w:rsidR="00847F2D">
        <w:rPr>
          <w:rFonts w:cs="Arial"/>
          <w:bCs/>
          <w:szCs w:val="24"/>
        </w:rPr>
        <w:t xml:space="preserve">incurriría en </w:t>
      </w:r>
      <w:r w:rsidRPr="00AD3277">
        <w:rPr>
          <w:rFonts w:cs="Arial"/>
          <w:bCs/>
          <w:szCs w:val="24"/>
        </w:rPr>
        <w:t>una confusión entre dos aspectos centrales de sus premisas</w:t>
      </w:r>
      <w:r w:rsidR="00847F2D">
        <w:rPr>
          <w:rFonts w:cs="Arial"/>
          <w:bCs/>
          <w:szCs w:val="24"/>
        </w:rPr>
        <w:t>: l</w:t>
      </w:r>
      <w:r w:rsidRPr="00AD3277">
        <w:rPr>
          <w:rFonts w:cs="Arial"/>
          <w:bCs/>
          <w:szCs w:val="24"/>
        </w:rPr>
        <w:t>a ref</w:t>
      </w:r>
      <w:r w:rsidR="00847F2D">
        <w:rPr>
          <w:rFonts w:cs="Arial"/>
          <w:bCs/>
          <w:szCs w:val="24"/>
        </w:rPr>
        <w:t>erida</w:t>
      </w:r>
      <w:r w:rsidRPr="00AD3277">
        <w:rPr>
          <w:rFonts w:cs="Arial"/>
          <w:bCs/>
          <w:szCs w:val="24"/>
        </w:rPr>
        <w:t xml:space="preserve"> a lo que se ha denominado como reacciones abusivas y excesivas de las Fuerzas de Orden y Seguridad</w:t>
      </w:r>
      <w:r w:rsidR="00847F2D">
        <w:rPr>
          <w:rFonts w:cs="Arial"/>
          <w:bCs/>
          <w:szCs w:val="24"/>
        </w:rPr>
        <w:t xml:space="preserve"> (</w:t>
      </w:r>
      <w:r w:rsidRPr="00AD3277">
        <w:rPr>
          <w:rFonts w:cs="Arial"/>
          <w:bCs/>
          <w:szCs w:val="24"/>
        </w:rPr>
        <w:t>que, efectivamente, han sido objeto de cuestionamiento y crítica por organismos nacionales e internacionales</w:t>
      </w:r>
      <w:r w:rsidR="00847F2D">
        <w:rPr>
          <w:rFonts w:cs="Arial"/>
          <w:bCs/>
          <w:szCs w:val="24"/>
        </w:rPr>
        <w:t>)</w:t>
      </w:r>
      <w:r w:rsidRPr="00AD3277">
        <w:rPr>
          <w:rFonts w:cs="Arial"/>
          <w:bCs/>
          <w:szCs w:val="24"/>
        </w:rPr>
        <w:t>, y los hechos materia de la iniciativa.</w:t>
      </w:r>
      <w:r w:rsidR="00847F2D">
        <w:rPr>
          <w:rFonts w:cs="Arial"/>
          <w:bCs/>
          <w:szCs w:val="24"/>
        </w:rPr>
        <w:t xml:space="preserve"> E</w:t>
      </w:r>
      <w:r w:rsidRPr="00AD3277">
        <w:rPr>
          <w:rFonts w:cs="Arial"/>
          <w:bCs/>
          <w:szCs w:val="24"/>
        </w:rPr>
        <w:t xml:space="preserve">sta vinculación causal no existe ni es compartida por ninguno de los informes de organismos nacionales e internacionales que </w:t>
      </w:r>
      <w:r w:rsidR="00847F2D">
        <w:rPr>
          <w:rFonts w:cs="Arial"/>
          <w:bCs/>
          <w:szCs w:val="24"/>
        </w:rPr>
        <w:t xml:space="preserve">cita </w:t>
      </w:r>
      <w:r w:rsidRPr="00AD3277">
        <w:rPr>
          <w:rFonts w:cs="Arial"/>
          <w:bCs/>
          <w:szCs w:val="24"/>
        </w:rPr>
        <w:t xml:space="preserve">la Moción. </w:t>
      </w:r>
      <w:r w:rsidR="00847F2D">
        <w:rPr>
          <w:rFonts w:cs="Arial"/>
          <w:bCs/>
          <w:szCs w:val="24"/>
        </w:rPr>
        <w:t>En este punto, dijo, cobra r</w:t>
      </w:r>
      <w:r w:rsidRPr="00AD3277">
        <w:rPr>
          <w:rFonts w:cs="Arial"/>
          <w:bCs/>
          <w:szCs w:val="24"/>
        </w:rPr>
        <w:t>elevancia</w:t>
      </w:r>
      <w:r w:rsidR="00847F2D">
        <w:rPr>
          <w:rFonts w:cs="Arial"/>
          <w:bCs/>
          <w:szCs w:val="24"/>
        </w:rPr>
        <w:t xml:space="preserve"> </w:t>
      </w:r>
      <w:r w:rsidRPr="00AD3277">
        <w:rPr>
          <w:rFonts w:cs="Arial"/>
          <w:bCs/>
          <w:szCs w:val="24"/>
        </w:rPr>
        <w:t xml:space="preserve">la elección de la fecha desde la cual se consideraría que unos y otros hechos se encontrarían causalmente vinculados. </w:t>
      </w:r>
      <w:r w:rsidR="00847F2D">
        <w:rPr>
          <w:rFonts w:cs="Arial"/>
          <w:bCs/>
          <w:szCs w:val="24"/>
        </w:rPr>
        <w:t>E</w:t>
      </w:r>
      <w:r w:rsidRPr="00AD3277">
        <w:rPr>
          <w:rFonts w:cs="Arial"/>
          <w:bCs/>
          <w:szCs w:val="24"/>
        </w:rPr>
        <w:t>l contexto fáctico que pretende cubrir el perdón legislativo de los delitos cometidos a partir del 18 de octubre, simplemente no coincide con la premisa de que ellos son consecuencia de la represión, porque lo ocurrido el 18 de octubre no constituye de ninguna manera una consecuencia de ese actuar.</w:t>
      </w:r>
    </w:p>
    <w:p w14:paraId="79F69CA7" w14:textId="77777777" w:rsidR="00847F2D" w:rsidRDefault="00847F2D" w:rsidP="00AD3277">
      <w:pPr>
        <w:shd w:val="clear" w:color="auto" w:fill="FFFFFF"/>
        <w:tabs>
          <w:tab w:val="left" w:pos="2835"/>
        </w:tabs>
        <w:spacing w:line="240" w:lineRule="auto"/>
        <w:contextualSpacing/>
        <w:rPr>
          <w:rFonts w:cs="Arial"/>
          <w:bCs/>
          <w:szCs w:val="24"/>
        </w:rPr>
      </w:pPr>
    </w:p>
    <w:p w14:paraId="04E49EF1" w14:textId="77777777" w:rsidR="00AD3277" w:rsidRPr="00AD3277" w:rsidRDefault="00847F2D" w:rsidP="00AD3277">
      <w:pPr>
        <w:shd w:val="clear" w:color="auto" w:fill="FFFFFF"/>
        <w:tabs>
          <w:tab w:val="left" w:pos="2835"/>
        </w:tabs>
        <w:spacing w:line="240" w:lineRule="auto"/>
        <w:contextualSpacing/>
        <w:rPr>
          <w:rFonts w:cs="Arial"/>
          <w:bCs/>
          <w:szCs w:val="24"/>
        </w:rPr>
      </w:pPr>
      <w:r>
        <w:rPr>
          <w:rFonts w:cs="Arial"/>
          <w:bCs/>
          <w:szCs w:val="24"/>
        </w:rPr>
        <w:tab/>
      </w:r>
      <w:r w:rsidR="00AD3277" w:rsidRPr="00AD3277">
        <w:rPr>
          <w:rFonts w:cs="Arial"/>
          <w:bCs/>
          <w:szCs w:val="24"/>
        </w:rPr>
        <w:t xml:space="preserve">El déficit conceptual, arguyó, se traduce en uno de carácter técnico al iniciar el análisis jurídico del proyecto. </w:t>
      </w:r>
      <w:r>
        <w:rPr>
          <w:rFonts w:cs="Arial"/>
          <w:bCs/>
          <w:szCs w:val="24"/>
        </w:rPr>
        <w:t>L</w:t>
      </w:r>
      <w:r w:rsidR="00AD3277" w:rsidRPr="00AD3277">
        <w:rPr>
          <w:rFonts w:cs="Arial"/>
          <w:bCs/>
          <w:szCs w:val="24"/>
        </w:rPr>
        <w:t xml:space="preserve">a denominación de dicho perdón como un indulto general desconoce la naturaleza de esta institución, lo cual no es solamente una cuestión de etiquetas </w:t>
      </w:r>
      <w:r>
        <w:rPr>
          <w:rFonts w:cs="Arial"/>
          <w:bCs/>
          <w:szCs w:val="24"/>
        </w:rPr>
        <w:t xml:space="preserve">o </w:t>
      </w:r>
      <w:r w:rsidR="00AD3277" w:rsidRPr="00AD3277">
        <w:rPr>
          <w:rFonts w:cs="Arial"/>
          <w:bCs/>
          <w:szCs w:val="24"/>
        </w:rPr>
        <w:t>nombres. Para indultar a una persona es imprescindible que ella haya sido condenada (art</w:t>
      </w:r>
      <w:r>
        <w:rPr>
          <w:rFonts w:cs="Arial"/>
          <w:bCs/>
          <w:szCs w:val="24"/>
        </w:rPr>
        <w:t>ículo</w:t>
      </w:r>
      <w:r w:rsidR="00AD3277" w:rsidRPr="00AD3277">
        <w:rPr>
          <w:rFonts w:cs="Arial"/>
          <w:bCs/>
          <w:szCs w:val="24"/>
        </w:rPr>
        <w:t xml:space="preserve"> 32</w:t>
      </w:r>
      <w:r>
        <w:rPr>
          <w:rFonts w:cs="Arial"/>
          <w:bCs/>
          <w:szCs w:val="24"/>
        </w:rPr>
        <w:t>,</w:t>
      </w:r>
      <w:r w:rsidR="00AD3277" w:rsidRPr="00AD3277">
        <w:rPr>
          <w:rFonts w:cs="Arial"/>
          <w:bCs/>
          <w:szCs w:val="24"/>
        </w:rPr>
        <w:t xml:space="preserve"> N° 14</w:t>
      </w:r>
      <w:r>
        <w:rPr>
          <w:rFonts w:cs="Arial"/>
          <w:bCs/>
          <w:szCs w:val="24"/>
        </w:rPr>
        <w:t>, de la</w:t>
      </w:r>
      <w:r w:rsidR="00AD3277" w:rsidRPr="00AD3277">
        <w:rPr>
          <w:rFonts w:cs="Arial"/>
          <w:bCs/>
          <w:szCs w:val="24"/>
        </w:rPr>
        <w:t xml:space="preserve"> Constitución Política de la República; art</w:t>
      </w:r>
      <w:r>
        <w:rPr>
          <w:rFonts w:cs="Arial"/>
          <w:bCs/>
          <w:szCs w:val="24"/>
        </w:rPr>
        <w:t>ículo</w:t>
      </w:r>
      <w:r w:rsidR="00AD3277" w:rsidRPr="00AD3277">
        <w:rPr>
          <w:rFonts w:cs="Arial"/>
          <w:bCs/>
          <w:szCs w:val="24"/>
        </w:rPr>
        <w:t xml:space="preserve"> 93</w:t>
      </w:r>
      <w:r>
        <w:rPr>
          <w:rFonts w:cs="Arial"/>
          <w:bCs/>
          <w:szCs w:val="24"/>
        </w:rPr>
        <w:t>,</w:t>
      </w:r>
      <w:r w:rsidR="00AD3277" w:rsidRPr="00AD3277">
        <w:rPr>
          <w:rFonts w:cs="Arial"/>
          <w:bCs/>
          <w:szCs w:val="24"/>
        </w:rPr>
        <w:t xml:space="preserve"> N° 4</w:t>
      </w:r>
      <w:r>
        <w:rPr>
          <w:rFonts w:cs="Arial"/>
          <w:bCs/>
          <w:szCs w:val="24"/>
        </w:rPr>
        <w:t>,</w:t>
      </w:r>
      <w:r w:rsidR="00AD3277" w:rsidRPr="00AD3277">
        <w:rPr>
          <w:rFonts w:cs="Arial"/>
          <w:bCs/>
          <w:szCs w:val="24"/>
        </w:rPr>
        <w:t xml:space="preserve"> del Código Penal). El efecto del indulto es perdonar la pena, mas no revalorizar la conducta</w:t>
      </w:r>
      <w:r>
        <w:rPr>
          <w:rFonts w:cs="Arial"/>
          <w:bCs/>
          <w:szCs w:val="24"/>
        </w:rPr>
        <w:t xml:space="preserve">: </w:t>
      </w:r>
      <w:r w:rsidR="00AD3277" w:rsidRPr="00AD3277">
        <w:rPr>
          <w:rFonts w:cs="Arial"/>
          <w:bCs/>
          <w:szCs w:val="24"/>
        </w:rPr>
        <w:t>el indultado mantiene la calidad de condenado. En el caso de un indulto el perdón de la pena no supone una revalorización de su conducta</w:t>
      </w:r>
      <w:r>
        <w:rPr>
          <w:rFonts w:cs="Arial"/>
          <w:bCs/>
          <w:szCs w:val="24"/>
        </w:rPr>
        <w:t>, y l</w:t>
      </w:r>
      <w:r w:rsidR="00AD3277" w:rsidRPr="00AD3277">
        <w:rPr>
          <w:rFonts w:cs="Arial"/>
          <w:bCs/>
          <w:szCs w:val="24"/>
        </w:rPr>
        <w:t xml:space="preserve">o que impera es una mirada de la persona y de las circunstancias en que cometió el hecho por el que resultó condenada, otorgándole el perdón. </w:t>
      </w:r>
      <w:r>
        <w:rPr>
          <w:rFonts w:cs="Arial"/>
          <w:bCs/>
          <w:szCs w:val="24"/>
        </w:rPr>
        <w:t>De allí que sea necesaria la</w:t>
      </w:r>
      <w:r w:rsidR="00AD3277" w:rsidRPr="00AD3277">
        <w:rPr>
          <w:rFonts w:cs="Arial"/>
          <w:bCs/>
          <w:szCs w:val="24"/>
        </w:rPr>
        <w:t xml:space="preserve"> exist</w:t>
      </w:r>
      <w:r>
        <w:rPr>
          <w:rFonts w:cs="Arial"/>
          <w:bCs/>
          <w:szCs w:val="24"/>
        </w:rPr>
        <w:t>encia de</w:t>
      </w:r>
      <w:r w:rsidR="00AD3277" w:rsidRPr="00AD3277">
        <w:rPr>
          <w:rFonts w:cs="Arial"/>
          <w:bCs/>
          <w:szCs w:val="24"/>
        </w:rPr>
        <w:t xml:space="preserve"> una sentencia que determine cómo </w:t>
      </w:r>
      <w:r w:rsidR="00AD3277" w:rsidRPr="00AD3277">
        <w:rPr>
          <w:rFonts w:cs="Arial"/>
          <w:bCs/>
          <w:szCs w:val="24"/>
        </w:rPr>
        <w:lastRenderedPageBreak/>
        <w:t>sucedi</w:t>
      </w:r>
      <w:r>
        <w:rPr>
          <w:rFonts w:cs="Arial"/>
          <w:bCs/>
          <w:szCs w:val="24"/>
        </w:rPr>
        <w:t>eron los hechos</w:t>
      </w:r>
      <w:r w:rsidR="00AD3277" w:rsidRPr="00AD3277">
        <w:rPr>
          <w:rFonts w:cs="Arial"/>
          <w:bCs/>
          <w:szCs w:val="24"/>
        </w:rPr>
        <w:t>.</w:t>
      </w:r>
      <w:r w:rsidR="00D40773">
        <w:rPr>
          <w:rFonts w:cs="Arial"/>
          <w:bCs/>
          <w:szCs w:val="24"/>
        </w:rPr>
        <w:t xml:space="preserve"> E</w:t>
      </w:r>
      <w:r w:rsidR="00AD3277" w:rsidRPr="00AD3277">
        <w:rPr>
          <w:rFonts w:cs="Arial"/>
          <w:bCs/>
          <w:szCs w:val="24"/>
        </w:rPr>
        <w:t xml:space="preserve">n el caso de una amnistía </w:t>
      </w:r>
      <w:r w:rsidR="00D40773">
        <w:rPr>
          <w:rFonts w:cs="Arial"/>
          <w:bCs/>
          <w:szCs w:val="24"/>
        </w:rPr>
        <w:t>(que correspondería a</w:t>
      </w:r>
      <w:r w:rsidR="00AD3277" w:rsidRPr="00AD3277">
        <w:rPr>
          <w:rFonts w:cs="Arial"/>
          <w:bCs/>
          <w:szCs w:val="24"/>
        </w:rPr>
        <w:t xml:space="preserve"> la verdadera naturaleza de lo que se promueve</w:t>
      </w:r>
      <w:r w:rsidR="00D40773">
        <w:rPr>
          <w:rFonts w:cs="Arial"/>
          <w:bCs/>
          <w:szCs w:val="24"/>
        </w:rPr>
        <w:t>)</w:t>
      </w:r>
      <w:r w:rsidR="00AD3277" w:rsidRPr="00AD3277">
        <w:rPr>
          <w:rFonts w:cs="Arial"/>
          <w:bCs/>
          <w:szCs w:val="24"/>
        </w:rPr>
        <w:t>, el Estado propone revalorizar las conductas que cubre: lo que normalmente sería un delito es mirado de una forma distinta, dadas las circunstancias de su comisión. En este ejercicio el proyecto fracasa, dado que la supuesta relación de causalidad entre la reacción estatal frente a las movilizaciones sociales y los hechos cubiertos por la Moción está muy lejos de encontrarse demostrada. Al punto que, por un lado, ella reconoce el carácter punible de los hechos y, por otro, los organismos internacionales se encargaron de trazar una gruesa línea entre las manifestaciones sociales y los hechos de violencia contra personas y propiedades.</w:t>
      </w:r>
    </w:p>
    <w:p w14:paraId="51B24929"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3FAD79EB"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126D61">
        <w:rPr>
          <w:rFonts w:cs="Arial"/>
          <w:bCs/>
          <w:szCs w:val="24"/>
        </w:rPr>
        <w:t xml:space="preserve">Según </w:t>
      </w:r>
      <w:r w:rsidRPr="00AD3277">
        <w:rPr>
          <w:rFonts w:cs="Arial"/>
          <w:bCs/>
          <w:szCs w:val="24"/>
        </w:rPr>
        <w:t>el señor Bofill</w:t>
      </w:r>
      <w:r w:rsidR="00126D61">
        <w:rPr>
          <w:rFonts w:cs="Arial"/>
          <w:bCs/>
          <w:szCs w:val="24"/>
        </w:rPr>
        <w:t>,</w:t>
      </w:r>
      <w:r w:rsidRPr="00AD3277">
        <w:rPr>
          <w:rFonts w:cs="Arial"/>
          <w:bCs/>
          <w:szCs w:val="24"/>
        </w:rPr>
        <w:t xml:space="preserve"> el siguiente párrafo incluido en la </w:t>
      </w:r>
      <w:r w:rsidR="00126D61">
        <w:rPr>
          <w:rFonts w:cs="Arial"/>
          <w:bCs/>
          <w:szCs w:val="24"/>
        </w:rPr>
        <w:t xml:space="preserve">fundamentación </w:t>
      </w:r>
      <w:r w:rsidRPr="00AD3277">
        <w:rPr>
          <w:rFonts w:cs="Arial"/>
          <w:bCs/>
          <w:szCs w:val="24"/>
        </w:rPr>
        <w:t>del proyecto del ley confirma</w:t>
      </w:r>
      <w:r w:rsidR="00126D61">
        <w:rPr>
          <w:rFonts w:cs="Arial"/>
          <w:bCs/>
          <w:szCs w:val="24"/>
        </w:rPr>
        <w:t>ría l</w:t>
      </w:r>
      <w:r w:rsidRPr="00AD3277">
        <w:rPr>
          <w:rFonts w:cs="Arial"/>
          <w:bCs/>
          <w:szCs w:val="24"/>
        </w:rPr>
        <w:t>a opinión</w:t>
      </w:r>
      <w:r w:rsidR="00126D61">
        <w:rPr>
          <w:rFonts w:cs="Arial"/>
          <w:bCs/>
          <w:szCs w:val="24"/>
        </w:rPr>
        <w:t xml:space="preserve"> precedente</w:t>
      </w:r>
      <w:r w:rsidRPr="00AD3277">
        <w:rPr>
          <w:rFonts w:cs="Arial"/>
          <w:bCs/>
          <w:szCs w:val="24"/>
        </w:rPr>
        <w:t>: “Los hechos imputados a los y las beneficiarias por el presente proyecto de ley, acaecieron en un contexto excepcional desde el retorno a la democracia, que se caracterizó por violaciones graves y masivas a los derechos humanos por parte de fuerzas policiales y militares, por lo que algunas de sus conductas pueden encuadrarse dentro de conceptos tales como el ejercicio legítimo del derecho a la protesta social, así como el derecho a la legítima autodefensa frente a las agresiones masivas y graves del Estado y sus funcion</w:t>
      </w:r>
      <w:r w:rsidR="00126D61">
        <w:rPr>
          <w:rFonts w:cs="Arial"/>
          <w:bCs/>
          <w:szCs w:val="24"/>
        </w:rPr>
        <w:t>arios contra la población civil</w:t>
      </w:r>
      <w:r w:rsidRPr="00AD3277">
        <w:rPr>
          <w:rFonts w:cs="Arial"/>
          <w:bCs/>
          <w:szCs w:val="24"/>
        </w:rPr>
        <w:t xml:space="preserve">”. Esta idea, añadió, es muy confusa porque si </w:t>
      </w:r>
      <w:r w:rsidR="00126D61">
        <w:rPr>
          <w:rFonts w:cs="Arial"/>
          <w:bCs/>
          <w:szCs w:val="24"/>
        </w:rPr>
        <w:t>esto</w:t>
      </w:r>
      <w:r w:rsidRPr="00AD3277">
        <w:rPr>
          <w:rFonts w:cs="Arial"/>
          <w:bCs/>
          <w:szCs w:val="24"/>
        </w:rPr>
        <w:t xml:space="preserve"> se puede predicar de algunas conductas, respecto de las otras no se podría sostener</w:t>
      </w:r>
      <w:r w:rsidR="00126D61">
        <w:rPr>
          <w:rFonts w:cs="Arial"/>
          <w:bCs/>
          <w:szCs w:val="24"/>
        </w:rPr>
        <w:t>.</w:t>
      </w:r>
      <w:r w:rsidRPr="00AD3277">
        <w:rPr>
          <w:rFonts w:cs="Arial"/>
          <w:bCs/>
          <w:szCs w:val="24"/>
        </w:rPr>
        <w:t xml:space="preserve"> Sin embargo, el proyecto incluye unas y otras sin explicar por</w:t>
      </w:r>
      <w:r w:rsidR="00126D61">
        <w:rPr>
          <w:rFonts w:cs="Arial"/>
          <w:bCs/>
          <w:szCs w:val="24"/>
        </w:rPr>
        <w:t xml:space="preserve"> qué</w:t>
      </w:r>
      <w:r w:rsidRPr="00AD3277">
        <w:rPr>
          <w:rFonts w:cs="Arial"/>
          <w:bCs/>
          <w:szCs w:val="24"/>
        </w:rPr>
        <w:t xml:space="preserve"> se extiende la iniciativa a otras conductas que</w:t>
      </w:r>
      <w:r w:rsidR="00126D61">
        <w:rPr>
          <w:rFonts w:cs="Arial"/>
          <w:bCs/>
          <w:szCs w:val="24"/>
        </w:rPr>
        <w:t xml:space="preserve"> para sus</w:t>
      </w:r>
      <w:r w:rsidRPr="00AD3277">
        <w:rPr>
          <w:rFonts w:cs="Arial"/>
          <w:bCs/>
          <w:szCs w:val="24"/>
        </w:rPr>
        <w:t xml:space="preserve"> autores no cabrían dentro de la descripción que hacen del contexto en que ocurrieron. </w:t>
      </w:r>
      <w:r w:rsidR="00126D61">
        <w:rPr>
          <w:rFonts w:cs="Arial"/>
          <w:bCs/>
          <w:szCs w:val="24"/>
        </w:rPr>
        <w:t>S</w:t>
      </w:r>
      <w:r w:rsidRPr="00AD3277">
        <w:rPr>
          <w:rFonts w:cs="Arial"/>
          <w:bCs/>
          <w:szCs w:val="24"/>
        </w:rPr>
        <w:t xml:space="preserve">i fuera cierto que las conductas cubiertas pueden entenderse como una legítima defensa frente a una agresión, </w:t>
      </w:r>
      <w:r w:rsidR="00126D61">
        <w:rPr>
          <w:rFonts w:cs="Arial"/>
          <w:bCs/>
          <w:szCs w:val="24"/>
        </w:rPr>
        <w:t xml:space="preserve">no tendría sentido </w:t>
      </w:r>
      <w:r w:rsidRPr="00AD3277">
        <w:rPr>
          <w:rFonts w:cs="Arial"/>
          <w:bCs/>
          <w:szCs w:val="24"/>
        </w:rPr>
        <w:t>perdonarlas</w:t>
      </w:r>
      <w:r w:rsidR="00126D61">
        <w:rPr>
          <w:rFonts w:cs="Arial"/>
          <w:bCs/>
          <w:szCs w:val="24"/>
        </w:rPr>
        <w:t>.</w:t>
      </w:r>
      <w:r w:rsidRPr="00AD3277">
        <w:rPr>
          <w:rFonts w:cs="Arial"/>
          <w:bCs/>
          <w:szCs w:val="24"/>
        </w:rPr>
        <w:t xml:space="preserve"> La legítima defensa excluye el juicio de reproche, no es una conducta punible. No hay, por ende, nada que “perdonar”.</w:t>
      </w:r>
    </w:p>
    <w:p w14:paraId="7D2B05E8"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768E97CE"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En relación con el articulado, hizo hincapié en que no se sabe a quién se propone indultar o amnistiar</w:t>
      </w:r>
      <w:r w:rsidR="001E483A">
        <w:rPr>
          <w:rFonts w:cs="Arial"/>
          <w:bCs/>
          <w:szCs w:val="24"/>
        </w:rPr>
        <w:t>, lo que</w:t>
      </w:r>
      <w:r w:rsidRPr="00AD3277">
        <w:rPr>
          <w:rFonts w:cs="Arial"/>
          <w:bCs/>
          <w:szCs w:val="24"/>
        </w:rPr>
        <w:t xml:space="preserve"> además</w:t>
      </w:r>
      <w:r w:rsidR="001E483A">
        <w:rPr>
          <w:rFonts w:cs="Arial"/>
          <w:bCs/>
          <w:szCs w:val="24"/>
        </w:rPr>
        <w:t xml:space="preserve"> sería </w:t>
      </w:r>
      <w:r w:rsidRPr="00AD3277">
        <w:rPr>
          <w:rFonts w:cs="Arial"/>
          <w:bCs/>
          <w:szCs w:val="24"/>
        </w:rPr>
        <w:t xml:space="preserve">imposible </w:t>
      </w:r>
      <w:r w:rsidR="001E483A">
        <w:rPr>
          <w:rFonts w:cs="Arial"/>
          <w:bCs/>
          <w:szCs w:val="24"/>
        </w:rPr>
        <w:t>determinar</w:t>
      </w:r>
      <w:r w:rsidRPr="00AD3277">
        <w:rPr>
          <w:rFonts w:cs="Arial"/>
          <w:bCs/>
          <w:szCs w:val="24"/>
        </w:rPr>
        <w:t>. No se trata de una falta provisoria de informac</w:t>
      </w:r>
      <w:r w:rsidR="001E483A">
        <w:rPr>
          <w:rFonts w:cs="Arial"/>
          <w:bCs/>
          <w:szCs w:val="24"/>
        </w:rPr>
        <w:t>ión que deban</w:t>
      </w:r>
      <w:r w:rsidRPr="00AD3277">
        <w:rPr>
          <w:rFonts w:cs="Arial"/>
          <w:bCs/>
          <w:szCs w:val="24"/>
        </w:rPr>
        <w:t xml:space="preserve"> proveer los organismos encargados de la persecución penal, sin perjuicio de la dificultad de que ello ocurra. </w:t>
      </w:r>
      <w:r w:rsidR="001E483A">
        <w:rPr>
          <w:rFonts w:cs="Arial"/>
          <w:bCs/>
          <w:szCs w:val="24"/>
        </w:rPr>
        <w:t>Lo anterior, por e</w:t>
      </w:r>
      <w:r w:rsidRPr="00AD3277">
        <w:rPr>
          <w:rFonts w:cs="Arial"/>
          <w:bCs/>
          <w:szCs w:val="24"/>
        </w:rPr>
        <w:t>l catálogo de delitos incluido en el artículo 1°, que no tiene ninguna lógica interna</w:t>
      </w:r>
      <w:r w:rsidR="001E483A">
        <w:rPr>
          <w:rFonts w:cs="Arial"/>
          <w:bCs/>
          <w:szCs w:val="24"/>
        </w:rPr>
        <w:t xml:space="preserve"> y que</w:t>
      </w:r>
      <w:r w:rsidRPr="00AD3277">
        <w:rPr>
          <w:rFonts w:cs="Arial"/>
          <w:bCs/>
          <w:szCs w:val="24"/>
        </w:rPr>
        <w:t xml:space="preserve"> incluye el homicidio, incluso calificado, los incendios más graves y no las lesiones. </w:t>
      </w:r>
      <w:r w:rsidR="001E483A">
        <w:rPr>
          <w:rFonts w:cs="Arial"/>
          <w:bCs/>
          <w:szCs w:val="24"/>
        </w:rPr>
        <w:t>T</w:t>
      </w:r>
      <w:r w:rsidRPr="00AD3277">
        <w:rPr>
          <w:rFonts w:cs="Arial"/>
          <w:bCs/>
          <w:szCs w:val="24"/>
        </w:rPr>
        <w:t xml:space="preserve">ampoco es claro ni se desprende del proyecto cómo se establece la relación de cada uno de esos hechos delictivos con las movilizaciones sociales. </w:t>
      </w:r>
      <w:r w:rsidR="001E483A">
        <w:rPr>
          <w:rFonts w:cs="Arial"/>
          <w:bCs/>
          <w:szCs w:val="24"/>
        </w:rPr>
        <w:t>E</w:t>
      </w:r>
      <w:r w:rsidRPr="00AD3277">
        <w:rPr>
          <w:rFonts w:cs="Arial"/>
          <w:bCs/>
          <w:szCs w:val="24"/>
        </w:rPr>
        <w:t xml:space="preserve">l artículo 3° exige que los hechos hayan ocurrido “en protestas, manifestaciones o movilizaciones sociales, o con ocasión de ellas”. La fórmula utilizada es imprecisa. “En” parece significar “dentro de”. Si se trata de un “lugar”, “en protestas, manifestaciones o movilizaciones sociales” debería entenderse como algo ocurrido “en” el espacio ocupado por manifestantes. </w:t>
      </w:r>
      <w:r w:rsidR="001E483A">
        <w:rPr>
          <w:rFonts w:cs="Arial"/>
          <w:bCs/>
          <w:szCs w:val="24"/>
        </w:rPr>
        <w:t xml:space="preserve">No obstante, </w:t>
      </w:r>
      <w:r w:rsidRPr="00AD3277">
        <w:rPr>
          <w:rFonts w:cs="Arial"/>
          <w:bCs/>
          <w:szCs w:val="24"/>
        </w:rPr>
        <w:t xml:space="preserve">en general los hechos de que se trata ocurrieron en lugares distintos de aquellos ocupados por los manifestantes y, más bien, fuera de ellos. </w:t>
      </w:r>
      <w:r w:rsidRPr="00AD3277">
        <w:rPr>
          <w:rFonts w:cs="Arial"/>
          <w:bCs/>
          <w:szCs w:val="24"/>
        </w:rPr>
        <w:lastRenderedPageBreak/>
        <w:t xml:space="preserve">Probablemente, añadió, </w:t>
      </w:r>
      <w:r w:rsidR="001E483A">
        <w:rPr>
          <w:rFonts w:cs="Arial"/>
          <w:bCs/>
          <w:szCs w:val="24"/>
        </w:rPr>
        <w:t xml:space="preserve">el problema </w:t>
      </w:r>
      <w:r w:rsidRPr="00AD3277">
        <w:rPr>
          <w:rFonts w:cs="Arial"/>
          <w:bCs/>
          <w:szCs w:val="24"/>
        </w:rPr>
        <w:t>se quiso superar con la expresión “con ocasión de”</w:t>
      </w:r>
      <w:r w:rsidR="001E483A">
        <w:rPr>
          <w:rFonts w:cs="Arial"/>
          <w:bCs/>
          <w:szCs w:val="24"/>
        </w:rPr>
        <w:t xml:space="preserve">: esto es, </w:t>
      </w:r>
      <w:r w:rsidRPr="00AD3277">
        <w:rPr>
          <w:rFonts w:cs="Arial"/>
          <w:bCs/>
          <w:szCs w:val="24"/>
        </w:rPr>
        <w:t xml:space="preserve">sus autores no serían parte de las protestas, manifestaciones o movilizaciones sociales, pero habrían actuado “con ocasión de” esos fenómenos. En esta </w:t>
      </w:r>
      <w:r w:rsidR="001E483A">
        <w:rPr>
          <w:rFonts w:cs="Arial"/>
          <w:bCs/>
          <w:szCs w:val="24"/>
        </w:rPr>
        <w:t xml:space="preserve">tesis, </w:t>
      </w:r>
      <w:r w:rsidRPr="00AD3277">
        <w:rPr>
          <w:rFonts w:cs="Arial"/>
          <w:bCs/>
          <w:szCs w:val="24"/>
        </w:rPr>
        <w:t>la relación causal est</w:t>
      </w:r>
      <w:r w:rsidR="001E483A">
        <w:rPr>
          <w:rFonts w:cs="Arial"/>
          <w:bCs/>
          <w:szCs w:val="24"/>
        </w:rPr>
        <w:t>aría</w:t>
      </w:r>
      <w:r w:rsidRPr="00AD3277">
        <w:rPr>
          <w:rFonts w:cs="Arial"/>
          <w:bCs/>
          <w:szCs w:val="24"/>
        </w:rPr>
        <w:t xml:space="preserve"> totalmente ausente.</w:t>
      </w:r>
      <w:r w:rsidR="001E483A">
        <w:rPr>
          <w:rFonts w:cs="Arial"/>
          <w:bCs/>
          <w:szCs w:val="24"/>
        </w:rPr>
        <w:t xml:space="preserve"> </w:t>
      </w:r>
      <w:r w:rsidRPr="00AD3277">
        <w:rPr>
          <w:rFonts w:cs="Arial"/>
          <w:bCs/>
          <w:szCs w:val="24"/>
        </w:rPr>
        <w:t>En la misma línea, aseveró</w:t>
      </w:r>
      <w:r w:rsidR="001E483A">
        <w:rPr>
          <w:rFonts w:cs="Arial"/>
          <w:bCs/>
          <w:szCs w:val="24"/>
        </w:rPr>
        <w:t>,</w:t>
      </w:r>
      <w:r w:rsidRPr="00AD3277">
        <w:rPr>
          <w:rFonts w:cs="Arial"/>
          <w:bCs/>
          <w:szCs w:val="24"/>
        </w:rPr>
        <w:t xml:space="preserve"> el artículo 1° dispone que el beneficio se otorgaría a quienes “se encuentren o no sometidas a investigación formalizada o desformalizada, imputadas o condenadas”. Al respecto, cabe preguntase ¿Qué ocurre con las personas aún no identificadas como imputados, como en los delitos de incendio, quemas de buses, etc.? Una situación idéntica cabría en relación con las investigaciones que no han comenzado. Todo esto hace imposible determinar la identidad de las personas beneficiadas con el indulto general.</w:t>
      </w:r>
    </w:p>
    <w:p w14:paraId="5762A3DC"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7E3509A8"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materia procesal, </w:t>
      </w:r>
      <w:r w:rsidR="001E483A">
        <w:rPr>
          <w:rFonts w:cs="Arial"/>
          <w:bCs/>
          <w:szCs w:val="24"/>
        </w:rPr>
        <w:t xml:space="preserve">previno, </w:t>
      </w:r>
      <w:r w:rsidRPr="00AD3277">
        <w:rPr>
          <w:rFonts w:cs="Arial"/>
          <w:bCs/>
          <w:szCs w:val="24"/>
        </w:rPr>
        <w:t xml:space="preserve">el procedimiento propuesto reduce el estándar probatorio al mínimo: </w:t>
      </w:r>
      <w:r w:rsidR="001E483A">
        <w:rPr>
          <w:rFonts w:cs="Arial"/>
          <w:bCs/>
          <w:szCs w:val="24"/>
        </w:rPr>
        <w:t xml:space="preserve">de conformidad con el </w:t>
      </w:r>
      <w:r w:rsidRPr="00AD3277">
        <w:rPr>
          <w:rFonts w:cs="Arial"/>
          <w:bCs/>
          <w:szCs w:val="24"/>
        </w:rPr>
        <w:t>artículo 3°, “bastará la prueba indiciaria o cualquier otro medio de prueba”. Esta es una puerta abierta para autores de cualquier delito ocurrido en el marco temporal cubierto por el proyecto. Asimismo, el artículo 4° prescribe que una persona sometida a una medida cautelar</w:t>
      </w:r>
      <w:r w:rsidR="001E483A">
        <w:rPr>
          <w:rFonts w:cs="Arial"/>
          <w:bCs/>
          <w:szCs w:val="24"/>
        </w:rPr>
        <w:t xml:space="preserve"> y por el so</w:t>
      </w:r>
      <w:r w:rsidRPr="00AD3277">
        <w:rPr>
          <w:rFonts w:cs="Arial"/>
          <w:bCs/>
          <w:szCs w:val="24"/>
        </w:rPr>
        <w:t xml:space="preserve">lo hecho de solicitar su revisión invocando lo dispuesto en los artículos anteriores, la dejará sin efecto hasta que el juez resuelva el caso. </w:t>
      </w:r>
      <w:r w:rsidR="001E483A">
        <w:rPr>
          <w:rFonts w:cs="Arial"/>
          <w:bCs/>
          <w:szCs w:val="24"/>
        </w:rPr>
        <w:t>La cuestión en este orden es c</w:t>
      </w:r>
      <w:r w:rsidRPr="00AD3277">
        <w:rPr>
          <w:rFonts w:cs="Arial"/>
          <w:bCs/>
          <w:szCs w:val="24"/>
        </w:rPr>
        <w:t>ómo impedir que autores de delitos completamente desvinculados de lo que se propone planteen esa solicitud, con dicha consecuencia</w:t>
      </w:r>
      <w:r w:rsidR="001E483A">
        <w:rPr>
          <w:rFonts w:cs="Arial"/>
          <w:bCs/>
          <w:szCs w:val="24"/>
        </w:rPr>
        <w:t>.</w:t>
      </w:r>
      <w:r w:rsidRPr="00AD3277">
        <w:rPr>
          <w:rFonts w:cs="Arial"/>
          <w:bCs/>
          <w:szCs w:val="24"/>
        </w:rPr>
        <w:t xml:space="preserve"> Es decir, suponiendo que una persona está privada de libertad por un delito “común”, ajeno a lo que se propone en el proyecto, pero ocurrido en el marco temporal propuesto</w:t>
      </w:r>
      <w:r w:rsidR="001E483A">
        <w:rPr>
          <w:rFonts w:cs="Arial"/>
          <w:bCs/>
          <w:szCs w:val="24"/>
        </w:rPr>
        <w:t xml:space="preserve">, </w:t>
      </w:r>
      <w:r w:rsidRPr="00AD3277">
        <w:rPr>
          <w:rFonts w:cs="Arial"/>
          <w:bCs/>
          <w:szCs w:val="24"/>
        </w:rPr>
        <w:t>presentará su solicitud, quedando sin efecto la medida cautelar por el solo efecto de la ley, sin que su caso haya sido aún revisado.</w:t>
      </w:r>
    </w:p>
    <w:p w14:paraId="53C070F5"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18BA5BD2"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Final</w:t>
      </w:r>
      <w:r w:rsidR="00105EAF">
        <w:rPr>
          <w:rFonts w:cs="Arial"/>
          <w:bCs/>
          <w:szCs w:val="24"/>
        </w:rPr>
        <w:t xml:space="preserve">izó su intervención reiterando que </w:t>
      </w:r>
      <w:r w:rsidRPr="00AD3277">
        <w:rPr>
          <w:rFonts w:cs="Arial"/>
          <w:bCs/>
          <w:szCs w:val="24"/>
        </w:rPr>
        <w:t xml:space="preserve">las premisas </w:t>
      </w:r>
      <w:r w:rsidR="00105EAF">
        <w:rPr>
          <w:rFonts w:cs="Arial"/>
          <w:bCs/>
          <w:szCs w:val="24"/>
        </w:rPr>
        <w:t xml:space="preserve">del </w:t>
      </w:r>
      <w:r w:rsidRPr="00AD3277">
        <w:rPr>
          <w:rFonts w:cs="Arial"/>
          <w:bCs/>
          <w:szCs w:val="24"/>
        </w:rPr>
        <w:t>proyecto de ley s</w:t>
      </w:r>
      <w:r w:rsidR="00105EAF">
        <w:rPr>
          <w:rFonts w:cs="Arial"/>
          <w:bCs/>
          <w:szCs w:val="24"/>
        </w:rPr>
        <w:t>erían</w:t>
      </w:r>
      <w:r w:rsidRPr="00AD3277">
        <w:rPr>
          <w:rFonts w:cs="Arial"/>
          <w:bCs/>
          <w:szCs w:val="24"/>
        </w:rPr>
        <w:t xml:space="preserve"> incoherentes</w:t>
      </w:r>
      <w:r w:rsidR="00105EAF">
        <w:rPr>
          <w:rFonts w:cs="Arial"/>
          <w:bCs/>
          <w:szCs w:val="24"/>
        </w:rPr>
        <w:t xml:space="preserve"> y</w:t>
      </w:r>
      <w:r w:rsidRPr="00AD3277">
        <w:rPr>
          <w:rFonts w:cs="Arial"/>
          <w:bCs/>
          <w:szCs w:val="24"/>
        </w:rPr>
        <w:t xml:space="preserve"> que las autoridades a las que se pretende recurrir para justificar la decisión político criminal no </w:t>
      </w:r>
      <w:r w:rsidR="00105EAF">
        <w:rPr>
          <w:rFonts w:cs="Arial"/>
          <w:bCs/>
          <w:szCs w:val="24"/>
        </w:rPr>
        <w:t xml:space="preserve">la </w:t>
      </w:r>
      <w:r w:rsidRPr="00AD3277">
        <w:rPr>
          <w:rFonts w:cs="Arial"/>
          <w:bCs/>
          <w:szCs w:val="24"/>
        </w:rPr>
        <w:t>comparten</w:t>
      </w:r>
      <w:r w:rsidR="00105EAF">
        <w:rPr>
          <w:rFonts w:cs="Arial"/>
          <w:bCs/>
          <w:szCs w:val="24"/>
        </w:rPr>
        <w:t>. D</w:t>
      </w:r>
      <w:r w:rsidRPr="00AD3277">
        <w:rPr>
          <w:rFonts w:cs="Arial"/>
          <w:bCs/>
          <w:szCs w:val="24"/>
        </w:rPr>
        <w:t xml:space="preserve">esde el punto de vista técnico, </w:t>
      </w:r>
      <w:r w:rsidR="00105EAF">
        <w:rPr>
          <w:rFonts w:cs="Arial"/>
          <w:bCs/>
          <w:szCs w:val="24"/>
        </w:rPr>
        <w:t xml:space="preserve">añadió, </w:t>
      </w:r>
      <w:r w:rsidRPr="00AD3277">
        <w:rPr>
          <w:rFonts w:cs="Arial"/>
          <w:bCs/>
          <w:szCs w:val="24"/>
        </w:rPr>
        <w:t xml:space="preserve">la iniciativa adolece </w:t>
      </w:r>
      <w:r w:rsidR="00105EAF">
        <w:rPr>
          <w:rFonts w:cs="Arial"/>
          <w:bCs/>
          <w:szCs w:val="24"/>
        </w:rPr>
        <w:t xml:space="preserve">de </w:t>
      </w:r>
      <w:r w:rsidRPr="00AD3277">
        <w:rPr>
          <w:rFonts w:cs="Arial"/>
          <w:bCs/>
          <w:szCs w:val="24"/>
        </w:rPr>
        <w:t xml:space="preserve">debilidades que </w:t>
      </w:r>
      <w:r w:rsidR="00105EAF">
        <w:rPr>
          <w:rFonts w:cs="Arial"/>
          <w:bCs/>
          <w:szCs w:val="24"/>
        </w:rPr>
        <w:t>la tornan impracticable</w:t>
      </w:r>
      <w:r w:rsidRPr="00AD3277">
        <w:rPr>
          <w:rFonts w:cs="Arial"/>
          <w:bCs/>
          <w:szCs w:val="24"/>
        </w:rPr>
        <w:t>.</w:t>
      </w:r>
    </w:p>
    <w:p w14:paraId="40614195" w14:textId="77777777" w:rsidR="00AD3277" w:rsidRDefault="00AD3277" w:rsidP="00AD3277">
      <w:pPr>
        <w:shd w:val="clear" w:color="auto" w:fill="FFFFFF"/>
        <w:tabs>
          <w:tab w:val="left" w:pos="2835"/>
        </w:tabs>
        <w:spacing w:line="240" w:lineRule="auto"/>
        <w:contextualSpacing/>
        <w:rPr>
          <w:rFonts w:cs="Arial"/>
          <w:bCs/>
          <w:szCs w:val="24"/>
        </w:rPr>
      </w:pPr>
    </w:p>
    <w:p w14:paraId="6E1DD71B"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Pr="00FB7425">
        <w:rPr>
          <w:rFonts w:cs="Arial"/>
          <w:bCs/>
          <w:szCs w:val="24"/>
        </w:rPr>
        <w:t>A</w:t>
      </w:r>
      <w:r w:rsidR="00FB7425">
        <w:rPr>
          <w:rFonts w:cs="Arial"/>
          <w:bCs/>
          <w:szCs w:val="24"/>
        </w:rPr>
        <w:t xml:space="preserve">l hacer uso de la palabra, </w:t>
      </w:r>
      <w:r w:rsidRPr="00FB7425">
        <w:rPr>
          <w:rFonts w:cs="Arial"/>
          <w:bCs/>
          <w:szCs w:val="24"/>
        </w:rPr>
        <w:t xml:space="preserve">el </w:t>
      </w:r>
      <w:r w:rsidR="00FB7425">
        <w:rPr>
          <w:rFonts w:cs="Arial"/>
          <w:b/>
          <w:szCs w:val="24"/>
        </w:rPr>
        <w:t>a</w:t>
      </w:r>
      <w:r w:rsidRPr="00FB7425">
        <w:rPr>
          <w:rFonts w:cs="Arial"/>
          <w:b/>
          <w:szCs w:val="24"/>
        </w:rPr>
        <w:t>bogado de la Mesa Técnica de la Agrupación Madres de la Plaza Colón, señor Fidel Castro</w:t>
      </w:r>
      <w:r w:rsidRPr="00FB7425">
        <w:rPr>
          <w:rFonts w:cs="Arial"/>
          <w:bCs/>
          <w:szCs w:val="24"/>
        </w:rPr>
        <w:t xml:space="preserve">, </w:t>
      </w:r>
      <w:r w:rsidR="00FB7425">
        <w:rPr>
          <w:rFonts w:cs="Arial"/>
          <w:bCs/>
          <w:szCs w:val="24"/>
        </w:rPr>
        <w:t xml:space="preserve">luego de instar por la </w:t>
      </w:r>
      <w:r w:rsidRPr="00FB7425">
        <w:rPr>
          <w:rFonts w:cs="Arial"/>
          <w:bCs/>
          <w:szCs w:val="24"/>
        </w:rPr>
        <w:t>aprobación de este proyecto de ley</w:t>
      </w:r>
      <w:r w:rsidR="00FB7425">
        <w:rPr>
          <w:rFonts w:cs="Arial"/>
          <w:bCs/>
          <w:szCs w:val="24"/>
        </w:rPr>
        <w:t xml:space="preserve"> y explicar </w:t>
      </w:r>
      <w:r w:rsidRPr="00FB7425">
        <w:rPr>
          <w:rFonts w:cs="Arial"/>
          <w:bCs/>
          <w:szCs w:val="24"/>
        </w:rPr>
        <w:t xml:space="preserve">que la organización que representa reúne </w:t>
      </w:r>
      <w:r w:rsidR="00FB7425">
        <w:rPr>
          <w:rFonts w:cs="Arial"/>
          <w:bCs/>
          <w:szCs w:val="24"/>
        </w:rPr>
        <w:t>a un grupo</w:t>
      </w:r>
      <w:r w:rsidRPr="00FB7425">
        <w:rPr>
          <w:rFonts w:cs="Arial"/>
          <w:bCs/>
          <w:szCs w:val="24"/>
        </w:rPr>
        <w:t xml:space="preserve"> </w:t>
      </w:r>
      <w:r w:rsidR="00FB7425">
        <w:rPr>
          <w:rFonts w:cs="Arial"/>
          <w:bCs/>
          <w:szCs w:val="24"/>
        </w:rPr>
        <w:t>de</w:t>
      </w:r>
      <w:r w:rsidRPr="00FB7425">
        <w:rPr>
          <w:rFonts w:cs="Arial"/>
          <w:bCs/>
          <w:szCs w:val="24"/>
        </w:rPr>
        <w:t xml:space="preserve"> madres de adolescentes y jóvenes sometidos al sistema de enjuiciamiento penal a raíz de hechos ocurridos a propósito de la “revuelta </w:t>
      </w:r>
      <w:r w:rsidR="00FB7425">
        <w:rPr>
          <w:rFonts w:cs="Arial"/>
          <w:bCs/>
          <w:szCs w:val="24"/>
        </w:rPr>
        <w:t xml:space="preserve">o estallido social”, acotó </w:t>
      </w:r>
      <w:r w:rsidRPr="00AD3277">
        <w:rPr>
          <w:rFonts w:cs="Arial"/>
          <w:bCs/>
          <w:szCs w:val="24"/>
        </w:rPr>
        <w:t xml:space="preserve">que </w:t>
      </w:r>
      <w:r w:rsidR="00FB7425">
        <w:rPr>
          <w:rFonts w:cs="Arial"/>
          <w:bCs/>
          <w:szCs w:val="24"/>
        </w:rPr>
        <w:t>la iniciativa alude tanto</w:t>
      </w:r>
      <w:r w:rsidRPr="00AD3277">
        <w:rPr>
          <w:rFonts w:cs="Arial"/>
          <w:bCs/>
          <w:szCs w:val="24"/>
        </w:rPr>
        <w:t xml:space="preserve"> a las violaciones de derechos humanos </w:t>
      </w:r>
      <w:r w:rsidR="00FB7425">
        <w:rPr>
          <w:rFonts w:cs="Arial"/>
          <w:bCs/>
          <w:szCs w:val="24"/>
        </w:rPr>
        <w:t>como</w:t>
      </w:r>
      <w:r w:rsidRPr="00AD3277">
        <w:rPr>
          <w:rFonts w:cs="Arial"/>
          <w:bCs/>
          <w:szCs w:val="24"/>
        </w:rPr>
        <w:t xml:space="preserve"> al tratamiento </w:t>
      </w:r>
      <w:r w:rsidR="00FB7425">
        <w:rPr>
          <w:rFonts w:cs="Arial"/>
          <w:bCs/>
          <w:szCs w:val="24"/>
        </w:rPr>
        <w:t xml:space="preserve">que hace </w:t>
      </w:r>
      <w:r w:rsidRPr="00AD3277">
        <w:rPr>
          <w:rFonts w:cs="Arial"/>
          <w:bCs/>
          <w:szCs w:val="24"/>
        </w:rPr>
        <w:t xml:space="preserve">el sistema penal </w:t>
      </w:r>
      <w:r w:rsidR="00FB7425">
        <w:rPr>
          <w:rFonts w:cs="Arial"/>
          <w:bCs/>
          <w:szCs w:val="24"/>
        </w:rPr>
        <w:t>de</w:t>
      </w:r>
      <w:r w:rsidRPr="00AD3277">
        <w:rPr>
          <w:rFonts w:cs="Arial"/>
          <w:bCs/>
          <w:szCs w:val="24"/>
        </w:rPr>
        <w:t xml:space="preserve"> los adolescentes</w:t>
      </w:r>
      <w:r w:rsidR="00FB7425">
        <w:rPr>
          <w:rFonts w:cs="Arial"/>
          <w:bCs/>
          <w:szCs w:val="24"/>
        </w:rPr>
        <w:t xml:space="preserve">, en circunstancias que ilícitos </w:t>
      </w:r>
      <w:r w:rsidRPr="00AD3277">
        <w:rPr>
          <w:rFonts w:cs="Arial"/>
          <w:bCs/>
          <w:szCs w:val="24"/>
        </w:rPr>
        <w:t xml:space="preserve">que deben ser calificados como políticos. </w:t>
      </w:r>
      <w:r w:rsidR="00FB7425">
        <w:rPr>
          <w:rFonts w:cs="Arial"/>
          <w:bCs/>
          <w:szCs w:val="24"/>
        </w:rPr>
        <w:t xml:space="preserve">El problema, dijo, surge del hecho de que según algunos </w:t>
      </w:r>
      <w:r w:rsidRPr="00AD3277">
        <w:rPr>
          <w:rFonts w:cs="Arial"/>
          <w:bCs/>
          <w:szCs w:val="24"/>
        </w:rPr>
        <w:t>nadie se encuentra privado de libertad producto de su pensamiento</w:t>
      </w:r>
      <w:r w:rsidR="00FB7425">
        <w:rPr>
          <w:rFonts w:cs="Arial"/>
          <w:bCs/>
          <w:szCs w:val="24"/>
        </w:rPr>
        <w:t xml:space="preserve">, por lo que </w:t>
      </w:r>
      <w:r w:rsidRPr="00AD3277">
        <w:rPr>
          <w:rFonts w:cs="Arial"/>
          <w:bCs/>
          <w:szCs w:val="24"/>
        </w:rPr>
        <w:t xml:space="preserve">no </w:t>
      </w:r>
      <w:r w:rsidR="00FB7425">
        <w:rPr>
          <w:rFonts w:cs="Arial"/>
          <w:bCs/>
          <w:szCs w:val="24"/>
        </w:rPr>
        <w:t xml:space="preserve">habrían delitos </w:t>
      </w:r>
      <w:r w:rsidRPr="00AD3277">
        <w:rPr>
          <w:rFonts w:cs="Arial"/>
          <w:bCs/>
          <w:szCs w:val="24"/>
        </w:rPr>
        <w:t>político</w:t>
      </w:r>
      <w:r w:rsidR="00FB7425">
        <w:rPr>
          <w:rFonts w:cs="Arial"/>
          <w:bCs/>
          <w:szCs w:val="24"/>
        </w:rPr>
        <w:t>s sino s</w:t>
      </w:r>
      <w:r w:rsidRPr="00AD3277">
        <w:rPr>
          <w:rFonts w:cs="Arial"/>
          <w:bCs/>
          <w:szCs w:val="24"/>
        </w:rPr>
        <w:t xml:space="preserve">ólo delincuencia común. </w:t>
      </w:r>
      <w:r w:rsidR="00FB7425">
        <w:rPr>
          <w:rFonts w:cs="Arial"/>
          <w:bCs/>
          <w:szCs w:val="24"/>
        </w:rPr>
        <w:t>En su opinión</w:t>
      </w:r>
      <w:r w:rsidR="003C2FFE">
        <w:rPr>
          <w:rFonts w:cs="Arial"/>
          <w:bCs/>
          <w:szCs w:val="24"/>
        </w:rPr>
        <w:t>, tal</w:t>
      </w:r>
      <w:r w:rsidRPr="00AD3277">
        <w:rPr>
          <w:rFonts w:cs="Arial"/>
          <w:bCs/>
          <w:szCs w:val="24"/>
        </w:rPr>
        <w:t xml:space="preserve"> razonamiento </w:t>
      </w:r>
      <w:r w:rsidR="003C2FFE">
        <w:rPr>
          <w:rFonts w:cs="Arial"/>
          <w:bCs/>
          <w:szCs w:val="24"/>
        </w:rPr>
        <w:t>sería</w:t>
      </w:r>
      <w:r w:rsidRPr="00AD3277">
        <w:rPr>
          <w:rFonts w:cs="Arial"/>
          <w:bCs/>
          <w:szCs w:val="24"/>
        </w:rPr>
        <w:t xml:space="preserve"> erróneo</w:t>
      </w:r>
      <w:r w:rsidR="003C2FFE">
        <w:rPr>
          <w:rFonts w:cs="Arial"/>
          <w:bCs/>
          <w:szCs w:val="24"/>
        </w:rPr>
        <w:t>:</w:t>
      </w:r>
      <w:r w:rsidRPr="00AD3277">
        <w:rPr>
          <w:rFonts w:cs="Arial"/>
          <w:bCs/>
          <w:szCs w:val="24"/>
        </w:rPr>
        <w:t xml:space="preserve"> la noción de delito político, al momento de su </w:t>
      </w:r>
      <w:r w:rsidR="003C2FFE">
        <w:rPr>
          <w:rFonts w:cs="Arial"/>
          <w:bCs/>
          <w:szCs w:val="24"/>
        </w:rPr>
        <w:t>inserción</w:t>
      </w:r>
      <w:r w:rsidRPr="00AD3277">
        <w:rPr>
          <w:rFonts w:cs="Arial"/>
          <w:bCs/>
          <w:szCs w:val="24"/>
        </w:rPr>
        <w:t xml:space="preserve"> en nuestra legislación, se </w:t>
      </w:r>
      <w:r w:rsidR="003C2FFE">
        <w:rPr>
          <w:rFonts w:cs="Arial"/>
          <w:bCs/>
          <w:szCs w:val="24"/>
        </w:rPr>
        <w:t xml:space="preserve">contempla </w:t>
      </w:r>
      <w:r w:rsidRPr="00AD3277">
        <w:rPr>
          <w:rFonts w:cs="Arial"/>
          <w:bCs/>
          <w:szCs w:val="24"/>
        </w:rPr>
        <w:t xml:space="preserve">en </w:t>
      </w:r>
      <w:r w:rsidRPr="00AD3277">
        <w:rPr>
          <w:rFonts w:cs="Arial"/>
          <w:bCs/>
          <w:szCs w:val="24"/>
        </w:rPr>
        <w:lastRenderedPageBreak/>
        <w:t xml:space="preserve">relación a la extradición o amnistía. </w:t>
      </w:r>
      <w:r w:rsidR="00CB39FA">
        <w:rPr>
          <w:rFonts w:cs="Arial"/>
          <w:bCs/>
          <w:szCs w:val="24"/>
        </w:rPr>
        <w:t xml:space="preserve">No obstante, sin perjuicio de que </w:t>
      </w:r>
      <w:r w:rsidRPr="00AD3277">
        <w:rPr>
          <w:rFonts w:cs="Arial"/>
          <w:bCs/>
          <w:szCs w:val="24"/>
        </w:rPr>
        <w:t>el delito se encuentre motivado por razones políticas y afec</w:t>
      </w:r>
      <w:r w:rsidR="00CB39FA">
        <w:rPr>
          <w:rFonts w:cs="Arial"/>
          <w:bCs/>
          <w:szCs w:val="24"/>
        </w:rPr>
        <w:t>te bienes jurídicos que se pueda</w:t>
      </w:r>
      <w:r w:rsidRPr="00AD3277">
        <w:rPr>
          <w:rFonts w:cs="Arial"/>
          <w:bCs/>
          <w:szCs w:val="24"/>
        </w:rPr>
        <w:t xml:space="preserve">n conceptualizar dentro del ámbito político, algunas teorías entienden que se trata de una mixtura entre uno y otro. </w:t>
      </w:r>
      <w:r w:rsidR="00CB39FA">
        <w:rPr>
          <w:rFonts w:cs="Arial"/>
          <w:bCs/>
          <w:szCs w:val="24"/>
        </w:rPr>
        <w:t xml:space="preserve">Debe tenerse </w:t>
      </w:r>
      <w:r w:rsidRPr="00AD3277">
        <w:rPr>
          <w:rFonts w:cs="Arial"/>
          <w:bCs/>
          <w:szCs w:val="24"/>
        </w:rPr>
        <w:t xml:space="preserve">presente que al hablar de delitos políticos no </w:t>
      </w:r>
      <w:r w:rsidR="002E6870">
        <w:rPr>
          <w:rFonts w:cs="Arial"/>
          <w:bCs/>
          <w:szCs w:val="24"/>
        </w:rPr>
        <w:t>se alude</w:t>
      </w:r>
      <w:r w:rsidRPr="00AD3277">
        <w:rPr>
          <w:rFonts w:cs="Arial"/>
          <w:bCs/>
          <w:szCs w:val="24"/>
        </w:rPr>
        <w:t xml:space="preserve"> a una persona privada de libertad por mera conciencia</w:t>
      </w:r>
      <w:r w:rsidR="002E6870">
        <w:rPr>
          <w:rFonts w:cs="Arial"/>
          <w:bCs/>
          <w:szCs w:val="24"/>
        </w:rPr>
        <w:t xml:space="preserve">. Esta es </w:t>
      </w:r>
      <w:r w:rsidRPr="00AD3277">
        <w:rPr>
          <w:rFonts w:cs="Arial"/>
          <w:bCs/>
          <w:szCs w:val="24"/>
        </w:rPr>
        <w:t xml:space="preserve">una imputación superada en el iluminismo. </w:t>
      </w:r>
      <w:r w:rsidR="002E6870">
        <w:rPr>
          <w:rFonts w:cs="Arial"/>
          <w:bCs/>
          <w:szCs w:val="24"/>
        </w:rPr>
        <w:t>E</w:t>
      </w:r>
      <w:r w:rsidRPr="00AD3277">
        <w:rPr>
          <w:rFonts w:cs="Arial"/>
          <w:bCs/>
          <w:szCs w:val="24"/>
        </w:rPr>
        <w:t>l pensamiento no delinque</w:t>
      </w:r>
      <w:r w:rsidR="002E6870">
        <w:rPr>
          <w:rFonts w:cs="Arial"/>
          <w:bCs/>
          <w:szCs w:val="24"/>
        </w:rPr>
        <w:t>:</w:t>
      </w:r>
      <w:r w:rsidRPr="00AD3277">
        <w:rPr>
          <w:rFonts w:cs="Arial"/>
          <w:bCs/>
          <w:szCs w:val="24"/>
        </w:rPr>
        <w:t xml:space="preserve"> los delitos políticos consisten en actos que tienen un tratamiento de mayor benignidad</w:t>
      </w:r>
      <w:r w:rsidR="002E6870">
        <w:rPr>
          <w:rFonts w:cs="Arial"/>
          <w:bCs/>
          <w:szCs w:val="24"/>
        </w:rPr>
        <w:t xml:space="preserve"> </w:t>
      </w:r>
      <w:r w:rsidR="0039555C">
        <w:rPr>
          <w:rFonts w:cs="Arial"/>
          <w:bCs/>
          <w:szCs w:val="24"/>
        </w:rPr>
        <w:t xml:space="preserve">por la existencia, </w:t>
      </w:r>
      <w:r w:rsidRPr="00AD3277">
        <w:rPr>
          <w:rFonts w:cs="Arial"/>
          <w:bCs/>
          <w:szCs w:val="24"/>
        </w:rPr>
        <w:t>al momento de su ejecución</w:t>
      </w:r>
      <w:r w:rsidR="0039555C">
        <w:rPr>
          <w:rFonts w:cs="Arial"/>
          <w:bCs/>
          <w:szCs w:val="24"/>
        </w:rPr>
        <w:t xml:space="preserve">, de </w:t>
      </w:r>
      <w:r w:rsidRPr="00AD3277">
        <w:rPr>
          <w:rFonts w:cs="Arial"/>
          <w:bCs/>
          <w:szCs w:val="24"/>
        </w:rPr>
        <w:t xml:space="preserve">circunstancias sociales y políticas que </w:t>
      </w:r>
      <w:r w:rsidR="002E6870">
        <w:rPr>
          <w:rFonts w:cs="Arial"/>
          <w:bCs/>
          <w:szCs w:val="24"/>
        </w:rPr>
        <w:t xml:space="preserve">ameritan </w:t>
      </w:r>
      <w:r w:rsidRPr="00AD3277">
        <w:rPr>
          <w:rFonts w:cs="Arial"/>
          <w:bCs/>
          <w:szCs w:val="24"/>
        </w:rPr>
        <w:t>que personas que normalmente no debieran estar sometidas al s</w:t>
      </w:r>
      <w:r w:rsidR="002E6870">
        <w:rPr>
          <w:rFonts w:cs="Arial"/>
          <w:bCs/>
          <w:szCs w:val="24"/>
        </w:rPr>
        <w:t>istema penal, finalmente ingrese</w:t>
      </w:r>
      <w:r w:rsidRPr="00AD3277">
        <w:rPr>
          <w:rFonts w:cs="Arial"/>
          <w:bCs/>
          <w:szCs w:val="24"/>
        </w:rPr>
        <w:t>n a él</w:t>
      </w:r>
      <w:r w:rsidR="002E6870">
        <w:rPr>
          <w:rFonts w:cs="Arial"/>
          <w:bCs/>
          <w:szCs w:val="24"/>
        </w:rPr>
        <w:t xml:space="preserve"> (lo que </w:t>
      </w:r>
      <w:r w:rsidRPr="00AD3277">
        <w:rPr>
          <w:rFonts w:cs="Arial"/>
          <w:bCs/>
          <w:szCs w:val="24"/>
        </w:rPr>
        <w:t xml:space="preserve">normalmente </w:t>
      </w:r>
      <w:r w:rsidR="002E6870">
        <w:rPr>
          <w:rFonts w:cs="Arial"/>
          <w:bCs/>
          <w:szCs w:val="24"/>
        </w:rPr>
        <w:t xml:space="preserve">queda </w:t>
      </w:r>
      <w:r w:rsidRPr="00AD3277">
        <w:rPr>
          <w:rFonts w:cs="Arial"/>
          <w:bCs/>
          <w:szCs w:val="24"/>
        </w:rPr>
        <w:t xml:space="preserve">condicionado por las </w:t>
      </w:r>
      <w:r w:rsidR="0039555C">
        <w:rPr>
          <w:rFonts w:cs="Arial"/>
          <w:bCs/>
          <w:szCs w:val="24"/>
        </w:rPr>
        <w:t>razones contenidas en</w:t>
      </w:r>
      <w:r w:rsidRPr="00AD3277">
        <w:rPr>
          <w:rFonts w:cs="Arial"/>
          <w:bCs/>
          <w:szCs w:val="24"/>
        </w:rPr>
        <w:t xml:space="preserve"> la Moción</w:t>
      </w:r>
      <w:r w:rsidR="002E6870">
        <w:rPr>
          <w:rFonts w:cs="Arial"/>
          <w:bCs/>
          <w:szCs w:val="24"/>
        </w:rPr>
        <w:t>)</w:t>
      </w:r>
      <w:r w:rsidRPr="00AD3277">
        <w:rPr>
          <w:rFonts w:cs="Arial"/>
          <w:bCs/>
          <w:szCs w:val="24"/>
        </w:rPr>
        <w:t xml:space="preserve">. En </w:t>
      </w:r>
      <w:r w:rsidR="00A6543F">
        <w:rPr>
          <w:rFonts w:cs="Arial"/>
          <w:bCs/>
          <w:szCs w:val="24"/>
        </w:rPr>
        <w:t xml:space="preserve">este marco conceptual, añadió, </w:t>
      </w:r>
      <w:r w:rsidRPr="00AD3277">
        <w:rPr>
          <w:rFonts w:cs="Arial"/>
          <w:bCs/>
          <w:szCs w:val="24"/>
        </w:rPr>
        <w:t xml:space="preserve">los delitos políticos </w:t>
      </w:r>
      <w:r w:rsidR="00A6543F">
        <w:rPr>
          <w:rFonts w:cs="Arial"/>
          <w:bCs/>
          <w:szCs w:val="24"/>
        </w:rPr>
        <w:t xml:space="preserve">admitirían la </w:t>
      </w:r>
      <w:r w:rsidRPr="00AD3277">
        <w:rPr>
          <w:rFonts w:cs="Arial"/>
          <w:bCs/>
          <w:szCs w:val="24"/>
        </w:rPr>
        <w:t>clasifica</w:t>
      </w:r>
      <w:r w:rsidR="00A6543F">
        <w:rPr>
          <w:rFonts w:cs="Arial"/>
          <w:bCs/>
          <w:szCs w:val="24"/>
        </w:rPr>
        <w:t>ción que sigue</w:t>
      </w:r>
      <w:r w:rsidRPr="00AD3277">
        <w:rPr>
          <w:rFonts w:cs="Arial"/>
          <w:bCs/>
          <w:szCs w:val="24"/>
        </w:rPr>
        <w:t>:</w:t>
      </w:r>
    </w:p>
    <w:p w14:paraId="09D208D2"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59A903E1"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1</w:t>
      </w:r>
      <w:r w:rsidR="00A6543F">
        <w:rPr>
          <w:rFonts w:cs="Arial"/>
          <w:bCs/>
          <w:szCs w:val="24"/>
        </w:rPr>
        <w:t>)</w:t>
      </w:r>
      <w:r w:rsidRPr="00AD3277">
        <w:rPr>
          <w:rFonts w:cs="Arial"/>
          <w:bCs/>
          <w:szCs w:val="24"/>
        </w:rPr>
        <w:t xml:space="preserve"> Delito político propiamente tal</w:t>
      </w:r>
      <w:r w:rsidR="00A6543F">
        <w:rPr>
          <w:rFonts w:cs="Arial"/>
          <w:bCs/>
          <w:szCs w:val="24"/>
        </w:rPr>
        <w:t>, esto es, a</w:t>
      </w:r>
      <w:r w:rsidRPr="00AD3277">
        <w:rPr>
          <w:rFonts w:cs="Arial"/>
          <w:bCs/>
          <w:szCs w:val="24"/>
        </w:rPr>
        <w:t>qu</w:t>
      </w:r>
      <w:r w:rsidR="00A6543F">
        <w:rPr>
          <w:rFonts w:cs="Arial"/>
          <w:bCs/>
          <w:szCs w:val="24"/>
        </w:rPr>
        <w:t>e</w:t>
      </w:r>
      <w:r w:rsidRPr="00AD3277">
        <w:rPr>
          <w:rFonts w:cs="Arial"/>
          <w:bCs/>
          <w:szCs w:val="24"/>
        </w:rPr>
        <w:t>l que atenta contra el orden político de los Estados.</w:t>
      </w:r>
    </w:p>
    <w:p w14:paraId="4406B34B"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501914F1"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2</w:t>
      </w:r>
      <w:r w:rsidR="00A6543F">
        <w:rPr>
          <w:rFonts w:cs="Arial"/>
          <w:bCs/>
          <w:szCs w:val="24"/>
        </w:rPr>
        <w:t>)</w:t>
      </w:r>
      <w:r w:rsidRPr="00AD3277">
        <w:rPr>
          <w:rFonts w:cs="Arial"/>
          <w:bCs/>
          <w:szCs w:val="24"/>
        </w:rPr>
        <w:t xml:space="preserve"> Delito político mixto o complejo</w:t>
      </w:r>
      <w:r w:rsidR="00A6543F">
        <w:rPr>
          <w:rFonts w:cs="Arial"/>
          <w:bCs/>
          <w:szCs w:val="24"/>
        </w:rPr>
        <w:t xml:space="preserve">, esto es, aquel </w:t>
      </w:r>
      <w:r w:rsidRPr="00AD3277">
        <w:rPr>
          <w:rFonts w:cs="Arial"/>
          <w:bCs/>
          <w:szCs w:val="24"/>
        </w:rPr>
        <w:t>que atenta contra el orden político y, además, contra intereses o bienes jurídicos particulares.</w:t>
      </w:r>
    </w:p>
    <w:p w14:paraId="6D455370"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179EF37D"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3</w:t>
      </w:r>
      <w:r w:rsidR="00A6543F">
        <w:rPr>
          <w:rFonts w:cs="Arial"/>
          <w:bCs/>
          <w:szCs w:val="24"/>
        </w:rPr>
        <w:t>)</w:t>
      </w:r>
      <w:r w:rsidRPr="00AD3277">
        <w:rPr>
          <w:rFonts w:cs="Arial"/>
          <w:bCs/>
          <w:szCs w:val="24"/>
        </w:rPr>
        <w:t xml:space="preserve"> Delito político conexo</w:t>
      </w:r>
      <w:r w:rsidR="00A6543F">
        <w:rPr>
          <w:rFonts w:cs="Arial"/>
          <w:bCs/>
          <w:szCs w:val="24"/>
        </w:rPr>
        <w:t xml:space="preserve">, a saber, aquel </w:t>
      </w:r>
      <w:r w:rsidRPr="00AD3277">
        <w:rPr>
          <w:rFonts w:cs="Arial"/>
          <w:bCs/>
          <w:szCs w:val="24"/>
        </w:rPr>
        <w:t>delito com</w:t>
      </w:r>
      <w:r w:rsidR="00A6543F">
        <w:rPr>
          <w:rFonts w:cs="Arial"/>
          <w:bCs/>
          <w:szCs w:val="24"/>
        </w:rPr>
        <w:t>ún</w:t>
      </w:r>
      <w:r w:rsidRPr="00AD3277">
        <w:rPr>
          <w:rFonts w:cs="Arial"/>
          <w:bCs/>
          <w:szCs w:val="24"/>
        </w:rPr>
        <w:t xml:space="preserve"> que ocurre con ocasión de un delito político. </w:t>
      </w:r>
    </w:p>
    <w:p w14:paraId="47EFC95E"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550CF583"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A6543F">
        <w:rPr>
          <w:rFonts w:cs="Arial"/>
          <w:bCs/>
          <w:szCs w:val="24"/>
        </w:rPr>
        <w:t>L</w:t>
      </w:r>
      <w:r w:rsidRPr="00AD3277">
        <w:rPr>
          <w:rFonts w:cs="Arial"/>
          <w:bCs/>
          <w:szCs w:val="24"/>
        </w:rPr>
        <w:t>os ilícitos ocurridos durante el estallido social</w:t>
      </w:r>
      <w:r w:rsidR="00A6543F">
        <w:rPr>
          <w:rFonts w:cs="Arial"/>
          <w:bCs/>
          <w:szCs w:val="24"/>
        </w:rPr>
        <w:t>, adujo,</w:t>
      </w:r>
      <w:r w:rsidRPr="00AD3277">
        <w:rPr>
          <w:rFonts w:cs="Arial"/>
          <w:bCs/>
          <w:szCs w:val="24"/>
        </w:rPr>
        <w:t xml:space="preserve"> se enmarcarían dentro de los delitos políticos conexos. </w:t>
      </w:r>
      <w:r w:rsidR="00A6543F">
        <w:rPr>
          <w:rFonts w:cs="Arial"/>
          <w:bCs/>
          <w:szCs w:val="24"/>
        </w:rPr>
        <w:t>Lo anterior</w:t>
      </w:r>
      <w:r w:rsidRPr="00AD3277">
        <w:rPr>
          <w:rFonts w:cs="Arial"/>
          <w:bCs/>
          <w:szCs w:val="24"/>
        </w:rPr>
        <w:t xml:space="preserve">, </w:t>
      </w:r>
      <w:r w:rsidR="005A7DC9">
        <w:rPr>
          <w:rFonts w:cs="Arial"/>
          <w:bCs/>
          <w:szCs w:val="24"/>
        </w:rPr>
        <w:t>coment</w:t>
      </w:r>
      <w:r w:rsidRPr="00AD3277">
        <w:rPr>
          <w:rFonts w:cs="Arial"/>
          <w:bCs/>
          <w:szCs w:val="24"/>
        </w:rPr>
        <w:t>ó, no tiene otro efecto jurídico que ceñirse a categoría</w:t>
      </w:r>
      <w:r w:rsidR="005A7DC9">
        <w:rPr>
          <w:rFonts w:cs="Arial"/>
          <w:bCs/>
          <w:szCs w:val="24"/>
        </w:rPr>
        <w:t>s</w:t>
      </w:r>
      <w:r w:rsidRPr="00AD3277">
        <w:rPr>
          <w:rFonts w:cs="Arial"/>
          <w:bCs/>
          <w:szCs w:val="24"/>
        </w:rPr>
        <w:t xml:space="preserve"> jurídicas existentes</w:t>
      </w:r>
      <w:r w:rsidR="005A7DC9">
        <w:rPr>
          <w:rFonts w:cs="Arial"/>
          <w:bCs/>
          <w:szCs w:val="24"/>
        </w:rPr>
        <w:t>,</w:t>
      </w:r>
      <w:r w:rsidRPr="00AD3277">
        <w:rPr>
          <w:rFonts w:cs="Arial"/>
          <w:bCs/>
          <w:szCs w:val="24"/>
        </w:rPr>
        <w:t xml:space="preserve"> que explican </w:t>
      </w:r>
      <w:r w:rsidR="005A7DC9">
        <w:rPr>
          <w:rFonts w:cs="Arial"/>
          <w:bCs/>
          <w:szCs w:val="24"/>
        </w:rPr>
        <w:t>l</w:t>
      </w:r>
      <w:r w:rsidRPr="00AD3277">
        <w:rPr>
          <w:rFonts w:cs="Arial"/>
          <w:bCs/>
          <w:szCs w:val="24"/>
        </w:rPr>
        <w:t>a iniciativa en trámite.</w:t>
      </w:r>
      <w:r w:rsidR="005A7DC9">
        <w:rPr>
          <w:rFonts w:cs="Arial"/>
          <w:bCs/>
          <w:szCs w:val="24"/>
        </w:rPr>
        <w:t xml:space="preserve"> La idea es que, </w:t>
      </w:r>
      <w:r w:rsidRPr="00AD3277">
        <w:rPr>
          <w:rFonts w:cs="Arial"/>
          <w:bCs/>
          <w:szCs w:val="24"/>
        </w:rPr>
        <w:t xml:space="preserve">con ocasión de ciertas circunstancias, </w:t>
      </w:r>
      <w:r w:rsidR="005A7DC9">
        <w:rPr>
          <w:rFonts w:cs="Arial"/>
          <w:bCs/>
          <w:szCs w:val="24"/>
        </w:rPr>
        <w:t>sería po</w:t>
      </w:r>
      <w:r w:rsidRPr="00AD3277">
        <w:rPr>
          <w:rFonts w:cs="Arial"/>
          <w:bCs/>
          <w:szCs w:val="24"/>
        </w:rPr>
        <w:t xml:space="preserve">sible una solución para aquellas personas inmersas en el </w:t>
      </w:r>
      <w:r w:rsidR="005A7DC9">
        <w:rPr>
          <w:rFonts w:cs="Arial"/>
          <w:bCs/>
          <w:szCs w:val="24"/>
        </w:rPr>
        <w:t>sistema de enjuiciamiento penal</w:t>
      </w:r>
      <w:r w:rsidRPr="00AD3277">
        <w:rPr>
          <w:rFonts w:cs="Arial"/>
          <w:bCs/>
          <w:szCs w:val="24"/>
        </w:rPr>
        <w:t xml:space="preserve"> </w:t>
      </w:r>
      <w:r w:rsidR="005A7DC9">
        <w:rPr>
          <w:rFonts w:cs="Arial"/>
          <w:bCs/>
          <w:szCs w:val="24"/>
        </w:rPr>
        <w:t xml:space="preserve">a consecuencia </w:t>
      </w:r>
      <w:r w:rsidRPr="00AD3277">
        <w:rPr>
          <w:rFonts w:cs="Arial"/>
          <w:bCs/>
          <w:szCs w:val="24"/>
        </w:rPr>
        <w:t xml:space="preserve">de las manifestaciones sociales que </w:t>
      </w:r>
      <w:r w:rsidR="005A7DC9">
        <w:rPr>
          <w:rFonts w:cs="Arial"/>
          <w:bCs/>
          <w:szCs w:val="24"/>
        </w:rPr>
        <w:t xml:space="preserve">derivaron en </w:t>
      </w:r>
      <w:r w:rsidRPr="00AD3277">
        <w:rPr>
          <w:rFonts w:cs="Arial"/>
          <w:bCs/>
          <w:szCs w:val="24"/>
        </w:rPr>
        <w:t xml:space="preserve">una respuesta estatal represiva, </w:t>
      </w:r>
      <w:r w:rsidR="005A7DC9">
        <w:rPr>
          <w:rFonts w:cs="Arial"/>
          <w:bCs/>
          <w:szCs w:val="24"/>
        </w:rPr>
        <w:t>manifestada en actos policiales e</w:t>
      </w:r>
      <w:r w:rsidRPr="00AD3277">
        <w:rPr>
          <w:rFonts w:cs="Arial"/>
          <w:bCs/>
          <w:szCs w:val="24"/>
        </w:rPr>
        <w:t xml:space="preserve"> institucionales del Ministerio Público y del Poder Judicial, que ha </w:t>
      </w:r>
      <w:r w:rsidR="005A7DC9">
        <w:rPr>
          <w:rFonts w:cs="Arial"/>
          <w:bCs/>
          <w:szCs w:val="24"/>
        </w:rPr>
        <w:t xml:space="preserve">significado </w:t>
      </w:r>
      <w:r w:rsidRPr="00AD3277">
        <w:rPr>
          <w:rFonts w:cs="Arial"/>
          <w:bCs/>
          <w:szCs w:val="24"/>
        </w:rPr>
        <w:t>q</w:t>
      </w:r>
      <w:r w:rsidR="005A7DC9">
        <w:rPr>
          <w:rFonts w:cs="Arial"/>
          <w:bCs/>
          <w:szCs w:val="24"/>
        </w:rPr>
        <w:t>ue este grupo de personas tenga</w:t>
      </w:r>
      <w:r w:rsidRPr="00AD3277">
        <w:rPr>
          <w:rFonts w:cs="Arial"/>
          <w:bCs/>
          <w:szCs w:val="24"/>
        </w:rPr>
        <w:t xml:space="preserve"> un tratamiento diferenciado respecto del resto. </w:t>
      </w:r>
      <w:r w:rsidR="00C93C4E">
        <w:rPr>
          <w:rFonts w:cs="Arial"/>
          <w:bCs/>
          <w:szCs w:val="24"/>
        </w:rPr>
        <w:t xml:space="preserve">La </w:t>
      </w:r>
      <w:r w:rsidRPr="00AD3277">
        <w:rPr>
          <w:rFonts w:cs="Arial"/>
          <w:bCs/>
          <w:szCs w:val="24"/>
        </w:rPr>
        <w:t xml:space="preserve">Moción </w:t>
      </w:r>
      <w:r w:rsidR="00C93C4E">
        <w:rPr>
          <w:rFonts w:cs="Arial"/>
          <w:bCs/>
          <w:szCs w:val="24"/>
        </w:rPr>
        <w:t>discurre sobre t</w:t>
      </w:r>
      <w:r w:rsidRPr="00AD3277">
        <w:rPr>
          <w:rFonts w:cs="Arial"/>
          <w:bCs/>
          <w:szCs w:val="24"/>
        </w:rPr>
        <w:t>ransgresiones a los derechos humanos</w:t>
      </w:r>
      <w:r w:rsidR="00C93C4E">
        <w:rPr>
          <w:rFonts w:cs="Arial"/>
          <w:bCs/>
          <w:szCs w:val="24"/>
        </w:rPr>
        <w:t xml:space="preserve"> que</w:t>
      </w:r>
      <w:r w:rsidRPr="00AD3277">
        <w:rPr>
          <w:rFonts w:cs="Arial"/>
          <w:bCs/>
          <w:szCs w:val="24"/>
        </w:rPr>
        <w:t xml:space="preserve"> incrementa</w:t>
      </w:r>
      <w:r w:rsidR="00C93C4E">
        <w:rPr>
          <w:rFonts w:cs="Arial"/>
          <w:bCs/>
          <w:szCs w:val="24"/>
        </w:rPr>
        <w:t xml:space="preserve">ron </w:t>
      </w:r>
      <w:r w:rsidRPr="00AD3277">
        <w:rPr>
          <w:rFonts w:cs="Arial"/>
          <w:bCs/>
          <w:szCs w:val="24"/>
        </w:rPr>
        <w:t>la movilización social</w:t>
      </w:r>
      <w:r w:rsidR="00C93C4E">
        <w:rPr>
          <w:rFonts w:cs="Arial"/>
          <w:bCs/>
          <w:szCs w:val="24"/>
        </w:rPr>
        <w:t>: e</w:t>
      </w:r>
      <w:r w:rsidRPr="00AD3277">
        <w:rPr>
          <w:rFonts w:cs="Arial"/>
          <w:bCs/>
          <w:szCs w:val="24"/>
        </w:rPr>
        <w:t>n este sentido, la falta de control de los fiscales sobre las policías y la autonomía de éstas en las investigaciones penales</w:t>
      </w:r>
      <w:r w:rsidR="00C93C4E">
        <w:rPr>
          <w:rFonts w:cs="Arial"/>
          <w:bCs/>
          <w:szCs w:val="24"/>
        </w:rPr>
        <w:t xml:space="preserve"> se han visto agravadas</w:t>
      </w:r>
      <w:r w:rsidRPr="00AD3277">
        <w:rPr>
          <w:rFonts w:cs="Arial"/>
          <w:bCs/>
          <w:szCs w:val="24"/>
        </w:rPr>
        <w:t xml:space="preserve">. </w:t>
      </w:r>
      <w:r w:rsidR="00C93C4E">
        <w:rPr>
          <w:rFonts w:cs="Arial"/>
          <w:bCs/>
          <w:szCs w:val="24"/>
        </w:rPr>
        <w:t xml:space="preserve">Ello se traduce en el </w:t>
      </w:r>
      <w:r w:rsidRPr="00AD3277">
        <w:rPr>
          <w:rFonts w:cs="Arial"/>
          <w:bCs/>
          <w:szCs w:val="24"/>
        </w:rPr>
        <w:t xml:space="preserve">accionar de las policías sin control del Ministerio Público, la obtención de evidencia con cuestionamiento y de declaraciones de detenidos sin la presencia de abogado defensor, </w:t>
      </w:r>
      <w:r w:rsidR="00C93C4E">
        <w:rPr>
          <w:rFonts w:cs="Arial"/>
          <w:bCs/>
          <w:szCs w:val="24"/>
        </w:rPr>
        <w:t xml:space="preserve">las </w:t>
      </w:r>
      <w:r w:rsidRPr="00AD3277">
        <w:rPr>
          <w:rFonts w:cs="Arial"/>
          <w:bCs/>
          <w:szCs w:val="24"/>
        </w:rPr>
        <w:t>denuncias por apremios ilegítimos</w:t>
      </w:r>
      <w:r w:rsidR="00C93C4E">
        <w:rPr>
          <w:rFonts w:cs="Arial"/>
          <w:bCs/>
          <w:szCs w:val="24"/>
        </w:rPr>
        <w:t xml:space="preserve"> y</w:t>
      </w:r>
      <w:r w:rsidRPr="00AD3277">
        <w:rPr>
          <w:rFonts w:cs="Arial"/>
          <w:bCs/>
          <w:szCs w:val="24"/>
        </w:rPr>
        <w:t xml:space="preserve"> </w:t>
      </w:r>
      <w:r w:rsidR="00C93C4E">
        <w:rPr>
          <w:rFonts w:cs="Arial"/>
          <w:bCs/>
          <w:szCs w:val="24"/>
        </w:rPr>
        <w:t xml:space="preserve">el </w:t>
      </w:r>
      <w:r w:rsidRPr="00AD3277">
        <w:rPr>
          <w:rFonts w:cs="Arial"/>
          <w:bCs/>
          <w:szCs w:val="24"/>
        </w:rPr>
        <w:t>manejo de evidencias y det</w:t>
      </w:r>
      <w:r w:rsidR="00C93C4E">
        <w:rPr>
          <w:rFonts w:cs="Arial"/>
          <w:bCs/>
          <w:szCs w:val="24"/>
        </w:rPr>
        <w:t>enciones bajo supuestos falsos.</w:t>
      </w:r>
    </w:p>
    <w:p w14:paraId="6D337EAD"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6B8F95C0"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5F0653">
        <w:rPr>
          <w:rFonts w:cs="Arial"/>
          <w:bCs/>
          <w:szCs w:val="24"/>
        </w:rPr>
        <w:t>E</w:t>
      </w:r>
      <w:r w:rsidRPr="00AD3277">
        <w:rPr>
          <w:rFonts w:cs="Arial"/>
          <w:bCs/>
          <w:szCs w:val="24"/>
        </w:rPr>
        <w:t>n la fase institucional</w:t>
      </w:r>
      <w:r w:rsidR="005F0653">
        <w:rPr>
          <w:rFonts w:cs="Arial"/>
          <w:bCs/>
          <w:szCs w:val="24"/>
        </w:rPr>
        <w:t>, prosiguió,</w:t>
      </w:r>
      <w:r w:rsidRPr="00AD3277">
        <w:rPr>
          <w:rFonts w:cs="Arial"/>
          <w:bCs/>
          <w:szCs w:val="24"/>
        </w:rPr>
        <w:t xml:space="preserve"> se observa un bajo o nulo interés del Ministerio Público de investigar seriamente las denuncias contra las policías, </w:t>
      </w:r>
      <w:r w:rsidR="005F0653">
        <w:rPr>
          <w:rFonts w:cs="Arial"/>
          <w:bCs/>
          <w:szCs w:val="24"/>
        </w:rPr>
        <w:t xml:space="preserve">así como </w:t>
      </w:r>
      <w:r w:rsidRPr="00AD3277">
        <w:rPr>
          <w:rFonts w:cs="Arial"/>
          <w:bCs/>
          <w:szCs w:val="24"/>
        </w:rPr>
        <w:t>abuso de procedimientos monitorios</w:t>
      </w:r>
      <w:r w:rsidR="005F0653">
        <w:rPr>
          <w:rFonts w:cs="Arial"/>
          <w:bCs/>
          <w:szCs w:val="24"/>
        </w:rPr>
        <w:t xml:space="preserve"> o</w:t>
      </w:r>
      <w:r w:rsidRPr="00AD3277">
        <w:rPr>
          <w:rFonts w:cs="Arial"/>
          <w:bCs/>
          <w:szCs w:val="24"/>
        </w:rPr>
        <w:t xml:space="preserve"> formalización por hechos más graves (homicidio frustrado) con el objeto de justificar la prisión preventiva. </w:t>
      </w:r>
      <w:r w:rsidR="005F0653">
        <w:rPr>
          <w:rFonts w:cs="Arial"/>
          <w:bCs/>
          <w:szCs w:val="24"/>
        </w:rPr>
        <w:t>N</w:t>
      </w:r>
      <w:r w:rsidRPr="00AD3277">
        <w:rPr>
          <w:rFonts w:cs="Arial"/>
          <w:bCs/>
          <w:szCs w:val="24"/>
        </w:rPr>
        <w:t xml:space="preserve">o existe un real interés de los juzgados de </w:t>
      </w:r>
      <w:r w:rsidRPr="00AD3277">
        <w:rPr>
          <w:rFonts w:cs="Arial"/>
          <w:bCs/>
          <w:szCs w:val="24"/>
        </w:rPr>
        <w:lastRenderedPageBreak/>
        <w:t>garantía de revisar la evidencia</w:t>
      </w:r>
      <w:r w:rsidR="005F0653">
        <w:rPr>
          <w:rFonts w:cs="Arial"/>
          <w:bCs/>
          <w:szCs w:val="24"/>
        </w:rPr>
        <w:t>, mientras</w:t>
      </w:r>
      <w:r w:rsidRPr="00AD3277">
        <w:rPr>
          <w:rFonts w:cs="Arial"/>
          <w:bCs/>
          <w:szCs w:val="24"/>
        </w:rPr>
        <w:t xml:space="preserve"> el Ministerio Público invoca un estándar de indicio para obtener prisión preventiva. En este </w:t>
      </w:r>
      <w:r w:rsidR="005F0653">
        <w:rPr>
          <w:rFonts w:cs="Arial"/>
          <w:bCs/>
          <w:szCs w:val="24"/>
        </w:rPr>
        <w:t>contexto</w:t>
      </w:r>
      <w:r w:rsidRPr="00AD3277">
        <w:rPr>
          <w:rFonts w:cs="Arial"/>
          <w:bCs/>
          <w:szCs w:val="24"/>
        </w:rPr>
        <w:t xml:space="preserve">, </w:t>
      </w:r>
      <w:r w:rsidR="005F0653">
        <w:rPr>
          <w:rFonts w:cs="Arial"/>
          <w:bCs/>
          <w:szCs w:val="24"/>
        </w:rPr>
        <w:t xml:space="preserve">sería de toda razonabilidad dictar una ley que </w:t>
      </w:r>
      <w:r w:rsidRPr="00AD3277">
        <w:rPr>
          <w:rFonts w:cs="Arial"/>
          <w:bCs/>
          <w:szCs w:val="24"/>
        </w:rPr>
        <w:t>favor</w:t>
      </w:r>
      <w:r w:rsidR="005F0653">
        <w:rPr>
          <w:rFonts w:cs="Arial"/>
          <w:bCs/>
          <w:szCs w:val="24"/>
        </w:rPr>
        <w:t>ezca a</w:t>
      </w:r>
      <w:r w:rsidRPr="00AD3277">
        <w:rPr>
          <w:rFonts w:cs="Arial"/>
          <w:bCs/>
          <w:szCs w:val="24"/>
        </w:rPr>
        <w:t xml:space="preserve"> ciertas personas sometidas al proceso penal, iguale </w:t>
      </w:r>
      <w:r w:rsidR="005F0653">
        <w:rPr>
          <w:rFonts w:cs="Arial"/>
          <w:bCs/>
          <w:szCs w:val="24"/>
        </w:rPr>
        <w:t xml:space="preserve">el </w:t>
      </w:r>
      <w:r w:rsidRPr="00AD3277">
        <w:rPr>
          <w:rFonts w:cs="Arial"/>
          <w:bCs/>
          <w:szCs w:val="24"/>
        </w:rPr>
        <w:t xml:space="preserve">estándar </w:t>
      </w:r>
      <w:r w:rsidR="005F0653">
        <w:rPr>
          <w:rFonts w:cs="Arial"/>
          <w:bCs/>
          <w:szCs w:val="24"/>
        </w:rPr>
        <w:t xml:space="preserve">procesal </w:t>
      </w:r>
      <w:r w:rsidRPr="00AD3277">
        <w:rPr>
          <w:rFonts w:cs="Arial"/>
          <w:bCs/>
          <w:szCs w:val="24"/>
        </w:rPr>
        <w:t>y, por esta vía, alivian</w:t>
      </w:r>
      <w:r w:rsidR="005F0653">
        <w:rPr>
          <w:rFonts w:cs="Arial"/>
          <w:bCs/>
          <w:szCs w:val="24"/>
        </w:rPr>
        <w:t>e</w:t>
      </w:r>
      <w:r w:rsidRPr="00AD3277">
        <w:rPr>
          <w:rFonts w:cs="Arial"/>
          <w:bCs/>
          <w:szCs w:val="24"/>
        </w:rPr>
        <w:t xml:space="preserve"> la carga proba</w:t>
      </w:r>
      <w:r w:rsidR="005F0653">
        <w:rPr>
          <w:rFonts w:cs="Arial"/>
          <w:bCs/>
          <w:szCs w:val="24"/>
        </w:rPr>
        <w:t xml:space="preserve">toria. </w:t>
      </w:r>
      <w:r w:rsidRPr="00AD3277">
        <w:rPr>
          <w:rFonts w:cs="Arial"/>
          <w:bCs/>
          <w:szCs w:val="24"/>
        </w:rPr>
        <w:t>En la fase de juzgamiento, los estándares para la condena son mas bajos que los exigidos para otro tipo de criminalidad</w:t>
      </w:r>
      <w:r w:rsidR="005F0653">
        <w:rPr>
          <w:rFonts w:cs="Arial"/>
          <w:bCs/>
          <w:szCs w:val="24"/>
        </w:rPr>
        <w:t xml:space="preserve"> pues </w:t>
      </w:r>
      <w:r w:rsidRPr="00AD3277">
        <w:rPr>
          <w:rFonts w:cs="Arial"/>
          <w:bCs/>
          <w:szCs w:val="24"/>
        </w:rPr>
        <w:t>en muchas ocasiones se condena con el sólo testimonio del policía</w:t>
      </w:r>
      <w:r w:rsidR="005F0653">
        <w:rPr>
          <w:rFonts w:cs="Arial"/>
          <w:bCs/>
          <w:szCs w:val="24"/>
        </w:rPr>
        <w:t xml:space="preserve"> (</w:t>
      </w:r>
      <w:r w:rsidRPr="00AD3277">
        <w:rPr>
          <w:rFonts w:cs="Arial"/>
          <w:bCs/>
          <w:szCs w:val="24"/>
        </w:rPr>
        <w:t>al no existir evidencia física</w:t>
      </w:r>
      <w:r w:rsidR="005F0653">
        <w:rPr>
          <w:rFonts w:cs="Arial"/>
          <w:bCs/>
          <w:szCs w:val="24"/>
        </w:rPr>
        <w:t>)</w:t>
      </w:r>
      <w:r w:rsidRPr="00AD3277">
        <w:rPr>
          <w:rFonts w:cs="Arial"/>
          <w:bCs/>
          <w:szCs w:val="24"/>
        </w:rPr>
        <w:t xml:space="preserve">, o </w:t>
      </w:r>
      <w:r w:rsidR="005F0653">
        <w:rPr>
          <w:rFonts w:cs="Arial"/>
          <w:bCs/>
          <w:szCs w:val="24"/>
        </w:rPr>
        <w:t xml:space="preserve">invocando </w:t>
      </w:r>
      <w:r w:rsidR="00474FC2">
        <w:rPr>
          <w:rFonts w:cs="Arial"/>
          <w:bCs/>
          <w:szCs w:val="24"/>
        </w:rPr>
        <w:t xml:space="preserve">una prueba </w:t>
      </w:r>
      <w:r w:rsidRPr="00AD3277">
        <w:rPr>
          <w:rFonts w:cs="Arial"/>
          <w:bCs/>
          <w:szCs w:val="24"/>
        </w:rPr>
        <w:t>cuestionable u obtenida co</w:t>
      </w:r>
      <w:r w:rsidR="00474FC2">
        <w:rPr>
          <w:rFonts w:cs="Arial"/>
          <w:bCs/>
          <w:szCs w:val="24"/>
        </w:rPr>
        <w:t>n métodos ilegales o engañosos.</w:t>
      </w:r>
    </w:p>
    <w:p w14:paraId="7E70DDF5"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4AFFFFE8"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8F64D0">
        <w:rPr>
          <w:rFonts w:cs="Arial"/>
          <w:bCs/>
          <w:szCs w:val="24"/>
        </w:rPr>
        <w:t xml:space="preserve">Refiriéndose al </w:t>
      </w:r>
      <w:r w:rsidRPr="00AD3277">
        <w:rPr>
          <w:rFonts w:cs="Arial"/>
          <w:bCs/>
          <w:szCs w:val="24"/>
        </w:rPr>
        <w:t xml:space="preserve">temor de que esta iniciativa pueda beneficiar a la delincuencia común, </w:t>
      </w:r>
      <w:r w:rsidR="008F64D0">
        <w:rPr>
          <w:rFonts w:cs="Arial"/>
          <w:bCs/>
          <w:szCs w:val="24"/>
        </w:rPr>
        <w:t xml:space="preserve">considerado que dicha aprensión podría </w:t>
      </w:r>
      <w:r w:rsidRPr="00AD3277">
        <w:rPr>
          <w:rFonts w:cs="Arial"/>
          <w:bCs/>
          <w:szCs w:val="24"/>
        </w:rPr>
        <w:t>aplaca</w:t>
      </w:r>
      <w:r w:rsidR="008F64D0">
        <w:rPr>
          <w:rFonts w:cs="Arial"/>
          <w:bCs/>
          <w:szCs w:val="24"/>
        </w:rPr>
        <w:t xml:space="preserve">rse merced al </w:t>
      </w:r>
      <w:r w:rsidRPr="00AD3277">
        <w:rPr>
          <w:rFonts w:cs="Arial"/>
          <w:bCs/>
          <w:szCs w:val="24"/>
        </w:rPr>
        <w:t>control judicial</w:t>
      </w:r>
      <w:r w:rsidR="008F64D0">
        <w:rPr>
          <w:rFonts w:cs="Arial"/>
          <w:bCs/>
          <w:szCs w:val="24"/>
        </w:rPr>
        <w:t>:</w:t>
      </w:r>
      <w:r w:rsidRPr="00AD3277">
        <w:rPr>
          <w:rFonts w:cs="Arial"/>
          <w:bCs/>
          <w:szCs w:val="24"/>
        </w:rPr>
        <w:t xml:space="preserve"> el juez podrá constatar (en el parte policial, investigación u otros medios de prueba) que el benefic</w:t>
      </w:r>
      <w:r w:rsidR="008F64D0">
        <w:rPr>
          <w:rFonts w:cs="Arial"/>
          <w:bCs/>
          <w:szCs w:val="24"/>
        </w:rPr>
        <w:t>iario efectivamente se encuentre</w:t>
      </w:r>
      <w:r w:rsidRPr="00AD3277">
        <w:rPr>
          <w:rFonts w:cs="Arial"/>
          <w:bCs/>
          <w:szCs w:val="24"/>
        </w:rPr>
        <w:t xml:space="preserve"> dentro del contexto planteado en la Moción. </w:t>
      </w:r>
      <w:r w:rsidR="008F64D0">
        <w:rPr>
          <w:rFonts w:cs="Arial"/>
          <w:bCs/>
          <w:szCs w:val="24"/>
        </w:rPr>
        <w:t>Siendo l</w:t>
      </w:r>
      <w:r w:rsidRPr="00AD3277">
        <w:rPr>
          <w:rFonts w:cs="Arial"/>
          <w:bCs/>
          <w:szCs w:val="24"/>
        </w:rPr>
        <w:t>a finalidad de</w:t>
      </w:r>
      <w:r w:rsidR="008F64D0">
        <w:rPr>
          <w:rFonts w:cs="Arial"/>
          <w:bCs/>
          <w:szCs w:val="24"/>
        </w:rPr>
        <w:t xml:space="preserve">l proyecto de </w:t>
      </w:r>
      <w:r w:rsidRPr="00AD3277">
        <w:rPr>
          <w:rFonts w:cs="Arial"/>
          <w:bCs/>
          <w:szCs w:val="24"/>
        </w:rPr>
        <w:t xml:space="preserve">ley resolver una situación específica y concreta, </w:t>
      </w:r>
      <w:r w:rsidR="008F64D0">
        <w:rPr>
          <w:rFonts w:cs="Arial"/>
          <w:bCs/>
          <w:szCs w:val="24"/>
        </w:rPr>
        <w:t>sería</w:t>
      </w:r>
      <w:r w:rsidRPr="00AD3277">
        <w:rPr>
          <w:rFonts w:cs="Arial"/>
          <w:bCs/>
          <w:szCs w:val="24"/>
        </w:rPr>
        <w:t xml:space="preserve"> imposible que el autor de un delito común obten</w:t>
      </w:r>
      <w:r w:rsidR="008F64D0">
        <w:rPr>
          <w:rFonts w:cs="Arial"/>
          <w:bCs/>
          <w:szCs w:val="24"/>
        </w:rPr>
        <w:t>ga</w:t>
      </w:r>
      <w:r w:rsidRPr="00AD3277">
        <w:rPr>
          <w:rFonts w:cs="Arial"/>
          <w:bCs/>
          <w:szCs w:val="24"/>
        </w:rPr>
        <w:t xml:space="preserve"> el beneficio. </w:t>
      </w:r>
    </w:p>
    <w:p w14:paraId="5A094384"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30700FCC"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8F64D0">
        <w:rPr>
          <w:rFonts w:cs="Arial"/>
          <w:bCs/>
          <w:szCs w:val="24"/>
        </w:rPr>
        <w:t>E</w:t>
      </w:r>
      <w:r w:rsidRPr="00AD3277">
        <w:rPr>
          <w:rFonts w:cs="Arial"/>
          <w:bCs/>
          <w:szCs w:val="24"/>
        </w:rPr>
        <w:t>sta iniciativa</w:t>
      </w:r>
      <w:r w:rsidR="008F64D0">
        <w:rPr>
          <w:rFonts w:cs="Arial"/>
          <w:bCs/>
          <w:szCs w:val="24"/>
        </w:rPr>
        <w:t>, puntualizó,</w:t>
      </w:r>
      <w:r w:rsidRPr="00AD3277">
        <w:rPr>
          <w:rFonts w:cs="Arial"/>
          <w:bCs/>
          <w:szCs w:val="24"/>
        </w:rPr>
        <w:t xml:space="preserve"> parece más una amnistía que un indulto general. </w:t>
      </w:r>
      <w:r w:rsidR="008F64D0">
        <w:rPr>
          <w:rFonts w:cs="Arial"/>
          <w:bCs/>
          <w:szCs w:val="24"/>
        </w:rPr>
        <w:t xml:space="preserve">Lo medular es que la </w:t>
      </w:r>
      <w:r w:rsidRPr="00AD3277">
        <w:rPr>
          <w:rFonts w:cs="Arial"/>
          <w:bCs/>
          <w:szCs w:val="24"/>
        </w:rPr>
        <w:t xml:space="preserve">solución </w:t>
      </w:r>
      <w:r w:rsidR="008F64D0">
        <w:rPr>
          <w:rFonts w:cs="Arial"/>
          <w:bCs/>
          <w:szCs w:val="24"/>
        </w:rPr>
        <w:t>sea</w:t>
      </w:r>
      <w:r w:rsidRPr="00AD3277">
        <w:rPr>
          <w:rFonts w:cs="Arial"/>
          <w:bCs/>
          <w:szCs w:val="24"/>
        </w:rPr>
        <w:t xml:space="preserve"> genérica</w:t>
      </w:r>
      <w:r w:rsidR="008F64D0">
        <w:rPr>
          <w:rFonts w:cs="Arial"/>
          <w:bCs/>
          <w:szCs w:val="24"/>
        </w:rPr>
        <w:t xml:space="preserve"> y</w:t>
      </w:r>
      <w:r w:rsidRPr="00AD3277">
        <w:rPr>
          <w:rFonts w:cs="Arial"/>
          <w:bCs/>
          <w:szCs w:val="24"/>
        </w:rPr>
        <w:t xml:space="preserve"> en relación con la categoría de personas beneficiadas. </w:t>
      </w:r>
      <w:r w:rsidR="008F64D0">
        <w:rPr>
          <w:rFonts w:cs="Arial"/>
          <w:bCs/>
          <w:szCs w:val="24"/>
        </w:rPr>
        <w:t>N</w:t>
      </w:r>
      <w:r w:rsidRPr="00AD3277">
        <w:rPr>
          <w:rFonts w:cs="Arial"/>
          <w:bCs/>
          <w:szCs w:val="24"/>
        </w:rPr>
        <w:t>o puede trat</w:t>
      </w:r>
      <w:r w:rsidR="008F64D0">
        <w:rPr>
          <w:rFonts w:cs="Arial"/>
          <w:bCs/>
          <w:szCs w:val="24"/>
        </w:rPr>
        <w:t>arse de una solución particular</w:t>
      </w:r>
      <w:r w:rsidRPr="00AD3277">
        <w:rPr>
          <w:rFonts w:cs="Arial"/>
          <w:bCs/>
          <w:szCs w:val="24"/>
        </w:rPr>
        <w:t xml:space="preserve"> </w:t>
      </w:r>
      <w:r w:rsidR="008F64D0">
        <w:rPr>
          <w:rFonts w:cs="Arial"/>
          <w:bCs/>
          <w:szCs w:val="24"/>
        </w:rPr>
        <w:t xml:space="preserve">por </w:t>
      </w:r>
      <w:r w:rsidRPr="00AD3277">
        <w:rPr>
          <w:rFonts w:cs="Arial"/>
          <w:bCs/>
          <w:szCs w:val="24"/>
        </w:rPr>
        <w:t xml:space="preserve">la demora que implicaría. </w:t>
      </w:r>
      <w:r w:rsidR="008F64D0">
        <w:rPr>
          <w:rFonts w:cs="Arial"/>
          <w:bCs/>
          <w:szCs w:val="24"/>
        </w:rPr>
        <w:t>N</w:t>
      </w:r>
      <w:r w:rsidRPr="00AD3277">
        <w:rPr>
          <w:rFonts w:cs="Arial"/>
          <w:bCs/>
          <w:szCs w:val="24"/>
        </w:rPr>
        <w:t xml:space="preserve">o altera la idea matriz del proyecto de ley </w:t>
      </w:r>
      <w:r w:rsidR="008F64D0">
        <w:rPr>
          <w:rFonts w:cs="Arial"/>
          <w:bCs/>
          <w:szCs w:val="24"/>
        </w:rPr>
        <w:t xml:space="preserve">modificar </w:t>
      </w:r>
      <w:r w:rsidRPr="00AD3277">
        <w:rPr>
          <w:rFonts w:cs="Arial"/>
          <w:bCs/>
          <w:szCs w:val="24"/>
        </w:rPr>
        <w:t>técnicamente la denominación de indulto general por amnistía, por</w:t>
      </w:r>
      <w:r w:rsidR="008F64D0">
        <w:rPr>
          <w:rFonts w:cs="Arial"/>
          <w:bCs/>
          <w:szCs w:val="24"/>
        </w:rPr>
        <w:t xml:space="preserve">que </w:t>
      </w:r>
      <w:r w:rsidRPr="00AD3277">
        <w:rPr>
          <w:rFonts w:cs="Arial"/>
          <w:bCs/>
          <w:szCs w:val="24"/>
        </w:rPr>
        <w:t xml:space="preserve">esta última institución es la que resuelve estos temas. </w:t>
      </w:r>
      <w:r w:rsidR="008F64D0">
        <w:rPr>
          <w:rFonts w:cs="Arial"/>
          <w:bCs/>
          <w:szCs w:val="24"/>
        </w:rPr>
        <w:t xml:space="preserve">En esta línea argumental, declaró, </w:t>
      </w:r>
      <w:r w:rsidRPr="00AD3277">
        <w:rPr>
          <w:rFonts w:cs="Arial"/>
          <w:bCs/>
          <w:szCs w:val="24"/>
        </w:rPr>
        <w:t xml:space="preserve">el Profesor José Luis Guzmán ha sostenido que “la amnistía responde a la exigencia de facilitar la pacificación de la comunidad cuya vida hubiese atravesado un período de grave turbulencia política y social, el que por lo mismo fue ocasión inevitable para la comisión de delitos y de precaver el consiguiente colapso de la legislación penal, al ser imposible la ocupación cuando un gran número de habitantes de un país tratan de instaurar un régimen </w:t>
      </w:r>
      <w:r w:rsidR="008F64D0">
        <w:rPr>
          <w:rFonts w:cs="Arial"/>
          <w:bCs/>
          <w:szCs w:val="24"/>
        </w:rPr>
        <w:t>político y fracasan”.</w:t>
      </w:r>
    </w:p>
    <w:p w14:paraId="561ACDB7"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5D52BFB1"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7818DD">
        <w:rPr>
          <w:rFonts w:cs="Arial"/>
          <w:bCs/>
          <w:szCs w:val="24"/>
        </w:rPr>
        <w:t xml:space="preserve">Sobre </w:t>
      </w:r>
      <w:r w:rsidRPr="00AD3277">
        <w:rPr>
          <w:rFonts w:cs="Arial"/>
          <w:bCs/>
          <w:szCs w:val="24"/>
        </w:rPr>
        <w:t xml:space="preserve">la temporalidad, </w:t>
      </w:r>
      <w:r w:rsidR="007818DD">
        <w:rPr>
          <w:rFonts w:cs="Arial"/>
          <w:bCs/>
          <w:szCs w:val="24"/>
        </w:rPr>
        <w:t>el personero planteó q</w:t>
      </w:r>
      <w:r w:rsidRPr="00AD3277">
        <w:rPr>
          <w:rFonts w:cs="Arial"/>
          <w:bCs/>
          <w:szCs w:val="24"/>
        </w:rPr>
        <w:t>ue p</w:t>
      </w:r>
      <w:r w:rsidR="007818DD">
        <w:rPr>
          <w:rFonts w:cs="Arial"/>
          <w:bCs/>
          <w:szCs w:val="24"/>
        </w:rPr>
        <w:t xml:space="preserve">odría revisarse </w:t>
      </w:r>
      <w:r w:rsidRPr="00AD3277">
        <w:rPr>
          <w:rFonts w:cs="Arial"/>
          <w:bCs/>
          <w:szCs w:val="24"/>
        </w:rPr>
        <w:t>el inicio del período correspondiente</w:t>
      </w:r>
      <w:r w:rsidR="007818DD">
        <w:rPr>
          <w:rFonts w:cs="Arial"/>
          <w:bCs/>
          <w:szCs w:val="24"/>
        </w:rPr>
        <w:t xml:space="preserve"> que abarca la iniciativa:</w:t>
      </w:r>
      <w:r w:rsidRPr="00AD3277">
        <w:rPr>
          <w:rFonts w:cs="Arial"/>
          <w:bCs/>
          <w:szCs w:val="24"/>
        </w:rPr>
        <w:t xml:space="preserve"> el 7 o 18 de octubre</w:t>
      </w:r>
      <w:r w:rsidR="007818DD">
        <w:rPr>
          <w:rFonts w:cs="Arial"/>
          <w:bCs/>
          <w:szCs w:val="24"/>
        </w:rPr>
        <w:t xml:space="preserve">. Este sería un punto de menor entidad, si se piensa en la </w:t>
      </w:r>
      <w:r w:rsidRPr="00AD3277">
        <w:rPr>
          <w:rFonts w:cs="Arial"/>
          <w:bCs/>
          <w:szCs w:val="24"/>
        </w:rPr>
        <w:t xml:space="preserve">magnitud del proyecto y </w:t>
      </w:r>
      <w:r w:rsidR="007818DD">
        <w:rPr>
          <w:rFonts w:cs="Arial"/>
          <w:bCs/>
          <w:szCs w:val="24"/>
        </w:rPr>
        <w:t xml:space="preserve">en </w:t>
      </w:r>
      <w:r w:rsidRPr="00AD3277">
        <w:rPr>
          <w:rFonts w:cs="Arial"/>
          <w:bCs/>
          <w:szCs w:val="24"/>
        </w:rPr>
        <w:t>los beneficios que pu</w:t>
      </w:r>
      <w:r w:rsidR="007818DD">
        <w:rPr>
          <w:rFonts w:cs="Arial"/>
          <w:bCs/>
          <w:szCs w:val="24"/>
        </w:rPr>
        <w:t>ede</w:t>
      </w:r>
      <w:r w:rsidRPr="00AD3277">
        <w:rPr>
          <w:rFonts w:cs="Arial"/>
          <w:bCs/>
          <w:szCs w:val="24"/>
        </w:rPr>
        <w:t xml:space="preserve"> otorgar. Sin embargo, hizo presente que el inicio de las movilizaciones es </w:t>
      </w:r>
      <w:r w:rsidR="007818DD">
        <w:rPr>
          <w:rFonts w:cs="Arial"/>
          <w:bCs/>
          <w:szCs w:val="24"/>
        </w:rPr>
        <w:t xml:space="preserve">previo </w:t>
      </w:r>
      <w:r w:rsidRPr="00AD3277">
        <w:rPr>
          <w:rFonts w:cs="Arial"/>
          <w:bCs/>
          <w:szCs w:val="24"/>
        </w:rPr>
        <w:t>al estallido acaecido el 18 de octubre.</w:t>
      </w:r>
    </w:p>
    <w:p w14:paraId="4A90DDD0"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329A5FB6"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cuanto al catálogo de delitos, solicitó que se </w:t>
      </w:r>
      <w:r w:rsidR="007818DD">
        <w:rPr>
          <w:rFonts w:cs="Arial"/>
          <w:bCs/>
          <w:szCs w:val="24"/>
        </w:rPr>
        <w:t xml:space="preserve">estudien </w:t>
      </w:r>
      <w:r w:rsidRPr="00AD3277">
        <w:rPr>
          <w:rFonts w:cs="Arial"/>
          <w:bCs/>
          <w:szCs w:val="24"/>
        </w:rPr>
        <w:t>las situaciones de robo en lugar no habitado</w:t>
      </w:r>
      <w:r w:rsidR="007818DD">
        <w:rPr>
          <w:rFonts w:cs="Arial"/>
          <w:bCs/>
          <w:szCs w:val="24"/>
        </w:rPr>
        <w:t xml:space="preserve"> por </w:t>
      </w:r>
      <w:r w:rsidRPr="00AD3277">
        <w:rPr>
          <w:rFonts w:cs="Arial"/>
          <w:bCs/>
          <w:szCs w:val="24"/>
        </w:rPr>
        <w:t xml:space="preserve">la clasificación que hace la policía de los detenidos. </w:t>
      </w:r>
      <w:r w:rsidR="007818DD">
        <w:rPr>
          <w:rFonts w:cs="Arial"/>
          <w:bCs/>
          <w:szCs w:val="24"/>
        </w:rPr>
        <w:t xml:space="preserve">Al respecto, sostuvo que </w:t>
      </w:r>
      <w:r w:rsidRPr="00AD3277">
        <w:rPr>
          <w:rFonts w:cs="Arial"/>
          <w:bCs/>
          <w:szCs w:val="24"/>
        </w:rPr>
        <w:t>en muchos casos se detuvieron personas en lugares incendiados bajo el cargo de robo en lugar no habitado, por encontrarse dentro de un local.</w:t>
      </w:r>
    </w:p>
    <w:p w14:paraId="67569937"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0040B37E"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lo meramente procesal, </w:t>
      </w:r>
      <w:r w:rsidR="007818DD">
        <w:rPr>
          <w:rFonts w:cs="Arial"/>
          <w:bCs/>
          <w:szCs w:val="24"/>
        </w:rPr>
        <w:t xml:space="preserve">estuvo por permitir </w:t>
      </w:r>
      <w:r w:rsidRPr="00AD3277">
        <w:rPr>
          <w:rFonts w:cs="Arial"/>
          <w:bCs/>
          <w:szCs w:val="24"/>
        </w:rPr>
        <w:t>q</w:t>
      </w:r>
      <w:r w:rsidR="007818DD">
        <w:rPr>
          <w:rFonts w:cs="Arial"/>
          <w:bCs/>
          <w:szCs w:val="24"/>
        </w:rPr>
        <w:t>ue las personas condenadas pueda</w:t>
      </w:r>
      <w:r w:rsidRPr="00AD3277">
        <w:rPr>
          <w:rFonts w:cs="Arial"/>
          <w:bCs/>
          <w:szCs w:val="24"/>
        </w:rPr>
        <w:t xml:space="preserve">n invocar el inciso final del artículo 18 del </w:t>
      </w:r>
      <w:r w:rsidRPr="00AD3277">
        <w:rPr>
          <w:rFonts w:cs="Arial"/>
          <w:bCs/>
          <w:szCs w:val="24"/>
        </w:rPr>
        <w:lastRenderedPageBreak/>
        <w:t xml:space="preserve">Código Penal, para modificar su situación de condena y, en los casos de investigaciones en curso, solicitar el sobreseimiento, </w:t>
      </w:r>
      <w:r w:rsidR="007818DD">
        <w:rPr>
          <w:rFonts w:cs="Arial"/>
          <w:bCs/>
          <w:szCs w:val="24"/>
        </w:rPr>
        <w:t xml:space="preserve">con arreglo a </w:t>
      </w:r>
      <w:r w:rsidRPr="00AD3277">
        <w:rPr>
          <w:rFonts w:cs="Arial"/>
          <w:bCs/>
          <w:szCs w:val="24"/>
        </w:rPr>
        <w:t>las letras d) y e) del artícu</w:t>
      </w:r>
      <w:r w:rsidR="007818DD">
        <w:rPr>
          <w:rFonts w:cs="Arial"/>
          <w:bCs/>
          <w:szCs w:val="24"/>
        </w:rPr>
        <w:t>lo 250 Código Procesal Penal.</w:t>
      </w:r>
    </w:p>
    <w:p w14:paraId="4D329A73"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95C1807"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DB0B28">
        <w:rPr>
          <w:rFonts w:cs="Arial"/>
          <w:bCs/>
          <w:szCs w:val="24"/>
        </w:rPr>
        <w:t xml:space="preserve">Al concluir su intervención, </w:t>
      </w:r>
      <w:r w:rsidR="002D0F71">
        <w:rPr>
          <w:rFonts w:cs="Arial"/>
          <w:bCs/>
          <w:szCs w:val="24"/>
        </w:rPr>
        <w:t xml:space="preserve">enfatizó </w:t>
      </w:r>
      <w:r w:rsidRPr="00AD3277">
        <w:rPr>
          <w:rFonts w:cs="Arial"/>
          <w:bCs/>
          <w:szCs w:val="24"/>
        </w:rPr>
        <w:t>que la discusión de esta iniciativa no es puramente teórica</w:t>
      </w:r>
      <w:r w:rsidR="002D0F71">
        <w:rPr>
          <w:rFonts w:cs="Arial"/>
          <w:bCs/>
          <w:szCs w:val="24"/>
        </w:rPr>
        <w:t>. Así</w:t>
      </w:r>
      <w:r w:rsidRPr="00AD3277">
        <w:rPr>
          <w:rFonts w:cs="Arial"/>
          <w:bCs/>
          <w:szCs w:val="24"/>
        </w:rPr>
        <w:t xml:space="preserve">, por ejemplo, en Antofagasta hay casos en </w:t>
      </w:r>
      <w:r w:rsidR="002D0F71">
        <w:rPr>
          <w:rFonts w:cs="Arial"/>
          <w:bCs/>
          <w:szCs w:val="24"/>
        </w:rPr>
        <w:t xml:space="preserve">los </w:t>
      </w:r>
      <w:r w:rsidRPr="00AD3277">
        <w:rPr>
          <w:rFonts w:cs="Arial"/>
          <w:bCs/>
          <w:szCs w:val="24"/>
        </w:rPr>
        <w:t>que sin existir ninguna evidencia una persona es citada al cuartel de policía como víctima por otro delito y la evidencia ob</w:t>
      </w:r>
      <w:r w:rsidR="002D0F71">
        <w:rPr>
          <w:rFonts w:cs="Arial"/>
          <w:bCs/>
          <w:szCs w:val="24"/>
        </w:rPr>
        <w:t>tenida, en este caso, se utiliza</w:t>
      </w:r>
      <w:r w:rsidRPr="00AD3277">
        <w:rPr>
          <w:rFonts w:cs="Arial"/>
          <w:bCs/>
          <w:szCs w:val="24"/>
        </w:rPr>
        <w:t xml:space="preserve"> para una imputación penal. </w:t>
      </w:r>
      <w:r w:rsidR="002D0F71">
        <w:rPr>
          <w:rFonts w:cs="Arial"/>
          <w:bCs/>
          <w:szCs w:val="24"/>
        </w:rPr>
        <w:t xml:space="preserve">Además, </w:t>
      </w:r>
      <w:r w:rsidRPr="00AD3277">
        <w:rPr>
          <w:rFonts w:cs="Arial"/>
          <w:bCs/>
          <w:szCs w:val="24"/>
        </w:rPr>
        <w:t>existen casos con múltiples imputados</w:t>
      </w:r>
      <w:r w:rsidR="002D0F71">
        <w:rPr>
          <w:rFonts w:cs="Arial"/>
          <w:bCs/>
          <w:szCs w:val="24"/>
        </w:rPr>
        <w:t xml:space="preserve"> que han sido </w:t>
      </w:r>
      <w:r w:rsidRPr="00AD3277">
        <w:rPr>
          <w:rFonts w:cs="Arial"/>
          <w:bCs/>
          <w:szCs w:val="24"/>
        </w:rPr>
        <w:t>amenaza</w:t>
      </w:r>
      <w:r w:rsidR="002D0F71">
        <w:rPr>
          <w:rFonts w:cs="Arial"/>
          <w:bCs/>
          <w:szCs w:val="24"/>
        </w:rPr>
        <w:t xml:space="preserve">dos con </w:t>
      </w:r>
      <w:r w:rsidRPr="00AD3277">
        <w:rPr>
          <w:rFonts w:cs="Arial"/>
          <w:bCs/>
          <w:szCs w:val="24"/>
        </w:rPr>
        <w:t>juicio oral</w:t>
      </w:r>
      <w:r w:rsidR="002D0F71">
        <w:rPr>
          <w:rFonts w:cs="Arial"/>
          <w:bCs/>
          <w:szCs w:val="24"/>
        </w:rPr>
        <w:t xml:space="preserve"> y </w:t>
      </w:r>
      <w:r w:rsidRPr="00AD3277">
        <w:rPr>
          <w:rFonts w:cs="Arial"/>
          <w:bCs/>
          <w:szCs w:val="24"/>
        </w:rPr>
        <w:t>penas de 10 o 15 años</w:t>
      </w:r>
      <w:r w:rsidR="002D0F71">
        <w:rPr>
          <w:rFonts w:cs="Arial"/>
          <w:bCs/>
          <w:szCs w:val="24"/>
        </w:rPr>
        <w:t xml:space="preserve">, y </w:t>
      </w:r>
      <w:r w:rsidRPr="00AD3277">
        <w:rPr>
          <w:rFonts w:cs="Arial"/>
          <w:bCs/>
          <w:szCs w:val="24"/>
        </w:rPr>
        <w:t xml:space="preserve">condenas basadas solamente en la declaración de un policía o </w:t>
      </w:r>
      <w:r w:rsidR="002D0F71">
        <w:rPr>
          <w:rFonts w:cs="Arial"/>
          <w:bCs/>
          <w:szCs w:val="24"/>
        </w:rPr>
        <w:t>de una fotografía.</w:t>
      </w:r>
    </w:p>
    <w:p w14:paraId="4D129C22" w14:textId="77777777" w:rsidR="00AD3277" w:rsidRDefault="00AD3277" w:rsidP="00AD3277">
      <w:pPr>
        <w:shd w:val="clear" w:color="auto" w:fill="FFFFFF"/>
        <w:tabs>
          <w:tab w:val="left" w:pos="2835"/>
        </w:tabs>
        <w:spacing w:line="240" w:lineRule="auto"/>
        <w:contextualSpacing/>
        <w:rPr>
          <w:rFonts w:cs="Arial"/>
          <w:bCs/>
          <w:szCs w:val="24"/>
        </w:rPr>
      </w:pPr>
    </w:p>
    <w:p w14:paraId="5DFCAB27"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Pr="00647EC7">
        <w:rPr>
          <w:rFonts w:cs="Arial"/>
          <w:bCs/>
          <w:szCs w:val="24"/>
        </w:rPr>
        <w:t xml:space="preserve">A continuación, hizo uso de la palabra el </w:t>
      </w:r>
      <w:r w:rsidRPr="00647EC7">
        <w:rPr>
          <w:rFonts w:cs="Arial"/>
          <w:b/>
          <w:szCs w:val="24"/>
        </w:rPr>
        <w:t xml:space="preserve">Abogado de la Comisión Chilena de Derechos Humanos, señor </w:t>
      </w:r>
      <w:r w:rsidR="002D0F71" w:rsidRPr="00647EC7">
        <w:rPr>
          <w:rFonts w:cs="Arial"/>
          <w:b/>
          <w:szCs w:val="24"/>
        </w:rPr>
        <w:t xml:space="preserve">Yuri </w:t>
      </w:r>
      <w:r w:rsidRPr="00647EC7">
        <w:rPr>
          <w:rFonts w:cs="Arial"/>
          <w:b/>
          <w:szCs w:val="24"/>
        </w:rPr>
        <w:t>Vásquez</w:t>
      </w:r>
      <w:r w:rsidRPr="00647EC7">
        <w:rPr>
          <w:rFonts w:cs="Arial"/>
          <w:bCs/>
          <w:szCs w:val="24"/>
        </w:rPr>
        <w:t xml:space="preserve">, quien, en relación con los aspectos constitucionales, </w:t>
      </w:r>
      <w:r w:rsidR="00647EC7">
        <w:rPr>
          <w:rFonts w:cs="Arial"/>
          <w:bCs/>
          <w:szCs w:val="24"/>
        </w:rPr>
        <w:t xml:space="preserve">señaló </w:t>
      </w:r>
      <w:r w:rsidRPr="00647EC7">
        <w:rPr>
          <w:rFonts w:cs="Arial"/>
          <w:bCs/>
          <w:szCs w:val="24"/>
        </w:rPr>
        <w:t>que nos encontramos en presencia de l</w:t>
      </w:r>
      <w:r w:rsidR="00647EC7">
        <w:rPr>
          <w:rFonts w:cs="Arial"/>
          <w:bCs/>
          <w:szCs w:val="24"/>
        </w:rPr>
        <w:t>a denominada potestad de gracia</w:t>
      </w:r>
      <w:r w:rsidRPr="00647EC7">
        <w:rPr>
          <w:rFonts w:cs="Arial"/>
          <w:bCs/>
          <w:szCs w:val="24"/>
        </w:rPr>
        <w:t xml:space="preserve">, </w:t>
      </w:r>
      <w:r w:rsidR="00647EC7">
        <w:rPr>
          <w:rFonts w:cs="Arial"/>
          <w:bCs/>
          <w:szCs w:val="24"/>
        </w:rPr>
        <w:t xml:space="preserve">en virtud de la cual </w:t>
      </w:r>
      <w:r w:rsidRPr="00647EC7">
        <w:rPr>
          <w:rFonts w:cs="Arial"/>
          <w:bCs/>
          <w:szCs w:val="24"/>
        </w:rPr>
        <w:t>el Estado, en ejercicio del poder soberano, renuncia de manera directa o indirecta a una pretensión punitiva</w:t>
      </w:r>
      <w:r w:rsidR="00647EC7">
        <w:rPr>
          <w:rFonts w:cs="Arial"/>
          <w:bCs/>
          <w:szCs w:val="24"/>
        </w:rPr>
        <w:t xml:space="preserve">, extinguiéndose así </w:t>
      </w:r>
      <w:r w:rsidRPr="00647EC7">
        <w:rPr>
          <w:rFonts w:cs="Arial"/>
          <w:bCs/>
          <w:szCs w:val="24"/>
        </w:rPr>
        <w:t xml:space="preserve">la responsabilidad penal de las personas respecto de las cuales se ejerce </w:t>
      </w:r>
      <w:r w:rsidR="00647EC7">
        <w:rPr>
          <w:rFonts w:cs="Arial"/>
          <w:bCs/>
          <w:szCs w:val="24"/>
        </w:rPr>
        <w:t>l</w:t>
      </w:r>
      <w:r w:rsidRPr="00647EC7">
        <w:rPr>
          <w:rFonts w:cs="Arial"/>
          <w:bCs/>
          <w:szCs w:val="24"/>
        </w:rPr>
        <w:t xml:space="preserve">a renuncia. </w:t>
      </w:r>
      <w:r w:rsidR="00647EC7">
        <w:rPr>
          <w:rFonts w:cs="Arial"/>
          <w:bCs/>
          <w:szCs w:val="24"/>
        </w:rPr>
        <w:t>Como toda actividad estatal, añadió, e</w:t>
      </w:r>
      <w:r w:rsidRPr="00647EC7">
        <w:rPr>
          <w:rFonts w:cs="Arial"/>
          <w:bCs/>
          <w:szCs w:val="24"/>
        </w:rPr>
        <w:t>sta renuncia</w:t>
      </w:r>
      <w:r w:rsidR="00647EC7">
        <w:rPr>
          <w:rFonts w:cs="Arial"/>
          <w:bCs/>
          <w:szCs w:val="24"/>
        </w:rPr>
        <w:t xml:space="preserve"> supone </w:t>
      </w:r>
      <w:r w:rsidRPr="00647EC7">
        <w:rPr>
          <w:rFonts w:cs="Arial"/>
          <w:bCs/>
          <w:szCs w:val="24"/>
        </w:rPr>
        <w:t>el ejercicio de un poder jurídico</w:t>
      </w:r>
      <w:r w:rsidR="00647EC7">
        <w:rPr>
          <w:rFonts w:cs="Arial"/>
          <w:bCs/>
          <w:szCs w:val="24"/>
        </w:rPr>
        <w:t xml:space="preserve"> establecido</w:t>
      </w:r>
      <w:r w:rsidRPr="00647EC7">
        <w:rPr>
          <w:rFonts w:cs="Arial"/>
          <w:bCs/>
          <w:szCs w:val="24"/>
        </w:rPr>
        <w:t xml:space="preserve">, </w:t>
      </w:r>
      <w:r w:rsidR="00647EC7">
        <w:rPr>
          <w:rFonts w:cs="Arial"/>
          <w:bCs/>
          <w:szCs w:val="24"/>
        </w:rPr>
        <w:t xml:space="preserve">por lo que no es una acción que vulnere el </w:t>
      </w:r>
      <w:r w:rsidRPr="00647EC7">
        <w:rPr>
          <w:rFonts w:cs="Arial"/>
          <w:bCs/>
          <w:szCs w:val="24"/>
        </w:rPr>
        <w:t>derecho. El otorgamiento de la gracia es la liberación de la pena</w:t>
      </w:r>
      <w:r w:rsidR="00FD039E">
        <w:rPr>
          <w:rFonts w:cs="Arial"/>
          <w:bCs/>
          <w:szCs w:val="24"/>
        </w:rPr>
        <w:t xml:space="preserve">, por lo </w:t>
      </w:r>
      <w:r w:rsidRPr="00647EC7">
        <w:rPr>
          <w:rFonts w:cs="Arial"/>
          <w:bCs/>
          <w:szCs w:val="24"/>
        </w:rPr>
        <w:t>que</w:t>
      </w:r>
      <w:r w:rsidR="00FD039E">
        <w:rPr>
          <w:rFonts w:cs="Arial"/>
          <w:bCs/>
          <w:szCs w:val="24"/>
        </w:rPr>
        <w:t xml:space="preserve"> no se</w:t>
      </w:r>
      <w:r w:rsidRPr="00647EC7">
        <w:rPr>
          <w:rFonts w:cs="Arial"/>
          <w:bCs/>
          <w:szCs w:val="24"/>
        </w:rPr>
        <w:t xml:space="preserve"> cancela el derecho. La potestad de otorgar la gracia le corresponde </w:t>
      </w:r>
      <w:r w:rsidR="00FD039E" w:rsidRPr="00647EC7">
        <w:rPr>
          <w:rFonts w:cs="Arial"/>
          <w:bCs/>
          <w:szCs w:val="24"/>
        </w:rPr>
        <w:t>al Poder Ejecutivo y al Legislativo</w:t>
      </w:r>
      <w:r w:rsidR="00FD039E">
        <w:rPr>
          <w:rFonts w:cs="Arial"/>
          <w:bCs/>
          <w:szCs w:val="24"/>
        </w:rPr>
        <w:t>, en tanto</w:t>
      </w:r>
      <w:r w:rsidRPr="00647EC7">
        <w:rPr>
          <w:rFonts w:cs="Arial"/>
          <w:bCs/>
          <w:szCs w:val="24"/>
        </w:rPr>
        <w:t xml:space="preserve"> legítimos creadores de normas jurídicas.</w:t>
      </w:r>
      <w:r w:rsidR="000628F0">
        <w:rPr>
          <w:rFonts w:cs="Arial"/>
          <w:bCs/>
          <w:szCs w:val="24"/>
        </w:rPr>
        <w:t xml:space="preserve"> </w:t>
      </w:r>
      <w:r w:rsidRPr="00AD3277">
        <w:rPr>
          <w:rFonts w:cs="Arial"/>
          <w:bCs/>
          <w:szCs w:val="24"/>
        </w:rPr>
        <w:t xml:space="preserve">En nuestro </w:t>
      </w:r>
      <w:r w:rsidR="009F0091">
        <w:rPr>
          <w:rFonts w:cs="Arial"/>
          <w:bCs/>
          <w:szCs w:val="24"/>
        </w:rPr>
        <w:t>ordenamiento</w:t>
      </w:r>
      <w:r w:rsidRPr="00AD3277">
        <w:rPr>
          <w:rFonts w:cs="Arial"/>
          <w:bCs/>
          <w:szCs w:val="24"/>
        </w:rPr>
        <w:t xml:space="preserve">, </w:t>
      </w:r>
      <w:r w:rsidR="009F0091">
        <w:rPr>
          <w:rFonts w:cs="Arial"/>
          <w:bCs/>
          <w:szCs w:val="24"/>
        </w:rPr>
        <w:t>precis</w:t>
      </w:r>
      <w:r w:rsidRPr="00AD3277">
        <w:rPr>
          <w:rFonts w:cs="Arial"/>
          <w:bCs/>
          <w:szCs w:val="24"/>
        </w:rPr>
        <w:t xml:space="preserve">ó, esta potestad adopta tres formas: amnistía, indulto general e indulto particular. </w:t>
      </w:r>
      <w:r w:rsidR="000628F0">
        <w:rPr>
          <w:rFonts w:cs="Arial"/>
          <w:bCs/>
          <w:szCs w:val="24"/>
        </w:rPr>
        <w:t>T</w:t>
      </w:r>
      <w:r w:rsidRPr="00AD3277">
        <w:rPr>
          <w:rFonts w:cs="Arial"/>
          <w:bCs/>
          <w:szCs w:val="24"/>
        </w:rPr>
        <w:t xml:space="preserve">anto la amnistía como el indulto general revisten forma de ley, </w:t>
      </w:r>
      <w:r w:rsidR="000628F0">
        <w:rPr>
          <w:rFonts w:cs="Arial"/>
          <w:bCs/>
          <w:szCs w:val="24"/>
        </w:rPr>
        <w:t xml:space="preserve">mientras </w:t>
      </w:r>
      <w:r w:rsidRPr="00AD3277">
        <w:rPr>
          <w:rFonts w:cs="Arial"/>
          <w:bCs/>
          <w:szCs w:val="24"/>
        </w:rPr>
        <w:t xml:space="preserve">el indulto particular adopta la forma de </w:t>
      </w:r>
      <w:r w:rsidR="000628F0">
        <w:rPr>
          <w:rFonts w:cs="Arial"/>
          <w:bCs/>
          <w:szCs w:val="24"/>
        </w:rPr>
        <w:t xml:space="preserve">un </w:t>
      </w:r>
      <w:r w:rsidRPr="00AD3277">
        <w:rPr>
          <w:rFonts w:cs="Arial"/>
          <w:bCs/>
          <w:szCs w:val="24"/>
        </w:rPr>
        <w:t xml:space="preserve">decreto presidencial. </w:t>
      </w:r>
      <w:r w:rsidR="000628F0">
        <w:rPr>
          <w:rFonts w:cs="Arial"/>
          <w:bCs/>
          <w:szCs w:val="24"/>
        </w:rPr>
        <w:t>L</w:t>
      </w:r>
      <w:r w:rsidRPr="00AD3277">
        <w:rPr>
          <w:rFonts w:cs="Arial"/>
          <w:bCs/>
          <w:szCs w:val="24"/>
        </w:rPr>
        <w:t>a constitucionalidad de las leyes que regulan los indultos</w:t>
      </w:r>
      <w:r w:rsidR="000628F0">
        <w:rPr>
          <w:rFonts w:cs="Arial"/>
          <w:bCs/>
          <w:szCs w:val="24"/>
        </w:rPr>
        <w:t xml:space="preserve"> está consagrada en </w:t>
      </w:r>
      <w:r w:rsidRPr="00AD3277">
        <w:rPr>
          <w:rFonts w:cs="Arial"/>
          <w:bCs/>
          <w:szCs w:val="24"/>
        </w:rPr>
        <w:t xml:space="preserve">los artículos 32, </w:t>
      </w:r>
      <w:r w:rsidR="000628F0">
        <w:rPr>
          <w:rFonts w:cs="Arial"/>
          <w:bCs/>
          <w:szCs w:val="24"/>
        </w:rPr>
        <w:t>Nº</w:t>
      </w:r>
      <w:r w:rsidRPr="00AD3277">
        <w:rPr>
          <w:rFonts w:cs="Arial"/>
          <w:bCs/>
          <w:szCs w:val="24"/>
        </w:rPr>
        <w:t xml:space="preserve"> 14, y 63, </w:t>
      </w:r>
      <w:r w:rsidR="000628F0">
        <w:rPr>
          <w:rFonts w:cs="Arial"/>
          <w:bCs/>
          <w:szCs w:val="24"/>
        </w:rPr>
        <w:t>Nº</w:t>
      </w:r>
      <w:r w:rsidRPr="00AD3277">
        <w:rPr>
          <w:rFonts w:cs="Arial"/>
          <w:bCs/>
          <w:szCs w:val="24"/>
        </w:rPr>
        <w:t xml:space="preserve"> 16, de </w:t>
      </w:r>
      <w:r w:rsidR="000628F0">
        <w:rPr>
          <w:rFonts w:cs="Arial"/>
          <w:bCs/>
          <w:szCs w:val="24"/>
        </w:rPr>
        <w:t>la Constitución Política</w:t>
      </w:r>
      <w:r w:rsidRPr="00AD3277">
        <w:rPr>
          <w:rFonts w:cs="Arial"/>
          <w:bCs/>
          <w:szCs w:val="24"/>
        </w:rPr>
        <w:t>.</w:t>
      </w:r>
    </w:p>
    <w:p w14:paraId="413ED919"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31B7D6F"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cuanto a la relación entre indulto general y amnistía, </w:t>
      </w:r>
      <w:r w:rsidR="00D201B9">
        <w:rPr>
          <w:rFonts w:cs="Arial"/>
          <w:bCs/>
          <w:szCs w:val="24"/>
        </w:rPr>
        <w:t xml:space="preserve">el abogado </w:t>
      </w:r>
      <w:r w:rsidRPr="00AD3277">
        <w:rPr>
          <w:rFonts w:cs="Arial"/>
          <w:bCs/>
          <w:szCs w:val="24"/>
        </w:rPr>
        <w:t>citó al autor español Fernando Velásquez</w:t>
      </w:r>
      <w:r w:rsidR="00D201B9">
        <w:rPr>
          <w:rFonts w:cs="Arial"/>
          <w:bCs/>
          <w:szCs w:val="24"/>
        </w:rPr>
        <w:t>,</w:t>
      </w:r>
      <w:r w:rsidRPr="00AD3277">
        <w:rPr>
          <w:rFonts w:cs="Arial"/>
          <w:bCs/>
          <w:szCs w:val="24"/>
        </w:rPr>
        <w:t xml:space="preserve"> que, al referirse a la Constitución chilena, </w:t>
      </w:r>
      <w:r w:rsidR="00D201B9">
        <w:rPr>
          <w:rFonts w:cs="Arial"/>
          <w:bCs/>
          <w:szCs w:val="24"/>
        </w:rPr>
        <w:t>arguyó</w:t>
      </w:r>
      <w:r w:rsidRPr="00AD3277">
        <w:rPr>
          <w:rFonts w:cs="Arial"/>
          <w:bCs/>
          <w:szCs w:val="24"/>
        </w:rPr>
        <w:t xml:space="preserve"> que el mismo constituyente ha confundi</w:t>
      </w:r>
      <w:r w:rsidR="00D201B9">
        <w:rPr>
          <w:rFonts w:cs="Arial"/>
          <w:bCs/>
          <w:szCs w:val="24"/>
        </w:rPr>
        <w:t>do</w:t>
      </w:r>
      <w:r w:rsidRPr="00AD3277">
        <w:rPr>
          <w:rFonts w:cs="Arial"/>
          <w:bCs/>
          <w:szCs w:val="24"/>
        </w:rPr>
        <w:t xml:space="preserve"> ambas figuras, </w:t>
      </w:r>
      <w:r w:rsidR="00D201B9">
        <w:rPr>
          <w:rFonts w:cs="Arial"/>
          <w:bCs/>
          <w:szCs w:val="24"/>
        </w:rPr>
        <w:t xml:space="preserve">generando que su </w:t>
      </w:r>
      <w:r w:rsidRPr="00AD3277">
        <w:rPr>
          <w:rFonts w:cs="Arial"/>
          <w:bCs/>
          <w:szCs w:val="24"/>
        </w:rPr>
        <w:t xml:space="preserve">alcance </w:t>
      </w:r>
      <w:r w:rsidR="00D201B9">
        <w:rPr>
          <w:rFonts w:cs="Arial"/>
          <w:bCs/>
          <w:szCs w:val="24"/>
        </w:rPr>
        <w:t xml:space="preserve">jurídico sea </w:t>
      </w:r>
      <w:r w:rsidRPr="00AD3277">
        <w:rPr>
          <w:rFonts w:cs="Arial"/>
          <w:bCs/>
          <w:szCs w:val="24"/>
        </w:rPr>
        <w:t xml:space="preserve">el mismo. </w:t>
      </w:r>
      <w:r w:rsidR="00D201B9">
        <w:rPr>
          <w:rFonts w:cs="Arial"/>
          <w:bCs/>
          <w:szCs w:val="24"/>
        </w:rPr>
        <w:t>En este sentido, e</w:t>
      </w:r>
      <w:r w:rsidRPr="00AD3277">
        <w:rPr>
          <w:rFonts w:cs="Arial"/>
          <w:bCs/>
          <w:szCs w:val="24"/>
        </w:rPr>
        <w:t xml:space="preserve">l indulto general debe ser concebido mediante ley, tal como lo dispone el artículo 63, </w:t>
      </w:r>
      <w:r w:rsidR="00D201B9">
        <w:rPr>
          <w:rFonts w:cs="Arial"/>
          <w:bCs/>
          <w:szCs w:val="24"/>
        </w:rPr>
        <w:t>Nº</w:t>
      </w:r>
      <w:r w:rsidRPr="00AD3277">
        <w:rPr>
          <w:rFonts w:cs="Arial"/>
          <w:bCs/>
          <w:szCs w:val="24"/>
        </w:rPr>
        <w:t xml:space="preserve"> 16, de la Constitución Política</w:t>
      </w:r>
      <w:r w:rsidR="00D201B9">
        <w:rPr>
          <w:rFonts w:cs="Arial"/>
          <w:bCs/>
          <w:szCs w:val="24"/>
        </w:rPr>
        <w:t>, y, a</w:t>
      </w:r>
      <w:r w:rsidRPr="00AD3277">
        <w:rPr>
          <w:rFonts w:cs="Arial"/>
          <w:bCs/>
          <w:szCs w:val="24"/>
        </w:rPr>
        <w:t xml:space="preserve">l igual que la amnistía, se origina en el Senado y tiene tramitación propia de ley de quórum calificado. </w:t>
      </w:r>
      <w:r w:rsidR="00D201B9">
        <w:rPr>
          <w:rFonts w:cs="Arial"/>
          <w:bCs/>
          <w:szCs w:val="24"/>
        </w:rPr>
        <w:t xml:space="preserve">Se colige que </w:t>
      </w:r>
      <w:r w:rsidRPr="00AD3277">
        <w:rPr>
          <w:rFonts w:cs="Arial"/>
          <w:bCs/>
          <w:szCs w:val="24"/>
        </w:rPr>
        <w:t xml:space="preserve">el Congreso Nacional </w:t>
      </w:r>
      <w:r w:rsidR="00D201B9">
        <w:rPr>
          <w:rFonts w:cs="Arial"/>
          <w:bCs/>
          <w:szCs w:val="24"/>
        </w:rPr>
        <w:t xml:space="preserve">está investido de </w:t>
      </w:r>
      <w:r w:rsidRPr="00AD3277">
        <w:rPr>
          <w:rFonts w:cs="Arial"/>
          <w:bCs/>
          <w:szCs w:val="24"/>
        </w:rPr>
        <w:t xml:space="preserve">potestad para tramitar un proyecto de ley sobre indulto general. </w:t>
      </w:r>
    </w:p>
    <w:p w14:paraId="70A7CDA2"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7088B689"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D201B9">
        <w:rPr>
          <w:rFonts w:cs="Arial"/>
          <w:bCs/>
          <w:szCs w:val="24"/>
        </w:rPr>
        <w:t>Por otra parte, prosiguió,</w:t>
      </w:r>
      <w:r w:rsidRPr="00AD3277">
        <w:rPr>
          <w:rFonts w:cs="Arial"/>
          <w:bCs/>
          <w:szCs w:val="24"/>
        </w:rPr>
        <w:t xml:space="preserve"> el constitu</w:t>
      </w:r>
      <w:r w:rsidR="00D201B9">
        <w:rPr>
          <w:rFonts w:cs="Arial"/>
          <w:bCs/>
          <w:szCs w:val="24"/>
        </w:rPr>
        <w:t>yente</w:t>
      </w:r>
      <w:r w:rsidRPr="00AD3277">
        <w:rPr>
          <w:rFonts w:cs="Arial"/>
          <w:bCs/>
          <w:szCs w:val="24"/>
        </w:rPr>
        <w:t xml:space="preserve"> se preocupó expresamente de diferenciar ambos tipos de indultos. En efecto, el artículo 32, </w:t>
      </w:r>
      <w:r w:rsidR="00D201B9">
        <w:rPr>
          <w:rFonts w:cs="Arial"/>
          <w:bCs/>
          <w:szCs w:val="24"/>
        </w:rPr>
        <w:t>Nº</w:t>
      </w:r>
      <w:r w:rsidRPr="00AD3277">
        <w:rPr>
          <w:rFonts w:cs="Arial"/>
          <w:bCs/>
          <w:szCs w:val="24"/>
        </w:rPr>
        <w:t xml:space="preserve"> 14, dispone que son atribuciones especiales del Primer Mandatario otorgar indultos presidenciales en los casos y forma que determine la ley. Este indulto</w:t>
      </w:r>
      <w:r w:rsidR="00D201B9">
        <w:rPr>
          <w:rFonts w:cs="Arial"/>
          <w:bCs/>
          <w:szCs w:val="24"/>
        </w:rPr>
        <w:t xml:space="preserve"> </w:t>
      </w:r>
      <w:r w:rsidRPr="00AD3277">
        <w:rPr>
          <w:rFonts w:cs="Arial"/>
          <w:bCs/>
          <w:szCs w:val="24"/>
        </w:rPr>
        <w:t>es el particular</w:t>
      </w:r>
      <w:r w:rsidR="00D201B9">
        <w:rPr>
          <w:rFonts w:cs="Arial"/>
          <w:bCs/>
          <w:szCs w:val="24"/>
        </w:rPr>
        <w:t>,</w:t>
      </w:r>
      <w:r w:rsidRPr="00AD3277">
        <w:rPr>
          <w:rFonts w:cs="Arial"/>
          <w:bCs/>
          <w:szCs w:val="24"/>
        </w:rPr>
        <w:t xml:space="preserve"> y se encuentra sometido a las limitaciones </w:t>
      </w:r>
      <w:r w:rsidR="00D201B9">
        <w:rPr>
          <w:rFonts w:cs="Arial"/>
          <w:bCs/>
          <w:szCs w:val="24"/>
        </w:rPr>
        <w:t>mencionadas</w:t>
      </w:r>
      <w:r w:rsidRPr="00AD3277">
        <w:rPr>
          <w:rFonts w:cs="Arial"/>
          <w:bCs/>
          <w:szCs w:val="24"/>
        </w:rPr>
        <w:t xml:space="preserve">. </w:t>
      </w:r>
      <w:r w:rsidR="00D201B9">
        <w:rPr>
          <w:rFonts w:cs="Arial"/>
          <w:bCs/>
          <w:szCs w:val="24"/>
        </w:rPr>
        <w:t xml:space="preserve">Además, </w:t>
      </w:r>
      <w:r w:rsidRPr="00AD3277">
        <w:rPr>
          <w:rFonts w:cs="Arial"/>
          <w:bCs/>
          <w:szCs w:val="24"/>
        </w:rPr>
        <w:t>la norma constitucional restringe la aplicación de</w:t>
      </w:r>
      <w:r w:rsidR="00D201B9">
        <w:rPr>
          <w:rFonts w:cs="Arial"/>
          <w:bCs/>
          <w:szCs w:val="24"/>
        </w:rPr>
        <w:t>l</w:t>
      </w:r>
      <w:r w:rsidRPr="00AD3277">
        <w:rPr>
          <w:rFonts w:cs="Arial"/>
          <w:bCs/>
          <w:szCs w:val="24"/>
        </w:rPr>
        <w:t xml:space="preserve"> </w:t>
      </w:r>
      <w:r w:rsidRPr="00AD3277">
        <w:rPr>
          <w:rFonts w:cs="Arial"/>
          <w:bCs/>
          <w:szCs w:val="24"/>
        </w:rPr>
        <w:lastRenderedPageBreak/>
        <w:t xml:space="preserve">indulto particular a personas condenadas. </w:t>
      </w:r>
      <w:r w:rsidR="00D201B9">
        <w:rPr>
          <w:rFonts w:cs="Arial"/>
          <w:bCs/>
          <w:szCs w:val="24"/>
        </w:rPr>
        <w:t xml:space="preserve">A su turno, </w:t>
      </w:r>
      <w:r w:rsidRPr="00AD3277">
        <w:rPr>
          <w:rFonts w:cs="Arial"/>
          <w:bCs/>
          <w:szCs w:val="24"/>
        </w:rPr>
        <w:t xml:space="preserve">el indulto general del artículo 63, </w:t>
      </w:r>
      <w:r w:rsidR="00D201B9">
        <w:rPr>
          <w:rFonts w:cs="Arial"/>
          <w:bCs/>
          <w:szCs w:val="24"/>
        </w:rPr>
        <w:t>Nº</w:t>
      </w:r>
      <w:r w:rsidRPr="00AD3277">
        <w:rPr>
          <w:rFonts w:cs="Arial"/>
          <w:bCs/>
          <w:szCs w:val="24"/>
        </w:rPr>
        <w:t xml:space="preserve"> 16, del Texto Constitucional no </w:t>
      </w:r>
      <w:r w:rsidR="00D201B9">
        <w:rPr>
          <w:rFonts w:cs="Arial"/>
          <w:bCs/>
          <w:szCs w:val="24"/>
        </w:rPr>
        <w:t xml:space="preserve">está sometido </w:t>
      </w:r>
      <w:r w:rsidRPr="00AD3277">
        <w:rPr>
          <w:rFonts w:cs="Arial"/>
          <w:bCs/>
          <w:szCs w:val="24"/>
        </w:rPr>
        <w:t xml:space="preserve">a restricciones, a diferencia del </w:t>
      </w:r>
      <w:r w:rsidR="00D201B9">
        <w:rPr>
          <w:rFonts w:cs="Arial"/>
          <w:bCs/>
          <w:szCs w:val="24"/>
        </w:rPr>
        <w:t xml:space="preserve">establecido </w:t>
      </w:r>
      <w:r w:rsidRPr="00AD3277">
        <w:rPr>
          <w:rFonts w:cs="Arial"/>
          <w:bCs/>
          <w:szCs w:val="24"/>
        </w:rPr>
        <w:t xml:space="preserve">en el artículo 32, </w:t>
      </w:r>
      <w:r w:rsidR="00D201B9">
        <w:rPr>
          <w:rFonts w:cs="Arial"/>
          <w:bCs/>
          <w:szCs w:val="24"/>
        </w:rPr>
        <w:t>Nº</w:t>
      </w:r>
      <w:r w:rsidRPr="00AD3277">
        <w:rPr>
          <w:rFonts w:cs="Arial"/>
          <w:bCs/>
          <w:szCs w:val="24"/>
        </w:rPr>
        <w:t xml:space="preserve"> 14, </w:t>
      </w:r>
      <w:r w:rsidR="00D201B9">
        <w:rPr>
          <w:rFonts w:cs="Arial"/>
          <w:bCs/>
          <w:szCs w:val="24"/>
        </w:rPr>
        <w:t xml:space="preserve">esto es, del indulto particular, tratándose de </w:t>
      </w:r>
      <w:r w:rsidRPr="00AD3277">
        <w:rPr>
          <w:rFonts w:cs="Arial"/>
          <w:bCs/>
          <w:szCs w:val="24"/>
        </w:rPr>
        <w:t xml:space="preserve">personas condenadas. </w:t>
      </w:r>
      <w:r w:rsidR="00824BC8">
        <w:rPr>
          <w:rFonts w:cs="Arial"/>
          <w:bCs/>
          <w:szCs w:val="24"/>
        </w:rPr>
        <w:t xml:space="preserve">Sobre el punto, el especialista recordó que </w:t>
      </w:r>
      <w:r w:rsidRPr="00AD3277">
        <w:rPr>
          <w:rFonts w:cs="Arial"/>
          <w:bCs/>
          <w:szCs w:val="24"/>
        </w:rPr>
        <w:t>la Constitución Política se encuentra conformada por normas de derecho público, por ende, son de interpretación estricta y restrictiva</w:t>
      </w:r>
      <w:r w:rsidR="00824BC8">
        <w:rPr>
          <w:rFonts w:cs="Arial"/>
          <w:bCs/>
          <w:szCs w:val="24"/>
        </w:rPr>
        <w:t xml:space="preserve">: por ende, </w:t>
      </w:r>
      <w:r w:rsidRPr="00AD3277">
        <w:rPr>
          <w:rFonts w:cs="Arial"/>
          <w:bCs/>
          <w:szCs w:val="24"/>
        </w:rPr>
        <w:t>no se puede extender la interpretación de limitaciones a normas que no las contemplan</w:t>
      </w:r>
      <w:r w:rsidR="00824BC8">
        <w:rPr>
          <w:rFonts w:cs="Arial"/>
          <w:bCs/>
          <w:szCs w:val="24"/>
        </w:rPr>
        <w:t xml:space="preserve">; dado </w:t>
      </w:r>
      <w:r w:rsidRPr="00AD3277">
        <w:rPr>
          <w:rFonts w:cs="Arial"/>
          <w:bCs/>
          <w:szCs w:val="24"/>
        </w:rPr>
        <w:t xml:space="preserve">que las normas </w:t>
      </w:r>
      <w:r w:rsidR="00824BC8">
        <w:rPr>
          <w:rFonts w:cs="Arial"/>
          <w:bCs/>
          <w:szCs w:val="24"/>
        </w:rPr>
        <w:t>sobre</w:t>
      </w:r>
      <w:r w:rsidRPr="00AD3277">
        <w:rPr>
          <w:rFonts w:cs="Arial"/>
          <w:bCs/>
          <w:szCs w:val="24"/>
        </w:rPr>
        <w:t xml:space="preserve"> indulto son excepcionales, son doblemente estrictas y restrictivas en su interpretación. </w:t>
      </w:r>
    </w:p>
    <w:p w14:paraId="47CF9B2F"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028125D5"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Seguidamente, sostuvo que el indulto general y la amnistía deben ser otorgadas por ley de quórum calificado, salvo la excepción de las conductas calificadas como delitos terroristas, que </w:t>
      </w:r>
      <w:r w:rsidR="00DD6E30">
        <w:rPr>
          <w:rFonts w:cs="Arial"/>
          <w:bCs/>
          <w:szCs w:val="24"/>
        </w:rPr>
        <w:t xml:space="preserve">exigen </w:t>
      </w:r>
      <w:r w:rsidRPr="00AD3277">
        <w:rPr>
          <w:rFonts w:cs="Arial"/>
          <w:bCs/>
          <w:szCs w:val="24"/>
        </w:rPr>
        <w:t xml:space="preserve">un quórum de 2/3 para su aprobación. La diferencia entre indulto particular y general, agregó, tiene una limitación que también se recoge en </w:t>
      </w:r>
      <w:r w:rsidR="00DD6E30">
        <w:rPr>
          <w:rFonts w:cs="Arial"/>
          <w:bCs/>
          <w:szCs w:val="24"/>
        </w:rPr>
        <w:t>los</w:t>
      </w:r>
      <w:r w:rsidRPr="00AD3277">
        <w:rPr>
          <w:rFonts w:cs="Arial"/>
          <w:bCs/>
          <w:szCs w:val="24"/>
        </w:rPr>
        <w:t xml:space="preserve"> artículo</w:t>
      </w:r>
      <w:r w:rsidR="00DD6E30">
        <w:rPr>
          <w:rFonts w:cs="Arial"/>
          <w:bCs/>
          <w:szCs w:val="24"/>
        </w:rPr>
        <w:t>s</w:t>
      </w:r>
      <w:r w:rsidRPr="00AD3277">
        <w:rPr>
          <w:rFonts w:cs="Arial"/>
          <w:bCs/>
          <w:szCs w:val="24"/>
        </w:rPr>
        <w:t xml:space="preserve"> 32 y 93 del Código Penal. En el primero, se establece que no se favorecerá al condenado por las leyes que concedan amnistías ni indultos generales, salvo que se les hagan expresamente aplicables</w:t>
      </w:r>
      <w:r w:rsidR="00DD6E30">
        <w:rPr>
          <w:rFonts w:cs="Arial"/>
          <w:bCs/>
          <w:szCs w:val="24"/>
        </w:rPr>
        <w:t xml:space="preserve">, y </w:t>
      </w:r>
      <w:r w:rsidRPr="00AD3277">
        <w:rPr>
          <w:rFonts w:cs="Arial"/>
          <w:bCs/>
          <w:szCs w:val="24"/>
        </w:rPr>
        <w:t>sólo procederá a su respecto el indulto particular por razones de Estado o padecimiento de un estado de salud grave e irrecuperable</w:t>
      </w:r>
      <w:r w:rsidR="00DD6E30">
        <w:rPr>
          <w:rFonts w:cs="Arial"/>
          <w:bCs/>
          <w:szCs w:val="24"/>
        </w:rPr>
        <w:t xml:space="preserve"> (así, </w:t>
      </w:r>
      <w:r w:rsidRPr="00AD3277">
        <w:rPr>
          <w:rFonts w:cs="Arial"/>
          <w:bCs/>
          <w:szCs w:val="24"/>
        </w:rPr>
        <w:t>el Código Penal también distingue entre indulto general y particular, asimilando los efectos del primero a la amnistía</w:t>
      </w:r>
      <w:r w:rsidR="00DD6E30">
        <w:rPr>
          <w:rFonts w:cs="Arial"/>
          <w:bCs/>
          <w:szCs w:val="24"/>
        </w:rPr>
        <w:t>)</w:t>
      </w:r>
      <w:r w:rsidRPr="00AD3277">
        <w:rPr>
          <w:rFonts w:cs="Arial"/>
          <w:bCs/>
          <w:szCs w:val="24"/>
        </w:rPr>
        <w:t xml:space="preserve">. </w:t>
      </w:r>
      <w:r w:rsidR="00DD6E30">
        <w:rPr>
          <w:rFonts w:cs="Arial"/>
          <w:bCs/>
          <w:szCs w:val="24"/>
        </w:rPr>
        <w:t xml:space="preserve">Dado lo anterior, </w:t>
      </w:r>
      <w:r w:rsidRPr="00AD3277">
        <w:rPr>
          <w:rFonts w:cs="Arial"/>
          <w:bCs/>
          <w:szCs w:val="24"/>
        </w:rPr>
        <w:t xml:space="preserve">la limitación del artículo 93, </w:t>
      </w:r>
      <w:r w:rsidR="00DD6E30">
        <w:rPr>
          <w:rFonts w:cs="Arial"/>
          <w:bCs/>
          <w:szCs w:val="24"/>
        </w:rPr>
        <w:t xml:space="preserve">Nº </w:t>
      </w:r>
      <w:r w:rsidRPr="00AD3277">
        <w:rPr>
          <w:rFonts w:cs="Arial"/>
          <w:bCs/>
          <w:szCs w:val="24"/>
        </w:rPr>
        <w:t>4, que regula los efectos del indulto al establecer la extinción de la responsabilidad penal y sólo remit</w:t>
      </w:r>
      <w:r w:rsidR="00DD6E30">
        <w:rPr>
          <w:rFonts w:cs="Arial"/>
          <w:bCs/>
          <w:szCs w:val="24"/>
        </w:rPr>
        <w:t>ir</w:t>
      </w:r>
      <w:r w:rsidRPr="00AD3277">
        <w:rPr>
          <w:rFonts w:cs="Arial"/>
          <w:bCs/>
          <w:szCs w:val="24"/>
        </w:rPr>
        <w:t xml:space="preserve"> o conmuta</w:t>
      </w:r>
      <w:r w:rsidR="00DD6E30">
        <w:rPr>
          <w:rFonts w:cs="Arial"/>
          <w:bCs/>
          <w:szCs w:val="24"/>
        </w:rPr>
        <w:t>r</w:t>
      </w:r>
      <w:r w:rsidRPr="00AD3277">
        <w:rPr>
          <w:rFonts w:cs="Arial"/>
          <w:bCs/>
          <w:szCs w:val="24"/>
        </w:rPr>
        <w:t xml:space="preserve"> la pena, se aplica exclusivamente al condenado y no elimina los efectos de dicha calidad, </w:t>
      </w:r>
      <w:r w:rsidR="00DD6E30">
        <w:rPr>
          <w:rFonts w:cs="Arial"/>
          <w:bCs/>
          <w:szCs w:val="24"/>
        </w:rPr>
        <w:t xml:space="preserve">por lo que </w:t>
      </w:r>
      <w:r w:rsidRPr="00AD3277">
        <w:rPr>
          <w:rFonts w:cs="Arial"/>
          <w:bCs/>
          <w:szCs w:val="24"/>
        </w:rPr>
        <w:t xml:space="preserve">únicamente puede entenderse referida al indulto particular. </w:t>
      </w:r>
    </w:p>
    <w:p w14:paraId="2F9501FF"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027A4E2A"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w:t>
      </w:r>
      <w:r w:rsidR="00FF7184">
        <w:rPr>
          <w:rFonts w:cs="Arial"/>
          <w:bCs/>
          <w:szCs w:val="24"/>
        </w:rPr>
        <w:t xml:space="preserve">lo tocante a la jerarquía legal, aseveró, debe tenerse en cuenta que </w:t>
      </w:r>
      <w:r w:rsidRPr="00AD3277">
        <w:rPr>
          <w:rFonts w:cs="Arial"/>
          <w:bCs/>
          <w:szCs w:val="24"/>
        </w:rPr>
        <w:t>el artículo 93 del Código Penal tiene el carácter de ley simple</w:t>
      </w:r>
      <w:r w:rsidR="00FF7184">
        <w:rPr>
          <w:rFonts w:cs="Arial"/>
          <w:bCs/>
          <w:szCs w:val="24"/>
        </w:rPr>
        <w:t>,</w:t>
      </w:r>
      <w:r w:rsidRPr="00AD3277">
        <w:rPr>
          <w:rFonts w:cs="Arial"/>
          <w:bCs/>
          <w:szCs w:val="24"/>
        </w:rPr>
        <w:t xml:space="preserve"> </w:t>
      </w:r>
      <w:r w:rsidR="00FF7184">
        <w:rPr>
          <w:rFonts w:cs="Arial"/>
          <w:bCs/>
          <w:szCs w:val="24"/>
        </w:rPr>
        <w:t xml:space="preserve">y que </w:t>
      </w:r>
      <w:r w:rsidRPr="00AD3277">
        <w:rPr>
          <w:rFonts w:cs="Arial"/>
          <w:bCs/>
          <w:szCs w:val="24"/>
        </w:rPr>
        <w:t xml:space="preserve">desde un punto de vista jerárquico una norma general y de inferior jerarquía no puede modificar lo dispuesto en una de mayor rango (quórum calificado) y especial. </w:t>
      </w:r>
      <w:r w:rsidR="00FF7184">
        <w:rPr>
          <w:rFonts w:cs="Arial"/>
          <w:bCs/>
          <w:szCs w:val="24"/>
        </w:rPr>
        <w:t>La conclusión sería obvia: e</w:t>
      </w:r>
      <w:r w:rsidRPr="00AD3277">
        <w:rPr>
          <w:rFonts w:cs="Arial"/>
          <w:bCs/>
          <w:szCs w:val="24"/>
        </w:rPr>
        <w:t>l indulto general, como toda ley, puede disponer su efecto retroactivo o dejar sin efecto lo dispuesto en el artículo 93</w:t>
      </w:r>
      <w:r w:rsidR="00FF7184">
        <w:rPr>
          <w:rFonts w:cs="Arial"/>
          <w:bCs/>
          <w:szCs w:val="24"/>
        </w:rPr>
        <w:t xml:space="preserve"> del Código Penal</w:t>
      </w:r>
      <w:r w:rsidRPr="00AD3277">
        <w:rPr>
          <w:rFonts w:cs="Arial"/>
          <w:bCs/>
          <w:szCs w:val="24"/>
        </w:rPr>
        <w:t xml:space="preserve">. Incluso, añadió, se podrían establecer disposiciones especiales que permitan la salida de prisión preventiva, tal como se plantea en la Moción, lo cual </w:t>
      </w:r>
      <w:r w:rsidR="00FF7184">
        <w:rPr>
          <w:rFonts w:cs="Arial"/>
          <w:bCs/>
          <w:szCs w:val="24"/>
        </w:rPr>
        <w:t>sería</w:t>
      </w:r>
      <w:r w:rsidRPr="00AD3277">
        <w:rPr>
          <w:rFonts w:cs="Arial"/>
          <w:bCs/>
          <w:szCs w:val="24"/>
        </w:rPr>
        <w:t xml:space="preserve"> compatible con lo dispuesto </w:t>
      </w:r>
      <w:r w:rsidR="00FF7184">
        <w:rPr>
          <w:rFonts w:cs="Arial"/>
          <w:bCs/>
          <w:szCs w:val="24"/>
        </w:rPr>
        <w:t xml:space="preserve">en el </w:t>
      </w:r>
      <w:r w:rsidRPr="00AD3277">
        <w:rPr>
          <w:rFonts w:cs="Arial"/>
          <w:bCs/>
          <w:szCs w:val="24"/>
        </w:rPr>
        <w:t xml:space="preserve">artículo 19, </w:t>
      </w:r>
      <w:r w:rsidR="00FF7184">
        <w:rPr>
          <w:rFonts w:cs="Arial"/>
          <w:bCs/>
          <w:szCs w:val="24"/>
        </w:rPr>
        <w:t>Nº</w:t>
      </w:r>
      <w:r w:rsidRPr="00AD3277">
        <w:rPr>
          <w:rFonts w:cs="Arial"/>
          <w:bCs/>
          <w:szCs w:val="24"/>
        </w:rPr>
        <w:t xml:space="preserve"> 7, letra e), </w:t>
      </w:r>
      <w:r w:rsidR="00FF7184">
        <w:rPr>
          <w:rFonts w:cs="Arial"/>
          <w:bCs/>
          <w:szCs w:val="24"/>
        </w:rPr>
        <w:t xml:space="preserve">de la Carta Fundamental, </w:t>
      </w:r>
      <w:r w:rsidRPr="00AD3277">
        <w:rPr>
          <w:rFonts w:cs="Arial"/>
          <w:bCs/>
          <w:szCs w:val="24"/>
        </w:rPr>
        <w:t xml:space="preserve">que consagra el derecho a la libertad personal y seguridad individual, disponiendo que la </w:t>
      </w:r>
      <w:r w:rsidR="00FF7184">
        <w:rPr>
          <w:rFonts w:cs="Arial"/>
          <w:bCs/>
          <w:szCs w:val="24"/>
        </w:rPr>
        <w:t>libertad del imputado procederá</w:t>
      </w:r>
      <w:r w:rsidRPr="00AD3277">
        <w:rPr>
          <w:rFonts w:cs="Arial"/>
          <w:bCs/>
          <w:szCs w:val="24"/>
        </w:rPr>
        <w:t xml:space="preserve"> a menos que la detención o prisión preventiva sea considerada necesaria para la investigación o para la seguridad del ofendido o la sociedad, y que la ley establecerá los requisitos y modalidades para obtenerla. </w:t>
      </w:r>
      <w:r w:rsidR="00FF7184">
        <w:rPr>
          <w:rFonts w:cs="Arial"/>
          <w:bCs/>
          <w:szCs w:val="24"/>
        </w:rPr>
        <w:t xml:space="preserve">Siendo así, </w:t>
      </w:r>
      <w:r w:rsidRPr="00AD3277">
        <w:rPr>
          <w:rFonts w:cs="Arial"/>
          <w:bCs/>
          <w:szCs w:val="24"/>
        </w:rPr>
        <w:t xml:space="preserve">mediante las normas de más alto quórum de la Constitución Política se faculta a que el legislador pueda establecer por ley requisitos y modalidades que permitan a las personas privadas de libertad, obtenerla. </w:t>
      </w:r>
      <w:r w:rsidR="00FC0583">
        <w:rPr>
          <w:rFonts w:cs="Arial"/>
          <w:bCs/>
          <w:szCs w:val="24"/>
        </w:rPr>
        <w:t xml:space="preserve">Citando </w:t>
      </w:r>
      <w:r w:rsidRPr="00AD3277">
        <w:rPr>
          <w:rFonts w:cs="Arial"/>
          <w:bCs/>
          <w:szCs w:val="24"/>
        </w:rPr>
        <w:t>a Juan Enrique Vargas</w:t>
      </w:r>
      <w:r w:rsidR="00FC0583">
        <w:rPr>
          <w:rFonts w:cs="Arial"/>
          <w:bCs/>
          <w:szCs w:val="24"/>
        </w:rPr>
        <w:t xml:space="preserve">, adujo que, como este autor </w:t>
      </w:r>
      <w:r w:rsidRPr="00AD3277">
        <w:rPr>
          <w:rFonts w:cs="Arial"/>
          <w:bCs/>
          <w:szCs w:val="24"/>
        </w:rPr>
        <w:t xml:space="preserve">en su libro “La extensión de la responsabilidad penal” señala que el indulto debe contenerse necesariamente en una ley, </w:t>
      </w:r>
      <w:r w:rsidR="00E975C0">
        <w:rPr>
          <w:rFonts w:cs="Arial"/>
          <w:bCs/>
          <w:szCs w:val="24"/>
        </w:rPr>
        <w:t xml:space="preserve">se colige que la ley de indulto puede </w:t>
      </w:r>
      <w:r w:rsidRPr="00AD3277">
        <w:rPr>
          <w:rFonts w:cs="Arial"/>
          <w:bCs/>
          <w:szCs w:val="24"/>
        </w:rPr>
        <w:t xml:space="preserve">modificar y derogar otras disposiciones legales dictadas </w:t>
      </w:r>
      <w:r w:rsidRPr="00AD3277">
        <w:rPr>
          <w:rFonts w:cs="Arial"/>
          <w:bCs/>
          <w:szCs w:val="24"/>
        </w:rPr>
        <w:lastRenderedPageBreak/>
        <w:t>con anterioridad, que reg</w:t>
      </w:r>
      <w:r w:rsidR="00E975C0">
        <w:rPr>
          <w:rFonts w:cs="Arial"/>
          <w:bCs/>
          <w:szCs w:val="24"/>
        </w:rPr>
        <w:t>u</w:t>
      </w:r>
      <w:r w:rsidRPr="00AD3277">
        <w:rPr>
          <w:rFonts w:cs="Arial"/>
          <w:bCs/>
          <w:szCs w:val="24"/>
        </w:rPr>
        <w:t xml:space="preserve">len la cuestión y que tengan similar o menor grado de especialidad. </w:t>
      </w:r>
    </w:p>
    <w:p w14:paraId="2915400E"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F4725AB"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E975C0">
        <w:rPr>
          <w:rFonts w:cs="Arial"/>
          <w:bCs/>
          <w:szCs w:val="24"/>
        </w:rPr>
        <w:t>En otro orden</w:t>
      </w:r>
      <w:r w:rsidRPr="00AD3277">
        <w:rPr>
          <w:rFonts w:cs="Arial"/>
          <w:bCs/>
          <w:szCs w:val="24"/>
        </w:rPr>
        <w:t>, indicó</w:t>
      </w:r>
      <w:r w:rsidR="00E975C0">
        <w:rPr>
          <w:rFonts w:cs="Arial"/>
          <w:bCs/>
          <w:szCs w:val="24"/>
        </w:rPr>
        <w:t>,</w:t>
      </w:r>
      <w:r w:rsidRPr="00AD3277">
        <w:rPr>
          <w:rFonts w:cs="Arial"/>
          <w:bCs/>
          <w:szCs w:val="24"/>
        </w:rPr>
        <w:t xml:space="preserve"> la Moción plantea que los delitos comunes que no revisten características de crimen de lesa humanidad ni violación a los derechos humanos, son perfectamente indultables. Al efecto, hizo hincap</w:t>
      </w:r>
      <w:r w:rsidR="00E975C0">
        <w:rPr>
          <w:rFonts w:cs="Arial"/>
          <w:bCs/>
          <w:szCs w:val="24"/>
        </w:rPr>
        <w:t>ié que el Gobierno ha indultado por decreto</w:t>
      </w:r>
      <w:r w:rsidRPr="00AD3277">
        <w:rPr>
          <w:rFonts w:cs="Arial"/>
          <w:bCs/>
          <w:szCs w:val="24"/>
        </w:rPr>
        <w:t xml:space="preserve"> contra toda</w:t>
      </w:r>
      <w:r w:rsidR="00184C54">
        <w:rPr>
          <w:rFonts w:cs="Arial"/>
          <w:bCs/>
          <w:szCs w:val="24"/>
        </w:rPr>
        <w:t xml:space="preserve"> norma de derecho internacional</w:t>
      </w:r>
      <w:r w:rsidRPr="00AD3277">
        <w:rPr>
          <w:rFonts w:cs="Arial"/>
          <w:bCs/>
          <w:szCs w:val="24"/>
        </w:rPr>
        <w:t xml:space="preserve"> a </w:t>
      </w:r>
      <w:r w:rsidR="00184C54">
        <w:rPr>
          <w:rFonts w:cs="Arial"/>
          <w:bCs/>
          <w:szCs w:val="24"/>
        </w:rPr>
        <w:t>quienes calificó como</w:t>
      </w:r>
      <w:r w:rsidRPr="00AD3277">
        <w:rPr>
          <w:rFonts w:cs="Arial"/>
          <w:bCs/>
          <w:szCs w:val="24"/>
        </w:rPr>
        <w:t xml:space="preserve"> criminales de la dictadura</w:t>
      </w:r>
      <w:r w:rsidR="00184C54">
        <w:rPr>
          <w:rFonts w:cs="Arial"/>
          <w:bCs/>
          <w:szCs w:val="24"/>
        </w:rPr>
        <w:t>, señores</w:t>
      </w:r>
      <w:r w:rsidRPr="00AD3277">
        <w:rPr>
          <w:rFonts w:cs="Arial"/>
          <w:bCs/>
          <w:szCs w:val="24"/>
        </w:rPr>
        <w:t xml:space="preserve"> Fernando Torres Silva, Raúl Rojas Nieto</w:t>
      </w:r>
      <w:r w:rsidR="00184C54">
        <w:rPr>
          <w:rFonts w:cs="Arial"/>
          <w:bCs/>
          <w:szCs w:val="24"/>
        </w:rPr>
        <w:t xml:space="preserve"> y</w:t>
      </w:r>
      <w:r w:rsidRPr="00AD3277">
        <w:rPr>
          <w:rFonts w:cs="Arial"/>
          <w:bCs/>
          <w:szCs w:val="24"/>
        </w:rPr>
        <w:t xml:space="preserve"> René Cardemil, e</w:t>
      </w:r>
      <w:r w:rsidR="00184C54">
        <w:rPr>
          <w:rFonts w:cs="Arial"/>
          <w:bCs/>
          <w:szCs w:val="24"/>
        </w:rPr>
        <w:t>ntre otros</w:t>
      </w:r>
      <w:r w:rsidRPr="00AD3277">
        <w:rPr>
          <w:rFonts w:cs="Arial"/>
          <w:bCs/>
          <w:szCs w:val="24"/>
        </w:rPr>
        <w:t xml:space="preserve">. Todos </w:t>
      </w:r>
      <w:r w:rsidR="00E975C0">
        <w:rPr>
          <w:rFonts w:cs="Arial"/>
          <w:bCs/>
          <w:szCs w:val="24"/>
        </w:rPr>
        <w:t xml:space="preserve">ellos </w:t>
      </w:r>
      <w:r w:rsidRPr="00AD3277">
        <w:rPr>
          <w:rFonts w:cs="Arial"/>
          <w:bCs/>
          <w:szCs w:val="24"/>
        </w:rPr>
        <w:t xml:space="preserve">culpables de crímenes que en esencia </w:t>
      </w:r>
      <w:r w:rsidR="00163C5F">
        <w:rPr>
          <w:rFonts w:cs="Arial"/>
          <w:bCs/>
          <w:szCs w:val="24"/>
        </w:rPr>
        <w:t xml:space="preserve">no </w:t>
      </w:r>
      <w:r w:rsidRPr="00AD3277">
        <w:rPr>
          <w:rFonts w:cs="Arial"/>
          <w:bCs/>
          <w:szCs w:val="24"/>
        </w:rPr>
        <w:t xml:space="preserve">son prescriptibles, </w:t>
      </w:r>
      <w:r w:rsidR="00184C54">
        <w:rPr>
          <w:rFonts w:cs="Arial"/>
          <w:bCs/>
          <w:szCs w:val="24"/>
        </w:rPr>
        <w:t>ni son susceptibles de amnistí</w:t>
      </w:r>
      <w:r w:rsidRPr="00AD3277">
        <w:rPr>
          <w:rFonts w:cs="Arial"/>
          <w:bCs/>
          <w:szCs w:val="24"/>
        </w:rPr>
        <w:t>a e indult</w:t>
      </w:r>
      <w:r w:rsidR="00184C54">
        <w:rPr>
          <w:rFonts w:cs="Arial"/>
          <w:bCs/>
          <w:szCs w:val="24"/>
        </w:rPr>
        <w:t>o</w:t>
      </w:r>
      <w:r w:rsidRPr="00AD3277">
        <w:rPr>
          <w:rFonts w:cs="Arial"/>
          <w:bCs/>
          <w:szCs w:val="24"/>
        </w:rPr>
        <w:t xml:space="preserve">. </w:t>
      </w:r>
      <w:r w:rsidR="00163C5F">
        <w:rPr>
          <w:rFonts w:cs="Arial"/>
          <w:bCs/>
          <w:szCs w:val="24"/>
        </w:rPr>
        <w:t>S</w:t>
      </w:r>
      <w:r w:rsidRPr="00AD3277">
        <w:rPr>
          <w:rFonts w:cs="Arial"/>
          <w:bCs/>
          <w:szCs w:val="24"/>
        </w:rPr>
        <w:t xml:space="preserve">i el Gobierno tiene a bien indultar crímenes </w:t>
      </w:r>
      <w:r w:rsidR="00163C5F">
        <w:rPr>
          <w:rFonts w:cs="Arial"/>
          <w:bCs/>
          <w:szCs w:val="24"/>
        </w:rPr>
        <w:t>de esta índole q</w:t>
      </w:r>
      <w:r w:rsidRPr="00AD3277">
        <w:rPr>
          <w:rFonts w:cs="Arial"/>
          <w:bCs/>
          <w:szCs w:val="24"/>
        </w:rPr>
        <w:t xml:space="preserve">ue se han cometido en el país, no debería tener problema en indultar a personas que aún no han sido condenadas </w:t>
      </w:r>
      <w:r w:rsidR="00163C5F">
        <w:rPr>
          <w:rFonts w:cs="Arial"/>
          <w:bCs/>
          <w:szCs w:val="24"/>
        </w:rPr>
        <w:t xml:space="preserve">y </w:t>
      </w:r>
      <w:r w:rsidRPr="00AD3277">
        <w:rPr>
          <w:rFonts w:cs="Arial"/>
          <w:bCs/>
          <w:szCs w:val="24"/>
        </w:rPr>
        <w:t xml:space="preserve">por delitos sustancialmente menores a los cometidos en la dictadura militar. </w:t>
      </w:r>
    </w:p>
    <w:p w14:paraId="577CCDA9"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69EAC39A"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A320E6">
        <w:rPr>
          <w:rFonts w:cs="Arial"/>
          <w:bCs/>
          <w:szCs w:val="24"/>
        </w:rPr>
        <w:t xml:space="preserve">En lo que concierne a </w:t>
      </w:r>
      <w:r w:rsidRPr="00AD3277">
        <w:rPr>
          <w:rFonts w:cs="Arial"/>
          <w:bCs/>
          <w:szCs w:val="24"/>
        </w:rPr>
        <w:t>la supuesta confusión entre indulto general y amnistía, sostuvo</w:t>
      </w:r>
      <w:r w:rsidR="00A320E6">
        <w:rPr>
          <w:rFonts w:cs="Arial"/>
          <w:bCs/>
          <w:szCs w:val="24"/>
        </w:rPr>
        <w:t>,</w:t>
      </w:r>
      <w:r w:rsidRPr="00AD3277">
        <w:rPr>
          <w:rFonts w:cs="Arial"/>
          <w:bCs/>
          <w:szCs w:val="24"/>
        </w:rPr>
        <w:t xml:space="preserve"> </w:t>
      </w:r>
      <w:r w:rsidR="005E7A54">
        <w:rPr>
          <w:rFonts w:cs="Arial"/>
          <w:bCs/>
          <w:szCs w:val="24"/>
        </w:rPr>
        <w:t xml:space="preserve">se </w:t>
      </w:r>
      <w:r w:rsidRPr="00AD3277">
        <w:rPr>
          <w:rFonts w:cs="Arial"/>
          <w:bCs/>
          <w:szCs w:val="24"/>
        </w:rPr>
        <w:t>revela una falta de comprensión de la sistemática del ordenamiento jurídico chileno</w:t>
      </w:r>
      <w:r w:rsidR="005E7A54">
        <w:rPr>
          <w:rFonts w:cs="Arial"/>
          <w:bCs/>
          <w:szCs w:val="24"/>
        </w:rPr>
        <w:t>,</w:t>
      </w:r>
      <w:r w:rsidRPr="00AD3277">
        <w:rPr>
          <w:rFonts w:cs="Arial"/>
          <w:bCs/>
          <w:szCs w:val="24"/>
        </w:rPr>
        <w:t xml:space="preserve"> porque le atribuye al artículo 93 del Código Penal el efecto de imponerse a una norma de rango constitucional. Por lo tanto, no es posible afirmar que, en virtud de</w:t>
      </w:r>
      <w:r w:rsidR="005E7A54">
        <w:rPr>
          <w:rFonts w:cs="Arial"/>
          <w:bCs/>
          <w:szCs w:val="24"/>
        </w:rPr>
        <w:t xml:space="preserve"> dicho</w:t>
      </w:r>
      <w:r w:rsidRPr="00AD3277">
        <w:rPr>
          <w:rFonts w:cs="Arial"/>
          <w:bCs/>
          <w:szCs w:val="24"/>
        </w:rPr>
        <w:t xml:space="preserve"> artículo, la ley de indulto general tendría problemas de aplicación a los no condenados por no ser denominada amnistía</w:t>
      </w:r>
      <w:r w:rsidR="005E7A54">
        <w:rPr>
          <w:rFonts w:cs="Arial"/>
          <w:bCs/>
          <w:szCs w:val="24"/>
        </w:rPr>
        <w:t xml:space="preserve">. Es exactamente </w:t>
      </w:r>
      <w:r w:rsidRPr="00AD3277">
        <w:rPr>
          <w:rFonts w:cs="Arial"/>
          <w:bCs/>
          <w:szCs w:val="24"/>
        </w:rPr>
        <w:t>a la inversa</w:t>
      </w:r>
      <w:r w:rsidR="005E7A54">
        <w:rPr>
          <w:rFonts w:cs="Arial"/>
          <w:bCs/>
          <w:szCs w:val="24"/>
        </w:rPr>
        <w:t>:</w:t>
      </w:r>
      <w:r w:rsidRPr="00AD3277">
        <w:rPr>
          <w:rFonts w:cs="Arial"/>
          <w:bCs/>
          <w:szCs w:val="24"/>
        </w:rPr>
        <w:t xml:space="preserve"> el artículo 93 del Código Penal y su límite de aplicación estarían tácitamente derogados para estos casos por criterios de especia</w:t>
      </w:r>
      <w:r w:rsidR="005E7A54">
        <w:rPr>
          <w:rFonts w:cs="Arial"/>
          <w:bCs/>
          <w:szCs w:val="24"/>
        </w:rPr>
        <w:t>lidad y jerarquía normativa.</w:t>
      </w:r>
    </w:p>
    <w:p w14:paraId="6E5EEAC5"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4A61831F"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En cuanto a la supuesta apología o justificación de la violencia</w:t>
      </w:r>
      <w:r w:rsidR="00060655">
        <w:rPr>
          <w:rFonts w:cs="Arial"/>
          <w:bCs/>
          <w:szCs w:val="24"/>
        </w:rPr>
        <w:t xml:space="preserve"> que se haría mediante este proyecto de ley</w:t>
      </w:r>
      <w:r w:rsidRPr="00AD3277">
        <w:rPr>
          <w:rFonts w:cs="Arial"/>
          <w:bCs/>
          <w:szCs w:val="24"/>
        </w:rPr>
        <w:t xml:space="preserve">, el </w:t>
      </w:r>
      <w:r w:rsidR="00060655">
        <w:rPr>
          <w:rFonts w:cs="Arial"/>
          <w:bCs/>
          <w:szCs w:val="24"/>
        </w:rPr>
        <w:t>a</w:t>
      </w:r>
      <w:r w:rsidRPr="00AD3277">
        <w:rPr>
          <w:rFonts w:cs="Arial"/>
          <w:bCs/>
          <w:szCs w:val="24"/>
        </w:rPr>
        <w:t>bogado aclaró que</w:t>
      </w:r>
      <w:r w:rsidR="00060655">
        <w:rPr>
          <w:rFonts w:cs="Arial"/>
          <w:bCs/>
          <w:szCs w:val="24"/>
        </w:rPr>
        <w:t>, si bien</w:t>
      </w:r>
      <w:r w:rsidRPr="00AD3277">
        <w:rPr>
          <w:rFonts w:cs="Arial"/>
          <w:bCs/>
          <w:szCs w:val="24"/>
        </w:rPr>
        <w:t xml:space="preserve"> las conductas típicas descritas en los delitos indultables son reprochadas por el ordenamiento jurídico, si la renuncia a la potestad punitiva del Estado constituye apología a la violencia</w:t>
      </w:r>
      <w:r w:rsidR="00060655">
        <w:rPr>
          <w:rFonts w:cs="Arial"/>
          <w:bCs/>
          <w:szCs w:val="24"/>
        </w:rPr>
        <w:t>, el sistema penal chileno en sí</w:t>
      </w:r>
      <w:r w:rsidRPr="00AD3277">
        <w:rPr>
          <w:rFonts w:cs="Arial"/>
          <w:bCs/>
          <w:szCs w:val="24"/>
        </w:rPr>
        <w:t xml:space="preserve"> mismo la justificaría. </w:t>
      </w:r>
      <w:r w:rsidR="00060655">
        <w:rPr>
          <w:rFonts w:cs="Arial"/>
          <w:bCs/>
          <w:szCs w:val="24"/>
        </w:rPr>
        <w:t>B</w:t>
      </w:r>
      <w:r w:rsidRPr="00AD3277">
        <w:rPr>
          <w:rFonts w:cs="Arial"/>
          <w:bCs/>
          <w:szCs w:val="24"/>
        </w:rPr>
        <w:t xml:space="preserve">ajo este prisma, el acuerdo </w:t>
      </w:r>
      <w:r w:rsidR="00060655">
        <w:rPr>
          <w:rFonts w:cs="Arial"/>
          <w:bCs/>
          <w:szCs w:val="24"/>
        </w:rPr>
        <w:t xml:space="preserve">a que se arribara </w:t>
      </w:r>
      <w:r w:rsidRPr="00AD3277">
        <w:rPr>
          <w:rFonts w:cs="Arial"/>
          <w:bCs/>
          <w:szCs w:val="24"/>
        </w:rPr>
        <w:t xml:space="preserve">en el </w:t>
      </w:r>
      <w:r w:rsidR="00060655">
        <w:rPr>
          <w:rFonts w:cs="Arial"/>
          <w:bCs/>
          <w:szCs w:val="24"/>
        </w:rPr>
        <w:t xml:space="preserve">llamado </w:t>
      </w:r>
      <w:r w:rsidRPr="00AD3277">
        <w:rPr>
          <w:rFonts w:cs="Arial"/>
          <w:bCs/>
          <w:szCs w:val="24"/>
        </w:rPr>
        <w:t>caso P</w:t>
      </w:r>
      <w:r w:rsidR="00060655">
        <w:rPr>
          <w:rFonts w:cs="Arial"/>
          <w:bCs/>
          <w:szCs w:val="24"/>
        </w:rPr>
        <w:t>ENTA</w:t>
      </w:r>
      <w:r w:rsidRPr="00AD3277">
        <w:rPr>
          <w:rFonts w:cs="Arial"/>
          <w:bCs/>
          <w:szCs w:val="24"/>
        </w:rPr>
        <w:t xml:space="preserve"> sería una apología de la corrupción. El Estado, advirtió, renuncia a su pretensión punitiva a diario porque el sistema procesal penal contiene decisiones de no perseverar, aplicación de</w:t>
      </w:r>
      <w:r w:rsidR="00060655">
        <w:rPr>
          <w:rFonts w:cs="Arial"/>
          <w:bCs/>
          <w:szCs w:val="24"/>
        </w:rPr>
        <w:t>l</w:t>
      </w:r>
      <w:r w:rsidRPr="00AD3277">
        <w:rPr>
          <w:rFonts w:cs="Arial"/>
          <w:bCs/>
          <w:szCs w:val="24"/>
        </w:rPr>
        <w:t xml:space="preserve"> principio de oportunidad, suspensión condicional del procedimiento, etc. Es decir, una serie de medidas que no implican una justificación d</w:t>
      </w:r>
      <w:r w:rsidR="00060655">
        <w:rPr>
          <w:rFonts w:cs="Arial"/>
          <w:bCs/>
          <w:szCs w:val="24"/>
        </w:rPr>
        <w:t>e las conductas penadas.</w:t>
      </w:r>
    </w:p>
    <w:p w14:paraId="19F02A56"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D94D233"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lo que atañe a la supuesta vulneración del principio de separación de poderes al abocarse el Congreso Nacional a conocer causas pendientes, </w:t>
      </w:r>
      <w:r w:rsidR="00D76939">
        <w:rPr>
          <w:rFonts w:cs="Arial"/>
          <w:bCs/>
          <w:szCs w:val="24"/>
        </w:rPr>
        <w:t xml:space="preserve">el profesional </w:t>
      </w:r>
      <w:r w:rsidRPr="00AD3277">
        <w:rPr>
          <w:rFonts w:cs="Arial"/>
          <w:bCs/>
          <w:szCs w:val="24"/>
        </w:rPr>
        <w:t>comentó que este argumento adolece de un error sustantivo</w:t>
      </w:r>
      <w:r w:rsidR="00AB2A0D">
        <w:rPr>
          <w:rFonts w:cs="Arial"/>
          <w:bCs/>
          <w:szCs w:val="24"/>
        </w:rPr>
        <w:t xml:space="preserve">. Efectivamente, dijo, el </w:t>
      </w:r>
      <w:r w:rsidRPr="00AD3277">
        <w:rPr>
          <w:rFonts w:cs="Arial"/>
          <w:bCs/>
          <w:szCs w:val="24"/>
        </w:rPr>
        <w:t xml:space="preserve">artículo 76 de la Constitución </w:t>
      </w:r>
      <w:r w:rsidR="00AB2A0D">
        <w:rPr>
          <w:rFonts w:cs="Arial"/>
          <w:bCs/>
          <w:szCs w:val="24"/>
        </w:rPr>
        <w:t xml:space="preserve">Política </w:t>
      </w:r>
      <w:r w:rsidRPr="00AD3277">
        <w:rPr>
          <w:rFonts w:cs="Arial"/>
          <w:bCs/>
          <w:szCs w:val="24"/>
        </w:rPr>
        <w:t xml:space="preserve">reserva al Poder Judicial la facultad de conocer las causas civiles y criminales, resolverlas y hacer ejecutar lo juzgado, lo que corresponde a los tribunales establecidos por la ley, </w:t>
      </w:r>
      <w:r w:rsidR="00AB2A0D">
        <w:rPr>
          <w:rFonts w:cs="Arial"/>
          <w:bCs/>
          <w:szCs w:val="24"/>
        </w:rPr>
        <w:t xml:space="preserve">y </w:t>
      </w:r>
      <w:r w:rsidRPr="00AD3277">
        <w:rPr>
          <w:rFonts w:cs="Arial"/>
          <w:bCs/>
          <w:szCs w:val="24"/>
        </w:rPr>
        <w:t>proh</w:t>
      </w:r>
      <w:r w:rsidR="00AB2A0D">
        <w:rPr>
          <w:rFonts w:cs="Arial"/>
          <w:bCs/>
          <w:szCs w:val="24"/>
        </w:rPr>
        <w:t xml:space="preserve">íbe </w:t>
      </w:r>
      <w:r w:rsidRPr="00AD3277">
        <w:rPr>
          <w:rFonts w:cs="Arial"/>
          <w:bCs/>
          <w:szCs w:val="24"/>
        </w:rPr>
        <w:t>al Presidente de la República y al Congreso Nacional ejercer funciones judiciales, aboc</w:t>
      </w:r>
      <w:r w:rsidR="00AB2A0D">
        <w:rPr>
          <w:rFonts w:cs="Arial"/>
          <w:bCs/>
          <w:szCs w:val="24"/>
        </w:rPr>
        <w:t>arse</w:t>
      </w:r>
      <w:r w:rsidRPr="00AD3277">
        <w:rPr>
          <w:rFonts w:cs="Arial"/>
          <w:bCs/>
          <w:szCs w:val="24"/>
        </w:rPr>
        <w:t xml:space="preserve"> a causas pendiente</w:t>
      </w:r>
      <w:r w:rsidR="00AB2A0D">
        <w:rPr>
          <w:rFonts w:cs="Arial"/>
          <w:bCs/>
          <w:szCs w:val="24"/>
        </w:rPr>
        <w:t>s</w:t>
      </w:r>
      <w:r w:rsidRPr="00AD3277">
        <w:rPr>
          <w:rFonts w:cs="Arial"/>
          <w:bCs/>
          <w:szCs w:val="24"/>
        </w:rPr>
        <w:t xml:space="preserve"> o revisa</w:t>
      </w:r>
      <w:r w:rsidR="00AB2A0D">
        <w:rPr>
          <w:rFonts w:cs="Arial"/>
          <w:bCs/>
          <w:szCs w:val="24"/>
        </w:rPr>
        <w:t>r</w:t>
      </w:r>
      <w:r w:rsidRPr="00AD3277">
        <w:rPr>
          <w:rFonts w:cs="Arial"/>
          <w:bCs/>
          <w:szCs w:val="24"/>
        </w:rPr>
        <w:t xml:space="preserve"> los fundamentos o contenidos de </w:t>
      </w:r>
      <w:r w:rsidR="00AB2A0D">
        <w:rPr>
          <w:rFonts w:cs="Arial"/>
          <w:bCs/>
          <w:szCs w:val="24"/>
        </w:rPr>
        <w:t>las</w:t>
      </w:r>
      <w:r w:rsidRPr="00AD3277">
        <w:rPr>
          <w:rFonts w:cs="Arial"/>
          <w:bCs/>
          <w:szCs w:val="24"/>
        </w:rPr>
        <w:t xml:space="preserve"> resoluciones </w:t>
      </w:r>
      <w:r w:rsidR="00AB2A0D">
        <w:rPr>
          <w:rFonts w:cs="Arial"/>
          <w:bCs/>
          <w:szCs w:val="24"/>
        </w:rPr>
        <w:t xml:space="preserve">judiciales </w:t>
      </w:r>
      <w:r w:rsidRPr="00AD3277">
        <w:rPr>
          <w:rFonts w:cs="Arial"/>
          <w:bCs/>
          <w:szCs w:val="24"/>
        </w:rPr>
        <w:t>o</w:t>
      </w:r>
      <w:r w:rsidR="00AB2A0D">
        <w:rPr>
          <w:rFonts w:cs="Arial"/>
          <w:bCs/>
          <w:szCs w:val="24"/>
        </w:rPr>
        <w:t xml:space="preserve"> </w:t>
      </w:r>
      <w:r w:rsidRPr="00AD3277">
        <w:rPr>
          <w:rFonts w:cs="Arial"/>
          <w:bCs/>
          <w:szCs w:val="24"/>
        </w:rPr>
        <w:t xml:space="preserve">hacer revivir procesos fenecidos. Sin embargo, esta </w:t>
      </w:r>
      <w:r w:rsidRPr="00AD3277">
        <w:rPr>
          <w:rFonts w:cs="Arial"/>
          <w:bCs/>
          <w:szCs w:val="24"/>
        </w:rPr>
        <w:lastRenderedPageBreak/>
        <w:t>norma no impide al Congreso Nacional dictar normas en materia de indulto o amnistía</w:t>
      </w:r>
      <w:r w:rsidR="00AB2A0D">
        <w:rPr>
          <w:rFonts w:cs="Arial"/>
          <w:bCs/>
          <w:szCs w:val="24"/>
        </w:rPr>
        <w:t xml:space="preserve">: </w:t>
      </w:r>
      <w:r w:rsidRPr="00AD3277">
        <w:rPr>
          <w:rFonts w:cs="Arial"/>
          <w:bCs/>
          <w:szCs w:val="24"/>
        </w:rPr>
        <w:t xml:space="preserve">la propia Constitución entrega la facultad </w:t>
      </w:r>
      <w:r w:rsidR="00AB2A0D" w:rsidRPr="00AD3277">
        <w:rPr>
          <w:rFonts w:cs="Arial"/>
          <w:bCs/>
          <w:szCs w:val="24"/>
        </w:rPr>
        <w:t xml:space="preserve">de amnistiar o indultar </w:t>
      </w:r>
      <w:r w:rsidRPr="00AD3277">
        <w:rPr>
          <w:rFonts w:cs="Arial"/>
          <w:bCs/>
          <w:szCs w:val="24"/>
        </w:rPr>
        <w:t>a</w:t>
      </w:r>
      <w:r w:rsidR="00AB2A0D">
        <w:rPr>
          <w:rFonts w:cs="Arial"/>
          <w:bCs/>
          <w:szCs w:val="24"/>
        </w:rPr>
        <w:t xml:space="preserve"> </w:t>
      </w:r>
      <w:r w:rsidRPr="00AD3277">
        <w:rPr>
          <w:rFonts w:cs="Arial"/>
          <w:bCs/>
          <w:szCs w:val="24"/>
        </w:rPr>
        <w:t>l</w:t>
      </w:r>
      <w:r w:rsidR="00AB2A0D">
        <w:rPr>
          <w:rFonts w:cs="Arial"/>
          <w:bCs/>
          <w:szCs w:val="24"/>
        </w:rPr>
        <w:t>os po</w:t>
      </w:r>
      <w:r w:rsidRPr="00AD3277">
        <w:rPr>
          <w:rFonts w:cs="Arial"/>
          <w:bCs/>
          <w:szCs w:val="24"/>
        </w:rPr>
        <w:t>der</w:t>
      </w:r>
      <w:r w:rsidR="00AB2A0D">
        <w:rPr>
          <w:rFonts w:cs="Arial"/>
          <w:bCs/>
          <w:szCs w:val="24"/>
        </w:rPr>
        <w:t>es</w:t>
      </w:r>
      <w:r w:rsidRPr="00AD3277">
        <w:rPr>
          <w:rFonts w:cs="Arial"/>
          <w:bCs/>
          <w:szCs w:val="24"/>
        </w:rPr>
        <w:t xml:space="preserve"> Ejecutivo y Legislativo. </w:t>
      </w:r>
      <w:r w:rsidR="00AB2A0D">
        <w:rPr>
          <w:rFonts w:cs="Arial"/>
          <w:bCs/>
          <w:szCs w:val="24"/>
        </w:rPr>
        <w:t xml:space="preserve">En ese marco, el </w:t>
      </w:r>
      <w:r w:rsidRPr="00AD3277">
        <w:rPr>
          <w:rFonts w:cs="Arial"/>
          <w:bCs/>
          <w:szCs w:val="24"/>
        </w:rPr>
        <w:t xml:space="preserve">error sustantivo </w:t>
      </w:r>
      <w:r w:rsidR="00AB2A0D">
        <w:rPr>
          <w:rFonts w:cs="Arial"/>
          <w:bCs/>
          <w:szCs w:val="24"/>
        </w:rPr>
        <w:t xml:space="preserve">de interpretación constitucional </w:t>
      </w:r>
      <w:r w:rsidRPr="00AD3277">
        <w:rPr>
          <w:rFonts w:cs="Arial"/>
          <w:bCs/>
          <w:szCs w:val="24"/>
        </w:rPr>
        <w:t xml:space="preserve">deriva en otro de atribución, </w:t>
      </w:r>
      <w:r w:rsidR="00AB2A0D">
        <w:rPr>
          <w:rFonts w:cs="Arial"/>
          <w:bCs/>
          <w:szCs w:val="24"/>
        </w:rPr>
        <w:t xml:space="preserve">porque </w:t>
      </w:r>
      <w:r w:rsidRPr="00AD3277">
        <w:rPr>
          <w:rFonts w:cs="Arial"/>
          <w:bCs/>
          <w:szCs w:val="24"/>
        </w:rPr>
        <w:t xml:space="preserve">desconoce cómo se desarrolla el ejercicio de la función jurisdiccional. </w:t>
      </w:r>
      <w:r w:rsidR="00AB2A0D">
        <w:rPr>
          <w:rFonts w:cs="Arial"/>
          <w:bCs/>
          <w:szCs w:val="24"/>
        </w:rPr>
        <w:t>D</w:t>
      </w:r>
      <w:r w:rsidRPr="00AD3277">
        <w:rPr>
          <w:rFonts w:cs="Arial"/>
          <w:bCs/>
          <w:szCs w:val="24"/>
        </w:rPr>
        <w:t>ictar una ley general, abstracta e innominada</w:t>
      </w:r>
      <w:r w:rsidR="00AB2A0D">
        <w:rPr>
          <w:rFonts w:cs="Arial"/>
          <w:bCs/>
          <w:szCs w:val="24"/>
        </w:rPr>
        <w:t>,</w:t>
      </w:r>
      <w:r w:rsidRPr="00AD3277">
        <w:rPr>
          <w:rFonts w:cs="Arial"/>
          <w:bCs/>
          <w:szCs w:val="24"/>
        </w:rPr>
        <w:t xml:space="preserve"> no significa intervenir en un juicio. En caso contrario</w:t>
      </w:r>
      <w:r w:rsidR="00AB2A0D">
        <w:rPr>
          <w:rFonts w:cs="Arial"/>
          <w:bCs/>
          <w:szCs w:val="24"/>
        </w:rPr>
        <w:t>,</w:t>
      </w:r>
      <w:r w:rsidRPr="00AD3277">
        <w:rPr>
          <w:rFonts w:cs="Arial"/>
          <w:bCs/>
          <w:szCs w:val="24"/>
        </w:rPr>
        <w:t xml:space="preserve"> no tendría</w:t>
      </w:r>
      <w:r w:rsidR="00AB2A0D">
        <w:rPr>
          <w:rFonts w:cs="Arial"/>
          <w:bCs/>
          <w:szCs w:val="24"/>
        </w:rPr>
        <w:t>n</w:t>
      </w:r>
      <w:r w:rsidRPr="00AD3277">
        <w:rPr>
          <w:rFonts w:cs="Arial"/>
          <w:bCs/>
          <w:szCs w:val="24"/>
        </w:rPr>
        <w:t xml:space="preserve"> sentido ni posible aplicación dos importantes principios en materia procesal y penal</w:t>
      </w:r>
      <w:r w:rsidR="00AB2A0D">
        <w:rPr>
          <w:rFonts w:cs="Arial"/>
          <w:bCs/>
          <w:szCs w:val="24"/>
        </w:rPr>
        <w:t xml:space="preserve">, esto es, </w:t>
      </w:r>
      <w:r w:rsidRPr="00AD3277">
        <w:rPr>
          <w:rFonts w:cs="Arial"/>
          <w:bCs/>
          <w:szCs w:val="24"/>
        </w:rPr>
        <w:t xml:space="preserve">que las reglas procesales rigen </w:t>
      </w:r>
      <w:r w:rsidRPr="00AD3277">
        <w:rPr>
          <w:rFonts w:cs="Arial"/>
          <w:bCs/>
          <w:i/>
          <w:iCs/>
          <w:szCs w:val="24"/>
        </w:rPr>
        <w:t>in actum</w:t>
      </w:r>
      <w:r w:rsidRPr="00AD3277">
        <w:rPr>
          <w:rFonts w:cs="Arial"/>
          <w:bCs/>
          <w:szCs w:val="24"/>
        </w:rPr>
        <w:t xml:space="preserve"> </w:t>
      </w:r>
      <w:r w:rsidR="00AB2A0D">
        <w:rPr>
          <w:rFonts w:cs="Arial"/>
          <w:bCs/>
          <w:szCs w:val="24"/>
        </w:rPr>
        <w:t>(</w:t>
      </w:r>
      <w:r w:rsidRPr="00AD3277">
        <w:rPr>
          <w:rFonts w:cs="Arial"/>
          <w:bCs/>
          <w:szCs w:val="24"/>
        </w:rPr>
        <w:t>son aplicables apenas se dictan</w:t>
      </w:r>
      <w:r w:rsidR="00AB2A0D">
        <w:rPr>
          <w:rFonts w:cs="Arial"/>
          <w:bCs/>
          <w:szCs w:val="24"/>
        </w:rPr>
        <w:t xml:space="preserve"> y</w:t>
      </w:r>
      <w:r w:rsidRPr="00AD3277">
        <w:rPr>
          <w:rFonts w:cs="Arial"/>
          <w:bCs/>
          <w:szCs w:val="24"/>
        </w:rPr>
        <w:t>, por ende, invoca</w:t>
      </w:r>
      <w:r w:rsidR="00AB2A0D">
        <w:rPr>
          <w:rFonts w:cs="Arial"/>
          <w:bCs/>
          <w:szCs w:val="24"/>
        </w:rPr>
        <w:t>rse</w:t>
      </w:r>
      <w:r w:rsidRPr="00AD3277">
        <w:rPr>
          <w:rFonts w:cs="Arial"/>
          <w:bCs/>
          <w:szCs w:val="24"/>
        </w:rPr>
        <w:t xml:space="preserve"> en juicios en curso</w:t>
      </w:r>
      <w:r w:rsidR="00AB2A0D">
        <w:rPr>
          <w:rFonts w:cs="Arial"/>
          <w:bCs/>
          <w:szCs w:val="24"/>
        </w:rPr>
        <w:t>)</w:t>
      </w:r>
      <w:r w:rsidRPr="00AD3277">
        <w:rPr>
          <w:rFonts w:cs="Arial"/>
          <w:bCs/>
          <w:szCs w:val="24"/>
        </w:rPr>
        <w:t xml:space="preserve">, y </w:t>
      </w:r>
      <w:r w:rsidR="00AB2A0D">
        <w:rPr>
          <w:rFonts w:cs="Arial"/>
          <w:bCs/>
          <w:szCs w:val="24"/>
        </w:rPr>
        <w:t>que la ley</w:t>
      </w:r>
      <w:r w:rsidR="00AB2A0D" w:rsidRPr="00AD3277">
        <w:rPr>
          <w:rFonts w:cs="Arial"/>
          <w:bCs/>
          <w:szCs w:val="24"/>
        </w:rPr>
        <w:t xml:space="preserve"> penal más favorable</w:t>
      </w:r>
      <w:r w:rsidR="00AB2A0D">
        <w:rPr>
          <w:rFonts w:cs="Arial"/>
          <w:bCs/>
          <w:szCs w:val="24"/>
        </w:rPr>
        <w:t xml:space="preserve"> opera con efecto </w:t>
      </w:r>
      <w:r w:rsidRPr="00AD3277">
        <w:rPr>
          <w:rFonts w:cs="Arial"/>
          <w:bCs/>
          <w:szCs w:val="24"/>
        </w:rPr>
        <w:t>retroactiv</w:t>
      </w:r>
      <w:r w:rsidR="00AB2A0D">
        <w:rPr>
          <w:rFonts w:cs="Arial"/>
          <w:bCs/>
          <w:szCs w:val="24"/>
        </w:rPr>
        <w:t>o (</w:t>
      </w:r>
      <w:r w:rsidRPr="00AD3277">
        <w:rPr>
          <w:rFonts w:cs="Arial"/>
          <w:bCs/>
          <w:szCs w:val="24"/>
        </w:rPr>
        <w:t>artículo 18 del Código Penal</w:t>
      </w:r>
      <w:r w:rsidR="00AB2A0D">
        <w:rPr>
          <w:rFonts w:cs="Arial"/>
          <w:bCs/>
          <w:szCs w:val="24"/>
        </w:rPr>
        <w:t>)</w:t>
      </w:r>
      <w:r w:rsidRPr="00AD3277">
        <w:rPr>
          <w:rFonts w:cs="Arial"/>
          <w:bCs/>
          <w:szCs w:val="24"/>
        </w:rPr>
        <w:t xml:space="preserve">, que hace aplicable </w:t>
      </w:r>
      <w:r w:rsidR="00AB2A0D" w:rsidRPr="00AD3277">
        <w:rPr>
          <w:rFonts w:cs="Arial"/>
          <w:bCs/>
          <w:szCs w:val="24"/>
        </w:rPr>
        <w:t xml:space="preserve">al imputado </w:t>
      </w:r>
      <w:r w:rsidRPr="00AD3277">
        <w:rPr>
          <w:rFonts w:cs="Arial"/>
          <w:bCs/>
          <w:szCs w:val="24"/>
        </w:rPr>
        <w:t xml:space="preserve">la ley que exime </w:t>
      </w:r>
      <w:r w:rsidR="00AB2A0D">
        <w:rPr>
          <w:rFonts w:cs="Arial"/>
          <w:bCs/>
          <w:szCs w:val="24"/>
        </w:rPr>
        <w:t xml:space="preserve">el hecho </w:t>
      </w:r>
      <w:r w:rsidRPr="00AD3277">
        <w:rPr>
          <w:rFonts w:cs="Arial"/>
          <w:bCs/>
          <w:szCs w:val="24"/>
        </w:rPr>
        <w:t xml:space="preserve">de </w:t>
      </w:r>
      <w:r w:rsidR="00AB2A0D">
        <w:rPr>
          <w:rFonts w:cs="Arial"/>
          <w:bCs/>
          <w:szCs w:val="24"/>
        </w:rPr>
        <w:t xml:space="preserve">toda pena </w:t>
      </w:r>
      <w:r w:rsidRPr="00AD3277">
        <w:rPr>
          <w:rFonts w:cs="Arial"/>
          <w:bCs/>
          <w:szCs w:val="24"/>
        </w:rPr>
        <w:t xml:space="preserve">o que </w:t>
      </w:r>
      <w:r w:rsidR="00AB2A0D">
        <w:rPr>
          <w:rFonts w:cs="Arial"/>
          <w:bCs/>
          <w:szCs w:val="24"/>
        </w:rPr>
        <w:t xml:space="preserve">la </w:t>
      </w:r>
      <w:r w:rsidRPr="00AD3277">
        <w:rPr>
          <w:rFonts w:cs="Arial"/>
          <w:bCs/>
          <w:szCs w:val="24"/>
        </w:rPr>
        <w:t>ha</w:t>
      </w:r>
      <w:r w:rsidR="00AB2A0D">
        <w:rPr>
          <w:rFonts w:cs="Arial"/>
          <w:bCs/>
          <w:szCs w:val="24"/>
        </w:rPr>
        <w:t>ce</w:t>
      </w:r>
      <w:r w:rsidRPr="00AD3277">
        <w:rPr>
          <w:rFonts w:cs="Arial"/>
          <w:bCs/>
          <w:szCs w:val="24"/>
        </w:rPr>
        <w:t xml:space="preserve"> menos gravosa</w:t>
      </w:r>
      <w:r w:rsidR="00AB2A0D">
        <w:rPr>
          <w:rFonts w:cs="Arial"/>
          <w:bCs/>
          <w:szCs w:val="24"/>
        </w:rPr>
        <w:t>, au</w:t>
      </w:r>
      <w:r w:rsidRPr="00AD3277">
        <w:rPr>
          <w:rFonts w:cs="Arial"/>
          <w:bCs/>
          <w:szCs w:val="24"/>
        </w:rPr>
        <w:t>n</w:t>
      </w:r>
      <w:r w:rsidR="00AB2A0D">
        <w:rPr>
          <w:rFonts w:cs="Arial"/>
          <w:bCs/>
          <w:szCs w:val="24"/>
        </w:rPr>
        <w:t>que</w:t>
      </w:r>
      <w:r w:rsidRPr="00AD3277">
        <w:rPr>
          <w:rFonts w:cs="Arial"/>
          <w:bCs/>
          <w:szCs w:val="24"/>
        </w:rPr>
        <w:t xml:space="preserve"> en </w:t>
      </w:r>
      <w:r w:rsidR="00AB2A0D">
        <w:rPr>
          <w:rFonts w:cs="Arial"/>
          <w:bCs/>
          <w:szCs w:val="24"/>
        </w:rPr>
        <w:t xml:space="preserve">el </w:t>
      </w:r>
      <w:r w:rsidRPr="00AD3277">
        <w:rPr>
          <w:rFonts w:cs="Arial"/>
          <w:bCs/>
          <w:szCs w:val="24"/>
        </w:rPr>
        <w:t>juicio no se haya dictado sentencia. En consecuencia, promulgar una ley no se debe interpretar como una intervención en la potestad de juzgar al no cumplirse los principios de inmediación, valoración de la prueba ni emanación de fallo. Al dictar la ley, el Congreso Nacional solamente estaría cumpliendo su mandato constitucional.</w:t>
      </w:r>
    </w:p>
    <w:p w14:paraId="4150C7C4"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530C90DB"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8403DB">
        <w:rPr>
          <w:rFonts w:cs="Arial"/>
          <w:bCs/>
          <w:szCs w:val="24"/>
        </w:rPr>
        <w:t xml:space="preserve">Luego, el profesional </w:t>
      </w:r>
      <w:r w:rsidRPr="00AD3277">
        <w:rPr>
          <w:rFonts w:cs="Arial"/>
          <w:bCs/>
          <w:szCs w:val="24"/>
        </w:rPr>
        <w:t xml:space="preserve">sostuvo que esta iniciativa tiene como fundamento el comportamiento asimétrico de los distintos poderes del Estado, encargados de la persecución penal. Así, por ejemplo, </w:t>
      </w:r>
      <w:r w:rsidR="008403DB">
        <w:rPr>
          <w:rFonts w:cs="Arial"/>
          <w:bCs/>
          <w:szCs w:val="24"/>
        </w:rPr>
        <w:t xml:space="preserve">mientras </w:t>
      </w:r>
      <w:r w:rsidRPr="00AD3277">
        <w:rPr>
          <w:rFonts w:cs="Arial"/>
          <w:bCs/>
          <w:szCs w:val="24"/>
        </w:rPr>
        <w:t xml:space="preserve">Carabineros de Chile es el organismo con más denuncias y querellas (93% del total de delitos), las formalizaciones y sometimiento a medidas cautelares respecto de sus funcionarios han sido escasísimas. Además, existen formalizaciones arbitrarias y, en consecuencia, las prisiones preventivas adolecen defectos derivados de la situación anterior. </w:t>
      </w:r>
      <w:r w:rsidR="008403DB">
        <w:rPr>
          <w:rFonts w:cs="Arial"/>
          <w:bCs/>
          <w:szCs w:val="24"/>
        </w:rPr>
        <w:t xml:space="preserve">El abogado </w:t>
      </w:r>
      <w:r w:rsidRPr="00AD3277">
        <w:rPr>
          <w:rFonts w:cs="Arial"/>
          <w:bCs/>
          <w:szCs w:val="24"/>
        </w:rPr>
        <w:t xml:space="preserve">planteó la necesidad de revisar el artículo 140 y siguientes del Código Procesal Penal, </w:t>
      </w:r>
      <w:r w:rsidR="008403DB">
        <w:rPr>
          <w:rFonts w:cs="Arial"/>
          <w:bCs/>
          <w:szCs w:val="24"/>
        </w:rPr>
        <w:t>por l</w:t>
      </w:r>
      <w:r w:rsidRPr="00AD3277">
        <w:rPr>
          <w:rFonts w:cs="Arial"/>
          <w:bCs/>
          <w:szCs w:val="24"/>
        </w:rPr>
        <w:t xml:space="preserve">o imperioso </w:t>
      </w:r>
      <w:r w:rsidR="008403DB">
        <w:rPr>
          <w:rFonts w:cs="Arial"/>
          <w:bCs/>
          <w:szCs w:val="24"/>
        </w:rPr>
        <w:t xml:space="preserve">de </w:t>
      </w:r>
      <w:r w:rsidRPr="00AD3277">
        <w:rPr>
          <w:rFonts w:cs="Arial"/>
          <w:bCs/>
          <w:szCs w:val="24"/>
        </w:rPr>
        <w:t xml:space="preserve">fundamentar las razones por las cuales se decretan las medidas cautelares y el estándar probatorio requerido en esta etapa. </w:t>
      </w:r>
      <w:r w:rsidR="008403DB">
        <w:rPr>
          <w:rFonts w:cs="Arial"/>
          <w:bCs/>
          <w:szCs w:val="24"/>
        </w:rPr>
        <w:t>L</w:t>
      </w:r>
      <w:r w:rsidRPr="00AD3277">
        <w:rPr>
          <w:rFonts w:cs="Arial"/>
          <w:bCs/>
          <w:szCs w:val="24"/>
        </w:rPr>
        <w:t>as personas sometidas a prisión preventiva no son tratadas bajo el estándar del ejercicio de la presunción de inocencia, lo cual siempre debe estar presente.</w:t>
      </w:r>
    </w:p>
    <w:p w14:paraId="241DF58E"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C6213D1"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cuanto a la identificación de las personas, aclaró que la iniciativa establece reglas procesales para su aplicación y se hará respecto de quien lo invoque. </w:t>
      </w:r>
      <w:r w:rsidR="008B1164">
        <w:rPr>
          <w:rFonts w:cs="Arial"/>
          <w:bCs/>
          <w:szCs w:val="24"/>
        </w:rPr>
        <w:t>L</w:t>
      </w:r>
      <w:r w:rsidRPr="00AD3277">
        <w:rPr>
          <w:rFonts w:cs="Arial"/>
          <w:bCs/>
          <w:szCs w:val="24"/>
        </w:rPr>
        <w:t xml:space="preserve">as personas que desconocen que son objeto de investigación no deben necesariamente invocar el indulto. </w:t>
      </w:r>
    </w:p>
    <w:p w14:paraId="499EFA7D"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72FC64C6"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8B1164">
        <w:rPr>
          <w:rFonts w:cs="Arial"/>
          <w:bCs/>
          <w:szCs w:val="24"/>
        </w:rPr>
        <w:t xml:space="preserve">En lo tocante a </w:t>
      </w:r>
      <w:r w:rsidRPr="00AD3277">
        <w:rPr>
          <w:rFonts w:cs="Arial"/>
          <w:bCs/>
          <w:szCs w:val="24"/>
        </w:rPr>
        <w:t xml:space="preserve">la nomenclatura de presos políticos, </w:t>
      </w:r>
      <w:r w:rsidR="008B1164">
        <w:rPr>
          <w:rFonts w:cs="Arial"/>
          <w:bCs/>
          <w:szCs w:val="24"/>
        </w:rPr>
        <w:t>previno</w:t>
      </w:r>
      <w:r w:rsidR="0036547B">
        <w:rPr>
          <w:rFonts w:cs="Arial"/>
          <w:bCs/>
          <w:szCs w:val="24"/>
        </w:rPr>
        <w:t>, por una parte, que el proyecto de ley no la utiliza, y, por otra,</w:t>
      </w:r>
      <w:r w:rsidR="008B1164">
        <w:rPr>
          <w:rFonts w:cs="Arial"/>
          <w:bCs/>
          <w:szCs w:val="24"/>
        </w:rPr>
        <w:t xml:space="preserve"> que en </w:t>
      </w:r>
      <w:r w:rsidRPr="00AD3277">
        <w:rPr>
          <w:rFonts w:cs="Arial"/>
          <w:bCs/>
          <w:szCs w:val="24"/>
        </w:rPr>
        <w:t xml:space="preserve">ningún país del mundo se reconoce la prisión política como tal. </w:t>
      </w:r>
      <w:r w:rsidR="0036547B">
        <w:rPr>
          <w:rFonts w:cs="Arial"/>
          <w:bCs/>
          <w:szCs w:val="24"/>
        </w:rPr>
        <w:t>L</w:t>
      </w:r>
      <w:r w:rsidRPr="00AD3277">
        <w:rPr>
          <w:rFonts w:cs="Arial"/>
          <w:bCs/>
          <w:szCs w:val="24"/>
        </w:rPr>
        <w:t>a concepción más reconocida en torno a esta materia</w:t>
      </w:r>
      <w:r w:rsidR="0036547B">
        <w:rPr>
          <w:rFonts w:cs="Arial"/>
          <w:bCs/>
          <w:szCs w:val="24"/>
        </w:rPr>
        <w:t>, añadió,</w:t>
      </w:r>
      <w:r w:rsidRPr="00AD3277">
        <w:rPr>
          <w:rFonts w:cs="Arial"/>
          <w:bCs/>
          <w:szCs w:val="24"/>
        </w:rPr>
        <w:t xml:space="preserve"> es la de la Asamblea Parlamentaria de la Unión Europea</w:t>
      </w:r>
      <w:r w:rsidR="0036547B">
        <w:rPr>
          <w:rFonts w:cs="Arial"/>
          <w:bCs/>
          <w:szCs w:val="24"/>
        </w:rPr>
        <w:t xml:space="preserve"> (</w:t>
      </w:r>
      <w:r w:rsidRPr="00AD3277">
        <w:rPr>
          <w:rFonts w:cs="Arial"/>
          <w:bCs/>
          <w:szCs w:val="24"/>
        </w:rPr>
        <w:t>2012</w:t>
      </w:r>
      <w:r w:rsidR="0036547B">
        <w:rPr>
          <w:rFonts w:cs="Arial"/>
          <w:bCs/>
          <w:szCs w:val="24"/>
        </w:rPr>
        <w:t>)</w:t>
      </w:r>
      <w:r w:rsidRPr="00AD3277">
        <w:rPr>
          <w:rFonts w:cs="Arial"/>
          <w:bCs/>
          <w:szCs w:val="24"/>
        </w:rPr>
        <w:t xml:space="preserve">, que </w:t>
      </w:r>
      <w:r w:rsidR="0036547B">
        <w:rPr>
          <w:rFonts w:cs="Arial"/>
          <w:bCs/>
          <w:szCs w:val="24"/>
        </w:rPr>
        <w:t xml:space="preserve">define como </w:t>
      </w:r>
      <w:r w:rsidRPr="00AD3277">
        <w:rPr>
          <w:rFonts w:cs="Arial"/>
          <w:bCs/>
          <w:szCs w:val="24"/>
        </w:rPr>
        <w:t xml:space="preserve">presos políticos </w:t>
      </w:r>
      <w:r w:rsidR="0036547B">
        <w:rPr>
          <w:rFonts w:cs="Arial"/>
          <w:bCs/>
          <w:szCs w:val="24"/>
        </w:rPr>
        <w:t xml:space="preserve">a las </w:t>
      </w:r>
      <w:r w:rsidRPr="00AD3277">
        <w:rPr>
          <w:rFonts w:cs="Arial"/>
          <w:bCs/>
          <w:szCs w:val="24"/>
        </w:rPr>
        <w:t xml:space="preserve">personas que han sido privadas de libertad </w:t>
      </w:r>
      <w:r w:rsidR="0036547B">
        <w:rPr>
          <w:rFonts w:cs="Arial"/>
          <w:bCs/>
          <w:szCs w:val="24"/>
        </w:rPr>
        <w:t>con</w:t>
      </w:r>
      <w:r w:rsidRPr="00AD3277">
        <w:rPr>
          <w:rFonts w:cs="Arial"/>
          <w:bCs/>
          <w:szCs w:val="24"/>
        </w:rPr>
        <w:t xml:space="preserve"> vulneración de garantías fundamentales</w:t>
      </w:r>
      <w:r w:rsidR="0036547B">
        <w:rPr>
          <w:rFonts w:cs="Arial"/>
          <w:bCs/>
          <w:szCs w:val="24"/>
        </w:rPr>
        <w:t xml:space="preserve"> </w:t>
      </w:r>
      <w:r w:rsidR="00FD3881">
        <w:rPr>
          <w:rFonts w:cs="Arial"/>
          <w:bCs/>
          <w:szCs w:val="24"/>
        </w:rPr>
        <w:t xml:space="preserve">y </w:t>
      </w:r>
      <w:r w:rsidR="0036547B">
        <w:rPr>
          <w:rFonts w:cs="Arial"/>
          <w:bCs/>
          <w:szCs w:val="24"/>
        </w:rPr>
        <w:t xml:space="preserve">por </w:t>
      </w:r>
      <w:r w:rsidRPr="00AD3277">
        <w:rPr>
          <w:rFonts w:cs="Arial"/>
          <w:bCs/>
          <w:szCs w:val="24"/>
        </w:rPr>
        <w:t xml:space="preserve">razones puramente políticas, sin relación ni conexión con cualquier delito, </w:t>
      </w:r>
      <w:r w:rsidR="00FD3881">
        <w:rPr>
          <w:rFonts w:cs="Arial"/>
          <w:bCs/>
          <w:szCs w:val="24"/>
        </w:rPr>
        <w:t xml:space="preserve">o </w:t>
      </w:r>
      <w:r w:rsidRPr="00AD3277">
        <w:rPr>
          <w:rFonts w:cs="Arial"/>
          <w:bCs/>
          <w:szCs w:val="24"/>
        </w:rPr>
        <w:t xml:space="preserve">cuando las condiciones de privación de libertad son desproporcionadas respecto de los hechos investigados o acusaciones de delitos, </w:t>
      </w:r>
      <w:r w:rsidR="00FD3881">
        <w:rPr>
          <w:rFonts w:cs="Arial"/>
          <w:bCs/>
          <w:szCs w:val="24"/>
        </w:rPr>
        <w:t xml:space="preserve">o </w:t>
      </w:r>
      <w:r w:rsidRPr="00AD3277">
        <w:rPr>
          <w:rFonts w:cs="Arial"/>
          <w:bCs/>
          <w:szCs w:val="24"/>
        </w:rPr>
        <w:t>cuando existe discriminación respe</w:t>
      </w:r>
      <w:r w:rsidR="00FD3881">
        <w:rPr>
          <w:rFonts w:cs="Arial"/>
          <w:bCs/>
          <w:szCs w:val="24"/>
        </w:rPr>
        <w:t>c</w:t>
      </w:r>
      <w:r w:rsidRPr="00AD3277">
        <w:rPr>
          <w:rFonts w:cs="Arial"/>
          <w:bCs/>
          <w:szCs w:val="24"/>
        </w:rPr>
        <w:t>to de otras personas privadas de libertad bajo fundamentación política</w:t>
      </w:r>
      <w:r w:rsidR="00FD3881">
        <w:rPr>
          <w:rFonts w:cs="Arial"/>
          <w:bCs/>
          <w:szCs w:val="24"/>
        </w:rPr>
        <w:t>,</w:t>
      </w:r>
      <w:r w:rsidRPr="00AD3277">
        <w:rPr>
          <w:rFonts w:cs="Arial"/>
          <w:bCs/>
          <w:szCs w:val="24"/>
        </w:rPr>
        <w:t xml:space="preserve"> o cuando la detención o privación de </w:t>
      </w:r>
      <w:r w:rsidRPr="00AD3277">
        <w:rPr>
          <w:rFonts w:cs="Arial"/>
          <w:bCs/>
          <w:szCs w:val="24"/>
        </w:rPr>
        <w:lastRenderedPageBreak/>
        <w:t xml:space="preserve">libertad está relacionada con motivos políticos de las autoridades. En el caso de nuestro país, adujo, existe una expresa decisión de la autoridad </w:t>
      </w:r>
      <w:r w:rsidR="00FD3881">
        <w:rPr>
          <w:rFonts w:cs="Arial"/>
          <w:bCs/>
          <w:szCs w:val="24"/>
        </w:rPr>
        <w:t xml:space="preserve">de </w:t>
      </w:r>
      <w:r w:rsidRPr="00AD3277">
        <w:rPr>
          <w:rFonts w:cs="Arial"/>
          <w:bCs/>
          <w:szCs w:val="24"/>
        </w:rPr>
        <w:t xml:space="preserve">intervenir en el proceso penal, </w:t>
      </w:r>
      <w:r w:rsidR="00224AC4">
        <w:rPr>
          <w:rFonts w:cs="Arial"/>
          <w:bCs/>
          <w:szCs w:val="24"/>
        </w:rPr>
        <w:t xml:space="preserve">lo que llevado a </w:t>
      </w:r>
      <w:r w:rsidRPr="00AD3277">
        <w:rPr>
          <w:rFonts w:cs="Arial"/>
          <w:bCs/>
          <w:szCs w:val="24"/>
        </w:rPr>
        <w:t xml:space="preserve">la Comisión Chilena de Derechos Humanos </w:t>
      </w:r>
      <w:r w:rsidR="00224AC4">
        <w:rPr>
          <w:rFonts w:cs="Arial"/>
          <w:bCs/>
          <w:szCs w:val="24"/>
        </w:rPr>
        <w:t xml:space="preserve">a </w:t>
      </w:r>
      <w:r w:rsidRPr="00AD3277">
        <w:rPr>
          <w:rFonts w:cs="Arial"/>
          <w:bCs/>
          <w:szCs w:val="24"/>
        </w:rPr>
        <w:t>estima</w:t>
      </w:r>
      <w:r w:rsidR="00224AC4">
        <w:rPr>
          <w:rFonts w:cs="Arial"/>
          <w:bCs/>
          <w:szCs w:val="24"/>
        </w:rPr>
        <w:t>r</w:t>
      </w:r>
      <w:r w:rsidRPr="00AD3277">
        <w:rPr>
          <w:rFonts w:cs="Arial"/>
          <w:bCs/>
          <w:szCs w:val="24"/>
        </w:rPr>
        <w:t xml:space="preserve"> que existe prisión política en Chile. </w:t>
      </w:r>
    </w:p>
    <w:p w14:paraId="57B2F830"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07E837D0"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0E228B">
        <w:rPr>
          <w:rFonts w:cs="Arial"/>
          <w:bCs/>
          <w:szCs w:val="24"/>
        </w:rPr>
        <w:t xml:space="preserve">La </w:t>
      </w:r>
      <w:r w:rsidR="000E228B">
        <w:rPr>
          <w:rFonts w:cs="Arial"/>
          <w:b/>
          <w:szCs w:val="24"/>
        </w:rPr>
        <w:t>Honorable Senadora</w:t>
      </w:r>
      <w:r w:rsidRPr="00AD3277">
        <w:rPr>
          <w:rFonts w:cs="Arial"/>
          <w:b/>
          <w:szCs w:val="24"/>
        </w:rPr>
        <w:t xml:space="preserve"> señora Ebensperger </w:t>
      </w:r>
      <w:r w:rsidR="000E228B">
        <w:rPr>
          <w:rFonts w:cs="Arial"/>
          <w:szCs w:val="24"/>
        </w:rPr>
        <w:t xml:space="preserve">consideró inaceptable </w:t>
      </w:r>
      <w:r w:rsidRPr="00AD3277">
        <w:rPr>
          <w:rFonts w:cs="Arial"/>
          <w:bCs/>
          <w:szCs w:val="24"/>
        </w:rPr>
        <w:t>acusar de ignorancia o desconocimiento de los principios básicos del derecho a quienes disienten en la valoración de esta iniciativa de ley</w:t>
      </w:r>
      <w:r w:rsidR="000E228B">
        <w:rPr>
          <w:rFonts w:cs="Arial"/>
          <w:bCs/>
          <w:szCs w:val="24"/>
        </w:rPr>
        <w:t xml:space="preserve">, sobre todo </w:t>
      </w:r>
      <w:r w:rsidRPr="00AD3277">
        <w:rPr>
          <w:rFonts w:cs="Arial"/>
          <w:bCs/>
          <w:szCs w:val="24"/>
        </w:rPr>
        <w:t xml:space="preserve">si en doctrina siempre existe más de una opinión respecto de </w:t>
      </w:r>
      <w:r w:rsidR="000E228B">
        <w:rPr>
          <w:rFonts w:cs="Arial"/>
          <w:bCs/>
          <w:szCs w:val="24"/>
        </w:rPr>
        <w:t xml:space="preserve">cualquier </w:t>
      </w:r>
      <w:r w:rsidRPr="00AD3277">
        <w:rPr>
          <w:rFonts w:cs="Arial"/>
          <w:bCs/>
          <w:szCs w:val="24"/>
        </w:rPr>
        <w:t>materia.</w:t>
      </w:r>
    </w:p>
    <w:p w14:paraId="72B1C907"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97A00AA"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0E228B">
        <w:rPr>
          <w:rFonts w:cs="Arial"/>
          <w:bCs/>
          <w:szCs w:val="24"/>
        </w:rPr>
        <w:t xml:space="preserve">Enseguida, </w:t>
      </w:r>
      <w:r w:rsidRPr="00AD3277">
        <w:rPr>
          <w:rFonts w:cs="Arial"/>
          <w:bCs/>
          <w:szCs w:val="24"/>
        </w:rPr>
        <w:t>afirmó que no existen presos políticos en nuestro país</w:t>
      </w:r>
      <w:r w:rsidR="000E228B">
        <w:rPr>
          <w:rFonts w:cs="Arial"/>
          <w:bCs/>
          <w:szCs w:val="24"/>
        </w:rPr>
        <w:t>, y citó a</w:t>
      </w:r>
      <w:r w:rsidRPr="00AD3277">
        <w:rPr>
          <w:rFonts w:cs="Arial"/>
          <w:bCs/>
          <w:szCs w:val="24"/>
        </w:rPr>
        <w:t>l efecto</w:t>
      </w:r>
      <w:r w:rsidR="000E228B">
        <w:rPr>
          <w:rFonts w:cs="Arial"/>
          <w:bCs/>
          <w:szCs w:val="24"/>
        </w:rPr>
        <w:t xml:space="preserve"> </w:t>
      </w:r>
      <w:r w:rsidRPr="00AD3277">
        <w:rPr>
          <w:rFonts w:cs="Arial"/>
          <w:bCs/>
          <w:szCs w:val="24"/>
        </w:rPr>
        <w:t xml:space="preserve">a José Miguel Vivanco, Director de la División de las Américas de </w:t>
      </w:r>
      <w:r w:rsidRPr="000E228B">
        <w:rPr>
          <w:rFonts w:cs="Arial"/>
          <w:bCs/>
          <w:i/>
          <w:szCs w:val="24"/>
        </w:rPr>
        <w:t>Human Rights Watch</w:t>
      </w:r>
      <w:r w:rsidRPr="00AD3277">
        <w:rPr>
          <w:rFonts w:cs="Arial"/>
          <w:bCs/>
          <w:szCs w:val="24"/>
        </w:rPr>
        <w:t xml:space="preserve">, quien ha señalado que este proyecto de ley de indulto es un grave error y que no existen presos políticos en Chile. </w:t>
      </w:r>
    </w:p>
    <w:p w14:paraId="48783B9F"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47940FA3"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0E228B">
        <w:rPr>
          <w:rFonts w:cs="Arial"/>
          <w:bCs/>
          <w:szCs w:val="24"/>
        </w:rPr>
        <w:t xml:space="preserve">Para la señora Senadora </w:t>
      </w:r>
      <w:r w:rsidRPr="00AD3277">
        <w:rPr>
          <w:rFonts w:cs="Arial"/>
          <w:bCs/>
          <w:szCs w:val="24"/>
        </w:rPr>
        <w:t xml:space="preserve">las verdaderas víctimas del estallido social son los miles de pequeños comerciantes o emprendedores que vieron saqueados sus locales comerciales. </w:t>
      </w:r>
      <w:r w:rsidR="000E228B">
        <w:rPr>
          <w:rFonts w:cs="Arial"/>
          <w:bCs/>
          <w:szCs w:val="24"/>
        </w:rPr>
        <w:t xml:space="preserve">A su respecto, arguyó, </w:t>
      </w:r>
      <w:r w:rsidRPr="00AD3277">
        <w:rPr>
          <w:rFonts w:cs="Arial"/>
          <w:bCs/>
          <w:szCs w:val="24"/>
        </w:rPr>
        <w:t xml:space="preserve">esta iniciativa legal </w:t>
      </w:r>
      <w:r w:rsidR="000E228B">
        <w:rPr>
          <w:rFonts w:cs="Arial"/>
          <w:bCs/>
          <w:szCs w:val="24"/>
        </w:rPr>
        <w:t xml:space="preserve">los </w:t>
      </w:r>
      <w:r w:rsidRPr="00AD3277">
        <w:rPr>
          <w:rFonts w:cs="Arial"/>
          <w:bCs/>
          <w:szCs w:val="24"/>
        </w:rPr>
        <w:t xml:space="preserve">afectará </w:t>
      </w:r>
      <w:r w:rsidR="000E228B">
        <w:rPr>
          <w:rFonts w:cs="Arial"/>
          <w:bCs/>
          <w:szCs w:val="24"/>
        </w:rPr>
        <w:t>en su</w:t>
      </w:r>
      <w:r w:rsidRPr="00AD3277">
        <w:rPr>
          <w:rFonts w:cs="Arial"/>
          <w:bCs/>
          <w:szCs w:val="24"/>
        </w:rPr>
        <w:t xml:space="preserve"> posibilidad de resarcir civilmente los perjuicios sufridos, debiendo ejercer </w:t>
      </w:r>
      <w:r w:rsidR="000E228B">
        <w:rPr>
          <w:rFonts w:cs="Arial"/>
          <w:bCs/>
          <w:szCs w:val="24"/>
        </w:rPr>
        <w:t>l</w:t>
      </w:r>
      <w:r w:rsidRPr="00AD3277">
        <w:rPr>
          <w:rFonts w:cs="Arial"/>
          <w:bCs/>
          <w:szCs w:val="24"/>
        </w:rPr>
        <w:t xml:space="preserve">a acción </w:t>
      </w:r>
      <w:r w:rsidR="000E228B">
        <w:rPr>
          <w:rFonts w:cs="Arial"/>
          <w:bCs/>
          <w:szCs w:val="24"/>
        </w:rPr>
        <w:t xml:space="preserve">reparatoria </w:t>
      </w:r>
      <w:r w:rsidRPr="00AD3277">
        <w:rPr>
          <w:rFonts w:cs="Arial"/>
          <w:bCs/>
          <w:szCs w:val="24"/>
        </w:rPr>
        <w:t xml:space="preserve">en la justicia civil y no en el proceso penal. En este sentido, </w:t>
      </w:r>
      <w:r w:rsidR="000E228B">
        <w:rPr>
          <w:rFonts w:cs="Arial"/>
          <w:bCs/>
          <w:szCs w:val="24"/>
        </w:rPr>
        <w:t>la</w:t>
      </w:r>
      <w:r w:rsidRPr="00AD3277">
        <w:rPr>
          <w:rFonts w:cs="Arial"/>
          <w:bCs/>
          <w:szCs w:val="24"/>
        </w:rPr>
        <w:t xml:space="preserve"> Moción confund</w:t>
      </w:r>
      <w:r w:rsidR="000E228B">
        <w:rPr>
          <w:rFonts w:cs="Arial"/>
          <w:bCs/>
          <w:szCs w:val="24"/>
        </w:rPr>
        <w:t>e</w:t>
      </w:r>
      <w:r w:rsidRPr="00AD3277">
        <w:rPr>
          <w:rFonts w:cs="Arial"/>
          <w:bCs/>
          <w:szCs w:val="24"/>
        </w:rPr>
        <w:t xml:space="preserve"> qui</w:t>
      </w:r>
      <w:r w:rsidR="000E228B">
        <w:rPr>
          <w:rFonts w:cs="Arial"/>
          <w:bCs/>
          <w:szCs w:val="24"/>
        </w:rPr>
        <w:t>é</w:t>
      </w:r>
      <w:r w:rsidRPr="00AD3277">
        <w:rPr>
          <w:rFonts w:cs="Arial"/>
          <w:bCs/>
          <w:szCs w:val="24"/>
        </w:rPr>
        <w:t xml:space="preserve">nes son las verdaderas víctimas del denominado estallido social. Muchas de estas víctimas, añadió, </w:t>
      </w:r>
      <w:r w:rsidR="000E228B">
        <w:rPr>
          <w:rFonts w:cs="Arial"/>
          <w:bCs/>
          <w:szCs w:val="24"/>
        </w:rPr>
        <w:t xml:space="preserve">concuerdan </w:t>
      </w:r>
      <w:r w:rsidRPr="00AD3277">
        <w:rPr>
          <w:rFonts w:cs="Arial"/>
          <w:bCs/>
          <w:szCs w:val="24"/>
        </w:rPr>
        <w:t xml:space="preserve">con las demandas sociales, pero no aceptan que un delincuente que los saqueó diga que actuó por ellos. </w:t>
      </w:r>
    </w:p>
    <w:p w14:paraId="1628C7FE"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358D24B4"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Luego, expresó que este proyecto de ley es una amnistía y no un indulto general, existiendo claras diferencia</w:t>
      </w:r>
      <w:r w:rsidR="000E228B">
        <w:rPr>
          <w:rFonts w:cs="Arial"/>
          <w:bCs/>
          <w:szCs w:val="24"/>
        </w:rPr>
        <w:t>s entre ambas instituciones jurí</w:t>
      </w:r>
      <w:r w:rsidRPr="00AD3277">
        <w:rPr>
          <w:rFonts w:cs="Arial"/>
          <w:bCs/>
          <w:szCs w:val="24"/>
        </w:rPr>
        <w:t>dicas. En este orden de ideas, aclaró</w:t>
      </w:r>
      <w:r w:rsidR="00FE3041">
        <w:rPr>
          <w:rFonts w:cs="Arial"/>
          <w:bCs/>
          <w:szCs w:val="24"/>
        </w:rPr>
        <w:t>,</w:t>
      </w:r>
      <w:r w:rsidRPr="00AD3277">
        <w:rPr>
          <w:rFonts w:cs="Arial"/>
          <w:bCs/>
          <w:szCs w:val="24"/>
        </w:rPr>
        <w:t xml:space="preserve"> ninguno de los intervinientes en esta instancia parlamentaria ha sostenido que el Congreso Nacional no t</w:t>
      </w:r>
      <w:r w:rsidR="00FE3041">
        <w:rPr>
          <w:rFonts w:cs="Arial"/>
          <w:bCs/>
          <w:szCs w:val="24"/>
        </w:rPr>
        <w:t>enga</w:t>
      </w:r>
      <w:r w:rsidRPr="00AD3277">
        <w:rPr>
          <w:rFonts w:cs="Arial"/>
          <w:bCs/>
          <w:szCs w:val="24"/>
        </w:rPr>
        <w:t xml:space="preserve"> atribuciones para tramitar un</w:t>
      </w:r>
      <w:r w:rsidR="00FE3041">
        <w:rPr>
          <w:rFonts w:cs="Arial"/>
          <w:bCs/>
          <w:szCs w:val="24"/>
        </w:rPr>
        <w:t xml:space="preserve"> proyecto</w:t>
      </w:r>
      <w:r w:rsidRPr="00AD3277">
        <w:rPr>
          <w:rFonts w:cs="Arial"/>
          <w:bCs/>
          <w:szCs w:val="24"/>
        </w:rPr>
        <w:t xml:space="preserve"> de esta naturaleza. </w:t>
      </w:r>
      <w:r w:rsidR="00FE3041">
        <w:rPr>
          <w:rFonts w:cs="Arial"/>
          <w:bCs/>
          <w:szCs w:val="24"/>
        </w:rPr>
        <w:t xml:space="preserve">Lo </w:t>
      </w:r>
      <w:r w:rsidRPr="00AD3277">
        <w:rPr>
          <w:rFonts w:cs="Arial"/>
          <w:bCs/>
          <w:szCs w:val="24"/>
        </w:rPr>
        <w:t xml:space="preserve">que se ha sostenido </w:t>
      </w:r>
      <w:r w:rsidR="00FE3041">
        <w:rPr>
          <w:rFonts w:cs="Arial"/>
          <w:bCs/>
          <w:szCs w:val="24"/>
        </w:rPr>
        <w:t xml:space="preserve">es </w:t>
      </w:r>
      <w:r w:rsidRPr="00AD3277">
        <w:rPr>
          <w:rFonts w:cs="Arial"/>
          <w:bCs/>
          <w:szCs w:val="24"/>
        </w:rPr>
        <w:t>que no se co</w:t>
      </w:r>
      <w:r w:rsidR="00FE3041">
        <w:rPr>
          <w:rFonts w:cs="Arial"/>
          <w:bCs/>
          <w:szCs w:val="24"/>
        </w:rPr>
        <w:t>incide con el fondo del mismo.</w:t>
      </w:r>
    </w:p>
    <w:p w14:paraId="02C5E789"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7D501396"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144136">
        <w:rPr>
          <w:rFonts w:cs="Arial"/>
          <w:bCs/>
          <w:szCs w:val="24"/>
        </w:rPr>
        <w:t xml:space="preserve">El </w:t>
      </w:r>
      <w:r w:rsidR="00144136" w:rsidRPr="00144136">
        <w:rPr>
          <w:rFonts w:cs="Arial"/>
          <w:b/>
          <w:bCs/>
          <w:szCs w:val="24"/>
        </w:rPr>
        <w:t>H</w:t>
      </w:r>
      <w:r w:rsidRPr="00AD3277">
        <w:rPr>
          <w:rFonts w:cs="Arial"/>
          <w:b/>
          <w:szCs w:val="24"/>
        </w:rPr>
        <w:t xml:space="preserve">onorable Senador señor Araya </w:t>
      </w:r>
      <w:r w:rsidRPr="00AD3277">
        <w:rPr>
          <w:rFonts w:cs="Arial"/>
          <w:bCs/>
          <w:szCs w:val="24"/>
        </w:rPr>
        <w:t xml:space="preserve">hizo presente que </w:t>
      </w:r>
      <w:r w:rsidR="00144136">
        <w:rPr>
          <w:rFonts w:cs="Arial"/>
          <w:bCs/>
          <w:szCs w:val="24"/>
        </w:rPr>
        <w:t xml:space="preserve">sustentar </w:t>
      </w:r>
      <w:r w:rsidRPr="00AD3277">
        <w:rPr>
          <w:rFonts w:cs="Arial"/>
          <w:bCs/>
          <w:szCs w:val="24"/>
        </w:rPr>
        <w:t xml:space="preserve">posiciones jurídicas distintas no </w:t>
      </w:r>
      <w:r w:rsidR="00144136">
        <w:rPr>
          <w:rFonts w:cs="Arial"/>
          <w:bCs/>
          <w:szCs w:val="24"/>
        </w:rPr>
        <w:t xml:space="preserve">implica </w:t>
      </w:r>
      <w:r w:rsidRPr="00AD3277">
        <w:rPr>
          <w:rFonts w:cs="Arial"/>
          <w:bCs/>
          <w:szCs w:val="24"/>
        </w:rPr>
        <w:t xml:space="preserve">ignorancia. </w:t>
      </w:r>
      <w:r w:rsidR="00144136">
        <w:rPr>
          <w:rFonts w:cs="Arial"/>
          <w:bCs/>
          <w:szCs w:val="24"/>
        </w:rPr>
        <w:t>L</w:t>
      </w:r>
      <w:r w:rsidRPr="00AD3277">
        <w:rPr>
          <w:rFonts w:cs="Arial"/>
          <w:bCs/>
          <w:szCs w:val="24"/>
        </w:rPr>
        <w:t>a concepción de delito político dependerá de la doctrina a la cual se adhiera. En el derecho penal</w:t>
      </w:r>
      <w:r w:rsidR="00144136">
        <w:rPr>
          <w:rFonts w:cs="Arial"/>
          <w:bCs/>
          <w:szCs w:val="24"/>
        </w:rPr>
        <w:t xml:space="preserve"> </w:t>
      </w:r>
      <w:r w:rsidRPr="00AD3277">
        <w:rPr>
          <w:rFonts w:cs="Arial"/>
          <w:bCs/>
          <w:szCs w:val="24"/>
        </w:rPr>
        <w:t xml:space="preserve">no es fácil acercar posiciones, tal como ocurrió con el Instituto de Ciencias Penales que no pudo emitir un informe acerca de esta Moción, al no existir consenso en torno a ella. </w:t>
      </w:r>
      <w:r w:rsidR="008A1BCB">
        <w:rPr>
          <w:rFonts w:cs="Arial"/>
          <w:bCs/>
          <w:szCs w:val="24"/>
        </w:rPr>
        <w:t xml:space="preserve">La </w:t>
      </w:r>
      <w:r w:rsidRPr="00AD3277">
        <w:rPr>
          <w:rFonts w:cs="Arial"/>
          <w:bCs/>
          <w:szCs w:val="24"/>
        </w:rPr>
        <w:t>decisión que se adopte respecto de esta inic</w:t>
      </w:r>
      <w:r w:rsidR="008A1BCB">
        <w:rPr>
          <w:rFonts w:cs="Arial"/>
          <w:bCs/>
          <w:szCs w:val="24"/>
        </w:rPr>
        <w:t xml:space="preserve">iativa será de carácter político, pero con </w:t>
      </w:r>
      <w:r w:rsidRPr="00AD3277">
        <w:rPr>
          <w:rFonts w:cs="Arial"/>
          <w:bCs/>
          <w:szCs w:val="24"/>
        </w:rPr>
        <w:t>ribetes técnico</w:t>
      </w:r>
      <w:r w:rsidR="008A1BCB">
        <w:rPr>
          <w:rFonts w:cs="Arial"/>
          <w:bCs/>
          <w:szCs w:val="24"/>
        </w:rPr>
        <w:t>s</w:t>
      </w:r>
      <w:r w:rsidRPr="00AD3277">
        <w:rPr>
          <w:rFonts w:cs="Arial"/>
          <w:bCs/>
          <w:szCs w:val="24"/>
        </w:rPr>
        <w:t xml:space="preserve">. </w:t>
      </w:r>
      <w:r w:rsidR="008A1BCB">
        <w:rPr>
          <w:rFonts w:cs="Arial"/>
          <w:bCs/>
          <w:szCs w:val="24"/>
        </w:rPr>
        <w:t>E</w:t>
      </w:r>
      <w:r w:rsidRPr="00AD3277">
        <w:rPr>
          <w:rFonts w:cs="Arial"/>
          <w:bCs/>
          <w:szCs w:val="24"/>
        </w:rPr>
        <w:t>l artíc</w:t>
      </w:r>
      <w:r w:rsidR="008A1BCB">
        <w:rPr>
          <w:rFonts w:cs="Arial"/>
          <w:bCs/>
          <w:szCs w:val="24"/>
        </w:rPr>
        <w:t>ulo 3º de la Moción dispone quié</w:t>
      </w:r>
      <w:r w:rsidRPr="00AD3277">
        <w:rPr>
          <w:rFonts w:cs="Arial"/>
          <w:bCs/>
          <w:szCs w:val="24"/>
        </w:rPr>
        <w:t>nes pueden ser beneficiarios de este indulto general, planteando que son las personas imputadas o condenadas por hechos ocurridos en protesta, manifestaciones o movilizaciones sociales o con ocasión ella. Este punto</w:t>
      </w:r>
      <w:r w:rsidR="008A1BCB">
        <w:rPr>
          <w:rFonts w:cs="Arial"/>
          <w:bCs/>
          <w:szCs w:val="24"/>
        </w:rPr>
        <w:t xml:space="preserve"> </w:t>
      </w:r>
      <w:r w:rsidRPr="00AD3277">
        <w:rPr>
          <w:rFonts w:cs="Arial"/>
          <w:bCs/>
          <w:szCs w:val="24"/>
        </w:rPr>
        <w:t xml:space="preserve">genera </w:t>
      </w:r>
      <w:r w:rsidR="008A1BCB">
        <w:rPr>
          <w:rFonts w:cs="Arial"/>
          <w:bCs/>
          <w:szCs w:val="24"/>
        </w:rPr>
        <w:t xml:space="preserve">la </w:t>
      </w:r>
      <w:r w:rsidRPr="00AD3277">
        <w:rPr>
          <w:rFonts w:cs="Arial"/>
          <w:bCs/>
          <w:szCs w:val="24"/>
        </w:rPr>
        <w:t>mayor preocupación</w:t>
      </w:r>
      <w:r w:rsidR="008A1BCB">
        <w:rPr>
          <w:rFonts w:cs="Arial"/>
          <w:bCs/>
          <w:szCs w:val="24"/>
        </w:rPr>
        <w:t>, porque p</w:t>
      </w:r>
      <w:r w:rsidRPr="00AD3277">
        <w:rPr>
          <w:rFonts w:cs="Arial"/>
          <w:bCs/>
          <w:szCs w:val="24"/>
        </w:rPr>
        <w:t>odrían postular al beneficio</w:t>
      </w:r>
      <w:r w:rsidR="008A1BCB">
        <w:rPr>
          <w:rFonts w:cs="Arial"/>
          <w:bCs/>
          <w:szCs w:val="24"/>
        </w:rPr>
        <w:t xml:space="preserve"> </w:t>
      </w:r>
      <w:r w:rsidRPr="00AD3277">
        <w:rPr>
          <w:rFonts w:cs="Arial"/>
          <w:bCs/>
          <w:szCs w:val="24"/>
        </w:rPr>
        <w:t xml:space="preserve">delincuentes comunes. </w:t>
      </w:r>
      <w:r w:rsidR="008A1BCB">
        <w:rPr>
          <w:rFonts w:cs="Arial"/>
          <w:bCs/>
          <w:szCs w:val="24"/>
        </w:rPr>
        <w:t xml:space="preserve">Debe recordarse </w:t>
      </w:r>
      <w:r w:rsidRPr="00AD3277">
        <w:rPr>
          <w:rFonts w:cs="Arial"/>
          <w:bCs/>
          <w:szCs w:val="24"/>
        </w:rPr>
        <w:t>que la prueba indiciaria es la más básica q</w:t>
      </w:r>
      <w:r w:rsidR="008A1BCB">
        <w:rPr>
          <w:rFonts w:cs="Arial"/>
          <w:bCs/>
          <w:szCs w:val="24"/>
        </w:rPr>
        <w:t>ue existe en el proceso penal.</w:t>
      </w:r>
    </w:p>
    <w:p w14:paraId="040C50C4"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67832F90"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lastRenderedPageBreak/>
        <w:tab/>
        <w:t xml:space="preserve">En cuanto al catálogo de delitos que abarque la Moción, </w:t>
      </w:r>
      <w:r w:rsidR="008A1BCB">
        <w:rPr>
          <w:rFonts w:cs="Arial"/>
          <w:bCs/>
          <w:szCs w:val="24"/>
        </w:rPr>
        <w:t>acotó,</w:t>
      </w:r>
      <w:r w:rsidRPr="00AD3277">
        <w:rPr>
          <w:rFonts w:cs="Arial"/>
          <w:bCs/>
          <w:szCs w:val="24"/>
        </w:rPr>
        <w:t xml:space="preserve"> </w:t>
      </w:r>
      <w:r w:rsidR="008A1BCB">
        <w:rPr>
          <w:rFonts w:cs="Arial"/>
          <w:bCs/>
          <w:szCs w:val="24"/>
        </w:rPr>
        <w:t xml:space="preserve">será un aspecto que suscitará </w:t>
      </w:r>
      <w:r w:rsidRPr="00AD3277">
        <w:rPr>
          <w:rFonts w:cs="Arial"/>
          <w:bCs/>
          <w:szCs w:val="24"/>
        </w:rPr>
        <w:t>una discusión netamente política.</w:t>
      </w:r>
    </w:p>
    <w:p w14:paraId="2EC4A8A4"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498662AF"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El </w:t>
      </w:r>
      <w:r w:rsidRPr="00AD3277">
        <w:rPr>
          <w:rFonts w:cs="Arial"/>
          <w:b/>
          <w:szCs w:val="24"/>
        </w:rPr>
        <w:t>Honorable Senador señor Galilea</w:t>
      </w:r>
      <w:r w:rsidR="008A1BCB">
        <w:rPr>
          <w:rFonts w:cs="Arial"/>
          <w:szCs w:val="24"/>
        </w:rPr>
        <w:t xml:space="preserve">, luego de hacer presente </w:t>
      </w:r>
      <w:r w:rsidR="008A1BCB">
        <w:rPr>
          <w:rFonts w:cs="Arial"/>
          <w:bCs/>
          <w:szCs w:val="24"/>
        </w:rPr>
        <w:t>que la Corte Suprema</w:t>
      </w:r>
      <w:r w:rsidRPr="00AD3277">
        <w:rPr>
          <w:rFonts w:cs="Arial"/>
          <w:bCs/>
          <w:szCs w:val="24"/>
        </w:rPr>
        <w:t xml:space="preserve"> en causas relativas a derechos humanos sostuvo que la existencia de amnistía no era óbice para investigar y adoptar decisiones procesales, consultó si dicha jurisprudencia se ent</w:t>
      </w:r>
      <w:r w:rsidR="008A1BCB">
        <w:rPr>
          <w:rFonts w:cs="Arial"/>
          <w:bCs/>
          <w:szCs w:val="24"/>
        </w:rPr>
        <w:t>iende</w:t>
      </w:r>
      <w:r w:rsidRPr="00AD3277">
        <w:rPr>
          <w:rFonts w:cs="Arial"/>
          <w:bCs/>
          <w:szCs w:val="24"/>
        </w:rPr>
        <w:t xml:space="preserve"> aplicable a este tipo de causas o solamente lo es respecto de violaciones a los derechos humanos. </w:t>
      </w:r>
    </w:p>
    <w:p w14:paraId="4384BBE0"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56285438"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El </w:t>
      </w:r>
      <w:r w:rsidRPr="00AD3277">
        <w:rPr>
          <w:rFonts w:cs="Arial"/>
          <w:b/>
          <w:szCs w:val="24"/>
        </w:rPr>
        <w:t xml:space="preserve">Honorable Senador señor Huenchumilla </w:t>
      </w:r>
      <w:r w:rsidRPr="00AD3277">
        <w:rPr>
          <w:rFonts w:cs="Arial"/>
          <w:bCs/>
          <w:szCs w:val="24"/>
        </w:rPr>
        <w:t xml:space="preserve">afirmó que votar la idea de legislar en esta </w:t>
      </w:r>
      <w:r w:rsidR="00AC3E8F">
        <w:rPr>
          <w:rFonts w:cs="Arial"/>
          <w:bCs/>
          <w:szCs w:val="24"/>
        </w:rPr>
        <w:t>materia</w:t>
      </w:r>
      <w:r w:rsidRPr="00AD3277">
        <w:rPr>
          <w:rFonts w:cs="Arial"/>
          <w:bCs/>
          <w:szCs w:val="24"/>
        </w:rPr>
        <w:t xml:space="preserve"> implica adoptar una decisión política como Estado. Esta decisión </w:t>
      </w:r>
      <w:r w:rsidR="00AC3E8F">
        <w:rPr>
          <w:rFonts w:cs="Arial"/>
          <w:bCs/>
          <w:szCs w:val="24"/>
        </w:rPr>
        <w:t xml:space="preserve">se vincula </w:t>
      </w:r>
      <w:r w:rsidRPr="00AD3277">
        <w:rPr>
          <w:rFonts w:cs="Arial"/>
          <w:bCs/>
          <w:szCs w:val="24"/>
        </w:rPr>
        <w:t>con la mirada en perspectiva que se tenga respecto a los sucesos acaecidos a partir de octubre de 2019.</w:t>
      </w:r>
      <w:r w:rsidR="00AC3E8F">
        <w:rPr>
          <w:rFonts w:cs="Arial"/>
          <w:bCs/>
          <w:szCs w:val="24"/>
        </w:rPr>
        <w:t xml:space="preserve"> Es </w:t>
      </w:r>
      <w:r w:rsidRPr="00AD3277">
        <w:rPr>
          <w:rFonts w:cs="Arial"/>
          <w:bCs/>
          <w:szCs w:val="24"/>
        </w:rPr>
        <w:t>necesario comparar estos hechos con las otras crisis que se han producido a lo largo de la historia de Chile y las consecuencias del denominado “estallido social” en el quehacer político nacional. En este sentido, aseveró</w:t>
      </w:r>
      <w:r w:rsidR="00AC3E8F">
        <w:rPr>
          <w:rFonts w:cs="Arial"/>
          <w:bCs/>
          <w:szCs w:val="24"/>
        </w:rPr>
        <w:t>,</w:t>
      </w:r>
      <w:r w:rsidRPr="00AD3277">
        <w:rPr>
          <w:rFonts w:cs="Arial"/>
          <w:bCs/>
          <w:szCs w:val="24"/>
        </w:rPr>
        <w:t xml:space="preserve"> la revuelta social visibiliza un conflicto político-social en nuestro país con característica</w:t>
      </w:r>
      <w:r w:rsidR="00AC3E8F">
        <w:rPr>
          <w:rFonts w:cs="Arial"/>
          <w:bCs/>
          <w:szCs w:val="24"/>
        </w:rPr>
        <w:t>s</w:t>
      </w:r>
      <w:r w:rsidRPr="00AD3277">
        <w:rPr>
          <w:rFonts w:cs="Arial"/>
          <w:bCs/>
          <w:szCs w:val="24"/>
        </w:rPr>
        <w:t xml:space="preserve"> similares a la</w:t>
      </w:r>
      <w:r w:rsidR="00AC3E8F">
        <w:rPr>
          <w:rFonts w:cs="Arial"/>
          <w:bCs/>
          <w:szCs w:val="24"/>
        </w:rPr>
        <w:t>s</w:t>
      </w:r>
      <w:r w:rsidRPr="00AD3277">
        <w:rPr>
          <w:rFonts w:cs="Arial"/>
          <w:bCs/>
          <w:szCs w:val="24"/>
        </w:rPr>
        <w:t xml:space="preserve"> de las crisis producidas en los siglos XIX y XX. Lo </w:t>
      </w:r>
      <w:r w:rsidR="00AC3E8F">
        <w:rPr>
          <w:rFonts w:cs="Arial"/>
          <w:bCs/>
          <w:szCs w:val="24"/>
        </w:rPr>
        <w:t xml:space="preserve">anterior </w:t>
      </w:r>
      <w:r w:rsidRPr="00AD3277">
        <w:rPr>
          <w:rFonts w:cs="Arial"/>
          <w:bCs/>
          <w:szCs w:val="24"/>
        </w:rPr>
        <w:t xml:space="preserve">amerita reflexionar si el Estado debe renunciar a su potestad punitiva en aras de la paz social. El acuerdo del 15 de noviembre de 2019, dijo, </w:t>
      </w:r>
      <w:r w:rsidR="00AC3E8F">
        <w:rPr>
          <w:rFonts w:cs="Arial"/>
          <w:bCs/>
          <w:szCs w:val="24"/>
        </w:rPr>
        <w:t xml:space="preserve">permitió </w:t>
      </w:r>
      <w:r w:rsidRPr="00AD3277">
        <w:rPr>
          <w:rFonts w:cs="Arial"/>
          <w:bCs/>
          <w:szCs w:val="24"/>
        </w:rPr>
        <w:t>que sectores que vetaban la modificación de</w:t>
      </w:r>
      <w:r w:rsidR="00AC3E8F">
        <w:rPr>
          <w:rFonts w:cs="Arial"/>
          <w:bCs/>
          <w:szCs w:val="24"/>
        </w:rPr>
        <w:t xml:space="preserve"> la Carta Fundamental renunciara</w:t>
      </w:r>
      <w:r w:rsidRPr="00AD3277">
        <w:rPr>
          <w:rFonts w:cs="Arial"/>
          <w:bCs/>
          <w:szCs w:val="24"/>
        </w:rPr>
        <w:t>n a esta postura</w:t>
      </w:r>
      <w:r w:rsidR="00AC3E8F">
        <w:rPr>
          <w:rFonts w:cs="Arial"/>
          <w:bCs/>
          <w:szCs w:val="24"/>
        </w:rPr>
        <w:t>, lo que dio pie a</w:t>
      </w:r>
      <w:r w:rsidRPr="00AD3277">
        <w:rPr>
          <w:rFonts w:cs="Arial"/>
          <w:bCs/>
          <w:szCs w:val="24"/>
        </w:rPr>
        <w:t>l funcionamiento de la actual Convención</w:t>
      </w:r>
      <w:r w:rsidR="00AC3E8F">
        <w:rPr>
          <w:rFonts w:cs="Arial"/>
          <w:bCs/>
          <w:szCs w:val="24"/>
        </w:rPr>
        <w:t xml:space="preserve"> Constitucional</w:t>
      </w:r>
      <w:r w:rsidRPr="00AD3277">
        <w:rPr>
          <w:rFonts w:cs="Arial"/>
          <w:bCs/>
          <w:szCs w:val="24"/>
        </w:rPr>
        <w:t xml:space="preserve">. </w:t>
      </w:r>
    </w:p>
    <w:p w14:paraId="6433CBFF"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3225E5CE"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democracia, arguyó, la violencia no es permisible y se excluye, sin perjuicio de buscar una explicación respecto de su origen. </w:t>
      </w:r>
      <w:r w:rsidR="00536816">
        <w:rPr>
          <w:rFonts w:cs="Arial"/>
          <w:bCs/>
          <w:szCs w:val="24"/>
        </w:rPr>
        <w:t>Con todo, l</w:t>
      </w:r>
      <w:r w:rsidRPr="00AD3277">
        <w:rPr>
          <w:rFonts w:cs="Arial"/>
          <w:bCs/>
          <w:szCs w:val="24"/>
        </w:rPr>
        <w:t xml:space="preserve">os procesos sociales no se encaminan necesariamente por la vía pacífica. Al respecto, consultó si el derecho penal otorga una significación especial al examen de la naturaleza de los hechos que dan origen a la posibilidad de renunciar a poder punitivo estatal. </w:t>
      </w:r>
    </w:p>
    <w:p w14:paraId="72EDE673"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BAEC915"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536816">
        <w:rPr>
          <w:rFonts w:cs="Arial"/>
          <w:bCs/>
          <w:szCs w:val="24"/>
        </w:rPr>
        <w:t xml:space="preserve">El </w:t>
      </w:r>
      <w:r w:rsidR="00536816">
        <w:rPr>
          <w:rFonts w:cs="Arial"/>
          <w:b/>
          <w:szCs w:val="24"/>
        </w:rPr>
        <w:t>a</w:t>
      </w:r>
      <w:r w:rsidRPr="00AD3277">
        <w:rPr>
          <w:rFonts w:cs="Arial"/>
          <w:b/>
          <w:szCs w:val="24"/>
        </w:rPr>
        <w:t xml:space="preserve">bogado </w:t>
      </w:r>
      <w:r w:rsidR="00536816">
        <w:rPr>
          <w:rFonts w:cs="Arial"/>
          <w:b/>
          <w:szCs w:val="24"/>
        </w:rPr>
        <w:t xml:space="preserve">penalista </w:t>
      </w:r>
      <w:r w:rsidRPr="00AD3277">
        <w:rPr>
          <w:rFonts w:cs="Arial"/>
          <w:b/>
          <w:szCs w:val="24"/>
        </w:rPr>
        <w:t xml:space="preserve">señor Bofill </w:t>
      </w:r>
      <w:r w:rsidRPr="00AD3277">
        <w:rPr>
          <w:rFonts w:cs="Arial"/>
          <w:bCs/>
          <w:szCs w:val="24"/>
        </w:rPr>
        <w:t>señaló que la institución de la amnistía entrega a los legisladores una herramienta para realizar una evaluación político-criminal respecto de hechos ocurridos en circunstancias especiales. La amnistía y el indulto son manifestaciones del perdón, por lo cual lo que debe dilucidar el Congreso Nacional es si tiene sentido perdonar a personas que incurrieron en hechos punibles con ocasiones de los suce</w:t>
      </w:r>
      <w:r w:rsidR="00536816">
        <w:rPr>
          <w:rFonts w:cs="Arial"/>
          <w:bCs/>
          <w:szCs w:val="24"/>
        </w:rPr>
        <w:t>s</w:t>
      </w:r>
      <w:r w:rsidRPr="00AD3277">
        <w:rPr>
          <w:rFonts w:cs="Arial"/>
          <w:bCs/>
          <w:szCs w:val="24"/>
        </w:rPr>
        <w:t xml:space="preserve">os </w:t>
      </w:r>
      <w:r w:rsidR="00536816">
        <w:rPr>
          <w:rFonts w:cs="Arial"/>
          <w:bCs/>
          <w:szCs w:val="24"/>
        </w:rPr>
        <w:t xml:space="preserve">ocurridos </w:t>
      </w:r>
      <w:r w:rsidRPr="00AD3277">
        <w:rPr>
          <w:rFonts w:cs="Arial"/>
          <w:bCs/>
          <w:szCs w:val="24"/>
        </w:rPr>
        <w:t>a partir del 18 de octubre. Esta pregunta es legítima por definición</w:t>
      </w:r>
      <w:r w:rsidR="00536816">
        <w:rPr>
          <w:rFonts w:cs="Arial"/>
          <w:bCs/>
          <w:szCs w:val="24"/>
        </w:rPr>
        <w:t>,</w:t>
      </w:r>
      <w:r w:rsidRPr="00AD3277">
        <w:rPr>
          <w:rFonts w:cs="Arial"/>
          <w:bCs/>
          <w:szCs w:val="24"/>
        </w:rPr>
        <w:t xml:space="preserve"> porque se trata de una institución prevista en la Constitución Política y el Código Penal. </w:t>
      </w:r>
    </w:p>
    <w:p w14:paraId="6B64F57B"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1B2A5B22"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AE3160">
        <w:rPr>
          <w:rFonts w:cs="Arial"/>
          <w:bCs/>
          <w:szCs w:val="24"/>
        </w:rPr>
        <w:t xml:space="preserve">En su exposición, explicó, ha sostenido la necesidad de </w:t>
      </w:r>
      <w:r w:rsidRPr="00AD3277">
        <w:rPr>
          <w:rFonts w:cs="Arial"/>
          <w:bCs/>
          <w:szCs w:val="24"/>
        </w:rPr>
        <w:t>analizar si las premisas y las bases del perdón legislativo manifestado en la Moción son coherentes para tomar una decisión. Al invocar los organismos internacionales como autoridad p</w:t>
      </w:r>
      <w:r w:rsidR="00E020D0">
        <w:rPr>
          <w:rFonts w:cs="Arial"/>
          <w:bCs/>
          <w:szCs w:val="24"/>
        </w:rPr>
        <w:t xml:space="preserve">ara promover ciertas </w:t>
      </w:r>
      <w:r w:rsidR="00E020D0">
        <w:rPr>
          <w:rFonts w:cs="Arial"/>
          <w:bCs/>
          <w:szCs w:val="24"/>
        </w:rPr>
        <w:lastRenderedPageBreak/>
        <w:t>decisiones</w:t>
      </w:r>
      <w:r w:rsidRPr="00AD3277">
        <w:rPr>
          <w:rFonts w:cs="Arial"/>
          <w:bCs/>
          <w:szCs w:val="24"/>
        </w:rPr>
        <w:t xml:space="preserve"> es necesario considerar sus opiniones en forma íntegra, en lo favorable y en lo </w:t>
      </w:r>
      <w:r w:rsidR="00E020D0">
        <w:rPr>
          <w:rFonts w:cs="Arial"/>
          <w:bCs/>
          <w:szCs w:val="24"/>
        </w:rPr>
        <w:t>adverso</w:t>
      </w:r>
      <w:r w:rsidRPr="00AD3277">
        <w:rPr>
          <w:rFonts w:cs="Arial"/>
          <w:bCs/>
          <w:szCs w:val="24"/>
        </w:rPr>
        <w:t xml:space="preserve">, de lo contario la argumentación se </w:t>
      </w:r>
      <w:r w:rsidR="00E020D0">
        <w:rPr>
          <w:rFonts w:cs="Arial"/>
          <w:bCs/>
          <w:szCs w:val="24"/>
        </w:rPr>
        <w:t>torna arbitraria. Efectivamente</w:t>
      </w:r>
      <w:r w:rsidRPr="00AD3277">
        <w:rPr>
          <w:rFonts w:cs="Arial"/>
          <w:bCs/>
          <w:szCs w:val="24"/>
        </w:rPr>
        <w:t xml:space="preserve"> la CIDH ha emitido opiniones críticas respecto de la actuación de las autoridades, de las Fuerzas de Orden y Seguridad y de las Fuerzas Armadas con ocasión de su reacción frente a las manifestaciones. Sin embargo, el mismo organismo se encargó de hacer una distinción respecto de manifestac</w:t>
      </w:r>
      <w:r w:rsidR="00E020D0">
        <w:rPr>
          <w:rFonts w:cs="Arial"/>
          <w:bCs/>
          <w:szCs w:val="24"/>
        </w:rPr>
        <w:t>iones</w:t>
      </w:r>
      <w:r w:rsidRPr="00AD3277">
        <w:rPr>
          <w:rFonts w:cs="Arial"/>
          <w:bCs/>
          <w:szCs w:val="24"/>
        </w:rPr>
        <w:t xml:space="preserve"> en el ejercicio de dicho derecho, y los delitos cometidos en el mismo entorno temporal y de situación. </w:t>
      </w:r>
      <w:r w:rsidR="00E020D0">
        <w:rPr>
          <w:rFonts w:cs="Arial"/>
          <w:bCs/>
          <w:szCs w:val="24"/>
        </w:rPr>
        <w:t xml:space="preserve">Y </w:t>
      </w:r>
      <w:r w:rsidRPr="00AD3277">
        <w:rPr>
          <w:rFonts w:cs="Arial"/>
          <w:bCs/>
          <w:szCs w:val="24"/>
        </w:rPr>
        <w:t xml:space="preserve">la CIDH ha </w:t>
      </w:r>
      <w:r w:rsidR="00E020D0">
        <w:rPr>
          <w:rFonts w:cs="Arial"/>
          <w:bCs/>
          <w:szCs w:val="24"/>
        </w:rPr>
        <w:t>declarad</w:t>
      </w:r>
      <w:r w:rsidRPr="00AD3277">
        <w:rPr>
          <w:rFonts w:cs="Arial"/>
          <w:bCs/>
          <w:szCs w:val="24"/>
        </w:rPr>
        <w:t xml:space="preserve">o que estos hechos deben ser perseguidos. </w:t>
      </w:r>
    </w:p>
    <w:p w14:paraId="42F6ED1C"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15F32923"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E020D0">
        <w:rPr>
          <w:rFonts w:cs="Arial"/>
          <w:bCs/>
          <w:szCs w:val="24"/>
        </w:rPr>
        <w:t xml:space="preserve">En sede </w:t>
      </w:r>
      <w:r w:rsidRPr="00AD3277">
        <w:rPr>
          <w:rFonts w:cs="Arial"/>
          <w:bCs/>
          <w:szCs w:val="24"/>
        </w:rPr>
        <w:t>político-criminal, comentó</w:t>
      </w:r>
      <w:r w:rsidR="00E020D0">
        <w:rPr>
          <w:rFonts w:cs="Arial"/>
          <w:bCs/>
          <w:szCs w:val="24"/>
        </w:rPr>
        <w:t>,</w:t>
      </w:r>
      <w:r w:rsidRPr="00AD3277">
        <w:rPr>
          <w:rFonts w:cs="Arial"/>
          <w:bCs/>
          <w:szCs w:val="24"/>
        </w:rPr>
        <w:t xml:space="preserve"> las bases conceptuales de la iniciativa son contradictorias e incoherentes</w:t>
      </w:r>
      <w:r w:rsidR="00E020D0">
        <w:rPr>
          <w:rFonts w:cs="Arial"/>
          <w:bCs/>
          <w:szCs w:val="24"/>
        </w:rPr>
        <w:t>, s</w:t>
      </w:r>
      <w:r w:rsidRPr="00AD3277">
        <w:rPr>
          <w:rFonts w:cs="Arial"/>
          <w:bCs/>
          <w:szCs w:val="24"/>
        </w:rPr>
        <w:t xml:space="preserve">in perjuicio de lo </w:t>
      </w:r>
      <w:r w:rsidR="00E020D0">
        <w:rPr>
          <w:rFonts w:cs="Arial"/>
          <w:bCs/>
          <w:szCs w:val="24"/>
        </w:rPr>
        <w:t xml:space="preserve">cual </w:t>
      </w:r>
      <w:r w:rsidRPr="00AD3277">
        <w:rPr>
          <w:rFonts w:cs="Arial"/>
          <w:bCs/>
          <w:szCs w:val="24"/>
        </w:rPr>
        <w:t xml:space="preserve">el Congreso Nacional puede intentar construir una amnistía sobre bases diferentes. </w:t>
      </w:r>
    </w:p>
    <w:p w14:paraId="2C7DCEA6"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716D9337"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E020D0">
        <w:rPr>
          <w:rFonts w:cs="Arial"/>
          <w:bCs/>
          <w:szCs w:val="24"/>
        </w:rPr>
        <w:t>Refiriéndose a</w:t>
      </w:r>
      <w:r w:rsidRPr="00AD3277">
        <w:rPr>
          <w:rFonts w:cs="Arial"/>
          <w:bCs/>
          <w:szCs w:val="24"/>
        </w:rPr>
        <w:t>l artículo 3º de la iniciativa, señaló que la expresión “con ocasión de” es un concepto ambiguo y vago, que sugiere que los hechos materia de la Moción no eran parte de las manifestaciones social</w:t>
      </w:r>
      <w:r w:rsidR="00E020D0">
        <w:rPr>
          <w:rFonts w:cs="Arial"/>
          <w:bCs/>
          <w:szCs w:val="24"/>
        </w:rPr>
        <w:t>es, pero ocurrieron a propósito o</w:t>
      </w:r>
      <w:r w:rsidRPr="00AD3277">
        <w:rPr>
          <w:rFonts w:cs="Arial"/>
          <w:bCs/>
          <w:szCs w:val="24"/>
        </w:rPr>
        <w:t xml:space="preserve"> con ocasión de, aprovechando la oportunidad de estas manifestaciones. </w:t>
      </w:r>
      <w:r w:rsidR="00E020D0">
        <w:rPr>
          <w:rFonts w:cs="Arial"/>
          <w:bCs/>
          <w:szCs w:val="24"/>
        </w:rPr>
        <w:t>P</w:t>
      </w:r>
      <w:r w:rsidRPr="00AD3277">
        <w:rPr>
          <w:rFonts w:cs="Arial"/>
          <w:bCs/>
          <w:szCs w:val="24"/>
        </w:rPr>
        <w:t xml:space="preserve">romover una amnistía o indulto respecto, por ejemplo, de un homicidio calificado o </w:t>
      </w:r>
      <w:r w:rsidR="00E020D0">
        <w:rPr>
          <w:rFonts w:cs="Arial"/>
          <w:bCs/>
          <w:szCs w:val="24"/>
        </w:rPr>
        <w:t xml:space="preserve"> de </w:t>
      </w:r>
      <w:r w:rsidRPr="00AD3277">
        <w:rPr>
          <w:rFonts w:cs="Arial"/>
          <w:bCs/>
          <w:szCs w:val="24"/>
        </w:rPr>
        <w:t xml:space="preserve">un incendio es una decisión compleja, a diferencia </w:t>
      </w:r>
      <w:r w:rsidR="00E020D0">
        <w:rPr>
          <w:rFonts w:cs="Arial"/>
          <w:bCs/>
          <w:szCs w:val="24"/>
        </w:rPr>
        <w:t xml:space="preserve">de una decisión que versara sólo sobre </w:t>
      </w:r>
      <w:r w:rsidRPr="00AD3277">
        <w:rPr>
          <w:rFonts w:cs="Arial"/>
          <w:bCs/>
          <w:szCs w:val="24"/>
        </w:rPr>
        <w:t xml:space="preserve">desórdenes públicos. </w:t>
      </w:r>
      <w:r w:rsidR="00E020D0">
        <w:rPr>
          <w:rFonts w:cs="Arial"/>
          <w:bCs/>
          <w:szCs w:val="24"/>
        </w:rPr>
        <w:t>M</w:t>
      </w:r>
      <w:r w:rsidR="00E020D0" w:rsidRPr="00AD3277">
        <w:rPr>
          <w:rFonts w:cs="Arial"/>
          <w:bCs/>
          <w:szCs w:val="24"/>
        </w:rPr>
        <w:t>ás allá de la casuística</w:t>
      </w:r>
      <w:r w:rsidR="00E020D0">
        <w:rPr>
          <w:rFonts w:cs="Arial"/>
          <w:bCs/>
          <w:szCs w:val="24"/>
        </w:rPr>
        <w:t>, dijo, el</w:t>
      </w:r>
      <w:r w:rsidRPr="00AD3277">
        <w:rPr>
          <w:rFonts w:cs="Arial"/>
          <w:bCs/>
          <w:szCs w:val="24"/>
        </w:rPr>
        <w:t xml:space="preserve"> proyecto</w:t>
      </w:r>
      <w:r w:rsidR="00E020D0">
        <w:rPr>
          <w:rFonts w:cs="Arial"/>
          <w:bCs/>
          <w:szCs w:val="24"/>
        </w:rPr>
        <w:t xml:space="preserve"> c</w:t>
      </w:r>
      <w:r w:rsidRPr="00AD3277">
        <w:rPr>
          <w:rFonts w:cs="Arial"/>
          <w:bCs/>
          <w:szCs w:val="24"/>
        </w:rPr>
        <w:t xml:space="preserve">omprende en </w:t>
      </w:r>
      <w:r w:rsidR="00E020D0">
        <w:rPr>
          <w:rFonts w:cs="Arial"/>
          <w:bCs/>
          <w:szCs w:val="24"/>
        </w:rPr>
        <w:t>su</w:t>
      </w:r>
      <w:r w:rsidRPr="00AD3277">
        <w:rPr>
          <w:rFonts w:cs="Arial"/>
          <w:bCs/>
          <w:szCs w:val="24"/>
        </w:rPr>
        <w:t xml:space="preserve"> artículo 1º</w:t>
      </w:r>
      <w:r w:rsidR="00E020D0">
        <w:rPr>
          <w:rFonts w:cs="Arial"/>
          <w:bCs/>
          <w:szCs w:val="24"/>
        </w:rPr>
        <w:t xml:space="preserve"> hechos constitutivos de faltas</w:t>
      </w:r>
      <w:r w:rsidRPr="00AD3277">
        <w:rPr>
          <w:rFonts w:cs="Arial"/>
          <w:bCs/>
          <w:szCs w:val="24"/>
        </w:rPr>
        <w:t xml:space="preserve"> que tienen penas ínfimas, y crímenes que tienen penas altísimas. En este punto la decisión es eminentemente política</w:t>
      </w:r>
      <w:r w:rsidR="00E020D0">
        <w:rPr>
          <w:rFonts w:cs="Arial"/>
          <w:bCs/>
          <w:szCs w:val="24"/>
        </w:rPr>
        <w:t xml:space="preserve">, pero </w:t>
      </w:r>
      <w:r w:rsidRPr="00AD3277">
        <w:rPr>
          <w:rFonts w:cs="Arial"/>
          <w:bCs/>
          <w:szCs w:val="24"/>
        </w:rPr>
        <w:t>debe ser coherente desde el punto de vista conceptual.</w:t>
      </w:r>
    </w:p>
    <w:p w14:paraId="13B587D0"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36280085"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B832B0">
        <w:rPr>
          <w:rFonts w:cs="Arial"/>
          <w:bCs/>
          <w:szCs w:val="24"/>
        </w:rPr>
        <w:t xml:space="preserve">En términos técnicos, prosiguió, </w:t>
      </w:r>
      <w:r w:rsidRPr="00AD3277">
        <w:rPr>
          <w:rFonts w:cs="Arial"/>
          <w:bCs/>
          <w:szCs w:val="24"/>
        </w:rPr>
        <w:t xml:space="preserve">el artículo 3º incurre en una impropiedad conceptual al hablar de prueba indiciaria u otro medio probatorio, </w:t>
      </w:r>
      <w:r w:rsidR="00B832B0">
        <w:rPr>
          <w:rFonts w:cs="Arial"/>
          <w:bCs/>
          <w:szCs w:val="24"/>
        </w:rPr>
        <w:t xml:space="preserve">porque </w:t>
      </w:r>
      <w:r w:rsidRPr="00AD3277">
        <w:rPr>
          <w:rFonts w:cs="Arial"/>
          <w:bCs/>
          <w:szCs w:val="24"/>
        </w:rPr>
        <w:t>el Código Procesal Penal funciona sobre la base de cualquier medio de prueba</w:t>
      </w:r>
      <w:r w:rsidR="00B832B0">
        <w:rPr>
          <w:rFonts w:cs="Arial"/>
          <w:bCs/>
          <w:szCs w:val="24"/>
        </w:rPr>
        <w:t>. A</w:t>
      </w:r>
      <w:r w:rsidRPr="00AD3277">
        <w:rPr>
          <w:rFonts w:cs="Arial"/>
          <w:bCs/>
          <w:szCs w:val="24"/>
        </w:rPr>
        <w:t xml:space="preserve">demás, no resuelve la pregunta sobre el estándar </w:t>
      </w:r>
      <w:r w:rsidR="00B832B0">
        <w:rPr>
          <w:rFonts w:cs="Arial"/>
          <w:bCs/>
          <w:szCs w:val="24"/>
        </w:rPr>
        <w:t xml:space="preserve">al </w:t>
      </w:r>
      <w:r w:rsidRPr="00AD3277">
        <w:rPr>
          <w:rFonts w:cs="Arial"/>
          <w:bCs/>
          <w:szCs w:val="24"/>
        </w:rPr>
        <w:t xml:space="preserve">que debe </w:t>
      </w:r>
      <w:r w:rsidR="00B832B0">
        <w:rPr>
          <w:rFonts w:cs="Arial"/>
          <w:bCs/>
          <w:szCs w:val="24"/>
        </w:rPr>
        <w:t xml:space="preserve">atender </w:t>
      </w:r>
      <w:r w:rsidRPr="00AD3277">
        <w:rPr>
          <w:rFonts w:cs="Arial"/>
          <w:bCs/>
          <w:szCs w:val="24"/>
        </w:rPr>
        <w:t xml:space="preserve">el juez para tomar la decisión. Esta evaluación no es idéntica a la que hace el juez a raíz de la aplicación de la prisión preventiva y otras medidas cautelares, porque lo que establece el artículo 140 del referido Código es un estándar de prueba para tomar la decisión en la etapa preliminar del procedimiento penal, </w:t>
      </w:r>
      <w:r w:rsidR="00B832B0">
        <w:rPr>
          <w:rFonts w:cs="Arial"/>
          <w:bCs/>
          <w:szCs w:val="24"/>
        </w:rPr>
        <w:t xml:space="preserve">y </w:t>
      </w:r>
      <w:r w:rsidRPr="00AD3277">
        <w:rPr>
          <w:rFonts w:cs="Arial"/>
          <w:bCs/>
          <w:szCs w:val="24"/>
        </w:rPr>
        <w:t>dictar una medida cautelar. La prueba indiciaria</w:t>
      </w:r>
      <w:r w:rsidR="00B832B0">
        <w:rPr>
          <w:rFonts w:cs="Arial"/>
          <w:bCs/>
          <w:szCs w:val="24"/>
        </w:rPr>
        <w:t xml:space="preserve"> </w:t>
      </w:r>
      <w:r w:rsidRPr="00AD3277">
        <w:rPr>
          <w:rFonts w:cs="Arial"/>
          <w:bCs/>
          <w:szCs w:val="24"/>
        </w:rPr>
        <w:t>no es un baremo</w:t>
      </w:r>
      <w:r w:rsidR="00B832B0">
        <w:rPr>
          <w:rFonts w:cs="Arial"/>
          <w:bCs/>
          <w:szCs w:val="24"/>
        </w:rPr>
        <w:t>,</w:t>
      </w:r>
      <w:r w:rsidRPr="00AD3277">
        <w:rPr>
          <w:rFonts w:cs="Arial"/>
          <w:bCs/>
          <w:szCs w:val="24"/>
        </w:rPr>
        <w:t xml:space="preserve"> sino simplemente una prueba derivada de otras. En consecuencia, el ar</w:t>
      </w:r>
      <w:r w:rsidR="00B832B0">
        <w:rPr>
          <w:rFonts w:cs="Arial"/>
          <w:bCs/>
          <w:szCs w:val="24"/>
        </w:rPr>
        <w:t>tículo 3º no le dice al juez qué</w:t>
      </w:r>
      <w:r w:rsidRPr="00AD3277">
        <w:rPr>
          <w:rFonts w:cs="Arial"/>
          <w:bCs/>
          <w:szCs w:val="24"/>
        </w:rPr>
        <w:t xml:space="preserve"> tan bien o mal probado debe estar el hecho para </w:t>
      </w:r>
      <w:r w:rsidR="00B832B0">
        <w:rPr>
          <w:rFonts w:cs="Arial"/>
          <w:bCs/>
          <w:szCs w:val="24"/>
        </w:rPr>
        <w:t xml:space="preserve">adoptar </w:t>
      </w:r>
      <w:r w:rsidRPr="00AD3277">
        <w:rPr>
          <w:rFonts w:cs="Arial"/>
          <w:bCs/>
          <w:szCs w:val="24"/>
        </w:rPr>
        <w:t>la decisión relativa a la r</w:t>
      </w:r>
      <w:r w:rsidR="00B832B0">
        <w:rPr>
          <w:rFonts w:cs="Arial"/>
          <w:bCs/>
          <w:szCs w:val="24"/>
        </w:rPr>
        <w:t>evisión del caso particular.</w:t>
      </w:r>
    </w:p>
    <w:p w14:paraId="37A8AC82"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5CEEC7EC"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5F7488">
        <w:rPr>
          <w:rFonts w:cs="Arial"/>
          <w:bCs/>
          <w:szCs w:val="24"/>
        </w:rPr>
        <w:t xml:space="preserve">Sobre </w:t>
      </w:r>
      <w:r w:rsidRPr="00AD3277">
        <w:rPr>
          <w:rFonts w:cs="Arial"/>
          <w:bCs/>
          <w:szCs w:val="24"/>
        </w:rPr>
        <w:t>la jurisprudencia de la Corte Suprema en materia de amnistía, acotó que la forma en que el proyecto intenta regular esta resolución elud</w:t>
      </w:r>
      <w:r w:rsidR="005F7488">
        <w:rPr>
          <w:rFonts w:cs="Arial"/>
          <w:bCs/>
          <w:szCs w:val="24"/>
        </w:rPr>
        <w:t>e</w:t>
      </w:r>
      <w:r w:rsidRPr="00AD3277">
        <w:rPr>
          <w:rFonts w:cs="Arial"/>
          <w:bCs/>
          <w:szCs w:val="24"/>
        </w:rPr>
        <w:t xml:space="preserve"> dicha posición jurisprudencial</w:t>
      </w:r>
      <w:r w:rsidR="005F7488">
        <w:rPr>
          <w:rFonts w:cs="Arial"/>
          <w:bCs/>
          <w:szCs w:val="24"/>
        </w:rPr>
        <w:t xml:space="preserve">: </w:t>
      </w:r>
      <w:r w:rsidRPr="00AD3277">
        <w:rPr>
          <w:rFonts w:cs="Arial"/>
          <w:bCs/>
          <w:szCs w:val="24"/>
        </w:rPr>
        <w:t>la Moción no señala que se investigará hasta el fondo</w:t>
      </w:r>
      <w:r w:rsidR="005F7488">
        <w:rPr>
          <w:rFonts w:cs="Arial"/>
          <w:bCs/>
          <w:szCs w:val="24"/>
        </w:rPr>
        <w:t>,</w:t>
      </w:r>
      <w:r w:rsidRPr="00AD3277">
        <w:rPr>
          <w:rFonts w:cs="Arial"/>
          <w:bCs/>
          <w:szCs w:val="24"/>
        </w:rPr>
        <w:t xml:space="preserve"> como en los casos pretendidamente amnistiados por la dictadura. </w:t>
      </w:r>
      <w:r w:rsidR="005F7488">
        <w:rPr>
          <w:rFonts w:cs="Arial"/>
          <w:bCs/>
          <w:szCs w:val="24"/>
        </w:rPr>
        <w:t xml:space="preserve">La </w:t>
      </w:r>
      <w:r w:rsidRPr="00AD3277">
        <w:rPr>
          <w:rFonts w:cs="Arial"/>
          <w:bCs/>
          <w:szCs w:val="24"/>
        </w:rPr>
        <w:t xml:space="preserve">gran diferencia entre </w:t>
      </w:r>
      <w:r w:rsidR="005F7488">
        <w:rPr>
          <w:rFonts w:cs="Arial"/>
          <w:bCs/>
          <w:szCs w:val="24"/>
        </w:rPr>
        <w:t xml:space="preserve">este </w:t>
      </w:r>
      <w:r w:rsidRPr="00AD3277">
        <w:rPr>
          <w:rFonts w:cs="Arial"/>
          <w:bCs/>
          <w:szCs w:val="24"/>
        </w:rPr>
        <w:t xml:space="preserve">proyecto y la ley de amnistía dictada en dictadura, </w:t>
      </w:r>
      <w:r w:rsidR="005F7488">
        <w:rPr>
          <w:rFonts w:cs="Arial"/>
          <w:bCs/>
          <w:szCs w:val="24"/>
        </w:rPr>
        <w:t>acotó, se relaciona co</w:t>
      </w:r>
      <w:r w:rsidRPr="00AD3277">
        <w:rPr>
          <w:rFonts w:cs="Arial"/>
          <w:bCs/>
          <w:szCs w:val="24"/>
        </w:rPr>
        <w:t xml:space="preserve">n la legitimidad y las </w:t>
      </w:r>
      <w:r w:rsidRPr="00AD3277">
        <w:rPr>
          <w:rFonts w:cs="Arial"/>
          <w:bCs/>
          <w:szCs w:val="24"/>
        </w:rPr>
        <w:lastRenderedPageBreak/>
        <w:t>características. Lo de 1978, dijo, fue una autoamnistía</w:t>
      </w:r>
      <w:r w:rsidR="005F7488">
        <w:rPr>
          <w:rFonts w:cs="Arial"/>
          <w:bCs/>
          <w:szCs w:val="24"/>
        </w:rPr>
        <w:t xml:space="preserve">, porque </w:t>
      </w:r>
      <w:r w:rsidRPr="00AD3277">
        <w:rPr>
          <w:rFonts w:cs="Arial"/>
          <w:bCs/>
          <w:szCs w:val="24"/>
        </w:rPr>
        <w:t>se pretend</w:t>
      </w:r>
      <w:r w:rsidR="005F7488">
        <w:rPr>
          <w:rFonts w:cs="Arial"/>
          <w:bCs/>
          <w:szCs w:val="24"/>
        </w:rPr>
        <w:t>ieron</w:t>
      </w:r>
      <w:r w:rsidRPr="00AD3277">
        <w:rPr>
          <w:rFonts w:cs="Arial"/>
          <w:bCs/>
          <w:szCs w:val="24"/>
        </w:rPr>
        <w:t xml:space="preserve"> perdonar a</w:t>
      </w:r>
      <w:r w:rsidR="005F7488">
        <w:rPr>
          <w:rFonts w:cs="Arial"/>
          <w:bCs/>
          <w:szCs w:val="24"/>
        </w:rPr>
        <w:t xml:space="preserve"> </w:t>
      </w:r>
      <w:r w:rsidRPr="00AD3277">
        <w:rPr>
          <w:rFonts w:cs="Arial"/>
          <w:bCs/>
          <w:szCs w:val="24"/>
        </w:rPr>
        <w:t xml:space="preserve">sí mismos quienes dictaron la norma. </w:t>
      </w:r>
    </w:p>
    <w:p w14:paraId="4F789AA0"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60D0C98F"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710BA9">
        <w:rPr>
          <w:rFonts w:cs="Arial"/>
          <w:bCs/>
          <w:szCs w:val="24"/>
        </w:rPr>
        <w:t xml:space="preserve">El </w:t>
      </w:r>
      <w:r w:rsidR="00710BA9">
        <w:rPr>
          <w:rFonts w:cs="Arial"/>
          <w:b/>
          <w:bCs/>
          <w:szCs w:val="24"/>
        </w:rPr>
        <w:t xml:space="preserve">abogado señor </w:t>
      </w:r>
      <w:r w:rsidR="00710BA9" w:rsidRPr="005B0BCD">
        <w:rPr>
          <w:rFonts w:cs="Arial"/>
          <w:b/>
          <w:bCs/>
          <w:szCs w:val="24"/>
        </w:rPr>
        <w:t>Castro</w:t>
      </w:r>
      <w:r w:rsidR="00710BA9">
        <w:rPr>
          <w:rFonts w:cs="Arial"/>
          <w:bCs/>
          <w:szCs w:val="24"/>
        </w:rPr>
        <w:t xml:space="preserve">, refiriéndose a </w:t>
      </w:r>
      <w:r w:rsidRPr="00AD3277">
        <w:rPr>
          <w:rFonts w:cs="Arial"/>
          <w:bCs/>
          <w:szCs w:val="24"/>
        </w:rPr>
        <w:t xml:space="preserve">las personas </w:t>
      </w:r>
      <w:r w:rsidR="004F2843">
        <w:rPr>
          <w:rFonts w:cs="Arial"/>
          <w:bCs/>
          <w:szCs w:val="24"/>
        </w:rPr>
        <w:t xml:space="preserve">que </w:t>
      </w:r>
      <w:r w:rsidR="00710BA9">
        <w:rPr>
          <w:rFonts w:cs="Arial"/>
          <w:bCs/>
          <w:szCs w:val="24"/>
        </w:rPr>
        <w:t xml:space="preserve">podrían </w:t>
      </w:r>
      <w:r w:rsidRPr="00AD3277">
        <w:rPr>
          <w:rFonts w:cs="Arial"/>
          <w:bCs/>
          <w:szCs w:val="24"/>
        </w:rPr>
        <w:t>beneficiar</w:t>
      </w:r>
      <w:r w:rsidR="00710BA9">
        <w:rPr>
          <w:rFonts w:cs="Arial"/>
          <w:bCs/>
          <w:szCs w:val="24"/>
        </w:rPr>
        <w:t>se</w:t>
      </w:r>
      <w:r w:rsidRPr="00AD3277">
        <w:rPr>
          <w:rFonts w:cs="Arial"/>
          <w:bCs/>
          <w:szCs w:val="24"/>
        </w:rPr>
        <w:t xml:space="preserve"> con esta iniciativa, </w:t>
      </w:r>
      <w:r w:rsidR="004F2843">
        <w:rPr>
          <w:rFonts w:cs="Arial"/>
          <w:bCs/>
          <w:szCs w:val="24"/>
        </w:rPr>
        <w:t>sostuvo</w:t>
      </w:r>
      <w:r w:rsidRPr="00AD3277">
        <w:rPr>
          <w:rFonts w:cs="Arial"/>
          <w:bCs/>
          <w:szCs w:val="24"/>
        </w:rPr>
        <w:t xml:space="preserve"> que </w:t>
      </w:r>
      <w:r w:rsidR="004F2843">
        <w:rPr>
          <w:rFonts w:cs="Arial"/>
          <w:bCs/>
          <w:szCs w:val="24"/>
        </w:rPr>
        <w:t xml:space="preserve">es un aspecto que podría controlarse </w:t>
      </w:r>
      <w:r w:rsidRPr="00AD3277">
        <w:rPr>
          <w:rFonts w:cs="Arial"/>
          <w:bCs/>
          <w:szCs w:val="24"/>
        </w:rPr>
        <w:t xml:space="preserve">por la vía judicial, es decir, la fórmula contenida en el proyecto no opera </w:t>
      </w:r>
      <w:r w:rsidRPr="00AD3277">
        <w:rPr>
          <w:rFonts w:cs="Arial"/>
          <w:bCs/>
          <w:i/>
          <w:iCs/>
          <w:szCs w:val="24"/>
        </w:rPr>
        <w:t>ipso iure</w:t>
      </w:r>
      <w:r w:rsidRPr="00AD3277">
        <w:rPr>
          <w:rFonts w:cs="Arial"/>
          <w:bCs/>
          <w:szCs w:val="24"/>
        </w:rPr>
        <w:t xml:space="preserve">, no tiene una aplicación automática y requiere un filtro o control jurisdiccional. </w:t>
      </w:r>
      <w:r w:rsidR="004F2843">
        <w:rPr>
          <w:rFonts w:cs="Arial"/>
          <w:bCs/>
          <w:szCs w:val="24"/>
        </w:rPr>
        <w:t>L</w:t>
      </w:r>
      <w:r w:rsidRPr="00AD3277">
        <w:rPr>
          <w:rFonts w:cs="Arial"/>
          <w:bCs/>
          <w:szCs w:val="24"/>
        </w:rPr>
        <w:t>a frase “co</w:t>
      </w:r>
      <w:r w:rsidR="004F2843">
        <w:rPr>
          <w:rFonts w:cs="Arial"/>
          <w:bCs/>
          <w:szCs w:val="24"/>
        </w:rPr>
        <w:t>n motivo u ocasión” se contiene</w:t>
      </w:r>
      <w:r w:rsidRPr="00AD3277">
        <w:rPr>
          <w:rFonts w:cs="Arial"/>
          <w:bCs/>
          <w:szCs w:val="24"/>
        </w:rPr>
        <w:t xml:space="preserve"> en el Código Penal</w:t>
      </w:r>
      <w:r w:rsidR="004F2843">
        <w:rPr>
          <w:rFonts w:cs="Arial"/>
          <w:bCs/>
          <w:szCs w:val="24"/>
        </w:rPr>
        <w:t xml:space="preserve"> en materia de </w:t>
      </w:r>
      <w:r w:rsidRPr="00AD3277">
        <w:rPr>
          <w:rFonts w:cs="Arial"/>
          <w:bCs/>
          <w:szCs w:val="24"/>
        </w:rPr>
        <w:t>delitos contra la propiedad</w:t>
      </w:r>
      <w:r w:rsidR="004F2843">
        <w:rPr>
          <w:rFonts w:cs="Arial"/>
          <w:bCs/>
          <w:szCs w:val="24"/>
        </w:rPr>
        <w:t xml:space="preserve">, por lo que </w:t>
      </w:r>
      <w:r w:rsidRPr="00AD3277">
        <w:rPr>
          <w:rFonts w:cs="Arial"/>
          <w:bCs/>
          <w:szCs w:val="24"/>
        </w:rPr>
        <w:t>existe jurisprudencia relativa a es</w:t>
      </w:r>
      <w:r w:rsidR="004F2843">
        <w:rPr>
          <w:rFonts w:cs="Arial"/>
          <w:bCs/>
          <w:szCs w:val="24"/>
        </w:rPr>
        <w:t>t</w:t>
      </w:r>
      <w:r w:rsidRPr="00AD3277">
        <w:rPr>
          <w:rFonts w:cs="Arial"/>
          <w:bCs/>
          <w:szCs w:val="24"/>
        </w:rPr>
        <w:t xml:space="preserve">a </w:t>
      </w:r>
      <w:r w:rsidR="004F2843">
        <w:rPr>
          <w:rFonts w:cs="Arial"/>
          <w:bCs/>
          <w:szCs w:val="24"/>
        </w:rPr>
        <w:t>alusión</w:t>
      </w:r>
      <w:r w:rsidRPr="00AD3277">
        <w:rPr>
          <w:rFonts w:cs="Arial"/>
          <w:bCs/>
          <w:szCs w:val="24"/>
        </w:rPr>
        <w:t>.</w:t>
      </w:r>
      <w:r w:rsidR="004F2843">
        <w:rPr>
          <w:rFonts w:cs="Arial"/>
          <w:bCs/>
          <w:szCs w:val="24"/>
        </w:rPr>
        <w:t xml:space="preserve"> Así, </w:t>
      </w:r>
      <w:r w:rsidRPr="00AD3277">
        <w:rPr>
          <w:rFonts w:cs="Arial"/>
          <w:bCs/>
          <w:szCs w:val="24"/>
        </w:rPr>
        <w:t xml:space="preserve">el primer filtro </w:t>
      </w:r>
      <w:r w:rsidR="004F2843">
        <w:rPr>
          <w:rFonts w:cs="Arial"/>
          <w:bCs/>
          <w:szCs w:val="24"/>
        </w:rPr>
        <w:t xml:space="preserve">se vincula </w:t>
      </w:r>
      <w:r w:rsidRPr="00AD3277">
        <w:rPr>
          <w:rFonts w:cs="Arial"/>
          <w:bCs/>
          <w:szCs w:val="24"/>
        </w:rPr>
        <w:t xml:space="preserve">con la finalidad de la iniciativa. </w:t>
      </w:r>
      <w:r w:rsidR="004F2843">
        <w:rPr>
          <w:rFonts w:cs="Arial"/>
          <w:bCs/>
          <w:szCs w:val="24"/>
        </w:rPr>
        <w:t xml:space="preserve">Pero, </w:t>
      </w:r>
      <w:r w:rsidRPr="00AD3277">
        <w:rPr>
          <w:rFonts w:cs="Arial"/>
          <w:bCs/>
          <w:szCs w:val="24"/>
        </w:rPr>
        <w:t xml:space="preserve">existe otro </w:t>
      </w:r>
      <w:r w:rsidR="004F2843">
        <w:rPr>
          <w:rFonts w:cs="Arial"/>
          <w:bCs/>
          <w:szCs w:val="24"/>
        </w:rPr>
        <w:t xml:space="preserve">acerca de </w:t>
      </w:r>
      <w:r w:rsidRPr="00AD3277">
        <w:rPr>
          <w:rFonts w:cs="Arial"/>
          <w:bCs/>
          <w:szCs w:val="24"/>
        </w:rPr>
        <w:t xml:space="preserve">la temporalidad y, finalmente, habrá uno respecto del catálogo de ilícitos. Con posterioridad a esos filtros, adujo, se llega al control jurisdiccional. </w:t>
      </w:r>
      <w:r w:rsidR="004F2843">
        <w:rPr>
          <w:rFonts w:cs="Arial"/>
          <w:bCs/>
          <w:szCs w:val="24"/>
        </w:rPr>
        <w:t xml:space="preserve">La </w:t>
      </w:r>
      <w:r w:rsidRPr="00AD3277">
        <w:rPr>
          <w:rFonts w:cs="Arial"/>
          <w:bCs/>
          <w:szCs w:val="24"/>
        </w:rPr>
        <w:t xml:space="preserve">prueba indiciaria busca que </w:t>
      </w:r>
      <w:r w:rsidR="004F2843">
        <w:rPr>
          <w:rFonts w:cs="Arial"/>
          <w:bCs/>
          <w:szCs w:val="24"/>
        </w:rPr>
        <w:t xml:space="preserve">en </w:t>
      </w:r>
      <w:r w:rsidRPr="00AD3277">
        <w:rPr>
          <w:rFonts w:cs="Arial"/>
          <w:bCs/>
          <w:szCs w:val="24"/>
        </w:rPr>
        <w:t>las audiencias de control jurisdiccional no se exija una prueba plena a las personas que opten al beneficio</w:t>
      </w:r>
      <w:r w:rsidR="004F2843">
        <w:rPr>
          <w:rFonts w:cs="Arial"/>
          <w:bCs/>
          <w:szCs w:val="24"/>
        </w:rPr>
        <w:t>,</w:t>
      </w:r>
      <w:r w:rsidRPr="00AD3277">
        <w:rPr>
          <w:rFonts w:cs="Arial"/>
          <w:bCs/>
          <w:szCs w:val="24"/>
        </w:rPr>
        <w:t xml:space="preserve"> sino indicios como son los partes policiales, que fijan la fecha de detención, las circunstancias en que ocurrió (con ocasión de una manifestación pública), </w:t>
      </w:r>
      <w:r w:rsidR="004F2843">
        <w:rPr>
          <w:rFonts w:cs="Arial"/>
          <w:bCs/>
          <w:szCs w:val="24"/>
        </w:rPr>
        <w:t xml:space="preserve">o </w:t>
      </w:r>
      <w:r w:rsidRPr="00AD3277">
        <w:rPr>
          <w:rFonts w:cs="Arial"/>
          <w:bCs/>
          <w:szCs w:val="24"/>
        </w:rPr>
        <w:t>el lugar donde se produjo la detención</w:t>
      </w:r>
      <w:r w:rsidR="004F2843">
        <w:rPr>
          <w:rFonts w:cs="Arial"/>
          <w:bCs/>
          <w:szCs w:val="24"/>
        </w:rPr>
        <w:t xml:space="preserve"> (además de</w:t>
      </w:r>
      <w:r w:rsidRPr="00AD3277">
        <w:rPr>
          <w:rFonts w:cs="Arial"/>
          <w:bCs/>
          <w:szCs w:val="24"/>
        </w:rPr>
        <w:t xml:space="preserve"> medios de prensa que den cuenta de la ocurrencia de las manifestaciones</w:t>
      </w:r>
      <w:r w:rsidR="004F2843">
        <w:rPr>
          <w:rFonts w:cs="Arial"/>
          <w:bCs/>
          <w:szCs w:val="24"/>
        </w:rPr>
        <w:t>)</w:t>
      </w:r>
      <w:r w:rsidRPr="00AD3277">
        <w:rPr>
          <w:rFonts w:cs="Arial"/>
          <w:bCs/>
          <w:szCs w:val="24"/>
        </w:rPr>
        <w:t xml:space="preserve">. </w:t>
      </w:r>
      <w:r w:rsidR="004F2843">
        <w:rPr>
          <w:rFonts w:cs="Arial"/>
          <w:bCs/>
          <w:szCs w:val="24"/>
        </w:rPr>
        <w:t>El punto es que no se</w:t>
      </w:r>
      <w:r w:rsidRPr="00AD3277">
        <w:rPr>
          <w:rFonts w:cs="Arial"/>
          <w:bCs/>
          <w:szCs w:val="24"/>
        </w:rPr>
        <w:t xml:space="preserve"> puede dictar una ley con </w:t>
      </w:r>
      <w:r w:rsidR="004F2843">
        <w:rPr>
          <w:rFonts w:cs="Arial"/>
          <w:bCs/>
          <w:szCs w:val="24"/>
        </w:rPr>
        <w:t xml:space="preserve">tal </w:t>
      </w:r>
      <w:r w:rsidRPr="00AD3277">
        <w:rPr>
          <w:rFonts w:cs="Arial"/>
          <w:bCs/>
          <w:szCs w:val="24"/>
        </w:rPr>
        <w:t xml:space="preserve">nivel de especificidad que </w:t>
      </w:r>
      <w:r w:rsidR="004F2843">
        <w:rPr>
          <w:rFonts w:cs="Arial"/>
          <w:bCs/>
          <w:szCs w:val="24"/>
        </w:rPr>
        <w:t xml:space="preserve">se torne </w:t>
      </w:r>
      <w:r w:rsidRPr="00AD3277">
        <w:rPr>
          <w:rFonts w:cs="Arial"/>
          <w:bCs/>
          <w:szCs w:val="24"/>
        </w:rPr>
        <w:t>inaplicable</w:t>
      </w:r>
      <w:r w:rsidR="004F2843">
        <w:rPr>
          <w:rFonts w:cs="Arial"/>
          <w:bCs/>
          <w:szCs w:val="24"/>
        </w:rPr>
        <w:t>,</w:t>
      </w:r>
      <w:r w:rsidRPr="00AD3277">
        <w:rPr>
          <w:rFonts w:cs="Arial"/>
          <w:bCs/>
          <w:szCs w:val="24"/>
        </w:rPr>
        <w:t xml:space="preserve"> o </w:t>
      </w:r>
      <w:r w:rsidR="004F2843">
        <w:rPr>
          <w:rFonts w:cs="Arial"/>
          <w:bCs/>
          <w:szCs w:val="24"/>
        </w:rPr>
        <w:t xml:space="preserve">que </w:t>
      </w:r>
      <w:r w:rsidRPr="00AD3277">
        <w:rPr>
          <w:rFonts w:cs="Arial"/>
          <w:bCs/>
          <w:szCs w:val="24"/>
        </w:rPr>
        <w:t xml:space="preserve">simplemente </w:t>
      </w:r>
      <w:r w:rsidR="004F2843">
        <w:rPr>
          <w:rFonts w:cs="Arial"/>
          <w:bCs/>
          <w:szCs w:val="24"/>
        </w:rPr>
        <w:t>esté</w:t>
      </w:r>
      <w:r w:rsidRPr="00AD3277">
        <w:rPr>
          <w:rFonts w:cs="Arial"/>
          <w:bCs/>
          <w:szCs w:val="24"/>
        </w:rPr>
        <w:t xml:space="preserve"> destinada a personas determinadas. Las normas legales son por esencia generales</w:t>
      </w:r>
      <w:r w:rsidR="004F2843">
        <w:rPr>
          <w:rFonts w:cs="Arial"/>
          <w:bCs/>
          <w:szCs w:val="24"/>
        </w:rPr>
        <w:t xml:space="preserve">: el </w:t>
      </w:r>
      <w:r w:rsidRPr="00AD3277">
        <w:rPr>
          <w:rFonts w:cs="Arial"/>
          <w:bCs/>
          <w:szCs w:val="24"/>
        </w:rPr>
        <w:t xml:space="preserve">eventual riesgo de que delincuentes comunes accedan al beneficio puede ser controlado </w:t>
      </w:r>
      <w:r w:rsidR="008A7212">
        <w:rPr>
          <w:rFonts w:cs="Arial"/>
          <w:bCs/>
          <w:szCs w:val="24"/>
        </w:rPr>
        <w:t xml:space="preserve">mediante </w:t>
      </w:r>
      <w:r w:rsidRPr="00AD3277">
        <w:rPr>
          <w:rFonts w:cs="Arial"/>
          <w:bCs/>
          <w:szCs w:val="24"/>
        </w:rPr>
        <w:t xml:space="preserve">los límites que establece el texto y </w:t>
      </w:r>
      <w:r w:rsidR="008A7212">
        <w:rPr>
          <w:rFonts w:cs="Arial"/>
          <w:bCs/>
          <w:szCs w:val="24"/>
        </w:rPr>
        <w:t xml:space="preserve">la actividad </w:t>
      </w:r>
      <w:r w:rsidRPr="00AD3277">
        <w:rPr>
          <w:rFonts w:cs="Arial"/>
          <w:bCs/>
          <w:szCs w:val="24"/>
        </w:rPr>
        <w:t xml:space="preserve">jurisdiccional. </w:t>
      </w:r>
    </w:p>
    <w:p w14:paraId="44D16032"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F643190"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Desde el punto de vista de la naturaleza jurídica</w:t>
      </w:r>
      <w:r w:rsidR="008A7212">
        <w:rPr>
          <w:rFonts w:cs="Arial"/>
          <w:bCs/>
          <w:szCs w:val="24"/>
        </w:rPr>
        <w:t xml:space="preserve"> del proyecto</w:t>
      </w:r>
      <w:r w:rsidRPr="00AD3277">
        <w:rPr>
          <w:rFonts w:cs="Arial"/>
          <w:bCs/>
          <w:szCs w:val="24"/>
        </w:rPr>
        <w:t xml:space="preserve">, </w:t>
      </w:r>
      <w:r w:rsidR="008A7212">
        <w:rPr>
          <w:rFonts w:cs="Arial"/>
          <w:bCs/>
          <w:szCs w:val="24"/>
        </w:rPr>
        <w:t xml:space="preserve">consideró que se trata de una </w:t>
      </w:r>
      <w:r w:rsidRPr="00AD3277">
        <w:rPr>
          <w:rFonts w:cs="Arial"/>
          <w:bCs/>
          <w:szCs w:val="24"/>
        </w:rPr>
        <w:t>amnistía más que de indulto general. Desde el prisma doctrinario, existen diferencias entre ambas instituciones jurídicas. Así, por ejemplo, la am</w:t>
      </w:r>
      <w:r w:rsidR="008A7212">
        <w:rPr>
          <w:rFonts w:cs="Arial"/>
          <w:bCs/>
          <w:szCs w:val="24"/>
        </w:rPr>
        <w:t>nistía por sí</w:t>
      </w:r>
      <w:r w:rsidRPr="00AD3277">
        <w:rPr>
          <w:rFonts w:cs="Arial"/>
          <w:bCs/>
          <w:szCs w:val="24"/>
        </w:rPr>
        <w:t xml:space="preserve"> misma tiene efecto retroactivo, el indulto general no. </w:t>
      </w:r>
      <w:r w:rsidR="008A7212">
        <w:rPr>
          <w:rFonts w:cs="Arial"/>
          <w:bCs/>
          <w:szCs w:val="24"/>
        </w:rPr>
        <w:t xml:space="preserve">Con todo, </w:t>
      </w:r>
      <w:r w:rsidRPr="00AD3277">
        <w:rPr>
          <w:rFonts w:cs="Arial"/>
          <w:bCs/>
          <w:szCs w:val="24"/>
        </w:rPr>
        <w:t xml:space="preserve">las investigaciones judiciales se deben llevar a cabo </w:t>
      </w:r>
      <w:r w:rsidR="008A7212">
        <w:rPr>
          <w:rFonts w:cs="Arial"/>
          <w:bCs/>
          <w:szCs w:val="24"/>
        </w:rPr>
        <w:t xml:space="preserve">por </w:t>
      </w:r>
      <w:r w:rsidRPr="00AD3277">
        <w:rPr>
          <w:rFonts w:cs="Arial"/>
          <w:bCs/>
          <w:szCs w:val="24"/>
        </w:rPr>
        <w:t>raz</w:t>
      </w:r>
      <w:r w:rsidR="008A7212">
        <w:rPr>
          <w:rFonts w:cs="Arial"/>
          <w:bCs/>
          <w:szCs w:val="24"/>
        </w:rPr>
        <w:t>ones</w:t>
      </w:r>
      <w:r w:rsidRPr="00AD3277">
        <w:rPr>
          <w:rFonts w:cs="Arial"/>
          <w:bCs/>
          <w:szCs w:val="24"/>
        </w:rPr>
        <w:t xml:space="preserve"> procesal</w:t>
      </w:r>
      <w:r w:rsidR="008A7212">
        <w:rPr>
          <w:rFonts w:cs="Arial"/>
          <w:bCs/>
          <w:szCs w:val="24"/>
        </w:rPr>
        <w:t>es: para</w:t>
      </w:r>
      <w:r w:rsidRPr="00AD3277">
        <w:rPr>
          <w:rFonts w:cs="Arial"/>
          <w:bCs/>
          <w:szCs w:val="24"/>
        </w:rPr>
        <w:t xml:space="preserve"> establecer, con relativa certeza, que </w:t>
      </w:r>
      <w:r w:rsidR="008A7212">
        <w:rPr>
          <w:rFonts w:cs="Arial"/>
          <w:bCs/>
          <w:szCs w:val="24"/>
        </w:rPr>
        <w:t xml:space="preserve">concurre </w:t>
      </w:r>
      <w:r w:rsidRPr="00AD3277">
        <w:rPr>
          <w:rFonts w:cs="Arial"/>
          <w:bCs/>
          <w:szCs w:val="24"/>
        </w:rPr>
        <w:t xml:space="preserve">el presupuesto de hecho </w:t>
      </w:r>
      <w:r w:rsidR="008A7212">
        <w:rPr>
          <w:rFonts w:cs="Arial"/>
          <w:bCs/>
          <w:szCs w:val="24"/>
        </w:rPr>
        <w:t>contenido en la hipótesis normativa</w:t>
      </w:r>
      <w:r w:rsidRPr="00AD3277">
        <w:rPr>
          <w:rFonts w:cs="Arial"/>
          <w:bCs/>
          <w:szCs w:val="24"/>
        </w:rPr>
        <w:t xml:space="preserve">. De lo contrario, no se podría determinar si la ley es aplicable al caso concreto. </w:t>
      </w:r>
    </w:p>
    <w:p w14:paraId="31CE1B29"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4AF4B010"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8A7212">
        <w:rPr>
          <w:rFonts w:cs="Arial"/>
          <w:bCs/>
          <w:szCs w:val="24"/>
        </w:rPr>
        <w:t xml:space="preserve">Citando al penalista </w:t>
      </w:r>
      <w:r w:rsidRPr="00AD3277">
        <w:rPr>
          <w:rFonts w:cs="Arial"/>
          <w:bCs/>
          <w:szCs w:val="24"/>
        </w:rPr>
        <w:t xml:space="preserve">Sebastián Soler, </w:t>
      </w:r>
      <w:r w:rsidR="008A7212">
        <w:rPr>
          <w:rFonts w:cs="Arial"/>
          <w:bCs/>
          <w:szCs w:val="24"/>
        </w:rPr>
        <w:t xml:space="preserve">que entendía que un </w:t>
      </w:r>
      <w:r w:rsidRPr="00AD3277">
        <w:rPr>
          <w:rFonts w:cs="Arial"/>
          <w:bCs/>
          <w:szCs w:val="24"/>
        </w:rPr>
        <w:t xml:space="preserve">Estado </w:t>
      </w:r>
      <w:r w:rsidR="008A7212">
        <w:rPr>
          <w:rFonts w:cs="Arial"/>
          <w:bCs/>
          <w:szCs w:val="24"/>
        </w:rPr>
        <w:t xml:space="preserve">puede ser caracterizado según </w:t>
      </w:r>
      <w:r w:rsidRPr="00AD3277">
        <w:rPr>
          <w:rFonts w:cs="Arial"/>
          <w:bCs/>
          <w:szCs w:val="24"/>
        </w:rPr>
        <w:t>sus leyes penales</w:t>
      </w:r>
      <w:r w:rsidR="00D80CED">
        <w:rPr>
          <w:rFonts w:cs="Arial"/>
          <w:bCs/>
          <w:szCs w:val="24"/>
        </w:rPr>
        <w:t xml:space="preserve">, el profesional afirmó que </w:t>
      </w:r>
      <w:r w:rsidRPr="00AD3277">
        <w:rPr>
          <w:rFonts w:cs="Arial"/>
          <w:bCs/>
          <w:szCs w:val="24"/>
        </w:rPr>
        <w:t>la</w:t>
      </w:r>
      <w:r w:rsidR="00D80CED">
        <w:rPr>
          <w:rFonts w:cs="Arial"/>
          <w:bCs/>
          <w:szCs w:val="24"/>
        </w:rPr>
        <w:t xml:space="preserve"> legislación penal describe bien la forma política de </w:t>
      </w:r>
      <w:r w:rsidRPr="00AD3277">
        <w:rPr>
          <w:rFonts w:cs="Arial"/>
          <w:bCs/>
          <w:szCs w:val="24"/>
        </w:rPr>
        <w:t>los Estados</w:t>
      </w:r>
      <w:r w:rsidR="00D80CED">
        <w:rPr>
          <w:rFonts w:cs="Arial"/>
          <w:bCs/>
          <w:szCs w:val="24"/>
        </w:rPr>
        <w:t xml:space="preserve"> y el modo en que </w:t>
      </w:r>
      <w:r w:rsidRPr="00AD3277">
        <w:rPr>
          <w:rFonts w:cs="Arial"/>
          <w:bCs/>
          <w:szCs w:val="24"/>
        </w:rPr>
        <w:t>reacciona</w:t>
      </w:r>
      <w:r w:rsidR="00D80CED">
        <w:rPr>
          <w:rFonts w:cs="Arial"/>
          <w:bCs/>
          <w:szCs w:val="24"/>
        </w:rPr>
        <w:t>n</w:t>
      </w:r>
      <w:r w:rsidRPr="00AD3277">
        <w:rPr>
          <w:rFonts w:cs="Arial"/>
          <w:bCs/>
          <w:szCs w:val="24"/>
        </w:rPr>
        <w:t xml:space="preserve">. En este sentido, </w:t>
      </w:r>
      <w:r w:rsidR="00D80CED">
        <w:rPr>
          <w:rFonts w:cs="Arial"/>
          <w:bCs/>
          <w:szCs w:val="24"/>
        </w:rPr>
        <w:t xml:space="preserve">dijo, </w:t>
      </w:r>
      <w:r w:rsidRPr="00AD3277">
        <w:rPr>
          <w:rFonts w:cs="Arial"/>
          <w:bCs/>
          <w:szCs w:val="24"/>
        </w:rPr>
        <w:t xml:space="preserve">el 18 de octubre de 2019 </w:t>
      </w:r>
      <w:r w:rsidR="00D80CED">
        <w:rPr>
          <w:rFonts w:cs="Arial"/>
          <w:bCs/>
          <w:szCs w:val="24"/>
        </w:rPr>
        <w:t>fue</w:t>
      </w:r>
      <w:r w:rsidRPr="00AD3277">
        <w:rPr>
          <w:rFonts w:cs="Arial"/>
          <w:bCs/>
          <w:szCs w:val="24"/>
        </w:rPr>
        <w:t xml:space="preserve"> un hito de carácter social en nuestro país que produjo respuestas jurídicas y políticas</w:t>
      </w:r>
      <w:r w:rsidR="00D80CED">
        <w:rPr>
          <w:rFonts w:cs="Arial"/>
          <w:bCs/>
          <w:szCs w:val="24"/>
        </w:rPr>
        <w:t xml:space="preserve"> ilustrativas</w:t>
      </w:r>
      <w:r w:rsidRPr="00AD3277">
        <w:rPr>
          <w:rFonts w:cs="Arial"/>
          <w:bCs/>
          <w:szCs w:val="24"/>
        </w:rPr>
        <w:t>, como la dictación de la ley Nº 21.208 (</w:t>
      </w:r>
      <w:r w:rsidR="00D80CED">
        <w:rPr>
          <w:rFonts w:cs="Arial"/>
          <w:bCs/>
          <w:szCs w:val="24"/>
        </w:rPr>
        <w:t>llamada “Ley Antibarricadas”</w:t>
      </w:r>
      <w:r w:rsidRPr="00AD3277">
        <w:rPr>
          <w:rFonts w:cs="Arial"/>
          <w:bCs/>
          <w:szCs w:val="24"/>
        </w:rPr>
        <w:t xml:space="preserve">) y el acuerdo del 15 de noviembre. </w:t>
      </w:r>
      <w:r w:rsidR="00D80CED">
        <w:rPr>
          <w:rFonts w:cs="Arial"/>
          <w:bCs/>
          <w:szCs w:val="24"/>
        </w:rPr>
        <w:t>D</w:t>
      </w:r>
      <w:r w:rsidRPr="00AD3277">
        <w:rPr>
          <w:rFonts w:cs="Arial"/>
          <w:bCs/>
          <w:szCs w:val="24"/>
        </w:rPr>
        <w:t xml:space="preserve">esvincular la idea de discutir una solución política con efectos jurídicos es desconocer lo que ha ocurrido en el país. El derecho penal está </w:t>
      </w:r>
      <w:r w:rsidR="00D80CED">
        <w:rPr>
          <w:rFonts w:cs="Arial"/>
          <w:bCs/>
          <w:szCs w:val="24"/>
        </w:rPr>
        <w:t>asociado a</w:t>
      </w:r>
      <w:r w:rsidRPr="00AD3277">
        <w:rPr>
          <w:rFonts w:cs="Arial"/>
          <w:bCs/>
          <w:szCs w:val="24"/>
        </w:rPr>
        <w:t xml:space="preserve">l desarrollo político de los Estados, al punto </w:t>
      </w:r>
      <w:r w:rsidR="00D80CED">
        <w:rPr>
          <w:rFonts w:cs="Arial"/>
          <w:bCs/>
          <w:szCs w:val="24"/>
        </w:rPr>
        <w:t xml:space="preserve">que </w:t>
      </w:r>
      <w:r w:rsidRPr="00AD3277">
        <w:rPr>
          <w:rFonts w:cs="Arial"/>
          <w:bCs/>
          <w:szCs w:val="24"/>
        </w:rPr>
        <w:t xml:space="preserve">la amnistía en los textos se </w:t>
      </w:r>
      <w:r w:rsidR="00D80CED">
        <w:rPr>
          <w:rFonts w:cs="Arial"/>
          <w:bCs/>
          <w:szCs w:val="24"/>
        </w:rPr>
        <w:t xml:space="preserve">trata </w:t>
      </w:r>
      <w:r w:rsidRPr="00AD3277">
        <w:rPr>
          <w:rFonts w:cs="Arial"/>
          <w:bCs/>
          <w:szCs w:val="24"/>
        </w:rPr>
        <w:t>a propósito de la delincuencia denominada política. Al defender la idea de delitos conexos se recurre a la doctrina penal y se sale de la contingencia ac</w:t>
      </w:r>
      <w:r w:rsidR="00D80CED">
        <w:rPr>
          <w:rFonts w:cs="Arial"/>
          <w:bCs/>
          <w:szCs w:val="24"/>
        </w:rPr>
        <w:t xml:space="preserve">tual. Así, el jurista </w:t>
      </w:r>
      <w:r w:rsidR="006334C0">
        <w:rPr>
          <w:rFonts w:cs="Arial"/>
          <w:bCs/>
          <w:szCs w:val="24"/>
        </w:rPr>
        <w:t>Luis Jiménez de As</w:t>
      </w:r>
      <w:r w:rsidRPr="00AD3277">
        <w:rPr>
          <w:rFonts w:cs="Arial"/>
          <w:bCs/>
          <w:szCs w:val="24"/>
        </w:rPr>
        <w:t xml:space="preserve">úa </w:t>
      </w:r>
      <w:r w:rsidR="006334C0">
        <w:rPr>
          <w:rFonts w:cs="Arial"/>
          <w:bCs/>
          <w:szCs w:val="24"/>
        </w:rPr>
        <w:t>propone una</w:t>
      </w:r>
      <w:r w:rsidRPr="00AD3277">
        <w:rPr>
          <w:rFonts w:cs="Arial"/>
          <w:bCs/>
          <w:szCs w:val="24"/>
        </w:rPr>
        <w:t xml:space="preserve"> clasificación de </w:t>
      </w:r>
      <w:r w:rsidR="006334C0">
        <w:rPr>
          <w:rFonts w:cs="Arial"/>
          <w:bCs/>
          <w:szCs w:val="24"/>
        </w:rPr>
        <w:t xml:space="preserve">los </w:t>
      </w:r>
      <w:r w:rsidRPr="00AD3277">
        <w:rPr>
          <w:rFonts w:cs="Arial"/>
          <w:bCs/>
          <w:szCs w:val="24"/>
        </w:rPr>
        <w:t>delitos políticos</w:t>
      </w:r>
      <w:r w:rsidR="006334C0">
        <w:rPr>
          <w:rFonts w:cs="Arial"/>
          <w:bCs/>
          <w:szCs w:val="24"/>
        </w:rPr>
        <w:t xml:space="preserve"> </w:t>
      </w:r>
      <w:r w:rsidRPr="00AD3277">
        <w:rPr>
          <w:rFonts w:cs="Arial"/>
          <w:bCs/>
          <w:szCs w:val="24"/>
        </w:rPr>
        <w:t xml:space="preserve">en 1965 </w:t>
      </w:r>
      <w:r w:rsidR="006334C0">
        <w:rPr>
          <w:rFonts w:cs="Arial"/>
          <w:bCs/>
          <w:szCs w:val="24"/>
        </w:rPr>
        <w:lastRenderedPageBreak/>
        <w:t xml:space="preserve">para incluir como </w:t>
      </w:r>
      <w:r w:rsidRPr="00AD3277">
        <w:rPr>
          <w:rFonts w:cs="Arial"/>
          <w:bCs/>
          <w:szCs w:val="24"/>
        </w:rPr>
        <w:t xml:space="preserve">delitos conexos </w:t>
      </w:r>
      <w:r w:rsidR="006334C0">
        <w:rPr>
          <w:rFonts w:cs="Arial"/>
          <w:bCs/>
          <w:szCs w:val="24"/>
        </w:rPr>
        <w:t xml:space="preserve">a los asaltos a arsenales y </w:t>
      </w:r>
      <w:r w:rsidRPr="00AD3277">
        <w:rPr>
          <w:rFonts w:cs="Arial"/>
          <w:bCs/>
          <w:szCs w:val="24"/>
        </w:rPr>
        <w:t xml:space="preserve">oficinas del Estado y </w:t>
      </w:r>
      <w:r w:rsidR="006334C0">
        <w:rPr>
          <w:rFonts w:cs="Arial"/>
          <w:bCs/>
          <w:szCs w:val="24"/>
        </w:rPr>
        <w:t xml:space="preserve">la </w:t>
      </w:r>
      <w:r w:rsidRPr="00AD3277">
        <w:rPr>
          <w:rFonts w:cs="Arial"/>
          <w:bCs/>
          <w:szCs w:val="24"/>
        </w:rPr>
        <w:t>destrucción de propiedad públic</w:t>
      </w:r>
      <w:r w:rsidR="006334C0">
        <w:rPr>
          <w:rFonts w:cs="Arial"/>
          <w:bCs/>
          <w:szCs w:val="24"/>
        </w:rPr>
        <w:t>a y privada.</w:t>
      </w:r>
    </w:p>
    <w:p w14:paraId="28132A2F"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024614C9"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r>
      <w:r w:rsidR="00466069">
        <w:rPr>
          <w:rFonts w:cs="Arial"/>
          <w:bCs/>
          <w:szCs w:val="24"/>
        </w:rPr>
        <w:t xml:space="preserve">Respecto de </w:t>
      </w:r>
      <w:r w:rsidRPr="00AD3277">
        <w:rPr>
          <w:rFonts w:cs="Arial"/>
          <w:bCs/>
          <w:szCs w:val="24"/>
        </w:rPr>
        <w:t xml:space="preserve">las semejanzas entre esta Moción y la amnistía dictada en 1978, </w:t>
      </w:r>
      <w:r w:rsidR="00466069">
        <w:rPr>
          <w:rFonts w:cs="Arial"/>
          <w:bCs/>
          <w:szCs w:val="24"/>
        </w:rPr>
        <w:t xml:space="preserve">comentó que el profesor </w:t>
      </w:r>
      <w:r w:rsidRPr="00AD3277">
        <w:rPr>
          <w:rFonts w:cs="Arial"/>
          <w:bCs/>
          <w:szCs w:val="24"/>
        </w:rPr>
        <w:t xml:space="preserve">Manuel de Rivacoba </w:t>
      </w:r>
      <w:r w:rsidR="00466069">
        <w:rPr>
          <w:rFonts w:cs="Arial"/>
          <w:bCs/>
          <w:szCs w:val="24"/>
        </w:rPr>
        <w:t xml:space="preserve">señalaba que un </w:t>
      </w:r>
      <w:r w:rsidRPr="00AD3277">
        <w:rPr>
          <w:rFonts w:cs="Arial"/>
          <w:bCs/>
          <w:szCs w:val="24"/>
        </w:rPr>
        <w:t xml:space="preserve">decreto ley </w:t>
      </w:r>
      <w:r w:rsidR="00466069">
        <w:rPr>
          <w:rFonts w:cs="Arial"/>
          <w:bCs/>
          <w:szCs w:val="24"/>
        </w:rPr>
        <w:t xml:space="preserve">de </w:t>
      </w:r>
      <w:r w:rsidRPr="00AD3277">
        <w:rPr>
          <w:rFonts w:cs="Arial"/>
          <w:bCs/>
          <w:szCs w:val="24"/>
        </w:rPr>
        <w:t xml:space="preserve">amnistía </w:t>
      </w:r>
      <w:r w:rsidR="00466069">
        <w:rPr>
          <w:rFonts w:cs="Arial"/>
          <w:bCs/>
          <w:szCs w:val="24"/>
        </w:rPr>
        <w:t xml:space="preserve">era como una amnistía </w:t>
      </w:r>
      <w:r w:rsidRPr="00AD3277">
        <w:rPr>
          <w:rFonts w:cs="Arial"/>
          <w:bCs/>
          <w:szCs w:val="24"/>
        </w:rPr>
        <w:t xml:space="preserve">al revés, </w:t>
      </w:r>
      <w:r w:rsidR="00466069">
        <w:rPr>
          <w:rFonts w:cs="Arial"/>
          <w:bCs/>
          <w:szCs w:val="24"/>
        </w:rPr>
        <w:t xml:space="preserve">porque implicaba en rigor una </w:t>
      </w:r>
      <w:r w:rsidRPr="00AD3277">
        <w:rPr>
          <w:rFonts w:cs="Arial"/>
          <w:bCs/>
          <w:szCs w:val="24"/>
        </w:rPr>
        <w:t xml:space="preserve">autoamnistía. </w:t>
      </w:r>
      <w:r w:rsidR="00466069">
        <w:rPr>
          <w:rFonts w:cs="Arial"/>
          <w:bCs/>
          <w:szCs w:val="24"/>
        </w:rPr>
        <w:t>Por el contrario, e</w:t>
      </w:r>
      <w:r w:rsidRPr="00AD3277">
        <w:rPr>
          <w:rFonts w:cs="Arial"/>
          <w:bCs/>
          <w:szCs w:val="24"/>
        </w:rPr>
        <w:t xml:space="preserve">sta iniciativa </w:t>
      </w:r>
      <w:r w:rsidR="00466069">
        <w:rPr>
          <w:rFonts w:cs="Arial"/>
          <w:bCs/>
          <w:szCs w:val="24"/>
        </w:rPr>
        <w:t>de ley constituye el</w:t>
      </w:r>
      <w:r w:rsidRPr="00AD3277">
        <w:rPr>
          <w:rFonts w:cs="Arial"/>
          <w:bCs/>
          <w:szCs w:val="24"/>
        </w:rPr>
        <w:t xml:space="preserve"> ejercicio del derecho de gracia que reconoce la existencia de criminalidad</w:t>
      </w:r>
      <w:r w:rsidR="00466069">
        <w:rPr>
          <w:rFonts w:cs="Arial"/>
          <w:bCs/>
          <w:szCs w:val="24"/>
        </w:rPr>
        <w:t>,</w:t>
      </w:r>
      <w:r w:rsidRPr="00AD3277">
        <w:rPr>
          <w:rFonts w:cs="Arial"/>
          <w:bCs/>
          <w:szCs w:val="24"/>
        </w:rPr>
        <w:t xml:space="preserve"> pero</w:t>
      </w:r>
      <w:r w:rsidR="00466069">
        <w:rPr>
          <w:rFonts w:cs="Arial"/>
          <w:bCs/>
          <w:szCs w:val="24"/>
        </w:rPr>
        <w:t xml:space="preserve"> que</w:t>
      </w:r>
      <w:r w:rsidRPr="00AD3277">
        <w:rPr>
          <w:rFonts w:cs="Arial"/>
          <w:bCs/>
          <w:szCs w:val="24"/>
        </w:rPr>
        <w:t>, para alcanzar la paz social, busca un instrumento jurídico de carácter general</w:t>
      </w:r>
      <w:r w:rsidR="00466069">
        <w:rPr>
          <w:rFonts w:cs="Arial"/>
          <w:bCs/>
          <w:szCs w:val="24"/>
        </w:rPr>
        <w:t xml:space="preserve"> que resuelva</w:t>
      </w:r>
      <w:r w:rsidRPr="00AD3277">
        <w:rPr>
          <w:rFonts w:cs="Arial"/>
          <w:bCs/>
          <w:szCs w:val="24"/>
        </w:rPr>
        <w:t xml:space="preserve"> una situación concreta. </w:t>
      </w:r>
    </w:p>
    <w:p w14:paraId="55980FFA"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45A9C310"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El </w:t>
      </w:r>
      <w:r w:rsidR="005B0BCD">
        <w:rPr>
          <w:rFonts w:cs="Arial"/>
          <w:b/>
          <w:szCs w:val="24"/>
        </w:rPr>
        <w:t>a</w:t>
      </w:r>
      <w:r w:rsidRPr="00AD3277">
        <w:rPr>
          <w:rFonts w:cs="Arial"/>
          <w:b/>
          <w:szCs w:val="24"/>
        </w:rPr>
        <w:t>bogado señor Vásquez</w:t>
      </w:r>
      <w:r w:rsidRPr="00AD3277">
        <w:rPr>
          <w:rFonts w:cs="Arial"/>
          <w:bCs/>
          <w:szCs w:val="24"/>
        </w:rPr>
        <w:t xml:space="preserve"> </w:t>
      </w:r>
      <w:r w:rsidR="005B0BCD">
        <w:rPr>
          <w:rFonts w:cs="Arial"/>
          <w:bCs/>
          <w:szCs w:val="24"/>
        </w:rPr>
        <w:t xml:space="preserve">reiteró en lo tocante a </w:t>
      </w:r>
      <w:r w:rsidRPr="00AD3277">
        <w:rPr>
          <w:rFonts w:cs="Arial"/>
          <w:bCs/>
          <w:szCs w:val="24"/>
        </w:rPr>
        <w:t>la aplicación del artículo 3º</w:t>
      </w:r>
      <w:r w:rsidR="005B0BCD">
        <w:rPr>
          <w:rFonts w:cs="Arial"/>
          <w:bCs/>
          <w:szCs w:val="24"/>
        </w:rPr>
        <w:t xml:space="preserve"> </w:t>
      </w:r>
      <w:r w:rsidRPr="00AD3277">
        <w:rPr>
          <w:rFonts w:cs="Arial"/>
          <w:bCs/>
          <w:szCs w:val="24"/>
        </w:rPr>
        <w:t xml:space="preserve">que la iniciativa contempla normas adjetivas de atribución procesal que pueden ser invocadas por las defensas. </w:t>
      </w:r>
      <w:r w:rsidR="005B0BCD">
        <w:rPr>
          <w:rFonts w:cs="Arial"/>
          <w:bCs/>
          <w:szCs w:val="24"/>
        </w:rPr>
        <w:t xml:space="preserve">La </w:t>
      </w:r>
      <w:r w:rsidRPr="00AD3277">
        <w:rPr>
          <w:rFonts w:cs="Arial"/>
          <w:bCs/>
          <w:szCs w:val="24"/>
        </w:rPr>
        <w:t>citada norma establece determinadas condiciones que podrán ser invocadas para la revisión de las medidas cautelares, tal como lo establece el artículo 4º del proyecto</w:t>
      </w:r>
      <w:r w:rsidR="005B0BCD">
        <w:rPr>
          <w:rFonts w:cs="Arial"/>
          <w:bCs/>
          <w:szCs w:val="24"/>
        </w:rPr>
        <w:t xml:space="preserve"> (</w:t>
      </w:r>
      <w:r w:rsidRPr="00AD3277">
        <w:rPr>
          <w:rFonts w:cs="Arial"/>
          <w:bCs/>
          <w:szCs w:val="24"/>
        </w:rPr>
        <w:t xml:space="preserve">por ejemplo, el artículo 12, </w:t>
      </w:r>
      <w:r w:rsidR="005B0BCD">
        <w:rPr>
          <w:rFonts w:cs="Arial"/>
          <w:bCs/>
          <w:szCs w:val="24"/>
        </w:rPr>
        <w:t>Nº 1</w:t>
      </w:r>
      <w:r w:rsidRPr="00AD3277">
        <w:rPr>
          <w:rFonts w:cs="Arial"/>
          <w:bCs/>
          <w:szCs w:val="24"/>
        </w:rPr>
        <w:t>0, del Código Penal</w:t>
      </w:r>
      <w:r w:rsidR="005B0BCD">
        <w:rPr>
          <w:rFonts w:cs="Arial"/>
          <w:bCs/>
          <w:szCs w:val="24"/>
        </w:rPr>
        <w:t>,</w:t>
      </w:r>
      <w:r w:rsidRPr="00AD3277">
        <w:rPr>
          <w:rFonts w:cs="Arial"/>
          <w:bCs/>
          <w:szCs w:val="24"/>
        </w:rPr>
        <w:t xml:space="preserve"> que establece la agravante de cometer los delitos con ocasión de incendio, tumulto o conmoción popular</w:t>
      </w:r>
      <w:r w:rsidR="005B0BCD">
        <w:rPr>
          <w:rFonts w:cs="Arial"/>
          <w:bCs/>
          <w:szCs w:val="24"/>
        </w:rPr>
        <w:t>)</w:t>
      </w:r>
      <w:r w:rsidRPr="00AD3277">
        <w:rPr>
          <w:rFonts w:cs="Arial"/>
          <w:bCs/>
          <w:szCs w:val="24"/>
        </w:rPr>
        <w:t xml:space="preserve">. </w:t>
      </w:r>
      <w:r w:rsidR="005B0BCD">
        <w:rPr>
          <w:rFonts w:cs="Arial"/>
          <w:bCs/>
          <w:szCs w:val="24"/>
        </w:rPr>
        <w:t>S</w:t>
      </w:r>
      <w:r w:rsidRPr="00AD3277">
        <w:rPr>
          <w:rFonts w:cs="Arial"/>
          <w:bCs/>
          <w:szCs w:val="24"/>
        </w:rPr>
        <w:t xml:space="preserve">erá labor de las investigaciones que </w:t>
      </w:r>
      <w:r w:rsidR="005B0BCD">
        <w:rPr>
          <w:rFonts w:cs="Arial"/>
          <w:bCs/>
          <w:szCs w:val="24"/>
        </w:rPr>
        <w:t xml:space="preserve">se realicen </w:t>
      </w:r>
      <w:r w:rsidRPr="00AD3277">
        <w:rPr>
          <w:rFonts w:cs="Arial"/>
          <w:bCs/>
          <w:szCs w:val="24"/>
        </w:rPr>
        <w:t xml:space="preserve">la definición y determinación de las pruebas que se allanen para invocar el indulto. </w:t>
      </w:r>
      <w:r w:rsidR="005B0BCD">
        <w:rPr>
          <w:rFonts w:cs="Arial"/>
          <w:bCs/>
          <w:szCs w:val="24"/>
        </w:rPr>
        <w:t>N</w:t>
      </w:r>
      <w:r w:rsidRPr="00AD3277">
        <w:rPr>
          <w:rFonts w:cs="Arial"/>
          <w:bCs/>
          <w:szCs w:val="24"/>
        </w:rPr>
        <w:t xml:space="preserve">o existirá obstáculo para desarrollar las investigaciones necesarias para establecer la veracidad de los hechos que se invocan y su pertinencia. </w:t>
      </w:r>
    </w:p>
    <w:p w14:paraId="1CAD141B"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36E91ABD"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En lo relativo a la diferencia entre indulto y amnistía, sostuvo que el indulto, por su origen etimológico, tiene que ver con la concesión y la gracia, con la decisión política de no subvalorar ciertos hechos, pero retirarlos de la sanción penal. </w:t>
      </w:r>
      <w:r w:rsidR="005B0BCD">
        <w:rPr>
          <w:rFonts w:cs="Arial"/>
          <w:bCs/>
          <w:szCs w:val="24"/>
        </w:rPr>
        <w:t>L</w:t>
      </w:r>
      <w:r w:rsidRPr="00AD3277">
        <w:rPr>
          <w:rFonts w:cs="Arial"/>
          <w:bCs/>
          <w:szCs w:val="24"/>
        </w:rPr>
        <w:t xml:space="preserve">a amnistía, explicó, </w:t>
      </w:r>
      <w:r w:rsidR="005B0BCD">
        <w:rPr>
          <w:rFonts w:cs="Arial"/>
          <w:bCs/>
          <w:szCs w:val="24"/>
        </w:rPr>
        <w:t>pro</w:t>
      </w:r>
      <w:r w:rsidRPr="00AD3277">
        <w:rPr>
          <w:rFonts w:cs="Arial"/>
          <w:bCs/>
          <w:szCs w:val="24"/>
        </w:rPr>
        <w:t xml:space="preserve">viene de la palabra </w:t>
      </w:r>
      <w:r w:rsidRPr="00AD3277">
        <w:rPr>
          <w:rFonts w:cs="Arial"/>
          <w:bCs/>
          <w:i/>
          <w:iCs/>
          <w:szCs w:val="24"/>
        </w:rPr>
        <w:t xml:space="preserve">amnesis </w:t>
      </w:r>
      <w:r w:rsidRPr="00AD3277">
        <w:rPr>
          <w:rFonts w:cs="Arial"/>
          <w:bCs/>
          <w:szCs w:val="24"/>
        </w:rPr>
        <w:t>que dice relación con el olvido</w:t>
      </w:r>
      <w:r w:rsidR="005B0BCD">
        <w:rPr>
          <w:rFonts w:cs="Arial"/>
          <w:bCs/>
          <w:szCs w:val="24"/>
        </w:rPr>
        <w:t xml:space="preserve">: </w:t>
      </w:r>
      <w:r w:rsidRPr="00AD3277">
        <w:rPr>
          <w:rFonts w:cs="Arial"/>
          <w:bCs/>
          <w:szCs w:val="24"/>
        </w:rPr>
        <w:t xml:space="preserve">los hechos que condujeron a establecerla se borran. Sin embargo, los crímenes que revisten la condición de graves vulneraciones a los derechos humanos </w:t>
      </w:r>
      <w:r w:rsidR="005B0BCD">
        <w:rPr>
          <w:rFonts w:cs="Arial"/>
          <w:bCs/>
          <w:szCs w:val="24"/>
        </w:rPr>
        <w:t>o de crímenes de lesa humanidad</w:t>
      </w:r>
      <w:r w:rsidRPr="00AD3277">
        <w:rPr>
          <w:rFonts w:cs="Arial"/>
          <w:bCs/>
          <w:szCs w:val="24"/>
        </w:rPr>
        <w:t xml:space="preserve"> son descartados como objeto de amnistía o indulto. En estos casos, apuntó, se reconoce una limitación al Estado en su capacidad de renunciar a su pretensión de castigo. La naturaleza de los hechos acontecidos a partir del 18 de octubre de 2019 es profundamente política y la responsabilidad de haber llegado a ese punto no corresponde a los particulares sino </w:t>
      </w:r>
      <w:r w:rsidR="005B0BCD">
        <w:rPr>
          <w:rFonts w:cs="Arial"/>
          <w:bCs/>
          <w:szCs w:val="24"/>
        </w:rPr>
        <w:t>a</w:t>
      </w:r>
      <w:r w:rsidRPr="00AD3277">
        <w:rPr>
          <w:rFonts w:cs="Arial"/>
          <w:bCs/>
          <w:szCs w:val="24"/>
        </w:rPr>
        <w:t xml:space="preserve">l Estado, por lo cual no puede olvidar a las víctimas de los hechos cometidos con ocasión de la revuelta social como con hechos conexos. Por cierto, existe una acumulación descontento por inequidades que </w:t>
      </w:r>
      <w:r w:rsidR="005B0BCD">
        <w:rPr>
          <w:rFonts w:cs="Arial"/>
          <w:bCs/>
          <w:szCs w:val="24"/>
        </w:rPr>
        <w:t xml:space="preserve">afectan </w:t>
      </w:r>
      <w:r w:rsidRPr="00AD3277">
        <w:rPr>
          <w:rFonts w:cs="Arial"/>
          <w:bCs/>
          <w:szCs w:val="24"/>
        </w:rPr>
        <w:t>a la mayoría de la población</w:t>
      </w:r>
      <w:r w:rsidR="005B0BCD">
        <w:rPr>
          <w:rFonts w:cs="Arial"/>
          <w:bCs/>
          <w:szCs w:val="24"/>
        </w:rPr>
        <w:t xml:space="preserve">, y </w:t>
      </w:r>
      <w:r w:rsidRPr="00AD3277">
        <w:rPr>
          <w:rFonts w:cs="Arial"/>
          <w:bCs/>
          <w:szCs w:val="24"/>
        </w:rPr>
        <w:t>una serie de garantías fundamentales han sido desconocidas (derecho a la educación, a la seguridad social, etc.)</w:t>
      </w:r>
      <w:r w:rsidR="005B0BCD">
        <w:rPr>
          <w:rFonts w:cs="Arial"/>
          <w:bCs/>
          <w:szCs w:val="24"/>
        </w:rPr>
        <w:t xml:space="preserve">. Lo anterior </w:t>
      </w:r>
      <w:r w:rsidRPr="00AD3277">
        <w:rPr>
          <w:rFonts w:cs="Arial"/>
          <w:bCs/>
          <w:szCs w:val="24"/>
        </w:rPr>
        <w:t xml:space="preserve">estructura esta idea de justicia masiva y popular. </w:t>
      </w:r>
      <w:r w:rsidR="005B0BCD">
        <w:rPr>
          <w:rFonts w:cs="Arial"/>
          <w:bCs/>
          <w:szCs w:val="24"/>
        </w:rPr>
        <w:t xml:space="preserve">El profesional </w:t>
      </w:r>
      <w:r w:rsidRPr="00AD3277">
        <w:rPr>
          <w:rFonts w:cs="Arial"/>
          <w:bCs/>
          <w:szCs w:val="24"/>
        </w:rPr>
        <w:t xml:space="preserve">reiteró que el Estado a diario renuncia a su potestad punitiva, mediante acuerdos para suspender procedimientos, aplicar </w:t>
      </w:r>
      <w:r w:rsidR="005B0BCD">
        <w:rPr>
          <w:rFonts w:cs="Arial"/>
          <w:bCs/>
          <w:szCs w:val="24"/>
        </w:rPr>
        <w:t>el principio de oportunidad, etc.</w:t>
      </w:r>
    </w:p>
    <w:p w14:paraId="27B390B7"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EC37DF8" w14:textId="77777777" w:rsidR="00AD3277" w:rsidRPr="00AD3277" w:rsidRDefault="005B0BCD" w:rsidP="00AD3277">
      <w:pPr>
        <w:shd w:val="clear" w:color="auto" w:fill="FFFFFF"/>
        <w:tabs>
          <w:tab w:val="left" w:pos="2835"/>
        </w:tabs>
        <w:spacing w:line="240" w:lineRule="auto"/>
        <w:contextualSpacing/>
        <w:rPr>
          <w:rFonts w:cs="Arial"/>
          <w:bCs/>
          <w:szCs w:val="24"/>
        </w:rPr>
      </w:pPr>
      <w:r>
        <w:rPr>
          <w:rFonts w:cs="Arial"/>
          <w:bCs/>
          <w:szCs w:val="24"/>
        </w:rPr>
        <w:tab/>
        <w:t>Seguidamente, recordó que con motivo de las protestas en Nicaragua</w:t>
      </w:r>
      <w:r w:rsidR="00AD3277" w:rsidRPr="00AD3277">
        <w:rPr>
          <w:rFonts w:cs="Arial"/>
          <w:bCs/>
          <w:szCs w:val="24"/>
        </w:rPr>
        <w:t xml:space="preserve"> </w:t>
      </w:r>
      <w:r>
        <w:rPr>
          <w:rFonts w:cs="Arial"/>
          <w:bCs/>
          <w:szCs w:val="24"/>
        </w:rPr>
        <w:t>de 2018 la CIDH ha apoyado</w:t>
      </w:r>
      <w:r w:rsidR="00AD3277" w:rsidRPr="00AD3277">
        <w:rPr>
          <w:rFonts w:cs="Arial"/>
          <w:bCs/>
          <w:szCs w:val="24"/>
        </w:rPr>
        <w:t xml:space="preserve"> el establecimiento de amnistías, </w:t>
      </w:r>
      <w:r>
        <w:rPr>
          <w:rFonts w:cs="Arial"/>
          <w:bCs/>
          <w:szCs w:val="24"/>
        </w:rPr>
        <w:t xml:space="preserve">y </w:t>
      </w:r>
      <w:r w:rsidR="00AD3277" w:rsidRPr="00AD3277">
        <w:rPr>
          <w:rFonts w:cs="Arial"/>
          <w:bCs/>
          <w:szCs w:val="24"/>
        </w:rPr>
        <w:t xml:space="preserve">que en su último informe sobre Colombia </w:t>
      </w:r>
      <w:r>
        <w:rPr>
          <w:rFonts w:cs="Arial"/>
          <w:bCs/>
          <w:szCs w:val="24"/>
        </w:rPr>
        <w:t xml:space="preserve">aboga por no </w:t>
      </w:r>
      <w:r w:rsidR="00AD3277" w:rsidRPr="00AD3277">
        <w:rPr>
          <w:rFonts w:cs="Arial"/>
          <w:bCs/>
          <w:szCs w:val="24"/>
        </w:rPr>
        <w:lastRenderedPageBreak/>
        <w:t>criminaliza</w:t>
      </w:r>
      <w:r>
        <w:rPr>
          <w:rFonts w:cs="Arial"/>
          <w:bCs/>
          <w:szCs w:val="24"/>
        </w:rPr>
        <w:t xml:space="preserve">r </w:t>
      </w:r>
      <w:r w:rsidR="00AD3277" w:rsidRPr="00AD3277">
        <w:rPr>
          <w:rFonts w:cs="Arial"/>
          <w:bCs/>
          <w:szCs w:val="24"/>
        </w:rPr>
        <w:t xml:space="preserve">las protestas sociales, sin importar las formas que revistan. </w:t>
      </w:r>
      <w:r>
        <w:rPr>
          <w:rFonts w:cs="Arial"/>
          <w:bCs/>
          <w:szCs w:val="24"/>
        </w:rPr>
        <w:t>L</w:t>
      </w:r>
      <w:r w:rsidR="00AD3277" w:rsidRPr="00AD3277">
        <w:rPr>
          <w:rFonts w:cs="Arial"/>
          <w:bCs/>
          <w:szCs w:val="24"/>
        </w:rPr>
        <w:t>a justicia se debe hacer cargo de investigar</w:t>
      </w:r>
      <w:r>
        <w:rPr>
          <w:rFonts w:cs="Arial"/>
          <w:bCs/>
          <w:szCs w:val="24"/>
        </w:rPr>
        <w:t>,</w:t>
      </w:r>
      <w:r w:rsidR="00AD3277" w:rsidRPr="00AD3277">
        <w:rPr>
          <w:rFonts w:cs="Arial"/>
          <w:bCs/>
          <w:szCs w:val="24"/>
        </w:rPr>
        <w:t xml:space="preserve"> pero la decisión de no condenar está reservada a los órganos competentes. </w:t>
      </w:r>
    </w:p>
    <w:p w14:paraId="1CC4637F"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3529AECB"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Respecto de los estándares probatorios exigidos, </w:t>
      </w:r>
      <w:r w:rsidR="005B0BCD">
        <w:rPr>
          <w:rFonts w:cs="Arial"/>
          <w:bCs/>
          <w:szCs w:val="24"/>
        </w:rPr>
        <w:t xml:space="preserve">arguyó que la </w:t>
      </w:r>
      <w:r w:rsidRPr="00AD3277">
        <w:rPr>
          <w:rFonts w:cs="Arial"/>
          <w:bCs/>
          <w:szCs w:val="24"/>
        </w:rPr>
        <w:t>prueba de indicios</w:t>
      </w:r>
      <w:r w:rsidR="005B0BCD">
        <w:rPr>
          <w:rFonts w:cs="Arial"/>
          <w:bCs/>
          <w:szCs w:val="24"/>
        </w:rPr>
        <w:t xml:space="preserve"> </w:t>
      </w:r>
      <w:r w:rsidRPr="00AD3277">
        <w:rPr>
          <w:rFonts w:cs="Arial"/>
          <w:bCs/>
          <w:szCs w:val="24"/>
        </w:rPr>
        <w:t>no constituye un estándar</w:t>
      </w:r>
      <w:r w:rsidR="005B0BCD">
        <w:rPr>
          <w:rFonts w:cs="Arial"/>
          <w:bCs/>
          <w:szCs w:val="24"/>
        </w:rPr>
        <w:t>,</w:t>
      </w:r>
      <w:r w:rsidRPr="00AD3277">
        <w:rPr>
          <w:rFonts w:cs="Arial"/>
          <w:bCs/>
          <w:szCs w:val="24"/>
        </w:rPr>
        <w:t xml:space="preserve"> </w:t>
      </w:r>
      <w:r w:rsidR="00EF630F">
        <w:rPr>
          <w:rFonts w:cs="Arial"/>
          <w:bCs/>
          <w:szCs w:val="24"/>
        </w:rPr>
        <w:t>sino un mecanismo</w:t>
      </w:r>
      <w:r w:rsidRPr="00AD3277">
        <w:rPr>
          <w:rFonts w:cs="Arial"/>
          <w:bCs/>
          <w:szCs w:val="24"/>
        </w:rPr>
        <w:t xml:space="preserve"> por el cual se aporta prueba a un juicio. </w:t>
      </w:r>
      <w:r w:rsidR="005B0BCD">
        <w:rPr>
          <w:rFonts w:cs="Arial"/>
          <w:bCs/>
          <w:szCs w:val="24"/>
        </w:rPr>
        <w:t>T</w:t>
      </w:r>
      <w:r w:rsidRPr="00AD3277">
        <w:rPr>
          <w:rFonts w:cs="Arial"/>
          <w:bCs/>
          <w:szCs w:val="24"/>
        </w:rPr>
        <w:t>odas las personas privadas de libertad o sometidas a investigación se presum</w:t>
      </w:r>
      <w:r w:rsidR="00F4381F">
        <w:rPr>
          <w:rFonts w:cs="Arial"/>
          <w:bCs/>
          <w:szCs w:val="24"/>
        </w:rPr>
        <w:t>en</w:t>
      </w:r>
      <w:r w:rsidRPr="00AD3277">
        <w:rPr>
          <w:rFonts w:cs="Arial"/>
          <w:bCs/>
          <w:szCs w:val="24"/>
        </w:rPr>
        <w:t xml:space="preserve"> inocentes, por lo </w:t>
      </w:r>
      <w:r w:rsidR="00F4381F">
        <w:rPr>
          <w:rFonts w:cs="Arial"/>
          <w:bCs/>
          <w:szCs w:val="24"/>
        </w:rPr>
        <w:t xml:space="preserve">que, </w:t>
      </w:r>
      <w:r w:rsidR="005B0BCD">
        <w:rPr>
          <w:rFonts w:cs="Arial"/>
          <w:bCs/>
          <w:szCs w:val="24"/>
        </w:rPr>
        <w:t>a su respecto</w:t>
      </w:r>
      <w:r w:rsidR="00F4381F">
        <w:rPr>
          <w:rFonts w:cs="Arial"/>
          <w:bCs/>
          <w:szCs w:val="24"/>
        </w:rPr>
        <w:t>,</w:t>
      </w:r>
      <w:r w:rsidR="005B0BCD">
        <w:rPr>
          <w:rFonts w:cs="Arial"/>
          <w:bCs/>
          <w:szCs w:val="24"/>
        </w:rPr>
        <w:t xml:space="preserve"> </w:t>
      </w:r>
      <w:r w:rsidRPr="00AD3277">
        <w:rPr>
          <w:rFonts w:cs="Arial"/>
          <w:bCs/>
          <w:szCs w:val="24"/>
        </w:rPr>
        <w:t xml:space="preserve">las pruebas para mantener las restricciones de derechos fundamentales, como la libertad, deben ser apreciadas con una valoración en pro de su inocencia. Así, </w:t>
      </w:r>
      <w:r w:rsidR="005B0BCD">
        <w:rPr>
          <w:rFonts w:cs="Arial"/>
          <w:bCs/>
          <w:szCs w:val="24"/>
        </w:rPr>
        <w:t>las letras b) y c) d</w:t>
      </w:r>
      <w:r w:rsidRPr="00AD3277">
        <w:rPr>
          <w:rFonts w:cs="Arial"/>
          <w:bCs/>
          <w:szCs w:val="24"/>
        </w:rPr>
        <w:t>el artículo 140 del Código Procesal Penal, establece</w:t>
      </w:r>
      <w:r w:rsidR="005B0BCD">
        <w:rPr>
          <w:rFonts w:cs="Arial"/>
          <w:bCs/>
          <w:szCs w:val="24"/>
        </w:rPr>
        <w:t>n</w:t>
      </w:r>
      <w:r w:rsidRPr="00AD3277">
        <w:rPr>
          <w:rFonts w:cs="Arial"/>
          <w:bCs/>
          <w:szCs w:val="24"/>
        </w:rPr>
        <w:t xml:space="preserve"> cuestiones que no han sido consideradas o que habitualmente no se consideran en los procedimientos que se </w:t>
      </w:r>
      <w:r w:rsidR="005B0BCD">
        <w:rPr>
          <w:rFonts w:cs="Arial"/>
          <w:bCs/>
          <w:szCs w:val="24"/>
        </w:rPr>
        <w:t>incoan</w:t>
      </w:r>
      <w:r w:rsidRPr="00AD3277">
        <w:rPr>
          <w:rFonts w:cs="Arial"/>
          <w:bCs/>
          <w:szCs w:val="24"/>
        </w:rPr>
        <w:t xml:space="preserve">, esto es, la presunción fundada de participación. Esa fundamentación no reviste las características de gravedad necesaria para interrumpir la presunción de inocencia. Además, deben existir antecedentes calificados respecto de estas personas que se traduzcan en </w:t>
      </w:r>
      <w:r w:rsidR="005B0BCD">
        <w:rPr>
          <w:rFonts w:cs="Arial"/>
          <w:bCs/>
          <w:szCs w:val="24"/>
        </w:rPr>
        <w:t xml:space="preserve">que son </w:t>
      </w:r>
      <w:r w:rsidRPr="00AD3277">
        <w:rPr>
          <w:rFonts w:cs="Arial"/>
          <w:bCs/>
          <w:szCs w:val="24"/>
        </w:rPr>
        <w:t xml:space="preserve">un peligro para la sociedad, </w:t>
      </w:r>
      <w:r w:rsidR="005B0BCD">
        <w:rPr>
          <w:rFonts w:cs="Arial"/>
          <w:bCs/>
          <w:szCs w:val="24"/>
        </w:rPr>
        <w:t xml:space="preserve">o que </w:t>
      </w:r>
      <w:r w:rsidR="001E4BB5">
        <w:rPr>
          <w:rFonts w:cs="Arial"/>
          <w:bCs/>
          <w:szCs w:val="24"/>
        </w:rPr>
        <w:t xml:space="preserve">se </w:t>
      </w:r>
      <w:r w:rsidRPr="00AD3277">
        <w:rPr>
          <w:rFonts w:cs="Arial"/>
          <w:bCs/>
          <w:szCs w:val="24"/>
        </w:rPr>
        <w:t>interrumpir</w:t>
      </w:r>
      <w:r w:rsidR="001E4BB5">
        <w:rPr>
          <w:rFonts w:cs="Arial"/>
          <w:bCs/>
          <w:szCs w:val="24"/>
        </w:rPr>
        <w:t>á</w:t>
      </w:r>
      <w:r w:rsidRPr="00AD3277">
        <w:rPr>
          <w:rFonts w:cs="Arial"/>
          <w:bCs/>
          <w:szCs w:val="24"/>
        </w:rPr>
        <w:t xml:space="preserve"> la investigación o </w:t>
      </w:r>
      <w:r w:rsidR="001E4BB5">
        <w:rPr>
          <w:rFonts w:cs="Arial"/>
          <w:bCs/>
          <w:szCs w:val="24"/>
        </w:rPr>
        <w:t xml:space="preserve">hay </w:t>
      </w:r>
      <w:r w:rsidRPr="00AD3277">
        <w:rPr>
          <w:rFonts w:cs="Arial"/>
          <w:bCs/>
          <w:szCs w:val="24"/>
        </w:rPr>
        <w:t>peligro de fuga</w:t>
      </w:r>
      <w:r w:rsidR="001E4BB5">
        <w:rPr>
          <w:rFonts w:cs="Arial"/>
          <w:bCs/>
          <w:szCs w:val="24"/>
        </w:rPr>
        <w:t>. L</w:t>
      </w:r>
      <w:r w:rsidRPr="00AD3277">
        <w:rPr>
          <w:rFonts w:cs="Arial"/>
          <w:bCs/>
          <w:szCs w:val="24"/>
        </w:rPr>
        <w:t xml:space="preserve">a calificación de estos antecedentes </w:t>
      </w:r>
      <w:r w:rsidR="001E4BB5" w:rsidRPr="00AD3277">
        <w:rPr>
          <w:rFonts w:cs="Arial"/>
          <w:bCs/>
          <w:szCs w:val="24"/>
        </w:rPr>
        <w:t xml:space="preserve">en la mayoría de los casos </w:t>
      </w:r>
      <w:r w:rsidRPr="00AD3277">
        <w:rPr>
          <w:rFonts w:cs="Arial"/>
          <w:bCs/>
          <w:szCs w:val="24"/>
        </w:rPr>
        <w:t xml:space="preserve">no se </w:t>
      </w:r>
      <w:r w:rsidR="001E4BB5">
        <w:rPr>
          <w:rFonts w:cs="Arial"/>
          <w:bCs/>
          <w:szCs w:val="24"/>
        </w:rPr>
        <w:t>da</w:t>
      </w:r>
      <w:r w:rsidRPr="00AD3277">
        <w:rPr>
          <w:rFonts w:cs="Arial"/>
          <w:bCs/>
          <w:szCs w:val="24"/>
        </w:rPr>
        <w:t xml:space="preserve">. </w:t>
      </w:r>
    </w:p>
    <w:p w14:paraId="1B23694E"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388B9AB8"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Finalmente, aclaró que el proyecto de ley no contempla el homicidio calificado en grado </w:t>
      </w:r>
      <w:r w:rsidR="00F6757F">
        <w:rPr>
          <w:rFonts w:cs="Arial"/>
          <w:bCs/>
          <w:szCs w:val="24"/>
        </w:rPr>
        <w:t xml:space="preserve">de </w:t>
      </w:r>
      <w:r w:rsidRPr="00AD3277">
        <w:rPr>
          <w:rFonts w:cs="Arial"/>
          <w:bCs/>
          <w:szCs w:val="24"/>
        </w:rPr>
        <w:t xml:space="preserve">consumado, sino solamente en grado </w:t>
      </w:r>
      <w:r w:rsidR="001E4BB5">
        <w:rPr>
          <w:rFonts w:cs="Arial"/>
          <w:bCs/>
          <w:szCs w:val="24"/>
        </w:rPr>
        <w:t xml:space="preserve">de </w:t>
      </w:r>
      <w:r w:rsidRPr="00AD3277">
        <w:rPr>
          <w:rFonts w:cs="Arial"/>
          <w:bCs/>
          <w:szCs w:val="24"/>
        </w:rPr>
        <w:t xml:space="preserve">frustrado.  </w:t>
      </w:r>
    </w:p>
    <w:p w14:paraId="5EBB6653"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5651640E" w14:textId="77777777" w:rsidR="00AD3277" w:rsidRPr="00AD3277" w:rsidRDefault="00AD3277" w:rsidP="00AD3277">
      <w:pPr>
        <w:shd w:val="clear" w:color="auto" w:fill="FFFFFF"/>
        <w:tabs>
          <w:tab w:val="left" w:pos="2835"/>
        </w:tabs>
        <w:spacing w:line="240" w:lineRule="auto"/>
        <w:contextualSpacing/>
        <w:rPr>
          <w:rFonts w:cs="Arial"/>
          <w:bCs/>
          <w:szCs w:val="24"/>
        </w:rPr>
      </w:pPr>
      <w:r w:rsidRPr="00AD3277">
        <w:rPr>
          <w:rFonts w:cs="Arial"/>
          <w:bCs/>
          <w:szCs w:val="24"/>
        </w:rPr>
        <w:tab/>
        <w:t xml:space="preserve">El </w:t>
      </w:r>
      <w:r w:rsidRPr="00AD3277">
        <w:rPr>
          <w:rFonts w:cs="Arial"/>
          <w:b/>
          <w:szCs w:val="24"/>
        </w:rPr>
        <w:t xml:space="preserve">Honorable Senador señor </w:t>
      </w:r>
      <w:r w:rsidRPr="003F60DC">
        <w:rPr>
          <w:rFonts w:cs="Arial"/>
          <w:b/>
          <w:szCs w:val="24"/>
        </w:rPr>
        <w:t>Navarro</w:t>
      </w:r>
      <w:r w:rsidR="003F60DC">
        <w:rPr>
          <w:rFonts w:cs="Arial"/>
          <w:szCs w:val="24"/>
        </w:rPr>
        <w:t xml:space="preserve">, luego de recordar </w:t>
      </w:r>
      <w:r w:rsidRPr="003F60DC">
        <w:rPr>
          <w:rFonts w:cs="Arial"/>
          <w:bCs/>
          <w:szCs w:val="24"/>
        </w:rPr>
        <w:t>que</w:t>
      </w:r>
      <w:r w:rsidRPr="00AD3277">
        <w:rPr>
          <w:rFonts w:cs="Arial"/>
          <w:bCs/>
          <w:szCs w:val="24"/>
        </w:rPr>
        <w:t xml:space="preserve"> quienes defendieron la aplicación del decreto ley de amnistía sobre crímenes de lesa humanidad </w:t>
      </w:r>
      <w:r w:rsidR="003F60DC">
        <w:rPr>
          <w:rFonts w:cs="Arial"/>
          <w:bCs/>
          <w:szCs w:val="24"/>
        </w:rPr>
        <w:t>amenazaron con</w:t>
      </w:r>
      <w:r w:rsidRPr="00AD3277">
        <w:rPr>
          <w:rFonts w:cs="Arial"/>
          <w:bCs/>
          <w:szCs w:val="24"/>
        </w:rPr>
        <w:t xml:space="preserve"> que </w:t>
      </w:r>
      <w:r w:rsidR="003F60DC">
        <w:rPr>
          <w:rFonts w:cs="Arial"/>
          <w:bCs/>
          <w:szCs w:val="24"/>
        </w:rPr>
        <w:t>su</w:t>
      </w:r>
      <w:r w:rsidRPr="00AD3277">
        <w:rPr>
          <w:rFonts w:cs="Arial"/>
          <w:bCs/>
          <w:szCs w:val="24"/>
        </w:rPr>
        <w:t xml:space="preserve"> derogación desestabilizar</w:t>
      </w:r>
      <w:r w:rsidR="003F60DC">
        <w:rPr>
          <w:rFonts w:cs="Arial"/>
          <w:bCs/>
          <w:szCs w:val="24"/>
        </w:rPr>
        <w:t>ía</w:t>
      </w:r>
      <w:r w:rsidRPr="00AD3277">
        <w:rPr>
          <w:rFonts w:cs="Arial"/>
          <w:bCs/>
          <w:szCs w:val="24"/>
        </w:rPr>
        <w:t xml:space="preserve"> el país</w:t>
      </w:r>
      <w:r w:rsidR="003F60DC">
        <w:rPr>
          <w:rFonts w:cs="Arial"/>
          <w:bCs/>
          <w:szCs w:val="24"/>
        </w:rPr>
        <w:t xml:space="preserve">, hizo presente que, en circunstancias que </w:t>
      </w:r>
      <w:r w:rsidRPr="00AD3277">
        <w:rPr>
          <w:rFonts w:cs="Arial"/>
          <w:bCs/>
          <w:szCs w:val="24"/>
        </w:rPr>
        <w:t xml:space="preserve">el debate </w:t>
      </w:r>
      <w:r w:rsidR="00C601D2">
        <w:rPr>
          <w:rFonts w:cs="Arial"/>
          <w:bCs/>
          <w:szCs w:val="24"/>
        </w:rPr>
        <w:t xml:space="preserve">sobre este asunto </w:t>
      </w:r>
      <w:r w:rsidRPr="00AD3277">
        <w:rPr>
          <w:rFonts w:cs="Arial"/>
          <w:bCs/>
          <w:szCs w:val="24"/>
        </w:rPr>
        <w:t>se ha alargado</w:t>
      </w:r>
      <w:r w:rsidR="003F60DC">
        <w:rPr>
          <w:rFonts w:cs="Arial"/>
          <w:bCs/>
          <w:szCs w:val="24"/>
        </w:rPr>
        <w:t xml:space="preserve"> latamente, se hace </w:t>
      </w:r>
      <w:r w:rsidRPr="00AD3277">
        <w:rPr>
          <w:rFonts w:cs="Arial"/>
          <w:bCs/>
          <w:szCs w:val="24"/>
        </w:rPr>
        <w:t xml:space="preserve">necesario </w:t>
      </w:r>
      <w:r w:rsidR="003F60DC">
        <w:rPr>
          <w:rFonts w:cs="Arial"/>
          <w:bCs/>
          <w:szCs w:val="24"/>
        </w:rPr>
        <w:t xml:space="preserve">ya que esta </w:t>
      </w:r>
      <w:r w:rsidRPr="00AD3277">
        <w:rPr>
          <w:rFonts w:cs="Arial"/>
          <w:bCs/>
          <w:szCs w:val="24"/>
        </w:rPr>
        <w:t xml:space="preserve">iniciativa </w:t>
      </w:r>
      <w:r w:rsidR="003F60DC">
        <w:rPr>
          <w:rFonts w:cs="Arial"/>
          <w:bCs/>
          <w:szCs w:val="24"/>
        </w:rPr>
        <w:t>avance en su tramitación, porque su finalidad es</w:t>
      </w:r>
      <w:r w:rsidRPr="00AD3277">
        <w:rPr>
          <w:rFonts w:cs="Arial"/>
          <w:bCs/>
          <w:szCs w:val="24"/>
        </w:rPr>
        <w:t xml:space="preserve"> la pacificación</w:t>
      </w:r>
      <w:r w:rsidR="003F60DC">
        <w:rPr>
          <w:rFonts w:cs="Arial"/>
          <w:bCs/>
          <w:szCs w:val="24"/>
        </w:rPr>
        <w:t xml:space="preserve"> social</w:t>
      </w:r>
      <w:r w:rsidRPr="00AD3277">
        <w:rPr>
          <w:rFonts w:cs="Arial"/>
          <w:bCs/>
          <w:szCs w:val="24"/>
        </w:rPr>
        <w:t>, cerrar heridas y generar mecanismos de reparación, tanto a las víctimas de violaciones a los derechos humanos como a los comerciantes que han sufrido</w:t>
      </w:r>
      <w:r w:rsidR="003F60DC">
        <w:rPr>
          <w:rFonts w:cs="Arial"/>
          <w:bCs/>
          <w:szCs w:val="24"/>
        </w:rPr>
        <w:t xml:space="preserve"> las pérdidas de sus bienes.</w:t>
      </w:r>
    </w:p>
    <w:p w14:paraId="0B784821" w14:textId="77777777" w:rsidR="00AD3277" w:rsidRPr="00AD3277" w:rsidRDefault="00AD3277" w:rsidP="00AD3277">
      <w:pPr>
        <w:shd w:val="clear" w:color="auto" w:fill="FFFFFF"/>
        <w:tabs>
          <w:tab w:val="left" w:pos="2835"/>
        </w:tabs>
        <w:spacing w:line="240" w:lineRule="auto"/>
        <w:contextualSpacing/>
        <w:rPr>
          <w:rFonts w:cs="Arial"/>
          <w:bCs/>
          <w:szCs w:val="24"/>
        </w:rPr>
      </w:pPr>
    </w:p>
    <w:p w14:paraId="2073C1B4"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544422">
        <w:rPr>
          <w:rFonts w:cs="Arial"/>
          <w:bCs/>
          <w:szCs w:val="24"/>
        </w:rPr>
        <w:t xml:space="preserve">Al exponer ante la Comisión, </w:t>
      </w:r>
      <w:r w:rsidRPr="0075783C">
        <w:rPr>
          <w:rFonts w:cs="Arial"/>
          <w:bCs/>
          <w:szCs w:val="24"/>
        </w:rPr>
        <w:t xml:space="preserve">la </w:t>
      </w:r>
      <w:r w:rsidR="00544422">
        <w:rPr>
          <w:rFonts w:cs="Arial"/>
          <w:b/>
          <w:szCs w:val="24"/>
        </w:rPr>
        <w:t>a</w:t>
      </w:r>
      <w:r w:rsidRPr="0075783C">
        <w:rPr>
          <w:rFonts w:cs="Arial"/>
          <w:b/>
          <w:szCs w:val="24"/>
        </w:rPr>
        <w:t xml:space="preserve">bogada </w:t>
      </w:r>
      <w:r w:rsidR="00544422">
        <w:rPr>
          <w:rFonts w:cs="Arial"/>
          <w:b/>
          <w:szCs w:val="24"/>
        </w:rPr>
        <w:t>d</w:t>
      </w:r>
      <w:r w:rsidRPr="0075783C">
        <w:rPr>
          <w:rFonts w:cs="Arial"/>
          <w:b/>
          <w:szCs w:val="24"/>
        </w:rPr>
        <w:t xml:space="preserve">efensora de </w:t>
      </w:r>
      <w:r w:rsidR="00544422">
        <w:rPr>
          <w:rFonts w:cs="Arial"/>
          <w:b/>
          <w:szCs w:val="24"/>
        </w:rPr>
        <w:t>derechos humanos</w:t>
      </w:r>
      <w:r w:rsidRPr="0075783C">
        <w:rPr>
          <w:rFonts w:cs="Arial"/>
          <w:b/>
          <w:szCs w:val="24"/>
        </w:rPr>
        <w:t xml:space="preserve"> señora Fernández</w:t>
      </w:r>
      <w:r w:rsidRPr="0075783C">
        <w:rPr>
          <w:rFonts w:cs="Arial"/>
          <w:bCs/>
          <w:szCs w:val="24"/>
        </w:rPr>
        <w:t xml:space="preserve">, </w:t>
      </w:r>
      <w:r w:rsidR="00313642">
        <w:rPr>
          <w:rFonts w:cs="Arial"/>
          <w:bCs/>
          <w:szCs w:val="24"/>
        </w:rPr>
        <w:t>aludiendo a</w:t>
      </w:r>
      <w:r w:rsidRPr="0075783C">
        <w:rPr>
          <w:rFonts w:cs="Arial"/>
          <w:bCs/>
          <w:szCs w:val="24"/>
        </w:rPr>
        <w:t xml:space="preserve">l </w:t>
      </w:r>
      <w:r w:rsidR="00313642">
        <w:rPr>
          <w:rFonts w:cs="Arial"/>
          <w:bCs/>
          <w:szCs w:val="24"/>
        </w:rPr>
        <w:t>jurista señor E</w:t>
      </w:r>
      <w:r w:rsidRPr="0075783C">
        <w:rPr>
          <w:rFonts w:cs="Arial"/>
          <w:bCs/>
          <w:szCs w:val="24"/>
        </w:rPr>
        <w:t xml:space="preserve">duardo Novoa Monreal, </w:t>
      </w:r>
      <w:r w:rsidR="00313642">
        <w:rPr>
          <w:rFonts w:cs="Arial"/>
          <w:bCs/>
          <w:szCs w:val="24"/>
        </w:rPr>
        <w:t xml:space="preserve">sostuvo que ya desde 1970 se </w:t>
      </w:r>
      <w:r w:rsidRPr="0075783C">
        <w:rPr>
          <w:rFonts w:cs="Arial"/>
          <w:bCs/>
          <w:szCs w:val="24"/>
        </w:rPr>
        <w:t xml:space="preserve">caracterizaba la labor jurisdiccional en Chile como una justicia de clases, con una concepción unilateral que busca mantener el sostenimiento del status social vigente, y que actúa y favorece a la clase dominante. </w:t>
      </w:r>
      <w:r w:rsidR="00313642">
        <w:rPr>
          <w:rFonts w:cs="Arial"/>
          <w:bCs/>
          <w:szCs w:val="24"/>
        </w:rPr>
        <w:t>E</w:t>
      </w:r>
      <w:r w:rsidRPr="0075783C">
        <w:rPr>
          <w:rFonts w:cs="Arial"/>
          <w:bCs/>
          <w:szCs w:val="24"/>
        </w:rPr>
        <w:t xml:space="preserve">n dicho marco </w:t>
      </w:r>
      <w:r w:rsidR="00313642">
        <w:rPr>
          <w:rFonts w:cs="Arial"/>
          <w:bCs/>
          <w:szCs w:val="24"/>
        </w:rPr>
        <w:t>ideológico</w:t>
      </w:r>
      <w:r w:rsidRPr="0075783C">
        <w:rPr>
          <w:rFonts w:cs="Arial"/>
          <w:bCs/>
          <w:szCs w:val="24"/>
        </w:rPr>
        <w:t xml:space="preserve">, </w:t>
      </w:r>
      <w:r w:rsidR="00313642">
        <w:rPr>
          <w:rFonts w:cs="Arial"/>
          <w:bCs/>
          <w:szCs w:val="24"/>
        </w:rPr>
        <w:t xml:space="preserve">agregó, ha debido ejercer su labor como abogada especialista en la </w:t>
      </w:r>
      <w:r w:rsidRPr="0075783C">
        <w:rPr>
          <w:rFonts w:cs="Arial"/>
          <w:bCs/>
          <w:szCs w:val="24"/>
        </w:rPr>
        <w:t xml:space="preserve">defensa de </w:t>
      </w:r>
      <w:r w:rsidR="00313642">
        <w:rPr>
          <w:rFonts w:cs="Arial"/>
          <w:bCs/>
          <w:szCs w:val="24"/>
        </w:rPr>
        <w:t xml:space="preserve">los </w:t>
      </w:r>
      <w:r w:rsidRPr="0075783C">
        <w:rPr>
          <w:rFonts w:cs="Arial"/>
          <w:bCs/>
          <w:szCs w:val="24"/>
        </w:rPr>
        <w:t xml:space="preserve">derechos humanos, </w:t>
      </w:r>
      <w:r w:rsidR="00313642">
        <w:rPr>
          <w:rFonts w:cs="Arial"/>
          <w:bCs/>
          <w:szCs w:val="24"/>
        </w:rPr>
        <w:t xml:space="preserve">y como </w:t>
      </w:r>
      <w:r w:rsidRPr="0075783C">
        <w:rPr>
          <w:rFonts w:cs="Arial"/>
          <w:bCs/>
          <w:szCs w:val="24"/>
        </w:rPr>
        <w:t xml:space="preserve">querellante </w:t>
      </w:r>
      <w:r w:rsidR="00313642">
        <w:rPr>
          <w:rFonts w:cs="Arial"/>
          <w:bCs/>
          <w:szCs w:val="24"/>
        </w:rPr>
        <w:t xml:space="preserve">en causas por </w:t>
      </w:r>
      <w:r w:rsidRPr="0075783C">
        <w:rPr>
          <w:rFonts w:cs="Arial"/>
          <w:bCs/>
          <w:szCs w:val="24"/>
        </w:rPr>
        <w:t>delitos de lesa humanidad.</w:t>
      </w:r>
      <w:r w:rsidR="002D7085">
        <w:rPr>
          <w:rFonts w:cs="Arial"/>
          <w:bCs/>
          <w:szCs w:val="24"/>
        </w:rPr>
        <w:t xml:space="preserve"> Así las cosas, y </w:t>
      </w:r>
      <w:r w:rsidRPr="0075783C">
        <w:rPr>
          <w:rFonts w:cs="Arial"/>
          <w:bCs/>
          <w:szCs w:val="24"/>
        </w:rPr>
        <w:t>como lo señaló el relator especial para la liberta</w:t>
      </w:r>
      <w:r w:rsidR="002D7085">
        <w:rPr>
          <w:rFonts w:cs="Arial"/>
          <w:bCs/>
          <w:szCs w:val="24"/>
        </w:rPr>
        <w:t>d de reunión de Naciones Unidas</w:t>
      </w:r>
      <w:r w:rsidRPr="0075783C">
        <w:rPr>
          <w:rFonts w:cs="Arial"/>
          <w:bCs/>
          <w:szCs w:val="24"/>
        </w:rPr>
        <w:t xml:space="preserve"> en el año 2016, en Chile aún persisten vestigios de la dictadura,</w:t>
      </w:r>
      <w:r w:rsidR="002D7085">
        <w:rPr>
          <w:rFonts w:cs="Arial"/>
          <w:bCs/>
          <w:szCs w:val="24"/>
        </w:rPr>
        <w:t xml:space="preserve"> en particular</w:t>
      </w:r>
      <w:r w:rsidRPr="0075783C">
        <w:rPr>
          <w:rFonts w:cs="Arial"/>
          <w:bCs/>
          <w:szCs w:val="24"/>
        </w:rPr>
        <w:t xml:space="preserve"> respecto de la protesta social y su criminalización. Idéntica </w:t>
      </w:r>
      <w:r w:rsidR="002D7085">
        <w:rPr>
          <w:rFonts w:cs="Arial"/>
          <w:bCs/>
          <w:szCs w:val="24"/>
        </w:rPr>
        <w:t>opinión</w:t>
      </w:r>
      <w:r w:rsidRPr="0075783C">
        <w:rPr>
          <w:rFonts w:cs="Arial"/>
          <w:bCs/>
          <w:szCs w:val="24"/>
        </w:rPr>
        <w:t>, a</w:t>
      </w:r>
      <w:r w:rsidR="002D7085">
        <w:rPr>
          <w:rFonts w:cs="Arial"/>
          <w:bCs/>
          <w:szCs w:val="24"/>
        </w:rPr>
        <w:t>cot</w:t>
      </w:r>
      <w:r w:rsidRPr="0075783C">
        <w:rPr>
          <w:rFonts w:cs="Arial"/>
          <w:bCs/>
          <w:szCs w:val="24"/>
        </w:rPr>
        <w:t xml:space="preserve">ó, ha </w:t>
      </w:r>
      <w:r w:rsidR="002D7085">
        <w:rPr>
          <w:rFonts w:cs="Arial"/>
          <w:bCs/>
          <w:szCs w:val="24"/>
        </w:rPr>
        <w:t xml:space="preserve">sido expresada </w:t>
      </w:r>
      <w:r w:rsidRPr="0075783C">
        <w:rPr>
          <w:rFonts w:cs="Arial"/>
          <w:bCs/>
          <w:szCs w:val="24"/>
        </w:rPr>
        <w:t xml:space="preserve">por la </w:t>
      </w:r>
      <w:r w:rsidR="002D7085">
        <w:rPr>
          <w:rFonts w:cs="Arial"/>
          <w:bCs/>
          <w:szCs w:val="24"/>
        </w:rPr>
        <w:t>A</w:t>
      </w:r>
      <w:r w:rsidRPr="0075783C">
        <w:rPr>
          <w:rFonts w:cs="Arial"/>
          <w:bCs/>
          <w:szCs w:val="24"/>
        </w:rPr>
        <w:t xml:space="preserve">lta </w:t>
      </w:r>
      <w:r w:rsidR="002D7085">
        <w:rPr>
          <w:rFonts w:cs="Arial"/>
          <w:bCs/>
          <w:szCs w:val="24"/>
        </w:rPr>
        <w:t>C</w:t>
      </w:r>
      <w:r w:rsidRPr="0075783C">
        <w:rPr>
          <w:rFonts w:cs="Arial"/>
          <w:bCs/>
          <w:szCs w:val="24"/>
        </w:rPr>
        <w:t xml:space="preserve">omisionada en </w:t>
      </w:r>
      <w:r w:rsidR="002D7085">
        <w:rPr>
          <w:rFonts w:cs="Arial"/>
          <w:bCs/>
          <w:szCs w:val="24"/>
        </w:rPr>
        <w:t>el país</w:t>
      </w:r>
      <w:r w:rsidRPr="0075783C">
        <w:rPr>
          <w:rFonts w:cs="Arial"/>
          <w:bCs/>
          <w:szCs w:val="24"/>
        </w:rPr>
        <w:t xml:space="preserve">, en la comunicación que remitió a la Cámara de </w:t>
      </w:r>
      <w:r w:rsidRPr="0075783C">
        <w:rPr>
          <w:rFonts w:cs="Arial"/>
          <w:bCs/>
          <w:szCs w:val="24"/>
        </w:rPr>
        <w:lastRenderedPageBreak/>
        <w:t xml:space="preserve">Diputados durante la discusión del proyecto conocido como </w:t>
      </w:r>
      <w:r w:rsidR="002D7085">
        <w:rPr>
          <w:rFonts w:cs="Arial"/>
          <w:bCs/>
          <w:szCs w:val="24"/>
        </w:rPr>
        <w:t xml:space="preserve">“ley </w:t>
      </w:r>
      <w:r w:rsidRPr="0075783C">
        <w:rPr>
          <w:rFonts w:cs="Arial"/>
          <w:bCs/>
          <w:szCs w:val="24"/>
        </w:rPr>
        <w:t>antibarricadas</w:t>
      </w:r>
      <w:r w:rsidR="002D7085">
        <w:rPr>
          <w:rFonts w:cs="Arial"/>
          <w:bCs/>
          <w:szCs w:val="24"/>
        </w:rPr>
        <w:t>”</w:t>
      </w:r>
      <w:r w:rsidRPr="0075783C">
        <w:rPr>
          <w:rFonts w:cs="Arial"/>
          <w:bCs/>
          <w:szCs w:val="24"/>
        </w:rPr>
        <w:t xml:space="preserve">. </w:t>
      </w:r>
      <w:r w:rsidR="002D7085">
        <w:rPr>
          <w:rFonts w:cs="Arial"/>
          <w:bCs/>
          <w:szCs w:val="24"/>
        </w:rPr>
        <w:t>A</w:t>
      </w:r>
      <w:r w:rsidRPr="0075783C">
        <w:rPr>
          <w:rFonts w:cs="Arial"/>
          <w:bCs/>
          <w:szCs w:val="24"/>
        </w:rPr>
        <w:t>demás, en Chile persiste el decreto ley de amnistía, c</w:t>
      </w:r>
      <w:r w:rsidR="002D7085">
        <w:rPr>
          <w:rFonts w:cs="Arial"/>
          <w:bCs/>
          <w:szCs w:val="24"/>
        </w:rPr>
        <w:t xml:space="preserve">uestión </w:t>
      </w:r>
      <w:r w:rsidRPr="0075783C">
        <w:rPr>
          <w:rFonts w:cs="Arial"/>
          <w:bCs/>
          <w:szCs w:val="24"/>
        </w:rPr>
        <w:t xml:space="preserve">casi única en nuestra región, </w:t>
      </w:r>
      <w:r w:rsidR="002D7085">
        <w:rPr>
          <w:rFonts w:cs="Arial"/>
          <w:bCs/>
          <w:szCs w:val="24"/>
        </w:rPr>
        <w:t xml:space="preserve">en lo que </w:t>
      </w:r>
      <w:r w:rsidRPr="0075783C">
        <w:rPr>
          <w:rFonts w:cs="Arial"/>
          <w:bCs/>
          <w:szCs w:val="24"/>
        </w:rPr>
        <w:t>respect</w:t>
      </w:r>
      <w:r w:rsidR="002D7085">
        <w:rPr>
          <w:rFonts w:cs="Arial"/>
          <w:bCs/>
          <w:szCs w:val="24"/>
        </w:rPr>
        <w:t xml:space="preserve">a a </w:t>
      </w:r>
      <w:r w:rsidRPr="0075783C">
        <w:rPr>
          <w:rFonts w:cs="Arial"/>
          <w:bCs/>
          <w:szCs w:val="24"/>
        </w:rPr>
        <w:t>la justicia transicional</w:t>
      </w:r>
      <w:r w:rsidR="002D7085">
        <w:rPr>
          <w:rFonts w:cs="Arial"/>
          <w:bCs/>
          <w:szCs w:val="24"/>
        </w:rPr>
        <w:t xml:space="preserve"> y a</w:t>
      </w:r>
      <w:r w:rsidRPr="0075783C">
        <w:rPr>
          <w:rFonts w:cs="Arial"/>
          <w:bCs/>
          <w:szCs w:val="24"/>
        </w:rPr>
        <w:t>l uso excesivo de la prisión preventiva</w:t>
      </w:r>
      <w:r w:rsidR="002D7085">
        <w:rPr>
          <w:rFonts w:cs="Arial"/>
          <w:bCs/>
          <w:szCs w:val="24"/>
        </w:rPr>
        <w:t xml:space="preserve"> (medida </w:t>
      </w:r>
      <w:r w:rsidRPr="0075783C">
        <w:rPr>
          <w:rFonts w:cs="Arial"/>
          <w:bCs/>
          <w:szCs w:val="24"/>
        </w:rPr>
        <w:t>que se utiliza extensiva y desproporcionalmente</w:t>
      </w:r>
      <w:r w:rsidR="002D7085">
        <w:rPr>
          <w:rFonts w:cs="Arial"/>
          <w:bCs/>
          <w:szCs w:val="24"/>
        </w:rPr>
        <w:t>)</w:t>
      </w:r>
      <w:r w:rsidRPr="0075783C">
        <w:rPr>
          <w:rFonts w:cs="Arial"/>
          <w:bCs/>
          <w:szCs w:val="24"/>
        </w:rPr>
        <w:t xml:space="preserve">. </w:t>
      </w:r>
      <w:r w:rsidR="002D7085">
        <w:rPr>
          <w:rFonts w:cs="Arial"/>
          <w:bCs/>
          <w:szCs w:val="24"/>
        </w:rPr>
        <w:t>L</w:t>
      </w:r>
      <w:r w:rsidRPr="0075783C">
        <w:rPr>
          <w:rFonts w:cs="Arial"/>
          <w:bCs/>
          <w:szCs w:val="24"/>
        </w:rPr>
        <w:t>a situación descrita</w:t>
      </w:r>
      <w:r w:rsidR="00303ABF">
        <w:rPr>
          <w:rFonts w:cs="Arial"/>
          <w:bCs/>
          <w:szCs w:val="24"/>
        </w:rPr>
        <w:t>, arguyó,</w:t>
      </w:r>
      <w:r w:rsidRPr="0075783C">
        <w:rPr>
          <w:rFonts w:cs="Arial"/>
          <w:bCs/>
          <w:szCs w:val="24"/>
        </w:rPr>
        <w:t xml:space="preserve"> es de extrema gravedad y</w:t>
      </w:r>
      <w:r w:rsidR="00303ABF">
        <w:rPr>
          <w:rFonts w:cs="Arial"/>
          <w:bCs/>
          <w:szCs w:val="24"/>
        </w:rPr>
        <w:t xml:space="preserve"> </w:t>
      </w:r>
      <w:r w:rsidRPr="0075783C">
        <w:rPr>
          <w:rFonts w:cs="Arial"/>
          <w:bCs/>
          <w:szCs w:val="24"/>
        </w:rPr>
        <w:t>constituye un crimen de Estado</w:t>
      </w:r>
      <w:r w:rsidR="008E1F20">
        <w:rPr>
          <w:rFonts w:cs="Arial"/>
          <w:bCs/>
          <w:szCs w:val="24"/>
        </w:rPr>
        <w:t xml:space="preserve">, en circunstancias </w:t>
      </w:r>
      <w:r w:rsidRPr="0075783C">
        <w:rPr>
          <w:rFonts w:cs="Arial"/>
          <w:bCs/>
          <w:szCs w:val="24"/>
        </w:rPr>
        <w:t xml:space="preserve">que la presunción de inocencia </w:t>
      </w:r>
      <w:r w:rsidR="008E1F20">
        <w:rPr>
          <w:rFonts w:cs="Arial"/>
          <w:bCs/>
          <w:szCs w:val="24"/>
        </w:rPr>
        <w:t xml:space="preserve">ha estado </w:t>
      </w:r>
      <w:r w:rsidRPr="0075783C">
        <w:rPr>
          <w:rFonts w:cs="Arial"/>
          <w:bCs/>
          <w:szCs w:val="24"/>
        </w:rPr>
        <w:t xml:space="preserve">ausente </w:t>
      </w:r>
      <w:r w:rsidR="008E1F20">
        <w:rPr>
          <w:rFonts w:cs="Arial"/>
          <w:bCs/>
          <w:szCs w:val="24"/>
        </w:rPr>
        <w:t xml:space="preserve">hasta ahora </w:t>
      </w:r>
      <w:r w:rsidRPr="0075783C">
        <w:rPr>
          <w:rFonts w:cs="Arial"/>
          <w:bCs/>
          <w:szCs w:val="24"/>
        </w:rPr>
        <w:t xml:space="preserve">en el debate </w:t>
      </w:r>
      <w:r w:rsidR="008E1F20">
        <w:rPr>
          <w:rFonts w:cs="Arial"/>
          <w:bCs/>
          <w:szCs w:val="24"/>
        </w:rPr>
        <w:t xml:space="preserve">que se ha dado </w:t>
      </w:r>
      <w:r w:rsidRPr="0075783C">
        <w:rPr>
          <w:rFonts w:cs="Arial"/>
          <w:bCs/>
          <w:szCs w:val="24"/>
        </w:rPr>
        <w:t xml:space="preserve">ante esta instancia parlamentaria. </w:t>
      </w:r>
      <w:r w:rsidR="008E1F20">
        <w:rPr>
          <w:rFonts w:cs="Arial"/>
          <w:bCs/>
          <w:szCs w:val="24"/>
        </w:rPr>
        <w:t xml:space="preserve">Lo anterior, sin perjuicio de </w:t>
      </w:r>
      <w:r w:rsidRPr="0075783C">
        <w:rPr>
          <w:rFonts w:cs="Arial"/>
          <w:bCs/>
          <w:szCs w:val="24"/>
        </w:rPr>
        <w:t xml:space="preserve">la relevancia de no estigmatizar la protesta social </w:t>
      </w:r>
      <w:r w:rsidR="008E1F20">
        <w:rPr>
          <w:rFonts w:cs="Arial"/>
          <w:bCs/>
          <w:szCs w:val="24"/>
        </w:rPr>
        <w:t>ni</w:t>
      </w:r>
      <w:r w:rsidRPr="0075783C">
        <w:rPr>
          <w:rFonts w:cs="Arial"/>
          <w:bCs/>
          <w:szCs w:val="24"/>
        </w:rPr>
        <w:t xml:space="preserve"> a quienes participan </w:t>
      </w:r>
      <w:r w:rsidR="008E1F20">
        <w:rPr>
          <w:rFonts w:cs="Arial"/>
          <w:bCs/>
          <w:szCs w:val="24"/>
        </w:rPr>
        <w:t>en</w:t>
      </w:r>
      <w:r w:rsidRPr="0075783C">
        <w:rPr>
          <w:rFonts w:cs="Arial"/>
          <w:bCs/>
          <w:szCs w:val="24"/>
        </w:rPr>
        <w:t xml:space="preserve"> ella, </w:t>
      </w:r>
      <w:r w:rsidR="008E1F20">
        <w:rPr>
          <w:rFonts w:cs="Arial"/>
          <w:bCs/>
          <w:szCs w:val="24"/>
        </w:rPr>
        <w:t xml:space="preserve">lo cual ha sido reiterado en diversas oportunidades por </w:t>
      </w:r>
      <w:r w:rsidRPr="0075783C">
        <w:rPr>
          <w:rFonts w:cs="Arial"/>
          <w:bCs/>
          <w:szCs w:val="24"/>
        </w:rPr>
        <w:t>la C</w:t>
      </w:r>
      <w:r w:rsidR="008E1F20">
        <w:rPr>
          <w:rFonts w:cs="Arial"/>
          <w:bCs/>
          <w:szCs w:val="24"/>
        </w:rPr>
        <w:t>omisión Interamericana de Derechos Humanos (CI</w:t>
      </w:r>
      <w:r w:rsidRPr="0075783C">
        <w:rPr>
          <w:rFonts w:cs="Arial"/>
          <w:bCs/>
          <w:szCs w:val="24"/>
        </w:rPr>
        <w:t>DH</w:t>
      </w:r>
      <w:r w:rsidR="008E1F20">
        <w:rPr>
          <w:rFonts w:cs="Arial"/>
          <w:bCs/>
          <w:szCs w:val="24"/>
        </w:rPr>
        <w:t>)</w:t>
      </w:r>
      <w:r w:rsidRPr="0075783C">
        <w:rPr>
          <w:rFonts w:cs="Arial"/>
          <w:bCs/>
          <w:szCs w:val="24"/>
        </w:rPr>
        <w:t>.</w:t>
      </w:r>
      <w:r w:rsidR="005473E0">
        <w:rPr>
          <w:rFonts w:cs="Arial"/>
          <w:bCs/>
          <w:szCs w:val="24"/>
        </w:rPr>
        <w:t xml:space="preserve"> E</w:t>
      </w:r>
      <w:r w:rsidRPr="0075783C">
        <w:rPr>
          <w:rFonts w:cs="Arial"/>
          <w:bCs/>
          <w:szCs w:val="24"/>
        </w:rPr>
        <w:t>n Chile</w:t>
      </w:r>
      <w:r w:rsidR="005473E0">
        <w:rPr>
          <w:rFonts w:cs="Arial"/>
          <w:bCs/>
          <w:szCs w:val="24"/>
        </w:rPr>
        <w:t>, recordó,</w:t>
      </w:r>
      <w:r w:rsidRPr="0075783C">
        <w:rPr>
          <w:rFonts w:cs="Arial"/>
          <w:bCs/>
          <w:szCs w:val="24"/>
        </w:rPr>
        <w:t xml:space="preserve"> han existido numerosas protestas a lo largo de su historia republicana</w:t>
      </w:r>
      <w:r w:rsidR="005473E0">
        <w:rPr>
          <w:rFonts w:cs="Arial"/>
          <w:bCs/>
          <w:szCs w:val="24"/>
        </w:rPr>
        <w:t xml:space="preserve">. Esto ha sido </w:t>
      </w:r>
      <w:r w:rsidRPr="0075783C">
        <w:rPr>
          <w:rFonts w:cs="Arial"/>
          <w:bCs/>
          <w:szCs w:val="24"/>
        </w:rPr>
        <w:t>menciona</w:t>
      </w:r>
      <w:r w:rsidR="005473E0">
        <w:rPr>
          <w:rFonts w:cs="Arial"/>
          <w:bCs/>
          <w:szCs w:val="24"/>
        </w:rPr>
        <w:t xml:space="preserve">do a propósito de </w:t>
      </w:r>
      <w:r w:rsidR="005473E0" w:rsidRPr="0075783C">
        <w:rPr>
          <w:rFonts w:cs="Arial"/>
          <w:bCs/>
          <w:szCs w:val="24"/>
        </w:rPr>
        <w:t>la reunión pacífica</w:t>
      </w:r>
      <w:r w:rsidR="005473E0">
        <w:rPr>
          <w:rFonts w:cs="Arial"/>
          <w:bCs/>
          <w:szCs w:val="24"/>
        </w:rPr>
        <w:t xml:space="preserve"> tanto</w:t>
      </w:r>
      <w:r w:rsidRPr="0075783C">
        <w:rPr>
          <w:rFonts w:cs="Arial"/>
          <w:bCs/>
          <w:szCs w:val="24"/>
        </w:rPr>
        <w:t xml:space="preserve"> por la CIDH</w:t>
      </w:r>
      <w:r w:rsidR="005473E0">
        <w:rPr>
          <w:rFonts w:cs="Arial"/>
          <w:bCs/>
          <w:szCs w:val="24"/>
        </w:rPr>
        <w:t xml:space="preserve"> como por </w:t>
      </w:r>
      <w:r w:rsidRPr="0075783C">
        <w:rPr>
          <w:rFonts w:cs="Arial"/>
          <w:bCs/>
          <w:szCs w:val="24"/>
        </w:rPr>
        <w:t xml:space="preserve">el </w:t>
      </w:r>
      <w:r w:rsidR="005473E0">
        <w:rPr>
          <w:rFonts w:cs="Arial"/>
          <w:bCs/>
          <w:szCs w:val="24"/>
        </w:rPr>
        <w:t xml:space="preserve">citado </w:t>
      </w:r>
      <w:r w:rsidRPr="0075783C">
        <w:rPr>
          <w:rFonts w:cs="Arial"/>
          <w:bCs/>
          <w:szCs w:val="24"/>
        </w:rPr>
        <w:t xml:space="preserve">relator especial </w:t>
      </w:r>
      <w:r w:rsidR="005473E0">
        <w:rPr>
          <w:rFonts w:cs="Arial"/>
          <w:bCs/>
          <w:szCs w:val="24"/>
        </w:rPr>
        <w:t>de la UN</w:t>
      </w:r>
      <w:r w:rsidRPr="0075783C">
        <w:rPr>
          <w:rFonts w:cs="Arial"/>
          <w:bCs/>
          <w:szCs w:val="24"/>
        </w:rPr>
        <w:t>.</w:t>
      </w:r>
    </w:p>
    <w:p w14:paraId="13DAD436"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4D0BC979"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16252F">
        <w:rPr>
          <w:rFonts w:cs="Arial"/>
          <w:bCs/>
          <w:szCs w:val="24"/>
        </w:rPr>
        <w:t xml:space="preserve">Refiriéndose a la inquietud que ha surgido en esta instancia parlamentaria acerca de cuál es la diferencia entre el estallido social de 2019 y </w:t>
      </w:r>
      <w:r w:rsidRPr="0075783C">
        <w:rPr>
          <w:rFonts w:cs="Arial"/>
          <w:bCs/>
          <w:szCs w:val="24"/>
        </w:rPr>
        <w:t xml:space="preserve">otras protestas sociales </w:t>
      </w:r>
      <w:r w:rsidR="0016252F">
        <w:rPr>
          <w:rFonts w:cs="Arial"/>
          <w:bCs/>
          <w:szCs w:val="24"/>
        </w:rPr>
        <w:t xml:space="preserve">y cómo se llegó </w:t>
      </w:r>
      <w:r w:rsidRPr="0075783C">
        <w:rPr>
          <w:rFonts w:cs="Arial"/>
          <w:bCs/>
          <w:szCs w:val="24"/>
        </w:rPr>
        <w:t xml:space="preserve">a </w:t>
      </w:r>
      <w:r w:rsidR="0016252F">
        <w:rPr>
          <w:rFonts w:cs="Arial"/>
          <w:bCs/>
          <w:szCs w:val="24"/>
        </w:rPr>
        <w:t xml:space="preserve">plantear un </w:t>
      </w:r>
      <w:r w:rsidRPr="0075783C">
        <w:rPr>
          <w:rFonts w:cs="Arial"/>
          <w:bCs/>
          <w:szCs w:val="24"/>
        </w:rPr>
        <w:t xml:space="preserve">indulto general en </w:t>
      </w:r>
      <w:r w:rsidR="0016252F">
        <w:rPr>
          <w:rFonts w:cs="Arial"/>
          <w:bCs/>
          <w:szCs w:val="24"/>
        </w:rPr>
        <w:t>l</w:t>
      </w:r>
      <w:r w:rsidRPr="0075783C">
        <w:rPr>
          <w:rFonts w:cs="Arial"/>
          <w:bCs/>
          <w:szCs w:val="24"/>
        </w:rPr>
        <w:t>a materia</w:t>
      </w:r>
      <w:r w:rsidR="0016252F">
        <w:rPr>
          <w:rFonts w:cs="Arial"/>
          <w:bCs/>
          <w:szCs w:val="24"/>
        </w:rPr>
        <w:t>, la especialista señaló</w:t>
      </w:r>
      <w:r w:rsidRPr="0075783C">
        <w:rPr>
          <w:rFonts w:cs="Arial"/>
          <w:bCs/>
          <w:szCs w:val="24"/>
        </w:rPr>
        <w:t xml:space="preserve"> que el nombre técnico que el derecho humanitario entrega a la situación que se </w:t>
      </w:r>
      <w:r w:rsidR="0016252F">
        <w:rPr>
          <w:rFonts w:cs="Arial"/>
          <w:bCs/>
          <w:szCs w:val="24"/>
        </w:rPr>
        <w:t xml:space="preserve">ha vivido en el país </w:t>
      </w:r>
      <w:r w:rsidR="001B61D9">
        <w:rPr>
          <w:rFonts w:cs="Arial"/>
          <w:bCs/>
          <w:szCs w:val="24"/>
        </w:rPr>
        <w:t>desde el 18 de octubre de 2019</w:t>
      </w:r>
      <w:r w:rsidRPr="0075783C">
        <w:rPr>
          <w:rFonts w:cs="Arial"/>
          <w:bCs/>
          <w:szCs w:val="24"/>
        </w:rPr>
        <w:t xml:space="preserve"> es </w:t>
      </w:r>
      <w:r w:rsidR="001B61D9">
        <w:rPr>
          <w:rFonts w:cs="Arial"/>
          <w:bCs/>
          <w:szCs w:val="24"/>
        </w:rPr>
        <w:t xml:space="preserve">de </w:t>
      </w:r>
      <w:r w:rsidR="0016252F">
        <w:rPr>
          <w:rFonts w:cs="Arial"/>
          <w:bCs/>
          <w:szCs w:val="24"/>
        </w:rPr>
        <w:t xml:space="preserve">una </w:t>
      </w:r>
      <w:r w:rsidRPr="0075783C">
        <w:rPr>
          <w:rFonts w:cs="Arial"/>
          <w:bCs/>
          <w:szCs w:val="24"/>
        </w:rPr>
        <w:t xml:space="preserve">“violencia interna que no alcanza el umbral de conflicto interno”, también conocida como “zona gris” del derecho humanitario, que permite que </w:t>
      </w:r>
      <w:r w:rsidR="001B61D9">
        <w:rPr>
          <w:rFonts w:cs="Arial"/>
          <w:bCs/>
          <w:szCs w:val="24"/>
        </w:rPr>
        <w:t xml:space="preserve">sus </w:t>
      </w:r>
      <w:r w:rsidRPr="0075783C">
        <w:rPr>
          <w:rFonts w:cs="Arial"/>
          <w:bCs/>
          <w:szCs w:val="24"/>
        </w:rPr>
        <w:t>normas sean utilizadas en estos contextos.</w:t>
      </w:r>
      <w:r w:rsidR="001B61D9">
        <w:rPr>
          <w:rFonts w:cs="Arial"/>
          <w:bCs/>
          <w:szCs w:val="24"/>
        </w:rPr>
        <w:t xml:space="preserve"> Conforme al derecho humanitario, dijo, </w:t>
      </w:r>
      <w:r w:rsidRPr="0075783C">
        <w:rPr>
          <w:rFonts w:cs="Arial"/>
          <w:bCs/>
          <w:szCs w:val="24"/>
        </w:rPr>
        <w:t xml:space="preserve">se debe observar si existieron detenciones masivas, si hubo malos tratos en las detenciones y si se suspendieron garantías </w:t>
      </w:r>
      <w:r w:rsidR="001B61D9">
        <w:rPr>
          <w:rFonts w:cs="Arial"/>
          <w:bCs/>
          <w:szCs w:val="24"/>
        </w:rPr>
        <w:t>mediante e</w:t>
      </w:r>
      <w:r w:rsidRPr="0075783C">
        <w:rPr>
          <w:rFonts w:cs="Arial"/>
          <w:bCs/>
          <w:szCs w:val="24"/>
        </w:rPr>
        <w:t xml:space="preserve">stados de excepción. Todas </w:t>
      </w:r>
      <w:r w:rsidR="001B61D9">
        <w:rPr>
          <w:rFonts w:cs="Arial"/>
          <w:bCs/>
          <w:szCs w:val="24"/>
        </w:rPr>
        <w:t xml:space="preserve">estas condiciones </w:t>
      </w:r>
      <w:r w:rsidRPr="0075783C">
        <w:rPr>
          <w:rFonts w:cs="Arial"/>
          <w:bCs/>
          <w:szCs w:val="24"/>
        </w:rPr>
        <w:t xml:space="preserve">habrían concurrido en Chile desde el 18 de octubre de 2019. </w:t>
      </w:r>
      <w:r w:rsidR="001B61D9">
        <w:rPr>
          <w:rFonts w:cs="Arial"/>
          <w:bCs/>
          <w:szCs w:val="24"/>
        </w:rPr>
        <w:t xml:space="preserve">Para </w:t>
      </w:r>
      <w:r w:rsidRPr="0075783C">
        <w:rPr>
          <w:rFonts w:cs="Arial"/>
          <w:bCs/>
          <w:szCs w:val="24"/>
        </w:rPr>
        <w:t xml:space="preserve">el derecho humanitario pueden concurrir unas u otras, y no necesariamente deben estar presentes todas conjuntamente. </w:t>
      </w:r>
      <w:r w:rsidR="00564449">
        <w:rPr>
          <w:rFonts w:cs="Arial"/>
          <w:bCs/>
          <w:szCs w:val="24"/>
        </w:rPr>
        <w:t xml:space="preserve">Por ende, pudiendo afirmarse </w:t>
      </w:r>
      <w:r w:rsidRPr="0075783C">
        <w:rPr>
          <w:rFonts w:cs="Arial"/>
          <w:bCs/>
          <w:szCs w:val="24"/>
        </w:rPr>
        <w:t xml:space="preserve">que existieron en Chile disturbios internos, </w:t>
      </w:r>
      <w:r w:rsidR="00564449">
        <w:rPr>
          <w:rFonts w:cs="Arial"/>
          <w:bCs/>
          <w:szCs w:val="24"/>
        </w:rPr>
        <w:t xml:space="preserve">se legitiman </w:t>
      </w:r>
      <w:r w:rsidRPr="0075783C">
        <w:rPr>
          <w:rFonts w:cs="Arial"/>
          <w:bCs/>
          <w:szCs w:val="24"/>
        </w:rPr>
        <w:t>las razones que fundamentan este proyecto de ley de indulto general.</w:t>
      </w:r>
    </w:p>
    <w:p w14:paraId="583D0717"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845D8EB"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4632D8">
        <w:rPr>
          <w:rFonts w:cs="Arial"/>
          <w:bCs/>
          <w:szCs w:val="24"/>
        </w:rPr>
        <w:t xml:space="preserve">Sobre la definición relativa a </w:t>
      </w:r>
      <w:r w:rsidRPr="0075783C">
        <w:rPr>
          <w:rFonts w:cs="Arial"/>
          <w:bCs/>
          <w:szCs w:val="24"/>
        </w:rPr>
        <w:t xml:space="preserve">si esta iniciativa </w:t>
      </w:r>
      <w:r w:rsidR="004632D8">
        <w:rPr>
          <w:rFonts w:cs="Arial"/>
          <w:bCs/>
          <w:szCs w:val="24"/>
        </w:rPr>
        <w:t xml:space="preserve">es de </w:t>
      </w:r>
      <w:r w:rsidRPr="0075783C">
        <w:rPr>
          <w:rFonts w:cs="Arial"/>
          <w:bCs/>
          <w:szCs w:val="24"/>
        </w:rPr>
        <w:t xml:space="preserve">indulto o amnistía, </w:t>
      </w:r>
      <w:r w:rsidR="004632D8">
        <w:rPr>
          <w:rFonts w:cs="Arial"/>
          <w:bCs/>
          <w:szCs w:val="24"/>
        </w:rPr>
        <w:t>la señora Fernández explicó que</w:t>
      </w:r>
      <w:r w:rsidRPr="0075783C">
        <w:rPr>
          <w:rFonts w:cs="Arial"/>
          <w:bCs/>
          <w:szCs w:val="24"/>
        </w:rPr>
        <w:t xml:space="preserve"> una investigación realizada periódicamente por la Universidad de Edimburgo acerca de las diferentes amnistías que han existido a nivel mundial, </w:t>
      </w:r>
      <w:r w:rsidR="004632D8">
        <w:rPr>
          <w:rFonts w:cs="Arial"/>
          <w:bCs/>
          <w:szCs w:val="24"/>
        </w:rPr>
        <w:t>destaca la existencia de la denominada</w:t>
      </w:r>
      <w:r w:rsidRPr="0075783C">
        <w:rPr>
          <w:rFonts w:cs="Arial"/>
          <w:bCs/>
          <w:szCs w:val="24"/>
        </w:rPr>
        <w:t xml:space="preserve"> </w:t>
      </w:r>
      <w:r w:rsidR="004632D8">
        <w:rPr>
          <w:rFonts w:cs="Arial"/>
          <w:bCs/>
          <w:szCs w:val="24"/>
        </w:rPr>
        <w:t>“</w:t>
      </w:r>
      <w:r w:rsidRPr="0075783C">
        <w:rPr>
          <w:rFonts w:cs="Arial"/>
          <w:bCs/>
          <w:szCs w:val="24"/>
        </w:rPr>
        <w:t xml:space="preserve">gestión de momentos transicionales”, </w:t>
      </w:r>
      <w:r w:rsidR="004632D8">
        <w:rPr>
          <w:rFonts w:cs="Arial"/>
          <w:bCs/>
          <w:szCs w:val="24"/>
        </w:rPr>
        <w:t xml:space="preserve">esto es, </w:t>
      </w:r>
      <w:r w:rsidRPr="0075783C">
        <w:rPr>
          <w:rFonts w:cs="Arial"/>
          <w:bCs/>
          <w:szCs w:val="24"/>
        </w:rPr>
        <w:t>la construcción de puent</w:t>
      </w:r>
      <w:r w:rsidR="004632D8">
        <w:rPr>
          <w:rFonts w:cs="Arial"/>
          <w:bCs/>
          <w:szCs w:val="24"/>
        </w:rPr>
        <w:t>es en sociedades en “zona gris”</w:t>
      </w:r>
      <w:r w:rsidRPr="0075783C">
        <w:rPr>
          <w:rFonts w:cs="Arial"/>
          <w:bCs/>
          <w:szCs w:val="24"/>
        </w:rPr>
        <w:t xml:space="preserve"> para restaurar las confianzas</w:t>
      </w:r>
      <w:r w:rsidR="004632D8">
        <w:rPr>
          <w:rFonts w:cs="Arial"/>
          <w:bCs/>
          <w:szCs w:val="24"/>
        </w:rPr>
        <w:t xml:space="preserve">: de allí </w:t>
      </w:r>
      <w:r w:rsidRPr="0075783C">
        <w:rPr>
          <w:rFonts w:cs="Arial"/>
          <w:bCs/>
          <w:szCs w:val="24"/>
        </w:rPr>
        <w:t xml:space="preserve">la relevancia </w:t>
      </w:r>
      <w:r w:rsidR="004632D8">
        <w:rPr>
          <w:rFonts w:cs="Arial"/>
          <w:bCs/>
          <w:szCs w:val="24"/>
        </w:rPr>
        <w:t xml:space="preserve">de </w:t>
      </w:r>
      <w:r w:rsidRPr="0075783C">
        <w:rPr>
          <w:rFonts w:cs="Arial"/>
          <w:bCs/>
          <w:szCs w:val="24"/>
        </w:rPr>
        <w:t>dar una respuesta penal, política y fáctica</w:t>
      </w:r>
      <w:r w:rsidR="004632D8">
        <w:rPr>
          <w:rFonts w:cs="Arial"/>
          <w:bCs/>
          <w:szCs w:val="24"/>
        </w:rPr>
        <w:t xml:space="preserve"> en este asunto. E</w:t>
      </w:r>
      <w:r w:rsidRPr="0075783C">
        <w:rPr>
          <w:rFonts w:cs="Arial"/>
          <w:bCs/>
          <w:szCs w:val="24"/>
        </w:rPr>
        <w:t xml:space="preserve">l uso de la gobernanza de momentos transicionales requiere que la autoridad legislativa </w:t>
      </w:r>
      <w:r w:rsidR="004632D8">
        <w:rPr>
          <w:rFonts w:cs="Arial"/>
          <w:bCs/>
          <w:szCs w:val="24"/>
        </w:rPr>
        <w:t xml:space="preserve">lleve a cabo </w:t>
      </w:r>
      <w:r w:rsidRPr="0075783C">
        <w:rPr>
          <w:rFonts w:cs="Arial"/>
          <w:bCs/>
          <w:szCs w:val="24"/>
        </w:rPr>
        <w:t xml:space="preserve">procesos que permitan la generación de </w:t>
      </w:r>
      <w:r w:rsidR="004632D8">
        <w:rPr>
          <w:rFonts w:cs="Arial"/>
          <w:bCs/>
          <w:szCs w:val="24"/>
        </w:rPr>
        <w:t>tales</w:t>
      </w:r>
      <w:r w:rsidRPr="0075783C">
        <w:rPr>
          <w:rFonts w:cs="Arial"/>
          <w:bCs/>
          <w:szCs w:val="24"/>
        </w:rPr>
        <w:t xml:space="preserve"> confianzas, mediante instituciones nuevas o revisadas.</w:t>
      </w:r>
      <w:r w:rsidR="0047362F">
        <w:rPr>
          <w:rFonts w:cs="Arial"/>
          <w:bCs/>
          <w:szCs w:val="24"/>
        </w:rPr>
        <w:t xml:space="preserve"> Es clave con ocasión de este punto </w:t>
      </w:r>
      <w:r w:rsidRPr="0075783C">
        <w:rPr>
          <w:rFonts w:cs="Arial"/>
          <w:bCs/>
          <w:szCs w:val="24"/>
        </w:rPr>
        <w:t xml:space="preserve">desligarse de las formas tradicionales de resolución de conflictos. </w:t>
      </w:r>
      <w:r w:rsidR="0047362F">
        <w:rPr>
          <w:rFonts w:cs="Arial"/>
          <w:bCs/>
          <w:szCs w:val="24"/>
        </w:rPr>
        <w:t xml:space="preserve">Según </w:t>
      </w:r>
      <w:r w:rsidRPr="0075783C">
        <w:rPr>
          <w:rFonts w:cs="Arial"/>
          <w:bCs/>
          <w:szCs w:val="24"/>
        </w:rPr>
        <w:t>los investigadores de la Universidad de Edimburgo, utilizar y revisar instituciones es aún más importante cuando se está en un momento de reforma constitucional</w:t>
      </w:r>
      <w:r w:rsidR="0047362F">
        <w:rPr>
          <w:rFonts w:cs="Arial"/>
          <w:bCs/>
          <w:szCs w:val="24"/>
        </w:rPr>
        <w:t xml:space="preserve">, por lo que resulta medular </w:t>
      </w:r>
      <w:r w:rsidRPr="0075783C">
        <w:rPr>
          <w:rFonts w:cs="Arial"/>
          <w:bCs/>
          <w:szCs w:val="24"/>
        </w:rPr>
        <w:t>que esta iniciativa se apruebe antes de que se genere la nueva Constitución.</w:t>
      </w:r>
      <w:r w:rsidR="007D4FFA">
        <w:rPr>
          <w:rFonts w:cs="Arial"/>
          <w:bCs/>
          <w:szCs w:val="24"/>
        </w:rPr>
        <w:t xml:space="preserve"> Un </w:t>
      </w:r>
      <w:r w:rsidRPr="0075783C">
        <w:rPr>
          <w:rFonts w:cs="Arial"/>
          <w:bCs/>
          <w:szCs w:val="24"/>
        </w:rPr>
        <w:t xml:space="preserve">marco de </w:t>
      </w:r>
      <w:r w:rsidRPr="0075783C">
        <w:rPr>
          <w:rFonts w:cs="Arial"/>
          <w:bCs/>
          <w:szCs w:val="24"/>
        </w:rPr>
        <w:lastRenderedPageBreak/>
        <w:t>transformación</w:t>
      </w:r>
      <w:r w:rsidR="007D4FFA">
        <w:rPr>
          <w:rFonts w:cs="Arial"/>
          <w:bCs/>
          <w:szCs w:val="24"/>
        </w:rPr>
        <w:t xml:space="preserve"> de esta índole</w:t>
      </w:r>
      <w:r w:rsidRPr="0075783C">
        <w:rPr>
          <w:rFonts w:cs="Arial"/>
          <w:bCs/>
          <w:szCs w:val="24"/>
        </w:rPr>
        <w:t xml:space="preserve">, </w:t>
      </w:r>
      <w:r w:rsidR="007D4FFA">
        <w:rPr>
          <w:rFonts w:cs="Arial"/>
          <w:bCs/>
          <w:szCs w:val="24"/>
        </w:rPr>
        <w:t>adujo</w:t>
      </w:r>
      <w:r w:rsidRPr="0075783C">
        <w:rPr>
          <w:rFonts w:cs="Arial"/>
          <w:bCs/>
          <w:szCs w:val="24"/>
        </w:rPr>
        <w:t>, debe operar cuando existe falta de legitimidad del marco legal aplicado a la criminalización de un sector de la población, con el objeto de alcanzar acuerdos antes de la nueva Constitución. A</w:t>
      </w:r>
      <w:r w:rsidR="007D4FFA">
        <w:rPr>
          <w:rFonts w:cs="Arial"/>
          <w:bCs/>
          <w:szCs w:val="24"/>
        </w:rPr>
        <w:t xml:space="preserve">sí, por ejemplo, </w:t>
      </w:r>
      <w:r w:rsidRPr="0075783C">
        <w:rPr>
          <w:rFonts w:cs="Arial"/>
          <w:bCs/>
          <w:szCs w:val="24"/>
        </w:rPr>
        <w:t>en la Jurisdicción Especial para la Paz (JEP) no existe una sala de amnistías, sino que una sala de amnistías e indultos</w:t>
      </w:r>
      <w:r w:rsidR="007D4FFA">
        <w:rPr>
          <w:rFonts w:cs="Arial"/>
          <w:bCs/>
          <w:szCs w:val="24"/>
        </w:rPr>
        <w:t xml:space="preserve"> (en el caso colombiano</w:t>
      </w:r>
      <w:r w:rsidR="00257040">
        <w:rPr>
          <w:rFonts w:cs="Arial"/>
          <w:bCs/>
          <w:szCs w:val="24"/>
        </w:rPr>
        <w:t>,</w:t>
      </w:r>
      <w:r w:rsidR="007D4FFA">
        <w:rPr>
          <w:rFonts w:cs="Arial"/>
          <w:bCs/>
          <w:szCs w:val="24"/>
        </w:rPr>
        <w:t xml:space="preserve"> tratándose </w:t>
      </w:r>
      <w:r w:rsidRPr="0075783C">
        <w:rPr>
          <w:rFonts w:cs="Arial"/>
          <w:bCs/>
          <w:szCs w:val="24"/>
        </w:rPr>
        <w:t>de la protesta social, se creó una figura nueva denominada “cesación de procedimiento”</w:t>
      </w:r>
      <w:r w:rsidR="00257040">
        <w:rPr>
          <w:rFonts w:cs="Arial"/>
          <w:bCs/>
          <w:szCs w:val="24"/>
        </w:rPr>
        <w:t>)</w:t>
      </w:r>
      <w:r w:rsidRPr="0075783C">
        <w:rPr>
          <w:rFonts w:cs="Arial"/>
          <w:bCs/>
          <w:szCs w:val="24"/>
        </w:rPr>
        <w:t xml:space="preserve">. </w:t>
      </w:r>
    </w:p>
    <w:p w14:paraId="6A9F87DC"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52BF09F"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602762">
        <w:rPr>
          <w:rFonts w:cs="Arial"/>
          <w:bCs/>
          <w:szCs w:val="24"/>
        </w:rPr>
        <w:t>O</w:t>
      </w:r>
      <w:r w:rsidRPr="0075783C">
        <w:rPr>
          <w:rFonts w:cs="Arial"/>
          <w:bCs/>
          <w:szCs w:val="24"/>
        </w:rPr>
        <w:t>tro elemento que justifica los indultos generales</w:t>
      </w:r>
      <w:r w:rsidR="00602762">
        <w:rPr>
          <w:rFonts w:cs="Arial"/>
          <w:bCs/>
          <w:szCs w:val="24"/>
        </w:rPr>
        <w:t>, prosiguió,</w:t>
      </w:r>
      <w:r w:rsidRPr="0075783C">
        <w:rPr>
          <w:rFonts w:cs="Arial"/>
          <w:bCs/>
          <w:szCs w:val="24"/>
        </w:rPr>
        <w:t xml:space="preserve"> </w:t>
      </w:r>
      <w:r w:rsidR="00602762">
        <w:rPr>
          <w:rFonts w:cs="Arial"/>
          <w:bCs/>
          <w:szCs w:val="24"/>
        </w:rPr>
        <w:t xml:space="preserve">se vincula </w:t>
      </w:r>
      <w:r w:rsidRPr="0075783C">
        <w:rPr>
          <w:rFonts w:cs="Arial"/>
          <w:bCs/>
          <w:szCs w:val="24"/>
        </w:rPr>
        <w:t xml:space="preserve">con la sobrecarga que han </w:t>
      </w:r>
      <w:r w:rsidR="00602762">
        <w:rPr>
          <w:rFonts w:cs="Arial"/>
          <w:bCs/>
          <w:szCs w:val="24"/>
        </w:rPr>
        <w:t>originado</w:t>
      </w:r>
      <w:r w:rsidRPr="0075783C">
        <w:rPr>
          <w:rFonts w:cs="Arial"/>
          <w:bCs/>
          <w:szCs w:val="24"/>
        </w:rPr>
        <w:t xml:space="preserve"> ciertos procesos penales, sobre todo las detenciones masivas. En el caso de la revuelta social este tipo de detenciones generó más de 70% de sobrecarga de</w:t>
      </w:r>
      <w:r w:rsidR="00602762">
        <w:rPr>
          <w:rFonts w:cs="Arial"/>
          <w:bCs/>
          <w:szCs w:val="24"/>
        </w:rPr>
        <w:t>l</w:t>
      </w:r>
      <w:r w:rsidRPr="0075783C">
        <w:rPr>
          <w:rFonts w:cs="Arial"/>
          <w:bCs/>
          <w:szCs w:val="24"/>
        </w:rPr>
        <w:t xml:space="preserve"> sistema penal, lo que significó que otros delitos comunes no se haya</w:t>
      </w:r>
      <w:r w:rsidR="00602762">
        <w:rPr>
          <w:rFonts w:cs="Arial"/>
          <w:bCs/>
          <w:szCs w:val="24"/>
        </w:rPr>
        <w:t>n</w:t>
      </w:r>
      <w:r w:rsidRPr="0075783C">
        <w:rPr>
          <w:rFonts w:cs="Arial"/>
          <w:bCs/>
          <w:szCs w:val="24"/>
        </w:rPr>
        <w:t xml:space="preserve"> investigado. </w:t>
      </w:r>
      <w:r w:rsidR="00602762">
        <w:rPr>
          <w:rFonts w:cs="Arial"/>
          <w:bCs/>
          <w:szCs w:val="24"/>
        </w:rPr>
        <w:t xml:space="preserve">Además, el </w:t>
      </w:r>
      <w:r w:rsidRPr="0075783C">
        <w:rPr>
          <w:rFonts w:cs="Arial"/>
          <w:bCs/>
          <w:szCs w:val="24"/>
        </w:rPr>
        <w:t xml:space="preserve">40% de </w:t>
      </w:r>
      <w:r w:rsidR="00602762">
        <w:rPr>
          <w:rFonts w:cs="Arial"/>
          <w:bCs/>
          <w:szCs w:val="24"/>
        </w:rPr>
        <w:t>los casos cerrados por la Fiscalía</w:t>
      </w:r>
      <w:r w:rsidRPr="0075783C">
        <w:rPr>
          <w:rFonts w:cs="Arial"/>
          <w:bCs/>
          <w:szCs w:val="24"/>
        </w:rPr>
        <w:t xml:space="preserve"> </w:t>
      </w:r>
      <w:r w:rsidR="00602762">
        <w:rPr>
          <w:rFonts w:cs="Arial"/>
          <w:bCs/>
          <w:szCs w:val="24"/>
        </w:rPr>
        <w:t xml:space="preserve">versan sobre </w:t>
      </w:r>
      <w:r w:rsidRPr="0075783C">
        <w:rPr>
          <w:rFonts w:cs="Arial"/>
          <w:bCs/>
          <w:szCs w:val="24"/>
        </w:rPr>
        <w:t>delitos de crímenes perpetrados por agentes estatales.</w:t>
      </w:r>
    </w:p>
    <w:p w14:paraId="01BAB43F"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72A17601"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En</w:t>
      </w:r>
      <w:r w:rsidR="001D3384">
        <w:rPr>
          <w:rFonts w:cs="Arial"/>
          <w:bCs/>
          <w:szCs w:val="24"/>
        </w:rPr>
        <w:t xml:space="preserve"> lo tocante </w:t>
      </w:r>
      <w:r w:rsidRPr="0075783C">
        <w:rPr>
          <w:rFonts w:cs="Arial"/>
          <w:bCs/>
          <w:szCs w:val="24"/>
        </w:rPr>
        <w:t xml:space="preserve">a los tipos penales </w:t>
      </w:r>
      <w:r w:rsidR="001D3384">
        <w:rPr>
          <w:rFonts w:cs="Arial"/>
          <w:bCs/>
          <w:szCs w:val="24"/>
        </w:rPr>
        <w:t>objeto de</w:t>
      </w:r>
      <w:r w:rsidRPr="0075783C">
        <w:rPr>
          <w:rFonts w:cs="Arial"/>
          <w:bCs/>
          <w:szCs w:val="24"/>
        </w:rPr>
        <w:t xml:space="preserve"> este proyecto, </w:t>
      </w:r>
      <w:r w:rsidR="001D3384">
        <w:rPr>
          <w:rFonts w:cs="Arial"/>
          <w:bCs/>
          <w:szCs w:val="24"/>
        </w:rPr>
        <w:t xml:space="preserve">comentó </w:t>
      </w:r>
      <w:r w:rsidRPr="0075783C">
        <w:rPr>
          <w:rFonts w:cs="Arial"/>
          <w:bCs/>
          <w:szCs w:val="24"/>
        </w:rPr>
        <w:t xml:space="preserve">que, contrariamente a lo que se ha </w:t>
      </w:r>
      <w:r w:rsidR="001D3384">
        <w:rPr>
          <w:rFonts w:cs="Arial"/>
          <w:bCs/>
          <w:szCs w:val="24"/>
        </w:rPr>
        <w:t>sustentado en otras oportunidades</w:t>
      </w:r>
      <w:r w:rsidRPr="0075783C">
        <w:rPr>
          <w:rFonts w:cs="Arial"/>
          <w:bCs/>
          <w:szCs w:val="24"/>
        </w:rPr>
        <w:t xml:space="preserve">, </w:t>
      </w:r>
      <w:r w:rsidR="001D3384">
        <w:rPr>
          <w:rFonts w:cs="Arial"/>
          <w:bCs/>
          <w:szCs w:val="24"/>
        </w:rPr>
        <w:t>l</w:t>
      </w:r>
      <w:r w:rsidRPr="0075783C">
        <w:rPr>
          <w:rFonts w:cs="Arial"/>
          <w:bCs/>
          <w:szCs w:val="24"/>
        </w:rPr>
        <w:t xml:space="preserve">a Moción no incluye delitos de sangre o contra las personas, sino que ilícitos de peligro en abstracto, que la doctrina </w:t>
      </w:r>
      <w:r w:rsidR="001D3384">
        <w:rPr>
          <w:rFonts w:cs="Arial"/>
          <w:bCs/>
          <w:szCs w:val="24"/>
        </w:rPr>
        <w:t xml:space="preserve">distingue </w:t>
      </w:r>
      <w:r w:rsidRPr="0075783C">
        <w:rPr>
          <w:rFonts w:cs="Arial"/>
          <w:bCs/>
          <w:szCs w:val="24"/>
        </w:rPr>
        <w:t xml:space="preserve">entre delitos políticos, mixtos y conexos. </w:t>
      </w:r>
      <w:r w:rsidR="001D3384">
        <w:rPr>
          <w:rFonts w:cs="Arial"/>
          <w:bCs/>
          <w:szCs w:val="24"/>
        </w:rPr>
        <w:t xml:space="preserve">Estos </w:t>
      </w:r>
      <w:r w:rsidRPr="0075783C">
        <w:rPr>
          <w:rFonts w:cs="Arial"/>
          <w:bCs/>
          <w:szCs w:val="24"/>
        </w:rPr>
        <w:t>hechos punibles se enmarcan en la “criminalidad evolutiva”, es decir, apresura</w:t>
      </w:r>
      <w:r w:rsidR="001D3384">
        <w:rPr>
          <w:rFonts w:cs="Arial"/>
          <w:bCs/>
          <w:szCs w:val="24"/>
        </w:rPr>
        <w:t>n</w:t>
      </w:r>
      <w:r w:rsidRPr="0075783C">
        <w:rPr>
          <w:rFonts w:cs="Arial"/>
          <w:bCs/>
          <w:szCs w:val="24"/>
        </w:rPr>
        <w:t xml:space="preserve"> fases futuras de la vida del Estado.</w:t>
      </w:r>
      <w:r w:rsidR="001D3384">
        <w:rPr>
          <w:rFonts w:cs="Arial"/>
          <w:bCs/>
          <w:szCs w:val="24"/>
        </w:rPr>
        <w:t xml:space="preserve"> En circunstancia que los </w:t>
      </w:r>
      <w:r w:rsidRPr="0075783C">
        <w:rPr>
          <w:rFonts w:cs="Arial"/>
          <w:bCs/>
          <w:szCs w:val="24"/>
        </w:rPr>
        <w:t xml:space="preserve">delitos conexos </w:t>
      </w:r>
      <w:r w:rsidR="001D3384">
        <w:rPr>
          <w:rFonts w:cs="Arial"/>
          <w:bCs/>
          <w:szCs w:val="24"/>
        </w:rPr>
        <w:t xml:space="preserve">se relacionan </w:t>
      </w:r>
      <w:r w:rsidRPr="0075783C">
        <w:rPr>
          <w:rFonts w:cs="Arial"/>
          <w:bCs/>
          <w:szCs w:val="24"/>
        </w:rPr>
        <w:t>con infracciones comunes dentro del curso de ilícitos políticos y conexos</w:t>
      </w:r>
      <w:r w:rsidR="001D3384">
        <w:rPr>
          <w:rFonts w:cs="Arial"/>
          <w:bCs/>
          <w:szCs w:val="24"/>
        </w:rPr>
        <w:t xml:space="preserve"> (</w:t>
      </w:r>
      <w:r w:rsidRPr="0075783C">
        <w:rPr>
          <w:rFonts w:cs="Arial"/>
          <w:bCs/>
          <w:szCs w:val="24"/>
        </w:rPr>
        <w:t>como incendio, saqueo y otras figuras</w:t>
      </w:r>
      <w:r w:rsidR="001D3384">
        <w:rPr>
          <w:rFonts w:cs="Arial"/>
          <w:bCs/>
          <w:szCs w:val="24"/>
        </w:rPr>
        <w:t>)</w:t>
      </w:r>
      <w:r w:rsidRPr="0075783C">
        <w:rPr>
          <w:rFonts w:cs="Arial"/>
          <w:bCs/>
          <w:szCs w:val="24"/>
        </w:rPr>
        <w:t xml:space="preserve">, </w:t>
      </w:r>
      <w:r w:rsidR="001D3384">
        <w:rPr>
          <w:rFonts w:cs="Arial"/>
          <w:bCs/>
          <w:szCs w:val="24"/>
        </w:rPr>
        <w:t xml:space="preserve">instó </w:t>
      </w:r>
      <w:r w:rsidRPr="0075783C">
        <w:rPr>
          <w:rFonts w:cs="Arial"/>
          <w:bCs/>
          <w:szCs w:val="24"/>
        </w:rPr>
        <w:t xml:space="preserve">a </w:t>
      </w:r>
      <w:r w:rsidR="001D3384">
        <w:rPr>
          <w:rFonts w:cs="Arial"/>
          <w:bCs/>
          <w:szCs w:val="24"/>
        </w:rPr>
        <w:t xml:space="preserve">la </w:t>
      </w:r>
      <w:r w:rsidRPr="0075783C">
        <w:rPr>
          <w:rFonts w:cs="Arial"/>
          <w:bCs/>
          <w:szCs w:val="24"/>
        </w:rPr>
        <w:t xml:space="preserve">Comisión a </w:t>
      </w:r>
      <w:r w:rsidR="001D3384">
        <w:rPr>
          <w:rFonts w:cs="Arial"/>
          <w:bCs/>
          <w:szCs w:val="24"/>
        </w:rPr>
        <w:t xml:space="preserve">considerar </w:t>
      </w:r>
      <w:r w:rsidRPr="0075783C">
        <w:rPr>
          <w:rFonts w:cs="Arial"/>
          <w:bCs/>
          <w:szCs w:val="24"/>
        </w:rPr>
        <w:t xml:space="preserve">la existencia de delitos comunes que se realizaron </w:t>
      </w:r>
      <w:r w:rsidR="001D3384">
        <w:rPr>
          <w:rFonts w:cs="Arial"/>
          <w:bCs/>
          <w:szCs w:val="24"/>
        </w:rPr>
        <w:t xml:space="preserve">en </w:t>
      </w:r>
      <w:r w:rsidRPr="0075783C">
        <w:rPr>
          <w:rFonts w:cs="Arial"/>
          <w:bCs/>
          <w:szCs w:val="24"/>
        </w:rPr>
        <w:t>el contexto de disturbios internos, pero que han sido tratados por el Estado como delitos políticos, mediante la imposición de prisiones preventivas excesivas</w:t>
      </w:r>
      <w:r w:rsidR="001D3384">
        <w:rPr>
          <w:rFonts w:cs="Arial"/>
          <w:bCs/>
          <w:szCs w:val="24"/>
        </w:rPr>
        <w:t xml:space="preserve"> y </w:t>
      </w:r>
      <w:r w:rsidRPr="0075783C">
        <w:rPr>
          <w:rFonts w:cs="Arial"/>
          <w:bCs/>
          <w:szCs w:val="24"/>
        </w:rPr>
        <w:t>querellas.</w:t>
      </w:r>
      <w:r w:rsidR="00A33AA4">
        <w:rPr>
          <w:rFonts w:cs="Arial"/>
          <w:bCs/>
          <w:szCs w:val="24"/>
        </w:rPr>
        <w:t xml:space="preserve"> Precisando </w:t>
      </w:r>
      <w:r w:rsidRPr="0075783C">
        <w:rPr>
          <w:rFonts w:cs="Arial"/>
          <w:bCs/>
          <w:szCs w:val="24"/>
        </w:rPr>
        <w:t xml:space="preserve">los </w:t>
      </w:r>
      <w:r w:rsidR="00A33AA4">
        <w:rPr>
          <w:rFonts w:cs="Arial"/>
          <w:bCs/>
          <w:szCs w:val="24"/>
        </w:rPr>
        <w:t>ilícitos q</w:t>
      </w:r>
      <w:r w:rsidRPr="0075783C">
        <w:rPr>
          <w:rFonts w:cs="Arial"/>
          <w:bCs/>
          <w:szCs w:val="24"/>
        </w:rPr>
        <w:t>ue debería</w:t>
      </w:r>
      <w:r w:rsidR="00A33AA4">
        <w:rPr>
          <w:rFonts w:cs="Arial"/>
          <w:bCs/>
          <w:szCs w:val="24"/>
        </w:rPr>
        <w:t>n</w:t>
      </w:r>
      <w:r w:rsidRPr="0075783C">
        <w:rPr>
          <w:rFonts w:cs="Arial"/>
          <w:bCs/>
          <w:szCs w:val="24"/>
        </w:rPr>
        <w:t xml:space="preserve"> </w:t>
      </w:r>
      <w:r w:rsidR="00A33AA4">
        <w:rPr>
          <w:rFonts w:cs="Arial"/>
          <w:bCs/>
          <w:szCs w:val="24"/>
        </w:rPr>
        <w:t xml:space="preserve">quedar comprendidos </w:t>
      </w:r>
      <w:r w:rsidRPr="0075783C">
        <w:rPr>
          <w:rFonts w:cs="Arial"/>
          <w:bCs/>
          <w:szCs w:val="24"/>
        </w:rPr>
        <w:t>en este indulto general</w:t>
      </w:r>
      <w:r w:rsidR="00A33AA4">
        <w:rPr>
          <w:rFonts w:cs="Arial"/>
          <w:bCs/>
          <w:szCs w:val="24"/>
        </w:rPr>
        <w:t xml:space="preserve">, </w:t>
      </w:r>
      <w:r w:rsidRPr="0075783C">
        <w:rPr>
          <w:rFonts w:cs="Arial"/>
          <w:bCs/>
          <w:szCs w:val="24"/>
        </w:rPr>
        <w:t xml:space="preserve">señaló que un porcentaje importante de </w:t>
      </w:r>
      <w:r w:rsidR="00A33AA4">
        <w:rPr>
          <w:rFonts w:cs="Arial"/>
          <w:bCs/>
          <w:szCs w:val="24"/>
        </w:rPr>
        <w:t xml:space="preserve">los </w:t>
      </w:r>
      <w:r w:rsidRPr="0075783C">
        <w:rPr>
          <w:rFonts w:cs="Arial"/>
          <w:bCs/>
          <w:szCs w:val="24"/>
        </w:rPr>
        <w:t xml:space="preserve">delitos involucrados </w:t>
      </w:r>
      <w:r w:rsidR="00A33AA4">
        <w:rPr>
          <w:rFonts w:cs="Arial"/>
          <w:bCs/>
          <w:szCs w:val="24"/>
        </w:rPr>
        <w:t xml:space="preserve">en </w:t>
      </w:r>
      <w:r w:rsidRPr="0075783C">
        <w:rPr>
          <w:rFonts w:cs="Arial"/>
          <w:bCs/>
          <w:szCs w:val="24"/>
        </w:rPr>
        <w:t xml:space="preserve">el proyecto de ley son de desórdenes, saqueo y control de armas. </w:t>
      </w:r>
      <w:r w:rsidR="00A33AA4">
        <w:rPr>
          <w:rFonts w:cs="Arial"/>
          <w:bCs/>
          <w:szCs w:val="24"/>
        </w:rPr>
        <w:t>Éstas son</w:t>
      </w:r>
      <w:r w:rsidRPr="0075783C">
        <w:rPr>
          <w:rFonts w:cs="Arial"/>
          <w:bCs/>
          <w:szCs w:val="24"/>
        </w:rPr>
        <w:t xml:space="preserve"> las figuras que mayoritariamente se verían beneficiadas </w:t>
      </w:r>
      <w:r w:rsidR="00A33AA4">
        <w:rPr>
          <w:rFonts w:cs="Arial"/>
          <w:bCs/>
          <w:szCs w:val="24"/>
        </w:rPr>
        <w:t>con</w:t>
      </w:r>
      <w:r w:rsidRPr="0075783C">
        <w:rPr>
          <w:rFonts w:cs="Arial"/>
          <w:bCs/>
          <w:szCs w:val="24"/>
        </w:rPr>
        <w:t xml:space="preserve"> este indulto</w:t>
      </w:r>
      <w:r w:rsidR="00A33AA4">
        <w:rPr>
          <w:rFonts w:cs="Arial"/>
          <w:bCs/>
          <w:szCs w:val="24"/>
        </w:rPr>
        <w:t>, e</w:t>
      </w:r>
      <w:r w:rsidRPr="0075783C">
        <w:rPr>
          <w:rFonts w:cs="Arial"/>
          <w:bCs/>
          <w:szCs w:val="24"/>
        </w:rPr>
        <w:t>l Estado</w:t>
      </w:r>
      <w:r w:rsidR="00896527">
        <w:rPr>
          <w:rFonts w:cs="Arial"/>
          <w:bCs/>
          <w:szCs w:val="24"/>
        </w:rPr>
        <w:t>,</w:t>
      </w:r>
      <w:r w:rsidR="00896527" w:rsidRPr="00896527">
        <w:rPr>
          <w:rFonts w:cs="Arial"/>
          <w:bCs/>
          <w:szCs w:val="24"/>
        </w:rPr>
        <w:t xml:space="preserve"> </w:t>
      </w:r>
      <w:r w:rsidR="00896527">
        <w:rPr>
          <w:rFonts w:cs="Arial"/>
          <w:bCs/>
          <w:szCs w:val="24"/>
        </w:rPr>
        <w:t>invocando la Ley de Seguridad Interior del Estado,</w:t>
      </w:r>
      <w:r w:rsidRPr="0075783C">
        <w:rPr>
          <w:rFonts w:cs="Arial"/>
          <w:bCs/>
          <w:szCs w:val="24"/>
        </w:rPr>
        <w:t xml:space="preserve"> </w:t>
      </w:r>
      <w:r w:rsidR="00896527" w:rsidRPr="0075783C">
        <w:rPr>
          <w:rFonts w:cs="Arial"/>
          <w:bCs/>
          <w:szCs w:val="24"/>
        </w:rPr>
        <w:t xml:space="preserve">ha perseguido </w:t>
      </w:r>
      <w:r w:rsidR="00896527">
        <w:rPr>
          <w:rFonts w:cs="Arial"/>
          <w:bCs/>
          <w:szCs w:val="24"/>
        </w:rPr>
        <w:t>l</w:t>
      </w:r>
      <w:r w:rsidR="00896527" w:rsidRPr="0075783C">
        <w:rPr>
          <w:rFonts w:cs="Arial"/>
          <w:bCs/>
          <w:szCs w:val="24"/>
        </w:rPr>
        <w:t xml:space="preserve">os delitos de incendio y saqueos </w:t>
      </w:r>
      <w:r w:rsidRPr="0075783C">
        <w:rPr>
          <w:rFonts w:cs="Arial"/>
          <w:bCs/>
          <w:szCs w:val="24"/>
        </w:rPr>
        <w:t>mediante la interposición de querellas</w:t>
      </w:r>
      <w:r w:rsidR="00896527">
        <w:rPr>
          <w:rFonts w:cs="Arial"/>
          <w:bCs/>
          <w:szCs w:val="24"/>
        </w:rPr>
        <w:t xml:space="preserve"> al efecto</w:t>
      </w:r>
      <w:r w:rsidRPr="0075783C">
        <w:rPr>
          <w:rFonts w:cs="Arial"/>
          <w:bCs/>
          <w:szCs w:val="24"/>
        </w:rPr>
        <w:t>.</w:t>
      </w:r>
      <w:r w:rsidR="00896527">
        <w:rPr>
          <w:rFonts w:cs="Arial"/>
          <w:bCs/>
          <w:szCs w:val="24"/>
        </w:rPr>
        <w:t xml:space="preserve"> En ese marco, la abogada </w:t>
      </w:r>
      <w:r w:rsidRPr="0075783C">
        <w:rPr>
          <w:rFonts w:cs="Arial"/>
          <w:bCs/>
          <w:szCs w:val="24"/>
        </w:rPr>
        <w:t xml:space="preserve">propuso </w:t>
      </w:r>
      <w:r w:rsidR="00896527">
        <w:rPr>
          <w:rFonts w:cs="Arial"/>
          <w:bCs/>
          <w:szCs w:val="24"/>
        </w:rPr>
        <w:t xml:space="preserve">vincular </w:t>
      </w:r>
      <w:r w:rsidRPr="0075783C">
        <w:rPr>
          <w:rFonts w:cs="Arial"/>
          <w:bCs/>
          <w:szCs w:val="24"/>
        </w:rPr>
        <w:t xml:space="preserve">la justicia transicional </w:t>
      </w:r>
      <w:r w:rsidR="00896527">
        <w:rPr>
          <w:rFonts w:cs="Arial"/>
          <w:bCs/>
          <w:szCs w:val="24"/>
        </w:rPr>
        <w:t xml:space="preserve">con </w:t>
      </w:r>
      <w:r w:rsidRPr="0075783C">
        <w:rPr>
          <w:rFonts w:cs="Arial"/>
          <w:bCs/>
          <w:szCs w:val="24"/>
        </w:rPr>
        <w:t>lo denominado “empresa y derechos humanos”</w:t>
      </w:r>
      <w:r w:rsidR="00896527">
        <w:rPr>
          <w:rFonts w:cs="Arial"/>
          <w:bCs/>
          <w:szCs w:val="24"/>
        </w:rPr>
        <w:t xml:space="preserve">: </w:t>
      </w:r>
      <w:r w:rsidRPr="0075783C">
        <w:rPr>
          <w:rFonts w:cs="Arial"/>
          <w:bCs/>
          <w:szCs w:val="24"/>
        </w:rPr>
        <w:t xml:space="preserve">el Ministerio del Interior y Seguridad Pública se ha querellado predominantemente </w:t>
      </w:r>
      <w:r w:rsidR="00896527">
        <w:rPr>
          <w:rFonts w:cs="Arial"/>
          <w:bCs/>
          <w:szCs w:val="24"/>
        </w:rPr>
        <w:t>por</w:t>
      </w:r>
      <w:r w:rsidRPr="0075783C">
        <w:rPr>
          <w:rFonts w:cs="Arial"/>
          <w:bCs/>
          <w:szCs w:val="24"/>
        </w:rPr>
        <w:t xml:space="preserve"> saqueos e incendios de instituciones privadas, particularmente de supermercados, autopistas, bancos, empresas. </w:t>
      </w:r>
      <w:r w:rsidR="00896527">
        <w:rPr>
          <w:rFonts w:cs="Arial"/>
          <w:bCs/>
          <w:szCs w:val="24"/>
        </w:rPr>
        <w:t xml:space="preserve">Pero </w:t>
      </w:r>
      <w:r w:rsidRPr="0075783C">
        <w:rPr>
          <w:rFonts w:cs="Arial"/>
          <w:bCs/>
          <w:szCs w:val="24"/>
        </w:rPr>
        <w:t>el Estado no es querellante por daños en negocio</w:t>
      </w:r>
      <w:r w:rsidR="00896527">
        <w:rPr>
          <w:rFonts w:cs="Arial"/>
          <w:bCs/>
          <w:szCs w:val="24"/>
        </w:rPr>
        <w:t>s</w:t>
      </w:r>
      <w:r w:rsidRPr="0075783C">
        <w:rPr>
          <w:rFonts w:cs="Arial"/>
          <w:bCs/>
          <w:szCs w:val="24"/>
        </w:rPr>
        <w:t xml:space="preserve"> pequeño</w:t>
      </w:r>
      <w:r w:rsidR="00896527">
        <w:rPr>
          <w:rFonts w:cs="Arial"/>
          <w:bCs/>
          <w:szCs w:val="24"/>
        </w:rPr>
        <w:t>s</w:t>
      </w:r>
      <w:r w:rsidRPr="0075783C">
        <w:rPr>
          <w:rFonts w:cs="Arial"/>
          <w:bCs/>
          <w:szCs w:val="24"/>
        </w:rPr>
        <w:t xml:space="preserve">, </w:t>
      </w:r>
      <w:r w:rsidR="00896527">
        <w:rPr>
          <w:rFonts w:cs="Arial"/>
          <w:bCs/>
          <w:szCs w:val="24"/>
        </w:rPr>
        <w:t xml:space="preserve">sólo por </w:t>
      </w:r>
      <w:r w:rsidRPr="0075783C">
        <w:rPr>
          <w:rFonts w:cs="Arial"/>
          <w:bCs/>
          <w:szCs w:val="24"/>
        </w:rPr>
        <w:t>supermercado</w:t>
      </w:r>
      <w:r w:rsidR="00896527">
        <w:rPr>
          <w:rFonts w:cs="Arial"/>
          <w:bCs/>
          <w:szCs w:val="24"/>
        </w:rPr>
        <w:t>s  grandes tiendas</w:t>
      </w:r>
      <w:r w:rsidRPr="0075783C">
        <w:rPr>
          <w:rFonts w:cs="Arial"/>
          <w:bCs/>
          <w:szCs w:val="24"/>
        </w:rPr>
        <w:t xml:space="preserve">. </w:t>
      </w:r>
      <w:r w:rsidR="00896527">
        <w:rPr>
          <w:rFonts w:cs="Arial"/>
          <w:bCs/>
          <w:szCs w:val="24"/>
        </w:rPr>
        <w:t>A</w:t>
      </w:r>
      <w:r w:rsidRPr="0075783C">
        <w:rPr>
          <w:rFonts w:cs="Arial"/>
          <w:bCs/>
          <w:szCs w:val="24"/>
        </w:rPr>
        <w:t xml:space="preserve">l </w:t>
      </w:r>
      <w:r w:rsidR="00896527">
        <w:rPr>
          <w:rFonts w:cs="Arial"/>
          <w:bCs/>
          <w:szCs w:val="24"/>
        </w:rPr>
        <w:t xml:space="preserve">revisar </w:t>
      </w:r>
      <w:r w:rsidRPr="0075783C">
        <w:rPr>
          <w:rFonts w:cs="Arial"/>
          <w:bCs/>
          <w:szCs w:val="24"/>
        </w:rPr>
        <w:t xml:space="preserve">los casos concretos, </w:t>
      </w:r>
      <w:r w:rsidR="00896527">
        <w:rPr>
          <w:rFonts w:cs="Arial"/>
          <w:bCs/>
          <w:szCs w:val="24"/>
        </w:rPr>
        <w:t xml:space="preserve">se advierte que </w:t>
      </w:r>
      <w:r w:rsidRPr="0075783C">
        <w:rPr>
          <w:rFonts w:cs="Arial"/>
          <w:bCs/>
          <w:szCs w:val="24"/>
        </w:rPr>
        <w:t xml:space="preserve">la victima individual a que se hace referencia no está </w:t>
      </w:r>
      <w:r w:rsidR="00896527" w:rsidRPr="0075783C">
        <w:rPr>
          <w:rFonts w:cs="Arial"/>
          <w:bCs/>
          <w:szCs w:val="24"/>
        </w:rPr>
        <w:t>comprendida</w:t>
      </w:r>
      <w:r w:rsidRPr="0075783C">
        <w:rPr>
          <w:rFonts w:cs="Arial"/>
          <w:bCs/>
          <w:szCs w:val="24"/>
        </w:rPr>
        <w:t xml:space="preserve">. </w:t>
      </w:r>
      <w:r w:rsidR="005C2737">
        <w:rPr>
          <w:rFonts w:cs="Arial"/>
          <w:bCs/>
          <w:szCs w:val="24"/>
        </w:rPr>
        <w:t xml:space="preserve">Atendido que </w:t>
      </w:r>
      <w:r w:rsidRPr="0075783C">
        <w:rPr>
          <w:rFonts w:cs="Arial"/>
          <w:bCs/>
          <w:szCs w:val="24"/>
        </w:rPr>
        <w:t>la prisión preventiva fue la primera medida utilizada en el 90% de los casos analizados, vulnerando la</w:t>
      </w:r>
      <w:r w:rsidR="005C2737">
        <w:rPr>
          <w:rFonts w:cs="Arial"/>
          <w:bCs/>
          <w:szCs w:val="24"/>
        </w:rPr>
        <w:t>s</w:t>
      </w:r>
      <w:r w:rsidRPr="0075783C">
        <w:rPr>
          <w:rFonts w:cs="Arial"/>
          <w:bCs/>
          <w:szCs w:val="24"/>
        </w:rPr>
        <w:t xml:space="preserve"> idea</w:t>
      </w:r>
      <w:r w:rsidR="005C2737">
        <w:rPr>
          <w:rFonts w:cs="Arial"/>
          <w:bCs/>
          <w:szCs w:val="24"/>
        </w:rPr>
        <w:t>s</w:t>
      </w:r>
      <w:r w:rsidRPr="0075783C">
        <w:rPr>
          <w:rFonts w:cs="Arial"/>
          <w:bCs/>
          <w:szCs w:val="24"/>
        </w:rPr>
        <w:t xml:space="preserve"> de proporcionalidad, gravedad, fines legítimos y razonables </w:t>
      </w:r>
      <w:r w:rsidR="005C2737">
        <w:rPr>
          <w:rFonts w:cs="Arial"/>
          <w:bCs/>
          <w:szCs w:val="24"/>
        </w:rPr>
        <w:t>de una causa penal,</w:t>
      </w:r>
      <w:r w:rsidRPr="0075783C">
        <w:rPr>
          <w:rFonts w:cs="Arial"/>
          <w:bCs/>
          <w:szCs w:val="24"/>
        </w:rPr>
        <w:t xml:space="preserve"> se puede concluir que </w:t>
      </w:r>
      <w:r w:rsidR="005C2737">
        <w:rPr>
          <w:rFonts w:cs="Arial"/>
          <w:bCs/>
          <w:szCs w:val="24"/>
        </w:rPr>
        <w:t xml:space="preserve">hubo en aquéllos </w:t>
      </w:r>
      <w:r w:rsidRPr="0075783C">
        <w:rPr>
          <w:rFonts w:cs="Arial"/>
          <w:bCs/>
          <w:szCs w:val="24"/>
        </w:rPr>
        <w:t xml:space="preserve">uso irracional de la prisión preventiva </w:t>
      </w:r>
      <w:r w:rsidR="005C2737">
        <w:rPr>
          <w:rFonts w:cs="Arial"/>
          <w:bCs/>
          <w:szCs w:val="24"/>
        </w:rPr>
        <w:t>con motivo de</w:t>
      </w:r>
      <w:r w:rsidRPr="0075783C">
        <w:rPr>
          <w:rFonts w:cs="Arial"/>
          <w:bCs/>
          <w:szCs w:val="24"/>
        </w:rPr>
        <w:t xml:space="preserve"> la revuelta social.</w:t>
      </w:r>
      <w:r w:rsidR="005C2737">
        <w:rPr>
          <w:rFonts w:cs="Arial"/>
          <w:bCs/>
          <w:szCs w:val="24"/>
        </w:rPr>
        <w:t xml:space="preserve"> E</w:t>
      </w:r>
      <w:r w:rsidRPr="0075783C">
        <w:rPr>
          <w:rFonts w:cs="Arial"/>
          <w:bCs/>
          <w:szCs w:val="24"/>
        </w:rPr>
        <w:t>l Fiscal Nacional solicitó expresamente que se mencionara que el proyecto de ley aludía a l</w:t>
      </w:r>
      <w:r w:rsidR="005C2737">
        <w:rPr>
          <w:rFonts w:cs="Arial"/>
          <w:bCs/>
          <w:szCs w:val="24"/>
        </w:rPr>
        <w:t>a situación de la estación del m</w:t>
      </w:r>
      <w:r w:rsidRPr="0075783C">
        <w:rPr>
          <w:rFonts w:cs="Arial"/>
          <w:bCs/>
          <w:szCs w:val="24"/>
        </w:rPr>
        <w:t xml:space="preserve">etro Pedreros, </w:t>
      </w:r>
      <w:r w:rsidRPr="0075783C">
        <w:rPr>
          <w:rFonts w:cs="Arial"/>
          <w:bCs/>
          <w:szCs w:val="24"/>
        </w:rPr>
        <w:lastRenderedPageBreak/>
        <w:t>indicando que dicho caso había sido anulado. Sin embargo, omitió que únicamente respecto de uno de los dos implicados se había anulado el juicio, por lo cual la otra persona estuvo un año en prisión preventiva por un delito del cual fue absuelto p</w:t>
      </w:r>
      <w:r w:rsidR="005137CB">
        <w:rPr>
          <w:rFonts w:cs="Arial"/>
          <w:bCs/>
          <w:szCs w:val="24"/>
        </w:rPr>
        <w:t>or el Tribunal Oral en lo Penal</w:t>
      </w:r>
      <w:r w:rsidRPr="0075783C">
        <w:rPr>
          <w:rFonts w:cs="Arial"/>
          <w:bCs/>
          <w:szCs w:val="24"/>
        </w:rPr>
        <w:t xml:space="preserve"> y por la Corte de Apelaciones. </w:t>
      </w:r>
    </w:p>
    <w:p w14:paraId="3738E925"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1D5506B0"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8E0A14">
        <w:rPr>
          <w:rFonts w:cs="Arial"/>
          <w:bCs/>
          <w:szCs w:val="24"/>
        </w:rPr>
        <w:t xml:space="preserve">En cuanto a </w:t>
      </w:r>
      <w:r w:rsidRPr="0075783C">
        <w:rPr>
          <w:rFonts w:cs="Arial"/>
          <w:bCs/>
          <w:szCs w:val="24"/>
        </w:rPr>
        <w:t xml:space="preserve">la existencia de delitos de lesa humanidad, </w:t>
      </w:r>
      <w:r w:rsidR="008E0A14">
        <w:rPr>
          <w:rFonts w:cs="Arial"/>
          <w:bCs/>
          <w:szCs w:val="24"/>
        </w:rPr>
        <w:t xml:space="preserve">la abogada sostuvo </w:t>
      </w:r>
      <w:r w:rsidRPr="0075783C">
        <w:rPr>
          <w:rFonts w:cs="Arial"/>
          <w:bCs/>
          <w:szCs w:val="24"/>
        </w:rPr>
        <w:t xml:space="preserve">que uno de los componentes más discutidos en esta materia </w:t>
      </w:r>
      <w:r w:rsidR="008E0A14">
        <w:rPr>
          <w:rFonts w:cs="Arial"/>
          <w:bCs/>
          <w:szCs w:val="24"/>
        </w:rPr>
        <w:t xml:space="preserve">se relaciona </w:t>
      </w:r>
      <w:r w:rsidRPr="0075783C">
        <w:rPr>
          <w:rFonts w:cs="Arial"/>
          <w:bCs/>
          <w:szCs w:val="24"/>
        </w:rPr>
        <w:t xml:space="preserve">con los elementos de la política. En este punto, </w:t>
      </w:r>
      <w:r w:rsidR="008E0A14">
        <w:rPr>
          <w:rFonts w:cs="Arial"/>
          <w:bCs/>
          <w:szCs w:val="24"/>
        </w:rPr>
        <w:t xml:space="preserve">dijo, </w:t>
      </w:r>
      <w:r w:rsidRPr="0075783C">
        <w:rPr>
          <w:rFonts w:cs="Arial"/>
          <w:bCs/>
          <w:szCs w:val="24"/>
        </w:rPr>
        <w:t xml:space="preserve">la política deberá referirse al uso de la prisión preventiva y persecución de los delitos. </w:t>
      </w:r>
      <w:r w:rsidR="008E0A14">
        <w:rPr>
          <w:rFonts w:cs="Arial"/>
          <w:bCs/>
          <w:szCs w:val="24"/>
        </w:rPr>
        <w:t xml:space="preserve">Lo central en este debate, dijo, es </w:t>
      </w:r>
      <w:r w:rsidRPr="0075783C">
        <w:rPr>
          <w:rFonts w:cs="Arial"/>
          <w:bCs/>
          <w:szCs w:val="24"/>
        </w:rPr>
        <w:t xml:space="preserve">cuál será el legado que dejará esta instancia parlamentaria </w:t>
      </w:r>
      <w:r w:rsidR="008E0A14">
        <w:rPr>
          <w:rFonts w:cs="Arial"/>
          <w:bCs/>
          <w:szCs w:val="24"/>
        </w:rPr>
        <w:t>en lo que atañe a l</w:t>
      </w:r>
      <w:r w:rsidRPr="0075783C">
        <w:rPr>
          <w:rFonts w:cs="Arial"/>
          <w:bCs/>
          <w:szCs w:val="24"/>
        </w:rPr>
        <w:t>a respuesta estatal</w:t>
      </w:r>
      <w:r w:rsidR="008E0A14">
        <w:rPr>
          <w:rFonts w:cs="Arial"/>
          <w:bCs/>
          <w:szCs w:val="24"/>
        </w:rPr>
        <w:t xml:space="preserve"> frente a políticas represivas</w:t>
      </w:r>
      <w:r w:rsidRPr="0075783C">
        <w:rPr>
          <w:rFonts w:cs="Arial"/>
          <w:bCs/>
          <w:szCs w:val="24"/>
        </w:rPr>
        <w:t xml:space="preserve"> que configuran delitos de lesa humanidad. </w:t>
      </w:r>
      <w:r w:rsidR="008E0A14">
        <w:rPr>
          <w:rFonts w:cs="Arial"/>
          <w:bCs/>
          <w:szCs w:val="24"/>
        </w:rPr>
        <w:t xml:space="preserve">Llegado el momento, esto </w:t>
      </w:r>
      <w:r w:rsidRPr="0075783C">
        <w:rPr>
          <w:rFonts w:cs="Arial"/>
          <w:bCs/>
          <w:szCs w:val="24"/>
        </w:rPr>
        <w:t>deberá ser revisado por la Corte Penal Internacional.</w:t>
      </w:r>
    </w:p>
    <w:p w14:paraId="61EE4409"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CB4ECA8"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CA00A5">
        <w:rPr>
          <w:rFonts w:cs="Arial"/>
          <w:bCs/>
          <w:szCs w:val="24"/>
        </w:rPr>
        <w:t xml:space="preserve">Finalizó su intervención puntualizando que </w:t>
      </w:r>
      <w:r w:rsidRPr="0075783C">
        <w:rPr>
          <w:rFonts w:cs="Arial"/>
          <w:bCs/>
          <w:szCs w:val="24"/>
        </w:rPr>
        <w:t xml:space="preserve">el artículo 3°, al referirse a indicios como estándar probatorio, establece </w:t>
      </w:r>
      <w:r w:rsidR="00CA00A5">
        <w:rPr>
          <w:rFonts w:cs="Arial"/>
          <w:bCs/>
          <w:szCs w:val="24"/>
        </w:rPr>
        <w:t>una</w:t>
      </w:r>
      <w:r w:rsidRPr="0075783C">
        <w:rPr>
          <w:rFonts w:cs="Arial"/>
          <w:bCs/>
          <w:szCs w:val="24"/>
        </w:rPr>
        <w:t xml:space="preserve"> exigencia respecto del indulto general y no del tipo penal, que requiere un estándar más alto</w:t>
      </w:r>
      <w:r w:rsidR="00CA00A5">
        <w:rPr>
          <w:rFonts w:cs="Arial"/>
          <w:bCs/>
          <w:szCs w:val="24"/>
        </w:rPr>
        <w:t xml:space="preserve"> (</w:t>
      </w:r>
      <w:r w:rsidRPr="0075783C">
        <w:rPr>
          <w:rFonts w:cs="Arial"/>
          <w:bCs/>
          <w:szCs w:val="24"/>
        </w:rPr>
        <w:t>la sana crítica</w:t>
      </w:r>
      <w:r w:rsidR="00CA00A5">
        <w:rPr>
          <w:rFonts w:cs="Arial"/>
          <w:bCs/>
          <w:szCs w:val="24"/>
        </w:rPr>
        <w:t>)</w:t>
      </w:r>
      <w:r w:rsidRPr="0075783C">
        <w:rPr>
          <w:rFonts w:cs="Arial"/>
          <w:bCs/>
          <w:szCs w:val="24"/>
        </w:rPr>
        <w:t xml:space="preserve">. </w:t>
      </w:r>
      <w:r w:rsidR="00CA00A5">
        <w:rPr>
          <w:rFonts w:cs="Arial"/>
          <w:bCs/>
          <w:szCs w:val="24"/>
        </w:rPr>
        <w:t>E</w:t>
      </w:r>
      <w:r w:rsidRPr="0075783C">
        <w:rPr>
          <w:rFonts w:cs="Arial"/>
          <w:bCs/>
          <w:szCs w:val="24"/>
        </w:rPr>
        <w:t>l estándar pro</w:t>
      </w:r>
      <w:r w:rsidR="00CA00A5">
        <w:rPr>
          <w:rFonts w:cs="Arial"/>
          <w:bCs/>
          <w:szCs w:val="24"/>
        </w:rPr>
        <w:t>batorio para que concurra el indulto</w:t>
      </w:r>
      <w:r w:rsidRPr="0075783C">
        <w:rPr>
          <w:rFonts w:cs="Arial"/>
          <w:bCs/>
          <w:szCs w:val="24"/>
        </w:rPr>
        <w:t xml:space="preserve"> consistiría</w:t>
      </w:r>
      <w:r w:rsidR="00CA00A5">
        <w:rPr>
          <w:rFonts w:cs="Arial"/>
          <w:bCs/>
          <w:szCs w:val="24"/>
        </w:rPr>
        <w:t>, en su opinión,</w:t>
      </w:r>
      <w:r w:rsidRPr="0075783C">
        <w:rPr>
          <w:rFonts w:cs="Arial"/>
          <w:bCs/>
          <w:szCs w:val="24"/>
        </w:rPr>
        <w:t xml:space="preserve"> en determinar si </w:t>
      </w:r>
      <w:r w:rsidR="00CA00A5">
        <w:rPr>
          <w:rFonts w:cs="Arial"/>
          <w:bCs/>
          <w:szCs w:val="24"/>
        </w:rPr>
        <w:t xml:space="preserve">se </w:t>
      </w:r>
      <w:r w:rsidRPr="0075783C">
        <w:rPr>
          <w:rFonts w:cs="Arial"/>
          <w:bCs/>
          <w:szCs w:val="24"/>
        </w:rPr>
        <w:t>perpetró o no el delito dentro de u</w:t>
      </w:r>
      <w:r w:rsidR="00CA00A5">
        <w:rPr>
          <w:rFonts w:cs="Arial"/>
          <w:bCs/>
          <w:szCs w:val="24"/>
        </w:rPr>
        <w:t>n contexto de protesta social. É</w:t>
      </w:r>
      <w:r w:rsidRPr="0075783C">
        <w:rPr>
          <w:rFonts w:cs="Arial"/>
          <w:bCs/>
          <w:szCs w:val="24"/>
        </w:rPr>
        <w:t>ste</w:t>
      </w:r>
      <w:r w:rsidR="00CA00A5">
        <w:rPr>
          <w:rFonts w:cs="Arial"/>
          <w:bCs/>
          <w:szCs w:val="24"/>
        </w:rPr>
        <w:t xml:space="preserve">, enfatizó, sería </w:t>
      </w:r>
      <w:r w:rsidRPr="0075783C">
        <w:rPr>
          <w:rFonts w:cs="Arial"/>
          <w:bCs/>
          <w:szCs w:val="24"/>
        </w:rPr>
        <w:t>el estándar que denota</w:t>
      </w:r>
      <w:r w:rsidR="00CA00A5">
        <w:rPr>
          <w:rFonts w:cs="Arial"/>
          <w:bCs/>
          <w:szCs w:val="24"/>
        </w:rPr>
        <w:t>ría</w:t>
      </w:r>
      <w:r w:rsidRPr="0075783C">
        <w:rPr>
          <w:rFonts w:cs="Arial"/>
          <w:bCs/>
          <w:szCs w:val="24"/>
        </w:rPr>
        <w:t xml:space="preserve"> la flexibilidad </w:t>
      </w:r>
      <w:r w:rsidR="00CA00A5">
        <w:rPr>
          <w:rFonts w:cs="Arial"/>
          <w:bCs/>
          <w:szCs w:val="24"/>
        </w:rPr>
        <w:t xml:space="preserve">de </w:t>
      </w:r>
      <w:r w:rsidRPr="0075783C">
        <w:rPr>
          <w:rFonts w:cs="Arial"/>
          <w:bCs/>
          <w:szCs w:val="24"/>
        </w:rPr>
        <w:t>un indulto de estas características.</w:t>
      </w:r>
    </w:p>
    <w:p w14:paraId="13E7A547"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8BC49C5"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A continuación, hizo uso de la palabra la </w:t>
      </w:r>
      <w:r w:rsidR="009C02D0">
        <w:rPr>
          <w:rFonts w:cs="Arial"/>
          <w:b/>
          <w:szCs w:val="24"/>
        </w:rPr>
        <w:t>a</w:t>
      </w:r>
      <w:r w:rsidRPr="0075783C">
        <w:rPr>
          <w:rFonts w:cs="Arial"/>
          <w:b/>
          <w:szCs w:val="24"/>
        </w:rPr>
        <w:t xml:space="preserve">bogada </w:t>
      </w:r>
      <w:r w:rsidR="009C02D0">
        <w:rPr>
          <w:rFonts w:cs="Arial"/>
          <w:b/>
          <w:szCs w:val="24"/>
        </w:rPr>
        <w:t xml:space="preserve">de </w:t>
      </w:r>
      <w:r w:rsidRPr="0075783C">
        <w:rPr>
          <w:rFonts w:cs="Arial"/>
          <w:b/>
          <w:szCs w:val="24"/>
        </w:rPr>
        <w:t xml:space="preserve">la </w:t>
      </w:r>
      <w:r w:rsidR="009C02D0">
        <w:rPr>
          <w:rFonts w:cs="Arial"/>
          <w:b/>
          <w:szCs w:val="24"/>
        </w:rPr>
        <w:t xml:space="preserve">organización </w:t>
      </w:r>
      <w:r w:rsidRPr="0075783C">
        <w:rPr>
          <w:rFonts w:cs="Arial"/>
          <w:b/>
          <w:szCs w:val="24"/>
        </w:rPr>
        <w:t>Defensa Popular, señora Romero</w:t>
      </w:r>
      <w:r w:rsidRPr="0075783C">
        <w:rPr>
          <w:rFonts w:cs="Arial"/>
          <w:bCs/>
          <w:szCs w:val="24"/>
        </w:rPr>
        <w:t xml:space="preserve">, </w:t>
      </w:r>
      <w:r w:rsidR="00F76935">
        <w:rPr>
          <w:rFonts w:cs="Arial"/>
          <w:bCs/>
          <w:szCs w:val="24"/>
        </w:rPr>
        <w:t>para</w:t>
      </w:r>
      <w:r w:rsidR="00D52AC7">
        <w:rPr>
          <w:rFonts w:cs="Arial"/>
          <w:bCs/>
          <w:szCs w:val="24"/>
        </w:rPr>
        <w:t>, luego de explicar</w:t>
      </w:r>
      <w:r w:rsidRPr="0075783C">
        <w:rPr>
          <w:rFonts w:cs="Arial"/>
          <w:bCs/>
          <w:szCs w:val="24"/>
        </w:rPr>
        <w:t xml:space="preserve"> que la entidad que representa es una agrupación autónoma e independiente de abogados y estudiantes de derecho</w:t>
      </w:r>
      <w:r w:rsidR="00D52AC7">
        <w:rPr>
          <w:rFonts w:cs="Arial"/>
          <w:bCs/>
          <w:szCs w:val="24"/>
        </w:rPr>
        <w:t xml:space="preserve"> y precisar </w:t>
      </w:r>
      <w:r w:rsidRPr="0075783C">
        <w:rPr>
          <w:rFonts w:cs="Arial"/>
          <w:bCs/>
          <w:szCs w:val="24"/>
        </w:rPr>
        <w:t>que no posee ninguna relación con algú</w:t>
      </w:r>
      <w:r w:rsidR="00D52AC7">
        <w:rPr>
          <w:rFonts w:cs="Arial"/>
          <w:bCs/>
          <w:szCs w:val="24"/>
        </w:rPr>
        <w:t>n partido políti</w:t>
      </w:r>
      <w:r w:rsidR="00F76935">
        <w:rPr>
          <w:rFonts w:cs="Arial"/>
          <w:bCs/>
          <w:szCs w:val="24"/>
        </w:rPr>
        <w:t>co, comentar</w:t>
      </w:r>
      <w:r w:rsidR="00D52AC7">
        <w:rPr>
          <w:rFonts w:cs="Arial"/>
          <w:bCs/>
          <w:szCs w:val="24"/>
        </w:rPr>
        <w:t xml:space="preserve"> </w:t>
      </w:r>
      <w:r w:rsidRPr="0075783C">
        <w:rPr>
          <w:rFonts w:cs="Arial"/>
          <w:bCs/>
          <w:szCs w:val="24"/>
        </w:rPr>
        <w:t xml:space="preserve">que esta agrupación ofrece defensa penal y representación a todos los luchadores sociales </w:t>
      </w:r>
      <w:r w:rsidR="00423315">
        <w:rPr>
          <w:rFonts w:cs="Arial"/>
          <w:bCs/>
          <w:szCs w:val="24"/>
        </w:rPr>
        <w:t>que sufren la represión estatal</w:t>
      </w:r>
      <w:r w:rsidRPr="0075783C">
        <w:rPr>
          <w:rFonts w:cs="Arial"/>
          <w:bCs/>
          <w:szCs w:val="24"/>
        </w:rPr>
        <w:t xml:space="preserve"> en el contexto del legítimo derecho a la protesta social. </w:t>
      </w:r>
      <w:r w:rsidR="00423315">
        <w:rPr>
          <w:rFonts w:cs="Arial"/>
          <w:bCs/>
          <w:szCs w:val="24"/>
        </w:rPr>
        <w:t>Su financiamiento, añadió, se logra mediante</w:t>
      </w:r>
      <w:r w:rsidRPr="0075783C">
        <w:rPr>
          <w:rFonts w:cs="Arial"/>
          <w:bCs/>
          <w:szCs w:val="24"/>
        </w:rPr>
        <w:t xml:space="preserve"> aportes voluntarios que realizan los representados, </w:t>
      </w:r>
      <w:r w:rsidR="00423315">
        <w:rPr>
          <w:rFonts w:cs="Arial"/>
          <w:bCs/>
          <w:szCs w:val="24"/>
        </w:rPr>
        <w:t xml:space="preserve">a los que no se cobra </w:t>
      </w:r>
      <w:r w:rsidRPr="0075783C">
        <w:rPr>
          <w:rFonts w:cs="Arial"/>
          <w:bCs/>
          <w:szCs w:val="24"/>
        </w:rPr>
        <w:t xml:space="preserve">honorarios. Esta </w:t>
      </w:r>
      <w:r w:rsidR="00423315">
        <w:rPr>
          <w:rFonts w:cs="Arial"/>
          <w:bCs/>
          <w:szCs w:val="24"/>
        </w:rPr>
        <w:t xml:space="preserve">circunstancia le otorga a Defensa Popular la independencia necesaria para </w:t>
      </w:r>
      <w:r w:rsidRPr="0075783C">
        <w:rPr>
          <w:rFonts w:cs="Arial"/>
          <w:bCs/>
          <w:szCs w:val="24"/>
        </w:rPr>
        <w:t>entregar un informe objetivo</w:t>
      </w:r>
      <w:r w:rsidR="00423315">
        <w:rPr>
          <w:rFonts w:cs="Arial"/>
          <w:bCs/>
          <w:szCs w:val="24"/>
        </w:rPr>
        <w:t xml:space="preserve"> en la materia, que sirva</w:t>
      </w:r>
      <w:r w:rsidRPr="0075783C">
        <w:rPr>
          <w:rFonts w:cs="Arial"/>
          <w:bCs/>
          <w:szCs w:val="24"/>
        </w:rPr>
        <w:t xml:space="preserve"> de insumo a </w:t>
      </w:r>
      <w:r w:rsidR="00423315">
        <w:rPr>
          <w:rFonts w:cs="Arial"/>
          <w:bCs/>
          <w:szCs w:val="24"/>
        </w:rPr>
        <w:t>l</w:t>
      </w:r>
      <w:r w:rsidRPr="0075783C">
        <w:rPr>
          <w:rFonts w:cs="Arial"/>
          <w:bCs/>
          <w:szCs w:val="24"/>
        </w:rPr>
        <w:t xml:space="preserve">a discusión legislativa. </w:t>
      </w:r>
    </w:p>
    <w:p w14:paraId="2A66CE27"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44FF81DD"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Enseguida, expuso en represen</w:t>
      </w:r>
      <w:r w:rsidR="00F76935">
        <w:rPr>
          <w:rFonts w:cs="Arial"/>
          <w:bCs/>
          <w:szCs w:val="24"/>
        </w:rPr>
        <w:t>tación de la misma organización</w:t>
      </w:r>
      <w:r w:rsidRPr="0075783C">
        <w:rPr>
          <w:rFonts w:cs="Arial"/>
          <w:bCs/>
          <w:szCs w:val="24"/>
        </w:rPr>
        <w:t xml:space="preserve"> el </w:t>
      </w:r>
      <w:r w:rsidRPr="0075783C">
        <w:rPr>
          <w:rFonts w:cs="Arial"/>
          <w:b/>
          <w:szCs w:val="24"/>
        </w:rPr>
        <w:t>habilitado en derecho, señor Matías Soto</w:t>
      </w:r>
      <w:r w:rsidRPr="0075783C">
        <w:rPr>
          <w:rFonts w:cs="Arial"/>
          <w:bCs/>
          <w:szCs w:val="24"/>
        </w:rPr>
        <w:t>, quien comparti</w:t>
      </w:r>
      <w:r w:rsidR="000A091F">
        <w:rPr>
          <w:rFonts w:cs="Arial"/>
          <w:bCs/>
          <w:szCs w:val="24"/>
        </w:rPr>
        <w:t>ó</w:t>
      </w:r>
      <w:r w:rsidRPr="0075783C">
        <w:rPr>
          <w:rFonts w:cs="Arial"/>
          <w:bCs/>
          <w:szCs w:val="24"/>
        </w:rPr>
        <w:t xml:space="preserve"> la información estadística que se ha recabado desde el 7 de octubre de 2019 al 31 de mayo del 2021. </w:t>
      </w:r>
      <w:r w:rsidR="000A091F">
        <w:rPr>
          <w:rFonts w:cs="Arial"/>
          <w:bCs/>
          <w:szCs w:val="24"/>
        </w:rPr>
        <w:t xml:space="preserve">Defensa Popular, agregó, </w:t>
      </w:r>
      <w:r w:rsidRPr="0075783C">
        <w:rPr>
          <w:rFonts w:cs="Arial"/>
          <w:bCs/>
          <w:szCs w:val="24"/>
        </w:rPr>
        <w:t xml:space="preserve">representa </w:t>
      </w:r>
      <w:r w:rsidR="000A091F">
        <w:rPr>
          <w:rFonts w:cs="Arial"/>
          <w:bCs/>
          <w:szCs w:val="24"/>
        </w:rPr>
        <w:t xml:space="preserve">a </w:t>
      </w:r>
      <w:r w:rsidRPr="0075783C">
        <w:rPr>
          <w:rFonts w:cs="Arial"/>
          <w:bCs/>
          <w:szCs w:val="24"/>
        </w:rPr>
        <w:t>136 personas</w:t>
      </w:r>
      <w:r w:rsidR="000A091F">
        <w:rPr>
          <w:rFonts w:cs="Arial"/>
          <w:bCs/>
          <w:szCs w:val="24"/>
        </w:rPr>
        <w:t>:</w:t>
      </w:r>
      <w:r w:rsidRPr="0075783C">
        <w:rPr>
          <w:rFonts w:cs="Arial"/>
          <w:bCs/>
          <w:szCs w:val="24"/>
        </w:rPr>
        <w:t xml:space="preserve"> 24 mujeres y 112 hombres, de los cuales 9 </w:t>
      </w:r>
      <w:r w:rsidR="000A091F">
        <w:rPr>
          <w:rFonts w:cs="Arial"/>
          <w:bCs/>
          <w:szCs w:val="24"/>
        </w:rPr>
        <w:t xml:space="preserve">son </w:t>
      </w:r>
      <w:r w:rsidRPr="0075783C">
        <w:rPr>
          <w:rFonts w:cs="Arial"/>
          <w:bCs/>
          <w:szCs w:val="24"/>
        </w:rPr>
        <w:t xml:space="preserve">adolescentes. </w:t>
      </w:r>
      <w:r w:rsidR="000A091F">
        <w:rPr>
          <w:rFonts w:cs="Arial"/>
          <w:bCs/>
          <w:szCs w:val="24"/>
        </w:rPr>
        <w:t>L</w:t>
      </w:r>
      <w:r w:rsidRPr="0075783C">
        <w:rPr>
          <w:rFonts w:cs="Arial"/>
          <w:bCs/>
          <w:szCs w:val="24"/>
        </w:rPr>
        <w:t>a mayoría de las causas se concentra en el período comprendido entre el 7 de octubre de 2019 y el primer semestre del año 2020.</w:t>
      </w:r>
    </w:p>
    <w:p w14:paraId="1925D101"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5ACFE569"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7118E5">
        <w:rPr>
          <w:rFonts w:cs="Arial"/>
          <w:bCs/>
          <w:szCs w:val="24"/>
        </w:rPr>
        <w:t xml:space="preserve">Sobre </w:t>
      </w:r>
      <w:r w:rsidRPr="0075783C">
        <w:rPr>
          <w:rFonts w:cs="Arial"/>
          <w:bCs/>
          <w:szCs w:val="24"/>
        </w:rPr>
        <w:t>la distribución del número de causas que posee la Defensoría Popular en el territorio nacional, acotó que en la jurisdicción de la Corte de Apelaciones de Santiago</w:t>
      </w:r>
      <w:r w:rsidR="007118E5">
        <w:rPr>
          <w:rFonts w:cs="Arial"/>
          <w:bCs/>
          <w:szCs w:val="24"/>
        </w:rPr>
        <w:t xml:space="preserve"> se</w:t>
      </w:r>
      <w:r w:rsidRPr="0075783C">
        <w:rPr>
          <w:rFonts w:cs="Arial"/>
          <w:bCs/>
          <w:szCs w:val="24"/>
        </w:rPr>
        <w:t xml:space="preserve"> cuentan 70 causas, representando a 99 personas. De este universo, 18 causas corresponden a la </w:t>
      </w:r>
      <w:r w:rsidRPr="0075783C">
        <w:rPr>
          <w:rFonts w:cs="Arial"/>
          <w:bCs/>
          <w:szCs w:val="24"/>
        </w:rPr>
        <w:lastRenderedPageBreak/>
        <w:t xml:space="preserve">jurisdicción de la Corte de Apelaciones de San Miguel, representando a 26 personas. </w:t>
      </w:r>
      <w:r w:rsidR="007118E5">
        <w:rPr>
          <w:rFonts w:cs="Arial"/>
          <w:bCs/>
          <w:szCs w:val="24"/>
        </w:rPr>
        <w:t>Además, se representa a 19 personas en 4 causas seguidas</w:t>
      </w:r>
      <w:r w:rsidRPr="0075783C">
        <w:rPr>
          <w:rFonts w:cs="Arial"/>
          <w:bCs/>
          <w:szCs w:val="24"/>
        </w:rPr>
        <w:t xml:space="preserve"> en la jurisdicción correspondiente a la Corte de Apelaciones de Valparaíso.</w:t>
      </w:r>
      <w:r w:rsidR="00342E3E">
        <w:rPr>
          <w:rFonts w:cs="Arial"/>
          <w:bCs/>
          <w:szCs w:val="24"/>
        </w:rPr>
        <w:t xml:space="preserve">  De 136 representados, </w:t>
      </w:r>
      <w:r w:rsidRPr="0075783C">
        <w:rPr>
          <w:rFonts w:cs="Arial"/>
          <w:bCs/>
          <w:szCs w:val="24"/>
        </w:rPr>
        <w:t>s</w:t>
      </w:r>
      <w:r w:rsidR="00342E3E">
        <w:rPr>
          <w:rFonts w:cs="Arial"/>
          <w:bCs/>
          <w:szCs w:val="24"/>
        </w:rPr>
        <w:t>ó</w:t>
      </w:r>
      <w:r w:rsidRPr="0075783C">
        <w:rPr>
          <w:rFonts w:cs="Arial"/>
          <w:bCs/>
          <w:szCs w:val="24"/>
        </w:rPr>
        <w:t>lo 16 poseen antecedentes penales previos a su formalización</w:t>
      </w:r>
      <w:r w:rsidR="00342E3E">
        <w:rPr>
          <w:rFonts w:cs="Arial"/>
          <w:bCs/>
          <w:szCs w:val="24"/>
        </w:rPr>
        <w:t xml:space="preserve">. En consecuencia, </w:t>
      </w:r>
      <w:r w:rsidRPr="0075783C">
        <w:rPr>
          <w:rFonts w:cs="Arial"/>
          <w:bCs/>
          <w:szCs w:val="24"/>
        </w:rPr>
        <w:t xml:space="preserve">el 88% de sus representados no cuenta con </w:t>
      </w:r>
      <w:r w:rsidR="00342E3E">
        <w:rPr>
          <w:rFonts w:cs="Arial"/>
          <w:bCs/>
          <w:szCs w:val="24"/>
        </w:rPr>
        <w:t>antecedentes</w:t>
      </w:r>
      <w:r w:rsidRPr="0075783C">
        <w:rPr>
          <w:rFonts w:cs="Arial"/>
          <w:bCs/>
          <w:szCs w:val="24"/>
        </w:rPr>
        <w:t>. Al analizar el primer semestre de 2020, de 41 representados tan s</w:t>
      </w:r>
      <w:r w:rsidR="00342E3E">
        <w:rPr>
          <w:rFonts w:cs="Arial"/>
          <w:bCs/>
          <w:szCs w:val="24"/>
        </w:rPr>
        <w:t>ó</w:t>
      </w:r>
      <w:r w:rsidRPr="0075783C">
        <w:rPr>
          <w:rFonts w:cs="Arial"/>
          <w:bCs/>
          <w:szCs w:val="24"/>
        </w:rPr>
        <w:t>lo 3 poseía</w:t>
      </w:r>
      <w:r w:rsidR="00342E3E">
        <w:rPr>
          <w:rFonts w:cs="Arial"/>
          <w:bCs/>
          <w:szCs w:val="24"/>
        </w:rPr>
        <w:t>n</w:t>
      </w:r>
      <w:r w:rsidRPr="0075783C">
        <w:rPr>
          <w:rFonts w:cs="Arial"/>
          <w:bCs/>
          <w:szCs w:val="24"/>
        </w:rPr>
        <w:t xml:space="preserve"> antecedentes penales previos a su formalización.</w:t>
      </w:r>
    </w:p>
    <w:p w14:paraId="74A0C302"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56662A12"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En </w:t>
      </w:r>
      <w:r w:rsidR="00342E3E">
        <w:rPr>
          <w:rFonts w:cs="Arial"/>
          <w:bCs/>
          <w:szCs w:val="24"/>
        </w:rPr>
        <w:t xml:space="preserve">cuanto </w:t>
      </w:r>
      <w:r w:rsidRPr="0075783C">
        <w:rPr>
          <w:rFonts w:cs="Arial"/>
          <w:bCs/>
          <w:szCs w:val="24"/>
        </w:rPr>
        <w:t xml:space="preserve">a los delitos por los cuales han sido formalizados </w:t>
      </w:r>
      <w:r w:rsidR="00342E3E">
        <w:rPr>
          <w:rFonts w:cs="Arial"/>
          <w:bCs/>
          <w:szCs w:val="24"/>
        </w:rPr>
        <w:t>sus</w:t>
      </w:r>
      <w:r w:rsidRPr="0075783C">
        <w:rPr>
          <w:rFonts w:cs="Arial"/>
          <w:bCs/>
          <w:szCs w:val="24"/>
        </w:rPr>
        <w:t xml:space="preserve"> representados, </w:t>
      </w:r>
      <w:r w:rsidR="00342E3E">
        <w:rPr>
          <w:rFonts w:cs="Arial"/>
          <w:bCs/>
          <w:szCs w:val="24"/>
        </w:rPr>
        <w:t>explicó q</w:t>
      </w:r>
      <w:r w:rsidRPr="0075783C">
        <w:rPr>
          <w:rFonts w:cs="Arial"/>
          <w:bCs/>
          <w:szCs w:val="24"/>
        </w:rPr>
        <w:t>ue el 21% obedece a desórdenes públicos</w:t>
      </w:r>
      <w:r w:rsidR="00796292">
        <w:rPr>
          <w:rFonts w:cs="Arial"/>
          <w:bCs/>
          <w:szCs w:val="24"/>
        </w:rPr>
        <w:t>, y</w:t>
      </w:r>
      <w:r w:rsidRPr="0075783C">
        <w:rPr>
          <w:rFonts w:cs="Arial"/>
          <w:bCs/>
          <w:szCs w:val="24"/>
        </w:rPr>
        <w:t xml:space="preserve"> el </w:t>
      </w:r>
      <w:r w:rsidR="00342E3E">
        <w:rPr>
          <w:rFonts w:cs="Arial"/>
          <w:bCs/>
          <w:szCs w:val="24"/>
        </w:rPr>
        <w:t>20,1% a delitos relativos a la Ley de C</w:t>
      </w:r>
      <w:r w:rsidRPr="0075783C">
        <w:rPr>
          <w:rFonts w:cs="Arial"/>
          <w:bCs/>
          <w:szCs w:val="24"/>
        </w:rPr>
        <w:t>o</w:t>
      </w:r>
      <w:r w:rsidR="00342E3E">
        <w:rPr>
          <w:rFonts w:cs="Arial"/>
          <w:bCs/>
          <w:szCs w:val="24"/>
        </w:rPr>
        <w:t>ntrol de A</w:t>
      </w:r>
      <w:r w:rsidRPr="0075783C">
        <w:rPr>
          <w:rFonts w:cs="Arial"/>
          <w:bCs/>
          <w:szCs w:val="24"/>
        </w:rPr>
        <w:t>rma</w:t>
      </w:r>
      <w:r w:rsidR="00796292">
        <w:rPr>
          <w:rFonts w:cs="Arial"/>
          <w:bCs/>
          <w:szCs w:val="24"/>
        </w:rPr>
        <w:t>s</w:t>
      </w:r>
      <w:r w:rsidR="00342E3E">
        <w:rPr>
          <w:rFonts w:cs="Arial"/>
          <w:bCs/>
          <w:szCs w:val="24"/>
        </w:rPr>
        <w:t xml:space="preserve"> (</w:t>
      </w:r>
      <w:r w:rsidRPr="0075783C">
        <w:rPr>
          <w:rFonts w:cs="Arial"/>
          <w:bCs/>
          <w:szCs w:val="24"/>
        </w:rPr>
        <w:t>particularmente</w:t>
      </w:r>
      <w:r w:rsidR="00796292">
        <w:rPr>
          <w:rFonts w:cs="Arial"/>
          <w:bCs/>
          <w:szCs w:val="24"/>
        </w:rPr>
        <w:t xml:space="preserve">, a las figuras de </w:t>
      </w:r>
      <w:r w:rsidRPr="0075783C">
        <w:rPr>
          <w:rFonts w:cs="Arial"/>
          <w:bCs/>
          <w:szCs w:val="24"/>
        </w:rPr>
        <w:t>port</w:t>
      </w:r>
      <w:r w:rsidR="00796292">
        <w:rPr>
          <w:rFonts w:cs="Arial"/>
          <w:bCs/>
          <w:szCs w:val="24"/>
        </w:rPr>
        <w:t>e</w:t>
      </w:r>
      <w:r w:rsidRPr="0075783C">
        <w:rPr>
          <w:rFonts w:cs="Arial"/>
          <w:bCs/>
          <w:szCs w:val="24"/>
        </w:rPr>
        <w:t>, fabrica</w:t>
      </w:r>
      <w:r w:rsidR="00796292">
        <w:rPr>
          <w:rFonts w:cs="Arial"/>
          <w:bCs/>
          <w:szCs w:val="24"/>
        </w:rPr>
        <w:t xml:space="preserve">ción </w:t>
      </w:r>
      <w:r w:rsidRPr="0075783C">
        <w:rPr>
          <w:rFonts w:cs="Arial"/>
          <w:bCs/>
          <w:szCs w:val="24"/>
        </w:rPr>
        <w:t xml:space="preserve">y </w:t>
      </w:r>
      <w:r w:rsidR="00796292">
        <w:rPr>
          <w:rFonts w:cs="Arial"/>
          <w:bCs/>
          <w:szCs w:val="24"/>
        </w:rPr>
        <w:t xml:space="preserve">lanzamiento de </w:t>
      </w:r>
      <w:r w:rsidRPr="0075783C">
        <w:rPr>
          <w:rFonts w:cs="Arial"/>
          <w:bCs/>
          <w:szCs w:val="24"/>
        </w:rPr>
        <w:t>artefactos incendiarios, como bombas molotov</w:t>
      </w:r>
      <w:r w:rsidR="00796292">
        <w:rPr>
          <w:rFonts w:cs="Arial"/>
          <w:bCs/>
          <w:szCs w:val="24"/>
        </w:rPr>
        <w:t>)</w:t>
      </w:r>
      <w:r w:rsidRPr="0075783C">
        <w:rPr>
          <w:rFonts w:cs="Arial"/>
          <w:bCs/>
          <w:szCs w:val="24"/>
        </w:rPr>
        <w:t xml:space="preserve">. </w:t>
      </w:r>
      <w:r w:rsidR="00796292">
        <w:rPr>
          <w:rFonts w:cs="Arial"/>
          <w:bCs/>
          <w:szCs w:val="24"/>
        </w:rPr>
        <w:t>T</w:t>
      </w:r>
      <w:r w:rsidRPr="0075783C">
        <w:rPr>
          <w:rFonts w:cs="Arial"/>
          <w:bCs/>
          <w:szCs w:val="24"/>
        </w:rPr>
        <w:t xml:space="preserve">ambién se han formalizados </w:t>
      </w:r>
      <w:r w:rsidR="00796292">
        <w:rPr>
          <w:rFonts w:cs="Arial"/>
          <w:bCs/>
          <w:szCs w:val="24"/>
        </w:rPr>
        <w:t xml:space="preserve">sus </w:t>
      </w:r>
      <w:r w:rsidRPr="0075783C">
        <w:rPr>
          <w:rFonts w:cs="Arial"/>
          <w:bCs/>
          <w:szCs w:val="24"/>
        </w:rPr>
        <w:t>representados por otros delitos</w:t>
      </w:r>
      <w:r w:rsidR="00796292">
        <w:rPr>
          <w:rFonts w:cs="Arial"/>
          <w:bCs/>
          <w:szCs w:val="24"/>
        </w:rPr>
        <w:t>,</w:t>
      </w:r>
      <w:r w:rsidRPr="0075783C">
        <w:rPr>
          <w:rFonts w:cs="Arial"/>
          <w:bCs/>
          <w:szCs w:val="24"/>
        </w:rPr>
        <w:t xml:space="preserve"> como daños simples o calificados. </w:t>
      </w:r>
      <w:r w:rsidR="00796292">
        <w:rPr>
          <w:rFonts w:cs="Arial"/>
          <w:bCs/>
          <w:szCs w:val="24"/>
        </w:rPr>
        <w:t>D</w:t>
      </w:r>
      <w:r w:rsidRPr="0075783C">
        <w:rPr>
          <w:rFonts w:cs="Arial"/>
          <w:bCs/>
          <w:szCs w:val="24"/>
        </w:rPr>
        <w:t xml:space="preserve">e las 45 personas formalizadas por </w:t>
      </w:r>
      <w:r w:rsidR="00796292">
        <w:rPr>
          <w:rFonts w:cs="Arial"/>
          <w:bCs/>
          <w:szCs w:val="24"/>
        </w:rPr>
        <w:t xml:space="preserve">el </w:t>
      </w:r>
      <w:r w:rsidRPr="0075783C">
        <w:rPr>
          <w:rFonts w:cs="Arial"/>
          <w:bCs/>
          <w:szCs w:val="24"/>
        </w:rPr>
        <w:t xml:space="preserve">delito de desorden público, el 65% </w:t>
      </w:r>
      <w:r w:rsidR="00796292">
        <w:rPr>
          <w:rFonts w:cs="Arial"/>
          <w:bCs/>
          <w:szCs w:val="24"/>
        </w:rPr>
        <w:t>aún se encuentra</w:t>
      </w:r>
      <w:r w:rsidRPr="0075783C">
        <w:rPr>
          <w:rFonts w:cs="Arial"/>
          <w:bCs/>
          <w:szCs w:val="24"/>
        </w:rPr>
        <w:t xml:space="preserve"> con sus causas vigentes</w:t>
      </w:r>
      <w:r w:rsidR="00796292">
        <w:rPr>
          <w:rFonts w:cs="Arial"/>
          <w:bCs/>
          <w:szCs w:val="24"/>
        </w:rPr>
        <w:t>. O</w:t>
      </w:r>
      <w:r w:rsidRPr="0075783C">
        <w:rPr>
          <w:rFonts w:cs="Arial"/>
          <w:bCs/>
          <w:szCs w:val="24"/>
        </w:rPr>
        <w:t>curre lo mismo</w:t>
      </w:r>
      <w:r w:rsidR="00796292">
        <w:rPr>
          <w:rFonts w:cs="Arial"/>
          <w:bCs/>
          <w:szCs w:val="24"/>
        </w:rPr>
        <w:t>, dijo,</w:t>
      </w:r>
      <w:r w:rsidRPr="0075783C">
        <w:rPr>
          <w:rFonts w:cs="Arial"/>
          <w:bCs/>
          <w:szCs w:val="24"/>
        </w:rPr>
        <w:t xml:space="preserve"> en la mayoría de los delitos de interés contemplados en el proyecto.</w:t>
      </w:r>
    </w:p>
    <w:p w14:paraId="2868E89B"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5BB043A5"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813B24">
        <w:rPr>
          <w:rFonts w:cs="Arial"/>
          <w:bCs/>
          <w:szCs w:val="24"/>
        </w:rPr>
        <w:t xml:space="preserve">Por último, apuntó, </w:t>
      </w:r>
      <w:r w:rsidRPr="0075783C">
        <w:rPr>
          <w:rFonts w:cs="Arial"/>
          <w:bCs/>
          <w:szCs w:val="24"/>
        </w:rPr>
        <w:t xml:space="preserve">21 personas representadas por </w:t>
      </w:r>
      <w:r w:rsidR="00813B24">
        <w:rPr>
          <w:rFonts w:cs="Arial"/>
          <w:bCs/>
          <w:szCs w:val="24"/>
        </w:rPr>
        <w:t>su</w:t>
      </w:r>
      <w:r w:rsidRPr="0075783C">
        <w:rPr>
          <w:rFonts w:cs="Arial"/>
          <w:bCs/>
          <w:szCs w:val="24"/>
        </w:rPr>
        <w:t xml:space="preserve"> </w:t>
      </w:r>
      <w:r w:rsidR="00813B24">
        <w:rPr>
          <w:rFonts w:cs="Arial"/>
          <w:bCs/>
          <w:szCs w:val="24"/>
        </w:rPr>
        <w:t xml:space="preserve">organización </w:t>
      </w:r>
      <w:r w:rsidRPr="0075783C">
        <w:rPr>
          <w:rFonts w:cs="Arial"/>
          <w:bCs/>
          <w:szCs w:val="24"/>
        </w:rPr>
        <w:t>se encuentran actualmente privadas de libertad</w:t>
      </w:r>
      <w:r w:rsidR="00813B24">
        <w:rPr>
          <w:rFonts w:cs="Arial"/>
          <w:bCs/>
          <w:szCs w:val="24"/>
        </w:rPr>
        <w:t>:</w:t>
      </w:r>
      <w:r w:rsidRPr="0075783C">
        <w:rPr>
          <w:rFonts w:cs="Arial"/>
          <w:bCs/>
          <w:szCs w:val="24"/>
        </w:rPr>
        <w:t xml:space="preserve"> 14 de ellas se encuentran en prisión preventiva</w:t>
      </w:r>
      <w:r w:rsidR="00813B24">
        <w:rPr>
          <w:rFonts w:cs="Arial"/>
          <w:bCs/>
          <w:szCs w:val="24"/>
        </w:rPr>
        <w:t>,</w:t>
      </w:r>
      <w:r w:rsidRPr="0075783C">
        <w:rPr>
          <w:rFonts w:cs="Arial"/>
          <w:bCs/>
          <w:szCs w:val="24"/>
        </w:rPr>
        <w:t xml:space="preserve"> y 7 con arresto domiciliario nocturno.</w:t>
      </w:r>
    </w:p>
    <w:p w14:paraId="141FF9C5"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29BDB277"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5E114B">
        <w:rPr>
          <w:rFonts w:cs="Arial"/>
          <w:bCs/>
          <w:szCs w:val="24"/>
        </w:rPr>
        <w:t xml:space="preserve">La </w:t>
      </w:r>
      <w:r w:rsidR="005E114B">
        <w:rPr>
          <w:rFonts w:cs="Arial"/>
          <w:b/>
          <w:szCs w:val="24"/>
        </w:rPr>
        <w:t>abogada</w:t>
      </w:r>
      <w:r w:rsidRPr="0075783C">
        <w:rPr>
          <w:rFonts w:cs="Arial"/>
          <w:b/>
          <w:szCs w:val="24"/>
        </w:rPr>
        <w:t xml:space="preserve"> señora Carrasco</w:t>
      </w:r>
      <w:r w:rsidRPr="0075783C">
        <w:rPr>
          <w:rFonts w:cs="Arial"/>
          <w:bCs/>
          <w:szCs w:val="24"/>
        </w:rPr>
        <w:t xml:space="preserve"> informó que </w:t>
      </w:r>
      <w:r w:rsidR="005E114B">
        <w:rPr>
          <w:rFonts w:cs="Arial"/>
          <w:bCs/>
          <w:szCs w:val="24"/>
        </w:rPr>
        <w:t xml:space="preserve">Defensa Popular </w:t>
      </w:r>
      <w:r w:rsidRPr="0075783C">
        <w:rPr>
          <w:rFonts w:cs="Arial"/>
          <w:bCs/>
          <w:szCs w:val="24"/>
        </w:rPr>
        <w:t>representa a</w:t>
      </w:r>
      <w:r w:rsidR="005E114B">
        <w:rPr>
          <w:rFonts w:cs="Arial"/>
          <w:bCs/>
          <w:szCs w:val="24"/>
        </w:rPr>
        <w:t xml:space="preserve">l señor </w:t>
      </w:r>
      <w:r w:rsidRPr="0075783C">
        <w:rPr>
          <w:rFonts w:cs="Arial"/>
          <w:bCs/>
          <w:szCs w:val="24"/>
        </w:rPr>
        <w:t xml:space="preserve">Giordano Santander y </w:t>
      </w:r>
      <w:r w:rsidR="005E114B">
        <w:rPr>
          <w:rFonts w:cs="Arial"/>
          <w:bCs/>
          <w:szCs w:val="24"/>
        </w:rPr>
        <w:t xml:space="preserve">a </w:t>
      </w:r>
      <w:r w:rsidRPr="0075783C">
        <w:rPr>
          <w:rFonts w:cs="Arial"/>
          <w:bCs/>
          <w:szCs w:val="24"/>
        </w:rPr>
        <w:t xml:space="preserve">otros imputados en la causa seguida ante el Juzgado de Garantía de San Antonio. </w:t>
      </w:r>
      <w:r w:rsidR="005E114B">
        <w:rPr>
          <w:rFonts w:cs="Arial"/>
          <w:bCs/>
          <w:szCs w:val="24"/>
        </w:rPr>
        <w:t xml:space="preserve">Se </w:t>
      </w:r>
      <w:r w:rsidRPr="0075783C">
        <w:rPr>
          <w:rFonts w:cs="Arial"/>
          <w:bCs/>
          <w:szCs w:val="24"/>
        </w:rPr>
        <w:t>trata</w:t>
      </w:r>
      <w:r w:rsidR="005E114B">
        <w:rPr>
          <w:rFonts w:cs="Arial"/>
          <w:bCs/>
          <w:szCs w:val="24"/>
        </w:rPr>
        <w:t>, dijo,</w:t>
      </w:r>
      <w:r w:rsidRPr="0075783C">
        <w:rPr>
          <w:rFonts w:cs="Arial"/>
          <w:bCs/>
          <w:szCs w:val="24"/>
        </w:rPr>
        <w:t xml:space="preserve"> de un caso paradigmático</w:t>
      </w:r>
      <w:r w:rsidR="005E114B">
        <w:rPr>
          <w:rFonts w:cs="Arial"/>
          <w:bCs/>
          <w:szCs w:val="24"/>
        </w:rPr>
        <w:t>,</w:t>
      </w:r>
      <w:r w:rsidRPr="0075783C">
        <w:rPr>
          <w:rFonts w:cs="Arial"/>
          <w:bCs/>
          <w:szCs w:val="24"/>
        </w:rPr>
        <w:t xml:space="preserve"> porque el señor Santander es el único condenado que cumple la pena privativa de libertad en la cárcel de San Antonio, con sentencia firme y ejecutoriada. </w:t>
      </w:r>
      <w:r w:rsidR="005E114B">
        <w:rPr>
          <w:rFonts w:cs="Arial"/>
          <w:bCs/>
          <w:szCs w:val="24"/>
        </w:rPr>
        <w:t xml:space="preserve">La </w:t>
      </w:r>
      <w:r w:rsidRPr="0075783C">
        <w:rPr>
          <w:rFonts w:cs="Arial"/>
          <w:bCs/>
          <w:szCs w:val="24"/>
        </w:rPr>
        <w:t xml:space="preserve">condena </w:t>
      </w:r>
      <w:r w:rsidR="005E114B">
        <w:rPr>
          <w:rFonts w:cs="Arial"/>
          <w:bCs/>
          <w:szCs w:val="24"/>
        </w:rPr>
        <w:t xml:space="preserve">obedece </w:t>
      </w:r>
      <w:r w:rsidRPr="0075783C">
        <w:rPr>
          <w:rFonts w:cs="Arial"/>
          <w:bCs/>
          <w:szCs w:val="24"/>
        </w:rPr>
        <w:t xml:space="preserve">a diversos delitos, particularmente por el de receptación, daños calificados y homicidio frustrado a un funcionario de la PDI. Esta condena, a juicio de su defensa, </w:t>
      </w:r>
      <w:r w:rsidR="005E114B">
        <w:rPr>
          <w:rFonts w:cs="Arial"/>
          <w:bCs/>
          <w:szCs w:val="24"/>
        </w:rPr>
        <w:t xml:space="preserve">sería </w:t>
      </w:r>
      <w:r w:rsidRPr="0075783C">
        <w:rPr>
          <w:rFonts w:cs="Arial"/>
          <w:bCs/>
          <w:szCs w:val="24"/>
        </w:rPr>
        <w:t xml:space="preserve">ilegítima y desproporcionada, </w:t>
      </w:r>
      <w:r w:rsidR="005E114B">
        <w:rPr>
          <w:rFonts w:cs="Arial"/>
          <w:bCs/>
          <w:szCs w:val="24"/>
        </w:rPr>
        <w:t xml:space="preserve">toda vez </w:t>
      </w:r>
      <w:r w:rsidRPr="0075783C">
        <w:rPr>
          <w:rFonts w:cs="Arial"/>
          <w:bCs/>
          <w:szCs w:val="24"/>
        </w:rPr>
        <w:t xml:space="preserve">que el funcionario policial no resultó con lesiones y </w:t>
      </w:r>
      <w:r w:rsidR="005E114B">
        <w:rPr>
          <w:rFonts w:cs="Arial"/>
          <w:bCs/>
          <w:szCs w:val="24"/>
        </w:rPr>
        <w:t xml:space="preserve">por la debilidad de </w:t>
      </w:r>
      <w:r w:rsidRPr="0075783C">
        <w:rPr>
          <w:rFonts w:cs="Arial"/>
          <w:bCs/>
          <w:szCs w:val="24"/>
        </w:rPr>
        <w:t xml:space="preserve">la prueba rendida </w:t>
      </w:r>
      <w:r w:rsidR="005E114B">
        <w:rPr>
          <w:rFonts w:cs="Arial"/>
          <w:bCs/>
          <w:szCs w:val="24"/>
        </w:rPr>
        <w:t xml:space="preserve">en función del </w:t>
      </w:r>
      <w:r w:rsidRPr="0075783C">
        <w:rPr>
          <w:rFonts w:cs="Arial"/>
          <w:bCs/>
          <w:szCs w:val="24"/>
        </w:rPr>
        <w:t>estándar probatorio necesario para condenar a una persona.</w:t>
      </w:r>
    </w:p>
    <w:p w14:paraId="6D744609"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20AFBA10"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882E85">
        <w:rPr>
          <w:rFonts w:cs="Arial"/>
          <w:bCs/>
          <w:szCs w:val="24"/>
        </w:rPr>
        <w:t>O</w:t>
      </w:r>
      <w:r w:rsidRPr="0075783C">
        <w:rPr>
          <w:rFonts w:cs="Arial"/>
          <w:bCs/>
          <w:szCs w:val="24"/>
        </w:rPr>
        <w:t xml:space="preserve">tro caso </w:t>
      </w:r>
      <w:r w:rsidR="00882E85">
        <w:rPr>
          <w:rFonts w:cs="Arial"/>
          <w:bCs/>
          <w:szCs w:val="24"/>
        </w:rPr>
        <w:t xml:space="preserve">destacado, prosiguió, </w:t>
      </w:r>
      <w:r w:rsidRPr="0075783C">
        <w:rPr>
          <w:rFonts w:cs="Arial"/>
          <w:bCs/>
          <w:szCs w:val="24"/>
        </w:rPr>
        <w:t>es el de</w:t>
      </w:r>
      <w:r w:rsidR="00882E85">
        <w:rPr>
          <w:rFonts w:cs="Arial"/>
          <w:bCs/>
          <w:szCs w:val="24"/>
        </w:rPr>
        <w:t>l señor J</w:t>
      </w:r>
      <w:r w:rsidRPr="0075783C">
        <w:rPr>
          <w:rFonts w:cs="Arial"/>
          <w:bCs/>
          <w:szCs w:val="24"/>
        </w:rPr>
        <w:t xml:space="preserve">osé Luis Labra, seguido ante </w:t>
      </w:r>
      <w:r w:rsidR="00882E85">
        <w:rPr>
          <w:rFonts w:cs="Arial"/>
          <w:bCs/>
          <w:szCs w:val="24"/>
        </w:rPr>
        <w:t xml:space="preserve">el </w:t>
      </w:r>
      <w:r w:rsidRPr="0075783C">
        <w:rPr>
          <w:rFonts w:cs="Arial"/>
          <w:bCs/>
          <w:szCs w:val="24"/>
        </w:rPr>
        <w:t>Juzgado de Garantía de Melipilla</w:t>
      </w:r>
      <w:r w:rsidR="00882E85">
        <w:rPr>
          <w:rFonts w:cs="Arial"/>
          <w:bCs/>
          <w:szCs w:val="24"/>
        </w:rPr>
        <w:t xml:space="preserve">. El señor Labra </w:t>
      </w:r>
      <w:r w:rsidRPr="0075783C">
        <w:rPr>
          <w:rFonts w:cs="Arial"/>
          <w:bCs/>
          <w:szCs w:val="24"/>
        </w:rPr>
        <w:t>fue detenido y puesto en prisión preventiva el 11 de agosto de 2020, acusa</w:t>
      </w:r>
      <w:r w:rsidR="00882E85">
        <w:rPr>
          <w:rFonts w:cs="Arial"/>
          <w:bCs/>
          <w:szCs w:val="24"/>
        </w:rPr>
        <w:t xml:space="preserve">do </w:t>
      </w:r>
      <w:r w:rsidRPr="0075783C">
        <w:rPr>
          <w:rFonts w:cs="Arial"/>
          <w:bCs/>
          <w:szCs w:val="24"/>
        </w:rPr>
        <w:t xml:space="preserve">de participar en un ataque a la Gobernación </w:t>
      </w:r>
      <w:r w:rsidR="00882E85">
        <w:rPr>
          <w:rFonts w:cs="Arial"/>
          <w:bCs/>
          <w:szCs w:val="24"/>
        </w:rPr>
        <w:t>(</w:t>
      </w:r>
      <w:r w:rsidRPr="0075783C">
        <w:rPr>
          <w:rFonts w:cs="Arial"/>
          <w:bCs/>
          <w:szCs w:val="24"/>
        </w:rPr>
        <w:t>en Melipilla</w:t>
      </w:r>
      <w:r w:rsidR="00882E85">
        <w:rPr>
          <w:rFonts w:cs="Arial"/>
          <w:bCs/>
          <w:szCs w:val="24"/>
        </w:rPr>
        <w:t>)</w:t>
      </w:r>
      <w:r w:rsidRPr="0075783C">
        <w:rPr>
          <w:rFonts w:cs="Arial"/>
          <w:bCs/>
          <w:szCs w:val="24"/>
        </w:rPr>
        <w:t xml:space="preserve">, el 19 de octubre de 2019. Al respecto, fue acusado de robo </w:t>
      </w:r>
      <w:r w:rsidR="00882E85">
        <w:rPr>
          <w:rFonts w:cs="Arial"/>
          <w:bCs/>
          <w:szCs w:val="24"/>
        </w:rPr>
        <w:t>en</w:t>
      </w:r>
      <w:r w:rsidRPr="0075783C">
        <w:rPr>
          <w:rFonts w:cs="Arial"/>
          <w:bCs/>
          <w:szCs w:val="24"/>
        </w:rPr>
        <w:t xml:space="preserve"> lugar no habitado y desórdenes calificados. </w:t>
      </w:r>
      <w:r w:rsidR="00882E85">
        <w:rPr>
          <w:rFonts w:cs="Arial"/>
          <w:bCs/>
          <w:szCs w:val="24"/>
        </w:rPr>
        <w:t>L</w:t>
      </w:r>
      <w:r w:rsidRPr="0075783C">
        <w:rPr>
          <w:rFonts w:cs="Arial"/>
          <w:bCs/>
          <w:szCs w:val="24"/>
        </w:rPr>
        <w:t xml:space="preserve">a particularidad de este caso es que el señor Labra recibe pensión asistencial por trastorno del desarrollo intelectual y del lenguaje, por lo que se solicitó la inimputabilidad </w:t>
      </w:r>
      <w:r w:rsidR="00882E85">
        <w:rPr>
          <w:rFonts w:cs="Arial"/>
          <w:bCs/>
          <w:szCs w:val="24"/>
        </w:rPr>
        <w:t>en virtud de</w:t>
      </w:r>
      <w:r w:rsidRPr="0075783C">
        <w:rPr>
          <w:rFonts w:cs="Arial"/>
          <w:bCs/>
          <w:szCs w:val="24"/>
        </w:rPr>
        <w:t xml:space="preserve">l artículo 458 del Código Procesal Penal. </w:t>
      </w:r>
      <w:r w:rsidR="00882E85">
        <w:rPr>
          <w:rFonts w:cs="Arial"/>
          <w:bCs/>
          <w:szCs w:val="24"/>
        </w:rPr>
        <w:t>H</w:t>
      </w:r>
      <w:r w:rsidRPr="0075783C">
        <w:rPr>
          <w:rFonts w:cs="Arial"/>
          <w:bCs/>
          <w:szCs w:val="24"/>
        </w:rPr>
        <w:t xml:space="preserve">asta esta fecha, el Servicio Médico Legal aún no remite el informe sobre la inimputabilidad. </w:t>
      </w:r>
      <w:r w:rsidR="00A86E9D">
        <w:rPr>
          <w:rFonts w:cs="Arial"/>
          <w:bCs/>
          <w:szCs w:val="24"/>
        </w:rPr>
        <w:t xml:space="preserve">Para acceder a su libertad </w:t>
      </w:r>
      <w:r w:rsidRPr="0075783C">
        <w:rPr>
          <w:rFonts w:cs="Arial"/>
          <w:bCs/>
          <w:szCs w:val="24"/>
        </w:rPr>
        <w:t>el imputado</w:t>
      </w:r>
      <w:r w:rsidR="00A86E9D">
        <w:rPr>
          <w:rFonts w:cs="Arial"/>
          <w:bCs/>
          <w:szCs w:val="24"/>
        </w:rPr>
        <w:t xml:space="preserve"> </w:t>
      </w:r>
      <w:r w:rsidRPr="0075783C">
        <w:rPr>
          <w:rFonts w:cs="Arial"/>
          <w:bCs/>
          <w:szCs w:val="24"/>
        </w:rPr>
        <w:t>aceptó un pr</w:t>
      </w:r>
      <w:r w:rsidR="00A86E9D">
        <w:rPr>
          <w:rFonts w:cs="Arial"/>
          <w:bCs/>
          <w:szCs w:val="24"/>
        </w:rPr>
        <w:t>ocedimiento abreviado</w:t>
      </w:r>
      <w:r w:rsidRPr="0075783C">
        <w:rPr>
          <w:rFonts w:cs="Arial"/>
          <w:bCs/>
          <w:szCs w:val="24"/>
        </w:rPr>
        <w:t xml:space="preserve"> con arresto domiciliario nocturno</w:t>
      </w:r>
      <w:r w:rsidR="00A86E9D">
        <w:rPr>
          <w:rFonts w:cs="Arial"/>
          <w:bCs/>
          <w:szCs w:val="24"/>
        </w:rPr>
        <w:t>,</w:t>
      </w:r>
      <w:r w:rsidRPr="0075783C">
        <w:rPr>
          <w:rFonts w:cs="Arial"/>
          <w:bCs/>
          <w:szCs w:val="24"/>
        </w:rPr>
        <w:t xml:space="preserve"> mediante el sistema de monitoreo telemático.</w:t>
      </w:r>
    </w:p>
    <w:p w14:paraId="1081B5C8"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5B277573"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lastRenderedPageBreak/>
        <w:tab/>
        <w:t>El caso de</w:t>
      </w:r>
      <w:r w:rsidR="00AE57F9">
        <w:rPr>
          <w:rFonts w:cs="Arial"/>
          <w:bCs/>
          <w:szCs w:val="24"/>
        </w:rPr>
        <w:t xml:space="preserve">l señor </w:t>
      </w:r>
      <w:r w:rsidRPr="0075783C">
        <w:rPr>
          <w:rFonts w:cs="Arial"/>
          <w:bCs/>
          <w:szCs w:val="24"/>
        </w:rPr>
        <w:t>Danilo Valderrama Figueroa, seguido ante el Tercer Tribunal de Juicio Oral en lo Penal de Santiago</w:t>
      </w:r>
      <w:r w:rsidR="00AE57F9">
        <w:rPr>
          <w:rFonts w:cs="Arial"/>
          <w:bCs/>
          <w:szCs w:val="24"/>
        </w:rPr>
        <w:t xml:space="preserve">, se trata de </w:t>
      </w:r>
      <w:r w:rsidRPr="0075783C">
        <w:rPr>
          <w:rFonts w:cs="Arial"/>
          <w:bCs/>
          <w:szCs w:val="24"/>
        </w:rPr>
        <w:t>un trab</w:t>
      </w:r>
      <w:r w:rsidR="00AE57F9">
        <w:rPr>
          <w:rFonts w:cs="Arial"/>
          <w:bCs/>
          <w:szCs w:val="24"/>
        </w:rPr>
        <w:t>ajador sin antecedentes penales</w:t>
      </w:r>
      <w:r w:rsidRPr="0075783C">
        <w:rPr>
          <w:rFonts w:cs="Arial"/>
          <w:bCs/>
          <w:szCs w:val="24"/>
        </w:rPr>
        <w:t xml:space="preserve"> que fue detenido el 15 de noviembre de 2019, en la comuna de Providencia. Posteriormente, fue formalizado y acusado por d</w:t>
      </w:r>
      <w:r w:rsidR="00AE57F9">
        <w:rPr>
          <w:rFonts w:cs="Arial"/>
          <w:bCs/>
          <w:szCs w:val="24"/>
        </w:rPr>
        <w:t>iversos delitos relativos a la Ley de Control de A</w:t>
      </w:r>
      <w:r w:rsidRPr="0075783C">
        <w:rPr>
          <w:rFonts w:cs="Arial"/>
          <w:bCs/>
          <w:szCs w:val="24"/>
        </w:rPr>
        <w:t>rmas. El Ministerio Público solicitó una condena de 12 años</w:t>
      </w:r>
      <w:r w:rsidR="00AE57F9">
        <w:rPr>
          <w:rFonts w:cs="Arial"/>
          <w:bCs/>
          <w:szCs w:val="24"/>
        </w:rPr>
        <w:t>,</w:t>
      </w:r>
      <w:r w:rsidRPr="0075783C">
        <w:rPr>
          <w:rFonts w:cs="Arial"/>
          <w:bCs/>
          <w:szCs w:val="24"/>
        </w:rPr>
        <w:t xml:space="preserve"> y en el mes de enero fue condenado a 4 años de presidio menor en su grado máximo, por el delito de fabricar y lanzar un artefacto incendiario a un carro policial. Desde el 16 de noviembre de 2019, cuando se decretó su prisión preventiva, el imputado se ha mantenido en forma ininterrumpida en la cárcel de Santiago 1, a la espera del recurso de apelación sobre la sustitución de la pena. </w:t>
      </w:r>
    </w:p>
    <w:p w14:paraId="13D194AC"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6A41406E"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926B6E">
        <w:rPr>
          <w:rFonts w:cs="Arial"/>
          <w:bCs/>
          <w:szCs w:val="24"/>
        </w:rPr>
        <w:t xml:space="preserve">Refiriéndose a </w:t>
      </w:r>
      <w:r w:rsidRPr="0075783C">
        <w:rPr>
          <w:rFonts w:cs="Arial"/>
          <w:bCs/>
          <w:szCs w:val="24"/>
        </w:rPr>
        <w:t>los delitos de mayor incidencia</w:t>
      </w:r>
      <w:r w:rsidR="00926B6E">
        <w:rPr>
          <w:rFonts w:cs="Arial"/>
          <w:bCs/>
          <w:szCs w:val="24"/>
        </w:rPr>
        <w:t xml:space="preserve"> con motivo del estallido social, arguyó</w:t>
      </w:r>
      <w:r w:rsidRPr="0075783C">
        <w:rPr>
          <w:rFonts w:cs="Arial"/>
          <w:bCs/>
          <w:szCs w:val="24"/>
        </w:rPr>
        <w:t xml:space="preserve">, se encuentran los contemplados en el decreto N° 400, que fija </w:t>
      </w:r>
      <w:r w:rsidR="00926B6E">
        <w:rPr>
          <w:rFonts w:cs="Arial"/>
          <w:bCs/>
          <w:szCs w:val="24"/>
        </w:rPr>
        <w:t xml:space="preserve">el </w:t>
      </w:r>
      <w:r w:rsidRPr="0075783C">
        <w:rPr>
          <w:rFonts w:cs="Arial"/>
          <w:bCs/>
          <w:szCs w:val="24"/>
        </w:rPr>
        <w:t>texto refundido, co</w:t>
      </w:r>
      <w:r w:rsidR="00926B6E">
        <w:rPr>
          <w:rFonts w:cs="Arial"/>
          <w:bCs/>
          <w:szCs w:val="24"/>
        </w:rPr>
        <w:t>ordinado y sistematizado de la l</w:t>
      </w:r>
      <w:r w:rsidRPr="0075783C">
        <w:rPr>
          <w:rFonts w:cs="Arial"/>
          <w:bCs/>
          <w:szCs w:val="24"/>
        </w:rPr>
        <w:t xml:space="preserve">ey N° 17.798, sobre control de armas, </w:t>
      </w:r>
      <w:r w:rsidR="00926B6E">
        <w:rPr>
          <w:rFonts w:cs="Arial"/>
          <w:bCs/>
          <w:szCs w:val="24"/>
        </w:rPr>
        <w:t xml:space="preserve">y </w:t>
      </w:r>
      <w:r w:rsidRPr="0075783C">
        <w:rPr>
          <w:rFonts w:cs="Arial"/>
          <w:bCs/>
          <w:szCs w:val="24"/>
        </w:rPr>
        <w:t xml:space="preserve">los relativos </w:t>
      </w:r>
      <w:r w:rsidR="00926B6E">
        <w:rPr>
          <w:rFonts w:cs="Arial"/>
          <w:bCs/>
          <w:szCs w:val="24"/>
        </w:rPr>
        <w:t xml:space="preserve">a </w:t>
      </w:r>
      <w:r w:rsidRPr="0075783C">
        <w:rPr>
          <w:rFonts w:cs="Arial"/>
          <w:bCs/>
          <w:szCs w:val="24"/>
        </w:rPr>
        <w:t xml:space="preserve">desórdenes públicos y daños. </w:t>
      </w:r>
      <w:r w:rsidR="00926B6E">
        <w:rPr>
          <w:rFonts w:cs="Arial"/>
          <w:bCs/>
          <w:szCs w:val="24"/>
        </w:rPr>
        <w:t>Tratándose de la Ley de Control de A</w:t>
      </w:r>
      <w:r w:rsidRPr="0075783C">
        <w:rPr>
          <w:rFonts w:cs="Arial"/>
          <w:bCs/>
          <w:szCs w:val="24"/>
        </w:rPr>
        <w:t xml:space="preserve">rmas, las personas condenadas por </w:t>
      </w:r>
      <w:r w:rsidR="00926B6E">
        <w:rPr>
          <w:rFonts w:cs="Arial"/>
          <w:bCs/>
          <w:szCs w:val="24"/>
        </w:rPr>
        <w:t xml:space="preserve">los </w:t>
      </w:r>
      <w:r w:rsidRPr="0075783C">
        <w:rPr>
          <w:rFonts w:cs="Arial"/>
          <w:bCs/>
          <w:szCs w:val="24"/>
        </w:rPr>
        <w:t xml:space="preserve">delitos </w:t>
      </w:r>
      <w:r w:rsidR="00926B6E">
        <w:rPr>
          <w:rFonts w:cs="Arial"/>
          <w:bCs/>
          <w:szCs w:val="24"/>
        </w:rPr>
        <w:t>que regula no</w:t>
      </w:r>
      <w:r w:rsidRPr="0075783C">
        <w:rPr>
          <w:rFonts w:cs="Arial"/>
          <w:bCs/>
          <w:szCs w:val="24"/>
        </w:rPr>
        <w:t xml:space="preserve"> puede</w:t>
      </w:r>
      <w:r w:rsidR="00926B6E">
        <w:rPr>
          <w:rFonts w:cs="Arial"/>
          <w:bCs/>
          <w:szCs w:val="24"/>
        </w:rPr>
        <w:t>n</w:t>
      </w:r>
      <w:r w:rsidRPr="0075783C">
        <w:rPr>
          <w:rFonts w:cs="Arial"/>
          <w:bCs/>
          <w:szCs w:val="24"/>
        </w:rPr>
        <w:t xml:space="preserve"> acceder a las penas sustitutivas contempladas en la ley N° 18.216, aunque no mantengan antecedentes penales pre</w:t>
      </w:r>
      <w:r w:rsidR="00926B6E">
        <w:rPr>
          <w:rFonts w:cs="Arial"/>
          <w:bCs/>
          <w:szCs w:val="24"/>
        </w:rPr>
        <w:t>vios</w:t>
      </w:r>
      <w:r w:rsidRPr="0075783C">
        <w:rPr>
          <w:rFonts w:cs="Arial"/>
          <w:bCs/>
          <w:szCs w:val="24"/>
        </w:rPr>
        <w:t>, exclu</w:t>
      </w:r>
      <w:r w:rsidR="00926B6E">
        <w:rPr>
          <w:rFonts w:cs="Arial"/>
          <w:bCs/>
          <w:szCs w:val="24"/>
        </w:rPr>
        <w:t>idos los</w:t>
      </w:r>
      <w:r w:rsidRPr="0075783C">
        <w:rPr>
          <w:rFonts w:cs="Arial"/>
          <w:bCs/>
          <w:szCs w:val="24"/>
        </w:rPr>
        <w:t xml:space="preserve"> adolescentes.</w:t>
      </w:r>
      <w:r w:rsidR="00C50ABC">
        <w:rPr>
          <w:rFonts w:cs="Arial"/>
          <w:bCs/>
          <w:szCs w:val="24"/>
        </w:rPr>
        <w:t xml:space="preserve"> La </w:t>
      </w:r>
      <w:r w:rsidRPr="0075783C">
        <w:rPr>
          <w:rFonts w:cs="Arial"/>
          <w:bCs/>
          <w:szCs w:val="24"/>
        </w:rPr>
        <w:t>vía jurídica para revertir dicha situación consiste en recurrir ante el Tribunal Constitucional, por la vía de la inaplicabilidad por inconstitucionalidad, con el objeto de establecer que la norma penal invocada impide la pena sustitutiva a una persona que no posee antecedentes penales pretéritos, afectando su derecho ante la igualdad ante la ley</w:t>
      </w:r>
      <w:r w:rsidR="00C50ABC">
        <w:rPr>
          <w:rFonts w:cs="Arial"/>
          <w:bCs/>
          <w:szCs w:val="24"/>
        </w:rPr>
        <w:t xml:space="preserve"> y</w:t>
      </w:r>
      <w:r w:rsidRPr="0075783C">
        <w:rPr>
          <w:rFonts w:cs="Arial"/>
          <w:bCs/>
          <w:szCs w:val="24"/>
        </w:rPr>
        <w:t xml:space="preserve"> la proporcionalidad de la pena.  </w:t>
      </w:r>
      <w:r w:rsidR="00C50ABC">
        <w:rPr>
          <w:rFonts w:cs="Arial"/>
          <w:bCs/>
          <w:szCs w:val="24"/>
        </w:rPr>
        <w:t>E</w:t>
      </w:r>
      <w:r w:rsidRPr="0075783C">
        <w:rPr>
          <w:rFonts w:cs="Arial"/>
          <w:bCs/>
          <w:szCs w:val="24"/>
        </w:rPr>
        <w:t>xiste jurisprudencia reiterada y constante del Tribunal Constitucional</w:t>
      </w:r>
      <w:r w:rsidR="00C50ABC">
        <w:rPr>
          <w:rFonts w:cs="Arial"/>
          <w:bCs/>
          <w:szCs w:val="24"/>
        </w:rPr>
        <w:t xml:space="preserve"> en orden a </w:t>
      </w:r>
      <w:r w:rsidRPr="0075783C">
        <w:rPr>
          <w:rFonts w:cs="Arial"/>
          <w:bCs/>
          <w:szCs w:val="24"/>
        </w:rPr>
        <w:t>declarar inaplicable esta norma y, por tanto, muchos de sus defendidos condenados p</w:t>
      </w:r>
      <w:r w:rsidR="00C50ABC">
        <w:rPr>
          <w:rFonts w:cs="Arial"/>
          <w:bCs/>
          <w:szCs w:val="24"/>
        </w:rPr>
        <w:t>or L</w:t>
      </w:r>
      <w:r w:rsidRPr="0075783C">
        <w:rPr>
          <w:rFonts w:cs="Arial"/>
          <w:bCs/>
          <w:szCs w:val="24"/>
        </w:rPr>
        <w:t xml:space="preserve">ey de </w:t>
      </w:r>
      <w:r w:rsidR="00C50ABC">
        <w:rPr>
          <w:rFonts w:cs="Arial"/>
          <w:bCs/>
          <w:szCs w:val="24"/>
        </w:rPr>
        <w:t>C</w:t>
      </w:r>
      <w:r w:rsidRPr="0075783C">
        <w:rPr>
          <w:rFonts w:cs="Arial"/>
          <w:bCs/>
          <w:szCs w:val="24"/>
        </w:rPr>
        <w:t xml:space="preserve">ontrol de </w:t>
      </w:r>
      <w:r w:rsidR="00C50ABC">
        <w:rPr>
          <w:rFonts w:cs="Arial"/>
          <w:bCs/>
          <w:szCs w:val="24"/>
        </w:rPr>
        <w:t>A</w:t>
      </w:r>
      <w:r w:rsidRPr="0075783C">
        <w:rPr>
          <w:rFonts w:cs="Arial"/>
          <w:bCs/>
          <w:szCs w:val="24"/>
        </w:rPr>
        <w:t>rmas pueden gozar de una pena sustitutiva.</w:t>
      </w:r>
      <w:r w:rsidR="0031746A">
        <w:rPr>
          <w:rFonts w:cs="Arial"/>
          <w:bCs/>
          <w:szCs w:val="24"/>
        </w:rPr>
        <w:t xml:space="preserve"> En la ley en comentario, añadió, </w:t>
      </w:r>
      <w:r w:rsidRPr="0075783C">
        <w:rPr>
          <w:rFonts w:cs="Arial"/>
          <w:bCs/>
          <w:szCs w:val="24"/>
        </w:rPr>
        <w:t xml:space="preserve">el impedimento </w:t>
      </w:r>
      <w:r w:rsidR="0031746A">
        <w:rPr>
          <w:rFonts w:cs="Arial"/>
          <w:bCs/>
          <w:szCs w:val="24"/>
        </w:rPr>
        <w:t>para</w:t>
      </w:r>
      <w:r w:rsidRPr="0075783C">
        <w:rPr>
          <w:rFonts w:cs="Arial"/>
          <w:bCs/>
          <w:szCs w:val="24"/>
        </w:rPr>
        <w:t xml:space="preserve"> otorgar </w:t>
      </w:r>
      <w:r w:rsidR="0031746A">
        <w:rPr>
          <w:rFonts w:cs="Arial"/>
          <w:bCs/>
          <w:szCs w:val="24"/>
        </w:rPr>
        <w:t xml:space="preserve">una </w:t>
      </w:r>
      <w:r w:rsidRPr="0075783C">
        <w:rPr>
          <w:rFonts w:cs="Arial"/>
          <w:bCs/>
          <w:szCs w:val="24"/>
        </w:rPr>
        <w:t>pe</w:t>
      </w:r>
      <w:r w:rsidR="0031746A">
        <w:rPr>
          <w:rFonts w:cs="Arial"/>
          <w:bCs/>
          <w:szCs w:val="24"/>
        </w:rPr>
        <w:t>na sustitutiva ha implicado que</w:t>
      </w:r>
      <w:r w:rsidRPr="0075783C">
        <w:rPr>
          <w:rFonts w:cs="Arial"/>
          <w:bCs/>
          <w:szCs w:val="24"/>
        </w:rPr>
        <w:t xml:space="preserve"> a un alto porc</w:t>
      </w:r>
      <w:r w:rsidR="0031746A">
        <w:rPr>
          <w:rFonts w:cs="Arial"/>
          <w:bCs/>
          <w:szCs w:val="24"/>
        </w:rPr>
        <w:t>entaje de personas formalizadas</w:t>
      </w:r>
      <w:r w:rsidRPr="0075783C">
        <w:rPr>
          <w:rFonts w:cs="Arial"/>
          <w:bCs/>
          <w:szCs w:val="24"/>
        </w:rPr>
        <w:t xml:space="preserve"> se les decrete la medida cautelar de prisión preventiva desde el inicio del procedimiento</w:t>
      </w:r>
      <w:r w:rsidR="0031746A">
        <w:rPr>
          <w:rFonts w:cs="Arial"/>
          <w:bCs/>
          <w:szCs w:val="24"/>
        </w:rPr>
        <w:t>,</w:t>
      </w:r>
      <w:r w:rsidRPr="0075783C">
        <w:rPr>
          <w:rFonts w:cs="Arial"/>
          <w:bCs/>
          <w:szCs w:val="24"/>
        </w:rPr>
        <w:t xml:space="preserve"> y que en algunos cas</w:t>
      </w:r>
      <w:r w:rsidR="0031746A">
        <w:rPr>
          <w:rFonts w:cs="Arial"/>
          <w:bCs/>
          <w:szCs w:val="24"/>
        </w:rPr>
        <w:t>os se mantengan más de 18 meses de manera ininterrumpida en esta circunstancia,</w:t>
      </w:r>
      <w:r w:rsidRPr="0075783C">
        <w:rPr>
          <w:rFonts w:cs="Arial"/>
          <w:bCs/>
          <w:szCs w:val="24"/>
        </w:rPr>
        <w:t xml:space="preserve"> como sucede en el caso de</w:t>
      </w:r>
      <w:r w:rsidR="0031746A">
        <w:rPr>
          <w:rFonts w:cs="Arial"/>
          <w:bCs/>
          <w:szCs w:val="24"/>
        </w:rPr>
        <w:t xml:space="preserve">l señor </w:t>
      </w:r>
      <w:r w:rsidRPr="0075783C">
        <w:rPr>
          <w:rFonts w:cs="Arial"/>
          <w:bCs/>
          <w:szCs w:val="24"/>
        </w:rPr>
        <w:t>Cristian Valdés Morales.</w:t>
      </w:r>
      <w:r w:rsidR="00267210">
        <w:rPr>
          <w:rFonts w:cs="Arial"/>
          <w:bCs/>
          <w:szCs w:val="24"/>
        </w:rPr>
        <w:t xml:space="preserve"> También en virtud la Ley de C</w:t>
      </w:r>
      <w:r w:rsidRPr="0075783C">
        <w:rPr>
          <w:rFonts w:cs="Arial"/>
          <w:bCs/>
          <w:szCs w:val="24"/>
        </w:rPr>
        <w:t>on</w:t>
      </w:r>
      <w:r w:rsidR="00267210">
        <w:rPr>
          <w:rFonts w:cs="Arial"/>
          <w:bCs/>
          <w:szCs w:val="24"/>
        </w:rPr>
        <w:t>trol de Armas</w:t>
      </w:r>
      <w:r w:rsidRPr="0075783C">
        <w:rPr>
          <w:rFonts w:cs="Arial"/>
          <w:bCs/>
          <w:szCs w:val="24"/>
        </w:rPr>
        <w:t xml:space="preserve"> se ha decretado la internación provisoria de adolescentes</w:t>
      </w:r>
      <w:r w:rsidR="00267210">
        <w:rPr>
          <w:rFonts w:cs="Arial"/>
          <w:bCs/>
          <w:szCs w:val="24"/>
        </w:rPr>
        <w:t xml:space="preserve">: </w:t>
      </w:r>
      <w:r w:rsidRPr="0075783C">
        <w:rPr>
          <w:rFonts w:cs="Arial"/>
          <w:bCs/>
          <w:szCs w:val="24"/>
        </w:rPr>
        <w:t xml:space="preserve">si bien la limitación de imponer penas sustitutivas no opera respecto de los adolescentes, al </w:t>
      </w:r>
      <w:r w:rsidR="00CD6905">
        <w:rPr>
          <w:rFonts w:cs="Arial"/>
          <w:bCs/>
          <w:szCs w:val="24"/>
        </w:rPr>
        <w:t xml:space="preserve">ser </w:t>
      </w:r>
      <w:r w:rsidRPr="0075783C">
        <w:rPr>
          <w:rFonts w:cs="Arial"/>
          <w:bCs/>
          <w:szCs w:val="24"/>
        </w:rPr>
        <w:t>formaliza</w:t>
      </w:r>
      <w:r w:rsidR="00CD6905">
        <w:rPr>
          <w:rFonts w:cs="Arial"/>
          <w:bCs/>
          <w:szCs w:val="24"/>
        </w:rPr>
        <w:t>do</w:t>
      </w:r>
      <w:r w:rsidRPr="0075783C">
        <w:rPr>
          <w:rFonts w:cs="Arial"/>
          <w:bCs/>
          <w:szCs w:val="24"/>
        </w:rPr>
        <w:t xml:space="preserve"> un menor de edad se decreta su internación provisoria, </w:t>
      </w:r>
      <w:r w:rsidR="00CD6905">
        <w:rPr>
          <w:rFonts w:cs="Arial"/>
          <w:bCs/>
          <w:szCs w:val="24"/>
        </w:rPr>
        <w:t>con infracción de</w:t>
      </w:r>
      <w:r w:rsidRPr="0075783C">
        <w:rPr>
          <w:rFonts w:cs="Arial"/>
          <w:bCs/>
          <w:szCs w:val="24"/>
        </w:rPr>
        <w:t xml:space="preserve"> garantías constitucionales y tratados internacionales re</w:t>
      </w:r>
      <w:r w:rsidR="00CD6905">
        <w:rPr>
          <w:rFonts w:cs="Arial"/>
          <w:bCs/>
          <w:szCs w:val="24"/>
        </w:rPr>
        <w:t>feridos a</w:t>
      </w:r>
      <w:r w:rsidRPr="0075783C">
        <w:rPr>
          <w:rFonts w:cs="Arial"/>
          <w:bCs/>
          <w:szCs w:val="24"/>
        </w:rPr>
        <w:t xml:space="preserve"> niños, niñas y adolescentes.</w:t>
      </w:r>
    </w:p>
    <w:p w14:paraId="6451B3C5"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2D6A776A"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Sobre el perfil de sus representados, indicó que el 88,2% no posee antecedentes penales previos y la gran mayoría cuenta con arraigo social, familiar y laboral. Principalmente</w:t>
      </w:r>
      <w:r w:rsidR="001A55D1">
        <w:rPr>
          <w:rFonts w:cs="Arial"/>
          <w:bCs/>
          <w:szCs w:val="24"/>
        </w:rPr>
        <w:t>,</w:t>
      </w:r>
      <w:r w:rsidRPr="0075783C">
        <w:rPr>
          <w:rFonts w:cs="Arial"/>
          <w:bCs/>
          <w:szCs w:val="24"/>
        </w:rPr>
        <w:t xml:space="preserve"> se trata de estudiantes, trabajadores o personas dedicadas al cuidado de terceros. </w:t>
      </w:r>
      <w:r w:rsidR="001A55D1">
        <w:rPr>
          <w:rFonts w:cs="Arial"/>
          <w:bCs/>
          <w:szCs w:val="24"/>
        </w:rPr>
        <w:t xml:space="preserve">Sus representados, en </w:t>
      </w:r>
      <w:r w:rsidRPr="0075783C">
        <w:rPr>
          <w:rFonts w:cs="Arial"/>
          <w:bCs/>
          <w:szCs w:val="24"/>
        </w:rPr>
        <w:t>un alto porcentaje, durante su detención y p</w:t>
      </w:r>
      <w:r w:rsidR="001A55D1">
        <w:rPr>
          <w:rFonts w:cs="Arial"/>
          <w:bCs/>
          <w:szCs w:val="24"/>
        </w:rPr>
        <w:t>osterior procedimiento policial</w:t>
      </w:r>
      <w:r w:rsidRPr="0075783C">
        <w:rPr>
          <w:rFonts w:cs="Arial"/>
          <w:bCs/>
          <w:szCs w:val="24"/>
        </w:rPr>
        <w:t xml:space="preserve"> han denunciado torturas y apremios ilegítimos por parte de funcionarios policiales. Estas denuncias</w:t>
      </w:r>
      <w:r w:rsidR="001A55D1">
        <w:rPr>
          <w:rFonts w:cs="Arial"/>
          <w:bCs/>
          <w:szCs w:val="24"/>
        </w:rPr>
        <w:t xml:space="preserve"> se encuentran en etapa</w:t>
      </w:r>
      <w:r w:rsidRPr="0075783C">
        <w:rPr>
          <w:rFonts w:cs="Arial"/>
          <w:bCs/>
          <w:szCs w:val="24"/>
        </w:rPr>
        <w:t xml:space="preserve"> de investigación, </w:t>
      </w:r>
      <w:r w:rsidR="001A55D1">
        <w:rPr>
          <w:rFonts w:cs="Arial"/>
          <w:bCs/>
          <w:szCs w:val="24"/>
        </w:rPr>
        <w:t xml:space="preserve">pero </w:t>
      </w:r>
      <w:r w:rsidRPr="0075783C">
        <w:rPr>
          <w:rFonts w:cs="Arial"/>
          <w:bCs/>
          <w:szCs w:val="24"/>
        </w:rPr>
        <w:t xml:space="preserve">el </w:t>
      </w:r>
      <w:r w:rsidRPr="0075783C">
        <w:rPr>
          <w:rFonts w:cs="Arial"/>
          <w:bCs/>
          <w:szCs w:val="24"/>
        </w:rPr>
        <w:lastRenderedPageBreak/>
        <w:t xml:space="preserve">Ministerio Público no ha demostrado celeridad </w:t>
      </w:r>
      <w:r w:rsidR="00254CD0">
        <w:rPr>
          <w:rFonts w:cs="Arial"/>
          <w:bCs/>
          <w:szCs w:val="24"/>
        </w:rPr>
        <w:t>al respecto</w:t>
      </w:r>
      <w:r w:rsidRPr="0075783C">
        <w:rPr>
          <w:rFonts w:cs="Arial"/>
          <w:bCs/>
          <w:szCs w:val="24"/>
        </w:rPr>
        <w:t>.</w:t>
      </w:r>
      <w:r w:rsidR="00254CD0">
        <w:rPr>
          <w:rFonts w:cs="Arial"/>
          <w:bCs/>
          <w:szCs w:val="24"/>
        </w:rPr>
        <w:t xml:space="preserve"> Esta clase de situaciones, adujo, permiten sostener que </w:t>
      </w:r>
      <w:r w:rsidRPr="0075783C">
        <w:rPr>
          <w:rFonts w:cs="Arial"/>
          <w:bCs/>
          <w:szCs w:val="24"/>
        </w:rPr>
        <w:t>en Chile existe prisión política</w:t>
      </w:r>
      <w:r w:rsidR="00254CD0">
        <w:rPr>
          <w:rFonts w:cs="Arial"/>
          <w:bCs/>
          <w:szCs w:val="24"/>
        </w:rPr>
        <w:t>: así,</w:t>
      </w:r>
      <w:r w:rsidRPr="0075783C">
        <w:rPr>
          <w:rFonts w:cs="Arial"/>
          <w:bCs/>
          <w:szCs w:val="24"/>
        </w:rPr>
        <w:t xml:space="preserve"> la aplicación extensiva de la prisión preventiva o </w:t>
      </w:r>
      <w:r w:rsidR="00254CD0">
        <w:rPr>
          <w:rFonts w:cs="Arial"/>
          <w:bCs/>
          <w:szCs w:val="24"/>
        </w:rPr>
        <w:t xml:space="preserve">la </w:t>
      </w:r>
      <w:r w:rsidRPr="0075783C">
        <w:rPr>
          <w:rFonts w:cs="Arial"/>
          <w:bCs/>
          <w:szCs w:val="24"/>
        </w:rPr>
        <w:t xml:space="preserve">internación provisoria en el caso de adolescentes, como castigo o pena anticipada a quienes han ejercido su derecho a la protesta social. </w:t>
      </w:r>
      <w:r w:rsidR="00254CD0">
        <w:rPr>
          <w:rFonts w:cs="Arial"/>
          <w:bCs/>
          <w:szCs w:val="24"/>
        </w:rPr>
        <w:t>S</w:t>
      </w:r>
      <w:r w:rsidRPr="0075783C">
        <w:rPr>
          <w:rFonts w:cs="Arial"/>
          <w:bCs/>
          <w:szCs w:val="24"/>
        </w:rPr>
        <w:t>e ha discutido acerca del carácter excepcional de esta medida cautelar</w:t>
      </w:r>
      <w:r w:rsidR="00254CD0">
        <w:rPr>
          <w:rFonts w:cs="Arial"/>
          <w:bCs/>
          <w:szCs w:val="24"/>
        </w:rPr>
        <w:t xml:space="preserve">: hay consenso en que no </w:t>
      </w:r>
      <w:r w:rsidRPr="0075783C">
        <w:rPr>
          <w:rFonts w:cs="Arial"/>
          <w:bCs/>
          <w:szCs w:val="24"/>
        </w:rPr>
        <w:t>se deb</w:t>
      </w:r>
      <w:r w:rsidR="00254CD0">
        <w:rPr>
          <w:rFonts w:cs="Arial"/>
          <w:bCs/>
          <w:szCs w:val="24"/>
        </w:rPr>
        <w:t>e</w:t>
      </w:r>
      <w:r w:rsidRPr="0075783C">
        <w:rPr>
          <w:rFonts w:cs="Arial"/>
          <w:bCs/>
          <w:szCs w:val="24"/>
        </w:rPr>
        <w:t xml:space="preserve"> decretar cuando los defendidos o representados no poseen antecedentes penales previos, cuentan con arraigo social y familiar, estudian, trabajan y no poseen contacto criminógeno.</w:t>
      </w:r>
    </w:p>
    <w:p w14:paraId="6873F818"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4401A1B6"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9A6B9B">
        <w:rPr>
          <w:rFonts w:cs="Arial"/>
          <w:bCs/>
          <w:szCs w:val="24"/>
        </w:rPr>
        <w:t>En su opinión, l</w:t>
      </w:r>
      <w:r w:rsidRPr="0075783C">
        <w:rPr>
          <w:rFonts w:cs="Arial"/>
          <w:bCs/>
          <w:szCs w:val="24"/>
        </w:rPr>
        <w:t xml:space="preserve">a imposición de penas privativas de libertad desproporcionadas por la comisión de ciertos hechos ilícitos afectan gravemente la igualdad ante la ley y el principio rector que debería regir el castigo penal, esto es, la reinserción social del condenado. </w:t>
      </w:r>
      <w:r w:rsidR="009A6B9B">
        <w:rPr>
          <w:rFonts w:cs="Arial"/>
          <w:bCs/>
          <w:szCs w:val="24"/>
        </w:rPr>
        <w:t xml:space="preserve">En </w:t>
      </w:r>
      <w:r w:rsidRPr="0075783C">
        <w:rPr>
          <w:rFonts w:cs="Arial"/>
          <w:bCs/>
          <w:szCs w:val="24"/>
        </w:rPr>
        <w:t>la t</w:t>
      </w:r>
      <w:r w:rsidR="009A6B9B">
        <w:rPr>
          <w:rFonts w:cs="Arial"/>
          <w:bCs/>
          <w:szCs w:val="24"/>
        </w:rPr>
        <w:t>otalidad de los condenados por Ley de Control de Armas</w:t>
      </w:r>
      <w:r w:rsidRPr="0075783C">
        <w:rPr>
          <w:rFonts w:cs="Arial"/>
          <w:bCs/>
          <w:szCs w:val="24"/>
        </w:rPr>
        <w:t xml:space="preserve"> no hay víctimas con lesiones, ni civiles ni funcionarios policiales. </w:t>
      </w:r>
    </w:p>
    <w:p w14:paraId="0DA599AA"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2504BA5E"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8E2CEE">
        <w:rPr>
          <w:rFonts w:cs="Arial"/>
          <w:bCs/>
          <w:szCs w:val="24"/>
        </w:rPr>
        <w:t xml:space="preserve">Según señalara, en circunstancia que </w:t>
      </w:r>
      <w:r w:rsidRPr="0075783C">
        <w:rPr>
          <w:rFonts w:cs="Arial"/>
          <w:bCs/>
          <w:szCs w:val="24"/>
        </w:rPr>
        <w:t xml:space="preserve">muchas personas salieron a las calles a exigir sus derechos en una revuelta popular inédita en Chile, se ha afectado el legítimo derecho a la protesta social </w:t>
      </w:r>
      <w:r w:rsidR="008E2CEE">
        <w:rPr>
          <w:rFonts w:cs="Arial"/>
          <w:bCs/>
          <w:szCs w:val="24"/>
        </w:rPr>
        <w:t xml:space="preserve">mediante una </w:t>
      </w:r>
      <w:r w:rsidRPr="0075783C">
        <w:rPr>
          <w:rFonts w:cs="Arial"/>
          <w:bCs/>
          <w:szCs w:val="24"/>
        </w:rPr>
        <w:t>respuesta del Estado traducida en represión, violencia policial, violación de derechos humanos y criminalización de miles de personas.</w:t>
      </w:r>
      <w:r w:rsidR="007E1BF3">
        <w:rPr>
          <w:rFonts w:cs="Arial"/>
          <w:bCs/>
          <w:szCs w:val="24"/>
        </w:rPr>
        <w:t xml:space="preserve"> Por eso, concluyó, es necesaria </w:t>
      </w:r>
      <w:r w:rsidRPr="0075783C">
        <w:rPr>
          <w:rFonts w:cs="Arial"/>
          <w:bCs/>
          <w:szCs w:val="24"/>
        </w:rPr>
        <w:t>una solución política para los inculpados, más allá de su culpabilidad o inocencia, teniendo presente que la respuesta estatal a una revuelta popular no puede ser el castigo ni menos la cárcel.</w:t>
      </w:r>
    </w:p>
    <w:p w14:paraId="416E770C"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45D9EB77"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477CD3">
        <w:rPr>
          <w:rFonts w:cs="Arial"/>
          <w:bCs/>
          <w:szCs w:val="24"/>
        </w:rPr>
        <w:t xml:space="preserve">El </w:t>
      </w:r>
      <w:r w:rsidR="00477CD3">
        <w:rPr>
          <w:rFonts w:cs="Arial"/>
          <w:b/>
          <w:szCs w:val="24"/>
        </w:rPr>
        <w:t>a</w:t>
      </w:r>
      <w:r w:rsidRPr="0075783C">
        <w:rPr>
          <w:rFonts w:cs="Arial"/>
          <w:b/>
          <w:szCs w:val="24"/>
        </w:rPr>
        <w:t>bogado defensor de presos de la revuelta, señor Esteban Arévalo</w:t>
      </w:r>
      <w:r w:rsidRPr="0075783C">
        <w:rPr>
          <w:rFonts w:cs="Arial"/>
          <w:bCs/>
          <w:szCs w:val="24"/>
        </w:rPr>
        <w:t xml:space="preserve">, hizo presente que comparece en representación de familiares de presos políticos por hechos ocurridos en la Universidad de Concepción. En este </w:t>
      </w:r>
      <w:r w:rsidR="00477CD3">
        <w:rPr>
          <w:rFonts w:cs="Arial"/>
          <w:bCs/>
          <w:szCs w:val="24"/>
        </w:rPr>
        <w:t xml:space="preserve">marco, comentó, </w:t>
      </w:r>
      <w:r w:rsidRPr="0075783C">
        <w:rPr>
          <w:rFonts w:cs="Arial"/>
          <w:bCs/>
          <w:szCs w:val="24"/>
        </w:rPr>
        <w:t>doce jóvenes, entre ellos 6 adolescentes, se encuentran querellados por la ex Intendencia Regional</w:t>
      </w:r>
      <w:r w:rsidR="00D95E95">
        <w:rPr>
          <w:rFonts w:cs="Arial"/>
          <w:bCs/>
          <w:szCs w:val="24"/>
        </w:rPr>
        <w:t xml:space="preserve"> (</w:t>
      </w:r>
      <w:r w:rsidRPr="0075783C">
        <w:rPr>
          <w:rFonts w:cs="Arial"/>
          <w:bCs/>
          <w:szCs w:val="24"/>
        </w:rPr>
        <w:t>hoy Delegación Presidencial</w:t>
      </w:r>
      <w:r w:rsidR="00D95E95">
        <w:rPr>
          <w:rFonts w:cs="Arial"/>
          <w:bCs/>
          <w:szCs w:val="24"/>
        </w:rPr>
        <w:t>)</w:t>
      </w:r>
      <w:r w:rsidRPr="0075783C">
        <w:rPr>
          <w:rFonts w:cs="Arial"/>
          <w:bCs/>
          <w:szCs w:val="24"/>
        </w:rPr>
        <w:t xml:space="preserve"> y la Universidad de Concepción.</w:t>
      </w:r>
      <w:r w:rsidR="00477CD3">
        <w:rPr>
          <w:rFonts w:cs="Arial"/>
          <w:bCs/>
          <w:szCs w:val="24"/>
        </w:rPr>
        <w:t xml:space="preserve"> Su exposición, explicó, se funda en </w:t>
      </w:r>
      <w:r w:rsidR="00D95E95">
        <w:rPr>
          <w:rFonts w:cs="Arial"/>
          <w:bCs/>
          <w:szCs w:val="24"/>
        </w:rPr>
        <w:t>l</w:t>
      </w:r>
      <w:r w:rsidRPr="0075783C">
        <w:rPr>
          <w:rFonts w:cs="Arial"/>
          <w:bCs/>
          <w:szCs w:val="24"/>
        </w:rPr>
        <w:t xml:space="preserve">a </w:t>
      </w:r>
      <w:r w:rsidR="00D95E95">
        <w:rPr>
          <w:rFonts w:cs="Arial"/>
          <w:bCs/>
          <w:szCs w:val="24"/>
        </w:rPr>
        <w:t xml:space="preserve">tesis </w:t>
      </w:r>
      <w:r w:rsidRPr="0075783C">
        <w:rPr>
          <w:rFonts w:cs="Arial"/>
          <w:bCs/>
          <w:szCs w:val="24"/>
        </w:rPr>
        <w:t>para optar al grado de Licenciado en Ciencias Jurídicas</w:t>
      </w:r>
      <w:r w:rsidR="00D95E95">
        <w:rPr>
          <w:rFonts w:cs="Arial"/>
          <w:bCs/>
          <w:szCs w:val="24"/>
        </w:rPr>
        <w:t xml:space="preserve"> sobre “Amnistía, indulto, prescripción y delitos u</w:t>
      </w:r>
      <w:r w:rsidRPr="0075783C">
        <w:rPr>
          <w:rFonts w:cs="Arial"/>
          <w:bCs/>
          <w:szCs w:val="24"/>
        </w:rPr>
        <w:t xml:space="preserve">niversales”, de </w:t>
      </w:r>
      <w:r w:rsidR="00D95E95">
        <w:rPr>
          <w:rFonts w:cs="Arial"/>
          <w:bCs/>
          <w:szCs w:val="24"/>
        </w:rPr>
        <w:t xml:space="preserve">autoría de </w:t>
      </w:r>
      <w:r w:rsidRPr="0075783C">
        <w:rPr>
          <w:rFonts w:cs="Arial"/>
          <w:bCs/>
          <w:szCs w:val="24"/>
        </w:rPr>
        <w:t xml:space="preserve">las </w:t>
      </w:r>
      <w:r w:rsidR="00D95E95">
        <w:rPr>
          <w:rFonts w:cs="Arial"/>
          <w:bCs/>
          <w:szCs w:val="24"/>
        </w:rPr>
        <w:t xml:space="preserve">señoritas </w:t>
      </w:r>
      <w:r w:rsidRPr="0075783C">
        <w:rPr>
          <w:rFonts w:cs="Arial"/>
          <w:bCs/>
          <w:szCs w:val="24"/>
        </w:rPr>
        <w:t xml:space="preserve">Carolina Hojas y Alejandra Soto, de la Universidad de Chile. </w:t>
      </w:r>
    </w:p>
    <w:p w14:paraId="542B017B"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10E4AFF1"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Enseguida, puntualizó que la amnistía, según Rafael Fontecilla, “es un acto de alta política, por el que los gobiernos después de las perturbaciones y trastornos de los pueblos, hace nula acción de las leyes estando el velo de un eterno olvido, sobre ciertos delitos que atacan el orden, la seguridad y las instituciones fundamentales del Estado”. </w:t>
      </w:r>
      <w:r w:rsidR="00301060">
        <w:rPr>
          <w:rFonts w:cs="Arial"/>
          <w:bCs/>
          <w:szCs w:val="24"/>
        </w:rPr>
        <w:t>L</w:t>
      </w:r>
      <w:r w:rsidRPr="0075783C">
        <w:rPr>
          <w:rFonts w:cs="Arial"/>
          <w:bCs/>
          <w:szCs w:val="24"/>
        </w:rPr>
        <w:t>a amnistía no es una institución nueva</w:t>
      </w:r>
      <w:r w:rsidR="00301060">
        <w:rPr>
          <w:rFonts w:cs="Arial"/>
          <w:bCs/>
          <w:szCs w:val="24"/>
        </w:rPr>
        <w:t>:</w:t>
      </w:r>
      <w:r w:rsidRPr="0075783C">
        <w:rPr>
          <w:rFonts w:cs="Arial"/>
          <w:bCs/>
          <w:szCs w:val="24"/>
        </w:rPr>
        <w:t xml:space="preserve"> existe hace muchos años, junto a una larga historia de aplicación en diferentes lugares del mundo.</w:t>
      </w:r>
      <w:r w:rsidR="00B71B1A">
        <w:rPr>
          <w:rFonts w:cs="Arial"/>
          <w:bCs/>
          <w:szCs w:val="24"/>
        </w:rPr>
        <w:t xml:space="preserve"> Además, persigue la</w:t>
      </w:r>
      <w:r w:rsidRPr="0075783C">
        <w:rPr>
          <w:rFonts w:cs="Arial"/>
          <w:bCs/>
          <w:szCs w:val="24"/>
        </w:rPr>
        <w:t xml:space="preserve"> finalidad</w:t>
      </w:r>
      <w:r w:rsidR="00B71B1A">
        <w:rPr>
          <w:rFonts w:cs="Arial"/>
          <w:bCs/>
          <w:szCs w:val="24"/>
        </w:rPr>
        <w:t xml:space="preserve"> de </w:t>
      </w:r>
      <w:r w:rsidRPr="0075783C">
        <w:rPr>
          <w:rFonts w:cs="Arial"/>
          <w:bCs/>
          <w:szCs w:val="24"/>
        </w:rPr>
        <w:t>lograr paz social</w:t>
      </w:r>
      <w:r w:rsidR="00B71B1A">
        <w:rPr>
          <w:rFonts w:cs="Arial"/>
          <w:bCs/>
          <w:szCs w:val="24"/>
        </w:rPr>
        <w:t>: e</w:t>
      </w:r>
      <w:r w:rsidRPr="0075783C">
        <w:rPr>
          <w:rFonts w:cs="Arial"/>
          <w:bCs/>
          <w:szCs w:val="24"/>
        </w:rPr>
        <w:t>xisten hechos que son, o pueden ser, constitutivos de delitos, cometidos en circunstancias normales, los cuales son perseguidos penalmente con normalidad</w:t>
      </w:r>
      <w:r w:rsidR="00B71B1A">
        <w:rPr>
          <w:rFonts w:cs="Arial"/>
          <w:bCs/>
          <w:szCs w:val="24"/>
        </w:rPr>
        <w:t>; s</w:t>
      </w:r>
      <w:r w:rsidRPr="0075783C">
        <w:rPr>
          <w:rFonts w:cs="Arial"/>
          <w:bCs/>
          <w:szCs w:val="24"/>
        </w:rPr>
        <w:t xml:space="preserve">in embargo, existen otros que se </w:t>
      </w:r>
      <w:r w:rsidRPr="0075783C">
        <w:rPr>
          <w:rFonts w:cs="Arial"/>
          <w:bCs/>
          <w:szCs w:val="24"/>
        </w:rPr>
        <w:lastRenderedPageBreak/>
        <w:t>cometen en circunstancias excepcionales y este proyecto de ley discute sobre ellos.</w:t>
      </w:r>
      <w:r w:rsidR="005D71B7">
        <w:rPr>
          <w:rFonts w:cs="Arial"/>
          <w:bCs/>
          <w:szCs w:val="24"/>
        </w:rPr>
        <w:t xml:space="preserve"> D</w:t>
      </w:r>
      <w:r w:rsidRPr="0075783C">
        <w:rPr>
          <w:rFonts w:cs="Arial"/>
          <w:bCs/>
          <w:szCs w:val="24"/>
        </w:rPr>
        <w:t xml:space="preserve">espués del 18 de octubre de 2019 ocurrieron sucesos que perturbaron lo que se acostumbraba a vivir como estado de derecho en Chile. </w:t>
      </w:r>
      <w:r w:rsidR="00875708">
        <w:rPr>
          <w:rFonts w:cs="Arial"/>
          <w:bCs/>
          <w:szCs w:val="24"/>
        </w:rPr>
        <w:t xml:space="preserve">Siendo la </w:t>
      </w:r>
      <w:r w:rsidRPr="0075783C">
        <w:rPr>
          <w:rFonts w:cs="Arial"/>
          <w:bCs/>
          <w:szCs w:val="24"/>
        </w:rPr>
        <w:t>amnistía un instrumento de pacificación social</w:t>
      </w:r>
      <w:r w:rsidR="00875708">
        <w:rPr>
          <w:rFonts w:cs="Arial"/>
          <w:bCs/>
          <w:szCs w:val="24"/>
        </w:rPr>
        <w:t xml:space="preserve"> por su intermedio </w:t>
      </w:r>
      <w:r w:rsidRPr="0075783C">
        <w:rPr>
          <w:rFonts w:cs="Arial"/>
          <w:bCs/>
          <w:szCs w:val="24"/>
        </w:rPr>
        <w:t>no se busca impunidad</w:t>
      </w:r>
      <w:r w:rsidR="00941035">
        <w:rPr>
          <w:rFonts w:cs="Arial"/>
          <w:bCs/>
          <w:szCs w:val="24"/>
        </w:rPr>
        <w:t>,</w:t>
      </w:r>
      <w:r w:rsidRPr="0075783C">
        <w:rPr>
          <w:rFonts w:cs="Arial"/>
          <w:bCs/>
          <w:szCs w:val="24"/>
        </w:rPr>
        <w:t xml:space="preserve"> sino constatar que ciertos hechos fueron cometidos en circunstancias extraordinarias.</w:t>
      </w:r>
    </w:p>
    <w:p w14:paraId="303E6560"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64C3EFE3"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8E506D">
        <w:rPr>
          <w:rFonts w:cs="Arial"/>
          <w:bCs/>
          <w:szCs w:val="24"/>
        </w:rPr>
        <w:t>N</w:t>
      </w:r>
      <w:r w:rsidR="008E506D" w:rsidRPr="0075783C">
        <w:rPr>
          <w:rFonts w:cs="Arial"/>
          <w:bCs/>
          <w:szCs w:val="24"/>
        </w:rPr>
        <w:t>o existe un consenso claro en la doctrina</w:t>
      </w:r>
      <w:r w:rsidR="00E7499C">
        <w:rPr>
          <w:rFonts w:cs="Arial"/>
          <w:bCs/>
          <w:szCs w:val="24"/>
        </w:rPr>
        <w:t>, prosiguió,</w:t>
      </w:r>
      <w:r w:rsidR="008E506D" w:rsidRPr="0075783C">
        <w:rPr>
          <w:rFonts w:cs="Arial"/>
          <w:bCs/>
          <w:szCs w:val="24"/>
        </w:rPr>
        <w:t xml:space="preserve"> respecto </w:t>
      </w:r>
      <w:r w:rsidR="008E506D">
        <w:rPr>
          <w:rFonts w:cs="Arial"/>
          <w:bCs/>
          <w:szCs w:val="24"/>
        </w:rPr>
        <w:t>de</w:t>
      </w:r>
      <w:r w:rsidRPr="0075783C">
        <w:rPr>
          <w:rFonts w:cs="Arial"/>
          <w:bCs/>
          <w:szCs w:val="24"/>
        </w:rPr>
        <w:t xml:space="preserve"> los conceptos de delito político y preso político. </w:t>
      </w:r>
      <w:r w:rsidR="008E506D">
        <w:rPr>
          <w:rFonts w:cs="Arial"/>
          <w:bCs/>
          <w:szCs w:val="24"/>
        </w:rPr>
        <w:t xml:space="preserve">Hay en la materia definiciones </w:t>
      </w:r>
      <w:r w:rsidRPr="0075783C">
        <w:rPr>
          <w:rFonts w:cs="Arial"/>
          <w:bCs/>
          <w:szCs w:val="24"/>
        </w:rPr>
        <w:t>ampli</w:t>
      </w:r>
      <w:r w:rsidR="008E506D">
        <w:rPr>
          <w:rFonts w:cs="Arial"/>
          <w:bCs/>
          <w:szCs w:val="24"/>
        </w:rPr>
        <w:t>as y restringida</w:t>
      </w:r>
      <w:r w:rsidRPr="0075783C">
        <w:rPr>
          <w:rFonts w:cs="Arial"/>
          <w:bCs/>
          <w:szCs w:val="24"/>
        </w:rPr>
        <w:t>s, en tanto la aplicación de uno u otro es importante para justificar jurídicamente este proyecto de ley de indulto general o amnistía</w:t>
      </w:r>
      <w:r w:rsidR="008E506D">
        <w:rPr>
          <w:rFonts w:cs="Arial"/>
          <w:bCs/>
          <w:szCs w:val="24"/>
        </w:rPr>
        <w:t xml:space="preserve">. </w:t>
      </w:r>
      <w:r w:rsidR="004964D3">
        <w:rPr>
          <w:rFonts w:cs="Arial"/>
          <w:bCs/>
          <w:szCs w:val="24"/>
        </w:rPr>
        <w:t>Conforme al concepto restringido</w:t>
      </w:r>
      <w:r w:rsidRPr="0075783C">
        <w:rPr>
          <w:rFonts w:cs="Arial"/>
          <w:bCs/>
          <w:szCs w:val="24"/>
        </w:rPr>
        <w:t>, s</w:t>
      </w:r>
      <w:r w:rsidR="00E50F3C">
        <w:rPr>
          <w:rFonts w:cs="Arial"/>
          <w:bCs/>
          <w:szCs w:val="24"/>
        </w:rPr>
        <w:t>ólo hay</w:t>
      </w:r>
      <w:r w:rsidRPr="0075783C">
        <w:rPr>
          <w:rFonts w:cs="Arial"/>
          <w:bCs/>
          <w:szCs w:val="24"/>
        </w:rPr>
        <w:t xml:space="preserve"> delito político o presos políticos respecto de las personas que están privadas de libertad por pensar diferente. </w:t>
      </w:r>
      <w:r w:rsidR="00E50F3C">
        <w:rPr>
          <w:rFonts w:cs="Arial"/>
          <w:bCs/>
          <w:szCs w:val="24"/>
        </w:rPr>
        <w:t xml:space="preserve">Esta perspectiva </w:t>
      </w:r>
      <w:r w:rsidRPr="0075783C">
        <w:rPr>
          <w:rFonts w:cs="Arial"/>
          <w:bCs/>
          <w:szCs w:val="24"/>
        </w:rPr>
        <w:t xml:space="preserve">es extremadamente </w:t>
      </w:r>
      <w:r w:rsidR="00E50F3C">
        <w:rPr>
          <w:rFonts w:cs="Arial"/>
          <w:bCs/>
          <w:szCs w:val="24"/>
        </w:rPr>
        <w:t>acotada</w:t>
      </w:r>
      <w:r w:rsidRPr="0075783C">
        <w:rPr>
          <w:rFonts w:cs="Arial"/>
          <w:bCs/>
          <w:szCs w:val="24"/>
        </w:rPr>
        <w:t xml:space="preserve"> y</w:t>
      </w:r>
      <w:r w:rsidR="00E50F3C">
        <w:rPr>
          <w:rFonts w:cs="Arial"/>
          <w:bCs/>
          <w:szCs w:val="24"/>
        </w:rPr>
        <w:t>,</w:t>
      </w:r>
      <w:r w:rsidRPr="0075783C">
        <w:rPr>
          <w:rFonts w:cs="Arial"/>
          <w:bCs/>
          <w:szCs w:val="24"/>
        </w:rPr>
        <w:t xml:space="preserve"> de aplicar</w:t>
      </w:r>
      <w:r w:rsidR="00E50F3C">
        <w:rPr>
          <w:rFonts w:cs="Arial"/>
          <w:bCs/>
          <w:szCs w:val="24"/>
        </w:rPr>
        <w:t xml:space="preserve">se, </w:t>
      </w:r>
      <w:r w:rsidRPr="0075783C">
        <w:rPr>
          <w:rFonts w:cs="Arial"/>
          <w:bCs/>
          <w:szCs w:val="24"/>
        </w:rPr>
        <w:t xml:space="preserve">tendríamos que concluir que Nelson Mandela, </w:t>
      </w:r>
      <w:r w:rsidR="00E50F3C">
        <w:rPr>
          <w:rFonts w:cs="Arial"/>
          <w:bCs/>
          <w:szCs w:val="24"/>
        </w:rPr>
        <w:t xml:space="preserve">que estuvo </w:t>
      </w:r>
      <w:r w:rsidRPr="0075783C">
        <w:rPr>
          <w:rFonts w:cs="Arial"/>
          <w:bCs/>
          <w:szCs w:val="24"/>
        </w:rPr>
        <w:t xml:space="preserve">25 años privado de libertad en Sudáfrica, no </w:t>
      </w:r>
      <w:r w:rsidR="00E50F3C">
        <w:rPr>
          <w:rFonts w:cs="Arial"/>
          <w:bCs/>
          <w:szCs w:val="24"/>
        </w:rPr>
        <w:t>cabría en la noción</w:t>
      </w:r>
      <w:r w:rsidRPr="0075783C">
        <w:rPr>
          <w:rFonts w:cs="Arial"/>
          <w:bCs/>
          <w:szCs w:val="24"/>
        </w:rPr>
        <w:t xml:space="preserve">. </w:t>
      </w:r>
      <w:r w:rsidR="00E50F3C">
        <w:rPr>
          <w:rFonts w:cs="Arial"/>
          <w:bCs/>
          <w:szCs w:val="24"/>
        </w:rPr>
        <w:t xml:space="preserve">Según el penalista </w:t>
      </w:r>
      <w:r w:rsidRPr="0075783C">
        <w:rPr>
          <w:rFonts w:cs="Arial"/>
          <w:bCs/>
          <w:szCs w:val="24"/>
        </w:rPr>
        <w:t>señor Enrique Cury, los delitos políticos obedecen a móviles ideológicos elevados y apuntan a propósitos altruistas. Desde un punto de vista subjetivo, es delito político todo aqu</w:t>
      </w:r>
      <w:r w:rsidR="00E50F3C">
        <w:rPr>
          <w:rFonts w:cs="Arial"/>
          <w:bCs/>
          <w:szCs w:val="24"/>
        </w:rPr>
        <w:t>e</w:t>
      </w:r>
      <w:r w:rsidRPr="0075783C">
        <w:rPr>
          <w:rFonts w:cs="Arial"/>
          <w:bCs/>
          <w:szCs w:val="24"/>
        </w:rPr>
        <w:t xml:space="preserve">l que obedece al propósito de alterar, modificar o sustituir la institucionalidad política imperante en un Estado determinado. </w:t>
      </w:r>
      <w:r w:rsidR="00E50F3C">
        <w:rPr>
          <w:rFonts w:cs="Arial"/>
          <w:bCs/>
          <w:szCs w:val="24"/>
        </w:rPr>
        <w:t>Desde u</w:t>
      </w:r>
      <w:r w:rsidRPr="0075783C">
        <w:rPr>
          <w:rFonts w:cs="Arial"/>
          <w:bCs/>
          <w:szCs w:val="24"/>
        </w:rPr>
        <w:t>n punto de vista objetivo, delito político es aqu</w:t>
      </w:r>
      <w:r w:rsidR="00E50F3C">
        <w:rPr>
          <w:rFonts w:cs="Arial"/>
          <w:bCs/>
          <w:szCs w:val="24"/>
        </w:rPr>
        <w:t>e</w:t>
      </w:r>
      <w:r w:rsidRPr="0075783C">
        <w:rPr>
          <w:rFonts w:cs="Arial"/>
          <w:bCs/>
          <w:szCs w:val="24"/>
        </w:rPr>
        <w:t>l que por la índole mi</w:t>
      </w:r>
      <w:r w:rsidR="00E50F3C">
        <w:rPr>
          <w:rFonts w:cs="Arial"/>
          <w:bCs/>
          <w:szCs w:val="24"/>
        </w:rPr>
        <w:t>sma del injusto correspondiente</w:t>
      </w:r>
      <w:r w:rsidRPr="0075783C">
        <w:rPr>
          <w:rFonts w:cs="Arial"/>
          <w:bCs/>
          <w:szCs w:val="24"/>
        </w:rPr>
        <w:t xml:space="preserve"> lesiona fundamentalmente la organización institucional del respectivo Estado</w:t>
      </w:r>
      <w:r w:rsidR="00E50F3C">
        <w:rPr>
          <w:rFonts w:cs="Arial"/>
          <w:bCs/>
          <w:szCs w:val="24"/>
        </w:rPr>
        <w:t>,</w:t>
      </w:r>
      <w:r w:rsidRPr="0075783C">
        <w:rPr>
          <w:rFonts w:cs="Arial"/>
          <w:bCs/>
          <w:szCs w:val="24"/>
        </w:rPr>
        <w:t xml:space="preserve"> o los otros derechos de los ciudadanos.</w:t>
      </w:r>
    </w:p>
    <w:p w14:paraId="4BD6B367"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6AD4B64"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Al an</w:t>
      </w:r>
      <w:r w:rsidR="00E7499C">
        <w:rPr>
          <w:rFonts w:cs="Arial"/>
          <w:bCs/>
          <w:szCs w:val="24"/>
        </w:rPr>
        <w:t xml:space="preserve">alizar </w:t>
      </w:r>
      <w:r w:rsidRPr="0075783C">
        <w:rPr>
          <w:rFonts w:cs="Arial"/>
          <w:bCs/>
          <w:szCs w:val="24"/>
        </w:rPr>
        <w:t xml:space="preserve">los hechos </w:t>
      </w:r>
      <w:r w:rsidR="00E7499C">
        <w:rPr>
          <w:rFonts w:cs="Arial"/>
          <w:bCs/>
          <w:szCs w:val="24"/>
        </w:rPr>
        <w:t>relativos a este</w:t>
      </w:r>
      <w:r w:rsidRPr="0075783C">
        <w:rPr>
          <w:rFonts w:cs="Arial"/>
          <w:bCs/>
          <w:szCs w:val="24"/>
        </w:rPr>
        <w:t xml:space="preserve"> proyecto de ley de indulto general, </w:t>
      </w:r>
      <w:r w:rsidR="00E7499C">
        <w:rPr>
          <w:rFonts w:cs="Arial"/>
          <w:bCs/>
          <w:szCs w:val="24"/>
        </w:rPr>
        <w:t xml:space="preserve">puntualizó, se observa </w:t>
      </w:r>
      <w:r w:rsidRPr="0075783C">
        <w:rPr>
          <w:rFonts w:cs="Arial"/>
          <w:bCs/>
          <w:szCs w:val="24"/>
        </w:rPr>
        <w:t>que enlazan completamente con el concepto que entrega el Profesor Cury</w:t>
      </w:r>
      <w:r w:rsidR="00E7499C">
        <w:rPr>
          <w:rFonts w:cs="Arial"/>
          <w:bCs/>
          <w:szCs w:val="24"/>
        </w:rPr>
        <w:t>:</w:t>
      </w:r>
      <w:r w:rsidRPr="0075783C">
        <w:rPr>
          <w:rFonts w:cs="Arial"/>
          <w:bCs/>
          <w:szCs w:val="24"/>
        </w:rPr>
        <w:t xml:space="preserve"> el objetivo de la revuelta del 18 de octubre de 2019 fue cambiar la organización política del Estado</w:t>
      </w:r>
      <w:r w:rsidR="00E7499C">
        <w:rPr>
          <w:rFonts w:cs="Arial"/>
          <w:bCs/>
          <w:szCs w:val="24"/>
        </w:rPr>
        <w:t>. T</w:t>
      </w:r>
      <w:r w:rsidRPr="0075783C">
        <w:rPr>
          <w:rFonts w:cs="Arial"/>
          <w:bCs/>
          <w:szCs w:val="24"/>
        </w:rPr>
        <w:t xml:space="preserve">anto es así, que el Congreso Nacional, los partidos políticos y el Gobierno, llegaron a un acuerdo destinado a </w:t>
      </w:r>
      <w:r w:rsidR="00E7499C">
        <w:rPr>
          <w:rFonts w:cs="Arial"/>
          <w:bCs/>
          <w:szCs w:val="24"/>
        </w:rPr>
        <w:t xml:space="preserve">elaborar </w:t>
      </w:r>
      <w:r w:rsidRPr="0075783C">
        <w:rPr>
          <w:rFonts w:cs="Arial"/>
          <w:bCs/>
          <w:szCs w:val="24"/>
        </w:rPr>
        <w:t>una nueva Constitución Política de la República. Como consecuencia de lo anterior, quienes se encuentran privados de libertad o están enfrentando procesos que puedan significar su privación de libertad o condenas, pueden ser considerados presos políticos.</w:t>
      </w:r>
    </w:p>
    <w:p w14:paraId="4131EE0E"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38667CD"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6255D8">
        <w:rPr>
          <w:rFonts w:cs="Arial"/>
          <w:bCs/>
          <w:szCs w:val="24"/>
        </w:rPr>
        <w:t xml:space="preserve">Aludiendo al </w:t>
      </w:r>
      <w:r w:rsidRPr="0075783C">
        <w:rPr>
          <w:rFonts w:cs="Arial"/>
          <w:bCs/>
          <w:szCs w:val="24"/>
        </w:rPr>
        <w:t xml:space="preserve">concepto de justicia transicional, aseveró que estamos frente </w:t>
      </w:r>
      <w:r w:rsidR="006255D8">
        <w:rPr>
          <w:rFonts w:cs="Arial"/>
          <w:bCs/>
          <w:szCs w:val="24"/>
        </w:rPr>
        <w:t xml:space="preserve">a un </w:t>
      </w:r>
      <w:r w:rsidRPr="0075783C">
        <w:rPr>
          <w:rFonts w:cs="Arial"/>
          <w:bCs/>
          <w:szCs w:val="24"/>
        </w:rPr>
        <w:t xml:space="preserve">momento histórico </w:t>
      </w:r>
      <w:r w:rsidR="006255D8">
        <w:rPr>
          <w:rFonts w:cs="Arial"/>
          <w:bCs/>
          <w:szCs w:val="24"/>
        </w:rPr>
        <w:t xml:space="preserve">y </w:t>
      </w:r>
      <w:r w:rsidRPr="0075783C">
        <w:rPr>
          <w:rFonts w:cs="Arial"/>
          <w:bCs/>
          <w:szCs w:val="24"/>
        </w:rPr>
        <w:t>político trascendental</w:t>
      </w:r>
      <w:r w:rsidR="006255D8">
        <w:rPr>
          <w:rFonts w:cs="Arial"/>
          <w:bCs/>
          <w:szCs w:val="24"/>
        </w:rPr>
        <w:t xml:space="preserve">. El país cambió: </w:t>
      </w:r>
      <w:r w:rsidRPr="0075783C">
        <w:rPr>
          <w:rFonts w:cs="Arial"/>
          <w:bCs/>
          <w:szCs w:val="24"/>
        </w:rPr>
        <w:t xml:space="preserve">vivimos un proceso constituyente </w:t>
      </w:r>
      <w:r w:rsidR="006255D8">
        <w:rPr>
          <w:rFonts w:cs="Arial"/>
          <w:bCs/>
          <w:szCs w:val="24"/>
        </w:rPr>
        <w:t xml:space="preserve">cuyo </w:t>
      </w:r>
      <w:r w:rsidRPr="0075783C">
        <w:rPr>
          <w:rFonts w:cs="Arial"/>
          <w:bCs/>
          <w:szCs w:val="24"/>
        </w:rPr>
        <w:t>objetivo e</w:t>
      </w:r>
      <w:r w:rsidR="006255D8">
        <w:rPr>
          <w:rFonts w:cs="Arial"/>
          <w:bCs/>
          <w:szCs w:val="24"/>
        </w:rPr>
        <w:t>s</w:t>
      </w:r>
      <w:r w:rsidRPr="0075783C">
        <w:rPr>
          <w:rFonts w:cs="Arial"/>
          <w:bCs/>
          <w:szCs w:val="24"/>
        </w:rPr>
        <w:t xml:space="preserve"> </w:t>
      </w:r>
      <w:r w:rsidR="006255D8">
        <w:rPr>
          <w:rFonts w:cs="Arial"/>
          <w:bCs/>
          <w:szCs w:val="24"/>
        </w:rPr>
        <w:t xml:space="preserve">modificar </w:t>
      </w:r>
      <w:r w:rsidRPr="0075783C">
        <w:rPr>
          <w:rFonts w:cs="Arial"/>
          <w:bCs/>
          <w:szCs w:val="24"/>
        </w:rPr>
        <w:t xml:space="preserve">el sistema político. </w:t>
      </w:r>
      <w:r w:rsidR="006255D8">
        <w:rPr>
          <w:rFonts w:cs="Arial"/>
          <w:bCs/>
          <w:szCs w:val="24"/>
        </w:rPr>
        <w:t>L</w:t>
      </w:r>
      <w:r w:rsidRPr="0075783C">
        <w:rPr>
          <w:rFonts w:cs="Arial"/>
          <w:bCs/>
          <w:szCs w:val="24"/>
        </w:rPr>
        <w:t xml:space="preserve">a pacificación social no se consigue </w:t>
      </w:r>
      <w:r w:rsidR="006255D8">
        <w:rPr>
          <w:rFonts w:cs="Arial"/>
          <w:bCs/>
          <w:szCs w:val="24"/>
        </w:rPr>
        <w:t xml:space="preserve">con </w:t>
      </w:r>
      <w:r w:rsidRPr="0075783C">
        <w:rPr>
          <w:rFonts w:cs="Arial"/>
          <w:bCs/>
          <w:szCs w:val="24"/>
        </w:rPr>
        <w:t>castigo</w:t>
      </w:r>
      <w:r w:rsidR="006255D8">
        <w:rPr>
          <w:rFonts w:cs="Arial"/>
          <w:bCs/>
          <w:szCs w:val="24"/>
        </w:rPr>
        <w:t>s,</w:t>
      </w:r>
      <w:r w:rsidRPr="0075783C">
        <w:rPr>
          <w:rFonts w:cs="Arial"/>
          <w:bCs/>
          <w:szCs w:val="24"/>
        </w:rPr>
        <w:t xml:space="preserve"> sino que por medio de consensos y de actos de alta política </w:t>
      </w:r>
      <w:r w:rsidR="006255D8">
        <w:rPr>
          <w:rFonts w:cs="Arial"/>
          <w:bCs/>
          <w:szCs w:val="24"/>
        </w:rPr>
        <w:t>(</w:t>
      </w:r>
      <w:r w:rsidRPr="0075783C">
        <w:rPr>
          <w:rFonts w:cs="Arial"/>
          <w:bCs/>
          <w:szCs w:val="24"/>
        </w:rPr>
        <w:t xml:space="preserve">como </w:t>
      </w:r>
      <w:r w:rsidR="006255D8">
        <w:rPr>
          <w:rFonts w:cs="Arial"/>
          <w:bCs/>
          <w:szCs w:val="24"/>
        </w:rPr>
        <w:t xml:space="preserve">lo sería </w:t>
      </w:r>
      <w:r w:rsidRPr="0075783C">
        <w:rPr>
          <w:rFonts w:cs="Arial"/>
          <w:bCs/>
          <w:szCs w:val="24"/>
        </w:rPr>
        <w:t>esta iniciativa</w:t>
      </w:r>
      <w:r w:rsidR="006255D8">
        <w:rPr>
          <w:rFonts w:cs="Arial"/>
          <w:bCs/>
          <w:szCs w:val="24"/>
        </w:rPr>
        <w:t>)</w:t>
      </w:r>
      <w:r w:rsidRPr="0075783C">
        <w:rPr>
          <w:rFonts w:cs="Arial"/>
          <w:bCs/>
          <w:szCs w:val="24"/>
        </w:rPr>
        <w:t>.</w:t>
      </w:r>
      <w:r w:rsidR="006255D8">
        <w:rPr>
          <w:rFonts w:cs="Arial"/>
          <w:bCs/>
          <w:szCs w:val="24"/>
        </w:rPr>
        <w:t xml:space="preserve"> Por lo demás, reflexionó, la </w:t>
      </w:r>
      <w:r w:rsidRPr="0075783C">
        <w:rPr>
          <w:rFonts w:cs="Arial"/>
          <w:bCs/>
          <w:szCs w:val="24"/>
        </w:rPr>
        <w:t xml:space="preserve">doctrina entiende que sin perjuicio de la amnistía siempre quedan a salvo las acciones civiles que puedan intentar víctimas de actos que fueron amnistiados. </w:t>
      </w:r>
      <w:r w:rsidR="006255D8">
        <w:rPr>
          <w:rFonts w:cs="Arial"/>
          <w:bCs/>
          <w:szCs w:val="24"/>
        </w:rPr>
        <w:t>A su turno, l</w:t>
      </w:r>
      <w:r w:rsidRPr="0075783C">
        <w:rPr>
          <w:rFonts w:cs="Arial"/>
          <w:bCs/>
          <w:szCs w:val="24"/>
        </w:rPr>
        <w:t>os delitos de lesa humanidad cometidos por agentes del Estado no puede</w:t>
      </w:r>
      <w:r w:rsidR="006255D8">
        <w:rPr>
          <w:rFonts w:cs="Arial"/>
          <w:bCs/>
          <w:szCs w:val="24"/>
        </w:rPr>
        <w:t>n</w:t>
      </w:r>
      <w:r w:rsidRPr="0075783C">
        <w:rPr>
          <w:rFonts w:cs="Arial"/>
          <w:bCs/>
          <w:szCs w:val="24"/>
        </w:rPr>
        <w:t xml:space="preserve"> ser objeto de amnistía por aplicación de estándares internacionales de derechos humanos.</w:t>
      </w:r>
    </w:p>
    <w:p w14:paraId="4648FFB6"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7986B398"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6C45EE">
        <w:rPr>
          <w:rFonts w:cs="Arial"/>
          <w:bCs/>
          <w:szCs w:val="24"/>
        </w:rPr>
        <w:t xml:space="preserve">El </w:t>
      </w:r>
      <w:r w:rsidR="006C45EE">
        <w:rPr>
          <w:rFonts w:cs="Arial"/>
          <w:b/>
          <w:bCs/>
          <w:szCs w:val="24"/>
        </w:rPr>
        <w:t xml:space="preserve">profesor de derecho penal </w:t>
      </w:r>
      <w:r w:rsidRPr="0075783C">
        <w:rPr>
          <w:rFonts w:cs="Arial"/>
          <w:b/>
          <w:szCs w:val="24"/>
        </w:rPr>
        <w:t>de la Universidad Finis Terrae, señor Leiva</w:t>
      </w:r>
      <w:r w:rsidRPr="0075783C">
        <w:rPr>
          <w:rFonts w:cs="Arial"/>
          <w:bCs/>
          <w:szCs w:val="24"/>
        </w:rPr>
        <w:t xml:space="preserve">, </w:t>
      </w:r>
      <w:r w:rsidR="006C45EE">
        <w:rPr>
          <w:rFonts w:cs="Arial"/>
          <w:bCs/>
          <w:szCs w:val="24"/>
        </w:rPr>
        <w:t xml:space="preserve">comentando </w:t>
      </w:r>
      <w:r w:rsidRPr="0075783C">
        <w:rPr>
          <w:rFonts w:cs="Arial"/>
          <w:bCs/>
          <w:szCs w:val="24"/>
        </w:rPr>
        <w:t>que p</w:t>
      </w:r>
      <w:r w:rsidR="006C45EE">
        <w:rPr>
          <w:rFonts w:cs="Arial"/>
          <w:bCs/>
          <w:szCs w:val="24"/>
        </w:rPr>
        <w:t>ara p</w:t>
      </w:r>
      <w:r w:rsidRPr="0075783C">
        <w:rPr>
          <w:rFonts w:cs="Arial"/>
          <w:bCs/>
          <w:szCs w:val="24"/>
        </w:rPr>
        <w:t xml:space="preserve">arte de la doctrina la </w:t>
      </w:r>
      <w:r w:rsidRPr="0075783C">
        <w:rPr>
          <w:rFonts w:cs="Arial"/>
          <w:bCs/>
          <w:szCs w:val="24"/>
        </w:rPr>
        <w:lastRenderedPageBreak/>
        <w:t>amnistía es la expresión más amplia del derecho de gracia</w:t>
      </w:r>
      <w:r w:rsidR="00BE5AF9">
        <w:rPr>
          <w:rFonts w:cs="Arial"/>
          <w:bCs/>
          <w:szCs w:val="24"/>
        </w:rPr>
        <w:t xml:space="preserve"> porque con ella </w:t>
      </w:r>
      <w:r w:rsidRPr="0075783C">
        <w:rPr>
          <w:rFonts w:cs="Arial"/>
          <w:bCs/>
          <w:szCs w:val="24"/>
        </w:rPr>
        <w:t>se tiene por no existente la violación de la ley penal que se perpetró</w:t>
      </w:r>
      <w:r w:rsidR="00BE5AF9">
        <w:rPr>
          <w:rFonts w:cs="Arial"/>
          <w:bCs/>
          <w:szCs w:val="24"/>
        </w:rPr>
        <w:t>, sostuvo que tal idea se enmarca en lo</w:t>
      </w:r>
      <w:r w:rsidRPr="0075783C">
        <w:rPr>
          <w:rFonts w:cs="Arial"/>
          <w:bCs/>
          <w:szCs w:val="24"/>
        </w:rPr>
        <w:t xml:space="preserve"> </w:t>
      </w:r>
      <w:r w:rsidR="00BE5AF9">
        <w:rPr>
          <w:rFonts w:cs="Arial"/>
          <w:bCs/>
          <w:szCs w:val="24"/>
        </w:rPr>
        <w:t xml:space="preserve">consignado en </w:t>
      </w:r>
      <w:r w:rsidRPr="0075783C">
        <w:rPr>
          <w:rFonts w:cs="Arial"/>
          <w:bCs/>
          <w:szCs w:val="24"/>
        </w:rPr>
        <w:t xml:space="preserve">el acta de la sesión 22 de la Comisión Redactora del Código Penal, </w:t>
      </w:r>
      <w:r w:rsidR="00BE5AF9">
        <w:rPr>
          <w:rFonts w:cs="Arial"/>
          <w:bCs/>
          <w:szCs w:val="24"/>
        </w:rPr>
        <w:t xml:space="preserve">que entiende </w:t>
      </w:r>
      <w:r w:rsidRPr="0075783C">
        <w:rPr>
          <w:rFonts w:cs="Arial"/>
          <w:bCs/>
          <w:szCs w:val="24"/>
        </w:rPr>
        <w:t xml:space="preserve">que la amnistía produce el efecto de borrar el delito dejando a su autor en la misma situación </w:t>
      </w:r>
      <w:r w:rsidR="00BE5AF9">
        <w:rPr>
          <w:rFonts w:cs="Arial"/>
          <w:bCs/>
          <w:szCs w:val="24"/>
        </w:rPr>
        <w:t>en</w:t>
      </w:r>
      <w:r w:rsidRPr="0075783C">
        <w:rPr>
          <w:rFonts w:cs="Arial"/>
          <w:bCs/>
          <w:szCs w:val="24"/>
        </w:rPr>
        <w:t xml:space="preserve"> que estaría de no haberlo cometido.</w:t>
      </w:r>
      <w:r w:rsidR="00BE5AF9">
        <w:rPr>
          <w:rFonts w:cs="Arial"/>
          <w:bCs/>
          <w:szCs w:val="24"/>
        </w:rPr>
        <w:t xml:space="preserve"> L</w:t>
      </w:r>
      <w:r w:rsidRPr="0075783C">
        <w:rPr>
          <w:rFonts w:cs="Arial"/>
          <w:bCs/>
          <w:szCs w:val="24"/>
        </w:rPr>
        <w:t>a amnistía</w:t>
      </w:r>
      <w:r w:rsidR="00BE5AF9">
        <w:rPr>
          <w:rFonts w:cs="Arial"/>
          <w:bCs/>
          <w:szCs w:val="24"/>
        </w:rPr>
        <w:t>, precisó,</w:t>
      </w:r>
      <w:r w:rsidRPr="0075783C">
        <w:rPr>
          <w:rFonts w:cs="Arial"/>
          <w:bCs/>
          <w:szCs w:val="24"/>
        </w:rPr>
        <w:t xml:space="preserve"> puede ser dictada en cualquier momento posterior a la comisión del delito, sea antes, durante o después del proceso </w:t>
      </w:r>
      <w:r w:rsidR="00BE5AF9">
        <w:rPr>
          <w:rFonts w:cs="Arial"/>
          <w:bCs/>
          <w:szCs w:val="24"/>
        </w:rPr>
        <w:t xml:space="preserve">destinado a </w:t>
      </w:r>
      <w:r w:rsidRPr="0075783C">
        <w:rPr>
          <w:rFonts w:cs="Arial"/>
          <w:bCs/>
          <w:szCs w:val="24"/>
        </w:rPr>
        <w:t xml:space="preserve">declarar la responsabilidad penal y aplicar la pena. </w:t>
      </w:r>
      <w:r w:rsidR="00BE5AF9">
        <w:rPr>
          <w:rFonts w:cs="Arial"/>
          <w:bCs/>
          <w:szCs w:val="24"/>
        </w:rPr>
        <w:t>El p</w:t>
      </w:r>
      <w:r w:rsidRPr="0075783C">
        <w:rPr>
          <w:rFonts w:cs="Arial"/>
          <w:bCs/>
          <w:szCs w:val="24"/>
        </w:rPr>
        <w:t xml:space="preserve">rofesor Eduardo Novoa Monreal afirma que </w:t>
      </w:r>
      <w:r w:rsidR="00303838">
        <w:rPr>
          <w:rFonts w:cs="Arial"/>
          <w:bCs/>
          <w:szCs w:val="24"/>
        </w:rPr>
        <w:t xml:space="preserve">la amnistía, por su raíz histórica, es </w:t>
      </w:r>
      <w:r w:rsidRPr="0075783C">
        <w:rPr>
          <w:rFonts w:cs="Arial"/>
          <w:bCs/>
          <w:szCs w:val="24"/>
        </w:rPr>
        <w:t>una institución que nació para resolver las dificultades que surgen en los casos de profundos cambios políticos y sociales, y que se aplica también a los delitos militares u otros hechos delictuosos que, por su naturaleza, no repugnan la conciencia moral de una sociedad. Por ello, la amnistía debería aplicarse a delitos políticos.</w:t>
      </w:r>
    </w:p>
    <w:p w14:paraId="3FA4BD30"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2DFAB4BA"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P</w:t>
      </w:r>
      <w:r w:rsidR="004D66FD">
        <w:rPr>
          <w:rFonts w:cs="Arial"/>
          <w:bCs/>
          <w:szCs w:val="24"/>
        </w:rPr>
        <w:t xml:space="preserve">or el contrario, </w:t>
      </w:r>
      <w:r w:rsidRPr="0075783C">
        <w:rPr>
          <w:rFonts w:cs="Arial"/>
          <w:bCs/>
          <w:szCs w:val="24"/>
        </w:rPr>
        <w:t xml:space="preserve">el indulto, a pesar de </w:t>
      </w:r>
      <w:r w:rsidR="004D66FD">
        <w:rPr>
          <w:rFonts w:cs="Arial"/>
          <w:bCs/>
          <w:szCs w:val="24"/>
        </w:rPr>
        <w:t xml:space="preserve">consistir </w:t>
      </w:r>
      <w:r w:rsidRPr="0075783C">
        <w:rPr>
          <w:rFonts w:cs="Arial"/>
          <w:bCs/>
          <w:szCs w:val="24"/>
        </w:rPr>
        <w:t>también en una manifestación del derecho de gracia, posee efectos más limitados que una amnistía, tratándose en concreto de la remisión total o parcial de la pena impuesta por una sentencia judicial firme o su conmutación por otra más leve. De est</w:t>
      </w:r>
      <w:r w:rsidR="004D66FD">
        <w:rPr>
          <w:rFonts w:cs="Arial"/>
          <w:bCs/>
          <w:szCs w:val="24"/>
        </w:rPr>
        <w:t>e modo</w:t>
      </w:r>
      <w:r w:rsidRPr="0075783C">
        <w:rPr>
          <w:rFonts w:cs="Arial"/>
          <w:bCs/>
          <w:szCs w:val="24"/>
        </w:rPr>
        <w:t>, supone y exige una sentencia condenatoria que la imponga, y s</w:t>
      </w:r>
      <w:r w:rsidR="004D66FD">
        <w:rPr>
          <w:rFonts w:cs="Arial"/>
          <w:bCs/>
          <w:szCs w:val="24"/>
        </w:rPr>
        <w:t xml:space="preserve">ólo </w:t>
      </w:r>
      <w:r w:rsidRPr="0075783C">
        <w:rPr>
          <w:rFonts w:cs="Arial"/>
          <w:bCs/>
          <w:szCs w:val="24"/>
        </w:rPr>
        <w:t xml:space="preserve">elimina en todo o parte la pena pero no otros efectos de la condena penal. </w:t>
      </w:r>
      <w:r w:rsidR="004D66FD">
        <w:rPr>
          <w:rFonts w:cs="Arial"/>
          <w:bCs/>
          <w:szCs w:val="24"/>
        </w:rPr>
        <w:t>P</w:t>
      </w:r>
      <w:r w:rsidRPr="0075783C">
        <w:rPr>
          <w:rFonts w:cs="Arial"/>
          <w:bCs/>
          <w:szCs w:val="24"/>
        </w:rPr>
        <w:t>or expresa consideración del artículo 93, número 4, del Código Penal, respecto del indultado subsiste la condición de condenado para todos los efectos legales y, en particular, para los de una agravante de reincidencia.</w:t>
      </w:r>
    </w:p>
    <w:p w14:paraId="05F418B1"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063FEF8"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CC2557">
        <w:rPr>
          <w:rFonts w:cs="Arial"/>
          <w:bCs/>
          <w:szCs w:val="24"/>
        </w:rPr>
        <w:t>L</w:t>
      </w:r>
      <w:r w:rsidRPr="0075783C">
        <w:rPr>
          <w:rFonts w:cs="Arial"/>
          <w:bCs/>
          <w:szCs w:val="24"/>
        </w:rPr>
        <w:t>as principales diferencias entre la amnistía y el indulto</w:t>
      </w:r>
      <w:r w:rsidR="00CC2557">
        <w:rPr>
          <w:rFonts w:cs="Arial"/>
          <w:bCs/>
          <w:szCs w:val="24"/>
        </w:rPr>
        <w:t xml:space="preserve">, dijo el académico, </w:t>
      </w:r>
      <w:r w:rsidRPr="0075783C">
        <w:rPr>
          <w:rFonts w:cs="Arial"/>
          <w:bCs/>
          <w:szCs w:val="24"/>
        </w:rPr>
        <w:t xml:space="preserve">serían las siguientes: </w:t>
      </w:r>
      <w:r w:rsidR="00CC2557">
        <w:rPr>
          <w:rFonts w:cs="Arial"/>
          <w:bCs/>
          <w:szCs w:val="24"/>
        </w:rPr>
        <w:t>1) l</w:t>
      </w:r>
      <w:r w:rsidRPr="0075783C">
        <w:rPr>
          <w:rFonts w:cs="Arial"/>
          <w:bCs/>
          <w:szCs w:val="24"/>
        </w:rPr>
        <w:t>a amnistía extingue íntegramente la responsabilidad penal y el indulto solamente la pena</w:t>
      </w:r>
      <w:r w:rsidR="00CC2557">
        <w:rPr>
          <w:rFonts w:cs="Arial"/>
          <w:bCs/>
          <w:szCs w:val="24"/>
        </w:rPr>
        <w:t>; 2) a</w:t>
      </w:r>
      <w:r w:rsidRPr="0075783C">
        <w:rPr>
          <w:rFonts w:cs="Arial"/>
          <w:bCs/>
          <w:szCs w:val="24"/>
        </w:rPr>
        <w:t>l amnistiado se lo considera como una persona que no ha delinquido</w:t>
      </w:r>
      <w:r w:rsidR="00CC2557">
        <w:rPr>
          <w:rFonts w:cs="Arial"/>
          <w:bCs/>
          <w:szCs w:val="24"/>
        </w:rPr>
        <w:t xml:space="preserve">; </w:t>
      </w:r>
      <w:r w:rsidRPr="0075783C">
        <w:rPr>
          <w:rFonts w:cs="Arial"/>
          <w:bCs/>
          <w:szCs w:val="24"/>
        </w:rPr>
        <w:t>el indulto s</w:t>
      </w:r>
      <w:r w:rsidR="00CC2557">
        <w:rPr>
          <w:rFonts w:cs="Arial"/>
          <w:bCs/>
          <w:szCs w:val="24"/>
        </w:rPr>
        <w:t>ó</w:t>
      </w:r>
      <w:r w:rsidRPr="0075783C">
        <w:rPr>
          <w:rFonts w:cs="Arial"/>
          <w:bCs/>
          <w:szCs w:val="24"/>
        </w:rPr>
        <w:t xml:space="preserve">lo extingue la pena y conserva al sujeto </w:t>
      </w:r>
      <w:r w:rsidR="00CC2557">
        <w:rPr>
          <w:rFonts w:cs="Arial"/>
          <w:bCs/>
          <w:szCs w:val="24"/>
        </w:rPr>
        <w:t xml:space="preserve">en </w:t>
      </w:r>
      <w:r w:rsidRPr="0075783C">
        <w:rPr>
          <w:rFonts w:cs="Arial"/>
          <w:bCs/>
          <w:szCs w:val="24"/>
        </w:rPr>
        <w:t>su carácter de condenado para todos los efectos legales</w:t>
      </w:r>
      <w:r w:rsidR="00CC2557">
        <w:rPr>
          <w:rFonts w:cs="Arial"/>
          <w:bCs/>
          <w:szCs w:val="24"/>
        </w:rPr>
        <w:t xml:space="preserve">; 3) la </w:t>
      </w:r>
      <w:r w:rsidRPr="0075783C">
        <w:rPr>
          <w:rFonts w:cs="Arial"/>
          <w:bCs/>
          <w:szCs w:val="24"/>
        </w:rPr>
        <w:t>amnistía rige con efecto retroactivo</w:t>
      </w:r>
      <w:r w:rsidR="00CC2557">
        <w:rPr>
          <w:rFonts w:cs="Arial"/>
          <w:bCs/>
          <w:szCs w:val="24"/>
        </w:rPr>
        <w:t xml:space="preserve"> porque</w:t>
      </w:r>
      <w:r w:rsidRPr="0075783C">
        <w:rPr>
          <w:rFonts w:cs="Arial"/>
          <w:bCs/>
          <w:szCs w:val="24"/>
        </w:rPr>
        <w:t xml:space="preserve"> considera que el favorecido nunca delinquió, mientras que el indulto rige s</w:t>
      </w:r>
      <w:r w:rsidR="00CC2557">
        <w:rPr>
          <w:rFonts w:cs="Arial"/>
          <w:bCs/>
          <w:szCs w:val="24"/>
        </w:rPr>
        <w:t>ó</w:t>
      </w:r>
      <w:r w:rsidRPr="0075783C">
        <w:rPr>
          <w:rFonts w:cs="Arial"/>
          <w:bCs/>
          <w:szCs w:val="24"/>
        </w:rPr>
        <w:t>lo para el futuro y no altera la situación de las penas o parte de las penas que han sido cumplidas</w:t>
      </w:r>
      <w:r w:rsidR="00CC2557">
        <w:rPr>
          <w:rFonts w:cs="Arial"/>
          <w:bCs/>
          <w:szCs w:val="24"/>
        </w:rPr>
        <w:t xml:space="preserve">; 4) la </w:t>
      </w:r>
      <w:r w:rsidRPr="0075783C">
        <w:rPr>
          <w:rFonts w:cs="Arial"/>
          <w:bCs/>
          <w:szCs w:val="24"/>
        </w:rPr>
        <w:t>amnistía es propia de hechos políticos o hechos punibles que ofe</w:t>
      </w:r>
      <w:r w:rsidR="00CC2557">
        <w:rPr>
          <w:rFonts w:cs="Arial"/>
          <w:bCs/>
          <w:szCs w:val="24"/>
        </w:rPr>
        <w:t>nden la conciencia moral genera;</w:t>
      </w:r>
      <w:r w:rsidRPr="0075783C">
        <w:rPr>
          <w:rFonts w:cs="Arial"/>
          <w:bCs/>
          <w:szCs w:val="24"/>
        </w:rPr>
        <w:t xml:space="preserve"> el indulto</w:t>
      </w:r>
      <w:r w:rsidR="00CC2557">
        <w:rPr>
          <w:rFonts w:cs="Arial"/>
          <w:bCs/>
          <w:szCs w:val="24"/>
        </w:rPr>
        <w:t xml:space="preserve"> </w:t>
      </w:r>
      <w:r w:rsidRPr="0075783C">
        <w:rPr>
          <w:rFonts w:cs="Arial"/>
          <w:bCs/>
          <w:szCs w:val="24"/>
        </w:rPr>
        <w:t>puede ser otorgado para delitos de cualquier naturaleza</w:t>
      </w:r>
      <w:r w:rsidR="00CC2557">
        <w:rPr>
          <w:rFonts w:cs="Arial"/>
          <w:bCs/>
          <w:szCs w:val="24"/>
        </w:rPr>
        <w:t>; 5) la a</w:t>
      </w:r>
      <w:r w:rsidRPr="0075783C">
        <w:rPr>
          <w:rFonts w:cs="Arial"/>
          <w:bCs/>
          <w:szCs w:val="24"/>
        </w:rPr>
        <w:t xml:space="preserve">mnistía mira más al hecho que a las personas, y </w:t>
      </w:r>
      <w:r w:rsidR="00CC2557">
        <w:rPr>
          <w:rFonts w:cs="Arial"/>
          <w:bCs/>
          <w:szCs w:val="24"/>
        </w:rPr>
        <w:t xml:space="preserve">ha de </w:t>
      </w:r>
      <w:r w:rsidRPr="0075783C">
        <w:rPr>
          <w:rFonts w:cs="Arial"/>
          <w:bCs/>
          <w:szCs w:val="24"/>
        </w:rPr>
        <w:t>poseer un carácter objetivo.</w:t>
      </w:r>
    </w:p>
    <w:p w14:paraId="17391A35"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4AF19E2"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245EDD">
        <w:rPr>
          <w:rFonts w:cs="Arial"/>
          <w:bCs/>
          <w:szCs w:val="24"/>
        </w:rPr>
        <w:t xml:space="preserve">La </w:t>
      </w:r>
      <w:r w:rsidRPr="0075783C">
        <w:rPr>
          <w:rFonts w:cs="Arial"/>
          <w:bCs/>
          <w:szCs w:val="24"/>
        </w:rPr>
        <w:t>relevancia de estas distinciones</w:t>
      </w:r>
      <w:r w:rsidR="00245EDD">
        <w:rPr>
          <w:rFonts w:cs="Arial"/>
          <w:bCs/>
          <w:szCs w:val="24"/>
        </w:rPr>
        <w:t xml:space="preserve"> </w:t>
      </w:r>
      <w:r w:rsidRPr="0075783C">
        <w:rPr>
          <w:rFonts w:cs="Arial"/>
          <w:bCs/>
          <w:szCs w:val="24"/>
        </w:rPr>
        <w:t xml:space="preserve">asentadas en la dogmática penal, </w:t>
      </w:r>
      <w:r w:rsidR="00245EDD">
        <w:rPr>
          <w:rFonts w:cs="Arial"/>
          <w:bCs/>
          <w:szCs w:val="24"/>
        </w:rPr>
        <w:t xml:space="preserve">añadió, </w:t>
      </w:r>
      <w:r w:rsidRPr="0075783C">
        <w:rPr>
          <w:rFonts w:cs="Arial"/>
          <w:bCs/>
          <w:szCs w:val="24"/>
        </w:rPr>
        <w:t>reside en que el indulto</w:t>
      </w:r>
      <w:r w:rsidR="00245EDD">
        <w:rPr>
          <w:rFonts w:cs="Arial"/>
          <w:bCs/>
          <w:szCs w:val="24"/>
        </w:rPr>
        <w:t xml:space="preserve"> (</w:t>
      </w:r>
      <w:r w:rsidRPr="0075783C">
        <w:rPr>
          <w:rFonts w:cs="Arial"/>
          <w:bCs/>
          <w:szCs w:val="24"/>
        </w:rPr>
        <w:t xml:space="preserve">general </w:t>
      </w:r>
      <w:r w:rsidR="00245EDD">
        <w:rPr>
          <w:rFonts w:cs="Arial"/>
          <w:bCs/>
          <w:szCs w:val="24"/>
        </w:rPr>
        <w:t xml:space="preserve">o </w:t>
      </w:r>
      <w:r w:rsidRPr="0075783C">
        <w:rPr>
          <w:rFonts w:cs="Arial"/>
          <w:bCs/>
          <w:szCs w:val="24"/>
        </w:rPr>
        <w:t>particular</w:t>
      </w:r>
      <w:r w:rsidR="00245EDD">
        <w:rPr>
          <w:rFonts w:cs="Arial"/>
          <w:bCs/>
          <w:szCs w:val="24"/>
        </w:rPr>
        <w:t>)</w:t>
      </w:r>
      <w:r w:rsidRPr="0075783C">
        <w:rPr>
          <w:rFonts w:cs="Arial"/>
          <w:bCs/>
          <w:szCs w:val="24"/>
        </w:rPr>
        <w:t xml:space="preserve"> es una institución di</w:t>
      </w:r>
      <w:r w:rsidR="006142E5">
        <w:rPr>
          <w:rFonts w:cs="Arial"/>
          <w:bCs/>
          <w:szCs w:val="24"/>
        </w:rPr>
        <w:t xml:space="preserve">ferente </w:t>
      </w:r>
      <w:r w:rsidRPr="0075783C">
        <w:rPr>
          <w:rFonts w:cs="Arial"/>
          <w:bCs/>
          <w:szCs w:val="24"/>
        </w:rPr>
        <w:t xml:space="preserve">a la de la amnistía y, como tal, </w:t>
      </w:r>
      <w:r w:rsidR="006142E5">
        <w:rPr>
          <w:rFonts w:cs="Arial"/>
          <w:bCs/>
          <w:szCs w:val="24"/>
        </w:rPr>
        <w:t xml:space="preserve">exige agotar </w:t>
      </w:r>
      <w:r w:rsidRPr="0075783C">
        <w:rPr>
          <w:rFonts w:cs="Arial"/>
          <w:bCs/>
          <w:szCs w:val="24"/>
        </w:rPr>
        <w:t xml:space="preserve">la completa tramitación del juicio criminal y </w:t>
      </w:r>
      <w:r w:rsidR="006142E5">
        <w:rPr>
          <w:rFonts w:cs="Arial"/>
          <w:bCs/>
          <w:szCs w:val="24"/>
        </w:rPr>
        <w:t xml:space="preserve">su termino </w:t>
      </w:r>
      <w:r w:rsidRPr="0075783C">
        <w:rPr>
          <w:rFonts w:cs="Arial"/>
          <w:bCs/>
          <w:szCs w:val="24"/>
        </w:rPr>
        <w:t xml:space="preserve">por sentencia condenatoria. </w:t>
      </w:r>
      <w:r w:rsidR="006142E5">
        <w:rPr>
          <w:rFonts w:cs="Arial"/>
          <w:bCs/>
          <w:szCs w:val="24"/>
        </w:rPr>
        <w:t xml:space="preserve">Ello </w:t>
      </w:r>
      <w:r w:rsidRPr="0075783C">
        <w:rPr>
          <w:rFonts w:cs="Arial"/>
          <w:bCs/>
          <w:szCs w:val="24"/>
        </w:rPr>
        <w:t xml:space="preserve">se explica </w:t>
      </w:r>
      <w:r w:rsidR="006142E5">
        <w:rPr>
          <w:rFonts w:cs="Arial"/>
          <w:bCs/>
          <w:szCs w:val="24"/>
        </w:rPr>
        <w:t xml:space="preserve">porque </w:t>
      </w:r>
      <w:r w:rsidRPr="0075783C">
        <w:rPr>
          <w:rFonts w:cs="Arial"/>
          <w:bCs/>
          <w:szCs w:val="24"/>
        </w:rPr>
        <w:t>sus fines son di</w:t>
      </w:r>
      <w:r w:rsidR="006142E5">
        <w:rPr>
          <w:rFonts w:cs="Arial"/>
          <w:bCs/>
          <w:szCs w:val="24"/>
        </w:rPr>
        <w:t>símiles:</w:t>
      </w:r>
      <w:r w:rsidRPr="0075783C">
        <w:rPr>
          <w:rFonts w:cs="Arial"/>
          <w:bCs/>
          <w:szCs w:val="24"/>
        </w:rPr>
        <w:t xml:space="preserve"> la amnistía busca pacificar estados de grave alteración institucional, mientras que el indulto se ha fundado en atemperar el rigor excesivo de ciertas leyes. En este sentido, recordó</w:t>
      </w:r>
      <w:r w:rsidR="006142E5">
        <w:rPr>
          <w:rFonts w:cs="Arial"/>
          <w:bCs/>
          <w:szCs w:val="24"/>
        </w:rPr>
        <w:t>,</w:t>
      </w:r>
      <w:r w:rsidRPr="0075783C">
        <w:rPr>
          <w:rFonts w:cs="Arial"/>
          <w:bCs/>
          <w:szCs w:val="24"/>
        </w:rPr>
        <w:t xml:space="preserve"> el indulto fue utilizado generalmente antes del año 2001 como una medida para </w:t>
      </w:r>
      <w:r w:rsidRPr="0075783C">
        <w:rPr>
          <w:rFonts w:cs="Arial"/>
          <w:bCs/>
          <w:szCs w:val="24"/>
        </w:rPr>
        <w:lastRenderedPageBreak/>
        <w:t>aminorar la pena de muerte y conmutarla por la de presidio perpetuo efectivo.</w:t>
      </w:r>
      <w:r w:rsidR="00DE0179">
        <w:rPr>
          <w:rFonts w:cs="Arial"/>
          <w:bCs/>
          <w:szCs w:val="24"/>
        </w:rPr>
        <w:t xml:space="preserve"> La </w:t>
      </w:r>
      <w:r w:rsidRPr="0075783C">
        <w:rPr>
          <w:rFonts w:cs="Arial"/>
          <w:bCs/>
          <w:szCs w:val="24"/>
        </w:rPr>
        <w:t>supuesta confusión entre amnistía e indulto fue zanjada expresamente hace muchos años</w:t>
      </w:r>
      <w:r w:rsidR="00DE0179">
        <w:rPr>
          <w:rFonts w:cs="Arial"/>
          <w:bCs/>
          <w:szCs w:val="24"/>
        </w:rPr>
        <w:t>:</w:t>
      </w:r>
      <w:r w:rsidRPr="0075783C">
        <w:rPr>
          <w:rFonts w:cs="Arial"/>
          <w:bCs/>
          <w:szCs w:val="24"/>
        </w:rPr>
        <w:t xml:space="preserve"> la Constitución Política de 1833, al consagrar el indulto y la amnistía, hacía alusión a los indultos generales o amnistías, y con aquella conjunción “o” permitió confundir ambos términos tratándose como sinónimos. Sin embargo, en la sesión 140° de reformas constitucionales se aprobó una indicación que reemplazó la conjunción “o” por la de “y”, tal como se expresa en la Constitución Política del año 1925 y en la actual de 1980, en el numeral 16° del artículo 63. De esta </w:t>
      </w:r>
      <w:r w:rsidR="00DE0179">
        <w:rPr>
          <w:rFonts w:cs="Arial"/>
          <w:bCs/>
          <w:szCs w:val="24"/>
        </w:rPr>
        <w:t>manera,</w:t>
      </w:r>
      <w:r w:rsidRPr="0075783C">
        <w:rPr>
          <w:rFonts w:cs="Arial"/>
          <w:bCs/>
          <w:szCs w:val="24"/>
        </w:rPr>
        <w:t xml:space="preserve"> el constituyente distingue entre la amnistía y el indulto, utilizando la conjunción “y” como disyuntiva, y no como copulativa, tal como lo hace el Código Penal al tratarlos separadamente.</w:t>
      </w:r>
    </w:p>
    <w:p w14:paraId="4C809E8A"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7D4F034E"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312DAC">
        <w:rPr>
          <w:rFonts w:cs="Arial"/>
          <w:bCs/>
          <w:szCs w:val="24"/>
        </w:rPr>
        <w:t>En su opinión, el</w:t>
      </w:r>
      <w:r w:rsidRPr="0075783C">
        <w:rPr>
          <w:rFonts w:cs="Arial"/>
          <w:bCs/>
          <w:szCs w:val="24"/>
        </w:rPr>
        <w:t xml:space="preserve"> proyecto de ley confunde las instituciones de amnistía e indulto y, en concreto, el texto propuesto persigue la extinción de la responsabilidad penal y la remisión de la pena, bajo el título de indulto general. Sin embargo, la extinción de la responsabilidad penal, tanto desde lo doctrinario y jurisprudencial, como en términos jurídico penales, solo corresponde a un efecto propio de la amnistía. </w:t>
      </w:r>
      <w:r w:rsidR="00312DAC">
        <w:rPr>
          <w:rFonts w:cs="Arial"/>
          <w:bCs/>
          <w:szCs w:val="24"/>
        </w:rPr>
        <w:t xml:space="preserve">Sólo </w:t>
      </w:r>
      <w:r w:rsidRPr="0075783C">
        <w:rPr>
          <w:rFonts w:cs="Arial"/>
          <w:bCs/>
          <w:szCs w:val="24"/>
        </w:rPr>
        <w:t>la amnistía posee el efecto de extinguir la responsabilidad penal, mientras que el indulto</w:t>
      </w:r>
      <w:r w:rsidR="00312DAC">
        <w:rPr>
          <w:rFonts w:cs="Arial"/>
          <w:bCs/>
          <w:szCs w:val="24"/>
        </w:rPr>
        <w:t xml:space="preserve"> (</w:t>
      </w:r>
      <w:r w:rsidRPr="0075783C">
        <w:rPr>
          <w:rFonts w:cs="Arial"/>
          <w:bCs/>
          <w:szCs w:val="24"/>
        </w:rPr>
        <w:t>general o particular</w:t>
      </w:r>
      <w:r w:rsidR="00312DAC">
        <w:rPr>
          <w:rFonts w:cs="Arial"/>
          <w:bCs/>
          <w:szCs w:val="24"/>
        </w:rPr>
        <w:t>)</w:t>
      </w:r>
      <w:r w:rsidRPr="0075783C">
        <w:rPr>
          <w:rFonts w:cs="Arial"/>
          <w:bCs/>
          <w:szCs w:val="24"/>
        </w:rPr>
        <w:t xml:space="preserve"> exige la dictación de una sentencia condenatoria para que opere, por </w:t>
      </w:r>
      <w:r w:rsidR="00312DAC">
        <w:rPr>
          <w:rFonts w:cs="Arial"/>
          <w:bCs/>
          <w:szCs w:val="24"/>
        </w:rPr>
        <w:t xml:space="preserve">lo que sólo </w:t>
      </w:r>
      <w:r w:rsidRPr="0075783C">
        <w:rPr>
          <w:rFonts w:cs="Arial"/>
          <w:bCs/>
          <w:szCs w:val="24"/>
        </w:rPr>
        <w:t>rige respecto de la pena.</w:t>
      </w:r>
      <w:r w:rsidR="00312DAC">
        <w:rPr>
          <w:rFonts w:cs="Arial"/>
          <w:bCs/>
          <w:szCs w:val="24"/>
        </w:rPr>
        <w:t xml:space="preserve"> Confundir ambas instituciones implica que</w:t>
      </w:r>
      <w:r w:rsidRPr="0075783C">
        <w:rPr>
          <w:rFonts w:cs="Arial"/>
          <w:bCs/>
          <w:szCs w:val="24"/>
        </w:rPr>
        <w:t xml:space="preserve"> si el indulto opera antes de la dictación de la condena, como se pretende con este proyecto, el legislador se estaría inmiscuyendo indebidamente en las facultades de otro poder del Estado, </w:t>
      </w:r>
      <w:r w:rsidR="00312DAC">
        <w:rPr>
          <w:rFonts w:cs="Arial"/>
          <w:bCs/>
          <w:szCs w:val="24"/>
        </w:rPr>
        <w:t xml:space="preserve">esto es, </w:t>
      </w:r>
      <w:r w:rsidRPr="0075783C">
        <w:rPr>
          <w:rFonts w:cs="Arial"/>
          <w:bCs/>
          <w:szCs w:val="24"/>
        </w:rPr>
        <w:t xml:space="preserve">el Poder Judicial, de </w:t>
      </w:r>
      <w:r w:rsidR="00312DAC">
        <w:rPr>
          <w:rFonts w:cs="Arial"/>
          <w:bCs/>
          <w:szCs w:val="24"/>
        </w:rPr>
        <w:t xml:space="preserve">conformidad </w:t>
      </w:r>
      <w:r w:rsidRPr="0075783C">
        <w:rPr>
          <w:rFonts w:cs="Arial"/>
          <w:bCs/>
          <w:szCs w:val="24"/>
        </w:rPr>
        <w:t>con los artículos 7</w:t>
      </w:r>
      <w:r w:rsidR="00312DAC">
        <w:rPr>
          <w:rFonts w:cs="Arial"/>
          <w:bCs/>
          <w:szCs w:val="24"/>
        </w:rPr>
        <w:t>º</w:t>
      </w:r>
      <w:r w:rsidRPr="0075783C">
        <w:rPr>
          <w:rFonts w:cs="Arial"/>
          <w:bCs/>
          <w:szCs w:val="24"/>
        </w:rPr>
        <w:t xml:space="preserve"> y 76 de la Constitución Política</w:t>
      </w:r>
      <w:r w:rsidR="00312DAC">
        <w:rPr>
          <w:rFonts w:cs="Arial"/>
          <w:bCs/>
          <w:szCs w:val="24"/>
        </w:rPr>
        <w:t xml:space="preserve">: </w:t>
      </w:r>
      <w:r w:rsidRPr="0075783C">
        <w:rPr>
          <w:rFonts w:cs="Arial"/>
          <w:bCs/>
          <w:szCs w:val="24"/>
        </w:rPr>
        <w:t>corresponde únicamente a los tribu</w:t>
      </w:r>
      <w:r w:rsidR="00312DAC">
        <w:rPr>
          <w:rFonts w:cs="Arial"/>
          <w:bCs/>
          <w:szCs w:val="24"/>
        </w:rPr>
        <w:t>nales de justicia determinar cuá</w:t>
      </w:r>
      <w:r w:rsidRPr="0075783C">
        <w:rPr>
          <w:rFonts w:cs="Arial"/>
          <w:bCs/>
          <w:szCs w:val="24"/>
        </w:rPr>
        <w:t>ndo procede la prisión preventiva y la absolución o condena de los imputados.</w:t>
      </w:r>
      <w:r w:rsidR="00C85ADC">
        <w:rPr>
          <w:rFonts w:cs="Arial"/>
          <w:bCs/>
          <w:szCs w:val="24"/>
        </w:rPr>
        <w:t xml:space="preserve"> Además, </w:t>
      </w:r>
      <w:r w:rsidRPr="0075783C">
        <w:rPr>
          <w:rFonts w:cs="Arial"/>
          <w:bCs/>
          <w:szCs w:val="24"/>
        </w:rPr>
        <w:t>el indulto es causa de extinción de la pena, y</w:t>
      </w:r>
      <w:r w:rsidR="00C85ADC">
        <w:rPr>
          <w:rFonts w:cs="Arial"/>
          <w:bCs/>
          <w:szCs w:val="24"/>
        </w:rPr>
        <w:t>,</w:t>
      </w:r>
      <w:r w:rsidRPr="0075783C">
        <w:rPr>
          <w:rFonts w:cs="Arial"/>
          <w:bCs/>
          <w:szCs w:val="24"/>
        </w:rPr>
        <w:t xml:space="preserve"> como se ha </w:t>
      </w:r>
      <w:r w:rsidR="00C85ADC">
        <w:rPr>
          <w:rFonts w:cs="Arial"/>
          <w:bCs/>
          <w:szCs w:val="24"/>
        </w:rPr>
        <w:t>admitido por la doctrina</w:t>
      </w:r>
      <w:r w:rsidRPr="0075783C">
        <w:rPr>
          <w:rFonts w:cs="Arial"/>
          <w:bCs/>
          <w:szCs w:val="24"/>
        </w:rPr>
        <w:t xml:space="preserve">, no hay penas mientras el proceso penal no haya culminado. </w:t>
      </w:r>
      <w:r w:rsidR="00C85ADC">
        <w:rPr>
          <w:rFonts w:cs="Arial"/>
          <w:bCs/>
          <w:szCs w:val="24"/>
        </w:rPr>
        <w:t>S</w:t>
      </w:r>
      <w:r w:rsidRPr="0075783C">
        <w:rPr>
          <w:rFonts w:cs="Arial"/>
          <w:bCs/>
          <w:szCs w:val="24"/>
        </w:rPr>
        <w:t>i no fue</w:t>
      </w:r>
      <w:r w:rsidR="00C85ADC">
        <w:rPr>
          <w:rFonts w:cs="Arial"/>
          <w:bCs/>
          <w:szCs w:val="24"/>
        </w:rPr>
        <w:t>ra</w:t>
      </w:r>
      <w:r w:rsidRPr="0075783C">
        <w:rPr>
          <w:rFonts w:cs="Arial"/>
          <w:bCs/>
          <w:szCs w:val="24"/>
        </w:rPr>
        <w:t xml:space="preserve"> así, carecería de sentido que el texto del artículo 93, numeral 4, del Código Penal</w:t>
      </w:r>
      <w:r w:rsidR="00C85ADC">
        <w:rPr>
          <w:rFonts w:cs="Arial"/>
          <w:bCs/>
          <w:szCs w:val="24"/>
        </w:rPr>
        <w:t>,</w:t>
      </w:r>
      <w:r w:rsidRPr="0075783C">
        <w:rPr>
          <w:rFonts w:cs="Arial"/>
          <w:bCs/>
          <w:szCs w:val="24"/>
        </w:rPr>
        <w:t xml:space="preserve"> mandate que el indultado no pierda su carácter de condenado para efectos de la reincidencia, </w:t>
      </w:r>
      <w:r w:rsidR="00C85ADC">
        <w:rPr>
          <w:rFonts w:cs="Arial"/>
          <w:bCs/>
          <w:szCs w:val="24"/>
        </w:rPr>
        <w:t xml:space="preserve">toda vez que habría </w:t>
      </w:r>
      <w:r w:rsidRPr="0075783C">
        <w:rPr>
          <w:rFonts w:cs="Arial"/>
          <w:bCs/>
          <w:szCs w:val="24"/>
        </w:rPr>
        <w:t>reincidencia sin sentencia condenatoria firme y ejecutoriada.</w:t>
      </w:r>
      <w:r w:rsidR="00C85ADC">
        <w:rPr>
          <w:rFonts w:cs="Arial"/>
          <w:bCs/>
          <w:szCs w:val="24"/>
        </w:rPr>
        <w:t xml:space="preserve"> S</w:t>
      </w:r>
      <w:r w:rsidRPr="0075783C">
        <w:rPr>
          <w:rFonts w:cs="Arial"/>
          <w:bCs/>
          <w:szCs w:val="24"/>
        </w:rPr>
        <w:t>i el Poder Legislativo dicta</w:t>
      </w:r>
      <w:r w:rsidR="00C85ADC">
        <w:rPr>
          <w:rFonts w:cs="Arial"/>
          <w:bCs/>
          <w:szCs w:val="24"/>
        </w:rPr>
        <w:t>ra</w:t>
      </w:r>
      <w:r w:rsidRPr="0075783C">
        <w:rPr>
          <w:rFonts w:cs="Arial"/>
          <w:bCs/>
          <w:szCs w:val="24"/>
        </w:rPr>
        <w:t xml:space="preserve"> una ley de indulto general respecto de quienes no han sido condenados</w:t>
      </w:r>
      <w:r w:rsidR="00C85ADC">
        <w:rPr>
          <w:rFonts w:cs="Arial"/>
          <w:bCs/>
          <w:szCs w:val="24"/>
        </w:rPr>
        <w:t xml:space="preserve"> (</w:t>
      </w:r>
      <w:r w:rsidRPr="0075783C">
        <w:rPr>
          <w:rFonts w:cs="Arial"/>
          <w:bCs/>
          <w:szCs w:val="24"/>
        </w:rPr>
        <w:t xml:space="preserve">sino </w:t>
      </w:r>
      <w:r w:rsidR="00C85ADC">
        <w:rPr>
          <w:rFonts w:cs="Arial"/>
          <w:bCs/>
          <w:szCs w:val="24"/>
        </w:rPr>
        <w:t xml:space="preserve">que son </w:t>
      </w:r>
      <w:r w:rsidRPr="0075783C">
        <w:rPr>
          <w:rFonts w:cs="Arial"/>
          <w:bCs/>
          <w:szCs w:val="24"/>
        </w:rPr>
        <w:t>simplemente imputados</w:t>
      </w:r>
      <w:r w:rsidR="00C85ADC">
        <w:rPr>
          <w:rFonts w:cs="Arial"/>
          <w:bCs/>
          <w:szCs w:val="24"/>
        </w:rPr>
        <w:t>)</w:t>
      </w:r>
      <w:r w:rsidRPr="0075783C">
        <w:rPr>
          <w:rFonts w:cs="Arial"/>
          <w:bCs/>
          <w:szCs w:val="24"/>
        </w:rPr>
        <w:t>, estaría limitando en su esencia el derecho a un debido proceso del propio imputado</w:t>
      </w:r>
      <w:r w:rsidR="00C85ADC">
        <w:rPr>
          <w:rFonts w:cs="Arial"/>
          <w:bCs/>
          <w:szCs w:val="24"/>
        </w:rPr>
        <w:t>. Ello,</w:t>
      </w:r>
      <w:r w:rsidRPr="0075783C">
        <w:rPr>
          <w:rFonts w:cs="Arial"/>
          <w:bCs/>
          <w:szCs w:val="24"/>
        </w:rPr>
        <w:t xml:space="preserve"> porque no se le permitiría demostrar su inocencia y obtener una sentencia de carácter absolutori</w:t>
      </w:r>
      <w:r w:rsidR="00C85ADC">
        <w:rPr>
          <w:rFonts w:cs="Arial"/>
          <w:bCs/>
          <w:szCs w:val="24"/>
        </w:rPr>
        <w:t>a (tesis del p</w:t>
      </w:r>
      <w:r w:rsidRPr="0075783C">
        <w:rPr>
          <w:rFonts w:cs="Arial"/>
          <w:bCs/>
          <w:szCs w:val="24"/>
        </w:rPr>
        <w:t>rofesor Eduardo Novoa Monreal</w:t>
      </w:r>
      <w:r w:rsidR="00C85ADC">
        <w:rPr>
          <w:rFonts w:cs="Arial"/>
          <w:bCs/>
          <w:szCs w:val="24"/>
        </w:rPr>
        <w:t>). En otra</w:t>
      </w:r>
      <w:r w:rsidRPr="0075783C">
        <w:rPr>
          <w:rFonts w:cs="Arial"/>
          <w:bCs/>
          <w:szCs w:val="24"/>
        </w:rPr>
        <w:t xml:space="preserve">s </w:t>
      </w:r>
      <w:r w:rsidR="00C85ADC">
        <w:rPr>
          <w:rFonts w:cs="Arial"/>
          <w:bCs/>
          <w:szCs w:val="24"/>
        </w:rPr>
        <w:t>palabras</w:t>
      </w:r>
      <w:r w:rsidRPr="0075783C">
        <w:rPr>
          <w:rFonts w:cs="Arial"/>
          <w:bCs/>
          <w:szCs w:val="24"/>
        </w:rPr>
        <w:t>, si el Poder Legislativo tuvie</w:t>
      </w:r>
      <w:r w:rsidR="00C85ADC">
        <w:rPr>
          <w:rFonts w:cs="Arial"/>
          <w:bCs/>
          <w:szCs w:val="24"/>
        </w:rPr>
        <w:t>ra</w:t>
      </w:r>
      <w:r w:rsidRPr="0075783C">
        <w:rPr>
          <w:rFonts w:cs="Arial"/>
          <w:bCs/>
          <w:szCs w:val="24"/>
        </w:rPr>
        <w:t xml:space="preserve"> la facultad de dictar leyes de indulto general previa dictación de una sentencia no s</w:t>
      </w:r>
      <w:r w:rsidR="007272BE">
        <w:rPr>
          <w:rFonts w:cs="Arial"/>
          <w:bCs/>
          <w:szCs w:val="24"/>
        </w:rPr>
        <w:t>ó</w:t>
      </w:r>
      <w:r w:rsidRPr="0075783C">
        <w:rPr>
          <w:rFonts w:cs="Arial"/>
          <w:bCs/>
          <w:szCs w:val="24"/>
        </w:rPr>
        <w:t xml:space="preserve">lo se estarían limitando ciertas garantías fundamentales, sino </w:t>
      </w:r>
      <w:r w:rsidR="00AF4551">
        <w:rPr>
          <w:rFonts w:cs="Arial"/>
          <w:bCs/>
          <w:szCs w:val="24"/>
        </w:rPr>
        <w:t xml:space="preserve">que se estaría </w:t>
      </w:r>
      <w:r w:rsidRPr="0075783C">
        <w:rPr>
          <w:rFonts w:cs="Arial"/>
          <w:bCs/>
          <w:szCs w:val="24"/>
        </w:rPr>
        <w:t>infringiendo abiertamente el texto de la Constitución</w:t>
      </w:r>
      <w:r w:rsidR="007272BE">
        <w:rPr>
          <w:rFonts w:cs="Arial"/>
          <w:bCs/>
          <w:szCs w:val="24"/>
        </w:rPr>
        <w:t xml:space="preserve">. O sea, </w:t>
      </w:r>
      <w:r w:rsidRPr="0075783C">
        <w:rPr>
          <w:rFonts w:cs="Arial"/>
          <w:bCs/>
          <w:szCs w:val="24"/>
        </w:rPr>
        <w:t>se trataría de una ley inconstitucional.</w:t>
      </w:r>
    </w:p>
    <w:p w14:paraId="5B3EBE52"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11183AB7"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Así las cosas, </w:t>
      </w:r>
      <w:r w:rsidR="00AF4551">
        <w:rPr>
          <w:rFonts w:cs="Arial"/>
          <w:bCs/>
          <w:szCs w:val="24"/>
        </w:rPr>
        <w:t xml:space="preserve">dijo, </w:t>
      </w:r>
      <w:r w:rsidRPr="0075783C">
        <w:rPr>
          <w:rFonts w:cs="Arial"/>
          <w:bCs/>
          <w:szCs w:val="24"/>
        </w:rPr>
        <w:t xml:space="preserve">el proyecto debería reformularse hacia una noción de amnistía, </w:t>
      </w:r>
      <w:r w:rsidR="00AF4551">
        <w:rPr>
          <w:rFonts w:cs="Arial"/>
          <w:bCs/>
          <w:szCs w:val="24"/>
        </w:rPr>
        <w:t xml:space="preserve">en consideración a </w:t>
      </w:r>
      <w:r w:rsidRPr="0075783C">
        <w:rPr>
          <w:rFonts w:cs="Arial"/>
          <w:bCs/>
          <w:szCs w:val="24"/>
        </w:rPr>
        <w:t xml:space="preserve">los argumentos esgrimidos. </w:t>
      </w:r>
      <w:r w:rsidR="00AF4551">
        <w:rPr>
          <w:rFonts w:cs="Arial"/>
          <w:bCs/>
          <w:szCs w:val="24"/>
        </w:rPr>
        <w:t xml:space="preserve">En términos materiales, </w:t>
      </w:r>
      <w:r w:rsidRPr="0075783C">
        <w:rPr>
          <w:rFonts w:cs="Arial"/>
          <w:bCs/>
          <w:szCs w:val="24"/>
        </w:rPr>
        <w:t xml:space="preserve">la iniciativa no contiene una ley de indulto sino de amnistía, lo cual se deduce de </w:t>
      </w:r>
      <w:r w:rsidR="00AF4551">
        <w:rPr>
          <w:rFonts w:cs="Arial"/>
          <w:bCs/>
          <w:szCs w:val="24"/>
        </w:rPr>
        <w:t>sus</w:t>
      </w:r>
      <w:r w:rsidRPr="0075783C">
        <w:rPr>
          <w:rFonts w:cs="Arial"/>
          <w:bCs/>
          <w:szCs w:val="24"/>
        </w:rPr>
        <w:t xml:space="preserve"> propios fundamentos</w:t>
      </w:r>
      <w:r w:rsidR="00AF4551">
        <w:rPr>
          <w:rFonts w:cs="Arial"/>
          <w:bCs/>
          <w:szCs w:val="24"/>
        </w:rPr>
        <w:t xml:space="preserve">: </w:t>
      </w:r>
      <w:r w:rsidRPr="0075783C">
        <w:rPr>
          <w:rFonts w:cs="Arial"/>
          <w:bCs/>
          <w:szCs w:val="24"/>
        </w:rPr>
        <w:t xml:space="preserve">busca resolver las </w:t>
      </w:r>
      <w:r w:rsidRPr="0075783C">
        <w:rPr>
          <w:rFonts w:cs="Arial"/>
          <w:bCs/>
          <w:szCs w:val="24"/>
        </w:rPr>
        <w:lastRenderedPageBreak/>
        <w:t>dificultades que surgieron durante el estallido debido a la exigencia de cambios sociales y no temperar el excesivo rigor de algunas leyes, reparar errores judiciales o considerar circunstancias posteriores al juzgamiento, que son aspectos propios de una ley de indulto.</w:t>
      </w:r>
      <w:r w:rsidR="0025602F">
        <w:rPr>
          <w:rFonts w:cs="Arial"/>
          <w:bCs/>
          <w:szCs w:val="24"/>
        </w:rPr>
        <w:t xml:space="preserve"> </w:t>
      </w:r>
      <w:r w:rsidRPr="0075783C">
        <w:rPr>
          <w:rFonts w:cs="Arial"/>
          <w:bCs/>
          <w:szCs w:val="24"/>
        </w:rPr>
        <w:t>Con todo, los efectos de la amnistía no sólo deben beneficiar a un determinado grupo de personas</w:t>
      </w:r>
      <w:r w:rsidR="0025602F">
        <w:rPr>
          <w:rFonts w:cs="Arial"/>
          <w:bCs/>
          <w:szCs w:val="24"/>
        </w:rPr>
        <w:t xml:space="preserve"> (</w:t>
      </w:r>
      <w:r w:rsidRPr="0075783C">
        <w:rPr>
          <w:rFonts w:cs="Arial"/>
          <w:bCs/>
          <w:szCs w:val="24"/>
        </w:rPr>
        <w:t>como se propone</w:t>
      </w:r>
      <w:r w:rsidR="0025602F">
        <w:rPr>
          <w:rFonts w:cs="Arial"/>
          <w:bCs/>
          <w:szCs w:val="24"/>
        </w:rPr>
        <w:t>)</w:t>
      </w:r>
      <w:r w:rsidRPr="0075783C">
        <w:rPr>
          <w:rFonts w:cs="Arial"/>
          <w:bCs/>
          <w:szCs w:val="24"/>
        </w:rPr>
        <w:t xml:space="preserve">, sino </w:t>
      </w:r>
      <w:r w:rsidR="0025602F">
        <w:rPr>
          <w:rFonts w:cs="Arial"/>
          <w:bCs/>
          <w:szCs w:val="24"/>
        </w:rPr>
        <w:t xml:space="preserve">que </w:t>
      </w:r>
      <w:r w:rsidRPr="0075783C">
        <w:rPr>
          <w:rFonts w:cs="Arial"/>
          <w:bCs/>
          <w:szCs w:val="24"/>
        </w:rPr>
        <w:t xml:space="preserve">a todos </w:t>
      </w:r>
      <w:r w:rsidR="0025602F">
        <w:rPr>
          <w:rFonts w:cs="Arial"/>
          <w:bCs/>
          <w:szCs w:val="24"/>
        </w:rPr>
        <w:t xml:space="preserve">quienes </w:t>
      </w:r>
      <w:r w:rsidRPr="0075783C">
        <w:rPr>
          <w:rFonts w:cs="Arial"/>
          <w:bCs/>
          <w:szCs w:val="24"/>
        </w:rPr>
        <w:t xml:space="preserve">en el contexto de exaltación </w:t>
      </w:r>
      <w:r w:rsidR="0025602F">
        <w:rPr>
          <w:rFonts w:cs="Arial"/>
          <w:bCs/>
          <w:szCs w:val="24"/>
        </w:rPr>
        <w:t>suscitado</w:t>
      </w:r>
      <w:r w:rsidRPr="0075783C">
        <w:rPr>
          <w:rFonts w:cs="Arial"/>
          <w:bCs/>
          <w:szCs w:val="24"/>
        </w:rPr>
        <w:t xml:space="preserve"> cometieron determinados delitos. El proyecto de ley en su artículo 8°</w:t>
      </w:r>
      <w:r w:rsidR="0025602F" w:rsidRPr="0025602F">
        <w:rPr>
          <w:rFonts w:cs="Arial"/>
          <w:bCs/>
          <w:szCs w:val="24"/>
        </w:rPr>
        <w:t xml:space="preserve"> </w:t>
      </w:r>
      <w:r w:rsidR="0025602F">
        <w:rPr>
          <w:rFonts w:cs="Arial"/>
          <w:bCs/>
          <w:szCs w:val="24"/>
        </w:rPr>
        <w:t>excluye expresamente</w:t>
      </w:r>
      <w:r w:rsidRPr="0075783C">
        <w:rPr>
          <w:rFonts w:cs="Arial"/>
          <w:bCs/>
          <w:szCs w:val="24"/>
        </w:rPr>
        <w:t xml:space="preserve"> a </w:t>
      </w:r>
      <w:r w:rsidR="0025602F">
        <w:rPr>
          <w:rFonts w:cs="Arial"/>
          <w:bCs/>
          <w:szCs w:val="24"/>
        </w:rPr>
        <w:t>los</w:t>
      </w:r>
      <w:r w:rsidRPr="0075783C">
        <w:rPr>
          <w:rFonts w:cs="Arial"/>
          <w:bCs/>
          <w:szCs w:val="24"/>
        </w:rPr>
        <w:t xml:space="preserve"> miembros de las fuerzas armadas y de orden y seguridad pública</w:t>
      </w:r>
      <w:r w:rsidR="0025602F">
        <w:rPr>
          <w:rFonts w:cs="Arial"/>
          <w:bCs/>
          <w:szCs w:val="24"/>
        </w:rPr>
        <w:t>,</w:t>
      </w:r>
      <w:r w:rsidRPr="0075783C">
        <w:rPr>
          <w:rFonts w:cs="Arial"/>
          <w:bCs/>
          <w:szCs w:val="24"/>
        </w:rPr>
        <w:t xml:space="preserve"> lo cual atentaría contra el genuino sentido de una ley de amnistía y el fin pacificador que </w:t>
      </w:r>
      <w:r w:rsidR="0025602F">
        <w:rPr>
          <w:rFonts w:cs="Arial"/>
          <w:bCs/>
          <w:szCs w:val="24"/>
        </w:rPr>
        <w:t xml:space="preserve">pretende esta </w:t>
      </w:r>
      <w:r w:rsidRPr="0075783C">
        <w:rPr>
          <w:rFonts w:cs="Arial"/>
          <w:bCs/>
          <w:szCs w:val="24"/>
        </w:rPr>
        <w:t>institución.</w:t>
      </w:r>
      <w:r w:rsidR="003B4D8C">
        <w:rPr>
          <w:rFonts w:cs="Arial"/>
          <w:bCs/>
          <w:szCs w:val="24"/>
        </w:rPr>
        <w:t xml:space="preserve"> I</w:t>
      </w:r>
      <w:r w:rsidRPr="0075783C">
        <w:rPr>
          <w:rFonts w:cs="Arial"/>
          <w:bCs/>
          <w:szCs w:val="24"/>
        </w:rPr>
        <w:t xml:space="preserve">nsistir </w:t>
      </w:r>
      <w:r w:rsidR="003B4D8C">
        <w:rPr>
          <w:rFonts w:cs="Arial"/>
          <w:bCs/>
          <w:szCs w:val="24"/>
        </w:rPr>
        <w:t xml:space="preserve">en </w:t>
      </w:r>
      <w:r w:rsidRPr="0075783C">
        <w:rPr>
          <w:rFonts w:cs="Arial"/>
          <w:bCs/>
          <w:szCs w:val="24"/>
        </w:rPr>
        <w:t xml:space="preserve">que el proyecto </w:t>
      </w:r>
      <w:r w:rsidR="003B4D8C">
        <w:rPr>
          <w:rFonts w:cs="Arial"/>
          <w:bCs/>
          <w:szCs w:val="24"/>
        </w:rPr>
        <w:t xml:space="preserve">implica un indulto general exige justificar </w:t>
      </w:r>
      <w:r w:rsidRPr="0075783C">
        <w:rPr>
          <w:rFonts w:cs="Arial"/>
          <w:bCs/>
          <w:szCs w:val="24"/>
        </w:rPr>
        <w:t>por</w:t>
      </w:r>
      <w:r w:rsidR="003B4D8C">
        <w:rPr>
          <w:rFonts w:cs="Arial"/>
          <w:bCs/>
          <w:szCs w:val="24"/>
        </w:rPr>
        <w:t xml:space="preserve"> </w:t>
      </w:r>
      <w:r w:rsidRPr="0075783C">
        <w:rPr>
          <w:rFonts w:cs="Arial"/>
          <w:bCs/>
          <w:szCs w:val="24"/>
        </w:rPr>
        <w:t>qu</w:t>
      </w:r>
      <w:r w:rsidR="003B4D8C">
        <w:rPr>
          <w:rFonts w:cs="Arial"/>
          <w:bCs/>
          <w:szCs w:val="24"/>
        </w:rPr>
        <w:t>é</w:t>
      </w:r>
      <w:r w:rsidRPr="0075783C">
        <w:rPr>
          <w:rFonts w:cs="Arial"/>
          <w:bCs/>
          <w:szCs w:val="24"/>
        </w:rPr>
        <w:t xml:space="preserve"> produce efectos propios de una amnistía, sin serlo. En tal sentido, la propuesta pareciera crear una institución </w:t>
      </w:r>
      <w:r w:rsidRPr="0075783C">
        <w:rPr>
          <w:rFonts w:cs="Arial"/>
          <w:bCs/>
          <w:i/>
          <w:iCs/>
          <w:szCs w:val="24"/>
        </w:rPr>
        <w:t>sui generis</w:t>
      </w:r>
      <w:r w:rsidRPr="0075783C">
        <w:rPr>
          <w:rFonts w:cs="Arial"/>
          <w:bCs/>
          <w:szCs w:val="24"/>
        </w:rPr>
        <w:t>, que no es indulto ni amnistía propiamente tal, figura que no se encuentra recogida por la Constitución, y, por ende, este Congreso Nacional carece</w:t>
      </w:r>
      <w:r w:rsidR="003B4D8C">
        <w:rPr>
          <w:rFonts w:cs="Arial"/>
          <w:bCs/>
          <w:szCs w:val="24"/>
        </w:rPr>
        <w:t>ría</w:t>
      </w:r>
      <w:r w:rsidRPr="0075783C">
        <w:rPr>
          <w:rFonts w:cs="Arial"/>
          <w:bCs/>
          <w:szCs w:val="24"/>
        </w:rPr>
        <w:t xml:space="preserve"> de facultades para por medio de una ley arrogarse funciones propiamente judiciales.</w:t>
      </w:r>
    </w:p>
    <w:p w14:paraId="699139AC"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35E685C"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A41280">
        <w:rPr>
          <w:rFonts w:cs="Arial"/>
          <w:bCs/>
          <w:szCs w:val="24"/>
        </w:rPr>
        <w:t>No debe descuidarse, continuó, e</w:t>
      </w:r>
      <w:r w:rsidRPr="0075783C">
        <w:rPr>
          <w:rFonts w:cs="Arial"/>
          <w:bCs/>
          <w:szCs w:val="24"/>
        </w:rPr>
        <w:t>l valor de la certeza penal como principio inspirador del Derecho Penal moderno</w:t>
      </w:r>
      <w:r w:rsidR="00A41280">
        <w:rPr>
          <w:rFonts w:cs="Arial"/>
          <w:bCs/>
          <w:szCs w:val="24"/>
        </w:rPr>
        <w:t>. P</w:t>
      </w:r>
      <w:r w:rsidRPr="0075783C">
        <w:rPr>
          <w:rFonts w:cs="Arial"/>
          <w:bCs/>
          <w:szCs w:val="24"/>
        </w:rPr>
        <w:t xml:space="preserve">ese a que la certeza no constituye formalmente un principio, Cesare Beccaria en su libro </w:t>
      </w:r>
      <w:r w:rsidR="00A41280">
        <w:rPr>
          <w:rFonts w:cs="Arial"/>
          <w:bCs/>
          <w:szCs w:val="24"/>
        </w:rPr>
        <w:t>“De los delitos y de las p</w:t>
      </w:r>
      <w:r w:rsidRPr="0075783C">
        <w:rPr>
          <w:rFonts w:cs="Arial"/>
          <w:bCs/>
          <w:szCs w:val="24"/>
        </w:rPr>
        <w:t>enas</w:t>
      </w:r>
      <w:r w:rsidR="00A41280">
        <w:rPr>
          <w:rFonts w:cs="Arial"/>
          <w:bCs/>
          <w:szCs w:val="24"/>
        </w:rPr>
        <w:t>”</w:t>
      </w:r>
      <w:r w:rsidRPr="0075783C">
        <w:rPr>
          <w:rFonts w:cs="Arial"/>
          <w:bCs/>
          <w:szCs w:val="24"/>
        </w:rPr>
        <w:t xml:space="preserve"> afirmó que no es la crueldad de las penas uno de los grades frenos de los delitos, sino su infalibilidad</w:t>
      </w:r>
      <w:r w:rsidR="00A41280">
        <w:rPr>
          <w:rFonts w:cs="Arial"/>
          <w:bCs/>
          <w:szCs w:val="24"/>
        </w:rPr>
        <w:t xml:space="preserve">, para colegir que </w:t>
      </w:r>
      <w:r w:rsidRPr="0075783C">
        <w:rPr>
          <w:rFonts w:cs="Arial"/>
          <w:bCs/>
          <w:szCs w:val="24"/>
        </w:rPr>
        <w:t>la certidumbre del castigo</w:t>
      </w:r>
      <w:r w:rsidR="00A41280">
        <w:rPr>
          <w:rFonts w:cs="Arial"/>
          <w:bCs/>
          <w:szCs w:val="24"/>
        </w:rPr>
        <w:t xml:space="preserve"> (</w:t>
      </w:r>
      <w:r w:rsidRPr="0075783C">
        <w:rPr>
          <w:rFonts w:cs="Arial"/>
          <w:bCs/>
          <w:szCs w:val="24"/>
        </w:rPr>
        <w:t>aunque moderado</w:t>
      </w:r>
      <w:r w:rsidR="00A41280">
        <w:rPr>
          <w:rFonts w:cs="Arial"/>
          <w:bCs/>
          <w:szCs w:val="24"/>
        </w:rPr>
        <w:t>)</w:t>
      </w:r>
      <w:r w:rsidRPr="0075783C">
        <w:rPr>
          <w:rFonts w:cs="Arial"/>
          <w:bCs/>
          <w:szCs w:val="24"/>
        </w:rPr>
        <w:t xml:space="preserve"> dará siempre mayor impresión que el temor de otro más grande, unido con la esperanza de impunidad.</w:t>
      </w:r>
      <w:r w:rsidR="00A41280">
        <w:rPr>
          <w:rFonts w:cs="Arial"/>
          <w:bCs/>
          <w:szCs w:val="24"/>
        </w:rPr>
        <w:t xml:space="preserve"> Si se observa </w:t>
      </w:r>
      <w:r w:rsidRPr="0075783C">
        <w:rPr>
          <w:rFonts w:cs="Arial"/>
          <w:bCs/>
          <w:szCs w:val="24"/>
        </w:rPr>
        <w:t xml:space="preserve">la cantidad de </w:t>
      </w:r>
      <w:r w:rsidR="00A41280">
        <w:rPr>
          <w:rFonts w:cs="Arial"/>
          <w:bCs/>
          <w:szCs w:val="24"/>
        </w:rPr>
        <w:t xml:space="preserve">personas </w:t>
      </w:r>
      <w:r w:rsidRPr="0075783C">
        <w:rPr>
          <w:rFonts w:cs="Arial"/>
          <w:bCs/>
          <w:szCs w:val="24"/>
        </w:rPr>
        <w:t>que termina</w:t>
      </w:r>
      <w:r w:rsidR="00A41280">
        <w:rPr>
          <w:rFonts w:cs="Arial"/>
          <w:bCs/>
          <w:szCs w:val="24"/>
        </w:rPr>
        <w:t>n condenadas</w:t>
      </w:r>
      <w:r w:rsidRPr="0075783C">
        <w:rPr>
          <w:rFonts w:cs="Arial"/>
          <w:bCs/>
          <w:szCs w:val="24"/>
        </w:rPr>
        <w:t xml:space="preserve"> y que cumple</w:t>
      </w:r>
      <w:r w:rsidR="00A41280">
        <w:rPr>
          <w:rFonts w:cs="Arial"/>
          <w:bCs/>
          <w:szCs w:val="24"/>
        </w:rPr>
        <w:t>n</w:t>
      </w:r>
      <w:r w:rsidRPr="0075783C">
        <w:rPr>
          <w:rFonts w:cs="Arial"/>
          <w:bCs/>
          <w:szCs w:val="24"/>
        </w:rPr>
        <w:t xml:space="preserve"> la condena</w:t>
      </w:r>
      <w:r w:rsidR="00A41280">
        <w:rPr>
          <w:rFonts w:cs="Arial"/>
          <w:bCs/>
          <w:szCs w:val="24"/>
        </w:rPr>
        <w:t xml:space="preserve"> en los procesos actuales se advierte que es ínfima</w:t>
      </w:r>
      <w:r w:rsidRPr="0075783C">
        <w:rPr>
          <w:rFonts w:cs="Arial"/>
          <w:bCs/>
          <w:szCs w:val="24"/>
        </w:rPr>
        <w:t xml:space="preserve">. </w:t>
      </w:r>
      <w:r w:rsidR="00A41280">
        <w:rPr>
          <w:rFonts w:cs="Arial"/>
          <w:bCs/>
          <w:szCs w:val="24"/>
        </w:rPr>
        <w:t>C</w:t>
      </w:r>
      <w:r w:rsidRPr="0075783C">
        <w:rPr>
          <w:rFonts w:cs="Arial"/>
          <w:bCs/>
          <w:szCs w:val="24"/>
        </w:rPr>
        <w:t xml:space="preserve">onnotados penalistas </w:t>
      </w:r>
      <w:r w:rsidR="00A41280">
        <w:rPr>
          <w:rFonts w:cs="Arial"/>
          <w:bCs/>
          <w:szCs w:val="24"/>
        </w:rPr>
        <w:t>(</w:t>
      </w:r>
      <w:r w:rsidRPr="0075783C">
        <w:rPr>
          <w:rFonts w:cs="Arial"/>
          <w:bCs/>
          <w:szCs w:val="24"/>
        </w:rPr>
        <w:t>como Jeremy Bentham</w:t>
      </w:r>
      <w:r w:rsidR="00A41280">
        <w:rPr>
          <w:rFonts w:cs="Arial"/>
          <w:bCs/>
          <w:szCs w:val="24"/>
        </w:rPr>
        <w:t>)</w:t>
      </w:r>
      <w:r w:rsidRPr="0075783C">
        <w:rPr>
          <w:rFonts w:cs="Arial"/>
          <w:bCs/>
          <w:szCs w:val="24"/>
        </w:rPr>
        <w:t xml:space="preserve"> han </w:t>
      </w:r>
      <w:r w:rsidR="00A41280">
        <w:rPr>
          <w:rFonts w:cs="Arial"/>
          <w:bCs/>
          <w:szCs w:val="24"/>
        </w:rPr>
        <w:t xml:space="preserve">argüido </w:t>
      </w:r>
      <w:r w:rsidRPr="0075783C">
        <w:rPr>
          <w:rFonts w:cs="Arial"/>
          <w:bCs/>
          <w:szCs w:val="24"/>
        </w:rPr>
        <w:t>que se deben hacer buenas leyes y no crear una varita mágica que posea el poder de anularlas</w:t>
      </w:r>
      <w:r w:rsidR="00A41280">
        <w:rPr>
          <w:rFonts w:cs="Arial"/>
          <w:bCs/>
          <w:szCs w:val="24"/>
        </w:rPr>
        <w:t>: la idea es, como alega Miguel de</w:t>
      </w:r>
      <w:r w:rsidRPr="0075783C">
        <w:rPr>
          <w:rFonts w:cs="Arial"/>
          <w:bCs/>
          <w:szCs w:val="24"/>
        </w:rPr>
        <w:t xml:space="preserve"> Cervantes, no ha</w:t>
      </w:r>
      <w:r w:rsidR="002C1E33">
        <w:rPr>
          <w:rFonts w:cs="Arial"/>
          <w:bCs/>
          <w:szCs w:val="24"/>
        </w:rPr>
        <w:t>cer</w:t>
      </w:r>
      <w:r w:rsidRPr="0075783C">
        <w:rPr>
          <w:rFonts w:cs="Arial"/>
          <w:bCs/>
          <w:szCs w:val="24"/>
        </w:rPr>
        <w:t xml:space="preserve"> muchas normas y si </w:t>
      </w:r>
      <w:r w:rsidR="002C1E33">
        <w:rPr>
          <w:rFonts w:cs="Arial"/>
          <w:bCs/>
          <w:szCs w:val="24"/>
        </w:rPr>
        <w:t xml:space="preserve">se hacen </w:t>
      </w:r>
      <w:r w:rsidRPr="0075783C">
        <w:rPr>
          <w:rFonts w:cs="Arial"/>
          <w:bCs/>
          <w:szCs w:val="24"/>
        </w:rPr>
        <w:t>procura</w:t>
      </w:r>
      <w:r w:rsidR="002C1E33">
        <w:rPr>
          <w:rFonts w:cs="Arial"/>
          <w:bCs/>
          <w:szCs w:val="24"/>
        </w:rPr>
        <w:t>r</w:t>
      </w:r>
      <w:r w:rsidRPr="0075783C">
        <w:rPr>
          <w:rFonts w:cs="Arial"/>
          <w:bCs/>
          <w:szCs w:val="24"/>
        </w:rPr>
        <w:t xml:space="preserve"> que se cumplan</w:t>
      </w:r>
      <w:r w:rsidR="002C1E33">
        <w:rPr>
          <w:rFonts w:cs="Arial"/>
          <w:bCs/>
          <w:szCs w:val="24"/>
        </w:rPr>
        <w:t xml:space="preserve"> (</w:t>
      </w:r>
      <w:r w:rsidRPr="0075783C">
        <w:rPr>
          <w:rFonts w:cs="Arial"/>
          <w:bCs/>
          <w:szCs w:val="24"/>
        </w:rPr>
        <w:t>las normas que no se cumplen lo mismo es que si no lo fuesen</w:t>
      </w:r>
      <w:r w:rsidR="002C1E33">
        <w:rPr>
          <w:rFonts w:cs="Arial"/>
          <w:bCs/>
          <w:szCs w:val="24"/>
        </w:rPr>
        <w:t>,</w:t>
      </w:r>
      <w:r w:rsidRPr="0075783C">
        <w:rPr>
          <w:rFonts w:cs="Arial"/>
          <w:bCs/>
          <w:szCs w:val="24"/>
        </w:rPr>
        <w:t xml:space="preserve"> y dan a entender que la autoridad que las creo no tuvo valor para hacerlas cumplir</w:t>
      </w:r>
      <w:r w:rsidR="002C1E33">
        <w:rPr>
          <w:rFonts w:cs="Arial"/>
          <w:bCs/>
          <w:szCs w:val="24"/>
        </w:rPr>
        <w:t>)</w:t>
      </w:r>
      <w:r w:rsidRPr="0075783C">
        <w:rPr>
          <w:rFonts w:cs="Arial"/>
          <w:bCs/>
          <w:szCs w:val="24"/>
        </w:rPr>
        <w:t>.</w:t>
      </w:r>
      <w:r w:rsidR="00BE7A8A">
        <w:rPr>
          <w:rFonts w:cs="Arial"/>
          <w:bCs/>
          <w:szCs w:val="24"/>
        </w:rPr>
        <w:t xml:space="preserve"> </w:t>
      </w:r>
      <w:r w:rsidRPr="0075783C">
        <w:rPr>
          <w:rFonts w:cs="Arial"/>
          <w:bCs/>
          <w:szCs w:val="24"/>
        </w:rPr>
        <w:t>En la misma línea, la certeza de la ley penal es un valor que no se puede desestimar</w:t>
      </w:r>
      <w:r w:rsidR="00BE7A8A">
        <w:rPr>
          <w:rFonts w:cs="Arial"/>
          <w:bCs/>
          <w:szCs w:val="24"/>
        </w:rPr>
        <w:t xml:space="preserve">: </w:t>
      </w:r>
      <w:r w:rsidRPr="0075783C">
        <w:rPr>
          <w:rFonts w:cs="Arial"/>
          <w:bCs/>
          <w:szCs w:val="24"/>
        </w:rPr>
        <w:t>independientemente de que la amnistía posea un fin pacificador, no es correcto s</w:t>
      </w:r>
      <w:r w:rsidR="00BE7A8A">
        <w:rPr>
          <w:rFonts w:cs="Arial"/>
          <w:bCs/>
          <w:szCs w:val="24"/>
        </w:rPr>
        <w:t xml:space="preserve">ostener </w:t>
      </w:r>
      <w:r w:rsidRPr="0075783C">
        <w:rPr>
          <w:rFonts w:cs="Arial"/>
          <w:bCs/>
          <w:szCs w:val="24"/>
        </w:rPr>
        <w:t xml:space="preserve">que el elemento subjetivo de todos estos delitos fue cambiar la institucionalidad, </w:t>
      </w:r>
      <w:r w:rsidR="00BE7A8A">
        <w:rPr>
          <w:rFonts w:cs="Arial"/>
          <w:bCs/>
          <w:szCs w:val="24"/>
        </w:rPr>
        <w:t xml:space="preserve">porque </w:t>
      </w:r>
      <w:r w:rsidRPr="0075783C">
        <w:rPr>
          <w:rFonts w:cs="Arial"/>
          <w:bCs/>
          <w:szCs w:val="24"/>
        </w:rPr>
        <w:t>significaría interpretar que, en cada caso de los delitos cometidos, existió el mismo elemento subjetivo</w:t>
      </w:r>
      <w:r w:rsidR="00BE7A8A">
        <w:rPr>
          <w:rFonts w:cs="Arial"/>
          <w:bCs/>
          <w:szCs w:val="24"/>
        </w:rPr>
        <w:t xml:space="preserve">. Esto </w:t>
      </w:r>
      <w:r w:rsidRPr="0075783C">
        <w:rPr>
          <w:rFonts w:cs="Arial"/>
          <w:bCs/>
          <w:szCs w:val="24"/>
        </w:rPr>
        <w:t>no es una labor que co</w:t>
      </w:r>
      <w:r w:rsidR="00BE7A8A">
        <w:rPr>
          <w:rFonts w:cs="Arial"/>
          <w:bCs/>
          <w:szCs w:val="24"/>
        </w:rPr>
        <w:t xml:space="preserve">mpeta </w:t>
      </w:r>
      <w:r w:rsidRPr="0075783C">
        <w:rPr>
          <w:rFonts w:cs="Arial"/>
          <w:bCs/>
          <w:szCs w:val="24"/>
        </w:rPr>
        <w:t>determinar al legislador</w:t>
      </w:r>
      <w:r w:rsidR="00BE7A8A">
        <w:rPr>
          <w:rFonts w:cs="Arial"/>
          <w:bCs/>
          <w:szCs w:val="24"/>
        </w:rPr>
        <w:t xml:space="preserve">: </w:t>
      </w:r>
      <w:r w:rsidRPr="0075783C">
        <w:rPr>
          <w:rFonts w:cs="Arial"/>
          <w:bCs/>
          <w:szCs w:val="24"/>
        </w:rPr>
        <w:t xml:space="preserve">cada juez revisará, en el caso particular, la culpabilidad del sujeto. </w:t>
      </w:r>
    </w:p>
    <w:p w14:paraId="57D641F9"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51ADE245"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BE7A8A">
        <w:rPr>
          <w:rFonts w:cs="Arial"/>
          <w:bCs/>
          <w:szCs w:val="24"/>
        </w:rPr>
        <w:t>L</w:t>
      </w:r>
      <w:r w:rsidRPr="0075783C">
        <w:rPr>
          <w:rFonts w:cs="Arial"/>
          <w:bCs/>
          <w:szCs w:val="24"/>
        </w:rPr>
        <w:t>a culpabilidad es individual</w:t>
      </w:r>
      <w:r w:rsidR="00BE7A8A">
        <w:rPr>
          <w:rFonts w:cs="Arial"/>
          <w:bCs/>
          <w:szCs w:val="24"/>
        </w:rPr>
        <w:t xml:space="preserve">, enfatizó. No </w:t>
      </w:r>
      <w:r w:rsidRPr="0075783C">
        <w:rPr>
          <w:rFonts w:cs="Arial"/>
          <w:bCs/>
          <w:szCs w:val="24"/>
        </w:rPr>
        <w:t>corresponde, a partir de juicios generales y fuera del marco normativo constitucional, arrogar ciertas facultades en otros poderes del Estado.</w:t>
      </w:r>
    </w:p>
    <w:p w14:paraId="16CE51BA"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4220C30"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706DCA">
        <w:rPr>
          <w:rFonts w:cs="Arial"/>
          <w:bCs/>
          <w:szCs w:val="24"/>
        </w:rPr>
        <w:t xml:space="preserve">El </w:t>
      </w:r>
      <w:r w:rsidRPr="0075783C">
        <w:rPr>
          <w:rFonts w:cs="Arial"/>
          <w:b/>
          <w:szCs w:val="24"/>
        </w:rPr>
        <w:t>Honorable Senador señor Galilea</w:t>
      </w:r>
      <w:r w:rsidRPr="0075783C">
        <w:rPr>
          <w:rFonts w:cs="Arial"/>
          <w:bCs/>
          <w:szCs w:val="24"/>
        </w:rPr>
        <w:t xml:space="preserve"> comentó que, si bien la institución del indulto general existe, resulta improcedente dictarlo antes de que exista condena</w:t>
      </w:r>
      <w:r w:rsidR="00706DCA">
        <w:rPr>
          <w:rFonts w:cs="Arial"/>
          <w:bCs/>
          <w:szCs w:val="24"/>
        </w:rPr>
        <w:t>,</w:t>
      </w:r>
      <w:r w:rsidRPr="0075783C">
        <w:rPr>
          <w:rFonts w:cs="Arial"/>
          <w:bCs/>
          <w:szCs w:val="24"/>
        </w:rPr>
        <w:t xml:space="preserve"> porque implicaría inmiscuirse en proceso</w:t>
      </w:r>
      <w:r w:rsidR="00706DCA">
        <w:rPr>
          <w:rFonts w:cs="Arial"/>
          <w:bCs/>
          <w:szCs w:val="24"/>
        </w:rPr>
        <w:t>s</w:t>
      </w:r>
      <w:r w:rsidRPr="0075783C">
        <w:rPr>
          <w:rFonts w:cs="Arial"/>
          <w:bCs/>
          <w:szCs w:val="24"/>
        </w:rPr>
        <w:t xml:space="preserve"> pendiente</w:t>
      </w:r>
      <w:r w:rsidR="00706DCA">
        <w:rPr>
          <w:rFonts w:cs="Arial"/>
          <w:bCs/>
          <w:szCs w:val="24"/>
        </w:rPr>
        <w:t>s</w:t>
      </w:r>
      <w:r w:rsidRPr="0075783C">
        <w:rPr>
          <w:rFonts w:cs="Arial"/>
          <w:bCs/>
          <w:szCs w:val="24"/>
        </w:rPr>
        <w:t xml:space="preserve">. Además, desde el punto de vista práctico, si se conoce </w:t>
      </w:r>
      <w:r w:rsidRPr="0075783C">
        <w:rPr>
          <w:rFonts w:cs="Arial"/>
          <w:bCs/>
          <w:szCs w:val="24"/>
        </w:rPr>
        <w:lastRenderedPageBreak/>
        <w:t xml:space="preserve">públicamente que una condena no tendrá efectos, al quedar la pena indultada todo tendería a quedar en nada. </w:t>
      </w:r>
    </w:p>
    <w:p w14:paraId="293A4915"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C127495"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El </w:t>
      </w:r>
      <w:r w:rsidRPr="0075783C">
        <w:rPr>
          <w:rFonts w:cs="Arial"/>
          <w:b/>
          <w:szCs w:val="24"/>
        </w:rPr>
        <w:t>Honorable Senador señor Araya</w:t>
      </w:r>
      <w:r w:rsidRPr="0075783C">
        <w:rPr>
          <w:rFonts w:cs="Arial"/>
          <w:bCs/>
          <w:szCs w:val="24"/>
        </w:rPr>
        <w:t xml:space="preserve"> </w:t>
      </w:r>
      <w:r w:rsidR="00706DCA">
        <w:rPr>
          <w:rFonts w:cs="Arial"/>
          <w:bCs/>
          <w:szCs w:val="24"/>
        </w:rPr>
        <w:t xml:space="preserve">advirtió </w:t>
      </w:r>
      <w:r w:rsidRPr="0075783C">
        <w:rPr>
          <w:rFonts w:cs="Arial"/>
          <w:bCs/>
          <w:szCs w:val="24"/>
        </w:rPr>
        <w:t>que</w:t>
      </w:r>
      <w:r w:rsidR="00706DCA">
        <w:rPr>
          <w:rFonts w:cs="Arial"/>
          <w:bCs/>
          <w:szCs w:val="24"/>
        </w:rPr>
        <w:t>, en circunstancias que</w:t>
      </w:r>
      <w:r w:rsidRPr="0075783C">
        <w:rPr>
          <w:rFonts w:cs="Arial"/>
          <w:bCs/>
          <w:szCs w:val="24"/>
        </w:rPr>
        <w:t xml:space="preserve"> se ha sostenido que esta iniciativa no indulta delitos que contra la vida y la integridad física de las personas, contempla el homicidio frustrado que </w:t>
      </w:r>
      <w:r w:rsidR="00706DCA">
        <w:rPr>
          <w:rFonts w:cs="Arial"/>
          <w:bCs/>
          <w:szCs w:val="24"/>
        </w:rPr>
        <w:t>es un delito contra la vida.</w:t>
      </w:r>
    </w:p>
    <w:p w14:paraId="2B0F5CAF"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7637647"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Luego, consultó </w:t>
      </w:r>
      <w:r w:rsidR="00F6249D">
        <w:rPr>
          <w:rFonts w:cs="Arial"/>
          <w:bCs/>
          <w:szCs w:val="24"/>
        </w:rPr>
        <w:t xml:space="preserve">por </w:t>
      </w:r>
      <w:r w:rsidRPr="0075783C">
        <w:rPr>
          <w:rFonts w:cs="Arial"/>
          <w:bCs/>
          <w:szCs w:val="24"/>
        </w:rPr>
        <w:t>el motivo para sostener la existencia de prisión política respecto de personas que se encuentran privadas de libertad producto de una resolución judicial, en algunos casos confirmada por la Corte de Apelaci</w:t>
      </w:r>
      <w:r w:rsidR="00F6249D">
        <w:rPr>
          <w:rFonts w:cs="Arial"/>
          <w:bCs/>
          <w:szCs w:val="24"/>
        </w:rPr>
        <w:t>ones</w:t>
      </w:r>
      <w:r w:rsidRPr="0075783C">
        <w:rPr>
          <w:rFonts w:cs="Arial"/>
          <w:bCs/>
          <w:szCs w:val="24"/>
        </w:rPr>
        <w:t xml:space="preserve"> competente. </w:t>
      </w:r>
      <w:r w:rsidR="00F6249D">
        <w:rPr>
          <w:rFonts w:cs="Arial"/>
          <w:bCs/>
          <w:szCs w:val="24"/>
        </w:rPr>
        <w:t>É</w:t>
      </w:r>
      <w:r w:rsidRPr="0075783C">
        <w:rPr>
          <w:rFonts w:cs="Arial"/>
          <w:bCs/>
          <w:szCs w:val="24"/>
        </w:rPr>
        <w:t xml:space="preserve">ste no es un problema de presos del estallido sino un problema general de nuestro sistema procesal penal, que con el paso del tiempo distorsionó el uso de la prisión preventiva. </w:t>
      </w:r>
    </w:p>
    <w:p w14:paraId="0DBD26F6"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2C8C6271"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Enseguida, indicó</w:t>
      </w:r>
      <w:r w:rsidR="00481F9E">
        <w:rPr>
          <w:rFonts w:cs="Arial"/>
          <w:bCs/>
          <w:szCs w:val="24"/>
        </w:rPr>
        <w:t>,</w:t>
      </w:r>
      <w:r w:rsidRPr="0075783C">
        <w:rPr>
          <w:rFonts w:cs="Arial"/>
          <w:bCs/>
          <w:szCs w:val="24"/>
        </w:rPr>
        <w:t xml:space="preserve"> se ha </w:t>
      </w:r>
      <w:r w:rsidR="00481F9E">
        <w:rPr>
          <w:rFonts w:cs="Arial"/>
          <w:bCs/>
          <w:szCs w:val="24"/>
        </w:rPr>
        <w:t xml:space="preserve">esgrimido </w:t>
      </w:r>
      <w:r w:rsidRPr="0075783C">
        <w:rPr>
          <w:rFonts w:cs="Arial"/>
          <w:bCs/>
          <w:szCs w:val="24"/>
        </w:rPr>
        <w:t xml:space="preserve">que no se podría dictar esta ley de indulto porque significaría inmiscuirse en una atribución judicial. No obstante, cabría la interpretación de que el legislador puede dictar un indulto o amnistía, por cuanto una vez que el fiscal cierra </w:t>
      </w:r>
      <w:r w:rsidR="00481F9E">
        <w:rPr>
          <w:rFonts w:cs="Arial"/>
          <w:bCs/>
          <w:szCs w:val="24"/>
        </w:rPr>
        <w:t xml:space="preserve">la </w:t>
      </w:r>
      <w:r w:rsidRPr="0075783C">
        <w:rPr>
          <w:rFonts w:cs="Arial"/>
          <w:bCs/>
          <w:szCs w:val="24"/>
        </w:rPr>
        <w:t>investigación, se puede solicitar sobreseimiento definitivo invocando la causal de extinción de la responsabilidad penal</w:t>
      </w:r>
      <w:r w:rsidR="00481F9E">
        <w:rPr>
          <w:rFonts w:cs="Arial"/>
          <w:bCs/>
          <w:szCs w:val="24"/>
        </w:rPr>
        <w:t>;</w:t>
      </w:r>
      <w:r w:rsidRPr="0075783C">
        <w:rPr>
          <w:rFonts w:cs="Arial"/>
          <w:bCs/>
          <w:szCs w:val="24"/>
        </w:rPr>
        <w:t xml:space="preserve"> en este caso puntual, un hecho que perfectamente puede ser el presente proyecto de ley. Lo que no puede ocurrir</w:t>
      </w:r>
      <w:r w:rsidR="00481F9E">
        <w:rPr>
          <w:rFonts w:cs="Arial"/>
          <w:bCs/>
          <w:szCs w:val="24"/>
        </w:rPr>
        <w:t xml:space="preserve"> </w:t>
      </w:r>
      <w:r w:rsidRPr="0075783C">
        <w:rPr>
          <w:rFonts w:cs="Arial"/>
          <w:bCs/>
          <w:szCs w:val="24"/>
        </w:rPr>
        <w:t>es que no se lleve a cabo la investigación</w:t>
      </w:r>
      <w:r w:rsidR="00481F9E">
        <w:rPr>
          <w:rFonts w:cs="Arial"/>
          <w:bCs/>
          <w:szCs w:val="24"/>
        </w:rPr>
        <w:t xml:space="preserve">, aunque </w:t>
      </w:r>
      <w:r w:rsidRPr="0075783C">
        <w:rPr>
          <w:rFonts w:cs="Arial"/>
          <w:bCs/>
          <w:szCs w:val="24"/>
        </w:rPr>
        <w:t>puede suceder que, estando la ley de indulto vigente, la persona beneficiada pudie</w:t>
      </w:r>
      <w:r w:rsidR="00481F9E">
        <w:rPr>
          <w:rFonts w:cs="Arial"/>
          <w:bCs/>
          <w:szCs w:val="24"/>
        </w:rPr>
        <w:t>ra</w:t>
      </w:r>
      <w:r w:rsidRPr="0075783C">
        <w:rPr>
          <w:rFonts w:cs="Arial"/>
          <w:bCs/>
          <w:szCs w:val="24"/>
        </w:rPr>
        <w:t xml:space="preserve"> solicitar el sobreseimiento definitivo con</w:t>
      </w:r>
      <w:r w:rsidR="00481F9E">
        <w:rPr>
          <w:rFonts w:cs="Arial"/>
          <w:bCs/>
          <w:szCs w:val="24"/>
        </w:rPr>
        <w:t xml:space="preserve"> arreglo </w:t>
      </w:r>
      <w:r w:rsidRPr="0075783C">
        <w:rPr>
          <w:rFonts w:cs="Arial"/>
          <w:bCs/>
          <w:szCs w:val="24"/>
        </w:rPr>
        <w:t xml:space="preserve">a las actuales normas del Código </w:t>
      </w:r>
      <w:r w:rsidR="002A4EB0" w:rsidRPr="001A0C0C">
        <w:rPr>
          <w:rFonts w:cs="Arial"/>
          <w:bCs/>
          <w:szCs w:val="24"/>
        </w:rPr>
        <w:t>Procesal</w:t>
      </w:r>
      <w:r w:rsidRPr="0075783C">
        <w:rPr>
          <w:rFonts w:cs="Arial"/>
          <w:bCs/>
          <w:szCs w:val="24"/>
        </w:rPr>
        <w:t xml:space="preserve"> Penal. </w:t>
      </w:r>
      <w:r w:rsidR="00481F9E">
        <w:rPr>
          <w:rFonts w:cs="Arial"/>
          <w:bCs/>
          <w:szCs w:val="24"/>
        </w:rPr>
        <w:t xml:space="preserve">El </w:t>
      </w:r>
      <w:r w:rsidRPr="0075783C">
        <w:rPr>
          <w:rFonts w:cs="Arial"/>
          <w:bCs/>
          <w:szCs w:val="24"/>
        </w:rPr>
        <w:t xml:space="preserve">Código no </w:t>
      </w:r>
      <w:r w:rsidR="00481F9E">
        <w:rPr>
          <w:rFonts w:cs="Arial"/>
          <w:bCs/>
          <w:szCs w:val="24"/>
        </w:rPr>
        <w:t>alude a</w:t>
      </w:r>
      <w:r w:rsidRPr="0075783C">
        <w:rPr>
          <w:rFonts w:cs="Arial"/>
          <w:bCs/>
          <w:szCs w:val="24"/>
        </w:rPr>
        <w:t xml:space="preserve"> indulto y amnistía, sino que s</w:t>
      </w:r>
      <w:r w:rsidR="00481F9E">
        <w:rPr>
          <w:rFonts w:cs="Arial"/>
          <w:bCs/>
          <w:szCs w:val="24"/>
        </w:rPr>
        <w:t xml:space="preserve">ólo establece </w:t>
      </w:r>
      <w:r w:rsidRPr="0075783C">
        <w:rPr>
          <w:rFonts w:cs="Arial"/>
          <w:bCs/>
          <w:szCs w:val="24"/>
        </w:rPr>
        <w:t xml:space="preserve">que no pueden ser indultados ni amnistiados aquellos delitos que son de lesa humanidad. </w:t>
      </w:r>
      <w:r w:rsidR="00481F9E">
        <w:rPr>
          <w:rFonts w:cs="Arial"/>
          <w:bCs/>
          <w:szCs w:val="24"/>
        </w:rPr>
        <w:t xml:space="preserve">Se puede colegir </w:t>
      </w:r>
      <w:r w:rsidRPr="0075783C">
        <w:rPr>
          <w:rFonts w:cs="Arial"/>
          <w:bCs/>
          <w:szCs w:val="24"/>
        </w:rPr>
        <w:t>que son normas que guardan relación aun</w:t>
      </w:r>
      <w:r w:rsidR="00481F9E">
        <w:rPr>
          <w:rFonts w:cs="Arial"/>
          <w:bCs/>
          <w:szCs w:val="24"/>
        </w:rPr>
        <w:t>que</w:t>
      </w:r>
      <w:r w:rsidRPr="0075783C">
        <w:rPr>
          <w:rFonts w:cs="Arial"/>
          <w:bCs/>
          <w:szCs w:val="24"/>
        </w:rPr>
        <w:t xml:space="preserve"> el legislador, al redactar el Código Procesal Penal, no h</w:t>
      </w:r>
      <w:r w:rsidR="00481F9E">
        <w:rPr>
          <w:rFonts w:cs="Arial"/>
          <w:bCs/>
          <w:szCs w:val="24"/>
        </w:rPr>
        <w:t>aya efectuado</w:t>
      </w:r>
      <w:r w:rsidRPr="0075783C">
        <w:rPr>
          <w:rFonts w:cs="Arial"/>
          <w:bCs/>
          <w:szCs w:val="24"/>
        </w:rPr>
        <w:t xml:space="preserve"> una </w:t>
      </w:r>
      <w:r w:rsidR="00481F9E">
        <w:rPr>
          <w:rFonts w:cs="Arial"/>
          <w:bCs/>
          <w:szCs w:val="24"/>
        </w:rPr>
        <w:t>mención</w:t>
      </w:r>
      <w:r w:rsidRPr="0075783C">
        <w:rPr>
          <w:rFonts w:cs="Arial"/>
          <w:bCs/>
          <w:szCs w:val="24"/>
        </w:rPr>
        <w:t xml:space="preserve"> directa a los indultos o amnistía</w:t>
      </w:r>
      <w:r w:rsidR="00481F9E">
        <w:rPr>
          <w:rFonts w:cs="Arial"/>
          <w:bCs/>
          <w:szCs w:val="24"/>
        </w:rPr>
        <w:t>s</w:t>
      </w:r>
      <w:r w:rsidRPr="0075783C">
        <w:rPr>
          <w:rFonts w:cs="Arial"/>
          <w:bCs/>
          <w:szCs w:val="24"/>
        </w:rPr>
        <w:t xml:space="preserve"> como una forma de dar término al proceso penal.</w:t>
      </w:r>
    </w:p>
    <w:p w14:paraId="20A94FEF"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1A6C5739"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481F9E">
        <w:rPr>
          <w:rFonts w:cs="Arial"/>
          <w:bCs/>
          <w:szCs w:val="24"/>
        </w:rPr>
        <w:t xml:space="preserve">La </w:t>
      </w:r>
      <w:r w:rsidR="00481F9E">
        <w:rPr>
          <w:rFonts w:cs="Arial"/>
          <w:b/>
          <w:szCs w:val="24"/>
        </w:rPr>
        <w:t>a</w:t>
      </w:r>
      <w:r w:rsidRPr="0075783C">
        <w:rPr>
          <w:rFonts w:cs="Arial"/>
          <w:b/>
          <w:szCs w:val="24"/>
        </w:rPr>
        <w:t>bogada de Derechos Humanos, señora Fernández</w:t>
      </w:r>
      <w:r w:rsidRPr="0075783C">
        <w:rPr>
          <w:rFonts w:cs="Arial"/>
          <w:bCs/>
          <w:szCs w:val="24"/>
        </w:rPr>
        <w:t xml:space="preserve">, precisó que </w:t>
      </w:r>
      <w:r w:rsidR="00481F9E">
        <w:rPr>
          <w:rFonts w:cs="Arial"/>
          <w:bCs/>
          <w:szCs w:val="24"/>
        </w:rPr>
        <w:t xml:space="preserve">aunque </w:t>
      </w:r>
      <w:r w:rsidRPr="0075783C">
        <w:rPr>
          <w:rFonts w:cs="Arial"/>
          <w:bCs/>
          <w:szCs w:val="24"/>
        </w:rPr>
        <w:t>este proyecto no incluye delitos contra las personas</w:t>
      </w:r>
      <w:r w:rsidR="00481F9E">
        <w:rPr>
          <w:rFonts w:cs="Arial"/>
          <w:bCs/>
          <w:szCs w:val="24"/>
        </w:rPr>
        <w:t xml:space="preserve">, no </w:t>
      </w:r>
      <w:r w:rsidRPr="0075783C">
        <w:rPr>
          <w:rFonts w:cs="Arial"/>
          <w:bCs/>
          <w:szCs w:val="24"/>
        </w:rPr>
        <w:t xml:space="preserve">se debe </w:t>
      </w:r>
      <w:r w:rsidR="00481F9E">
        <w:rPr>
          <w:rFonts w:cs="Arial"/>
          <w:bCs/>
          <w:szCs w:val="24"/>
        </w:rPr>
        <w:t xml:space="preserve">analizar </w:t>
      </w:r>
      <w:r w:rsidRPr="0075783C">
        <w:rPr>
          <w:rFonts w:cs="Arial"/>
          <w:bCs/>
          <w:szCs w:val="24"/>
        </w:rPr>
        <w:t xml:space="preserve">únicamente desde las categorías de delitos sino que más bien en su aplicación práctica, que no dice relación únicamente con el ilícito sino </w:t>
      </w:r>
      <w:r w:rsidR="00B10757">
        <w:rPr>
          <w:rFonts w:cs="Arial"/>
          <w:bCs/>
          <w:szCs w:val="24"/>
        </w:rPr>
        <w:t>con sus requisitos. Lo expuesto</w:t>
      </w:r>
      <w:r w:rsidRPr="0075783C">
        <w:rPr>
          <w:rFonts w:cs="Arial"/>
          <w:bCs/>
          <w:szCs w:val="24"/>
        </w:rPr>
        <w:t xml:space="preserve"> es de relevancia</w:t>
      </w:r>
      <w:r w:rsidR="00B10757">
        <w:rPr>
          <w:rFonts w:cs="Arial"/>
          <w:bCs/>
          <w:szCs w:val="24"/>
        </w:rPr>
        <w:t>,</w:t>
      </w:r>
      <w:r w:rsidRPr="0075783C">
        <w:rPr>
          <w:rFonts w:cs="Arial"/>
          <w:bCs/>
          <w:szCs w:val="24"/>
        </w:rPr>
        <w:t xml:space="preserve"> porque en la iniciativa no se incluye</w:t>
      </w:r>
      <w:r w:rsidR="00481F9E">
        <w:rPr>
          <w:rFonts w:cs="Arial"/>
          <w:bCs/>
          <w:szCs w:val="24"/>
        </w:rPr>
        <w:t>n</w:t>
      </w:r>
      <w:r w:rsidRPr="0075783C">
        <w:rPr>
          <w:rFonts w:cs="Arial"/>
          <w:bCs/>
          <w:szCs w:val="24"/>
        </w:rPr>
        <w:t xml:space="preserve"> delitos contra las personas que en concreto</w:t>
      </w:r>
      <w:r w:rsidR="005D444D">
        <w:rPr>
          <w:rFonts w:cs="Arial"/>
          <w:bCs/>
          <w:szCs w:val="24"/>
        </w:rPr>
        <w:t xml:space="preserve"> </w:t>
      </w:r>
      <w:r w:rsidRPr="0075783C">
        <w:rPr>
          <w:rFonts w:cs="Arial"/>
          <w:bCs/>
          <w:szCs w:val="24"/>
        </w:rPr>
        <w:t xml:space="preserve">se hayan configurado. El homicidio frustrado, </w:t>
      </w:r>
      <w:r w:rsidR="00481F9E">
        <w:rPr>
          <w:rFonts w:cs="Arial"/>
          <w:bCs/>
          <w:szCs w:val="24"/>
        </w:rPr>
        <w:t xml:space="preserve">según </w:t>
      </w:r>
      <w:r w:rsidRPr="0075783C">
        <w:rPr>
          <w:rFonts w:cs="Arial"/>
          <w:bCs/>
          <w:szCs w:val="24"/>
        </w:rPr>
        <w:t xml:space="preserve">su resultado, no constituye un atentado contra las personas. </w:t>
      </w:r>
      <w:r w:rsidR="00B10757">
        <w:rPr>
          <w:rFonts w:cs="Arial"/>
          <w:bCs/>
          <w:szCs w:val="24"/>
        </w:rPr>
        <w:t>E</w:t>
      </w:r>
      <w:r w:rsidRPr="0075783C">
        <w:rPr>
          <w:rFonts w:cs="Arial"/>
          <w:bCs/>
          <w:szCs w:val="24"/>
        </w:rPr>
        <w:t xml:space="preserve">stamos frente a delitos calificados como sociales, que responden a una indignación o se dan en un contexto de protesta social, por lo que dicho vinculo es </w:t>
      </w:r>
      <w:r w:rsidR="00B10757">
        <w:rPr>
          <w:rFonts w:cs="Arial"/>
          <w:bCs/>
          <w:szCs w:val="24"/>
        </w:rPr>
        <w:t xml:space="preserve">clave </w:t>
      </w:r>
      <w:r w:rsidRPr="0075783C">
        <w:rPr>
          <w:rFonts w:cs="Arial"/>
          <w:bCs/>
          <w:szCs w:val="24"/>
        </w:rPr>
        <w:t>como prueba indiciaria para que se otorgue e</w:t>
      </w:r>
      <w:r w:rsidR="00B10757">
        <w:rPr>
          <w:rFonts w:cs="Arial"/>
          <w:bCs/>
          <w:szCs w:val="24"/>
        </w:rPr>
        <w:t>l</w:t>
      </w:r>
      <w:r w:rsidRPr="0075783C">
        <w:rPr>
          <w:rFonts w:cs="Arial"/>
          <w:bCs/>
          <w:szCs w:val="24"/>
        </w:rPr>
        <w:t xml:space="preserve"> indulto.</w:t>
      </w:r>
      <w:r w:rsidR="00B10757">
        <w:rPr>
          <w:rFonts w:cs="Arial"/>
          <w:bCs/>
          <w:szCs w:val="24"/>
        </w:rPr>
        <w:t xml:space="preserve"> La </w:t>
      </w:r>
      <w:r w:rsidRPr="0075783C">
        <w:rPr>
          <w:rFonts w:cs="Arial"/>
          <w:bCs/>
          <w:szCs w:val="24"/>
        </w:rPr>
        <w:t>iniciativa no afectaría el debido proceso</w:t>
      </w:r>
      <w:r w:rsidR="00B10757">
        <w:rPr>
          <w:rFonts w:cs="Arial"/>
          <w:bCs/>
          <w:szCs w:val="24"/>
        </w:rPr>
        <w:t>,</w:t>
      </w:r>
      <w:r w:rsidRPr="0075783C">
        <w:rPr>
          <w:rFonts w:cs="Arial"/>
          <w:bCs/>
          <w:szCs w:val="24"/>
        </w:rPr>
        <w:t xml:space="preserve"> porque las personas deberán postular para obtener este indulto</w:t>
      </w:r>
      <w:r w:rsidR="00B10757">
        <w:rPr>
          <w:rFonts w:cs="Arial"/>
          <w:bCs/>
          <w:szCs w:val="24"/>
        </w:rPr>
        <w:t xml:space="preserve"> y</w:t>
      </w:r>
      <w:r w:rsidRPr="0075783C">
        <w:rPr>
          <w:rFonts w:cs="Arial"/>
          <w:bCs/>
          <w:szCs w:val="24"/>
        </w:rPr>
        <w:t xml:space="preserve"> el juez </w:t>
      </w:r>
      <w:r w:rsidR="00B10757">
        <w:rPr>
          <w:rFonts w:cs="Arial"/>
          <w:bCs/>
          <w:szCs w:val="24"/>
        </w:rPr>
        <w:t xml:space="preserve">determinará </w:t>
      </w:r>
      <w:r w:rsidRPr="0075783C">
        <w:rPr>
          <w:rFonts w:cs="Arial"/>
          <w:bCs/>
          <w:szCs w:val="24"/>
        </w:rPr>
        <w:t xml:space="preserve">si lo otorga. </w:t>
      </w:r>
      <w:r w:rsidR="00B10757">
        <w:rPr>
          <w:rFonts w:cs="Arial"/>
          <w:bCs/>
          <w:szCs w:val="24"/>
        </w:rPr>
        <w:t xml:space="preserve">Esto </w:t>
      </w:r>
      <w:r w:rsidRPr="0075783C">
        <w:rPr>
          <w:rFonts w:cs="Arial"/>
          <w:bCs/>
          <w:szCs w:val="24"/>
        </w:rPr>
        <w:t>no ocurre en la prescripción, p</w:t>
      </w:r>
      <w:r w:rsidR="00B10757">
        <w:rPr>
          <w:rFonts w:cs="Arial"/>
          <w:bCs/>
          <w:szCs w:val="24"/>
        </w:rPr>
        <w:t xml:space="preserve">ues </w:t>
      </w:r>
      <w:r w:rsidRPr="0075783C">
        <w:rPr>
          <w:rFonts w:cs="Arial"/>
          <w:bCs/>
          <w:szCs w:val="24"/>
        </w:rPr>
        <w:t>opera respecto del delito y la persona no puede probar su inocencia si el delito prescribe.</w:t>
      </w:r>
    </w:p>
    <w:p w14:paraId="495ADF8D"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E3F06C1"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lastRenderedPageBreak/>
        <w:tab/>
      </w:r>
      <w:r w:rsidR="00B10757">
        <w:rPr>
          <w:rFonts w:cs="Arial"/>
          <w:bCs/>
          <w:szCs w:val="24"/>
        </w:rPr>
        <w:t>Citando a la p</w:t>
      </w:r>
      <w:r w:rsidRPr="0075783C">
        <w:rPr>
          <w:rFonts w:cs="Arial"/>
          <w:bCs/>
          <w:szCs w:val="24"/>
        </w:rPr>
        <w:t xml:space="preserve">rofesora </w:t>
      </w:r>
      <w:r w:rsidR="00B10757">
        <w:rPr>
          <w:rFonts w:cs="Arial"/>
          <w:bCs/>
          <w:szCs w:val="24"/>
        </w:rPr>
        <w:t xml:space="preserve">señora </w:t>
      </w:r>
      <w:r w:rsidRPr="0075783C">
        <w:rPr>
          <w:rFonts w:cs="Arial"/>
          <w:bCs/>
          <w:szCs w:val="24"/>
        </w:rPr>
        <w:t xml:space="preserve">Mirna Villegas, </w:t>
      </w:r>
      <w:r w:rsidR="00B10757">
        <w:rPr>
          <w:rFonts w:cs="Arial"/>
          <w:bCs/>
          <w:szCs w:val="24"/>
        </w:rPr>
        <w:t xml:space="preserve">recordó que en la </w:t>
      </w:r>
      <w:r w:rsidRPr="0075783C">
        <w:rPr>
          <w:rFonts w:cs="Arial"/>
          <w:bCs/>
          <w:szCs w:val="24"/>
        </w:rPr>
        <w:t>dogmática penal</w:t>
      </w:r>
      <w:r w:rsidR="00B10757">
        <w:rPr>
          <w:rFonts w:cs="Arial"/>
          <w:bCs/>
          <w:szCs w:val="24"/>
        </w:rPr>
        <w:t xml:space="preserve"> se advierte </w:t>
      </w:r>
      <w:r w:rsidRPr="0075783C">
        <w:rPr>
          <w:rFonts w:cs="Arial"/>
          <w:bCs/>
          <w:szCs w:val="24"/>
        </w:rPr>
        <w:t>un espectro con diferentes posiciones</w:t>
      </w:r>
      <w:r w:rsidR="00B10757">
        <w:rPr>
          <w:rFonts w:cs="Arial"/>
          <w:bCs/>
          <w:szCs w:val="24"/>
        </w:rPr>
        <w:t xml:space="preserve"> en la materia: hay p</w:t>
      </w:r>
      <w:r w:rsidRPr="0075783C">
        <w:rPr>
          <w:rFonts w:cs="Arial"/>
          <w:bCs/>
          <w:szCs w:val="24"/>
        </w:rPr>
        <w:t>enalistas que estarían de acuerdo con un indulto general</w:t>
      </w:r>
      <w:r w:rsidR="00B10757">
        <w:rPr>
          <w:rFonts w:cs="Arial"/>
          <w:bCs/>
          <w:szCs w:val="24"/>
        </w:rPr>
        <w:t xml:space="preserve"> y que avalarían la facultad constitucional d</w:t>
      </w:r>
      <w:r w:rsidRPr="0075783C">
        <w:rPr>
          <w:rFonts w:cs="Arial"/>
          <w:bCs/>
          <w:szCs w:val="24"/>
        </w:rPr>
        <w:t>el Congreso Nacional para dictar una ley de indulto general.</w:t>
      </w:r>
    </w:p>
    <w:p w14:paraId="12F2EE7C"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CB3D2C2"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Por último, </w:t>
      </w:r>
      <w:r w:rsidR="0050005C">
        <w:rPr>
          <w:rFonts w:cs="Arial"/>
          <w:bCs/>
          <w:szCs w:val="24"/>
        </w:rPr>
        <w:t xml:space="preserve">reiteró que existe </w:t>
      </w:r>
      <w:r w:rsidRPr="0075783C">
        <w:rPr>
          <w:rFonts w:cs="Arial"/>
          <w:bCs/>
          <w:szCs w:val="24"/>
        </w:rPr>
        <w:t xml:space="preserve">un uso excesivo de la prisión preventiva </w:t>
      </w:r>
      <w:r w:rsidR="0050005C">
        <w:rPr>
          <w:rFonts w:cs="Arial"/>
          <w:bCs/>
          <w:szCs w:val="24"/>
        </w:rPr>
        <w:t xml:space="preserve">para </w:t>
      </w:r>
      <w:r w:rsidRPr="0075783C">
        <w:rPr>
          <w:rFonts w:cs="Arial"/>
          <w:bCs/>
          <w:szCs w:val="24"/>
        </w:rPr>
        <w:t xml:space="preserve">delitos tales como </w:t>
      </w:r>
      <w:r w:rsidR="0050005C">
        <w:rPr>
          <w:rFonts w:cs="Arial"/>
          <w:bCs/>
          <w:szCs w:val="24"/>
        </w:rPr>
        <w:t xml:space="preserve">los </w:t>
      </w:r>
      <w:r w:rsidRPr="0075783C">
        <w:rPr>
          <w:rFonts w:cs="Arial"/>
          <w:bCs/>
          <w:szCs w:val="24"/>
        </w:rPr>
        <w:t xml:space="preserve">desórdenes públicos. Estos ilícitos </w:t>
      </w:r>
      <w:r w:rsidR="0050005C">
        <w:rPr>
          <w:rFonts w:cs="Arial"/>
          <w:bCs/>
          <w:szCs w:val="24"/>
        </w:rPr>
        <w:t xml:space="preserve">son </w:t>
      </w:r>
      <w:r w:rsidRPr="0075783C">
        <w:rPr>
          <w:rFonts w:cs="Arial"/>
          <w:bCs/>
          <w:szCs w:val="24"/>
        </w:rPr>
        <w:t xml:space="preserve">delitos sociales </w:t>
      </w:r>
      <w:r w:rsidR="0050005C">
        <w:rPr>
          <w:rFonts w:cs="Arial"/>
          <w:bCs/>
          <w:szCs w:val="24"/>
        </w:rPr>
        <w:t xml:space="preserve">a cuyo respecto </w:t>
      </w:r>
      <w:r w:rsidRPr="0075783C">
        <w:rPr>
          <w:rFonts w:cs="Arial"/>
          <w:bCs/>
          <w:szCs w:val="24"/>
        </w:rPr>
        <w:t xml:space="preserve">el Estado respondió </w:t>
      </w:r>
      <w:r w:rsidR="0050005C">
        <w:rPr>
          <w:rFonts w:cs="Arial"/>
          <w:bCs/>
          <w:szCs w:val="24"/>
        </w:rPr>
        <w:t xml:space="preserve">con </w:t>
      </w:r>
      <w:r w:rsidRPr="0075783C">
        <w:rPr>
          <w:rFonts w:cs="Arial"/>
          <w:bCs/>
          <w:szCs w:val="24"/>
        </w:rPr>
        <w:t xml:space="preserve">querellas. </w:t>
      </w:r>
    </w:p>
    <w:p w14:paraId="69A9096E"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14DBC091"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2B5BF6">
        <w:rPr>
          <w:rFonts w:cs="Arial"/>
          <w:bCs/>
          <w:szCs w:val="24"/>
        </w:rPr>
        <w:t xml:space="preserve">La </w:t>
      </w:r>
      <w:r w:rsidR="002B5BF6">
        <w:rPr>
          <w:rFonts w:cs="Arial"/>
          <w:b/>
          <w:szCs w:val="24"/>
        </w:rPr>
        <w:t>a</w:t>
      </w:r>
      <w:r w:rsidRPr="0075783C">
        <w:rPr>
          <w:rFonts w:cs="Arial"/>
          <w:b/>
          <w:szCs w:val="24"/>
        </w:rPr>
        <w:t>bogada señora Carrasco</w:t>
      </w:r>
      <w:r w:rsidRPr="0075783C">
        <w:rPr>
          <w:rFonts w:cs="Arial"/>
          <w:bCs/>
          <w:szCs w:val="24"/>
        </w:rPr>
        <w:t xml:space="preserve"> </w:t>
      </w:r>
      <w:r w:rsidR="002B5BF6">
        <w:rPr>
          <w:rFonts w:cs="Arial"/>
          <w:bCs/>
          <w:szCs w:val="24"/>
        </w:rPr>
        <w:t>recordó que la Ley de Control de A</w:t>
      </w:r>
      <w:r w:rsidRPr="0075783C">
        <w:rPr>
          <w:rFonts w:cs="Arial"/>
          <w:bCs/>
          <w:szCs w:val="24"/>
        </w:rPr>
        <w:t xml:space="preserve">rmas se modificó el año 2015, </w:t>
      </w:r>
      <w:r w:rsidR="002B5BF6">
        <w:rPr>
          <w:rFonts w:cs="Arial"/>
          <w:bCs/>
          <w:szCs w:val="24"/>
        </w:rPr>
        <w:t xml:space="preserve">incorporándose </w:t>
      </w:r>
      <w:r w:rsidRPr="0075783C">
        <w:rPr>
          <w:rFonts w:cs="Arial"/>
          <w:bCs/>
          <w:szCs w:val="24"/>
        </w:rPr>
        <w:t>una figura especial en el artículo 14 D</w:t>
      </w:r>
      <w:r w:rsidR="002B5BF6">
        <w:rPr>
          <w:rFonts w:cs="Arial"/>
          <w:bCs/>
          <w:szCs w:val="24"/>
        </w:rPr>
        <w:t xml:space="preserve"> relativa</w:t>
      </w:r>
      <w:r w:rsidRPr="0075783C">
        <w:rPr>
          <w:rFonts w:cs="Arial"/>
          <w:bCs/>
          <w:szCs w:val="24"/>
        </w:rPr>
        <w:t xml:space="preserve"> a un delito pensado en hechos que ocurren en el contexto de la protesta social. </w:t>
      </w:r>
      <w:r w:rsidR="002B5BF6">
        <w:rPr>
          <w:rFonts w:cs="Arial"/>
          <w:bCs/>
          <w:szCs w:val="24"/>
        </w:rPr>
        <w:t>D</w:t>
      </w:r>
      <w:r w:rsidRPr="0075783C">
        <w:rPr>
          <w:rFonts w:cs="Arial"/>
          <w:bCs/>
          <w:szCs w:val="24"/>
        </w:rPr>
        <w:t>icho artículo inc</w:t>
      </w:r>
      <w:r w:rsidR="002B5BF6">
        <w:rPr>
          <w:rFonts w:cs="Arial"/>
          <w:bCs/>
          <w:szCs w:val="24"/>
        </w:rPr>
        <w:t>luyó</w:t>
      </w:r>
      <w:r w:rsidRPr="0075783C">
        <w:rPr>
          <w:rFonts w:cs="Arial"/>
          <w:bCs/>
          <w:szCs w:val="24"/>
        </w:rPr>
        <w:t xml:space="preserve"> las denominadas bombas molotov, en </w:t>
      </w:r>
      <w:r w:rsidR="002B5BF6">
        <w:rPr>
          <w:rFonts w:cs="Arial"/>
          <w:bCs/>
          <w:szCs w:val="24"/>
        </w:rPr>
        <w:t xml:space="preserve">atención a </w:t>
      </w:r>
      <w:r w:rsidRPr="0075783C">
        <w:rPr>
          <w:rFonts w:cs="Arial"/>
          <w:bCs/>
          <w:szCs w:val="24"/>
        </w:rPr>
        <w:t xml:space="preserve">que se utilizaban figuras residuales del mismo cuerpo legal, como artefactos incendiarios explosivos. </w:t>
      </w:r>
      <w:r w:rsidR="002B5BF6">
        <w:rPr>
          <w:rFonts w:cs="Arial"/>
          <w:bCs/>
          <w:szCs w:val="24"/>
        </w:rPr>
        <w:t xml:space="preserve">Con esta </w:t>
      </w:r>
      <w:r w:rsidRPr="0075783C">
        <w:rPr>
          <w:rFonts w:cs="Arial"/>
          <w:bCs/>
          <w:szCs w:val="24"/>
        </w:rPr>
        <w:t>modificación legislativa, aparte de prohibir</w:t>
      </w:r>
      <w:r w:rsidR="002B5BF6">
        <w:rPr>
          <w:rFonts w:cs="Arial"/>
          <w:bCs/>
          <w:szCs w:val="24"/>
        </w:rPr>
        <w:t>se</w:t>
      </w:r>
      <w:r w:rsidRPr="0075783C">
        <w:rPr>
          <w:rFonts w:cs="Arial"/>
          <w:bCs/>
          <w:szCs w:val="24"/>
        </w:rPr>
        <w:t xml:space="preserve"> la imposición de penas sustitutivas, se </w:t>
      </w:r>
      <w:r w:rsidR="002B5BF6">
        <w:rPr>
          <w:rFonts w:cs="Arial"/>
          <w:bCs/>
          <w:szCs w:val="24"/>
        </w:rPr>
        <w:t xml:space="preserve">contempló </w:t>
      </w:r>
      <w:r w:rsidRPr="0075783C">
        <w:rPr>
          <w:rFonts w:cs="Arial"/>
          <w:bCs/>
          <w:szCs w:val="24"/>
        </w:rPr>
        <w:t>un delito vinculado a la protesta social.</w:t>
      </w:r>
    </w:p>
    <w:p w14:paraId="4D773AF7"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721DE9B9"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2A6454">
        <w:rPr>
          <w:rFonts w:cs="Arial"/>
          <w:bCs/>
          <w:szCs w:val="24"/>
        </w:rPr>
        <w:t xml:space="preserve">Sobre </w:t>
      </w:r>
      <w:r w:rsidRPr="0075783C">
        <w:rPr>
          <w:rFonts w:cs="Arial"/>
          <w:bCs/>
          <w:szCs w:val="24"/>
        </w:rPr>
        <w:t>la prisión preventiva, sostuvo que desde 2015 a la fecha</w:t>
      </w:r>
      <w:r w:rsidR="002A6454">
        <w:rPr>
          <w:rFonts w:cs="Arial"/>
          <w:bCs/>
          <w:szCs w:val="24"/>
        </w:rPr>
        <w:t xml:space="preserve"> la Ley de Control de A</w:t>
      </w:r>
      <w:r w:rsidRPr="0075783C">
        <w:rPr>
          <w:rFonts w:cs="Arial"/>
          <w:bCs/>
          <w:szCs w:val="24"/>
        </w:rPr>
        <w:t xml:space="preserve">rmas al no </w:t>
      </w:r>
      <w:r w:rsidR="002A6454">
        <w:rPr>
          <w:rFonts w:cs="Arial"/>
          <w:bCs/>
          <w:szCs w:val="24"/>
        </w:rPr>
        <w:t xml:space="preserve">permitir </w:t>
      </w:r>
      <w:r w:rsidRPr="0075783C">
        <w:rPr>
          <w:rFonts w:cs="Arial"/>
          <w:bCs/>
          <w:szCs w:val="24"/>
        </w:rPr>
        <w:t xml:space="preserve">penas sustitutivas ha afectado a diversas personas. Sin embargo, desde el 18 de octubre se ha exacerbado la formalización por parte del Ministerio Público. </w:t>
      </w:r>
      <w:r w:rsidR="002A6454">
        <w:rPr>
          <w:rFonts w:cs="Arial"/>
          <w:bCs/>
          <w:szCs w:val="24"/>
        </w:rPr>
        <w:t>R</w:t>
      </w:r>
      <w:r w:rsidRPr="0075783C">
        <w:rPr>
          <w:rFonts w:cs="Arial"/>
          <w:bCs/>
          <w:szCs w:val="24"/>
        </w:rPr>
        <w:t>especto de una persona acusada de fabr</w:t>
      </w:r>
      <w:r w:rsidR="002A6454">
        <w:rPr>
          <w:rFonts w:cs="Arial"/>
          <w:bCs/>
          <w:szCs w:val="24"/>
        </w:rPr>
        <w:t>icar y lanzar una bomba molotov</w:t>
      </w:r>
      <w:r w:rsidRPr="0075783C">
        <w:rPr>
          <w:rFonts w:cs="Arial"/>
          <w:bCs/>
          <w:szCs w:val="24"/>
        </w:rPr>
        <w:t xml:space="preserve"> se ha solicitado una pena de 8 años</w:t>
      </w:r>
      <w:r w:rsidR="002A6454">
        <w:rPr>
          <w:rFonts w:cs="Arial"/>
          <w:bCs/>
          <w:szCs w:val="24"/>
        </w:rPr>
        <w:t xml:space="preserve">, decretándose </w:t>
      </w:r>
      <w:r w:rsidRPr="0075783C">
        <w:rPr>
          <w:rFonts w:cs="Arial"/>
          <w:bCs/>
          <w:szCs w:val="24"/>
        </w:rPr>
        <w:t>la prisión preventiva</w:t>
      </w:r>
      <w:r w:rsidR="002A6454">
        <w:rPr>
          <w:rFonts w:cs="Arial"/>
          <w:bCs/>
          <w:szCs w:val="24"/>
        </w:rPr>
        <w:t xml:space="preserve"> sin atender al </w:t>
      </w:r>
      <w:r w:rsidRPr="0075783C">
        <w:rPr>
          <w:rFonts w:cs="Arial"/>
          <w:bCs/>
          <w:szCs w:val="24"/>
        </w:rPr>
        <w:t xml:space="preserve">arraigo social y familiar que posee. </w:t>
      </w:r>
      <w:r w:rsidR="002A6454">
        <w:rPr>
          <w:rFonts w:cs="Arial"/>
          <w:bCs/>
          <w:szCs w:val="24"/>
        </w:rPr>
        <w:t xml:space="preserve">En diversas </w:t>
      </w:r>
      <w:r w:rsidRPr="0075783C">
        <w:rPr>
          <w:rFonts w:cs="Arial"/>
          <w:bCs/>
          <w:szCs w:val="24"/>
        </w:rPr>
        <w:t>oportunidades</w:t>
      </w:r>
      <w:r w:rsidR="002A6454">
        <w:rPr>
          <w:rFonts w:cs="Arial"/>
          <w:bCs/>
          <w:szCs w:val="24"/>
        </w:rPr>
        <w:t xml:space="preserve"> las</w:t>
      </w:r>
      <w:r w:rsidRPr="0075783C">
        <w:rPr>
          <w:rFonts w:cs="Arial"/>
          <w:bCs/>
          <w:szCs w:val="24"/>
        </w:rPr>
        <w:t xml:space="preserve"> imputaciones terminan en absolución o reformalización por parte del Ministerio Público.</w:t>
      </w:r>
    </w:p>
    <w:p w14:paraId="009C4FCD"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07AE2D0A"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2A6454">
        <w:rPr>
          <w:rFonts w:cs="Arial"/>
          <w:bCs/>
          <w:szCs w:val="24"/>
        </w:rPr>
        <w:t>N</w:t>
      </w:r>
      <w:r w:rsidRPr="0075783C">
        <w:rPr>
          <w:rFonts w:cs="Arial"/>
          <w:bCs/>
          <w:szCs w:val="24"/>
        </w:rPr>
        <w:t xml:space="preserve">o se puede </w:t>
      </w:r>
      <w:r w:rsidR="002A6454">
        <w:rPr>
          <w:rFonts w:cs="Arial"/>
          <w:bCs/>
          <w:szCs w:val="24"/>
        </w:rPr>
        <w:t xml:space="preserve">olvidar, dijo, </w:t>
      </w:r>
      <w:r w:rsidRPr="0075783C">
        <w:rPr>
          <w:rFonts w:cs="Arial"/>
          <w:bCs/>
          <w:szCs w:val="24"/>
        </w:rPr>
        <w:t xml:space="preserve">que los delitos contemplados </w:t>
      </w:r>
      <w:r w:rsidR="002A6454">
        <w:rPr>
          <w:rFonts w:cs="Arial"/>
          <w:bCs/>
          <w:szCs w:val="24"/>
        </w:rPr>
        <w:t>en la Ley de Control de A</w:t>
      </w:r>
      <w:r w:rsidRPr="0075783C">
        <w:rPr>
          <w:rFonts w:cs="Arial"/>
          <w:bCs/>
          <w:szCs w:val="24"/>
        </w:rPr>
        <w:t>rmas, particularmente los que se cometen mediante artefactos incendiarios, ocurren en contexto</w:t>
      </w:r>
      <w:r w:rsidR="0050293D">
        <w:rPr>
          <w:rFonts w:cs="Arial"/>
          <w:bCs/>
          <w:szCs w:val="24"/>
        </w:rPr>
        <w:t>s</w:t>
      </w:r>
      <w:r w:rsidRPr="0075783C">
        <w:rPr>
          <w:rFonts w:cs="Arial"/>
          <w:bCs/>
          <w:szCs w:val="24"/>
        </w:rPr>
        <w:t xml:space="preserve"> de protesta social, lo que se ha tenido en </w:t>
      </w:r>
      <w:r w:rsidR="0050293D">
        <w:rPr>
          <w:rFonts w:cs="Arial"/>
          <w:bCs/>
          <w:szCs w:val="24"/>
        </w:rPr>
        <w:t>vista</w:t>
      </w:r>
      <w:r w:rsidRPr="0075783C">
        <w:rPr>
          <w:rFonts w:cs="Arial"/>
          <w:bCs/>
          <w:szCs w:val="24"/>
        </w:rPr>
        <w:t xml:space="preserve"> al decretar la prisión preventiva. </w:t>
      </w:r>
      <w:r w:rsidR="0050293D">
        <w:rPr>
          <w:rFonts w:cs="Arial"/>
          <w:bCs/>
          <w:szCs w:val="24"/>
        </w:rPr>
        <w:t>La abogada h</w:t>
      </w:r>
      <w:r w:rsidRPr="0075783C">
        <w:rPr>
          <w:rFonts w:cs="Arial"/>
          <w:bCs/>
          <w:szCs w:val="24"/>
        </w:rPr>
        <w:t>izo hincapié en que no existen personas lesionadas o víctimas, civiles o funcionarios policiales, por este tipo de delitos.</w:t>
      </w:r>
    </w:p>
    <w:p w14:paraId="400289A3"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C670F9D"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El </w:t>
      </w:r>
      <w:r w:rsidR="00072C49">
        <w:rPr>
          <w:rFonts w:cs="Arial"/>
          <w:b/>
          <w:szCs w:val="24"/>
        </w:rPr>
        <w:t>a</w:t>
      </w:r>
      <w:r w:rsidRPr="0075783C">
        <w:rPr>
          <w:rFonts w:cs="Arial"/>
          <w:b/>
          <w:szCs w:val="24"/>
        </w:rPr>
        <w:t>bogado Defensor de presos del estallido, señor Arévalo</w:t>
      </w:r>
      <w:r w:rsidRPr="0075783C">
        <w:rPr>
          <w:rFonts w:cs="Arial"/>
          <w:bCs/>
          <w:szCs w:val="24"/>
        </w:rPr>
        <w:t xml:space="preserve">, </w:t>
      </w:r>
      <w:r w:rsidR="00072C49">
        <w:rPr>
          <w:rFonts w:cs="Arial"/>
          <w:bCs/>
          <w:szCs w:val="24"/>
        </w:rPr>
        <w:t xml:space="preserve">afirmó </w:t>
      </w:r>
      <w:r w:rsidRPr="0075783C">
        <w:rPr>
          <w:rFonts w:cs="Arial"/>
          <w:bCs/>
          <w:szCs w:val="24"/>
        </w:rPr>
        <w:t xml:space="preserve">que </w:t>
      </w:r>
      <w:r w:rsidR="00072C49">
        <w:rPr>
          <w:rFonts w:cs="Arial"/>
          <w:bCs/>
          <w:szCs w:val="24"/>
        </w:rPr>
        <w:t xml:space="preserve">la </w:t>
      </w:r>
      <w:r w:rsidRPr="0075783C">
        <w:rPr>
          <w:rFonts w:cs="Arial"/>
          <w:bCs/>
          <w:szCs w:val="24"/>
        </w:rPr>
        <w:t>discu</w:t>
      </w:r>
      <w:r w:rsidR="00072C49">
        <w:rPr>
          <w:rFonts w:cs="Arial"/>
          <w:bCs/>
          <w:szCs w:val="24"/>
        </w:rPr>
        <w:t>sión legislativa de</w:t>
      </w:r>
      <w:r w:rsidRPr="0075783C">
        <w:rPr>
          <w:rFonts w:cs="Arial"/>
          <w:bCs/>
          <w:szCs w:val="24"/>
        </w:rPr>
        <w:t xml:space="preserve"> un proyecto de le</w:t>
      </w:r>
      <w:r w:rsidR="00072C49">
        <w:rPr>
          <w:rFonts w:cs="Arial"/>
          <w:bCs/>
          <w:szCs w:val="24"/>
        </w:rPr>
        <w:t>y de indulto general o amnistía</w:t>
      </w:r>
      <w:r w:rsidRPr="0075783C">
        <w:rPr>
          <w:rFonts w:cs="Arial"/>
          <w:bCs/>
          <w:szCs w:val="24"/>
        </w:rPr>
        <w:t xml:space="preserve"> no </w:t>
      </w:r>
      <w:r w:rsidR="00072C49">
        <w:rPr>
          <w:rFonts w:cs="Arial"/>
          <w:bCs/>
          <w:szCs w:val="24"/>
        </w:rPr>
        <w:t xml:space="preserve">implica </w:t>
      </w:r>
      <w:r w:rsidRPr="0075783C">
        <w:rPr>
          <w:rFonts w:cs="Arial"/>
          <w:bCs/>
          <w:szCs w:val="24"/>
        </w:rPr>
        <w:t xml:space="preserve">una intromisión </w:t>
      </w:r>
      <w:r w:rsidR="00072C49">
        <w:rPr>
          <w:rFonts w:cs="Arial"/>
          <w:bCs/>
          <w:szCs w:val="24"/>
        </w:rPr>
        <w:t xml:space="preserve">del </w:t>
      </w:r>
      <w:r w:rsidRPr="0075783C">
        <w:rPr>
          <w:rFonts w:cs="Arial"/>
          <w:bCs/>
          <w:szCs w:val="24"/>
        </w:rPr>
        <w:t>Congreso Nacional en las atribuciones del Poder Judicial</w:t>
      </w:r>
      <w:r w:rsidR="00072C49">
        <w:rPr>
          <w:rFonts w:cs="Arial"/>
          <w:bCs/>
          <w:szCs w:val="24"/>
        </w:rPr>
        <w:t xml:space="preserve">: es una situación contemplada en </w:t>
      </w:r>
      <w:r w:rsidRPr="0075783C">
        <w:rPr>
          <w:rFonts w:cs="Arial"/>
          <w:bCs/>
          <w:szCs w:val="24"/>
        </w:rPr>
        <w:t xml:space="preserve">la institucionalidad vigente. Además, esta iniciativa no crea facultades que no estén comprendidas en la Carta Fundamental y las leyes. </w:t>
      </w:r>
      <w:r w:rsidR="00072C49">
        <w:rPr>
          <w:rFonts w:cs="Arial"/>
          <w:bCs/>
          <w:szCs w:val="24"/>
        </w:rPr>
        <w:t>L</w:t>
      </w:r>
      <w:r w:rsidRPr="0075783C">
        <w:rPr>
          <w:rFonts w:cs="Arial"/>
          <w:bCs/>
          <w:szCs w:val="24"/>
        </w:rPr>
        <w:t>a facultad de dictar una ley de indulto general o de amnistía está conte</w:t>
      </w:r>
      <w:r w:rsidR="00072C49">
        <w:rPr>
          <w:rFonts w:cs="Arial"/>
          <w:bCs/>
          <w:szCs w:val="24"/>
        </w:rPr>
        <w:t xml:space="preserve">nida </w:t>
      </w:r>
      <w:r w:rsidRPr="0075783C">
        <w:rPr>
          <w:rFonts w:cs="Arial"/>
          <w:bCs/>
          <w:szCs w:val="24"/>
        </w:rPr>
        <w:t xml:space="preserve">en la Constitución y en el Código Penal, como causal de extinción de la responsabilidad penal. </w:t>
      </w:r>
    </w:p>
    <w:p w14:paraId="58CED0A7"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11276F9C"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Por otra parte, </w:t>
      </w:r>
      <w:r w:rsidR="007A03EF">
        <w:rPr>
          <w:rFonts w:cs="Arial"/>
          <w:bCs/>
          <w:szCs w:val="24"/>
        </w:rPr>
        <w:t xml:space="preserve">dijo, </w:t>
      </w:r>
      <w:r w:rsidRPr="0075783C">
        <w:rPr>
          <w:rFonts w:cs="Arial"/>
          <w:bCs/>
          <w:szCs w:val="24"/>
        </w:rPr>
        <w:t xml:space="preserve">la Moción se relaciona en mayor medida con una amnistía que con un indulto, </w:t>
      </w:r>
      <w:r w:rsidR="007A03EF">
        <w:rPr>
          <w:rFonts w:cs="Arial"/>
          <w:bCs/>
          <w:szCs w:val="24"/>
        </w:rPr>
        <w:t xml:space="preserve">porque </w:t>
      </w:r>
      <w:r w:rsidRPr="0075783C">
        <w:rPr>
          <w:rFonts w:cs="Arial"/>
          <w:bCs/>
          <w:szCs w:val="24"/>
        </w:rPr>
        <w:t xml:space="preserve">extingue la responsabilidad penal establecida por una sentencia judicial. </w:t>
      </w:r>
      <w:r w:rsidR="007A03EF">
        <w:rPr>
          <w:rFonts w:cs="Arial"/>
          <w:bCs/>
          <w:szCs w:val="24"/>
        </w:rPr>
        <w:t xml:space="preserve">Se </w:t>
      </w:r>
      <w:r w:rsidRPr="0075783C">
        <w:rPr>
          <w:rFonts w:cs="Arial"/>
          <w:bCs/>
          <w:szCs w:val="24"/>
        </w:rPr>
        <w:t xml:space="preserve">busca el no </w:t>
      </w:r>
      <w:r w:rsidRPr="0075783C">
        <w:rPr>
          <w:rFonts w:cs="Arial"/>
          <w:bCs/>
          <w:szCs w:val="24"/>
        </w:rPr>
        <w:lastRenderedPageBreak/>
        <w:t xml:space="preserve">cumplimiento de una pena </w:t>
      </w:r>
      <w:r w:rsidR="007A03EF">
        <w:rPr>
          <w:rFonts w:cs="Arial"/>
          <w:bCs/>
          <w:szCs w:val="24"/>
        </w:rPr>
        <w:t>dictada en</w:t>
      </w:r>
      <w:r w:rsidRPr="0075783C">
        <w:rPr>
          <w:rFonts w:cs="Arial"/>
          <w:bCs/>
          <w:szCs w:val="24"/>
        </w:rPr>
        <w:t xml:space="preserve"> una sentencia firme y ejecutoriada. En cambio, la amnistía puede ser propia o impropia. La primera, es aquella que extingue por completo la pena y sus efectos, independiente si se ha dictado sentencia. </w:t>
      </w:r>
      <w:r w:rsidR="007A03EF">
        <w:rPr>
          <w:rFonts w:cs="Arial"/>
          <w:bCs/>
          <w:szCs w:val="24"/>
        </w:rPr>
        <w:t>P</w:t>
      </w:r>
      <w:r w:rsidRPr="0075783C">
        <w:rPr>
          <w:rFonts w:cs="Arial"/>
          <w:bCs/>
          <w:szCs w:val="24"/>
        </w:rPr>
        <w:t>roduce el efecto de terminar con el proceso si no se ha dictado sentencia, en virtud de la causal de sobreseimiento. El indulto</w:t>
      </w:r>
      <w:r w:rsidR="007A03EF">
        <w:rPr>
          <w:rFonts w:cs="Arial"/>
          <w:bCs/>
          <w:szCs w:val="24"/>
        </w:rPr>
        <w:t xml:space="preserve"> da lugar a</w:t>
      </w:r>
      <w:r w:rsidRPr="0075783C">
        <w:rPr>
          <w:rFonts w:cs="Arial"/>
          <w:bCs/>
          <w:szCs w:val="24"/>
        </w:rPr>
        <w:t xml:space="preserve"> la misma consecuencia que la amnistía en caso de existir una sentencia ejecutoriada, salvo que se entiende que dicho delito nunca ocurrió y no queda la condena en los antecedentes de la persona. </w:t>
      </w:r>
    </w:p>
    <w:p w14:paraId="30F17E74"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B8CE642"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En relación con el uso de la prisión preventiva, comentó que es un problema de carácter general en nuestro sistema penal, </w:t>
      </w:r>
      <w:r w:rsidR="007A03EF">
        <w:rPr>
          <w:rFonts w:cs="Arial"/>
          <w:bCs/>
          <w:szCs w:val="24"/>
        </w:rPr>
        <w:t xml:space="preserve">que </w:t>
      </w:r>
      <w:r w:rsidRPr="0075783C">
        <w:rPr>
          <w:rFonts w:cs="Arial"/>
          <w:bCs/>
          <w:szCs w:val="24"/>
        </w:rPr>
        <w:t>no cumple con los estándares internacionales de derechos humanos</w:t>
      </w:r>
      <w:r w:rsidR="007A03EF">
        <w:rPr>
          <w:rFonts w:cs="Arial"/>
          <w:bCs/>
          <w:szCs w:val="24"/>
        </w:rPr>
        <w:t>. C</w:t>
      </w:r>
      <w:r w:rsidRPr="0075783C">
        <w:rPr>
          <w:rFonts w:cs="Arial"/>
          <w:bCs/>
          <w:szCs w:val="24"/>
        </w:rPr>
        <w:t>hile estaría en un incumplimiento convencional de los instrumentos de derechos humanos en esta materia, lo que denota una justicia de clase. En efecto, se han investigado hechos gravísimos protagonizados por personas de clases sociales altas o autoridades donde no se ha decretado prisión preventiva. Sin embargo, en ilícitos de una mínima lesividad se aplica la prisión preventiva de forma general y no excepcional</w:t>
      </w:r>
      <w:r w:rsidR="007A03EF">
        <w:rPr>
          <w:rFonts w:cs="Arial"/>
          <w:bCs/>
          <w:szCs w:val="24"/>
        </w:rPr>
        <w:t xml:space="preserve"> (que es la</w:t>
      </w:r>
      <w:r w:rsidRPr="0075783C">
        <w:rPr>
          <w:rFonts w:cs="Arial"/>
          <w:bCs/>
          <w:szCs w:val="24"/>
        </w:rPr>
        <w:t xml:space="preserve"> naturaleza propia de </w:t>
      </w:r>
      <w:r w:rsidR="007A03EF">
        <w:rPr>
          <w:rFonts w:cs="Arial"/>
          <w:bCs/>
          <w:szCs w:val="24"/>
        </w:rPr>
        <w:t>esta medida)</w:t>
      </w:r>
      <w:r w:rsidRPr="0075783C">
        <w:rPr>
          <w:rFonts w:cs="Arial"/>
          <w:bCs/>
          <w:szCs w:val="24"/>
        </w:rPr>
        <w:t xml:space="preserve">. </w:t>
      </w:r>
    </w:p>
    <w:p w14:paraId="276A3BB5"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1815E67"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E65138">
        <w:rPr>
          <w:rFonts w:cs="Arial"/>
          <w:bCs/>
          <w:szCs w:val="24"/>
        </w:rPr>
        <w:t xml:space="preserve">El </w:t>
      </w:r>
      <w:r w:rsidR="00E65138">
        <w:rPr>
          <w:rFonts w:cs="Arial"/>
          <w:b/>
          <w:bCs/>
          <w:szCs w:val="24"/>
        </w:rPr>
        <w:t xml:space="preserve">académico </w:t>
      </w:r>
      <w:r w:rsidRPr="0075783C">
        <w:rPr>
          <w:rFonts w:cs="Arial"/>
          <w:b/>
          <w:szCs w:val="24"/>
        </w:rPr>
        <w:t>señor Leiva</w:t>
      </w:r>
      <w:r w:rsidRPr="0075783C">
        <w:rPr>
          <w:rFonts w:cs="Arial"/>
          <w:bCs/>
          <w:szCs w:val="24"/>
        </w:rPr>
        <w:t xml:space="preserve"> </w:t>
      </w:r>
      <w:r w:rsidR="00E65138">
        <w:rPr>
          <w:rFonts w:cs="Arial"/>
          <w:bCs/>
          <w:szCs w:val="24"/>
        </w:rPr>
        <w:t xml:space="preserve">reiteró </w:t>
      </w:r>
      <w:r w:rsidRPr="0075783C">
        <w:rPr>
          <w:rFonts w:cs="Arial"/>
          <w:bCs/>
          <w:szCs w:val="24"/>
        </w:rPr>
        <w:t xml:space="preserve">que el problema </w:t>
      </w:r>
      <w:r w:rsidR="00E65138">
        <w:rPr>
          <w:rFonts w:cs="Arial"/>
          <w:bCs/>
          <w:szCs w:val="24"/>
        </w:rPr>
        <w:t>d</w:t>
      </w:r>
      <w:r w:rsidRPr="0075783C">
        <w:rPr>
          <w:rFonts w:cs="Arial"/>
          <w:bCs/>
          <w:szCs w:val="24"/>
        </w:rPr>
        <w:t>el proyecto de ley es confund</w:t>
      </w:r>
      <w:r w:rsidR="00E65138">
        <w:rPr>
          <w:rFonts w:cs="Arial"/>
          <w:bCs/>
          <w:szCs w:val="24"/>
        </w:rPr>
        <w:t>ir</w:t>
      </w:r>
      <w:r w:rsidRPr="0075783C">
        <w:rPr>
          <w:rFonts w:cs="Arial"/>
          <w:bCs/>
          <w:szCs w:val="24"/>
        </w:rPr>
        <w:t xml:space="preserve"> la amnistía con el indulto, lo que produciría consecuencias importantes en el evento </w:t>
      </w:r>
      <w:r w:rsidR="00E65138">
        <w:rPr>
          <w:rFonts w:cs="Arial"/>
          <w:bCs/>
          <w:szCs w:val="24"/>
        </w:rPr>
        <w:t xml:space="preserve">de aprobarse </w:t>
      </w:r>
      <w:r w:rsidRPr="0075783C">
        <w:rPr>
          <w:rFonts w:cs="Arial"/>
          <w:bCs/>
          <w:szCs w:val="24"/>
        </w:rPr>
        <w:t xml:space="preserve">tal y como está. </w:t>
      </w:r>
      <w:r w:rsidR="00E65138">
        <w:rPr>
          <w:rFonts w:cs="Arial"/>
          <w:bCs/>
          <w:szCs w:val="24"/>
        </w:rPr>
        <w:t xml:space="preserve">La </w:t>
      </w:r>
      <w:r w:rsidRPr="0075783C">
        <w:rPr>
          <w:rFonts w:cs="Arial"/>
          <w:bCs/>
          <w:szCs w:val="24"/>
        </w:rPr>
        <w:t>amnistía se puede aplicar antes de la dictación de una sentencia</w:t>
      </w:r>
      <w:r w:rsidR="00E65138">
        <w:rPr>
          <w:rFonts w:cs="Arial"/>
          <w:bCs/>
          <w:szCs w:val="24"/>
        </w:rPr>
        <w:t>,</w:t>
      </w:r>
      <w:r w:rsidRPr="0075783C">
        <w:rPr>
          <w:rFonts w:cs="Arial"/>
          <w:bCs/>
          <w:szCs w:val="24"/>
        </w:rPr>
        <w:t xml:space="preserve"> y, desde el momento en que se comete el hecho, se debe plantear ante el tribunal como un incidente de previo y especial pronunciamiento. Esto último, significa que, en la práctica, el tribunal deberá dictar sentencia absolutoria o sobreseimiento definitivo. </w:t>
      </w:r>
      <w:r w:rsidR="00E65138">
        <w:rPr>
          <w:rFonts w:cs="Arial"/>
          <w:bCs/>
          <w:szCs w:val="24"/>
        </w:rPr>
        <w:t xml:space="preserve">La </w:t>
      </w:r>
      <w:r w:rsidRPr="0075783C">
        <w:rPr>
          <w:rFonts w:cs="Arial"/>
          <w:bCs/>
          <w:szCs w:val="24"/>
        </w:rPr>
        <w:t>amnistía no se puede renunciar</w:t>
      </w:r>
      <w:r w:rsidR="00E65138">
        <w:rPr>
          <w:rFonts w:cs="Arial"/>
          <w:bCs/>
          <w:szCs w:val="24"/>
        </w:rPr>
        <w:t xml:space="preserve">, y debe contenerse en </w:t>
      </w:r>
      <w:r w:rsidRPr="0075783C">
        <w:rPr>
          <w:rFonts w:cs="Arial"/>
          <w:bCs/>
          <w:szCs w:val="24"/>
        </w:rPr>
        <w:t>una ley de derecho público y de carácter político, que mira al interés general de la sociedad y no s</w:t>
      </w:r>
      <w:r w:rsidR="00E65138">
        <w:rPr>
          <w:rFonts w:cs="Arial"/>
          <w:bCs/>
          <w:szCs w:val="24"/>
        </w:rPr>
        <w:t>ó</w:t>
      </w:r>
      <w:r w:rsidRPr="0075783C">
        <w:rPr>
          <w:rFonts w:cs="Arial"/>
          <w:bCs/>
          <w:szCs w:val="24"/>
        </w:rPr>
        <w:t>lo al del imputado</w:t>
      </w:r>
      <w:r w:rsidR="00E65138">
        <w:rPr>
          <w:rFonts w:cs="Arial"/>
          <w:bCs/>
          <w:szCs w:val="24"/>
        </w:rPr>
        <w:t xml:space="preserve"> (de allí su irrenunciabilidad)</w:t>
      </w:r>
      <w:r w:rsidRPr="0075783C">
        <w:rPr>
          <w:rFonts w:cs="Arial"/>
          <w:bCs/>
          <w:szCs w:val="24"/>
        </w:rPr>
        <w:t>.</w:t>
      </w:r>
    </w:p>
    <w:p w14:paraId="4B0F727B"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2AA7A317"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684689">
        <w:rPr>
          <w:rFonts w:cs="Arial"/>
          <w:bCs/>
          <w:szCs w:val="24"/>
        </w:rPr>
        <w:t xml:space="preserve">El </w:t>
      </w:r>
      <w:r w:rsidRPr="0075783C">
        <w:rPr>
          <w:rFonts w:cs="Arial"/>
          <w:bCs/>
          <w:szCs w:val="24"/>
        </w:rPr>
        <w:t xml:space="preserve">indulto, como se plantea en la Moción, con características de amnistía, obligaría por su propia naturaleza a que el tribunal </w:t>
      </w:r>
      <w:r w:rsidR="00684689">
        <w:rPr>
          <w:rFonts w:cs="Arial"/>
          <w:bCs/>
          <w:szCs w:val="24"/>
        </w:rPr>
        <w:t>deba</w:t>
      </w:r>
      <w:r w:rsidRPr="0075783C">
        <w:rPr>
          <w:rFonts w:cs="Arial"/>
          <w:bCs/>
          <w:szCs w:val="24"/>
        </w:rPr>
        <w:t xml:space="preserve"> conocer del juicio hasta la dictación de la sentencia. </w:t>
      </w:r>
      <w:r w:rsidR="005614C9">
        <w:rPr>
          <w:rFonts w:cs="Arial"/>
          <w:bCs/>
          <w:szCs w:val="24"/>
        </w:rPr>
        <w:t>Así, si</w:t>
      </w:r>
      <w:r w:rsidRPr="0075783C">
        <w:rPr>
          <w:rFonts w:cs="Arial"/>
          <w:bCs/>
          <w:szCs w:val="24"/>
        </w:rPr>
        <w:t xml:space="preserve"> se entiende que el proyecto de ley de indulto posee efectos propios de la amnistía se obliga al tribunal a conocer de esa causa. Además, </w:t>
      </w:r>
      <w:r w:rsidR="005614C9">
        <w:rPr>
          <w:rFonts w:cs="Arial"/>
          <w:bCs/>
          <w:szCs w:val="24"/>
        </w:rPr>
        <w:t xml:space="preserve">como la </w:t>
      </w:r>
      <w:r w:rsidRPr="0075783C">
        <w:rPr>
          <w:rFonts w:cs="Arial"/>
          <w:bCs/>
          <w:szCs w:val="24"/>
        </w:rPr>
        <w:t xml:space="preserve">amnistía es irrenunciable, </w:t>
      </w:r>
      <w:r w:rsidR="005614C9">
        <w:rPr>
          <w:rFonts w:cs="Arial"/>
          <w:bCs/>
          <w:szCs w:val="24"/>
        </w:rPr>
        <w:t xml:space="preserve">se </w:t>
      </w:r>
      <w:r w:rsidRPr="0075783C">
        <w:rPr>
          <w:rFonts w:cs="Arial"/>
          <w:bCs/>
          <w:szCs w:val="24"/>
        </w:rPr>
        <w:t xml:space="preserve">perdería la posibilidad de acceder al juicio. </w:t>
      </w:r>
      <w:r w:rsidR="005614C9">
        <w:rPr>
          <w:rFonts w:cs="Arial"/>
          <w:bCs/>
          <w:szCs w:val="24"/>
        </w:rPr>
        <w:t xml:space="preserve">Por esta razón, dijo, sería recomendable </w:t>
      </w:r>
      <w:r w:rsidRPr="0075783C">
        <w:rPr>
          <w:rFonts w:cs="Arial"/>
          <w:bCs/>
          <w:szCs w:val="24"/>
        </w:rPr>
        <w:t xml:space="preserve">aclarar si se trata de amnistía o indulto, desechando la posibilidad de generar una ley </w:t>
      </w:r>
      <w:r w:rsidRPr="0075783C">
        <w:rPr>
          <w:rFonts w:cs="Arial"/>
          <w:bCs/>
          <w:i/>
          <w:iCs/>
          <w:szCs w:val="24"/>
        </w:rPr>
        <w:t>sui generis</w:t>
      </w:r>
      <w:r w:rsidRPr="0075783C">
        <w:rPr>
          <w:rFonts w:cs="Arial"/>
          <w:bCs/>
          <w:szCs w:val="24"/>
        </w:rPr>
        <w:t xml:space="preserve"> </w:t>
      </w:r>
      <w:r w:rsidR="00B559AD">
        <w:rPr>
          <w:rFonts w:cs="Arial"/>
          <w:bCs/>
          <w:szCs w:val="24"/>
        </w:rPr>
        <w:t xml:space="preserve">para respetar </w:t>
      </w:r>
      <w:r w:rsidRPr="0075783C">
        <w:rPr>
          <w:rFonts w:cs="Arial"/>
          <w:bCs/>
          <w:szCs w:val="24"/>
        </w:rPr>
        <w:t>la certeza de la ley penal.</w:t>
      </w:r>
    </w:p>
    <w:p w14:paraId="7C286AFD"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59D709C"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t xml:space="preserve">En el evento de dictarse una ley de amnistía, </w:t>
      </w:r>
      <w:r w:rsidR="009165AB">
        <w:rPr>
          <w:rFonts w:cs="Arial"/>
          <w:bCs/>
          <w:szCs w:val="24"/>
        </w:rPr>
        <w:t>previno que</w:t>
      </w:r>
      <w:r w:rsidR="009165AB" w:rsidRPr="0075783C">
        <w:rPr>
          <w:rFonts w:cs="Arial"/>
          <w:bCs/>
          <w:szCs w:val="24"/>
        </w:rPr>
        <w:t>, dada la situación de exaltación</w:t>
      </w:r>
      <w:r w:rsidR="009165AB">
        <w:rPr>
          <w:rFonts w:cs="Arial"/>
          <w:bCs/>
          <w:szCs w:val="24"/>
        </w:rPr>
        <w:t xml:space="preserve">, </w:t>
      </w:r>
      <w:r w:rsidRPr="0075783C">
        <w:rPr>
          <w:rFonts w:cs="Arial"/>
          <w:bCs/>
          <w:szCs w:val="24"/>
        </w:rPr>
        <w:t>se debe aplicar a todos</w:t>
      </w:r>
      <w:r w:rsidR="009165AB">
        <w:rPr>
          <w:rFonts w:cs="Arial"/>
          <w:bCs/>
          <w:szCs w:val="24"/>
        </w:rPr>
        <w:t xml:space="preserve"> y</w:t>
      </w:r>
      <w:r w:rsidRPr="0075783C">
        <w:rPr>
          <w:rFonts w:cs="Arial"/>
          <w:bCs/>
          <w:szCs w:val="24"/>
        </w:rPr>
        <w:t xml:space="preserve"> no sólo a una parte de la población. </w:t>
      </w:r>
      <w:r w:rsidR="009165AB">
        <w:rPr>
          <w:rFonts w:cs="Arial"/>
          <w:bCs/>
          <w:szCs w:val="24"/>
        </w:rPr>
        <w:t>N</w:t>
      </w:r>
      <w:r w:rsidRPr="0075783C">
        <w:rPr>
          <w:rFonts w:cs="Arial"/>
          <w:bCs/>
          <w:szCs w:val="24"/>
        </w:rPr>
        <w:t xml:space="preserve">o parece prudente que el agente policial que cometió un delito </w:t>
      </w:r>
      <w:r w:rsidR="009165AB">
        <w:rPr>
          <w:rFonts w:cs="Arial"/>
          <w:bCs/>
          <w:szCs w:val="24"/>
        </w:rPr>
        <w:t>grave no enfrente a la justicia</w:t>
      </w:r>
      <w:r w:rsidRPr="0075783C">
        <w:rPr>
          <w:rFonts w:cs="Arial"/>
          <w:bCs/>
          <w:szCs w:val="24"/>
        </w:rPr>
        <w:t xml:space="preserve"> al igual que el sujeto que, en ese mismo estado de exaltación social, delinquió. </w:t>
      </w:r>
      <w:r w:rsidR="009165AB">
        <w:rPr>
          <w:rFonts w:cs="Arial"/>
          <w:bCs/>
          <w:szCs w:val="24"/>
        </w:rPr>
        <w:t>S</w:t>
      </w:r>
      <w:r w:rsidRPr="0075783C">
        <w:rPr>
          <w:rFonts w:cs="Arial"/>
          <w:bCs/>
          <w:szCs w:val="24"/>
        </w:rPr>
        <w:t xml:space="preserve">i se está frente a una ley de amnistía, no </w:t>
      </w:r>
      <w:r w:rsidR="009165AB">
        <w:rPr>
          <w:rFonts w:cs="Arial"/>
          <w:bCs/>
          <w:szCs w:val="24"/>
        </w:rPr>
        <w:t xml:space="preserve">puede pensarse como </w:t>
      </w:r>
      <w:r w:rsidRPr="0075783C">
        <w:rPr>
          <w:rFonts w:cs="Arial"/>
          <w:bCs/>
          <w:szCs w:val="24"/>
        </w:rPr>
        <w:t>una vía selectiva</w:t>
      </w:r>
      <w:r w:rsidR="009165AB">
        <w:rPr>
          <w:rFonts w:cs="Arial"/>
          <w:bCs/>
          <w:szCs w:val="24"/>
        </w:rPr>
        <w:t xml:space="preserve">, dado que </w:t>
      </w:r>
      <w:r w:rsidRPr="0075783C">
        <w:rPr>
          <w:rFonts w:cs="Arial"/>
          <w:bCs/>
          <w:szCs w:val="24"/>
        </w:rPr>
        <w:t xml:space="preserve">se busca la </w:t>
      </w:r>
      <w:r w:rsidRPr="0075783C">
        <w:rPr>
          <w:rFonts w:cs="Arial"/>
          <w:bCs/>
          <w:szCs w:val="24"/>
        </w:rPr>
        <w:lastRenderedPageBreak/>
        <w:t>pacificación o paz social</w:t>
      </w:r>
      <w:r w:rsidR="009165AB">
        <w:rPr>
          <w:rFonts w:cs="Arial"/>
          <w:bCs/>
          <w:szCs w:val="24"/>
        </w:rPr>
        <w:t xml:space="preserve"> (</w:t>
      </w:r>
      <w:r w:rsidRPr="0075783C">
        <w:rPr>
          <w:rFonts w:cs="Arial"/>
          <w:bCs/>
          <w:szCs w:val="24"/>
        </w:rPr>
        <w:t>se debe reconocer a todos</w:t>
      </w:r>
      <w:r w:rsidR="009165AB">
        <w:rPr>
          <w:rFonts w:cs="Arial"/>
          <w:bCs/>
          <w:szCs w:val="24"/>
        </w:rPr>
        <w:t>)</w:t>
      </w:r>
      <w:r w:rsidRPr="0075783C">
        <w:rPr>
          <w:rFonts w:cs="Arial"/>
          <w:bCs/>
          <w:szCs w:val="24"/>
        </w:rPr>
        <w:t xml:space="preserve">. No obstante, no recomendó esta solución </w:t>
      </w:r>
      <w:r w:rsidR="009165AB">
        <w:rPr>
          <w:rFonts w:cs="Arial"/>
          <w:bCs/>
          <w:szCs w:val="24"/>
        </w:rPr>
        <w:t>por</w:t>
      </w:r>
      <w:r w:rsidRPr="0075783C">
        <w:rPr>
          <w:rFonts w:cs="Arial"/>
          <w:bCs/>
          <w:szCs w:val="24"/>
        </w:rPr>
        <w:t xml:space="preserve">que socava las bases del derecho penal y </w:t>
      </w:r>
      <w:r w:rsidR="009165AB">
        <w:rPr>
          <w:rFonts w:cs="Arial"/>
          <w:bCs/>
          <w:szCs w:val="24"/>
        </w:rPr>
        <w:t xml:space="preserve">porque </w:t>
      </w:r>
      <w:r w:rsidRPr="0075783C">
        <w:rPr>
          <w:rFonts w:cs="Arial"/>
          <w:bCs/>
          <w:szCs w:val="24"/>
        </w:rPr>
        <w:t xml:space="preserve">la certeza de la ley penal no es </w:t>
      </w:r>
      <w:r w:rsidR="009165AB">
        <w:rPr>
          <w:rFonts w:cs="Arial"/>
          <w:bCs/>
          <w:szCs w:val="24"/>
        </w:rPr>
        <w:t xml:space="preserve">un </w:t>
      </w:r>
      <w:r w:rsidRPr="0075783C">
        <w:rPr>
          <w:rFonts w:cs="Arial"/>
          <w:bCs/>
          <w:szCs w:val="24"/>
        </w:rPr>
        <w:t xml:space="preserve">valor a soslayar. </w:t>
      </w:r>
    </w:p>
    <w:p w14:paraId="73F5DE85"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3A6689F4" w14:textId="77777777" w:rsidR="0075783C" w:rsidRPr="0075783C" w:rsidRDefault="0075783C" w:rsidP="0075783C">
      <w:pPr>
        <w:shd w:val="clear" w:color="auto" w:fill="FFFFFF"/>
        <w:tabs>
          <w:tab w:val="left" w:pos="2835"/>
        </w:tabs>
        <w:spacing w:line="240" w:lineRule="auto"/>
        <w:contextualSpacing/>
        <w:rPr>
          <w:rFonts w:cs="Arial"/>
          <w:bCs/>
          <w:szCs w:val="24"/>
        </w:rPr>
      </w:pPr>
      <w:r w:rsidRPr="0075783C">
        <w:rPr>
          <w:rFonts w:cs="Arial"/>
          <w:bCs/>
          <w:szCs w:val="24"/>
        </w:rPr>
        <w:tab/>
      </w:r>
      <w:r w:rsidR="009165AB">
        <w:rPr>
          <w:rFonts w:cs="Arial"/>
          <w:bCs/>
          <w:szCs w:val="24"/>
        </w:rPr>
        <w:t xml:space="preserve">La </w:t>
      </w:r>
      <w:r w:rsidRPr="0075783C">
        <w:rPr>
          <w:rFonts w:cs="Arial"/>
          <w:bCs/>
          <w:szCs w:val="24"/>
        </w:rPr>
        <w:t>ciudadanía</w:t>
      </w:r>
      <w:r w:rsidR="009165AB">
        <w:rPr>
          <w:rFonts w:cs="Arial"/>
          <w:bCs/>
          <w:szCs w:val="24"/>
        </w:rPr>
        <w:t>, adujo,</w:t>
      </w:r>
      <w:r w:rsidRPr="0075783C">
        <w:rPr>
          <w:rFonts w:cs="Arial"/>
          <w:bCs/>
          <w:szCs w:val="24"/>
        </w:rPr>
        <w:t xml:space="preserve"> deposita en los tribunales de justicia la</w:t>
      </w:r>
      <w:r w:rsidR="009165AB">
        <w:rPr>
          <w:rFonts w:cs="Arial"/>
          <w:bCs/>
          <w:szCs w:val="24"/>
        </w:rPr>
        <w:t xml:space="preserve"> confianza de que quienes comete</w:t>
      </w:r>
      <w:r w:rsidRPr="0075783C">
        <w:rPr>
          <w:rFonts w:cs="Arial"/>
          <w:bCs/>
          <w:szCs w:val="24"/>
        </w:rPr>
        <w:t>n delitos graves se</w:t>
      </w:r>
      <w:r w:rsidR="009165AB">
        <w:rPr>
          <w:rFonts w:cs="Arial"/>
          <w:bCs/>
          <w:szCs w:val="24"/>
        </w:rPr>
        <w:t>rá</w:t>
      </w:r>
      <w:r w:rsidRPr="0075783C">
        <w:rPr>
          <w:rFonts w:cs="Arial"/>
          <w:bCs/>
          <w:szCs w:val="24"/>
        </w:rPr>
        <w:t xml:space="preserve">n sancionados. </w:t>
      </w:r>
      <w:r w:rsidR="009165AB">
        <w:rPr>
          <w:rFonts w:cs="Arial"/>
          <w:bCs/>
          <w:szCs w:val="24"/>
        </w:rPr>
        <w:t xml:space="preserve">Según datos del </w:t>
      </w:r>
      <w:r w:rsidRPr="0075783C">
        <w:rPr>
          <w:rFonts w:cs="Arial"/>
          <w:bCs/>
          <w:szCs w:val="24"/>
        </w:rPr>
        <w:t xml:space="preserve">Ministerio Público, de 100.000 casos que se conocieron durante el primer trimestre de </w:t>
      </w:r>
      <w:r w:rsidR="009165AB">
        <w:rPr>
          <w:rFonts w:cs="Arial"/>
          <w:bCs/>
          <w:szCs w:val="24"/>
        </w:rPr>
        <w:t>2021</w:t>
      </w:r>
      <w:r w:rsidRPr="0075783C">
        <w:rPr>
          <w:rFonts w:cs="Arial"/>
          <w:bCs/>
          <w:szCs w:val="24"/>
        </w:rPr>
        <w:t xml:space="preserve"> s</w:t>
      </w:r>
      <w:r w:rsidR="009165AB">
        <w:rPr>
          <w:rFonts w:cs="Arial"/>
          <w:bCs/>
          <w:szCs w:val="24"/>
        </w:rPr>
        <w:t>ó</w:t>
      </w:r>
      <w:r w:rsidRPr="0075783C">
        <w:rPr>
          <w:rFonts w:cs="Arial"/>
          <w:bCs/>
          <w:szCs w:val="24"/>
        </w:rPr>
        <w:t xml:space="preserve">lo el 10% </w:t>
      </w:r>
      <w:r w:rsidR="009165AB">
        <w:rPr>
          <w:rFonts w:cs="Arial"/>
          <w:bCs/>
          <w:szCs w:val="24"/>
        </w:rPr>
        <w:t xml:space="preserve">terminó con condenas </w:t>
      </w:r>
      <w:r w:rsidRPr="0075783C">
        <w:rPr>
          <w:rFonts w:cs="Arial"/>
          <w:bCs/>
          <w:szCs w:val="24"/>
        </w:rPr>
        <w:t>a pena efectiva</w:t>
      </w:r>
      <w:r w:rsidR="002A421A">
        <w:rPr>
          <w:rFonts w:cs="Arial"/>
          <w:bCs/>
          <w:szCs w:val="24"/>
        </w:rPr>
        <w:t xml:space="preserve"> (y d</w:t>
      </w:r>
      <w:r w:rsidRPr="0075783C">
        <w:rPr>
          <w:rFonts w:cs="Arial"/>
          <w:bCs/>
          <w:szCs w:val="24"/>
        </w:rPr>
        <w:t>e este universo, un número ínfimo cumplió condena</w:t>
      </w:r>
      <w:r w:rsidR="002A421A">
        <w:rPr>
          <w:rFonts w:cs="Arial"/>
          <w:bCs/>
          <w:szCs w:val="24"/>
        </w:rPr>
        <w:t>)</w:t>
      </w:r>
      <w:r w:rsidRPr="0075783C">
        <w:rPr>
          <w:rFonts w:cs="Arial"/>
          <w:bCs/>
          <w:szCs w:val="24"/>
        </w:rPr>
        <w:t xml:space="preserve">. </w:t>
      </w:r>
      <w:r w:rsidR="009165AB">
        <w:rPr>
          <w:rFonts w:cs="Arial"/>
          <w:bCs/>
          <w:szCs w:val="24"/>
        </w:rPr>
        <w:t xml:space="preserve">En ese marco, finalizó, </w:t>
      </w:r>
      <w:r w:rsidRPr="0075783C">
        <w:rPr>
          <w:rFonts w:cs="Arial"/>
          <w:bCs/>
          <w:szCs w:val="24"/>
        </w:rPr>
        <w:t>no existen las condiciones excepcionales para dictar una ley de amnistía.</w:t>
      </w:r>
    </w:p>
    <w:p w14:paraId="0AC73660" w14:textId="77777777" w:rsidR="0075783C" w:rsidRPr="0075783C" w:rsidRDefault="0075783C" w:rsidP="0075783C">
      <w:pPr>
        <w:shd w:val="clear" w:color="auto" w:fill="FFFFFF"/>
        <w:tabs>
          <w:tab w:val="left" w:pos="2835"/>
        </w:tabs>
        <w:spacing w:line="240" w:lineRule="auto"/>
        <w:contextualSpacing/>
        <w:rPr>
          <w:rFonts w:cs="Arial"/>
          <w:bCs/>
          <w:szCs w:val="24"/>
        </w:rPr>
      </w:pPr>
    </w:p>
    <w:p w14:paraId="177DC776"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EF69C3">
        <w:rPr>
          <w:rFonts w:cs="Arial"/>
          <w:bCs/>
          <w:szCs w:val="24"/>
        </w:rPr>
        <w:t xml:space="preserve">Con motivo de su exposición el </w:t>
      </w:r>
      <w:r w:rsidR="00EF69C3">
        <w:rPr>
          <w:rFonts w:cs="Arial"/>
          <w:b/>
          <w:szCs w:val="24"/>
        </w:rPr>
        <w:t>a</w:t>
      </w:r>
      <w:r w:rsidRPr="00A94982">
        <w:rPr>
          <w:rFonts w:cs="Arial"/>
          <w:b/>
          <w:szCs w:val="24"/>
        </w:rPr>
        <w:t>bogado señor Monsalve</w:t>
      </w:r>
      <w:r w:rsidR="001D3436">
        <w:rPr>
          <w:rFonts w:cs="Arial"/>
          <w:b/>
          <w:szCs w:val="24"/>
        </w:rPr>
        <w:t xml:space="preserve"> </w:t>
      </w:r>
      <w:r w:rsidR="001D3436">
        <w:rPr>
          <w:rFonts w:cs="Arial"/>
          <w:szCs w:val="24"/>
        </w:rPr>
        <w:t xml:space="preserve">destacó que esta iniciativa se enmarca </w:t>
      </w:r>
      <w:r w:rsidR="001D3436">
        <w:rPr>
          <w:rFonts w:cs="Arial"/>
          <w:bCs/>
          <w:szCs w:val="24"/>
        </w:rPr>
        <w:t>en</w:t>
      </w:r>
      <w:r w:rsidRPr="00A94982">
        <w:rPr>
          <w:rFonts w:cs="Arial"/>
          <w:bCs/>
          <w:szCs w:val="24"/>
        </w:rPr>
        <w:t xml:space="preserve"> un contexto social especial y excepcional, </w:t>
      </w:r>
      <w:r w:rsidR="001D3436">
        <w:rPr>
          <w:rFonts w:cs="Arial"/>
          <w:bCs/>
          <w:szCs w:val="24"/>
        </w:rPr>
        <w:t xml:space="preserve">que se ha venido desarrollando </w:t>
      </w:r>
      <w:r w:rsidRPr="00A94982">
        <w:rPr>
          <w:rFonts w:cs="Arial"/>
          <w:bCs/>
          <w:szCs w:val="24"/>
        </w:rPr>
        <w:t>desde octubre de 2019. E</w:t>
      </w:r>
      <w:r w:rsidR="001D3436">
        <w:rPr>
          <w:rFonts w:cs="Arial"/>
          <w:bCs/>
          <w:szCs w:val="24"/>
        </w:rPr>
        <w:t>n línea con e</w:t>
      </w:r>
      <w:r w:rsidRPr="00A94982">
        <w:rPr>
          <w:rFonts w:cs="Arial"/>
          <w:bCs/>
          <w:szCs w:val="24"/>
        </w:rPr>
        <w:t xml:space="preserve">ste contexto, agregó, ha </w:t>
      </w:r>
      <w:r w:rsidR="001D3436">
        <w:rPr>
          <w:rFonts w:cs="Arial"/>
          <w:bCs/>
          <w:szCs w:val="24"/>
        </w:rPr>
        <w:t xml:space="preserve">habido </w:t>
      </w:r>
      <w:r w:rsidRPr="00A94982">
        <w:rPr>
          <w:rFonts w:cs="Arial"/>
          <w:bCs/>
          <w:szCs w:val="24"/>
        </w:rPr>
        <w:t xml:space="preserve">respuestas estatales también especiales y excepcionales, </w:t>
      </w:r>
      <w:r w:rsidR="001D3436">
        <w:rPr>
          <w:rFonts w:cs="Arial"/>
          <w:bCs/>
          <w:szCs w:val="24"/>
        </w:rPr>
        <w:t xml:space="preserve">como en el caso del </w:t>
      </w:r>
      <w:r w:rsidRPr="00A94982">
        <w:rPr>
          <w:rFonts w:cs="Arial"/>
          <w:bCs/>
          <w:szCs w:val="24"/>
        </w:rPr>
        <w:t>Poder Judicial, el Ministerio Público o el Ministerio del Interior y Seguridad Pública</w:t>
      </w:r>
      <w:r w:rsidR="001D3436">
        <w:rPr>
          <w:rFonts w:cs="Arial"/>
          <w:bCs/>
          <w:szCs w:val="24"/>
        </w:rPr>
        <w:t xml:space="preserve">. Lo que se requiere ahora del Congreso Nacional, dijo, es </w:t>
      </w:r>
      <w:r w:rsidRPr="00A94982">
        <w:rPr>
          <w:rFonts w:cs="Arial"/>
          <w:bCs/>
          <w:szCs w:val="24"/>
        </w:rPr>
        <w:t xml:space="preserve">una solución legislativa de carácter político. </w:t>
      </w:r>
      <w:r w:rsidR="00EF2AA6">
        <w:rPr>
          <w:rFonts w:cs="Arial"/>
          <w:bCs/>
          <w:szCs w:val="24"/>
        </w:rPr>
        <w:t xml:space="preserve">Una respuesta de esta naturaleza, adujo, estaría en sintonía con lo que ha declarado el </w:t>
      </w:r>
      <w:r w:rsidRPr="00A94982">
        <w:rPr>
          <w:rFonts w:cs="Arial"/>
          <w:bCs/>
          <w:szCs w:val="24"/>
        </w:rPr>
        <w:t xml:space="preserve">Ministro de Justicia y Derechos Humanos, señor </w:t>
      </w:r>
      <w:r w:rsidR="00EF2AA6">
        <w:rPr>
          <w:rFonts w:cs="Arial"/>
          <w:bCs/>
          <w:szCs w:val="24"/>
        </w:rPr>
        <w:t xml:space="preserve">Hernán </w:t>
      </w:r>
      <w:r w:rsidRPr="00A94982">
        <w:rPr>
          <w:rFonts w:cs="Arial"/>
          <w:bCs/>
          <w:szCs w:val="24"/>
        </w:rPr>
        <w:t xml:space="preserve">Larraín, </w:t>
      </w:r>
      <w:r w:rsidR="009855C7">
        <w:rPr>
          <w:rFonts w:cs="Arial"/>
          <w:bCs/>
          <w:szCs w:val="24"/>
        </w:rPr>
        <w:t>acerca d</w:t>
      </w:r>
      <w:r w:rsidRPr="00A94982">
        <w:rPr>
          <w:rFonts w:cs="Arial"/>
          <w:bCs/>
          <w:szCs w:val="24"/>
        </w:rPr>
        <w:t>el uso y abuso</w:t>
      </w:r>
      <w:r w:rsidR="009855C7">
        <w:rPr>
          <w:rFonts w:cs="Arial"/>
          <w:bCs/>
          <w:szCs w:val="24"/>
        </w:rPr>
        <w:t xml:space="preserve"> </w:t>
      </w:r>
      <w:r w:rsidRPr="00A94982">
        <w:rPr>
          <w:rFonts w:cs="Arial"/>
          <w:bCs/>
          <w:szCs w:val="24"/>
        </w:rPr>
        <w:t xml:space="preserve">por el Estado de la medida cautelar de prisión preventiva. En este sentido, </w:t>
      </w:r>
      <w:r w:rsidR="009855C7">
        <w:rPr>
          <w:rFonts w:cs="Arial"/>
          <w:bCs/>
          <w:szCs w:val="24"/>
        </w:rPr>
        <w:t xml:space="preserve">acotó, </w:t>
      </w:r>
      <w:r w:rsidRPr="00A94982">
        <w:rPr>
          <w:rFonts w:cs="Arial"/>
          <w:bCs/>
          <w:szCs w:val="24"/>
        </w:rPr>
        <w:t>desde octubre de 2019 a la fecha</w:t>
      </w:r>
      <w:r w:rsidR="009855C7">
        <w:rPr>
          <w:rFonts w:cs="Arial"/>
          <w:bCs/>
          <w:szCs w:val="24"/>
        </w:rPr>
        <w:t xml:space="preserve"> se verifica un significativo</w:t>
      </w:r>
      <w:r w:rsidRPr="00A94982">
        <w:rPr>
          <w:rFonts w:cs="Arial"/>
          <w:bCs/>
          <w:szCs w:val="24"/>
        </w:rPr>
        <w:t xml:space="preserve"> incremento</w:t>
      </w:r>
      <w:r w:rsidR="009855C7">
        <w:rPr>
          <w:rFonts w:cs="Arial"/>
          <w:bCs/>
          <w:szCs w:val="24"/>
        </w:rPr>
        <w:t xml:space="preserve"> de la </w:t>
      </w:r>
      <w:r w:rsidRPr="00A94982">
        <w:rPr>
          <w:rFonts w:cs="Arial"/>
          <w:bCs/>
          <w:szCs w:val="24"/>
        </w:rPr>
        <w:t>persecución penal</w:t>
      </w:r>
      <w:r w:rsidR="009855C7">
        <w:rPr>
          <w:rFonts w:cs="Arial"/>
          <w:bCs/>
          <w:szCs w:val="24"/>
        </w:rPr>
        <w:t xml:space="preserve"> a instancias </w:t>
      </w:r>
      <w:r w:rsidRPr="00A94982">
        <w:rPr>
          <w:rFonts w:cs="Arial"/>
          <w:bCs/>
          <w:szCs w:val="24"/>
        </w:rPr>
        <w:t xml:space="preserve">del Ministerio del Interior y Seguridad Pública, </w:t>
      </w:r>
      <w:r w:rsidR="009855C7">
        <w:rPr>
          <w:rFonts w:cs="Arial"/>
          <w:bCs/>
          <w:szCs w:val="24"/>
        </w:rPr>
        <w:t xml:space="preserve">así como de acciones del Ministerio Público que denotan vulneración de su deber legal de </w:t>
      </w:r>
      <w:r w:rsidRPr="00A94982">
        <w:rPr>
          <w:rFonts w:cs="Arial"/>
          <w:bCs/>
          <w:szCs w:val="24"/>
        </w:rPr>
        <w:t xml:space="preserve">objetividad </w:t>
      </w:r>
      <w:r w:rsidR="009855C7">
        <w:rPr>
          <w:rFonts w:cs="Arial"/>
          <w:bCs/>
          <w:szCs w:val="24"/>
        </w:rPr>
        <w:t xml:space="preserve">en la </w:t>
      </w:r>
      <w:r w:rsidRPr="00A94982">
        <w:rPr>
          <w:rFonts w:cs="Arial"/>
          <w:bCs/>
          <w:szCs w:val="24"/>
        </w:rPr>
        <w:t>calificación de hechos</w:t>
      </w:r>
      <w:r w:rsidR="009855C7">
        <w:rPr>
          <w:rFonts w:cs="Arial"/>
          <w:bCs/>
          <w:szCs w:val="24"/>
        </w:rPr>
        <w:t xml:space="preserve"> con vistas a </w:t>
      </w:r>
      <w:r w:rsidRPr="00A94982">
        <w:rPr>
          <w:rFonts w:cs="Arial"/>
          <w:bCs/>
          <w:szCs w:val="24"/>
        </w:rPr>
        <w:t xml:space="preserve">la formalización, </w:t>
      </w:r>
      <w:r w:rsidR="009855C7">
        <w:rPr>
          <w:rFonts w:cs="Arial"/>
          <w:bCs/>
          <w:szCs w:val="24"/>
        </w:rPr>
        <w:t xml:space="preserve">o al solicitar </w:t>
      </w:r>
      <w:r w:rsidRPr="00A94982">
        <w:rPr>
          <w:rFonts w:cs="Arial"/>
          <w:bCs/>
          <w:szCs w:val="24"/>
        </w:rPr>
        <w:t xml:space="preserve">medidas cautelares </w:t>
      </w:r>
      <w:r w:rsidR="009855C7">
        <w:rPr>
          <w:rFonts w:cs="Arial"/>
          <w:bCs/>
          <w:szCs w:val="24"/>
        </w:rPr>
        <w:t>(</w:t>
      </w:r>
      <w:r w:rsidRPr="00A94982">
        <w:rPr>
          <w:rFonts w:cs="Arial"/>
          <w:bCs/>
          <w:szCs w:val="24"/>
        </w:rPr>
        <w:t>como la prisión preventiva</w:t>
      </w:r>
      <w:r w:rsidR="009855C7">
        <w:rPr>
          <w:rFonts w:cs="Arial"/>
          <w:bCs/>
          <w:szCs w:val="24"/>
        </w:rPr>
        <w:t>)</w:t>
      </w:r>
      <w:r w:rsidRPr="00A94982">
        <w:rPr>
          <w:rFonts w:cs="Arial"/>
          <w:bCs/>
          <w:szCs w:val="24"/>
        </w:rPr>
        <w:t xml:space="preserve"> </w:t>
      </w:r>
      <w:r w:rsidR="009855C7">
        <w:rPr>
          <w:rFonts w:cs="Arial"/>
          <w:bCs/>
          <w:szCs w:val="24"/>
        </w:rPr>
        <w:t xml:space="preserve">o al momento de </w:t>
      </w:r>
      <w:r w:rsidRPr="00A94982">
        <w:rPr>
          <w:rFonts w:cs="Arial"/>
          <w:bCs/>
          <w:szCs w:val="24"/>
        </w:rPr>
        <w:t xml:space="preserve">perseverar </w:t>
      </w:r>
      <w:r w:rsidR="009855C7">
        <w:rPr>
          <w:rFonts w:cs="Arial"/>
          <w:bCs/>
          <w:szCs w:val="24"/>
        </w:rPr>
        <w:t>a propósito de determinados delitos</w:t>
      </w:r>
      <w:r w:rsidRPr="00A94982">
        <w:rPr>
          <w:rFonts w:cs="Arial"/>
          <w:bCs/>
          <w:szCs w:val="24"/>
        </w:rPr>
        <w:t xml:space="preserve"> que en otros casos históricos </w:t>
      </w:r>
      <w:r w:rsidR="009855C7">
        <w:rPr>
          <w:rFonts w:cs="Arial"/>
          <w:bCs/>
          <w:szCs w:val="24"/>
        </w:rPr>
        <w:t>ha obviado</w:t>
      </w:r>
      <w:r w:rsidRPr="00A94982">
        <w:rPr>
          <w:rFonts w:cs="Arial"/>
          <w:bCs/>
          <w:szCs w:val="24"/>
        </w:rPr>
        <w:t xml:space="preserve">. </w:t>
      </w:r>
      <w:r w:rsidR="00B95FE6">
        <w:rPr>
          <w:rFonts w:cs="Arial"/>
          <w:bCs/>
          <w:szCs w:val="24"/>
        </w:rPr>
        <w:t xml:space="preserve">En lo tocante a </w:t>
      </w:r>
      <w:r w:rsidRPr="00A94982">
        <w:rPr>
          <w:rFonts w:cs="Arial"/>
          <w:bCs/>
          <w:szCs w:val="24"/>
        </w:rPr>
        <w:t xml:space="preserve">los jueces de garantía y las Cortes de Apelaciones, </w:t>
      </w:r>
      <w:r w:rsidR="00B95FE6">
        <w:rPr>
          <w:rFonts w:cs="Arial"/>
          <w:bCs/>
          <w:szCs w:val="24"/>
        </w:rPr>
        <w:t xml:space="preserve">aseveró, habría cierta insistencia en </w:t>
      </w:r>
      <w:r w:rsidRPr="00A94982">
        <w:rPr>
          <w:rFonts w:cs="Arial"/>
          <w:bCs/>
          <w:szCs w:val="24"/>
        </w:rPr>
        <w:t>la aplicación de la prisión preventiva</w:t>
      </w:r>
      <w:r w:rsidR="00B95FE6">
        <w:rPr>
          <w:rFonts w:cs="Arial"/>
          <w:bCs/>
          <w:szCs w:val="24"/>
        </w:rPr>
        <w:t xml:space="preserve"> como una forma de </w:t>
      </w:r>
      <w:r w:rsidRPr="00A94982">
        <w:rPr>
          <w:rFonts w:cs="Arial"/>
          <w:bCs/>
          <w:szCs w:val="24"/>
        </w:rPr>
        <w:t xml:space="preserve">persecución y cumplimiento anticipado de la pena. </w:t>
      </w:r>
    </w:p>
    <w:p w14:paraId="4F59B163"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3EF713A8"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471897">
        <w:rPr>
          <w:rFonts w:cs="Arial"/>
          <w:bCs/>
          <w:szCs w:val="24"/>
        </w:rPr>
        <w:t xml:space="preserve">Refiriéndose al </w:t>
      </w:r>
      <w:r w:rsidR="00471897" w:rsidRPr="00A94982">
        <w:rPr>
          <w:rFonts w:cs="Arial"/>
          <w:bCs/>
          <w:szCs w:val="24"/>
        </w:rPr>
        <w:t>Ministerio del Interior y Seguridad Pública</w:t>
      </w:r>
      <w:r w:rsidR="00471897">
        <w:rPr>
          <w:rFonts w:cs="Arial"/>
          <w:bCs/>
          <w:szCs w:val="24"/>
        </w:rPr>
        <w:t xml:space="preserve">, el profesional </w:t>
      </w:r>
      <w:r w:rsidRPr="00A94982">
        <w:rPr>
          <w:rFonts w:cs="Arial"/>
          <w:bCs/>
          <w:szCs w:val="24"/>
        </w:rPr>
        <w:t xml:space="preserve">dio a conocer la respuesta a un oficio enviado </w:t>
      </w:r>
      <w:r w:rsidR="00471897">
        <w:rPr>
          <w:rFonts w:cs="Arial"/>
          <w:bCs/>
          <w:szCs w:val="24"/>
        </w:rPr>
        <w:t>a nombre d</w:t>
      </w:r>
      <w:r w:rsidRPr="00A94982">
        <w:rPr>
          <w:rFonts w:cs="Arial"/>
          <w:bCs/>
          <w:szCs w:val="24"/>
        </w:rPr>
        <w:t xml:space="preserve">el Diputado Boris Barrera </w:t>
      </w:r>
      <w:r w:rsidR="00471897">
        <w:rPr>
          <w:rFonts w:cs="Arial"/>
          <w:bCs/>
          <w:szCs w:val="24"/>
        </w:rPr>
        <w:t xml:space="preserve">en la que la </w:t>
      </w:r>
      <w:r w:rsidRPr="00A94982">
        <w:rPr>
          <w:rFonts w:cs="Arial"/>
          <w:bCs/>
          <w:szCs w:val="24"/>
        </w:rPr>
        <w:t xml:space="preserve">Subsecretaría del Interior </w:t>
      </w:r>
      <w:r w:rsidR="00471897">
        <w:rPr>
          <w:rFonts w:cs="Arial"/>
          <w:bCs/>
          <w:szCs w:val="24"/>
        </w:rPr>
        <w:t xml:space="preserve">informa </w:t>
      </w:r>
      <w:r w:rsidRPr="00A94982">
        <w:rPr>
          <w:rFonts w:cs="Arial"/>
          <w:bCs/>
          <w:szCs w:val="24"/>
        </w:rPr>
        <w:t xml:space="preserve">que desde octubre de 2019 hasta abril de </w:t>
      </w:r>
      <w:r w:rsidR="00471897">
        <w:rPr>
          <w:rFonts w:cs="Arial"/>
          <w:bCs/>
          <w:szCs w:val="24"/>
        </w:rPr>
        <w:t>2020</w:t>
      </w:r>
      <w:r w:rsidRPr="00A94982">
        <w:rPr>
          <w:rFonts w:cs="Arial"/>
          <w:bCs/>
          <w:szCs w:val="24"/>
        </w:rPr>
        <w:t xml:space="preserve"> ha presentado 561 querellas o denuncias</w:t>
      </w:r>
      <w:r w:rsidR="00471897">
        <w:rPr>
          <w:rFonts w:cs="Arial"/>
          <w:bCs/>
          <w:szCs w:val="24"/>
        </w:rPr>
        <w:t xml:space="preserve">, de las que </w:t>
      </w:r>
      <w:r w:rsidRPr="00A94982">
        <w:rPr>
          <w:rFonts w:cs="Arial"/>
          <w:bCs/>
          <w:szCs w:val="24"/>
        </w:rPr>
        <w:t xml:space="preserve">396 </w:t>
      </w:r>
      <w:r w:rsidR="00471897">
        <w:rPr>
          <w:rFonts w:cs="Arial"/>
          <w:bCs/>
          <w:szCs w:val="24"/>
        </w:rPr>
        <w:t xml:space="preserve">se relacionan </w:t>
      </w:r>
      <w:r w:rsidRPr="00A94982">
        <w:rPr>
          <w:rFonts w:cs="Arial"/>
          <w:bCs/>
          <w:szCs w:val="24"/>
        </w:rPr>
        <w:t>específica</w:t>
      </w:r>
      <w:r w:rsidR="00471897">
        <w:rPr>
          <w:rFonts w:cs="Arial"/>
          <w:bCs/>
          <w:szCs w:val="24"/>
        </w:rPr>
        <w:t>mente</w:t>
      </w:r>
      <w:r w:rsidRPr="00A94982">
        <w:rPr>
          <w:rFonts w:cs="Arial"/>
          <w:bCs/>
          <w:szCs w:val="24"/>
        </w:rPr>
        <w:t xml:space="preserve"> con los delitos </w:t>
      </w:r>
      <w:r w:rsidR="00471897">
        <w:rPr>
          <w:rFonts w:cs="Arial"/>
          <w:bCs/>
          <w:szCs w:val="24"/>
        </w:rPr>
        <w:t xml:space="preserve">sobre que versa </w:t>
      </w:r>
      <w:r w:rsidRPr="00A94982">
        <w:rPr>
          <w:rFonts w:cs="Arial"/>
          <w:bCs/>
          <w:szCs w:val="24"/>
        </w:rPr>
        <w:t>esta iniciativa. Sin embargo, sólo una</w:t>
      </w:r>
      <w:r w:rsidR="00471897">
        <w:rPr>
          <w:rFonts w:cs="Arial"/>
          <w:bCs/>
          <w:szCs w:val="24"/>
        </w:rPr>
        <w:t xml:space="preserve"> de esas querellas </w:t>
      </w:r>
      <w:r w:rsidRPr="00A94982">
        <w:rPr>
          <w:rFonts w:cs="Arial"/>
          <w:bCs/>
          <w:szCs w:val="24"/>
        </w:rPr>
        <w:t>ha sido presentada en contra de agentes del Estado o funcionarios públicos por delitos de lesa humanidad u otros. Este antecedente, resaltó</w:t>
      </w:r>
      <w:r w:rsidR="00471897">
        <w:rPr>
          <w:rFonts w:cs="Arial"/>
          <w:bCs/>
          <w:szCs w:val="24"/>
        </w:rPr>
        <w:t xml:space="preserve"> el abogado</w:t>
      </w:r>
      <w:r w:rsidRPr="00A94982">
        <w:rPr>
          <w:rFonts w:cs="Arial"/>
          <w:bCs/>
          <w:szCs w:val="24"/>
        </w:rPr>
        <w:t xml:space="preserve">, da cuenta concreta y objetivamente de la persecución del Gobierno de Chile respecto de </w:t>
      </w:r>
      <w:r w:rsidR="00471897">
        <w:rPr>
          <w:rFonts w:cs="Arial"/>
          <w:bCs/>
          <w:szCs w:val="24"/>
        </w:rPr>
        <w:t xml:space="preserve">algunas </w:t>
      </w:r>
      <w:r w:rsidRPr="00A94982">
        <w:rPr>
          <w:rFonts w:cs="Arial"/>
          <w:bCs/>
          <w:szCs w:val="24"/>
        </w:rPr>
        <w:t xml:space="preserve">personas, transgrediendo la igualdad ante la ley. </w:t>
      </w:r>
      <w:r w:rsidR="00471897">
        <w:rPr>
          <w:rFonts w:cs="Arial"/>
          <w:bCs/>
          <w:szCs w:val="24"/>
        </w:rPr>
        <w:t xml:space="preserve">De allí es que pueda afirmarse </w:t>
      </w:r>
      <w:r w:rsidRPr="00A94982">
        <w:rPr>
          <w:rFonts w:cs="Arial"/>
          <w:bCs/>
          <w:szCs w:val="24"/>
        </w:rPr>
        <w:t xml:space="preserve">que la decisión que implica este proyecto de ley es de naturaleza político-criminal y constituye, a su vez, una </w:t>
      </w:r>
      <w:r w:rsidR="00471897">
        <w:rPr>
          <w:rFonts w:cs="Arial"/>
          <w:bCs/>
          <w:szCs w:val="24"/>
        </w:rPr>
        <w:t>solución</w:t>
      </w:r>
      <w:r w:rsidRPr="00A94982">
        <w:rPr>
          <w:rFonts w:cs="Arial"/>
          <w:bCs/>
          <w:szCs w:val="24"/>
        </w:rPr>
        <w:t xml:space="preserve"> política. </w:t>
      </w:r>
      <w:r w:rsidR="00463A4E">
        <w:rPr>
          <w:rFonts w:cs="Arial"/>
          <w:bCs/>
          <w:szCs w:val="24"/>
        </w:rPr>
        <w:t>S</w:t>
      </w:r>
      <w:r w:rsidRPr="00A94982">
        <w:rPr>
          <w:rFonts w:cs="Arial"/>
          <w:bCs/>
          <w:szCs w:val="24"/>
        </w:rPr>
        <w:t>i bien los querellantes no ll</w:t>
      </w:r>
      <w:r w:rsidR="00463A4E">
        <w:rPr>
          <w:rFonts w:cs="Arial"/>
          <w:bCs/>
          <w:szCs w:val="24"/>
        </w:rPr>
        <w:t>evan la persecución penal por sí</w:t>
      </w:r>
      <w:r w:rsidRPr="00A94982">
        <w:rPr>
          <w:rFonts w:cs="Arial"/>
          <w:bCs/>
          <w:szCs w:val="24"/>
        </w:rPr>
        <w:t xml:space="preserve"> solos, </w:t>
      </w:r>
      <w:r w:rsidR="00463A4E">
        <w:rPr>
          <w:rFonts w:cs="Arial"/>
          <w:bCs/>
          <w:szCs w:val="24"/>
        </w:rPr>
        <w:t xml:space="preserve">precisó, </w:t>
      </w:r>
      <w:r w:rsidRPr="00A94982">
        <w:rPr>
          <w:rFonts w:cs="Arial"/>
          <w:bCs/>
          <w:szCs w:val="24"/>
        </w:rPr>
        <w:t>inciden en la solicitud de medida cautelar</w:t>
      </w:r>
      <w:r w:rsidR="00463A4E">
        <w:rPr>
          <w:rFonts w:cs="Arial"/>
          <w:bCs/>
          <w:szCs w:val="24"/>
        </w:rPr>
        <w:t xml:space="preserve"> o</w:t>
      </w:r>
      <w:r w:rsidRPr="00A94982">
        <w:rPr>
          <w:rFonts w:cs="Arial"/>
          <w:bCs/>
          <w:szCs w:val="24"/>
        </w:rPr>
        <w:t xml:space="preserve"> en las acusaciones, e</w:t>
      </w:r>
      <w:r w:rsidR="00463A4E">
        <w:rPr>
          <w:rFonts w:cs="Arial"/>
          <w:bCs/>
          <w:szCs w:val="24"/>
        </w:rPr>
        <w:t>ntre otros asuntos, s</w:t>
      </w:r>
      <w:r w:rsidRPr="00A94982">
        <w:rPr>
          <w:rFonts w:cs="Arial"/>
          <w:bCs/>
          <w:szCs w:val="24"/>
        </w:rPr>
        <w:t xml:space="preserve">in </w:t>
      </w:r>
      <w:r w:rsidRPr="00A94982">
        <w:rPr>
          <w:rFonts w:cs="Arial"/>
          <w:bCs/>
          <w:szCs w:val="24"/>
        </w:rPr>
        <w:lastRenderedPageBreak/>
        <w:t>perjuicio de que el Ministerio del Interior y Seguridad Pública no es cualquier interviniente al tratarse de un ente eminentemente político</w:t>
      </w:r>
      <w:r w:rsidR="00B86C9B">
        <w:rPr>
          <w:rFonts w:cs="Arial"/>
          <w:bCs/>
          <w:szCs w:val="24"/>
        </w:rPr>
        <w:t xml:space="preserve"> (y son esta clase de instituciones las que participan </w:t>
      </w:r>
      <w:r w:rsidRPr="00A94982">
        <w:rPr>
          <w:rFonts w:cs="Arial"/>
          <w:bCs/>
          <w:szCs w:val="24"/>
        </w:rPr>
        <w:t xml:space="preserve">en la designación del Fiscal Nacional y de los ministros de </w:t>
      </w:r>
      <w:r w:rsidR="00B86C9B">
        <w:rPr>
          <w:rFonts w:cs="Arial"/>
          <w:bCs/>
          <w:szCs w:val="24"/>
        </w:rPr>
        <w:t xml:space="preserve">los </w:t>
      </w:r>
      <w:r w:rsidRPr="00A94982">
        <w:rPr>
          <w:rFonts w:cs="Arial"/>
          <w:bCs/>
          <w:szCs w:val="24"/>
        </w:rPr>
        <w:t>tribunales superiores de justicia</w:t>
      </w:r>
      <w:r w:rsidR="00B86C9B">
        <w:rPr>
          <w:rFonts w:cs="Arial"/>
          <w:bCs/>
          <w:szCs w:val="24"/>
        </w:rPr>
        <w:t>)</w:t>
      </w:r>
      <w:r w:rsidRPr="00A94982">
        <w:rPr>
          <w:rFonts w:cs="Arial"/>
          <w:bCs/>
          <w:szCs w:val="24"/>
        </w:rPr>
        <w:t xml:space="preserve">. </w:t>
      </w:r>
      <w:r w:rsidR="00EF500C">
        <w:rPr>
          <w:rFonts w:cs="Arial"/>
          <w:bCs/>
          <w:szCs w:val="24"/>
        </w:rPr>
        <w:t xml:space="preserve">Al respecto, hizo presente que habría </w:t>
      </w:r>
      <w:r w:rsidRPr="00A94982">
        <w:rPr>
          <w:rFonts w:cs="Arial"/>
          <w:bCs/>
          <w:szCs w:val="24"/>
        </w:rPr>
        <w:t>antecedentes de fiscales que aplican el principio de objetividad y no solicitan la medida cautelar de prisión preventiva respecto de victimarios (funcionarios policiales). Al efecto, mencionó a la fiscal Ximena Chong, en la causa RIT</w:t>
      </w:r>
      <w:r w:rsidR="005D746D">
        <w:rPr>
          <w:rFonts w:cs="Arial"/>
          <w:bCs/>
          <w:szCs w:val="24"/>
        </w:rPr>
        <w:t xml:space="preserve"> 28.818-19, seguida</w:t>
      </w:r>
      <w:r w:rsidR="00EF500C">
        <w:rPr>
          <w:rFonts w:cs="Arial"/>
          <w:bCs/>
          <w:szCs w:val="24"/>
        </w:rPr>
        <w:t xml:space="preserve"> ante el 7º Juzgado de G</w:t>
      </w:r>
      <w:r w:rsidRPr="00A94982">
        <w:rPr>
          <w:rFonts w:cs="Arial"/>
          <w:bCs/>
          <w:szCs w:val="24"/>
        </w:rPr>
        <w:t>arantía, qu</w:t>
      </w:r>
      <w:r w:rsidR="00EF500C">
        <w:rPr>
          <w:rFonts w:cs="Arial"/>
          <w:bCs/>
          <w:szCs w:val="24"/>
        </w:rPr>
        <w:t>e</w:t>
      </w:r>
      <w:r w:rsidRPr="00A94982">
        <w:rPr>
          <w:rFonts w:cs="Arial"/>
          <w:bCs/>
          <w:szCs w:val="24"/>
        </w:rPr>
        <w:t xml:space="preserve"> no pidió la prisión preventiva a pesar de la formalización por tortura de un funcionario policial. La misma fiscal tampoco pid</w:t>
      </w:r>
      <w:r w:rsidR="005D746D">
        <w:rPr>
          <w:rFonts w:cs="Arial"/>
          <w:bCs/>
          <w:szCs w:val="24"/>
        </w:rPr>
        <w:t>ió</w:t>
      </w:r>
      <w:r w:rsidRPr="00A94982">
        <w:rPr>
          <w:rFonts w:cs="Arial"/>
          <w:bCs/>
          <w:szCs w:val="24"/>
        </w:rPr>
        <w:t xml:space="preserve"> </w:t>
      </w:r>
      <w:r w:rsidR="005D746D">
        <w:rPr>
          <w:rFonts w:cs="Arial"/>
          <w:bCs/>
          <w:szCs w:val="24"/>
        </w:rPr>
        <w:t>dicha</w:t>
      </w:r>
      <w:r w:rsidRPr="00A94982">
        <w:rPr>
          <w:rFonts w:cs="Arial"/>
          <w:bCs/>
          <w:szCs w:val="24"/>
        </w:rPr>
        <w:t xml:space="preserve"> medida cautelar </w:t>
      </w:r>
      <w:r w:rsidR="005D746D" w:rsidRPr="00A94982">
        <w:rPr>
          <w:rFonts w:cs="Arial"/>
          <w:bCs/>
          <w:szCs w:val="24"/>
        </w:rPr>
        <w:t>en el denominado caso del Puente Pío Nono</w:t>
      </w:r>
      <w:r w:rsidR="005D746D">
        <w:rPr>
          <w:rFonts w:cs="Arial"/>
          <w:bCs/>
          <w:szCs w:val="24"/>
        </w:rPr>
        <w:t xml:space="preserve">, encontrándose </w:t>
      </w:r>
      <w:r w:rsidRPr="00A94982">
        <w:rPr>
          <w:rFonts w:cs="Arial"/>
          <w:bCs/>
          <w:szCs w:val="24"/>
        </w:rPr>
        <w:t>de acuerdo con su sustitución</w:t>
      </w:r>
      <w:r w:rsidR="005D746D">
        <w:rPr>
          <w:rFonts w:cs="Arial"/>
          <w:bCs/>
          <w:szCs w:val="24"/>
        </w:rPr>
        <w:t xml:space="preserve"> en la causa RIT 18.286-20, del 7º J</w:t>
      </w:r>
      <w:r w:rsidRPr="00A94982">
        <w:rPr>
          <w:rFonts w:cs="Arial"/>
          <w:bCs/>
          <w:szCs w:val="24"/>
        </w:rPr>
        <w:t>uzga</w:t>
      </w:r>
      <w:r w:rsidR="005D746D">
        <w:rPr>
          <w:rFonts w:cs="Arial"/>
          <w:bCs/>
          <w:szCs w:val="24"/>
        </w:rPr>
        <w:t>do de G</w:t>
      </w:r>
      <w:r w:rsidRPr="00A94982">
        <w:rPr>
          <w:rFonts w:cs="Arial"/>
          <w:bCs/>
          <w:szCs w:val="24"/>
        </w:rPr>
        <w:t xml:space="preserve">arantía. </w:t>
      </w:r>
      <w:r w:rsidR="005D746D">
        <w:rPr>
          <w:rFonts w:cs="Arial"/>
          <w:bCs/>
          <w:szCs w:val="24"/>
        </w:rPr>
        <w:t xml:space="preserve">El abogado señor Monsalve se manifestó personalmente </w:t>
      </w:r>
      <w:r w:rsidRPr="00A94982">
        <w:rPr>
          <w:rFonts w:cs="Arial"/>
          <w:bCs/>
          <w:szCs w:val="24"/>
        </w:rPr>
        <w:t>en desacuerdo con la aplicación de la medida cautelar de prisión preventiva en razón de su carácter excepcionalísimo</w:t>
      </w:r>
      <w:r w:rsidR="005D746D">
        <w:rPr>
          <w:rFonts w:cs="Arial"/>
          <w:bCs/>
          <w:szCs w:val="24"/>
        </w:rPr>
        <w:t xml:space="preserve">, pero </w:t>
      </w:r>
      <w:r w:rsidRPr="00A94982">
        <w:rPr>
          <w:rFonts w:cs="Arial"/>
          <w:bCs/>
          <w:szCs w:val="24"/>
        </w:rPr>
        <w:t xml:space="preserve">tampoco </w:t>
      </w:r>
      <w:r w:rsidR="005D746D">
        <w:rPr>
          <w:rFonts w:cs="Arial"/>
          <w:bCs/>
          <w:szCs w:val="24"/>
        </w:rPr>
        <w:t xml:space="preserve">fue partidario de </w:t>
      </w:r>
      <w:r w:rsidRPr="00A94982">
        <w:rPr>
          <w:rFonts w:cs="Arial"/>
          <w:bCs/>
          <w:szCs w:val="24"/>
        </w:rPr>
        <w:t xml:space="preserve">que el Ministerio Público la solicite sólo respecto de algunos imputados y en relación con los funcionarios policiales aplique el principio de objetividad y no </w:t>
      </w:r>
      <w:r w:rsidR="005D746D">
        <w:rPr>
          <w:rFonts w:cs="Arial"/>
          <w:bCs/>
          <w:szCs w:val="24"/>
        </w:rPr>
        <w:t>impetre</w:t>
      </w:r>
      <w:r w:rsidRPr="00A94982">
        <w:rPr>
          <w:rFonts w:cs="Arial"/>
          <w:bCs/>
          <w:szCs w:val="24"/>
        </w:rPr>
        <w:t xml:space="preserve"> </w:t>
      </w:r>
      <w:r w:rsidR="005D746D">
        <w:rPr>
          <w:rFonts w:cs="Arial"/>
          <w:bCs/>
          <w:szCs w:val="24"/>
        </w:rPr>
        <w:t>esta</w:t>
      </w:r>
      <w:r w:rsidRPr="00A94982">
        <w:rPr>
          <w:rFonts w:cs="Arial"/>
          <w:bCs/>
          <w:szCs w:val="24"/>
        </w:rPr>
        <w:t xml:space="preserve"> medida cautelar. </w:t>
      </w:r>
    </w:p>
    <w:p w14:paraId="27B9F511"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23FB4945"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194CB2">
        <w:rPr>
          <w:rFonts w:cs="Arial"/>
          <w:bCs/>
          <w:szCs w:val="24"/>
        </w:rPr>
        <w:t xml:space="preserve">Seguidamente, </w:t>
      </w:r>
      <w:r w:rsidR="00F10227">
        <w:rPr>
          <w:rFonts w:cs="Arial"/>
          <w:bCs/>
          <w:szCs w:val="24"/>
        </w:rPr>
        <w:t xml:space="preserve">mencionó una causa en la que once detenidos que </w:t>
      </w:r>
      <w:r w:rsidR="00F10227" w:rsidRPr="00A94982">
        <w:rPr>
          <w:rFonts w:cs="Arial"/>
          <w:bCs/>
          <w:szCs w:val="24"/>
        </w:rPr>
        <w:t>circulaban en tres autos</w:t>
      </w:r>
      <w:r w:rsidR="00F10227">
        <w:rPr>
          <w:rFonts w:cs="Arial"/>
          <w:bCs/>
          <w:szCs w:val="24"/>
        </w:rPr>
        <w:t xml:space="preserve"> fueron</w:t>
      </w:r>
      <w:r w:rsidR="00194CB2">
        <w:rPr>
          <w:rFonts w:cs="Arial"/>
          <w:bCs/>
          <w:szCs w:val="24"/>
        </w:rPr>
        <w:t xml:space="preserve"> imputados por </w:t>
      </w:r>
      <w:r w:rsidRPr="00A94982">
        <w:rPr>
          <w:rFonts w:cs="Arial"/>
          <w:bCs/>
          <w:szCs w:val="24"/>
        </w:rPr>
        <w:t xml:space="preserve">delitos de porte de artefacto incendiario, encontrándose dichos artefactos sólo en un vehículo y en otro solamente botellas, sin acelerantes ni trazas. </w:t>
      </w:r>
      <w:r w:rsidR="00F10227">
        <w:rPr>
          <w:rFonts w:cs="Arial"/>
          <w:bCs/>
          <w:szCs w:val="24"/>
        </w:rPr>
        <w:t>T</w:t>
      </w:r>
      <w:r w:rsidRPr="00A94982">
        <w:rPr>
          <w:rFonts w:cs="Arial"/>
          <w:bCs/>
          <w:szCs w:val="24"/>
        </w:rPr>
        <w:t xml:space="preserve">odos fueron llevados a juicio y fueron condenados. La </w:t>
      </w:r>
      <w:r w:rsidR="00B558E0">
        <w:rPr>
          <w:rFonts w:cs="Arial"/>
          <w:bCs/>
          <w:szCs w:val="24"/>
        </w:rPr>
        <w:t xml:space="preserve">actividad </w:t>
      </w:r>
      <w:r w:rsidRPr="00A94982">
        <w:rPr>
          <w:rFonts w:cs="Arial"/>
          <w:bCs/>
          <w:szCs w:val="24"/>
        </w:rPr>
        <w:t>de los tribunales de garantía</w:t>
      </w:r>
      <w:r w:rsidR="00F10227">
        <w:rPr>
          <w:rFonts w:cs="Arial"/>
          <w:bCs/>
          <w:szCs w:val="24"/>
        </w:rPr>
        <w:t>, dijo,</w:t>
      </w:r>
      <w:r w:rsidRPr="00A94982">
        <w:rPr>
          <w:rFonts w:cs="Arial"/>
          <w:bCs/>
          <w:szCs w:val="24"/>
        </w:rPr>
        <w:t xml:space="preserve"> implicó que una de estas personas estuviera privada de libertad más de 90 días. Una vez que el imputado obtuvo su libertad, el Ministerio Público recalificó la participación del imputado como cómplice y la condena de 61 días se obtuvo en un procedimiento abreviado. Por lo tanto, el imputado estuvo privado de libertad un mes en exceso, considerando que no se debió encontrar ningún día en prisión preventiva. </w:t>
      </w:r>
      <w:r w:rsidR="00B558E0">
        <w:rPr>
          <w:rFonts w:cs="Arial"/>
          <w:bCs/>
          <w:szCs w:val="24"/>
        </w:rPr>
        <w:t xml:space="preserve">En el caso de la </w:t>
      </w:r>
      <w:r w:rsidRPr="00A94982">
        <w:rPr>
          <w:rFonts w:cs="Arial"/>
          <w:bCs/>
          <w:szCs w:val="24"/>
        </w:rPr>
        <w:t>causa RIT</w:t>
      </w:r>
      <w:r w:rsidR="00B558E0">
        <w:rPr>
          <w:rFonts w:cs="Arial"/>
          <w:bCs/>
          <w:szCs w:val="24"/>
        </w:rPr>
        <w:t xml:space="preserve"> 2.771-20, seguida ante el 11º Juzgado de G</w:t>
      </w:r>
      <w:r w:rsidRPr="00A94982">
        <w:rPr>
          <w:rFonts w:cs="Arial"/>
          <w:bCs/>
          <w:szCs w:val="24"/>
        </w:rPr>
        <w:t xml:space="preserve">arantía, el imputado estuvo más de ocho meses privado de libertad, lográndose </w:t>
      </w:r>
      <w:r w:rsidR="00B558E0">
        <w:rPr>
          <w:rFonts w:cs="Arial"/>
          <w:bCs/>
          <w:szCs w:val="24"/>
        </w:rPr>
        <w:t>su</w:t>
      </w:r>
      <w:r w:rsidRPr="00A94982">
        <w:rPr>
          <w:rFonts w:cs="Arial"/>
          <w:bCs/>
          <w:szCs w:val="24"/>
        </w:rPr>
        <w:t xml:space="preserve"> libertad en la Corte de Apelaciones de San Miguel. </w:t>
      </w:r>
      <w:r w:rsidR="00B558E0">
        <w:rPr>
          <w:rFonts w:cs="Arial"/>
          <w:bCs/>
          <w:szCs w:val="24"/>
        </w:rPr>
        <w:t>Posteriormente, e</w:t>
      </w:r>
      <w:r w:rsidRPr="00A94982">
        <w:rPr>
          <w:rFonts w:cs="Arial"/>
          <w:bCs/>
          <w:szCs w:val="24"/>
        </w:rPr>
        <w:t xml:space="preserve">l Ministerio Público recalificó la participación </w:t>
      </w:r>
      <w:r w:rsidR="00B558E0">
        <w:rPr>
          <w:rFonts w:cs="Arial"/>
          <w:bCs/>
          <w:szCs w:val="24"/>
        </w:rPr>
        <w:t xml:space="preserve">y </w:t>
      </w:r>
      <w:r w:rsidRPr="00A94982">
        <w:rPr>
          <w:rFonts w:cs="Arial"/>
          <w:bCs/>
          <w:szCs w:val="24"/>
        </w:rPr>
        <w:t xml:space="preserve">el hecho punible, </w:t>
      </w:r>
      <w:r w:rsidR="00B558E0">
        <w:rPr>
          <w:rFonts w:cs="Arial"/>
          <w:bCs/>
          <w:szCs w:val="24"/>
        </w:rPr>
        <w:t>resultando condenado a 41 días</w:t>
      </w:r>
      <w:r w:rsidRPr="00A94982">
        <w:rPr>
          <w:rFonts w:cs="Arial"/>
          <w:bCs/>
          <w:szCs w:val="24"/>
        </w:rPr>
        <w:t xml:space="preserve"> en un procedimiento abreviado. </w:t>
      </w:r>
      <w:r w:rsidR="00D00C17">
        <w:rPr>
          <w:rFonts w:cs="Arial"/>
          <w:bCs/>
          <w:szCs w:val="24"/>
        </w:rPr>
        <w:t>En opinión del abogado señor Monsalve, l</w:t>
      </w:r>
      <w:r w:rsidRPr="00A94982">
        <w:rPr>
          <w:rFonts w:cs="Arial"/>
          <w:bCs/>
          <w:szCs w:val="24"/>
        </w:rPr>
        <w:t>as situaciones descritas</w:t>
      </w:r>
      <w:r w:rsidR="00D00C17">
        <w:rPr>
          <w:rFonts w:cs="Arial"/>
          <w:bCs/>
          <w:szCs w:val="24"/>
        </w:rPr>
        <w:t xml:space="preserve"> </w:t>
      </w:r>
      <w:r w:rsidRPr="00A94982">
        <w:rPr>
          <w:rFonts w:cs="Arial"/>
          <w:bCs/>
          <w:szCs w:val="24"/>
        </w:rPr>
        <w:t xml:space="preserve">implican </w:t>
      </w:r>
      <w:r w:rsidR="00D00C17">
        <w:rPr>
          <w:rFonts w:cs="Arial"/>
          <w:bCs/>
          <w:szCs w:val="24"/>
        </w:rPr>
        <w:t xml:space="preserve">cierta proximidad entre </w:t>
      </w:r>
      <w:r w:rsidRPr="00A94982">
        <w:rPr>
          <w:rFonts w:cs="Arial"/>
          <w:bCs/>
          <w:szCs w:val="24"/>
        </w:rPr>
        <w:t xml:space="preserve">el Ministerio del Interior y Seguridad Pública, el Ministerio Público y </w:t>
      </w:r>
      <w:r w:rsidR="00D00C17">
        <w:rPr>
          <w:rFonts w:cs="Arial"/>
          <w:bCs/>
          <w:szCs w:val="24"/>
        </w:rPr>
        <w:t>algunos</w:t>
      </w:r>
      <w:r w:rsidRPr="00A94982">
        <w:rPr>
          <w:rFonts w:cs="Arial"/>
          <w:bCs/>
          <w:szCs w:val="24"/>
        </w:rPr>
        <w:t xml:space="preserve"> jueces de garantía. En este punto, dest</w:t>
      </w:r>
      <w:r w:rsidR="00D00C17">
        <w:rPr>
          <w:rFonts w:cs="Arial"/>
          <w:bCs/>
          <w:szCs w:val="24"/>
        </w:rPr>
        <w:t>acó la actitud del juez del 7º Juzgado de G</w:t>
      </w:r>
      <w:r w:rsidRPr="00A94982">
        <w:rPr>
          <w:rFonts w:cs="Arial"/>
          <w:bCs/>
          <w:szCs w:val="24"/>
        </w:rPr>
        <w:t xml:space="preserve">arantía, quien ha manifestado su reconocimiento al derecho internacional de los derechos humanos en cada una de sus resoluciones. </w:t>
      </w:r>
      <w:r w:rsidR="00D00C17">
        <w:rPr>
          <w:rFonts w:cs="Arial"/>
          <w:bCs/>
          <w:szCs w:val="24"/>
        </w:rPr>
        <w:t>Mientras e</w:t>
      </w:r>
      <w:r w:rsidRPr="00A94982">
        <w:rPr>
          <w:rFonts w:cs="Arial"/>
          <w:bCs/>
          <w:szCs w:val="24"/>
        </w:rPr>
        <w:t xml:space="preserve">ste </w:t>
      </w:r>
      <w:r w:rsidR="00D00C17">
        <w:rPr>
          <w:rFonts w:cs="Arial"/>
          <w:bCs/>
          <w:szCs w:val="24"/>
        </w:rPr>
        <w:t>magistrado</w:t>
      </w:r>
      <w:r w:rsidRPr="00A94982">
        <w:rPr>
          <w:rFonts w:cs="Arial"/>
          <w:bCs/>
          <w:szCs w:val="24"/>
        </w:rPr>
        <w:t>, añadió, ha sido sancionado por el Poder Judicial al menos en dos oportunidades</w:t>
      </w:r>
      <w:r w:rsidR="00D00C17">
        <w:rPr>
          <w:rFonts w:cs="Arial"/>
          <w:bCs/>
          <w:szCs w:val="24"/>
        </w:rPr>
        <w:t xml:space="preserve">, </w:t>
      </w:r>
      <w:r w:rsidRPr="00A94982">
        <w:rPr>
          <w:rFonts w:cs="Arial"/>
          <w:bCs/>
          <w:szCs w:val="24"/>
        </w:rPr>
        <w:t>el Estado ha sido condenado por la Corte Interamericana de Justicia por condenarlo. En el mismo tribunal existen otros magistrados</w:t>
      </w:r>
      <w:r w:rsidR="00D00C17">
        <w:rPr>
          <w:rFonts w:cs="Arial"/>
          <w:bCs/>
          <w:szCs w:val="24"/>
        </w:rPr>
        <w:t xml:space="preserve"> que </w:t>
      </w:r>
      <w:r w:rsidRPr="00A94982">
        <w:rPr>
          <w:rFonts w:cs="Arial"/>
          <w:bCs/>
          <w:szCs w:val="24"/>
        </w:rPr>
        <w:t xml:space="preserve"> asume</w:t>
      </w:r>
      <w:r w:rsidR="00D00C17">
        <w:rPr>
          <w:rFonts w:cs="Arial"/>
          <w:bCs/>
          <w:szCs w:val="24"/>
        </w:rPr>
        <w:t>n</w:t>
      </w:r>
      <w:r w:rsidRPr="00A94982">
        <w:rPr>
          <w:rFonts w:cs="Arial"/>
          <w:bCs/>
          <w:szCs w:val="24"/>
        </w:rPr>
        <w:t xml:space="preserve"> causas de connotación pública en que existen vulneraciones a los derechos humanos</w:t>
      </w:r>
      <w:r w:rsidR="00E678E6">
        <w:rPr>
          <w:rFonts w:cs="Arial"/>
          <w:bCs/>
          <w:szCs w:val="24"/>
        </w:rPr>
        <w:t xml:space="preserve"> o</w:t>
      </w:r>
      <w:r w:rsidRPr="00A94982">
        <w:rPr>
          <w:rFonts w:cs="Arial"/>
          <w:bCs/>
          <w:szCs w:val="24"/>
        </w:rPr>
        <w:t xml:space="preserve"> delitos de lesa humanidad que </w:t>
      </w:r>
      <w:r w:rsidR="00D00C17">
        <w:rPr>
          <w:rFonts w:cs="Arial"/>
          <w:bCs/>
          <w:szCs w:val="24"/>
        </w:rPr>
        <w:t xml:space="preserve">involucran </w:t>
      </w:r>
      <w:r w:rsidR="00E678E6">
        <w:rPr>
          <w:rFonts w:cs="Arial"/>
          <w:bCs/>
          <w:szCs w:val="24"/>
        </w:rPr>
        <w:t xml:space="preserve">a </w:t>
      </w:r>
      <w:r w:rsidRPr="00A94982">
        <w:rPr>
          <w:rFonts w:cs="Arial"/>
          <w:bCs/>
          <w:szCs w:val="24"/>
        </w:rPr>
        <w:t xml:space="preserve">agentes del Estado, </w:t>
      </w:r>
      <w:r w:rsidR="00D00C17">
        <w:rPr>
          <w:rFonts w:cs="Arial"/>
          <w:bCs/>
          <w:szCs w:val="24"/>
        </w:rPr>
        <w:t xml:space="preserve">y que </w:t>
      </w:r>
      <w:r w:rsidRPr="00A94982">
        <w:rPr>
          <w:rFonts w:cs="Arial"/>
          <w:bCs/>
          <w:szCs w:val="24"/>
        </w:rPr>
        <w:t xml:space="preserve">fallan en contra del derecho internacional de los derechos humanos. </w:t>
      </w:r>
    </w:p>
    <w:p w14:paraId="7A36A977" w14:textId="77777777" w:rsidR="00A94982" w:rsidRDefault="00A94982" w:rsidP="00A94982">
      <w:pPr>
        <w:shd w:val="clear" w:color="auto" w:fill="FFFFFF"/>
        <w:tabs>
          <w:tab w:val="left" w:pos="2835"/>
        </w:tabs>
        <w:spacing w:line="240" w:lineRule="auto"/>
        <w:contextualSpacing/>
        <w:rPr>
          <w:rFonts w:cs="Arial"/>
          <w:bCs/>
          <w:szCs w:val="24"/>
        </w:rPr>
      </w:pPr>
    </w:p>
    <w:p w14:paraId="1E102C6C" w14:textId="77777777" w:rsidR="00354D45" w:rsidRPr="00A94982" w:rsidRDefault="00354D45" w:rsidP="00354D45">
      <w:pPr>
        <w:shd w:val="clear" w:color="auto" w:fill="FFFFFF"/>
        <w:tabs>
          <w:tab w:val="left" w:pos="2835"/>
        </w:tabs>
        <w:spacing w:line="240" w:lineRule="auto"/>
        <w:contextualSpacing/>
        <w:rPr>
          <w:rFonts w:cs="Arial"/>
          <w:bCs/>
          <w:szCs w:val="24"/>
        </w:rPr>
      </w:pPr>
      <w:r w:rsidRPr="00A94982">
        <w:rPr>
          <w:rFonts w:cs="Arial"/>
          <w:bCs/>
          <w:szCs w:val="24"/>
        </w:rPr>
        <w:lastRenderedPageBreak/>
        <w:tab/>
      </w:r>
      <w:r>
        <w:rPr>
          <w:rFonts w:cs="Arial"/>
          <w:bCs/>
          <w:szCs w:val="24"/>
        </w:rPr>
        <w:t>El a</w:t>
      </w:r>
      <w:r w:rsidRPr="00A94982">
        <w:rPr>
          <w:rFonts w:cs="Arial"/>
          <w:bCs/>
          <w:szCs w:val="24"/>
        </w:rPr>
        <w:t xml:space="preserve">bogado señor Monsalve </w:t>
      </w:r>
      <w:r>
        <w:rPr>
          <w:rFonts w:cs="Arial"/>
          <w:bCs/>
          <w:szCs w:val="24"/>
        </w:rPr>
        <w:t xml:space="preserve">aludió también </w:t>
      </w:r>
      <w:r w:rsidRPr="00A94982">
        <w:rPr>
          <w:rFonts w:cs="Arial"/>
          <w:bCs/>
          <w:szCs w:val="24"/>
        </w:rPr>
        <w:t>al caso de Nicolás Piña Palomera, quien el 13 de agosto cumplirá seis meses privado de libertad y será reformalizado e</w:t>
      </w:r>
      <w:r>
        <w:rPr>
          <w:rFonts w:cs="Arial"/>
          <w:bCs/>
          <w:szCs w:val="24"/>
        </w:rPr>
        <w:t>l</w:t>
      </w:r>
      <w:r w:rsidRPr="00A94982">
        <w:rPr>
          <w:rFonts w:cs="Arial"/>
          <w:bCs/>
          <w:szCs w:val="24"/>
        </w:rPr>
        <w:t xml:space="preserve"> 19 del mismo mes. Este caso, subrayó, representa una persecución penal subjetiva y la aplicación de una pena previa vía prisión preventiva. Por último, </w:t>
      </w:r>
      <w:r>
        <w:rPr>
          <w:rFonts w:cs="Arial"/>
          <w:bCs/>
          <w:szCs w:val="24"/>
        </w:rPr>
        <w:t xml:space="preserve">en la misma situación </w:t>
      </w:r>
      <w:r w:rsidRPr="00A94982">
        <w:rPr>
          <w:rFonts w:cs="Arial"/>
          <w:bCs/>
          <w:szCs w:val="24"/>
        </w:rPr>
        <w:t>mencionó las causa</w:t>
      </w:r>
      <w:r>
        <w:rPr>
          <w:rFonts w:cs="Arial"/>
          <w:bCs/>
          <w:szCs w:val="24"/>
        </w:rPr>
        <w:t>s RIT 18.286-20 y 21.736-20, del 7º Juzgado de G</w:t>
      </w:r>
      <w:r w:rsidRPr="00A94982">
        <w:rPr>
          <w:rFonts w:cs="Arial"/>
          <w:bCs/>
          <w:szCs w:val="24"/>
        </w:rPr>
        <w:t xml:space="preserve">arantía; </w:t>
      </w:r>
      <w:r>
        <w:rPr>
          <w:rFonts w:cs="Arial"/>
          <w:bCs/>
          <w:szCs w:val="24"/>
        </w:rPr>
        <w:t>889-20, del Juzgado de G</w:t>
      </w:r>
      <w:r w:rsidRPr="00A94982">
        <w:rPr>
          <w:rFonts w:cs="Arial"/>
          <w:bCs/>
          <w:szCs w:val="24"/>
        </w:rPr>
        <w:t>arantía de</w:t>
      </w:r>
      <w:r>
        <w:rPr>
          <w:rFonts w:cs="Arial"/>
          <w:bCs/>
          <w:szCs w:val="24"/>
        </w:rPr>
        <w:t xml:space="preserve"> Iquique, y 27.761-20, del 11º Juzgado de G</w:t>
      </w:r>
      <w:r w:rsidRPr="00A94982">
        <w:rPr>
          <w:rFonts w:cs="Arial"/>
          <w:bCs/>
          <w:szCs w:val="24"/>
        </w:rPr>
        <w:t xml:space="preserve">arantía. </w:t>
      </w:r>
    </w:p>
    <w:p w14:paraId="6D84FE2D" w14:textId="77777777" w:rsidR="00354D45" w:rsidRDefault="00354D45" w:rsidP="00A94982">
      <w:pPr>
        <w:shd w:val="clear" w:color="auto" w:fill="FFFFFF"/>
        <w:tabs>
          <w:tab w:val="left" w:pos="2835"/>
        </w:tabs>
        <w:spacing w:line="240" w:lineRule="auto"/>
        <w:contextualSpacing/>
        <w:rPr>
          <w:rFonts w:cs="Arial"/>
          <w:bCs/>
          <w:szCs w:val="24"/>
        </w:rPr>
      </w:pPr>
    </w:p>
    <w:p w14:paraId="22180779"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A44B9B">
        <w:rPr>
          <w:rFonts w:cs="Arial"/>
          <w:bCs/>
          <w:szCs w:val="24"/>
        </w:rPr>
        <w:t>Según dijera el profesional</w:t>
      </w:r>
      <w:r w:rsidRPr="00A94982">
        <w:rPr>
          <w:rFonts w:cs="Arial"/>
          <w:bCs/>
          <w:szCs w:val="24"/>
        </w:rPr>
        <w:t xml:space="preserve">, </w:t>
      </w:r>
      <w:r w:rsidR="00A44B9B">
        <w:rPr>
          <w:rFonts w:cs="Arial"/>
          <w:bCs/>
          <w:szCs w:val="24"/>
        </w:rPr>
        <w:t xml:space="preserve">la experiencia </w:t>
      </w:r>
      <w:r w:rsidR="00354D45">
        <w:rPr>
          <w:rFonts w:cs="Arial"/>
          <w:bCs/>
          <w:szCs w:val="24"/>
        </w:rPr>
        <w:t xml:space="preserve">procesal </w:t>
      </w:r>
      <w:r w:rsidR="00A44B9B">
        <w:rPr>
          <w:rFonts w:cs="Arial"/>
          <w:bCs/>
          <w:szCs w:val="24"/>
        </w:rPr>
        <w:t xml:space="preserve">acumulada hasta la fecha </w:t>
      </w:r>
      <w:r w:rsidR="002F33C4">
        <w:rPr>
          <w:rFonts w:cs="Arial"/>
          <w:bCs/>
          <w:szCs w:val="24"/>
        </w:rPr>
        <w:t>permite</w:t>
      </w:r>
      <w:r w:rsidR="00A44B9B">
        <w:rPr>
          <w:rFonts w:cs="Arial"/>
          <w:bCs/>
          <w:szCs w:val="24"/>
        </w:rPr>
        <w:t xml:space="preserve"> colegir la existencia de p</w:t>
      </w:r>
      <w:r w:rsidRPr="00A94982">
        <w:rPr>
          <w:rFonts w:cs="Arial"/>
          <w:bCs/>
          <w:szCs w:val="24"/>
        </w:rPr>
        <w:t>ersecución política o actuación excepcional por parte del Ministerio del Interior y Seguridad Pública</w:t>
      </w:r>
      <w:r w:rsidR="00A44B9B">
        <w:rPr>
          <w:rFonts w:cs="Arial"/>
          <w:bCs/>
          <w:szCs w:val="24"/>
        </w:rPr>
        <w:t>; a</w:t>
      </w:r>
      <w:r w:rsidRPr="00A94982">
        <w:rPr>
          <w:rFonts w:cs="Arial"/>
          <w:bCs/>
          <w:szCs w:val="24"/>
        </w:rPr>
        <w:t>ctuación contraria al principio de objetividad por el Ministerio Público</w:t>
      </w:r>
      <w:r w:rsidR="00A44B9B">
        <w:rPr>
          <w:rFonts w:cs="Arial"/>
          <w:bCs/>
          <w:szCs w:val="24"/>
        </w:rPr>
        <w:t>; falta de aplicación por los t</w:t>
      </w:r>
      <w:r w:rsidRPr="00A94982">
        <w:rPr>
          <w:rFonts w:cs="Arial"/>
          <w:bCs/>
          <w:szCs w:val="24"/>
        </w:rPr>
        <w:t xml:space="preserve">ribunales de justicia </w:t>
      </w:r>
      <w:r w:rsidR="00A44B9B">
        <w:rPr>
          <w:rFonts w:cs="Arial"/>
          <w:bCs/>
          <w:szCs w:val="24"/>
        </w:rPr>
        <w:t xml:space="preserve">de </w:t>
      </w:r>
      <w:r w:rsidRPr="00A94982">
        <w:rPr>
          <w:rFonts w:cs="Arial"/>
          <w:bCs/>
          <w:szCs w:val="24"/>
        </w:rPr>
        <w:t>la garantía de los imputados</w:t>
      </w:r>
      <w:r w:rsidR="00354D45">
        <w:rPr>
          <w:rFonts w:cs="Arial"/>
          <w:bCs/>
          <w:szCs w:val="24"/>
        </w:rPr>
        <w:t>, y</w:t>
      </w:r>
      <w:r w:rsidR="00A44B9B">
        <w:rPr>
          <w:rFonts w:cs="Arial"/>
          <w:bCs/>
          <w:szCs w:val="24"/>
        </w:rPr>
        <w:t xml:space="preserve"> uso excesivo </w:t>
      </w:r>
      <w:r w:rsidRPr="00A94982">
        <w:rPr>
          <w:rFonts w:cs="Arial"/>
          <w:bCs/>
          <w:szCs w:val="24"/>
        </w:rPr>
        <w:t>de</w:t>
      </w:r>
      <w:r w:rsidR="00A44B9B">
        <w:rPr>
          <w:rFonts w:cs="Arial"/>
          <w:bCs/>
          <w:szCs w:val="24"/>
        </w:rPr>
        <w:t xml:space="preserve"> la prisión preventiva.</w:t>
      </w:r>
    </w:p>
    <w:p w14:paraId="0EE38201"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48FF1A0F"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2F33C4">
        <w:rPr>
          <w:rFonts w:cs="Arial"/>
          <w:bCs/>
          <w:szCs w:val="24"/>
        </w:rPr>
        <w:t xml:space="preserve">Al hacer </w:t>
      </w:r>
      <w:r w:rsidRPr="00A94982">
        <w:rPr>
          <w:rFonts w:cs="Arial"/>
          <w:bCs/>
          <w:szCs w:val="24"/>
        </w:rPr>
        <w:t>uso de la palabra</w:t>
      </w:r>
      <w:r w:rsidR="002F33C4">
        <w:rPr>
          <w:rFonts w:cs="Arial"/>
          <w:bCs/>
          <w:szCs w:val="24"/>
        </w:rPr>
        <w:t>,</w:t>
      </w:r>
      <w:r w:rsidRPr="00A94982">
        <w:rPr>
          <w:rFonts w:cs="Arial"/>
          <w:bCs/>
          <w:szCs w:val="24"/>
        </w:rPr>
        <w:t xml:space="preserve"> el </w:t>
      </w:r>
      <w:r w:rsidR="002F33C4">
        <w:rPr>
          <w:rFonts w:cs="Arial"/>
          <w:b/>
          <w:szCs w:val="24"/>
        </w:rPr>
        <w:t>a</w:t>
      </w:r>
      <w:r w:rsidRPr="00A94982">
        <w:rPr>
          <w:rFonts w:cs="Arial"/>
          <w:b/>
          <w:szCs w:val="24"/>
        </w:rPr>
        <w:t xml:space="preserve">bogado </w:t>
      </w:r>
      <w:r w:rsidR="002F33C4">
        <w:rPr>
          <w:rFonts w:cs="Arial"/>
          <w:b/>
          <w:szCs w:val="24"/>
        </w:rPr>
        <w:t xml:space="preserve">penalista </w:t>
      </w:r>
      <w:r w:rsidRPr="00A94982">
        <w:rPr>
          <w:rFonts w:cs="Arial"/>
          <w:b/>
          <w:szCs w:val="24"/>
        </w:rPr>
        <w:t>señor Künsemüller</w:t>
      </w:r>
      <w:r w:rsidRPr="00A94982">
        <w:rPr>
          <w:rFonts w:cs="Arial"/>
          <w:bCs/>
          <w:szCs w:val="24"/>
        </w:rPr>
        <w:t xml:space="preserve"> </w:t>
      </w:r>
      <w:r w:rsidR="002F33C4">
        <w:rPr>
          <w:rFonts w:cs="Arial"/>
          <w:bCs/>
          <w:szCs w:val="24"/>
        </w:rPr>
        <w:t>recordó</w:t>
      </w:r>
      <w:r w:rsidRPr="00A94982">
        <w:rPr>
          <w:rFonts w:cs="Arial"/>
          <w:bCs/>
          <w:szCs w:val="24"/>
        </w:rPr>
        <w:t xml:space="preserve"> que</w:t>
      </w:r>
      <w:r w:rsidR="00DA2F3F">
        <w:rPr>
          <w:rFonts w:cs="Arial"/>
          <w:bCs/>
          <w:szCs w:val="24"/>
        </w:rPr>
        <w:t>, aunque</w:t>
      </w:r>
      <w:r w:rsidR="002F33C4">
        <w:rPr>
          <w:rFonts w:cs="Arial"/>
          <w:bCs/>
          <w:szCs w:val="24"/>
        </w:rPr>
        <w:t xml:space="preserve"> el otorgamiento del perdón por</w:t>
      </w:r>
      <w:r w:rsidR="00DA2F3F">
        <w:rPr>
          <w:rFonts w:cs="Arial"/>
          <w:bCs/>
          <w:szCs w:val="24"/>
        </w:rPr>
        <w:t xml:space="preserve"> </w:t>
      </w:r>
      <w:r w:rsidRPr="00A94982">
        <w:rPr>
          <w:rFonts w:cs="Arial"/>
          <w:bCs/>
          <w:szCs w:val="24"/>
        </w:rPr>
        <w:t xml:space="preserve">el Estado en materia penal implica una decisión de carácter político, esta decisión, como tantas otras, no se puede desvincular de la normativa jurídica que rige </w:t>
      </w:r>
      <w:r w:rsidR="00DA2F3F">
        <w:rPr>
          <w:rFonts w:cs="Arial"/>
          <w:bCs/>
          <w:szCs w:val="24"/>
        </w:rPr>
        <w:t xml:space="preserve">en </w:t>
      </w:r>
      <w:r w:rsidRPr="00A94982">
        <w:rPr>
          <w:rFonts w:cs="Arial"/>
          <w:bCs/>
          <w:szCs w:val="24"/>
        </w:rPr>
        <w:t xml:space="preserve">la materia. </w:t>
      </w:r>
      <w:r w:rsidR="00DA2F3F">
        <w:rPr>
          <w:rFonts w:cs="Arial"/>
          <w:bCs/>
          <w:szCs w:val="24"/>
        </w:rPr>
        <w:t>Debe despejarse desde ya, añadió, que n</w:t>
      </w:r>
      <w:r w:rsidRPr="00A94982">
        <w:rPr>
          <w:rFonts w:cs="Arial"/>
          <w:bCs/>
          <w:szCs w:val="24"/>
        </w:rPr>
        <w:t>o es objetivo del perdón (indulto y amnistía) corregir o enmendar determinadas situaciones relacionadas con la tramitación de los procesos penales, o bien,  la forma o el criterio para llevar a cabo la política de persecución penal. Para corregir o enmendar eventuales vulneraciones de los derechos de los imputados se encuentran los r</w:t>
      </w:r>
      <w:r w:rsidR="00DA2F3F">
        <w:rPr>
          <w:rFonts w:cs="Arial"/>
          <w:bCs/>
          <w:szCs w:val="24"/>
        </w:rPr>
        <w:t>ecursos que la ley prevé:</w:t>
      </w:r>
      <w:r w:rsidRPr="00A94982">
        <w:rPr>
          <w:rFonts w:cs="Arial"/>
          <w:bCs/>
          <w:szCs w:val="24"/>
        </w:rPr>
        <w:t xml:space="preserve"> todos aquellos imputados que estimen que llevan más de un año en prisión preventiva de forma injusta, tienen el mismo derecho a i</w:t>
      </w:r>
      <w:r w:rsidR="00DA2F3F">
        <w:rPr>
          <w:rFonts w:cs="Arial"/>
          <w:bCs/>
          <w:szCs w:val="24"/>
        </w:rPr>
        <w:t>mpetrar el perdón del Estado, au</w:t>
      </w:r>
      <w:r w:rsidRPr="00A94982">
        <w:rPr>
          <w:rFonts w:cs="Arial"/>
          <w:bCs/>
          <w:szCs w:val="24"/>
        </w:rPr>
        <w:t xml:space="preserve">n cuando hayan cometido algún delito en situación fáctica distinta. Desde este punto de vista, advirtió, no se puede transformar el indulto </w:t>
      </w:r>
      <w:r w:rsidR="00DA2F3F">
        <w:rPr>
          <w:rFonts w:cs="Arial"/>
          <w:bCs/>
          <w:szCs w:val="24"/>
        </w:rPr>
        <w:t>en</w:t>
      </w:r>
      <w:r w:rsidRPr="00A94982">
        <w:rPr>
          <w:rFonts w:cs="Arial"/>
          <w:bCs/>
          <w:szCs w:val="24"/>
        </w:rPr>
        <w:t xml:space="preserve"> un instrumento sustitutivo o reemplazante de los medios de impugnación que la ley establece. </w:t>
      </w:r>
      <w:r w:rsidR="00DA2F3F">
        <w:rPr>
          <w:rFonts w:cs="Arial"/>
          <w:bCs/>
          <w:szCs w:val="24"/>
        </w:rPr>
        <w:t>T</w:t>
      </w:r>
      <w:r w:rsidRPr="00A94982">
        <w:rPr>
          <w:rFonts w:cs="Arial"/>
          <w:bCs/>
          <w:szCs w:val="24"/>
        </w:rPr>
        <w:t xml:space="preserve">ampoco la doctrina vincula </w:t>
      </w:r>
      <w:r w:rsidR="00DA2F3F">
        <w:rPr>
          <w:rFonts w:cs="Arial"/>
          <w:bCs/>
          <w:szCs w:val="24"/>
        </w:rPr>
        <w:t>e</w:t>
      </w:r>
      <w:r w:rsidRPr="00A94982">
        <w:rPr>
          <w:rFonts w:cs="Arial"/>
          <w:bCs/>
          <w:szCs w:val="24"/>
        </w:rPr>
        <w:t xml:space="preserve">l indulto o la amnistía con la impugnación o corrección de políticas penales del Estado. </w:t>
      </w:r>
    </w:p>
    <w:p w14:paraId="7D97860A"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38FE309C"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9D4F30">
        <w:rPr>
          <w:rFonts w:cs="Arial"/>
          <w:bCs/>
          <w:szCs w:val="24"/>
        </w:rPr>
        <w:t>E</w:t>
      </w:r>
      <w:r w:rsidRPr="00A94982">
        <w:rPr>
          <w:rFonts w:cs="Arial"/>
          <w:bCs/>
          <w:szCs w:val="24"/>
        </w:rPr>
        <w:t xml:space="preserve">s una opinión dominante hasta esta fecha, </w:t>
      </w:r>
      <w:r w:rsidR="009D4F30">
        <w:rPr>
          <w:rFonts w:cs="Arial"/>
          <w:bCs/>
          <w:szCs w:val="24"/>
        </w:rPr>
        <w:t xml:space="preserve">precisó, que </w:t>
      </w:r>
      <w:r w:rsidRPr="00A94982">
        <w:rPr>
          <w:rFonts w:cs="Arial"/>
          <w:bCs/>
          <w:szCs w:val="24"/>
        </w:rPr>
        <w:t xml:space="preserve">el instrumento jurídico que se </w:t>
      </w:r>
      <w:r w:rsidR="009D4F30">
        <w:rPr>
          <w:rFonts w:cs="Arial"/>
          <w:bCs/>
          <w:szCs w:val="24"/>
        </w:rPr>
        <w:t>pretende</w:t>
      </w:r>
      <w:r w:rsidRPr="00A94982">
        <w:rPr>
          <w:rFonts w:cs="Arial"/>
          <w:bCs/>
          <w:szCs w:val="24"/>
        </w:rPr>
        <w:t xml:space="preserve"> utilizar en esta iniciativa no es el correcto, sino que debería serlo la amnistía. No t</w:t>
      </w:r>
      <w:r w:rsidR="009D4F30">
        <w:rPr>
          <w:rFonts w:cs="Arial"/>
          <w:bCs/>
          <w:szCs w:val="24"/>
        </w:rPr>
        <w:t>endría</w:t>
      </w:r>
      <w:r w:rsidRPr="00A94982">
        <w:rPr>
          <w:rFonts w:cs="Arial"/>
          <w:bCs/>
          <w:szCs w:val="24"/>
        </w:rPr>
        <w:t xml:space="preserve"> mayor sentido práctico insistir en que nuestro ordenamiento jurídico somete la gracia del indulto a la existencia de una sentencia condenatoria firme y ejecutoriada. Ningún autor en la literatura penal nacional</w:t>
      </w:r>
      <w:r w:rsidR="009D4F30">
        <w:rPr>
          <w:rFonts w:cs="Arial"/>
          <w:bCs/>
          <w:szCs w:val="24"/>
        </w:rPr>
        <w:t xml:space="preserve"> sustenta </w:t>
      </w:r>
      <w:r w:rsidRPr="00A94982">
        <w:rPr>
          <w:rFonts w:cs="Arial"/>
          <w:bCs/>
          <w:szCs w:val="24"/>
        </w:rPr>
        <w:t xml:space="preserve">la posibilidad otorgar esta forma de perdón a quienes se encuentran sometidos a juicio y, por lo tanto, no han sido sentenciados por tribunal correspondiente. Así, en la Comisión de Derechos Humanos, Nacionalidad y Ciudadanía del Senado constan las opiniones en dicho sentido de la Profesora señora Mirna Villegas y del Profesor señor Claudio Nash. </w:t>
      </w:r>
      <w:r w:rsidR="009D4F30">
        <w:rPr>
          <w:rFonts w:cs="Arial"/>
          <w:bCs/>
          <w:szCs w:val="24"/>
        </w:rPr>
        <w:t>A</w:t>
      </w:r>
      <w:r w:rsidRPr="00A94982">
        <w:rPr>
          <w:rFonts w:cs="Arial"/>
          <w:bCs/>
          <w:szCs w:val="24"/>
        </w:rPr>
        <w:t>mbos profesores señalan que existe un error en el enfoque de esta iniciativa</w:t>
      </w:r>
      <w:r w:rsidR="009D4F30">
        <w:rPr>
          <w:rFonts w:cs="Arial"/>
          <w:bCs/>
          <w:szCs w:val="24"/>
        </w:rPr>
        <w:t>,</w:t>
      </w:r>
      <w:r w:rsidRPr="00A94982">
        <w:rPr>
          <w:rFonts w:cs="Arial"/>
          <w:bCs/>
          <w:szCs w:val="24"/>
        </w:rPr>
        <w:t xml:space="preserve"> porque plantearlo como indulto c</w:t>
      </w:r>
      <w:r w:rsidR="009D4F30">
        <w:rPr>
          <w:rFonts w:cs="Arial"/>
          <w:bCs/>
          <w:szCs w:val="24"/>
        </w:rPr>
        <w:t xml:space="preserve">olisiona </w:t>
      </w:r>
      <w:r w:rsidRPr="00A94982">
        <w:rPr>
          <w:rFonts w:cs="Arial"/>
          <w:bCs/>
          <w:szCs w:val="24"/>
        </w:rPr>
        <w:t>frontalmente con toda la normativa jurídica interna</w:t>
      </w:r>
      <w:r w:rsidR="009D4F30">
        <w:rPr>
          <w:rFonts w:cs="Arial"/>
          <w:bCs/>
          <w:szCs w:val="24"/>
        </w:rPr>
        <w:t xml:space="preserve">, a saber, </w:t>
      </w:r>
      <w:r w:rsidRPr="00A94982">
        <w:rPr>
          <w:rFonts w:cs="Arial"/>
          <w:bCs/>
          <w:szCs w:val="24"/>
        </w:rPr>
        <w:t xml:space="preserve">el artículo 93, </w:t>
      </w:r>
      <w:r w:rsidR="009D4F30">
        <w:rPr>
          <w:rFonts w:cs="Arial"/>
          <w:bCs/>
          <w:szCs w:val="24"/>
        </w:rPr>
        <w:t xml:space="preserve">Nº </w:t>
      </w:r>
      <w:r w:rsidRPr="00A94982">
        <w:rPr>
          <w:rFonts w:cs="Arial"/>
          <w:bCs/>
          <w:szCs w:val="24"/>
        </w:rPr>
        <w:t>4, del Código Penal</w:t>
      </w:r>
      <w:r w:rsidR="009D4F30">
        <w:rPr>
          <w:rFonts w:cs="Arial"/>
          <w:bCs/>
          <w:szCs w:val="24"/>
        </w:rPr>
        <w:t>,</w:t>
      </w:r>
      <w:r w:rsidRPr="00A94982">
        <w:rPr>
          <w:rFonts w:cs="Arial"/>
          <w:bCs/>
          <w:szCs w:val="24"/>
        </w:rPr>
        <w:t xml:space="preserve"> </w:t>
      </w:r>
      <w:r w:rsidR="009D4F30">
        <w:rPr>
          <w:rFonts w:cs="Arial"/>
          <w:bCs/>
          <w:szCs w:val="24"/>
        </w:rPr>
        <w:t>la</w:t>
      </w:r>
      <w:r w:rsidRPr="00A94982">
        <w:rPr>
          <w:rFonts w:cs="Arial"/>
          <w:bCs/>
          <w:szCs w:val="24"/>
        </w:rPr>
        <w:t xml:space="preserve"> Constitución P</w:t>
      </w:r>
      <w:r w:rsidR="009D4F30">
        <w:rPr>
          <w:rFonts w:cs="Arial"/>
          <w:bCs/>
          <w:szCs w:val="24"/>
        </w:rPr>
        <w:t>olítica y la Ley de Concesión de I</w:t>
      </w:r>
      <w:r w:rsidRPr="00A94982">
        <w:rPr>
          <w:rFonts w:cs="Arial"/>
          <w:bCs/>
          <w:szCs w:val="24"/>
        </w:rPr>
        <w:t>ndultos</w:t>
      </w:r>
      <w:r w:rsidR="009D4F30">
        <w:rPr>
          <w:rFonts w:cs="Arial"/>
          <w:bCs/>
          <w:szCs w:val="24"/>
        </w:rPr>
        <w:t xml:space="preserve"> </w:t>
      </w:r>
      <w:r w:rsidR="009D4F30">
        <w:rPr>
          <w:rFonts w:cs="Arial"/>
          <w:bCs/>
          <w:szCs w:val="24"/>
        </w:rPr>
        <w:lastRenderedPageBreak/>
        <w:t>(</w:t>
      </w:r>
      <w:r w:rsidRPr="00A94982">
        <w:rPr>
          <w:rFonts w:cs="Arial"/>
          <w:bCs/>
          <w:szCs w:val="24"/>
        </w:rPr>
        <w:t>instrumentos jurídicos reguladores</w:t>
      </w:r>
      <w:r w:rsidR="009D4F30">
        <w:rPr>
          <w:rFonts w:cs="Arial"/>
          <w:bCs/>
          <w:szCs w:val="24"/>
        </w:rPr>
        <w:t xml:space="preserve"> que</w:t>
      </w:r>
      <w:r w:rsidRPr="00A94982">
        <w:rPr>
          <w:rFonts w:cs="Arial"/>
          <w:bCs/>
          <w:szCs w:val="24"/>
        </w:rPr>
        <w:t xml:space="preserve"> habla</w:t>
      </w:r>
      <w:r w:rsidR="009D4F30">
        <w:rPr>
          <w:rFonts w:cs="Arial"/>
          <w:bCs/>
          <w:szCs w:val="24"/>
        </w:rPr>
        <w:t>n</w:t>
      </w:r>
      <w:r w:rsidRPr="00A94982">
        <w:rPr>
          <w:rFonts w:cs="Arial"/>
          <w:bCs/>
          <w:szCs w:val="24"/>
        </w:rPr>
        <w:t xml:space="preserve"> de condena y de condenado</w:t>
      </w:r>
      <w:r w:rsidR="009D4F30">
        <w:rPr>
          <w:rFonts w:cs="Arial"/>
          <w:bCs/>
          <w:szCs w:val="24"/>
        </w:rPr>
        <w:t>)</w:t>
      </w:r>
      <w:r w:rsidRPr="00A94982">
        <w:rPr>
          <w:rFonts w:cs="Arial"/>
          <w:bCs/>
          <w:szCs w:val="24"/>
        </w:rPr>
        <w:t xml:space="preserve">. De </w:t>
      </w:r>
      <w:r w:rsidR="00BC0F90">
        <w:rPr>
          <w:rFonts w:cs="Arial"/>
          <w:bCs/>
          <w:szCs w:val="24"/>
        </w:rPr>
        <w:t xml:space="preserve">allí que </w:t>
      </w:r>
      <w:r w:rsidRPr="00A94982">
        <w:rPr>
          <w:rFonts w:cs="Arial"/>
          <w:bCs/>
          <w:szCs w:val="24"/>
        </w:rPr>
        <w:t>sur</w:t>
      </w:r>
      <w:r w:rsidR="00BC0F90">
        <w:rPr>
          <w:rFonts w:cs="Arial"/>
          <w:bCs/>
          <w:szCs w:val="24"/>
        </w:rPr>
        <w:t>ja la amnistía</w:t>
      </w:r>
      <w:r w:rsidRPr="00A94982">
        <w:rPr>
          <w:rFonts w:cs="Arial"/>
          <w:bCs/>
          <w:szCs w:val="24"/>
        </w:rPr>
        <w:t xml:space="preserve"> como alternativa política para ejercer la facultad del perdón</w:t>
      </w:r>
      <w:r w:rsidR="00BC0F90">
        <w:rPr>
          <w:rFonts w:cs="Arial"/>
          <w:bCs/>
          <w:szCs w:val="24"/>
        </w:rPr>
        <w:t>: e</w:t>
      </w:r>
      <w:r w:rsidRPr="00A94982">
        <w:rPr>
          <w:rFonts w:cs="Arial"/>
          <w:bCs/>
          <w:szCs w:val="24"/>
        </w:rPr>
        <w:t xml:space="preserve">sta institución, explicó, es una forma de perdón del Estado hacia personas que han cometido determinados hechos delictivos y, como tal, está sujeta a limitaciones y requisitos, uno de los cuales es que sólo procede o se puede otorgar respecto de personas que han incurrido en los denominados delitos políticos. </w:t>
      </w:r>
      <w:r w:rsidR="00BC0F90">
        <w:rPr>
          <w:rFonts w:cs="Arial"/>
          <w:bCs/>
          <w:szCs w:val="24"/>
        </w:rPr>
        <w:t xml:space="preserve">Se excluyen </w:t>
      </w:r>
      <w:r w:rsidRPr="00A94982">
        <w:rPr>
          <w:rFonts w:cs="Arial"/>
          <w:bCs/>
          <w:szCs w:val="24"/>
        </w:rPr>
        <w:t>los delitos comunes</w:t>
      </w:r>
      <w:r w:rsidR="00BC0F90">
        <w:rPr>
          <w:rFonts w:cs="Arial"/>
          <w:bCs/>
          <w:szCs w:val="24"/>
        </w:rPr>
        <w:t xml:space="preserve">, aspecto unánime </w:t>
      </w:r>
      <w:r w:rsidRPr="00A94982">
        <w:rPr>
          <w:rFonts w:cs="Arial"/>
          <w:bCs/>
          <w:szCs w:val="24"/>
        </w:rPr>
        <w:t xml:space="preserve">en la doctrina y el derecho </w:t>
      </w:r>
      <w:r w:rsidR="00BC0F90">
        <w:rPr>
          <w:rFonts w:cs="Arial"/>
          <w:bCs/>
          <w:szCs w:val="24"/>
        </w:rPr>
        <w:t>comparado.</w:t>
      </w:r>
    </w:p>
    <w:p w14:paraId="0A9B97A2"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0E14D5DB"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5917AB">
        <w:rPr>
          <w:rFonts w:cs="Arial"/>
          <w:bCs/>
          <w:szCs w:val="24"/>
        </w:rPr>
        <w:t xml:space="preserve">Seguidamente, el profesional sostuvo que </w:t>
      </w:r>
      <w:r w:rsidRPr="00A94982">
        <w:rPr>
          <w:rFonts w:cs="Arial"/>
          <w:bCs/>
          <w:szCs w:val="24"/>
        </w:rPr>
        <w:t>ha sido un arduo problema interpretativo concordar qu</w:t>
      </w:r>
      <w:r w:rsidR="005917AB">
        <w:rPr>
          <w:rFonts w:cs="Arial"/>
          <w:bCs/>
          <w:szCs w:val="24"/>
        </w:rPr>
        <w:t xml:space="preserve">é ha de entenderse </w:t>
      </w:r>
      <w:r w:rsidRPr="00A94982">
        <w:rPr>
          <w:rFonts w:cs="Arial"/>
          <w:bCs/>
          <w:szCs w:val="24"/>
        </w:rPr>
        <w:t>por delitos políticos. Al revisar la literatura, ase</w:t>
      </w:r>
      <w:r w:rsidR="005917AB">
        <w:rPr>
          <w:rFonts w:cs="Arial"/>
          <w:bCs/>
          <w:szCs w:val="24"/>
        </w:rPr>
        <w:t>ver</w:t>
      </w:r>
      <w:r w:rsidRPr="00A94982">
        <w:rPr>
          <w:rFonts w:cs="Arial"/>
          <w:bCs/>
          <w:szCs w:val="24"/>
        </w:rPr>
        <w:t xml:space="preserve">ó, </w:t>
      </w:r>
      <w:r w:rsidR="005917AB">
        <w:rPr>
          <w:rFonts w:cs="Arial"/>
          <w:bCs/>
          <w:szCs w:val="24"/>
        </w:rPr>
        <w:t xml:space="preserve">se encuentran </w:t>
      </w:r>
      <w:r w:rsidRPr="00A94982">
        <w:rPr>
          <w:rFonts w:cs="Arial"/>
          <w:bCs/>
          <w:szCs w:val="24"/>
        </w:rPr>
        <w:t xml:space="preserve">dos criterios </w:t>
      </w:r>
      <w:r w:rsidR="00D90FC9">
        <w:rPr>
          <w:rFonts w:cs="Arial"/>
          <w:bCs/>
          <w:szCs w:val="24"/>
        </w:rPr>
        <w:t>al respecto</w:t>
      </w:r>
      <w:r w:rsidRPr="00A94982">
        <w:rPr>
          <w:rFonts w:cs="Arial"/>
          <w:bCs/>
          <w:szCs w:val="24"/>
        </w:rPr>
        <w:t xml:space="preserve">: </w:t>
      </w:r>
    </w:p>
    <w:p w14:paraId="505CE848"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1747F510"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t>a) El criterio subjetivo</w:t>
      </w:r>
      <w:r w:rsidR="00D90FC9">
        <w:rPr>
          <w:rFonts w:cs="Arial"/>
          <w:bCs/>
          <w:szCs w:val="24"/>
        </w:rPr>
        <w:t>, que</w:t>
      </w:r>
      <w:r w:rsidRPr="00A94982">
        <w:rPr>
          <w:rFonts w:cs="Arial"/>
          <w:bCs/>
          <w:szCs w:val="24"/>
        </w:rPr>
        <w:t xml:space="preserve"> califica de delito político a aqu</w:t>
      </w:r>
      <w:r w:rsidR="00D90FC9">
        <w:rPr>
          <w:rFonts w:cs="Arial"/>
          <w:bCs/>
          <w:szCs w:val="24"/>
        </w:rPr>
        <w:t>e</w:t>
      </w:r>
      <w:r w:rsidRPr="00A94982">
        <w:rPr>
          <w:rFonts w:cs="Arial"/>
          <w:bCs/>
          <w:szCs w:val="24"/>
        </w:rPr>
        <w:t xml:space="preserve">l que obedece al propósito de alterar la institucionalidad política vigente en un Estado determinado. </w:t>
      </w:r>
      <w:r w:rsidR="00D90FC9">
        <w:rPr>
          <w:rFonts w:cs="Arial"/>
          <w:bCs/>
          <w:szCs w:val="24"/>
        </w:rPr>
        <w:t>E</w:t>
      </w:r>
      <w:r w:rsidRPr="00A94982">
        <w:rPr>
          <w:rFonts w:cs="Arial"/>
          <w:bCs/>
          <w:szCs w:val="24"/>
        </w:rPr>
        <w:t>l Profesor Enrique Cury</w:t>
      </w:r>
      <w:r w:rsidR="00D90FC9">
        <w:rPr>
          <w:rFonts w:cs="Arial"/>
          <w:bCs/>
          <w:szCs w:val="24"/>
        </w:rPr>
        <w:t xml:space="preserve"> declara </w:t>
      </w:r>
      <w:r w:rsidRPr="00A94982">
        <w:rPr>
          <w:rFonts w:cs="Arial"/>
          <w:bCs/>
          <w:szCs w:val="24"/>
        </w:rPr>
        <w:t>que</w:t>
      </w:r>
      <w:r w:rsidR="00D90FC9">
        <w:rPr>
          <w:rFonts w:cs="Arial"/>
          <w:bCs/>
          <w:szCs w:val="24"/>
        </w:rPr>
        <w:t xml:space="preserve">, conforme a este </w:t>
      </w:r>
      <w:r w:rsidRPr="00A94982">
        <w:rPr>
          <w:rFonts w:cs="Arial"/>
          <w:bCs/>
          <w:szCs w:val="24"/>
        </w:rPr>
        <w:t>criterio</w:t>
      </w:r>
      <w:r w:rsidR="00D90FC9">
        <w:rPr>
          <w:rFonts w:cs="Arial"/>
          <w:bCs/>
          <w:szCs w:val="24"/>
        </w:rPr>
        <w:t>,</w:t>
      </w:r>
      <w:r w:rsidRPr="00A94982">
        <w:rPr>
          <w:rFonts w:cs="Arial"/>
          <w:bCs/>
          <w:szCs w:val="24"/>
        </w:rPr>
        <w:t xml:space="preserve"> cualquier ilícito</w:t>
      </w:r>
      <w:r w:rsidR="00D90FC9">
        <w:rPr>
          <w:rFonts w:cs="Arial"/>
          <w:bCs/>
          <w:szCs w:val="24"/>
        </w:rPr>
        <w:t xml:space="preserve"> (</w:t>
      </w:r>
      <w:r w:rsidRPr="00A94982">
        <w:rPr>
          <w:rFonts w:cs="Arial"/>
          <w:bCs/>
          <w:szCs w:val="24"/>
        </w:rPr>
        <w:t>hasta el de más alta gravedad</w:t>
      </w:r>
      <w:r w:rsidR="00D90FC9">
        <w:rPr>
          <w:rFonts w:cs="Arial"/>
          <w:bCs/>
          <w:szCs w:val="24"/>
        </w:rPr>
        <w:t>)</w:t>
      </w:r>
      <w:r w:rsidRPr="00A94982">
        <w:rPr>
          <w:rFonts w:cs="Arial"/>
          <w:bCs/>
          <w:szCs w:val="24"/>
        </w:rPr>
        <w:t xml:space="preserve"> podría ser calificado de delito político</w:t>
      </w:r>
      <w:r w:rsidR="00D90FC9">
        <w:rPr>
          <w:rFonts w:cs="Arial"/>
          <w:bCs/>
          <w:szCs w:val="24"/>
        </w:rPr>
        <w:t xml:space="preserve">, bastando </w:t>
      </w:r>
      <w:r w:rsidRPr="00A94982">
        <w:rPr>
          <w:rFonts w:cs="Arial"/>
          <w:bCs/>
          <w:szCs w:val="24"/>
        </w:rPr>
        <w:t xml:space="preserve">con invocar motivos de esta índole. </w:t>
      </w:r>
      <w:r w:rsidR="00D90FC9">
        <w:rPr>
          <w:rFonts w:cs="Arial"/>
          <w:bCs/>
          <w:szCs w:val="24"/>
        </w:rPr>
        <w:t>Pero, e</w:t>
      </w:r>
      <w:r w:rsidRPr="00A94982">
        <w:rPr>
          <w:rFonts w:cs="Arial"/>
          <w:bCs/>
          <w:szCs w:val="24"/>
        </w:rPr>
        <w:t xml:space="preserve">n razón de la generalización que podría producir, resulta inaceptable como criterio rector. </w:t>
      </w:r>
      <w:r w:rsidR="00D90FC9">
        <w:rPr>
          <w:rFonts w:cs="Arial"/>
          <w:bCs/>
          <w:szCs w:val="24"/>
        </w:rPr>
        <w:t xml:space="preserve">Además, suscita la cuestión de </w:t>
      </w:r>
      <w:r w:rsidRPr="00A94982">
        <w:rPr>
          <w:rFonts w:cs="Arial"/>
          <w:bCs/>
          <w:szCs w:val="24"/>
        </w:rPr>
        <w:t>cuál sería el motivo para aceptar como delito político a algunos hechos punibles y no a los demás. E</w:t>
      </w:r>
      <w:r w:rsidR="00D90FC9">
        <w:rPr>
          <w:rFonts w:cs="Arial"/>
          <w:bCs/>
          <w:szCs w:val="24"/>
        </w:rPr>
        <w:t xml:space="preserve">sta interrogante parece </w:t>
      </w:r>
      <w:r w:rsidRPr="00A94982">
        <w:rPr>
          <w:rFonts w:cs="Arial"/>
          <w:bCs/>
          <w:szCs w:val="24"/>
        </w:rPr>
        <w:t xml:space="preserve">insoluble. </w:t>
      </w:r>
    </w:p>
    <w:p w14:paraId="3E9137A9"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641127DB"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t xml:space="preserve">b) </w:t>
      </w:r>
      <w:r w:rsidR="00ED5826">
        <w:rPr>
          <w:rFonts w:cs="Arial"/>
          <w:bCs/>
          <w:szCs w:val="24"/>
        </w:rPr>
        <w:t>El c</w:t>
      </w:r>
      <w:r w:rsidRPr="00A94982">
        <w:rPr>
          <w:rFonts w:cs="Arial"/>
          <w:bCs/>
          <w:szCs w:val="24"/>
        </w:rPr>
        <w:t>riterio objetivo</w:t>
      </w:r>
      <w:r w:rsidR="00ED5826">
        <w:rPr>
          <w:rFonts w:cs="Arial"/>
          <w:bCs/>
          <w:szCs w:val="24"/>
        </w:rPr>
        <w:t xml:space="preserve">, </w:t>
      </w:r>
      <w:r w:rsidRPr="00A94982">
        <w:rPr>
          <w:rFonts w:cs="Arial"/>
          <w:bCs/>
          <w:szCs w:val="24"/>
        </w:rPr>
        <w:t xml:space="preserve">según el cual el delito político es </w:t>
      </w:r>
      <w:r w:rsidR="00ED5826">
        <w:rPr>
          <w:rFonts w:cs="Arial"/>
          <w:bCs/>
          <w:szCs w:val="24"/>
        </w:rPr>
        <w:t>el</w:t>
      </w:r>
      <w:r w:rsidRPr="00A94982">
        <w:rPr>
          <w:rFonts w:cs="Arial"/>
          <w:bCs/>
          <w:szCs w:val="24"/>
        </w:rPr>
        <w:t xml:space="preserve"> que por la índole del injusto correspondiente, es decir, por la naturaleza y sus características, lesiona fundamentalmente la organización institucional del Estado respectivo. </w:t>
      </w:r>
      <w:r w:rsidR="00920239">
        <w:rPr>
          <w:rFonts w:cs="Arial"/>
          <w:bCs/>
          <w:szCs w:val="24"/>
        </w:rPr>
        <w:t>En teoría, r</w:t>
      </w:r>
      <w:r w:rsidRPr="00A94982">
        <w:rPr>
          <w:rFonts w:cs="Arial"/>
          <w:bCs/>
          <w:szCs w:val="24"/>
        </w:rPr>
        <w:t xml:space="preserve">esulta una tarea ardua determinar con la necesaria precisión el carácter objetivo de los delitos que se pretende perdonar. Sin embargo, constituye una guía de interpretación </w:t>
      </w:r>
      <w:r w:rsidR="00920239">
        <w:rPr>
          <w:rFonts w:cs="Arial"/>
          <w:bCs/>
          <w:szCs w:val="24"/>
        </w:rPr>
        <w:t xml:space="preserve">más </w:t>
      </w:r>
      <w:r w:rsidRPr="00A94982">
        <w:rPr>
          <w:rFonts w:cs="Arial"/>
          <w:bCs/>
          <w:szCs w:val="24"/>
        </w:rPr>
        <w:t xml:space="preserve">clara aquella </w:t>
      </w:r>
      <w:r w:rsidR="00920239">
        <w:rPr>
          <w:rFonts w:cs="Arial"/>
          <w:bCs/>
          <w:szCs w:val="24"/>
        </w:rPr>
        <w:t xml:space="preserve">para la </w:t>
      </w:r>
      <w:r w:rsidRPr="00A94982">
        <w:rPr>
          <w:rFonts w:cs="Arial"/>
          <w:bCs/>
          <w:szCs w:val="24"/>
        </w:rPr>
        <w:t xml:space="preserve">que el delito político es </w:t>
      </w:r>
      <w:r w:rsidR="00920239">
        <w:rPr>
          <w:rFonts w:cs="Arial"/>
          <w:bCs/>
          <w:szCs w:val="24"/>
        </w:rPr>
        <w:t>el</w:t>
      </w:r>
      <w:r w:rsidRPr="00A94982">
        <w:rPr>
          <w:rFonts w:cs="Arial"/>
          <w:bCs/>
          <w:szCs w:val="24"/>
        </w:rPr>
        <w:t xml:space="preserve"> que, por su naturaleza y características, está dirigido </w:t>
      </w:r>
      <w:r w:rsidR="00920239">
        <w:rPr>
          <w:rFonts w:cs="Arial"/>
          <w:bCs/>
          <w:szCs w:val="24"/>
        </w:rPr>
        <w:t xml:space="preserve">a </w:t>
      </w:r>
      <w:r w:rsidRPr="00A94982">
        <w:rPr>
          <w:rFonts w:cs="Arial"/>
          <w:bCs/>
          <w:szCs w:val="24"/>
        </w:rPr>
        <w:t>derribar o acabar con la institucionalidad política existente, o bien, a menoscabar los derechos políticos de la generalidad de los individuos. E</w:t>
      </w:r>
      <w:r w:rsidR="00920239">
        <w:rPr>
          <w:rFonts w:cs="Arial"/>
          <w:bCs/>
          <w:szCs w:val="24"/>
        </w:rPr>
        <w:t xml:space="preserve">sta definición </w:t>
      </w:r>
      <w:r w:rsidRPr="00A94982">
        <w:rPr>
          <w:rFonts w:cs="Arial"/>
          <w:bCs/>
          <w:szCs w:val="24"/>
        </w:rPr>
        <w:t xml:space="preserve">obliga a examinar los caracteres y circunstancias de los hechos delictivos. </w:t>
      </w:r>
    </w:p>
    <w:p w14:paraId="0132F81F"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1B655E88"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t>Desde la perspectiva jurídico-penal</w:t>
      </w:r>
      <w:r w:rsidR="006625BF">
        <w:rPr>
          <w:rFonts w:cs="Arial"/>
          <w:bCs/>
          <w:szCs w:val="24"/>
        </w:rPr>
        <w:t xml:space="preserve"> y si se atiende al criterio de objetividad</w:t>
      </w:r>
      <w:r w:rsidRPr="00A94982">
        <w:rPr>
          <w:rFonts w:cs="Arial"/>
          <w:bCs/>
          <w:szCs w:val="24"/>
        </w:rPr>
        <w:t xml:space="preserve">, </w:t>
      </w:r>
      <w:r w:rsidR="006625BF">
        <w:rPr>
          <w:rFonts w:cs="Arial"/>
          <w:bCs/>
          <w:szCs w:val="24"/>
        </w:rPr>
        <w:t xml:space="preserve">arguyó, </w:t>
      </w:r>
      <w:r w:rsidRPr="00A94982">
        <w:rPr>
          <w:rFonts w:cs="Arial"/>
          <w:bCs/>
          <w:szCs w:val="24"/>
        </w:rPr>
        <w:t xml:space="preserve">resulta difícil, sino imposible, arribar a la conclusión exenta de toda duda de que la destrucción de la propiedad privada, museos, iglesias y colegios o </w:t>
      </w:r>
      <w:r w:rsidR="006625BF">
        <w:rPr>
          <w:rFonts w:cs="Arial"/>
          <w:bCs/>
          <w:szCs w:val="24"/>
        </w:rPr>
        <w:t xml:space="preserve">los </w:t>
      </w:r>
      <w:r w:rsidRPr="00A94982">
        <w:rPr>
          <w:rFonts w:cs="Arial"/>
          <w:bCs/>
          <w:szCs w:val="24"/>
        </w:rPr>
        <w:t xml:space="preserve">delitos contra las personas, puedan significar en su esencia atentados contra la institucionalidad política. </w:t>
      </w:r>
      <w:r w:rsidR="006625BF">
        <w:rPr>
          <w:rFonts w:cs="Arial"/>
          <w:bCs/>
          <w:szCs w:val="24"/>
        </w:rPr>
        <w:t xml:space="preserve">Para el abogado aquéllos son </w:t>
      </w:r>
      <w:r w:rsidRPr="00A94982">
        <w:rPr>
          <w:rFonts w:cs="Arial"/>
          <w:bCs/>
          <w:szCs w:val="24"/>
        </w:rPr>
        <w:t>ilícitos lesivos de bienes jurídicos que están desligados de la organización política</w:t>
      </w:r>
      <w:r w:rsidR="006625BF">
        <w:rPr>
          <w:rFonts w:cs="Arial"/>
          <w:bCs/>
          <w:szCs w:val="24"/>
        </w:rPr>
        <w:t>, pues en su concepto e</w:t>
      </w:r>
      <w:r w:rsidRPr="00A94982">
        <w:rPr>
          <w:rFonts w:cs="Arial"/>
          <w:bCs/>
          <w:szCs w:val="24"/>
        </w:rPr>
        <w:t xml:space="preserve">l bien jurídico derecho de propiedad no se puede ligar, en modo alguno, a la organización política </w:t>
      </w:r>
      <w:r w:rsidR="006625BF">
        <w:rPr>
          <w:rFonts w:cs="Arial"/>
          <w:bCs/>
          <w:szCs w:val="24"/>
        </w:rPr>
        <w:t>o</w:t>
      </w:r>
      <w:r w:rsidRPr="00A94982">
        <w:rPr>
          <w:rFonts w:cs="Arial"/>
          <w:bCs/>
          <w:szCs w:val="24"/>
        </w:rPr>
        <w:t xml:space="preserve"> a una acción general destinada a poner en jaque la institucionalidad política vigente.</w:t>
      </w:r>
      <w:r w:rsidR="000862D8">
        <w:rPr>
          <w:rFonts w:cs="Arial"/>
          <w:bCs/>
          <w:szCs w:val="24"/>
        </w:rPr>
        <w:t xml:space="preserve"> C</w:t>
      </w:r>
      <w:r w:rsidR="00B46729">
        <w:rPr>
          <w:rFonts w:cs="Arial"/>
          <w:bCs/>
          <w:szCs w:val="24"/>
        </w:rPr>
        <w:t xml:space="preserve">itando la sentencia kantiana según la cual </w:t>
      </w:r>
      <w:r w:rsidRPr="00A94982">
        <w:rPr>
          <w:rFonts w:cs="Arial"/>
          <w:bCs/>
          <w:szCs w:val="24"/>
        </w:rPr>
        <w:t>el Estado sólo puede hacer uso de</w:t>
      </w:r>
      <w:r w:rsidR="00C46CF0">
        <w:rPr>
          <w:rFonts w:cs="Arial"/>
          <w:bCs/>
          <w:szCs w:val="24"/>
        </w:rPr>
        <w:t>l</w:t>
      </w:r>
      <w:r w:rsidRPr="00A94982">
        <w:rPr>
          <w:rFonts w:cs="Arial"/>
          <w:bCs/>
          <w:szCs w:val="24"/>
        </w:rPr>
        <w:t xml:space="preserve"> derecho </w:t>
      </w:r>
      <w:r w:rsidR="00C46CF0">
        <w:rPr>
          <w:rFonts w:cs="Arial"/>
          <w:bCs/>
          <w:szCs w:val="24"/>
        </w:rPr>
        <w:t xml:space="preserve">a </w:t>
      </w:r>
      <w:r w:rsidRPr="00A94982">
        <w:rPr>
          <w:rFonts w:cs="Arial"/>
          <w:bCs/>
          <w:szCs w:val="24"/>
        </w:rPr>
        <w:t>amnist</w:t>
      </w:r>
      <w:r w:rsidR="00C46CF0">
        <w:rPr>
          <w:rFonts w:cs="Arial"/>
          <w:bCs/>
          <w:szCs w:val="24"/>
        </w:rPr>
        <w:t>iar</w:t>
      </w:r>
      <w:r w:rsidRPr="00A94982">
        <w:rPr>
          <w:rFonts w:cs="Arial"/>
          <w:bCs/>
          <w:szCs w:val="24"/>
        </w:rPr>
        <w:t xml:space="preserve"> cuando él mismo es el lesionado</w:t>
      </w:r>
      <w:r w:rsidR="00C46CF0">
        <w:rPr>
          <w:rFonts w:cs="Arial"/>
          <w:bCs/>
          <w:szCs w:val="24"/>
        </w:rPr>
        <w:t xml:space="preserve">, </w:t>
      </w:r>
      <w:r w:rsidR="000862D8">
        <w:rPr>
          <w:rFonts w:cs="Arial"/>
          <w:bCs/>
          <w:szCs w:val="24"/>
        </w:rPr>
        <w:t xml:space="preserve">el abogado </w:t>
      </w:r>
      <w:r w:rsidR="00C46CF0">
        <w:rPr>
          <w:rFonts w:cs="Arial"/>
          <w:bCs/>
          <w:szCs w:val="24"/>
        </w:rPr>
        <w:lastRenderedPageBreak/>
        <w:t xml:space="preserve">explicó que ello </w:t>
      </w:r>
      <w:r w:rsidRPr="00A94982">
        <w:rPr>
          <w:rFonts w:cs="Arial"/>
          <w:bCs/>
          <w:szCs w:val="24"/>
        </w:rPr>
        <w:t xml:space="preserve">tiene directa vinculación con la naturaleza de los bienes jurídicos menoscabados o destruidos con motivo y ocasión de los delitos objeto del perdón. </w:t>
      </w:r>
      <w:r w:rsidR="00D35D49">
        <w:rPr>
          <w:rFonts w:cs="Arial"/>
          <w:bCs/>
          <w:szCs w:val="24"/>
        </w:rPr>
        <w:t xml:space="preserve">Dado que en </w:t>
      </w:r>
      <w:r w:rsidRPr="00A94982">
        <w:rPr>
          <w:rFonts w:cs="Arial"/>
          <w:bCs/>
          <w:szCs w:val="24"/>
        </w:rPr>
        <w:t>la mayoría de los ilícitos de que se trata no se puede sostener que ha</w:t>
      </w:r>
      <w:r w:rsidR="000862D8">
        <w:rPr>
          <w:rFonts w:cs="Arial"/>
          <w:bCs/>
          <w:szCs w:val="24"/>
        </w:rPr>
        <w:t>ya</w:t>
      </w:r>
      <w:r w:rsidRPr="00A94982">
        <w:rPr>
          <w:rFonts w:cs="Arial"/>
          <w:bCs/>
          <w:szCs w:val="24"/>
        </w:rPr>
        <w:t xml:space="preserve"> sido el Estado el lesionado</w:t>
      </w:r>
      <w:r w:rsidR="000862D8">
        <w:rPr>
          <w:rFonts w:cs="Arial"/>
          <w:bCs/>
          <w:szCs w:val="24"/>
        </w:rPr>
        <w:t xml:space="preserve">, </w:t>
      </w:r>
      <w:r w:rsidR="000862D8" w:rsidRPr="00A94982">
        <w:rPr>
          <w:rFonts w:cs="Arial"/>
          <w:bCs/>
          <w:szCs w:val="24"/>
        </w:rPr>
        <w:t xml:space="preserve">parece difícil en el caso en estudio </w:t>
      </w:r>
      <w:r w:rsidR="000862D8">
        <w:rPr>
          <w:rFonts w:cs="Arial"/>
          <w:bCs/>
          <w:szCs w:val="24"/>
        </w:rPr>
        <w:t xml:space="preserve">sostener </w:t>
      </w:r>
      <w:r w:rsidRPr="00A94982">
        <w:rPr>
          <w:rFonts w:cs="Arial"/>
          <w:bCs/>
          <w:szCs w:val="24"/>
        </w:rPr>
        <w:t xml:space="preserve">que </w:t>
      </w:r>
      <w:r w:rsidR="00D35D49">
        <w:rPr>
          <w:rFonts w:cs="Arial"/>
          <w:bCs/>
          <w:szCs w:val="24"/>
        </w:rPr>
        <w:t xml:space="preserve">dichos </w:t>
      </w:r>
      <w:r w:rsidRPr="00A94982">
        <w:rPr>
          <w:rFonts w:cs="Arial"/>
          <w:bCs/>
          <w:szCs w:val="24"/>
        </w:rPr>
        <w:t xml:space="preserve">delitos </w:t>
      </w:r>
      <w:r w:rsidR="000862D8">
        <w:rPr>
          <w:rFonts w:cs="Arial"/>
          <w:bCs/>
          <w:szCs w:val="24"/>
        </w:rPr>
        <w:t>sean políticos</w:t>
      </w:r>
      <w:r w:rsidR="00D35D49">
        <w:rPr>
          <w:rFonts w:cs="Arial"/>
          <w:bCs/>
          <w:szCs w:val="24"/>
        </w:rPr>
        <w:t>.</w:t>
      </w:r>
      <w:r w:rsidR="00D2566C">
        <w:rPr>
          <w:rFonts w:cs="Arial"/>
          <w:bCs/>
          <w:szCs w:val="24"/>
        </w:rPr>
        <w:t xml:space="preserve"> Sobre el particular, recordó que para</w:t>
      </w:r>
      <w:r w:rsidRPr="00A94982">
        <w:rPr>
          <w:rFonts w:cs="Arial"/>
          <w:bCs/>
          <w:szCs w:val="24"/>
        </w:rPr>
        <w:t xml:space="preserve"> el Profesor José Luis Guzmán aquellas leyes o normas que persiguen beneficiar delitos de carácter común</w:t>
      </w:r>
      <w:r w:rsidR="00D2566C">
        <w:rPr>
          <w:rFonts w:cs="Arial"/>
          <w:bCs/>
          <w:szCs w:val="24"/>
        </w:rPr>
        <w:t xml:space="preserve"> (</w:t>
      </w:r>
      <w:r w:rsidRPr="00A94982">
        <w:rPr>
          <w:rFonts w:cs="Arial"/>
          <w:bCs/>
          <w:szCs w:val="24"/>
        </w:rPr>
        <w:t>no políticos</w:t>
      </w:r>
      <w:r w:rsidR="00D2566C">
        <w:rPr>
          <w:rFonts w:cs="Arial"/>
          <w:bCs/>
          <w:szCs w:val="24"/>
        </w:rPr>
        <w:t>)</w:t>
      </w:r>
      <w:r w:rsidRPr="00A94982">
        <w:rPr>
          <w:rFonts w:cs="Arial"/>
          <w:bCs/>
          <w:szCs w:val="24"/>
        </w:rPr>
        <w:t xml:space="preserve"> serían inconstitucionales</w:t>
      </w:r>
      <w:r w:rsidR="00D2566C">
        <w:rPr>
          <w:rFonts w:cs="Arial"/>
          <w:bCs/>
          <w:szCs w:val="24"/>
        </w:rPr>
        <w:t>,</w:t>
      </w:r>
      <w:r w:rsidRPr="00A94982">
        <w:rPr>
          <w:rFonts w:cs="Arial"/>
          <w:bCs/>
          <w:szCs w:val="24"/>
        </w:rPr>
        <w:t xml:space="preserve"> desde el momento en que no introducirían una excepción que resulte aceptable entre los justiciables</w:t>
      </w:r>
      <w:r w:rsidR="00D2566C">
        <w:rPr>
          <w:rFonts w:cs="Arial"/>
          <w:bCs/>
          <w:szCs w:val="24"/>
        </w:rPr>
        <w:t>:</w:t>
      </w:r>
      <w:r w:rsidRPr="00A94982">
        <w:rPr>
          <w:rFonts w:cs="Arial"/>
          <w:bCs/>
          <w:szCs w:val="24"/>
        </w:rPr>
        <w:t xml:space="preserve"> quedarían amparados por ese perdón un determinado número o cantidad de justiciables y no otros que pueden haber incurrido en los mismos delitos. </w:t>
      </w:r>
      <w:r w:rsidR="00D2566C">
        <w:rPr>
          <w:rFonts w:cs="Arial"/>
          <w:bCs/>
          <w:szCs w:val="24"/>
        </w:rPr>
        <w:t xml:space="preserve">Lo anterior implica vulnerar </w:t>
      </w:r>
      <w:r w:rsidRPr="00A94982">
        <w:rPr>
          <w:rFonts w:cs="Arial"/>
          <w:bCs/>
          <w:szCs w:val="24"/>
        </w:rPr>
        <w:t xml:space="preserve">la garantía constitucional de igualdad ante la ley. </w:t>
      </w:r>
      <w:r w:rsidR="009464E6">
        <w:rPr>
          <w:rFonts w:cs="Arial"/>
          <w:bCs/>
          <w:szCs w:val="24"/>
        </w:rPr>
        <w:t>Luego</w:t>
      </w:r>
      <w:r w:rsidRPr="00A94982">
        <w:rPr>
          <w:rFonts w:cs="Arial"/>
          <w:bCs/>
          <w:szCs w:val="24"/>
        </w:rPr>
        <w:t xml:space="preserve">, </w:t>
      </w:r>
      <w:r w:rsidR="009464E6">
        <w:rPr>
          <w:rFonts w:cs="Arial"/>
          <w:bCs/>
          <w:szCs w:val="24"/>
        </w:rPr>
        <w:t xml:space="preserve">aludió a la idea sustentada por </w:t>
      </w:r>
      <w:r w:rsidRPr="00A94982">
        <w:rPr>
          <w:rFonts w:cs="Arial"/>
          <w:bCs/>
          <w:szCs w:val="24"/>
        </w:rPr>
        <w:t xml:space="preserve">el Profesor Manuel De Rivacoba </w:t>
      </w:r>
      <w:r w:rsidR="009464E6">
        <w:rPr>
          <w:rFonts w:cs="Arial"/>
          <w:bCs/>
          <w:szCs w:val="24"/>
        </w:rPr>
        <w:t>que denominó “</w:t>
      </w:r>
      <w:r w:rsidRPr="00A94982">
        <w:rPr>
          <w:rFonts w:cs="Arial"/>
          <w:bCs/>
          <w:szCs w:val="24"/>
        </w:rPr>
        <w:t>amnistía al revés</w:t>
      </w:r>
      <w:r w:rsidR="009464E6">
        <w:rPr>
          <w:rFonts w:cs="Arial"/>
          <w:bCs/>
          <w:szCs w:val="24"/>
        </w:rPr>
        <w:t>”</w:t>
      </w:r>
      <w:r w:rsidRPr="00A94982">
        <w:rPr>
          <w:rFonts w:cs="Arial"/>
          <w:bCs/>
          <w:szCs w:val="24"/>
        </w:rPr>
        <w:t xml:space="preserve">, </w:t>
      </w:r>
      <w:r w:rsidR="009464E6">
        <w:rPr>
          <w:rFonts w:cs="Arial"/>
          <w:bCs/>
          <w:szCs w:val="24"/>
        </w:rPr>
        <w:t xml:space="preserve">esto es, el caso en que </w:t>
      </w:r>
      <w:r w:rsidRPr="00A94982">
        <w:rPr>
          <w:rFonts w:cs="Arial"/>
          <w:bCs/>
          <w:szCs w:val="24"/>
        </w:rPr>
        <w:t xml:space="preserve">con el ejercicio de la facultad del perdón se pretende favorecer o beneficiar exclusivamente a un determinado grupo o número de infractores de ley con los </w:t>
      </w:r>
      <w:r w:rsidR="009464E6">
        <w:rPr>
          <w:rFonts w:cs="Arial"/>
          <w:bCs/>
          <w:szCs w:val="24"/>
        </w:rPr>
        <w:t xml:space="preserve">que </w:t>
      </w:r>
      <w:r w:rsidRPr="00A94982">
        <w:rPr>
          <w:rFonts w:cs="Arial"/>
          <w:bCs/>
          <w:szCs w:val="24"/>
        </w:rPr>
        <w:t xml:space="preserve">es posible apreciar alguna afinidad de índole política, quedando </w:t>
      </w:r>
      <w:r w:rsidR="009464E6">
        <w:rPr>
          <w:rFonts w:cs="Arial"/>
          <w:bCs/>
          <w:szCs w:val="24"/>
        </w:rPr>
        <w:t>al</w:t>
      </w:r>
      <w:r w:rsidRPr="00A94982">
        <w:rPr>
          <w:rFonts w:cs="Arial"/>
          <w:bCs/>
          <w:szCs w:val="24"/>
        </w:rPr>
        <w:t xml:space="preserve"> margen del beneficio otros individuos que pueden haber incurrido en la misma conducta</w:t>
      </w:r>
      <w:r w:rsidR="009464E6">
        <w:rPr>
          <w:rFonts w:cs="Arial"/>
          <w:bCs/>
          <w:szCs w:val="24"/>
        </w:rPr>
        <w:t xml:space="preserve"> (</w:t>
      </w:r>
      <w:r w:rsidRPr="00A94982">
        <w:rPr>
          <w:rFonts w:cs="Arial"/>
          <w:bCs/>
          <w:szCs w:val="24"/>
        </w:rPr>
        <w:t xml:space="preserve">pero </w:t>
      </w:r>
      <w:r w:rsidR="009464E6">
        <w:rPr>
          <w:rFonts w:cs="Arial"/>
          <w:bCs/>
          <w:szCs w:val="24"/>
        </w:rPr>
        <w:t xml:space="preserve">que </w:t>
      </w:r>
      <w:r w:rsidRPr="00A94982">
        <w:rPr>
          <w:rFonts w:cs="Arial"/>
          <w:bCs/>
          <w:szCs w:val="24"/>
        </w:rPr>
        <w:t>no pertenecen al grupo que se pretende favorecer</w:t>
      </w:r>
      <w:r w:rsidR="009464E6">
        <w:rPr>
          <w:rFonts w:cs="Arial"/>
          <w:bCs/>
          <w:szCs w:val="24"/>
        </w:rPr>
        <w:t>)</w:t>
      </w:r>
      <w:r w:rsidRPr="00A94982">
        <w:rPr>
          <w:rFonts w:cs="Arial"/>
          <w:bCs/>
          <w:szCs w:val="24"/>
        </w:rPr>
        <w:t xml:space="preserve">. </w:t>
      </w:r>
      <w:r w:rsidR="00E3088D">
        <w:rPr>
          <w:rFonts w:cs="Arial"/>
          <w:bCs/>
          <w:szCs w:val="24"/>
        </w:rPr>
        <w:t>L</w:t>
      </w:r>
      <w:r w:rsidRPr="00A94982">
        <w:rPr>
          <w:rFonts w:cs="Arial"/>
          <w:bCs/>
          <w:szCs w:val="24"/>
        </w:rPr>
        <w:t xml:space="preserve">a garantía constitucional de igualdad ante la ley no puede </w:t>
      </w:r>
      <w:r w:rsidR="00E3088D">
        <w:rPr>
          <w:rFonts w:cs="Arial"/>
          <w:bCs/>
          <w:szCs w:val="24"/>
        </w:rPr>
        <w:t xml:space="preserve">quedar preterida </w:t>
      </w:r>
      <w:r w:rsidRPr="00A94982">
        <w:rPr>
          <w:rFonts w:cs="Arial"/>
          <w:bCs/>
          <w:szCs w:val="24"/>
        </w:rPr>
        <w:t xml:space="preserve">al momento de discutir una iniciativa como la que se </w:t>
      </w:r>
      <w:r w:rsidR="00342836">
        <w:rPr>
          <w:rFonts w:cs="Arial"/>
          <w:bCs/>
          <w:szCs w:val="24"/>
        </w:rPr>
        <w:t>estudia</w:t>
      </w:r>
      <w:r w:rsidRPr="00A94982">
        <w:rPr>
          <w:rFonts w:cs="Arial"/>
          <w:bCs/>
          <w:szCs w:val="24"/>
        </w:rPr>
        <w:t>.</w:t>
      </w:r>
    </w:p>
    <w:p w14:paraId="1AE853C3"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 xml:space="preserve">       </w:t>
      </w:r>
    </w:p>
    <w:p w14:paraId="5DE22256"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025087">
        <w:rPr>
          <w:rFonts w:cs="Arial"/>
          <w:bCs/>
          <w:szCs w:val="24"/>
        </w:rPr>
        <w:t xml:space="preserve">El señor </w:t>
      </w:r>
      <w:r w:rsidR="00FB5C41" w:rsidRPr="00FB5C41">
        <w:rPr>
          <w:rFonts w:cs="Arial"/>
          <w:bCs/>
          <w:szCs w:val="24"/>
        </w:rPr>
        <w:t xml:space="preserve">Künsemüller </w:t>
      </w:r>
      <w:r w:rsidRPr="00A94982">
        <w:rPr>
          <w:rFonts w:cs="Arial"/>
          <w:bCs/>
          <w:szCs w:val="24"/>
        </w:rPr>
        <w:t xml:space="preserve">concluyó que, aunque la decisión de otorgar el perdón es legítima y eminentemente política, no se puede desvincular de la normativa jurídica existente y de lo que constituye la doctrina penal aplicable </w:t>
      </w:r>
      <w:r w:rsidR="00FB5C41">
        <w:rPr>
          <w:rFonts w:cs="Arial"/>
          <w:bCs/>
          <w:szCs w:val="24"/>
        </w:rPr>
        <w:t>en</w:t>
      </w:r>
      <w:r w:rsidRPr="00A94982">
        <w:rPr>
          <w:rFonts w:cs="Arial"/>
          <w:bCs/>
          <w:szCs w:val="24"/>
        </w:rPr>
        <w:t xml:space="preserve"> la materia.</w:t>
      </w:r>
    </w:p>
    <w:p w14:paraId="474C322B"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512D7396"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A5077E">
        <w:rPr>
          <w:rFonts w:cs="Arial"/>
          <w:bCs/>
          <w:szCs w:val="24"/>
        </w:rPr>
        <w:t xml:space="preserve">La </w:t>
      </w:r>
      <w:r w:rsidRPr="00A94982">
        <w:rPr>
          <w:rFonts w:cs="Arial"/>
          <w:b/>
          <w:szCs w:val="24"/>
        </w:rPr>
        <w:t xml:space="preserve">Honorable Senadora señora Ebensperger </w:t>
      </w:r>
      <w:r w:rsidR="00A5077E">
        <w:rPr>
          <w:rFonts w:cs="Arial"/>
          <w:szCs w:val="24"/>
        </w:rPr>
        <w:t xml:space="preserve">advirtió sobre el riesgo </w:t>
      </w:r>
      <w:r w:rsidRPr="00A94982">
        <w:rPr>
          <w:rFonts w:cs="Arial"/>
          <w:bCs/>
          <w:szCs w:val="24"/>
        </w:rPr>
        <w:t>para la propia institucionalidad y el estado de derecho hablar de complicidad del Poder Judicial o del Ministerio Público con el Ministerio del Interior y Seguridad Pública</w:t>
      </w:r>
      <w:r w:rsidR="00A5077E">
        <w:rPr>
          <w:rFonts w:cs="Arial"/>
          <w:bCs/>
          <w:szCs w:val="24"/>
        </w:rPr>
        <w:t>:</w:t>
      </w:r>
      <w:r w:rsidRPr="00A94982">
        <w:rPr>
          <w:rFonts w:cs="Arial"/>
          <w:bCs/>
          <w:szCs w:val="24"/>
        </w:rPr>
        <w:t xml:space="preserve"> sin perjuicio de que cualquier autoridad pueda cometer un error en el ejercicio de sus facultades, </w:t>
      </w:r>
      <w:r w:rsidR="00A5077E">
        <w:rPr>
          <w:rFonts w:cs="Arial"/>
          <w:bCs/>
          <w:szCs w:val="24"/>
        </w:rPr>
        <w:t xml:space="preserve">añadió, </w:t>
      </w:r>
      <w:r w:rsidRPr="00A94982">
        <w:rPr>
          <w:rFonts w:cs="Arial"/>
          <w:bCs/>
          <w:szCs w:val="24"/>
        </w:rPr>
        <w:t xml:space="preserve">atribuir conductas dolosas traspasa un límite que constituye el estado de derecho y la vigencia de nuestra institucionalidad. </w:t>
      </w:r>
      <w:r w:rsidR="00A5077E">
        <w:rPr>
          <w:rFonts w:cs="Arial"/>
          <w:bCs/>
          <w:szCs w:val="24"/>
        </w:rPr>
        <w:t>N</w:t>
      </w:r>
      <w:r w:rsidRPr="00A94982">
        <w:rPr>
          <w:rFonts w:cs="Arial"/>
          <w:bCs/>
          <w:szCs w:val="24"/>
        </w:rPr>
        <w:t>uestro ordenamiento jurídico contempla una serie de mecanismos destinados a enmendar o rectificar los errores que se pu</w:t>
      </w:r>
      <w:r w:rsidR="00A5077E">
        <w:rPr>
          <w:rFonts w:cs="Arial"/>
          <w:bCs/>
          <w:szCs w:val="24"/>
        </w:rPr>
        <w:t>eden</w:t>
      </w:r>
      <w:r w:rsidRPr="00A94982">
        <w:rPr>
          <w:rFonts w:cs="Arial"/>
          <w:bCs/>
          <w:szCs w:val="24"/>
        </w:rPr>
        <w:t xml:space="preserve"> cometer en la sustanciación de un proceso. </w:t>
      </w:r>
      <w:r w:rsidR="00A5077E">
        <w:rPr>
          <w:rFonts w:cs="Arial"/>
          <w:bCs/>
          <w:szCs w:val="24"/>
        </w:rPr>
        <w:t xml:space="preserve">Y </w:t>
      </w:r>
      <w:r w:rsidRPr="00A94982">
        <w:rPr>
          <w:rFonts w:cs="Arial"/>
          <w:bCs/>
          <w:szCs w:val="24"/>
        </w:rPr>
        <w:t xml:space="preserve">si han existido abusos, se deben investigar y sancionar. </w:t>
      </w:r>
      <w:r w:rsidR="00A5077E">
        <w:rPr>
          <w:rFonts w:cs="Arial"/>
          <w:bCs/>
          <w:szCs w:val="24"/>
        </w:rPr>
        <w:t>E</w:t>
      </w:r>
      <w:r w:rsidRPr="00A94982">
        <w:rPr>
          <w:rFonts w:cs="Arial"/>
          <w:bCs/>
          <w:szCs w:val="24"/>
        </w:rPr>
        <w:t xml:space="preserve">l </w:t>
      </w:r>
      <w:r w:rsidR="00A5077E">
        <w:rPr>
          <w:rFonts w:cs="Arial"/>
          <w:bCs/>
          <w:szCs w:val="24"/>
        </w:rPr>
        <w:t xml:space="preserve">uso excesivo </w:t>
      </w:r>
      <w:r w:rsidRPr="00A94982">
        <w:rPr>
          <w:rFonts w:cs="Arial"/>
          <w:bCs/>
          <w:szCs w:val="24"/>
        </w:rPr>
        <w:t>de la medida cautelar de prisión preventiva afecta a todas las personas sometidas al sistema penal, no s</w:t>
      </w:r>
      <w:r w:rsidR="00A5077E">
        <w:rPr>
          <w:rFonts w:cs="Arial"/>
          <w:bCs/>
          <w:szCs w:val="24"/>
        </w:rPr>
        <w:t xml:space="preserve">ólo </w:t>
      </w:r>
      <w:r w:rsidRPr="00A94982">
        <w:rPr>
          <w:rFonts w:cs="Arial"/>
          <w:bCs/>
          <w:szCs w:val="24"/>
        </w:rPr>
        <w:t>a los denominados presos de la revuelta.</w:t>
      </w:r>
    </w:p>
    <w:p w14:paraId="57B824C5"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4E678D41"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D04DB7">
        <w:rPr>
          <w:rFonts w:cs="Arial"/>
          <w:bCs/>
          <w:szCs w:val="24"/>
        </w:rPr>
        <w:t>Enseguida, la señora Senadora llamó la atención acerca de las dificultades para determinar quié</w:t>
      </w:r>
      <w:r w:rsidRPr="00A94982">
        <w:rPr>
          <w:rFonts w:cs="Arial"/>
          <w:bCs/>
          <w:szCs w:val="24"/>
        </w:rPr>
        <w:t xml:space="preserve">nes serán los beneficiarios </w:t>
      </w:r>
      <w:r w:rsidR="00D04DB7">
        <w:rPr>
          <w:rFonts w:cs="Arial"/>
          <w:bCs/>
          <w:szCs w:val="24"/>
        </w:rPr>
        <w:t>de</w:t>
      </w:r>
      <w:r w:rsidRPr="00A94982">
        <w:rPr>
          <w:rFonts w:cs="Arial"/>
          <w:bCs/>
          <w:szCs w:val="24"/>
        </w:rPr>
        <w:t xml:space="preserve"> este proyecto de ley</w:t>
      </w:r>
      <w:r w:rsidR="00D04DB7">
        <w:rPr>
          <w:rFonts w:cs="Arial"/>
          <w:bCs/>
          <w:szCs w:val="24"/>
        </w:rPr>
        <w:t xml:space="preserve">: ello, porque </w:t>
      </w:r>
      <w:r w:rsidRPr="00A94982">
        <w:rPr>
          <w:rFonts w:cs="Arial"/>
          <w:bCs/>
          <w:szCs w:val="24"/>
        </w:rPr>
        <w:t xml:space="preserve">al utilizar la fórmula “con ocasión de” permitiría que todas las personas que hayan delinquido en </w:t>
      </w:r>
      <w:r w:rsidR="00D04DB7">
        <w:rPr>
          <w:rFonts w:cs="Arial"/>
          <w:bCs/>
          <w:szCs w:val="24"/>
        </w:rPr>
        <w:t>el</w:t>
      </w:r>
      <w:r w:rsidRPr="00A94982">
        <w:rPr>
          <w:rFonts w:cs="Arial"/>
          <w:bCs/>
          <w:szCs w:val="24"/>
        </w:rPr>
        <w:t xml:space="preserve"> período de tiempo</w:t>
      </w:r>
      <w:r w:rsidR="00D04DB7">
        <w:rPr>
          <w:rFonts w:cs="Arial"/>
          <w:bCs/>
          <w:szCs w:val="24"/>
        </w:rPr>
        <w:t xml:space="preserve"> que cubre la iniciativa</w:t>
      </w:r>
      <w:r w:rsidRPr="00A94982">
        <w:rPr>
          <w:rFonts w:cs="Arial"/>
          <w:bCs/>
          <w:szCs w:val="24"/>
        </w:rPr>
        <w:t>, sosten</w:t>
      </w:r>
      <w:r w:rsidR="00D04DB7">
        <w:rPr>
          <w:rFonts w:cs="Arial"/>
          <w:bCs/>
          <w:szCs w:val="24"/>
        </w:rPr>
        <w:t>gan</w:t>
      </w:r>
      <w:r w:rsidRPr="00A94982">
        <w:rPr>
          <w:rFonts w:cs="Arial"/>
          <w:bCs/>
          <w:szCs w:val="24"/>
        </w:rPr>
        <w:t xml:space="preserve"> que lo hicieron por motivaciones políticas. </w:t>
      </w:r>
    </w:p>
    <w:p w14:paraId="75A2E1D5"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Pr="00A94982">
        <w:rPr>
          <w:rFonts w:cs="Arial"/>
          <w:bCs/>
          <w:szCs w:val="24"/>
        </w:rPr>
        <w:tab/>
        <w:t xml:space="preserve">     </w:t>
      </w:r>
    </w:p>
    <w:p w14:paraId="04BEA5D0"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lastRenderedPageBreak/>
        <w:tab/>
        <w:t xml:space="preserve">El </w:t>
      </w:r>
      <w:r w:rsidRPr="00A94982">
        <w:rPr>
          <w:rFonts w:cs="Arial"/>
          <w:b/>
          <w:szCs w:val="24"/>
        </w:rPr>
        <w:t xml:space="preserve">Honorable Senador señor Huenchumilla </w:t>
      </w:r>
      <w:r w:rsidRPr="00A94982">
        <w:rPr>
          <w:rFonts w:cs="Arial"/>
          <w:bCs/>
          <w:szCs w:val="24"/>
        </w:rPr>
        <w:t xml:space="preserve">destacó que las exposiciones realizadas ante esta instancia parlamentaria han permitido conocer </w:t>
      </w:r>
      <w:r w:rsidR="00DA4AED">
        <w:rPr>
          <w:rFonts w:cs="Arial"/>
          <w:bCs/>
          <w:szCs w:val="24"/>
        </w:rPr>
        <w:t>el pluralismo jurídico y político</w:t>
      </w:r>
      <w:r w:rsidRPr="00A94982">
        <w:rPr>
          <w:rFonts w:cs="Arial"/>
          <w:bCs/>
          <w:szCs w:val="24"/>
        </w:rPr>
        <w:t xml:space="preserve"> </w:t>
      </w:r>
      <w:r w:rsidR="00DA4AED">
        <w:rPr>
          <w:rFonts w:cs="Arial"/>
          <w:bCs/>
          <w:szCs w:val="24"/>
        </w:rPr>
        <w:t>existente, así como</w:t>
      </w:r>
      <w:r w:rsidRPr="00A94982">
        <w:rPr>
          <w:rFonts w:cs="Arial"/>
          <w:bCs/>
          <w:szCs w:val="24"/>
        </w:rPr>
        <w:t xml:space="preserve"> </w:t>
      </w:r>
      <w:r w:rsidR="00DA4AED">
        <w:rPr>
          <w:rFonts w:cs="Arial"/>
          <w:bCs/>
          <w:szCs w:val="24"/>
        </w:rPr>
        <w:t xml:space="preserve">las </w:t>
      </w:r>
      <w:r w:rsidRPr="00A94982">
        <w:rPr>
          <w:rFonts w:cs="Arial"/>
          <w:bCs/>
          <w:szCs w:val="24"/>
        </w:rPr>
        <w:t xml:space="preserve">distintas visiones sobre la naturaleza </w:t>
      </w:r>
      <w:r w:rsidR="00DA4AED">
        <w:rPr>
          <w:rFonts w:cs="Arial"/>
          <w:bCs/>
          <w:szCs w:val="24"/>
        </w:rPr>
        <w:t xml:space="preserve">de </w:t>
      </w:r>
      <w:r w:rsidRPr="00A94982">
        <w:rPr>
          <w:rFonts w:cs="Arial"/>
          <w:bCs/>
          <w:szCs w:val="24"/>
        </w:rPr>
        <w:t xml:space="preserve">la renuncia del Estado a su poder punitivo. </w:t>
      </w:r>
      <w:r w:rsidR="00DA4AED">
        <w:rPr>
          <w:rFonts w:cs="Arial"/>
          <w:bCs/>
          <w:szCs w:val="24"/>
        </w:rPr>
        <w:t xml:space="preserve">Pero, agregó, </w:t>
      </w:r>
      <w:r w:rsidR="00C00C13">
        <w:rPr>
          <w:rFonts w:cs="Arial"/>
          <w:bCs/>
          <w:szCs w:val="24"/>
        </w:rPr>
        <w:t xml:space="preserve">con motivo de la votación </w:t>
      </w:r>
      <w:r w:rsidRPr="00A94982">
        <w:rPr>
          <w:rFonts w:cs="Arial"/>
          <w:bCs/>
          <w:szCs w:val="24"/>
        </w:rPr>
        <w:t xml:space="preserve">en general de esta iniciativa </w:t>
      </w:r>
      <w:r w:rsidR="00C00C13">
        <w:rPr>
          <w:rFonts w:cs="Arial"/>
          <w:bCs/>
          <w:szCs w:val="24"/>
        </w:rPr>
        <w:t xml:space="preserve">se verifica </w:t>
      </w:r>
      <w:r w:rsidRPr="00A94982">
        <w:rPr>
          <w:rFonts w:cs="Arial"/>
          <w:bCs/>
          <w:szCs w:val="24"/>
        </w:rPr>
        <w:t xml:space="preserve">una decisión de carácter político. En la discusión </w:t>
      </w:r>
      <w:r w:rsidR="00C00C13">
        <w:rPr>
          <w:rFonts w:cs="Arial"/>
          <w:bCs/>
          <w:szCs w:val="24"/>
        </w:rPr>
        <w:t xml:space="preserve">en </w:t>
      </w:r>
      <w:r w:rsidRPr="00A94982">
        <w:rPr>
          <w:rFonts w:cs="Arial"/>
          <w:bCs/>
          <w:szCs w:val="24"/>
        </w:rPr>
        <w:t>particular se podrá aplicar lo que se ha escuchado respecto a la naturaleza de los delitos, el indulto y la amnistía.</w:t>
      </w:r>
    </w:p>
    <w:p w14:paraId="20EBD2BD"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12005CA7"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t xml:space="preserve">El </w:t>
      </w:r>
      <w:r w:rsidRPr="00A94982">
        <w:rPr>
          <w:rFonts w:cs="Arial"/>
          <w:b/>
          <w:szCs w:val="24"/>
        </w:rPr>
        <w:t xml:space="preserve">Honorable Senador señor De Urresti </w:t>
      </w:r>
      <w:r w:rsidR="007E53C8">
        <w:rPr>
          <w:rFonts w:cs="Arial"/>
          <w:szCs w:val="24"/>
        </w:rPr>
        <w:t xml:space="preserve">expresó su preocupación por la duración que le están dando los tribunales de justicia a de la </w:t>
      </w:r>
      <w:r w:rsidRPr="00A94982">
        <w:rPr>
          <w:rFonts w:cs="Arial"/>
          <w:bCs/>
          <w:szCs w:val="24"/>
        </w:rPr>
        <w:t xml:space="preserve">prisión preventiva. Al efecto, </w:t>
      </w:r>
      <w:r w:rsidR="007E53C8">
        <w:rPr>
          <w:rFonts w:cs="Arial"/>
          <w:bCs/>
          <w:szCs w:val="24"/>
        </w:rPr>
        <w:t xml:space="preserve">reiteró la solicitud que se hiciera </w:t>
      </w:r>
      <w:r w:rsidRPr="00A94982">
        <w:rPr>
          <w:rFonts w:cs="Arial"/>
          <w:bCs/>
          <w:szCs w:val="24"/>
        </w:rPr>
        <w:t>al Ministerio del Interior y Seguridad Pública</w:t>
      </w:r>
      <w:r w:rsidR="007E53C8">
        <w:rPr>
          <w:rFonts w:cs="Arial"/>
          <w:bCs/>
          <w:szCs w:val="24"/>
        </w:rPr>
        <w:t xml:space="preserve"> de informar acerca </w:t>
      </w:r>
      <w:r w:rsidRPr="00A94982">
        <w:rPr>
          <w:rFonts w:cs="Arial"/>
          <w:bCs/>
          <w:szCs w:val="24"/>
        </w:rPr>
        <w:t xml:space="preserve">de las querellas deducidas durante el período de tiempo que </w:t>
      </w:r>
      <w:r w:rsidR="007E53C8">
        <w:rPr>
          <w:rFonts w:cs="Arial"/>
          <w:bCs/>
          <w:szCs w:val="24"/>
        </w:rPr>
        <w:t>abarca</w:t>
      </w:r>
      <w:r w:rsidRPr="00A94982">
        <w:rPr>
          <w:rFonts w:cs="Arial"/>
          <w:bCs/>
          <w:szCs w:val="24"/>
        </w:rPr>
        <w:t xml:space="preserve"> este proyecto de ley, con </w:t>
      </w:r>
      <w:r w:rsidR="007E53C8">
        <w:rPr>
          <w:rFonts w:cs="Arial"/>
          <w:bCs/>
          <w:szCs w:val="24"/>
        </w:rPr>
        <w:t xml:space="preserve">la finalidad </w:t>
      </w:r>
      <w:r w:rsidRPr="00A94982">
        <w:rPr>
          <w:rFonts w:cs="Arial"/>
          <w:bCs/>
          <w:szCs w:val="24"/>
        </w:rPr>
        <w:t xml:space="preserve">constatar la </w:t>
      </w:r>
      <w:r w:rsidR="007E53C8">
        <w:rPr>
          <w:rFonts w:cs="Arial"/>
          <w:bCs/>
          <w:szCs w:val="24"/>
        </w:rPr>
        <w:t>a</w:t>
      </w:r>
      <w:r w:rsidRPr="00A94982">
        <w:rPr>
          <w:rFonts w:cs="Arial"/>
          <w:bCs/>
          <w:szCs w:val="24"/>
        </w:rPr>
        <w:t xml:space="preserve">simetría </w:t>
      </w:r>
      <w:r w:rsidR="007E53C8">
        <w:rPr>
          <w:rFonts w:cs="Arial"/>
          <w:bCs/>
          <w:szCs w:val="24"/>
        </w:rPr>
        <w:t>con</w:t>
      </w:r>
      <w:r w:rsidRPr="00A94982">
        <w:rPr>
          <w:rFonts w:cs="Arial"/>
          <w:bCs/>
          <w:szCs w:val="24"/>
        </w:rPr>
        <w:t xml:space="preserve"> las acciones </w:t>
      </w:r>
      <w:r w:rsidR="007E53C8">
        <w:rPr>
          <w:rFonts w:cs="Arial"/>
          <w:bCs/>
          <w:szCs w:val="24"/>
        </w:rPr>
        <w:t>impetradas</w:t>
      </w:r>
      <w:r w:rsidRPr="00A94982">
        <w:rPr>
          <w:rFonts w:cs="Arial"/>
          <w:bCs/>
          <w:szCs w:val="24"/>
        </w:rPr>
        <w:t xml:space="preserve"> contra de agentes del Estado. En la misma línea, </w:t>
      </w:r>
      <w:r w:rsidR="007E53C8">
        <w:rPr>
          <w:rFonts w:cs="Arial"/>
          <w:bCs/>
          <w:szCs w:val="24"/>
        </w:rPr>
        <w:t xml:space="preserve">fue contrario a </w:t>
      </w:r>
      <w:r w:rsidRPr="00A94982">
        <w:rPr>
          <w:rFonts w:cs="Arial"/>
          <w:bCs/>
          <w:szCs w:val="24"/>
        </w:rPr>
        <w:t>la utilización de la medida cautelar de prisión preventiva como una especie de sanción anticipada.</w:t>
      </w:r>
      <w:r w:rsidR="007E53C8">
        <w:rPr>
          <w:rFonts w:cs="Arial"/>
          <w:bCs/>
          <w:szCs w:val="24"/>
        </w:rPr>
        <w:t xml:space="preserve"> </w:t>
      </w:r>
      <w:r w:rsidRPr="00A94982">
        <w:rPr>
          <w:rFonts w:cs="Arial"/>
          <w:bCs/>
          <w:szCs w:val="24"/>
        </w:rPr>
        <w:t xml:space="preserve">Por último, consultó si Nicolás Piña Palomera, privado de libertad </w:t>
      </w:r>
      <w:r w:rsidR="007E53C8">
        <w:rPr>
          <w:rFonts w:cs="Arial"/>
          <w:bCs/>
          <w:szCs w:val="24"/>
        </w:rPr>
        <w:t xml:space="preserve">por </w:t>
      </w:r>
      <w:r w:rsidRPr="00A94982">
        <w:rPr>
          <w:rFonts w:cs="Arial"/>
          <w:bCs/>
          <w:szCs w:val="24"/>
        </w:rPr>
        <w:t>más de seis meses, cuenta con antecedentes penales.</w:t>
      </w:r>
    </w:p>
    <w:p w14:paraId="32EF2ACA"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1C496319"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05377D">
        <w:rPr>
          <w:rFonts w:cs="Arial"/>
          <w:bCs/>
          <w:szCs w:val="24"/>
        </w:rPr>
        <w:t xml:space="preserve">El </w:t>
      </w:r>
      <w:r w:rsidRPr="00A94982">
        <w:rPr>
          <w:rFonts w:cs="Arial"/>
          <w:b/>
          <w:szCs w:val="24"/>
        </w:rPr>
        <w:t xml:space="preserve">Honorable Senador señor Araya </w:t>
      </w:r>
      <w:r w:rsidRPr="00A94982">
        <w:rPr>
          <w:rFonts w:cs="Arial"/>
          <w:bCs/>
          <w:szCs w:val="24"/>
        </w:rPr>
        <w:t>hizo presente que</w:t>
      </w:r>
      <w:r w:rsidR="0005377D">
        <w:rPr>
          <w:rFonts w:cs="Arial"/>
          <w:bCs/>
          <w:szCs w:val="24"/>
        </w:rPr>
        <w:t>, si bien</w:t>
      </w:r>
      <w:r w:rsidRPr="00A94982">
        <w:rPr>
          <w:rFonts w:cs="Arial"/>
          <w:bCs/>
          <w:szCs w:val="24"/>
        </w:rPr>
        <w:t xml:space="preserve"> esta Comisión no recibe abogados ni personas que se encuentren con trámite</w:t>
      </w:r>
      <w:r w:rsidR="0005377D">
        <w:rPr>
          <w:rFonts w:cs="Arial"/>
          <w:bCs/>
          <w:szCs w:val="24"/>
        </w:rPr>
        <w:t>s</w:t>
      </w:r>
      <w:r w:rsidRPr="00A94982">
        <w:rPr>
          <w:rFonts w:cs="Arial"/>
          <w:bCs/>
          <w:szCs w:val="24"/>
        </w:rPr>
        <w:t xml:space="preserve"> judicial</w:t>
      </w:r>
      <w:r w:rsidR="0005377D">
        <w:rPr>
          <w:rFonts w:cs="Arial"/>
          <w:bCs/>
          <w:szCs w:val="24"/>
        </w:rPr>
        <w:t>es</w:t>
      </w:r>
      <w:r w:rsidRPr="00A94982">
        <w:rPr>
          <w:rFonts w:cs="Arial"/>
          <w:bCs/>
          <w:szCs w:val="24"/>
        </w:rPr>
        <w:t xml:space="preserve"> pendiente</w:t>
      </w:r>
      <w:r w:rsidR="0005377D">
        <w:rPr>
          <w:rFonts w:cs="Arial"/>
          <w:bCs/>
          <w:szCs w:val="24"/>
        </w:rPr>
        <w:t>s respetando e</w:t>
      </w:r>
      <w:r w:rsidRPr="00A94982">
        <w:rPr>
          <w:rFonts w:cs="Arial"/>
          <w:bCs/>
          <w:szCs w:val="24"/>
        </w:rPr>
        <w:t>l principio de separación de poderes</w:t>
      </w:r>
      <w:r w:rsidR="0005377D">
        <w:rPr>
          <w:rFonts w:cs="Arial"/>
          <w:bCs/>
          <w:szCs w:val="24"/>
        </w:rPr>
        <w:t xml:space="preserve">, </w:t>
      </w:r>
      <w:r w:rsidRPr="00A94982">
        <w:rPr>
          <w:rFonts w:cs="Arial"/>
          <w:bCs/>
          <w:szCs w:val="24"/>
        </w:rPr>
        <w:t>se ha hecho una excepción en el estudio de esta iniciativa</w:t>
      </w:r>
      <w:r w:rsidR="0005377D">
        <w:rPr>
          <w:rFonts w:cs="Arial"/>
          <w:bCs/>
          <w:szCs w:val="24"/>
        </w:rPr>
        <w:t xml:space="preserve"> por </w:t>
      </w:r>
      <w:r w:rsidRPr="00A94982">
        <w:rPr>
          <w:rFonts w:cs="Arial"/>
          <w:bCs/>
          <w:szCs w:val="24"/>
        </w:rPr>
        <w:t xml:space="preserve">la compleja situación que atraviesan personas privadas de libertad y </w:t>
      </w:r>
      <w:r w:rsidR="0005377D">
        <w:rPr>
          <w:rFonts w:cs="Arial"/>
          <w:bCs/>
          <w:szCs w:val="24"/>
        </w:rPr>
        <w:t xml:space="preserve">para </w:t>
      </w:r>
      <w:r w:rsidRPr="00A94982">
        <w:rPr>
          <w:rFonts w:cs="Arial"/>
          <w:bCs/>
          <w:szCs w:val="24"/>
        </w:rPr>
        <w:t xml:space="preserve">dejar un testimonio histórico en </w:t>
      </w:r>
      <w:r w:rsidR="0005377D">
        <w:rPr>
          <w:rFonts w:cs="Arial"/>
          <w:bCs/>
          <w:szCs w:val="24"/>
        </w:rPr>
        <w:t>l</w:t>
      </w:r>
      <w:r w:rsidRPr="00A94982">
        <w:rPr>
          <w:rFonts w:cs="Arial"/>
          <w:bCs/>
          <w:szCs w:val="24"/>
        </w:rPr>
        <w:t xml:space="preserve">a materia. </w:t>
      </w:r>
      <w:r w:rsidR="00943F1A">
        <w:rPr>
          <w:rFonts w:cs="Arial"/>
          <w:bCs/>
          <w:szCs w:val="24"/>
        </w:rPr>
        <w:t xml:space="preserve">A partir de </w:t>
      </w:r>
      <w:r w:rsidRPr="00A94982">
        <w:rPr>
          <w:rFonts w:cs="Arial"/>
          <w:bCs/>
          <w:szCs w:val="24"/>
        </w:rPr>
        <w:t>los ca</w:t>
      </w:r>
      <w:r w:rsidR="00943F1A">
        <w:rPr>
          <w:rFonts w:cs="Arial"/>
          <w:bCs/>
          <w:szCs w:val="24"/>
        </w:rPr>
        <w:t xml:space="preserve">sos judiciales que ha conocido, agregó, ha podido informarse </w:t>
      </w:r>
      <w:r w:rsidR="009F3F21">
        <w:rPr>
          <w:rFonts w:cs="Arial"/>
          <w:bCs/>
          <w:szCs w:val="24"/>
        </w:rPr>
        <w:t xml:space="preserve">de </w:t>
      </w:r>
      <w:r w:rsidR="00943F1A">
        <w:rPr>
          <w:rFonts w:cs="Arial"/>
          <w:bCs/>
          <w:szCs w:val="24"/>
        </w:rPr>
        <w:t xml:space="preserve">que </w:t>
      </w:r>
      <w:r w:rsidRPr="00A94982">
        <w:rPr>
          <w:rFonts w:cs="Arial"/>
          <w:bCs/>
          <w:szCs w:val="24"/>
        </w:rPr>
        <w:t>muchas personas no contaron con una defensa jurídica justa</w:t>
      </w:r>
      <w:r w:rsidR="00943F1A">
        <w:rPr>
          <w:rFonts w:cs="Arial"/>
          <w:bCs/>
          <w:szCs w:val="24"/>
        </w:rPr>
        <w:t xml:space="preserve"> y tuvieron que aceptar su </w:t>
      </w:r>
      <w:r w:rsidRPr="00A94982">
        <w:rPr>
          <w:rFonts w:cs="Arial"/>
          <w:bCs/>
          <w:szCs w:val="24"/>
        </w:rPr>
        <w:t>responsabilidad en procedimientos abreviados al enfrenta</w:t>
      </w:r>
      <w:r w:rsidR="00943F1A">
        <w:rPr>
          <w:rFonts w:cs="Arial"/>
          <w:bCs/>
          <w:szCs w:val="24"/>
        </w:rPr>
        <w:t>rse</w:t>
      </w:r>
      <w:r w:rsidRPr="00A94982">
        <w:rPr>
          <w:rFonts w:cs="Arial"/>
          <w:bCs/>
          <w:szCs w:val="24"/>
        </w:rPr>
        <w:t xml:space="preserve"> por primera vez a una persecución penal, bajo la medida cautelar de prisión preventiva. Esta situación, sostuvo, demanda una salida política</w:t>
      </w:r>
      <w:r w:rsidR="00B401BB">
        <w:rPr>
          <w:rFonts w:cs="Arial"/>
          <w:bCs/>
          <w:szCs w:val="24"/>
        </w:rPr>
        <w:t>: es imperioso</w:t>
      </w:r>
      <w:r w:rsidRPr="00A94982">
        <w:rPr>
          <w:rFonts w:cs="Arial"/>
          <w:bCs/>
          <w:szCs w:val="24"/>
        </w:rPr>
        <w:t xml:space="preserve"> construir paz social con justicia</w:t>
      </w:r>
      <w:r w:rsidR="00B401BB">
        <w:rPr>
          <w:rFonts w:cs="Arial"/>
          <w:bCs/>
          <w:szCs w:val="24"/>
        </w:rPr>
        <w:t xml:space="preserve">, pero </w:t>
      </w:r>
      <w:r w:rsidRPr="00A94982">
        <w:rPr>
          <w:rFonts w:cs="Arial"/>
          <w:bCs/>
          <w:szCs w:val="24"/>
        </w:rPr>
        <w:t xml:space="preserve">esta decisión política debe </w:t>
      </w:r>
      <w:r w:rsidR="00B401BB">
        <w:rPr>
          <w:rFonts w:cs="Arial"/>
          <w:bCs/>
          <w:szCs w:val="24"/>
        </w:rPr>
        <w:t xml:space="preserve">ocurrir dentro de un </w:t>
      </w:r>
      <w:r w:rsidRPr="00A94982">
        <w:rPr>
          <w:rFonts w:cs="Arial"/>
          <w:bCs/>
          <w:szCs w:val="24"/>
        </w:rPr>
        <w:t>marco jurídico</w:t>
      </w:r>
      <w:r w:rsidR="00B401BB">
        <w:rPr>
          <w:rFonts w:cs="Arial"/>
          <w:bCs/>
          <w:szCs w:val="24"/>
        </w:rPr>
        <w:t xml:space="preserve"> y con arreglo a </w:t>
      </w:r>
      <w:r w:rsidRPr="00A94982">
        <w:rPr>
          <w:rFonts w:cs="Arial"/>
          <w:bCs/>
          <w:szCs w:val="24"/>
        </w:rPr>
        <w:t xml:space="preserve">nuestro ordenamiento. </w:t>
      </w:r>
    </w:p>
    <w:p w14:paraId="466B7625"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23A04EE5"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4C188D">
        <w:rPr>
          <w:rFonts w:cs="Arial"/>
          <w:bCs/>
          <w:szCs w:val="24"/>
        </w:rPr>
        <w:t>Sobre e</w:t>
      </w:r>
      <w:r w:rsidRPr="00A94982">
        <w:rPr>
          <w:rFonts w:cs="Arial"/>
          <w:bCs/>
          <w:szCs w:val="24"/>
        </w:rPr>
        <w:t>l efecto práctico de avanzar en una ley de amnistía, consultó cuáles son los requisitos específicos que debería cumplir esta iniciativa legal para seguir su tramitación</w:t>
      </w:r>
      <w:r w:rsidR="004C188D">
        <w:rPr>
          <w:rFonts w:cs="Arial"/>
          <w:bCs/>
          <w:szCs w:val="24"/>
        </w:rPr>
        <w:t xml:space="preserve">, y, </w:t>
      </w:r>
      <w:r w:rsidRPr="00A94982">
        <w:rPr>
          <w:rFonts w:cs="Arial"/>
          <w:bCs/>
          <w:szCs w:val="24"/>
        </w:rPr>
        <w:t xml:space="preserve">en relación con la forma de otorgar este beneficio, si esta prerrogativa constituye una nueva atribución para los tribunales de justicia, principalmente respecto de quienes tienen una sentencia condenatoria. </w:t>
      </w:r>
    </w:p>
    <w:p w14:paraId="57FF7EC8"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7FAFA574" w14:textId="77777777" w:rsidR="00A94982" w:rsidRPr="00A94982" w:rsidRDefault="00A94982" w:rsidP="00A94982">
      <w:pPr>
        <w:shd w:val="clear" w:color="auto" w:fill="FFFFFF"/>
        <w:tabs>
          <w:tab w:val="left" w:pos="2835"/>
        </w:tabs>
        <w:spacing w:line="240" w:lineRule="auto"/>
        <w:contextualSpacing/>
        <w:rPr>
          <w:rFonts w:cs="Arial"/>
          <w:bCs/>
          <w:szCs w:val="24"/>
        </w:rPr>
      </w:pPr>
      <w:r w:rsidRPr="00A94982">
        <w:rPr>
          <w:rFonts w:cs="Arial"/>
          <w:bCs/>
          <w:szCs w:val="24"/>
        </w:rPr>
        <w:tab/>
      </w:r>
      <w:r w:rsidR="00316A62">
        <w:rPr>
          <w:rFonts w:cs="Arial"/>
          <w:bCs/>
          <w:szCs w:val="24"/>
        </w:rPr>
        <w:t xml:space="preserve">El </w:t>
      </w:r>
      <w:r w:rsidR="00316A62">
        <w:rPr>
          <w:rFonts w:cs="Arial"/>
          <w:b/>
          <w:szCs w:val="24"/>
        </w:rPr>
        <w:t>a</w:t>
      </w:r>
      <w:r w:rsidRPr="00A94982">
        <w:rPr>
          <w:rFonts w:cs="Arial"/>
          <w:b/>
          <w:szCs w:val="24"/>
        </w:rPr>
        <w:t xml:space="preserve">bogado señor Künsemüller </w:t>
      </w:r>
      <w:r w:rsidRPr="00A94982">
        <w:rPr>
          <w:rFonts w:cs="Arial"/>
          <w:bCs/>
          <w:szCs w:val="24"/>
        </w:rPr>
        <w:t>indicó que</w:t>
      </w:r>
      <w:r w:rsidR="00316A62">
        <w:rPr>
          <w:rFonts w:cs="Arial"/>
          <w:bCs/>
          <w:szCs w:val="24"/>
        </w:rPr>
        <w:t>, como</w:t>
      </w:r>
      <w:r w:rsidRPr="00A94982">
        <w:rPr>
          <w:rFonts w:cs="Arial"/>
          <w:bCs/>
          <w:szCs w:val="24"/>
        </w:rPr>
        <w:t xml:space="preserve"> el perdón que se pretende otorgar mediante este proyecto no puede consistir en un indulto respecto de quienes aún no han sido condenados, </w:t>
      </w:r>
      <w:r w:rsidR="00316A62">
        <w:rPr>
          <w:rFonts w:cs="Arial"/>
          <w:bCs/>
          <w:szCs w:val="24"/>
        </w:rPr>
        <w:t xml:space="preserve">respecto </w:t>
      </w:r>
      <w:r w:rsidRPr="00A94982">
        <w:rPr>
          <w:rFonts w:cs="Arial"/>
          <w:bCs/>
          <w:szCs w:val="24"/>
        </w:rPr>
        <w:t>de quienes se encuentran sometidos</w:t>
      </w:r>
      <w:r w:rsidR="00316A62">
        <w:rPr>
          <w:rFonts w:cs="Arial"/>
          <w:bCs/>
          <w:szCs w:val="24"/>
        </w:rPr>
        <w:t xml:space="preserve"> a juicio só</w:t>
      </w:r>
      <w:r w:rsidRPr="00A94982">
        <w:rPr>
          <w:rFonts w:cs="Arial"/>
          <w:bCs/>
          <w:szCs w:val="24"/>
        </w:rPr>
        <w:t xml:space="preserve">lo procede una amnistía. </w:t>
      </w:r>
      <w:r w:rsidR="007B6EDE">
        <w:rPr>
          <w:rFonts w:cs="Arial"/>
          <w:bCs/>
          <w:szCs w:val="24"/>
        </w:rPr>
        <w:t xml:space="preserve">El </w:t>
      </w:r>
      <w:r w:rsidRPr="00A94982">
        <w:rPr>
          <w:rFonts w:cs="Arial"/>
          <w:bCs/>
          <w:szCs w:val="24"/>
        </w:rPr>
        <w:t>principal escollo es lograr un ac</w:t>
      </w:r>
      <w:r w:rsidR="007B6EDE">
        <w:rPr>
          <w:rFonts w:cs="Arial"/>
          <w:bCs/>
          <w:szCs w:val="24"/>
        </w:rPr>
        <w:t>uerdo o consenso respecto de cuá</w:t>
      </w:r>
      <w:r w:rsidRPr="00A94982">
        <w:rPr>
          <w:rFonts w:cs="Arial"/>
          <w:bCs/>
          <w:szCs w:val="24"/>
        </w:rPr>
        <w:t xml:space="preserve">les son los hechos colectivos que deberían ser materia de este perdón o beneficio, dirigido </w:t>
      </w:r>
      <w:r w:rsidRPr="00A94982">
        <w:rPr>
          <w:rFonts w:cs="Arial"/>
          <w:bCs/>
          <w:szCs w:val="24"/>
        </w:rPr>
        <w:lastRenderedPageBreak/>
        <w:t xml:space="preserve">a personas cuya responsabilidad penal todavía no está establecida. De </w:t>
      </w:r>
      <w:r w:rsidR="007B6EDE">
        <w:rPr>
          <w:rFonts w:cs="Arial"/>
          <w:bCs/>
          <w:szCs w:val="24"/>
        </w:rPr>
        <w:t xml:space="preserve">allí </w:t>
      </w:r>
      <w:r w:rsidRPr="00A94982">
        <w:rPr>
          <w:rFonts w:cs="Arial"/>
          <w:bCs/>
          <w:szCs w:val="24"/>
        </w:rPr>
        <w:t>la necesidad de acordar la naturaleza, entidad y características que de</w:t>
      </w:r>
      <w:r w:rsidR="007B6EDE">
        <w:rPr>
          <w:rFonts w:cs="Arial"/>
          <w:bCs/>
          <w:szCs w:val="24"/>
        </w:rPr>
        <w:t xml:space="preserve">ben cumplir los ilícitos que serán </w:t>
      </w:r>
      <w:r w:rsidRPr="00A94982">
        <w:rPr>
          <w:rFonts w:cs="Arial"/>
          <w:bCs/>
          <w:szCs w:val="24"/>
        </w:rPr>
        <w:t>amnistia</w:t>
      </w:r>
      <w:r w:rsidR="007B6EDE">
        <w:rPr>
          <w:rFonts w:cs="Arial"/>
          <w:bCs/>
          <w:szCs w:val="24"/>
        </w:rPr>
        <w:t>dos (</w:t>
      </w:r>
      <w:r w:rsidRPr="00A94982">
        <w:rPr>
          <w:rFonts w:cs="Arial"/>
          <w:bCs/>
          <w:szCs w:val="24"/>
        </w:rPr>
        <w:t xml:space="preserve">la amnistía es un beneficio para personas indeterminadas que se encuentran en idéntica situación y </w:t>
      </w:r>
      <w:r w:rsidR="007B6EDE">
        <w:rPr>
          <w:rFonts w:cs="Arial"/>
          <w:bCs/>
          <w:szCs w:val="24"/>
        </w:rPr>
        <w:t xml:space="preserve">a propósito de </w:t>
      </w:r>
      <w:r w:rsidRPr="00A94982">
        <w:rPr>
          <w:rFonts w:cs="Arial"/>
          <w:bCs/>
          <w:szCs w:val="24"/>
        </w:rPr>
        <w:t xml:space="preserve">delitos </w:t>
      </w:r>
      <w:r w:rsidR="007B6EDE">
        <w:rPr>
          <w:rFonts w:cs="Arial"/>
          <w:bCs/>
          <w:szCs w:val="24"/>
        </w:rPr>
        <w:t xml:space="preserve">políticos, </w:t>
      </w:r>
      <w:r w:rsidRPr="00A94982">
        <w:rPr>
          <w:rFonts w:cs="Arial"/>
          <w:bCs/>
          <w:szCs w:val="24"/>
        </w:rPr>
        <w:t>no comunes</w:t>
      </w:r>
      <w:r w:rsidR="007B6EDE">
        <w:rPr>
          <w:rFonts w:cs="Arial"/>
          <w:bCs/>
          <w:szCs w:val="24"/>
        </w:rPr>
        <w:t>)</w:t>
      </w:r>
      <w:r w:rsidRPr="00A94982">
        <w:rPr>
          <w:rFonts w:cs="Arial"/>
          <w:bCs/>
          <w:szCs w:val="24"/>
        </w:rPr>
        <w:t xml:space="preserve">. </w:t>
      </w:r>
      <w:r w:rsidR="001219AD">
        <w:rPr>
          <w:rFonts w:cs="Arial"/>
          <w:bCs/>
          <w:szCs w:val="24"/>
        </w:rPr>
        <w:t xml:space="preserve">Para </w:t>
      </w:r>
      <w:r w:rsidRPr="00A94982">
        <w:rPr>
          <w:rFonts w:cs="Arial"/>
          <w:bCs/>
          <w:szCs w:val="24"/>
        </w:rPr>
        <w:t xml:space="preserve">la calificación de </w:t>
      </w:r>
      <w:r w:rsidR="001219AD">
        <w:rPr>
          <w:rFonts w:cs="Arial"/>
          <w:bCs/>
          <w:szCs w:val="24"/>
        </w:rPr>
        <w:t xml:space="preserve">un </w:t>
      </w:r>
      <w:r w:rsidRPr="00A94982">
        <w:rPr>
          <w:rFonts w:cs="Arial"/>
          <w:bCs/>
          <w:szCs w:val="24"/>
        </w:rPr>
        <w:t xml:space="preserve">delito </w:t>
      </w:r>
      <w:r w:rsidR="001219AD">
        <w:rPr>
          <w:rFonts w:cs="Arial"/>
          <w:bCs/>
          <w:szCs w:val="24"/>
        </w:rPr>
        <w:t xml:space="preserve">como </w:t>
      </w:r>
      <w:r w:rsidRPr="00A94982">
        <w:rPr>
          <w:rFonts w:cs="Arial"/>
          <w:bCs/>
          <w:szCs w:val="24"/>
        </w:rPr>
        <w:t>político, el criterio objetivo es admisible</w:t>
      </w:r>
      <w:r w:rsidR="001219AD">
        <w:rPr>
          <w:rFonts w:cs="Arial"/>
          <w:bCs/>
          <w:szCs w:val="24"/>
        </w:rPr>
        <w:t xml:space="preserve"> porque </w:t>
      </w:r>
      <w:r w:rsidRPr="00A94982">
        <w:rPr>
          <w:rFonts w:cs="Arial"/>
          <w:bCs/>
          <w:szCs w:val="24"/>
        </w:rPr>
        <w:t>atiende a la naturaleza de los hechos punibles</w:t>
      </w:r>
      <w:r w:rsidR="001219AD">
        <w:rPr>
          <w:rFonts w:cs="Arial"/>
          <w:bCs/>
          <w:szCs w:val="24"/>
        </w:rPr>
        <w:t>:</w:t>
      </w:r>
      <w:r w:rsidRPr="00A94982">
        <w:rPr>
          <w:rFonts w:cs="Arial"/>
          <w:bCs/>
          <w:szCs w:val="24"/>
        </w:rPr>
        <w:t xml:space="preserve"> se debe tratar de ilícitos dirigidos a atentar o a poner término a la insti</w:t>
      </w:r>
      <w:r w:rsidR="001219AD">
        <w:rPr>
          <w:rFonts w:cs="Arial"/>
          <w:bCs/>
          <w:szCs w:val="24"/>
        </w:rPr>
        <w:t>tucionalidad política vigente.</w:t>
      </w:r>
    </w:p>
    <w:p w14:paraId="106B5B70"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019F9AC1" w14:textId="77777777" w:rsidR="00A94982" w:rsidRPr="00A94982" w:rsidRDefault="00DE679C" w:rsidP="00A94982">
      <w:pPr>
        <w:shd w:val="clear" w:color="auto" w:fill="FFFFFF"/>
        <w:tabs>
          <w:tab w:val="left" w:pos="2835"/>
        </w:tabs>
        <w:spacing w:line="240" w:lineRule="auto"/>
        <w:contextualSpacing/>
        <w:rPr>
          <w:rFonts w:cs="Arial"/>
          <w:bCs/>
          <w:szCs w:val="24"/>
        </w:rPr>
      </w:pPr>
      <w:r>
        <w:rPr>
          <w:rFonts w:cs="Arial"/>
          <w:bCs/>
          <w:szCs w:val="24"/>
        </w:rPr>
        <w:tab/>
        <w:t>Por otra parte, reiteró,</w:t>
      </w:r>
      <w:r w:rsidR="00A94982" w:rsidRPr="00A94982">
        <w:rPr>
          <w:rFonts w:cs="Arial"/>
          <w:bCs/>
          <w:szCs w:val="24"/>
        </w:rPr>
        <w:t xml:space="preserve"> estos mecanismos de perdón no tienen por objeto reparar injusticias procesales. </w:t>
      </w:r>
      <w:r>
        <w:rPr>
          <w:rFonts w:cs="Arial"/>
          <w:bCs/>
          <w:szCs w:val="24"/>
        </w:rPr>
        <w:t>L</w:t>
      </w:r>
      <w:r w:rsidR="00A94982" w:rsidRPr="00A94982">
        <w:rPr>
          <w:rFonts w:cs="Arial"/>
          <w:bCs/>
          <w:szCs w:val="24"/>
        </w:rPr>
        <w:t>a finalidad de la amnistía es tranquilizar la situación que se produjo a consecuencia de la insurrección o alzamiento, introducir el sosiego en la población y no reparar eventuales abusos respecto de los cuales es posible ejercer otros me</w:t>
      </w:r>
      <w:r>
        <w:rPr>
          <w:rFonts w:cs="Arial"/>
          <w:bCs/>
          <w:szCs w:val="24"/>
        </w:rPr>
        <w:t>dios</w:t>
      </w:r>
      <w:r w:rsidR="00A94982" w:rsidRPr="00A94982">
        <w:rPr>
          <w:rFonts w:cs="Arial"/>
          <w:bCs/>
          <w:szCs w:val="24"/>
        </w:rPr>
        <w:t xml:space="preserve"> de impugnación. Una vez entrada en vigencia una eventual ley de amnistía, dijo, e</w:t>
      </w:r>
      <w:r w:rsidR="000161FD">
        <w:rPr>
          <w:rFonts w:cs="Arial"/>
          <w:bCs/>
          <w:szCs w:val="24"/>
        </w:rPr>
        <w:t>l</w:t>
      </w:r>
      <w:r w:rsidR="00A94982" w:rsidRPr="00A94982">
        <w:rPr>
          <w:rFonts w:cs="Arial"/>
          <w:bCs/>
          <w:szCs w:val="24"/>
        </w:rPr>
        <w:t xml:space="preserve"> beneficio estará destinado a todos los que est</w:t>
      </w:r>
      <w:r w:rsidR="000161FD">
        <w:rPr>
          <w:rFonts w:cs="Arial"/>
          <w:bCs/>
          <w:szCs w:val="24"/>
        </w:rPr>
        <w:t>én</w:t>
      </w:r>
      <w:r w:rsidR="00A94982" w:rsidRPr="00A94982">
        <w:rPr>
          <w:rFonts w:cs="Arial"/>
          <w:bCs/>
          <w:szCs w:val="24"/>
        </w:rPr>
        <w:t xml:space="preserve"> sometidos a juicio y no han sido condenados, en la medida que cumplan los requisitos. En este sentido, la terminología utilizada por la Moción es equívoca, por </w:t>
      </w:r>
      <w:r w:rsidR="000161FD">
        <w:rPr>
          <w:rFonts w:cs="Arial"/>
          <w:bCs/>
          <w:szCs w:val="24"/>
        </w:rPr>
        <w:t xml:space="preserve">la complejidad de determinar el significado de </w:t>
      </w:r>
      <w:r w:rsidR="00A94982" w:rsidRPr="00A94982">
        <w:rPr>
          <w:rFonts w:cs="Arial"/>
          <w:bCs/>
          <w:szCs w:val="24"/>
        </w:rPr>
        <w:t>“con ocasión de”. A</w:t>
      </w:r>
      <w:r w:rsidR="000161FD">
        <w:rPr>
          <w:rFonts w:cs="Arial"/>
          <w:bCs/>
          <w:szCs w:val="24"/>
        </w:rPr>
        <w:t xml:space="preserve">demás, </w:t>
      </w:r>
      <w:r w:rsidR="00A94982" w:rsidRPr="00A94982">
        <w:rPr>
          <w:rFonts w:cs="Arial"/>
          <w:bCs/>
          <w:szCs w:val="24"/>
        </w:rPr>
        <w:t>el principio de legalidad también rige en materia procesal</w:t>
      </w:r>
      <w:r w:rsidR="000161FD">
        <w:rPr>
          <w:rFonts w:cs="Arial"/>
          <w:bCs/>
          <w:szCs w:val="24"/>
        </w:rPr>
        <w:t>:</w:t>
      </w:r>
      <w:r w:rsidR="00A94982" w:rsidRPr="00A94982">
        <w:rPr>
          <w:rFonts w:cs="Arial"/>
          <w:bCs/>
          <w:szCs w:val="24"/>
        </w:rPr>
        <w:t xml:space="preserve"> un tribunal no est</w:t>
      </w:r>
      <w:r w:rsidR="000161FD">
        <w:rPr>
          <w:rFonts w:cs="Arial"/>
          <w:bCs/>
          <w:szCs w:val="24"/>
        </w:rPr>
        <w:t>á</w:t>
      </w:r>
      <w:r w:rsidR="00A94982" w:rsidRPr="00A94982">
        <w:rPr>
          <w:rFonts w:cs="Arial"/>
          <w:bCs/>
          <w:szCs w:val="24"/>
        </w:rPr>
        <w:t xml:space="preserve"> facultado para algo que la ley no permite. </w:t>
      </w:r>
    </w:p>
    <w:p w14:paraId="63008107" w14:textId="77777777" w:rsidR="00A94982" w:rsidRPr="00A94982" w:rsidRDefault="00A94982" w:rsidP="00A94982">
      <w:pPr>
        <w:shd w:val="clear" w:color="auto" w:fill="FFFFFF"/>
        <w:tabs>
          <w:tab w:val="left" w:pos="2835"/>
        </w:tabs>
        <w:spacing w:line="240" w:lineRule="auto"/>
        <w:contextualSpacing/>
        <w:rPr>
          <w:rFonts w:cs="Arial"/>
          <w:bCs/>
          <w:szCs w:val="24"/>
        </w:rPr>
      </w:pPr>
    </w:p>
    <w:p w14:paraId="2562DC1D" w14:textId="77777777" w:rsidR="00A94982" w:rsidRPr="00A94982" w:rsidRDefault="00A94982" w:rsidP="00A94982">
      <w:pPr>
        <w:shd w:val="clear" w:color="auto" w:fill="FFFFFF"/>
        <w:tabs>
          <w:tab w:val="left" w:pos="2835"/>
        </w:tabs>
        <w:spacing w:line="240" w:lineRule="auto"/>
        <w:contextualSpacing/>
        <w:rPr>
          <w:rFonts w:cs="Arial"/>
          <w:szCs w:val="24"/>
        </w:rPr>
      </w:pPr>
      <w:r w:rsidRPr="00A94982">
        <w:rPr>
          <w:rFonts w:cs="Arial"/>
          <w:bCs/>
          <w:szCs w:val="24"/>
        </w:rPr>
        <w:tab/>
        <w:t xml:space="preserve">El </w:t>
      </w:r>
      <w:r w:rsidR="00E61F0B">
        <w:rPr>
          <w:rFonts w:cs="Arial"/>
          <w:b/>
          <w:szCs w:val="24"/>
        </w:rPr>
        <w:t>a</w:t>
      </w:r>
      <w:r w:rsidRPr="00A94982">
        <w:rPr>
          <w:rFonts w:cs="Arial"/>
          <w:b/>
          <w:szCs w:val="24"/>
        </w:rPr>
        <w:t>bogado señor Monsalve</w:t>
      </w:r>
      <w:r w:rsidRPr="00A94982">
        <w:rPr>
          <w:rFonts w:cs="Arial"/>
          <w:bCs/>
          <w:szCs w:val="24"/>
        </w:rPr>
        <w:t xml:space="preserve">, en </w:t>
      </w:r>
      <w:r w:rsidR="00E61F0B">
        <w:rPr>
          <w:rFonts w:cs="Arial"/>
          <w:bCs/>
          <w:szCs w:val="24"/>
        </w:rPr>
        <w:t>lo que atañe a</w:t>
      </w:r>
      <w:r w:rsidRPr="00A94982">
        <w:rPr>
          <w:rFonts w:cs="Arial"/>
          <w:bCs/>
          <w:szCs w:val="24"/>
        </w:rPr>
        <w:t>l caso de Nicolás Piña Palomera, aclaró que no contaba con antecedentes penal</w:t>
      </w:r>
      <w:r w:rsidR="00E61F0B">
        <w:rPr>
          <w:rFonts w:cs="Arial"/>
          <w:bCs/>
          <w:szCs w:val="24"/>
        </w:rPr>
        <w:t xml:space="preserve">es al momento de su detención. </w:t>
      </w:r>
      <w:r w:rsidRPr="00A94982">
        <w:rPr>
          <w:rFonts w:cs="Arial"/>
          <w:szCs w:val="24"/>
        </w:rPr>
        <w:t xml:space="preserve">Luego, </w:t>
      </w:r>
      <w:r w:rsidR="00E61F0B">
        <w:rPr>
          <w:rFonts w:cs="Arial"/>
          <w:szCs w:val="24"/>
        </w:rPr>
        <w:t xml:space="preserve">precisó </w:t>
      </w:r>
      <w:r w:rsidRPr="00A94982">
        <w:rPr>
          <w:rFonts w:cs="Arial"/>
          <w:szCs w:val="24"/>
        </w:rPr>
        <w:t xml:space="preserve">que el Ministerio del Interior y Seguridad Pública y </w:t>
      </w:r>
      <w:r w:rsidR="00E61F0B">
        <w:rPr>
          <w:rFonts w:cs="Arial"/>
          <w:szCs w:val="24"/>
        </w:rPr>
        <w:t xml:space="preserve">el </w:t>
      </w:r>
      <w:r w:rsidRPr="00A94982">
        <w:rPr>
          <w:rFonts w:cs="Arial"/>
          <w:szCs w:val="24"/>
        </w:rPr>
        <w:t>Ministerio Público no son cómplices de delitos, sino que son actores de una persecución política</w:t>
      </w:r>
      <w:r w:rsidR="00E61F0B">
        <w:rPr>
          <w:rFonts w:cs="Arial"/>
          <w:szCs w:val="24"/>
        </w:rPr>
        <w:t xml:space="preserve"> (</w:t>
      </w:r>
      <w:r w:rsidRPr="00A94982">
        <w:rPr>
          <w:rFonts w:cs="Arial"/>
          <w:szCs w:val="24"/>
        </w:rPr>
        <w:t>lo cual se dem</w:t>
      </w:r>
      <w:r w:rsidR="00E61F0B">
        <w:rPr>
          <w:rFonts w:cs="Arial"/>
          <w:szCs w:val="24"/>
        </w:rPr>
        <w:t xml:space="preserve">ostraría </w:t>
      </w:r>
      <w:r w:rsidRPr="00A94982">
        <w:rPr>
          <w:rFonts w:cs="Arial"/>
          <w:szCs w:val="24"/>
        </w:rPr>
        <w:t xml:space="preserve">con las querellas y solicitudes de prisión preventiva sólo </w:t>
      </w:r>
      <w:r w:rsidR="00E61F0B">
        <w:rPr>
          <w:rFonts w:cs="Arial"/>
          <w:szCs w:val="24"/>
        </w:rPr>
        <w:t xml:space="preserve">a propósito </w:t>
      </w:r>
      <w:r w:rsidRPr="00A94982">
        <w:rPr>
          <w:rFonts w:cs="Arial"/>
          <w:szCs w:val="24"/>
        </w:rPr>
        <w:t>de ciertos ciudadanos y no de agentes del Estado</w:t>
      </w:r>
      <w:r w:rsidR="00E61F0B">
        <w:rPr>
          <w:rFonts w:cs="Arial"/>
          <w:szCs w:val="24"/>
        </w:rPr>
        <w:t>)</w:t>
      </w:r>
      <w:r w:rsidRPr="00A94982">
        <w:rPr>
          <w:rFonts w:cs="Arial"/>
          <w:szCs w:val="24"/>
        </w:rPr>
        <w:t xml:space="preserve">. </w:t>
      </w:r>
      <w:r w:rsidR="00E61F0B">
        <w:rPr>
          <w:rFonts w:cs="Arial"/>
          <w:szCs w:val="24"/>
        </w:rPr>
        <w:t xml:space="preserve">Las </w:t>
      </w:r>
      <w:r w:rsidRPr="00A94982">
        <w:rPr>
          <w:rFonts w:cs="Arial"/>
          <w:szCs w:val="24"/>
        </w:rPr>
        <w:t>complicidades</w:t>
      </w:r>
      <w:r w:rsidR="00E61F0B">
        <w:rPr>
          <w:rFonts w:cs="Arial"/>
          <w:szCs w:val="24"/>
        </w:rPr>
        <w:t xml:space="preserve">, acotó, </w:t>
      </w:r>
      <w:r w:rsidRPr="00A94982">
        <w:rPr>
          <w:rFonts w:cs="Arial"/>
          <w:szCs w:val="24"/>
        </w:rPr>
        <w:t>consist</w:t>
      </w:r>
      <w:r w:rsidR="00E61F0B">
        <w:rPr>
          <w:rFonts w:cs="Arial"/>
          <w:szCs w:val="24"/>
        </w:rPr>
        <w:t xml:space="preserve">irían </w:t>
      </w:r>
      <w:r w:rsidRPr="00A94982">
        <w:rPr>
          <w:rFonts w:cs="Arial"/>
          <w:szCs w:val="24"/>
        </w:rPr>
        <w:t xml:space="preserve">en acciones u omisiones sistemáticas de no aplicación de garantías mínimas, y de la </w:t>
      </w:r>
      <w:r w:rsidRPr="00A94982">
        <w:rPr>
          <w:rFonts w:cs="Arial"/>
          <w:i/>
          <w:iCs/>
          <w:szCs w:val="24"/>
        </w:rPr>
        <w:t xml:space="preserve">última ratio </w:t>
      </w:r>
      <w:r w:rsidR="000B45D2">
        <w:rPr>
          <w:rFonts w:cs="Arial"/>
          <w:szCs w:val="24"/>
        </w:rPr>
        <w:t xml:space="preserve">de la prisión preventiva. La </w:t>
      </w:r>
      <w:r w:rsidRPr="00A94982">
        <w:rPr>
          <w:rFonts w:cs="Arial"/>
          <w:szCs w:val="24"/>
        </w:rPr>
        <w:t>posibilidad de impugnar resoluciones judiciales no funciona</w:t>
      </w:r>
      <w:r w:rsidR="000B45D2">
        <w:rPr>
          <w:rFonts w:cs="Arial"/>
          <w:szCs w:val="24"/>
        </w:rPr>
        <w:t>ría, dijo,</w:t>
      </w:r>
      <w:r w:rsidRPr="00A94982">
        <w:rPr>
          <w:rFonts w:cs="Arial"/>
          <w:szCs w:val="24"/>
        </w:rPr>
        <w:t xml:space="preserve"> porque las estructuras institucionales han permitido que decenas de luchadores sociales estén, en contra de un debido proceso, pri</w:t>
      </w:r>
      <w:r w:rsidR="000B45D2">
        <w:rPr>
          <w:rFonts w:cs="Arial"/>
          <w:szCs w:val="24"/>
        </w:rPr>
        <w:t>vados de libertad o condenados.</w:t>
      </w:r>
    </w:p>
    <w:p w14:paraId="5CA2F90F" w14:textId="77777777" w:rsidR="00A94982" w:rsidRPr="00A94982" w:rsidRDefault="00A94982" w:rsidP="00A94982">
      <w:pPr>
        <w:shd w:val="clear" w:color="auto" w:fill="FFFFFF"/>
        <w:tabs>
          <w:tab w:val="left" w:pos="2835"/>
        </w:tabs>
        <w:spacing w:line="240" w:lineRule="auto"/>
        <w:contextualSpacing/>
        <w:rPr>
          <w:rFonts w:cs="Arial"/>
          <w:szCs w:val="24"/>
        </w:rPr>
      </w:pPr>
    </w:p>
    <w:p w14:paraId="73399AF3" w14:textId="77777777" w:rsidR="00A94982" w:rsidRPr="00A94982" w:rsidRDefault="00A94982" w:rsidP="00A94982">
      <w:pPr>
        <w:shd w:val="clear" w:color="auto" w:fill="FFFFFF"/>
        <w:tabs>
          <w:tab w:val="left" w:pos="2835"/>
        </w:tabs>
        <w:spacing w:line="240" w:lineRule="auto"/>
        <w:contextualSpacing/>
        <w:rPr>
          <w:rFonts w:cs="Arial"/>
          <w:szCs w:val="24"/>
        </w:rPr>
      </w:pPr>
      <w:r w:rsidRPr="00A94982">
        <w:rPr>
          <w:rFonts w:cs="Arial"/>
          <w:szCs w:val="24"/>
        </w:rPr>
        <w:tab/>
      </w:r>
      <w:r w:rsidR="000B45D2">
        <w:rPr>
          <w:rFonts w:cs="Arial"/>
          <w:szCs w:val="24"/>
        </w:rPr>
        <w:t xml:space="preserve">Al finalizar, enfatizó que </w:t>
      </w:r>
      <w:r w:rsidRPr="00A94982">
        <w:rPr>
          <w:rFonts w:cs="Arial"/>
          <w:szCs w:val="24"/>
        </w:rPr>
        <w:t>la Moción establece delitos específicos a los cuales se aplicaría</w:t>
      </w:r>
      <w:r w:rsidR="000B45D2">
        <w:rPr>
          <w:rFonts w:cs="Arial"/>
          <w:szCs w:val="24"/>
        </w:rPr>
        <w:t xml:space="preserve">, por lo que no podría extenderse a </w:t>
      </w:r>
      <w:r w:rsidRPr="00A94982">
        <w:rPr>
          <w:rFonts w:cs="Arial"/>
          <w:szCs w:val="24"/>
        </w:rPr>
        <w:t xml:space="preserve">cualquier delito común. Sin perjuicio de lo </w:t>
      </w:r>
      <w:r w:rsidR="000B45D2">
        <w:rPr>
          <w:rFonts w:cs="Arial"/>
          <w:szCs w:val="24"/>
        </w:rPr>
        <w:t xml:space="preserve">anterior, apuntó, la iniciativa puede ser perfeccionada, y, aunque </w:t>
      </w:r>
      <w:r w:rsidRPr="00A94982">
        <w:rPr>
          <w:rFonts w:cs="Arial"/>
          <w:szCs w:val="24"/>
        </w:rPr>
        <w:t xml:space="preserve">la temporalidad en </w:t>
      </w:r>
      <w:r w:rsidR="000B45D2">
        <w:rPr>
          <w:rFonts w:cs="Arial"/>
          <w:szCs w:val="24"/>
        </w:rPr>
        <w:t>su</w:t>
      </w:r>
      <w:r w:rsidRPr="00A94982">
        <w:rPr>
          <w:rFonts w:cs="Arial"/>
          <w:szCs w:val="24"/>
        </w:rPr>
        <w:t xml:space="preserve"> aplicación podría resultar compleja, habría que determinar </w:t>
      </w:r>
      <w:r w:rsidR="000B45D2">
        <w:rPr>
          <w:rFonts w:cs="Arial"/>
          <w:szCs w:val="24"/>
        </w:rPr>
        <w:t xml:space="preserve">el </w:t>
      </w:r>
      <w:r w:rsidRPr="00A94982">
        <w:rPr>
          <w:rFonts w:cs="Arial"/>
          <w:szCs w:val="24"/>
        </w:rPr>
        <w:t xml:space="preserve">motivo </w:t>
      </w:r>
      <w:r w:rsidR="000B45D2">
        <w:rPr>
          <w:rFonts w:cs="Arial"/>
          <w:szCs w:val="24"/>
        </w:rPr>
        <w:t xml:space="preserve">por el que alude a </w:t>
      </w:r>
      <w:r w:rsidRPr="00A94982">
        <w:rPr>
          <w:rFonts w:cs="Arial"/>
          <w:szCs w:val="24"/>
        </w:rPr>
        <w:t xml:space="preserve">un rango temporal específico. </w:t>
      </w:r>
    </w:p>
    <w:p w14:paraId="03FA48B4" w14:textId="77777777" w:rsidR="00A94982" w:rsidRDefault="00A94982" w:rsidP="00B42DAE">
      <w:pPr>
        <w:shd w:val="clear" w:color="auto" w:fill="FFFFFF"/>
        <w:tabs>
          <w:tab w:val="left" w:pos="2835"/>
        </w:tabs>
        <w:spacing w:line="240" w:lineRule="auto"/>
        <w:contextualSpacing/>
        <w:rPr>
          <w:rFonts w:cs="Arial"/>
          <w:szCs w:val="24"/>
          <w:lang w:val="es-CL"/>
        </w:rPr>
      </w:pPr>
    </w:p>
    <w:p w14:paraId="33C3CE93" w14:textId="77777777" w:rsidR="00B42DAE" w:rsidRPr="00B42DAE" w:rsidRDefault="00495877" w:rsidP="00495877">
      <w:pPr>
        <w:shd w:val="clear" w:color="auto" w:fill="FFFFFF"/>
        <w:tabs>
          <w:tab w:val="left" w:pos="2835"/>
        </w:tabs>
        <w:spacing w:line="240" w:lineRule="auto"/>
        <w:contextualSpacing/>
        <w:jc w:val="center"/>
        <w:rPr>
          <w:rFonts w:cs="Arial"/>
          <w:szCs w:val="24"/>
          <w:lang w:val="es-CL"/>
        </w:rPr>
      </w:pPr>
      <w:r>
        <w:rPr>
          <w:rFonts w:cs="Arial"/>
          <w:szCs w:val="24"/>
          <w:lang w:val="es-CL"/>
        </w:rPr>
        <w:t>- - -</w:t>
      </w:r>
    </w:p>
    <w:p w14:paraId="79D8A52E" w14:textId="77777777" w:rsidR="002C55DC" w:rsidRDefault="002C55DC" w:rsidP="00A16FFE">
      <w:pPr>
        <w:shd w:val="clear" w:color="auto" w:fill="FFFFFF"/>
        <w:tabs>
          <w:tab w:val="left" w:pos="2835"/>
        </w:tabs>
        <w:spacing w:line="240" w:lineRule="auto"/>
        <w:contextualSpacing/>
        <w:rPr>
          <w:rFonts w:cs="Arial"/>
          <w:szCs w:val="24"/>
        </w:rPr>
      </w:pPr>
    </w:p>
    <w:p w14:paraId="0745D65E" w14:textId="77777777" w:rsidR="00495877" w:rsidRPr="00495877" w:rsidRDefault="00495877" w:rsidP="00495877">
      <w:pPr>
        <w:shd w:val="clear" w:color="auto" w:fill="FFFFFF"/>
        <w:tabs>
          <w:tab w:val="left" w:pos="2835"/>
        </w:tabs>
        <w:spacing w:line="240" w:lineRule="auto"/>
        <w:contextualSpacing/>
        <w:jc w:val="center"/>
        <w:rPr>
          <w:rFonts w:cs="Arial"/>
          <w:b/>
          <w:szCs w:val="24"/>
        </w:rPr>
      </w:pPr>
      <w:r>
        <w:rPr>
          <w:rFonts w:cs="Arial"/>
          <w:b/>
          <w:szCs w:val="24"/>
        </w:rPr>
        <w:t>VOTACIÓN IDEA DE LEGISLAR</w:t>
      </w:r>
    </w:p>
    <w:p w14:paraId="1D3D82FB" w14:textId="77777777" w:rsidR="009D0835" w:rsidRDefault="009D0835" w:rsidP="00A16FFE">
      <w:pPr>
        <w:shd w:val="clear" w:color="auto" w:fill="FFFFFF"/>
        <w:tabs>
          <w:tab w:val="left" w:pos="2835"/>
        </w:tabs>
        <w:spacing w:line="240" w:lineRule="auto"/>
        <w:contextualSpacing/>
        <w:rPr>
          <w:rFonts w:cs="Arial"/>
          <w:szCs w:val="24"/>
        </w:rPr>
      </w:pPr>
    </w:p>
    <w:p w14:paraId="5BD69ED0" w14:textId="77777777" w:rsidR="009D0835" w:rsidRPr="00FB0B7F" w:rsidRDefault="00FB0B7F" w:rsidP="00A16FFE">
      <w:pPr>
        <w:shd w:val="clear" w:color="auto" w:fill="FFFFFF"/>
        <w:tabs>
          <w:tab w:val="left" w:pos="2835"/>
        </w:tabs>
        <w:spacing w:line="240" w:lineRule="auto"/>
        <w:contextualSpacing/>
        <w:rPr>
          <w:rFonts w:cs="Arial"/>
          <w:szCs w:val="24"/>
        </w:rPr>
      </w:pPr>
      <w:r>
        <w:rPr>
          <w:rFonts w:cs="Arial"/>
          <w:szCs w:val="24"/>
        </w:rPr>
        <w:lastRenderedPageBreak/>
        <w:tab/>
        <w:t xml:space="preserve">Concluida la ronda de audiencias a que convocara la Comisión para ilustrarse en relación con el asunto sobre que versa el proyecto de ley en informe, el </w:t>
      </w:r>
      <w:r>
        <w:rPr>
          <w:rFonts w:cs="Arial"/>
          <w:b/>
          <w:szCs w:val="24"/>
        </w:rPr>
        <w:t xml:space="preserve">señor Presidente de la Comisión </w:t>
      </w:r>
      <w:r>
        <w:rPr>
          <w:rFonts w:cs="Arial"/>
          <w:szCs w:val="24"/>
        </w:rPr>
        <w:t>declaró cerrado el debate, procediéndose a considerar la idea de legislar en la materia.</w:t>
      </w:r>
    </w:p>
    <w:p w14:paraId="53978447" w14:textId="77777777" w:rsidR="009D0835" w:rsidRDefault="009D0835" w:rsidP="00A16FFE">
      <w:pPr>
        <w:shd w:val="clear" w:color="auto" w:fill="FFFFFF"/>
        <w:tabs>
          <w:tab w:val="left" w:pos="2835"/>
        </w:tabs>
        <w:spacing w:line="240" w:lineRule="auto"/>
        <w:contextualSpacing/>
        <w:rPr>
          <w:rFonts w:cs="Arial"/>
          <w:szCs w:val="24"/>
        </w:rPr>
      </w:pPr>
    </w:p>
    <w:p w14:paraId="76BA7527"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
          <w:szCs w:val="24"/>
        </w:rPr>
        <w:tab/>
      </w:r>
      <w:r w:rsidR="00FB0B7F" w:rsidRPr="00FB0B7F">
        <w:rPr>
          <w:rFonts w:cs="Arial"/>
          <w:szCs w:val="24"/>
        </w:rPr>
        <w:t>L</w:t>
      </w:r>
      <w:r w:rsidRPr="00BE6773">
        <w:rPr>
          <w:rFonts w:cs="Arial"/>
          <w:bCs/>
          <w:szCs w:val="24"/>
        </w:rPr>
        <w:t xml:space="preserve">a </w:t>
      </w:r>
      <w:r w:rsidRPr="00BE6773">
        <w:rPr>
          <w:rFonts w:cs="Arial"/>
          <w:b/>
          <w:szCs w:val="24"/>
        </w:rPr>
        <w:t>Honorable Senadora señora Ebensperger</w:t>
      </w:r>
      <w:r w:rsidR="00E62A85">
        <w:rPr>
          <w:rFonts w:cs="Arial"/>
          <w:szCs w:val="24"/>
        </w:rPr>
        <w:t>, partidaria del rechazo en general de la iniciativa, fundó su parecer en las razones que siguen:</w:t>
      </w:r>
    </w:p>
    <w:p w14:paraId="6A2D3F71"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64E7D001" w14:textId="77777777" w:rsidR="00157501"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157501">
        <w:rPr>
          <w:rFonts w:cs="Arial"/>
          <w:bCs/>
          <w:szCs w:val="24"/>
        </w:rPr>
        <w:t>-</w:t>
      </w:r>
      <w:r w:rsidRPr="00BE6773">
        <w:rPr>
          <w:rFonts w:cs="Arial"/>
          <w:bCs/>
          <w:szCs w:val="24"/>
        </w:rPr>
        <w:t xml:space="preserve"> </w:t>
      </w:r>
      <w:r w:rsidR="00157501">
        <w:rPr>
          <w:rFonts w:cs="Arial"/>
          <w:bCs/>
          <w:szCs w:val="24"/>
        </w:rPr>
        <w:t>L</w:t>
      </w:r>
      <w:r w:rsidRPr="00BE6773">
        <w:rPr>
          <w:rFonts w:cs="Arial"/>
          <w:bCs/>
          <w:szCs w:val="24"/>
        </w:rPr>
        <w:t xml:space="preserve">a iniciativa se presenta </w:t>
      </w:r>
      <w:r w:rsidR="00157501">
        <w:rPr>
          <w:rFonts w:cs="Arial"/>
          <w:bCs/>
          <w:szCs w:val="24"/>
        </w:rPr>
        <w:t xml:space="preserve">formalmente </w:t>
      </w:r>
      <w:r w:rsidRPr="00BE6773">
        <w:rPr>
          <w:rFonts w:cs="Arial"/>
          <w:bCs/>
          <w:szCs w:val="24"/>
        </w:rPr>
        <w:t>como un indulto general</w:t>
      </w:r>
      <w:r w:rsidR="00157501">
        <w:rPr>
          <w:rFonts w:cs="Arial"/>
          <w:bCs/>
          <w:szCs w:val="24"/>
        </w:rPr>
        <w:t>, cuando en rigor</w:t>
      </w:r>
      <w:r w:rsidRPr="00BE6773">
        <w:rPr>
          <w:rFonts w:cs="Arial"/>
          <w:bCs/>
          <w:szCs w:val="24"/>
        </w:rPr>
        <w:t xml:space="preserve"> se trata de una amnistía. </w:t>
      </w:r>
      <w:r w:rsidR="00157501">
        <w:rPr>
          <w:rFonts w:cs="Arial"/>
          <w:bCs/>
          <w:szCs w:val="24"/>
        </w:rPr>
        <w:t>A</w:t>
      </w:r>
      <w:r w:rsidRPr="00BE6773">
        <w:rPr>
          <w:rFonts w:cs="Arial"/>
          <w:bCs/>
          <w:szCs w:val="24"/>
        </w:rPr>
        <w:t>mbas instituciones</w:t>
      </w:r>
      <w:r w:rsidR="00157501">
        <w:rPr>
          <w:rFonts w:cs="Arial"/>
          <w:bCs/>
          <w:szCs w:val="24"/>
        </w:rPr>
        <w:t>, arguyó,</w:t>
      </w:r>
      <w:r w:rsidRPr="00BE6773">
        <w:rPr>
          <w:rFonts w:cs="Arial"/>
          <w:bCs/>
          <w:szCs w:val="24"/>
        </w:rPr>
        <w:t xml:space="preserve"> extinguen la responsabilidad penal en nuestro ordenamiento penal</w:t>
      </w:r>
      <w:r w:rsidR="00157501">
        <w:rPr>
          <w:rFonts w:cs="Arial"/>
          <w:bCs/>
          <w:szCs w:val="24"/>
        </w:rPr>
        <w:t>, pero se diferencian.</w:t>
      </w:r>
    </w:p>
    <w:p w14:paraId="2C239D2B" w14:textId="77777777" w:rsidR="00157501" w:rsidRDefault="00157501" w:rsidP="00BE6773">
      <w:pPr>
        <w:shd w:val="clear" w:color="auto" w:fill="FFFFFF"/>
        <w:tabs>
          <w:tab w:val="left" w:pos="2835"/>
        </w:tabs>
        <w:spacing w:line="240" w:lineRule="auto"/>
        <w:contextualSpacing/>
        <w:rPr>
          <w:rFonts w:cs="Arial"/>
          <w:bCs/>
          <w:szCs w:val="24"/>
        </w:rPr>
      </w:pPr>
    </w:p>
    <w:p w14:paraId="6D513630" w14:textId="77777777" w:rsidR="00BE6773" w:rsidRPr="00BE6773" w:rsidRDefault="00157501" w:rsidP="00BE6773">
      <w:pPr>
        <w:shd w:val="clear" w:color="auto" w:fill="FFFFFF"/>
        <w:tabs>
          <w:tab w:val="left" w:pos="2835"/>
        </w:tabs>
        <w:spacing w:line="240" w:lineRule="auto"/>
        <w:contextualSpacing/>
        <w:rPr>
          <w:rFonts w:cs="Arial"/>
          <w:bCs/>
          <w:szCs w:val="24"/>
        </w:rPr>
      </w:pPr>
      <w:r>
        <w:rPr>
          <w:rFonts w:cs="Arial"/>
          <w:bCs/>
          <w:szCs w:val="24"/>
        </w:rPr>
        <w:tab/>
        <w:t>L</w:t>
      </w:r>
      <w:r w:rsidR="00BE6773" w:rsidRPr="00BE6773">
        <w:rPr>
          <w:rFonts w:cs="Arial"/>
          <w:bCs/>
          <w:szCs w:val="24"/>
        </w:rPr>
        <w:t>a amnistía</w:t>
      </w:r>
      <w:r>
        <w:rPr>
          <w:rFonts w:cs="Arial"/>
          <w:bCs/>
          <w:szCs w:val="24"/>
        </w:rPr>
        <w:t xml:space="preserve">, que </w:t>
      </w:r>
      <w:r w:rsidRPr="00BE6773">
        <w:rPr>
          <w:rFonts w:cs="Arial"/>
          <w:bCs/>
          <w:szCs w:val="24"/>
        </w:rPr>
        <w:t xml:space="preserve">puede ser propia o impropia según el momento en que se dicte y </w:t>
      </w:r>
      <w:r>
        <w:rPr>
          <w:rFonts w:cs="Arial"/>
          <w:bCs/>
          <w:szCs w:val="24"/>
        </w:rPr>
        <w:t>la</w:t>
      </w:r>
      <w:r w:rsidRPr="00BE6773">
        <w:rPr>
          <w:rFonts w:cs="Arial"/>
          <w:bCs/>
          <w:szCs w:val="24"/>
        </w:rPr>
        <w:t xml:space="preserve"> existe</w:t>
      </w:r>
      <w:r>
        <w:rPr>
          <w:rFonts w:cs="Arial"/>
          <w:bCs/>
          <w:szCs w:val="24"/>
        </w:rPr>
        <w:t>ncia o no de</w:t>
      </w:r>
      <w:r w:rsidRPr="00BE6773">
        <w:rPr>
          <w:rFonts w:cs="Arial"/>
          <w:bCs/>
          <w:szCs w:val="24"/>
        </w:rPr>
        <w:t xml:space="preserve"> condena</w:t>
      </w:r>
      <w:r>
        <w:rPr>
          <w:rFonts w:cs="Arial"/>
          <w:bCs/>
          <w:szCs w:val="24"/>
        </w:rPr>
        <w:t>,</w:t>
      </w:r>
      <w:r w:rsidR="00BE6773" w:rsidRPr="00BE6773">
        <w:rPr>
          <w:rFonts w:cs="Arial"/>
          <w:bCs/>
          <w:szCs w:val="24"/>
        </w:rPr>
        <w:t xml:space="preserve"> lo hace mediante una ley de carácter general y objetivo, debiendo referirse a delitos políticos y operar respecto de situaciones pasadas, sin </w:t>
      </w:r>
      <w:r>
        <w:rPr>
          <w:rFonts w:cs="Arial"/>
          <w:bCs/>
          <w:szCs w:val="24"/>
        </w:rPr>
        <w:t>regir</w:t>
      </w:r>
      <w:r w:rsidR="00BE6773" w:rsidRPr="00BE6773">
        <w:rPr>
          <w:rFonts w:cs="Arial"/>
          <w:bCs/>
          <w:szCs w:val="24"/>
        </w:rPr>
        <w:t xml:space="preserve"> hacia el futuro. Su </w:t>
      </w:r>
      <w:r>
        <w:rPr>
          <w:rFonts w:cs="Arial"/>
          <w:bCs/>
          <w:szCs w:val="24"/>
        </w:rPr>
        <w:t>efecto es el de extinguir la pena y toda</w:t>
      </w:r>
      <w:r w:rsidR="00BE6773" w:rsidRPr="00BE6773">
        <w:rPr>
          <w:rFonts w:cs="Arial"/>
          <w:bCs/>
          <w:szCs w:val="24"/>
        </w:rPr>
        <w:t xml:space="preserve">s sus </w:t>
      </w:r>
      <w:r>
        <w:rPr>
          <w:rFonts w:cs="Arial"/>
          <w:bCs/>
          <w:szCs w:val="24"/>
        </w:rPr>
        <w:t>consecuencias</w:t>
      </w:r>
      <w:r w:rsidR="00BE6773" w:rsidRPr="00BE6773">
        <w:rPr>
          <w:rFonts w:cs="Arial"/>
          <w:bCs/>
          <w:szCs w:val="24"/>
        </w:rPr>
        <w:t xml:space="preserve">. </w:t>
      </w:r>
    </w:p>
    <w:p w14:paraId="5F98B8C9"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00F5DFD9"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t>El indulto</w:t>
      </w:r>
      <w:r w:rsidR="00157501">
        <w:rPr>
          <w:rFonts w:cs="Arial"/>
          <w:bCs/>
          <w:szCs w:val="24"/>
        </w:rPr>
        <w:t xml:space="preserve">, por su parte, </w:t>
      </w:r>
      <w:r w:rsidRPr="00BE6773">
        <w:rPr>
          <w:rFonts w:cs="Arial"/>
          <w:bCs/>
          <w:szCs w:val="24"/>
        </w:rPr>
        <w:t xml:space="preserve">constituye el perdón que realiza el Estado para eximir al beneficiario del cumplimiento de la pena o conmutarla, una vez dictada la condena mediante sentencia firme y ejecutoriada. El indulto puede ser general o particular, </w:t>
      </w:r>
      <w:r w:rsidR="00157501">
        <w:rPr>
          <w:rFonts w:cs="Arial"/>
          <w:bCs/>
          <w:szCs w:val="24"/>
        </w:rPr>
        <w:t>en función d</w:t>
      </w:r>
      <w:r w:rsidRPr="00BE6773">
        <w:rPr>
          <w:rFonts w:cs="Arial"/>
          <w:bCs/>
          <w:szCs w:val="24"/>
        </w:rPr>
        <w:t xml:space="preserve">el número de personas que beneficia. </w:t>
      </w:r>
      <w:r w:rsidR="00157501">
        <w:rPr>
          <w:rFonts w:cs="Arial"/>
          <w:bCs/>
          <w:szCs w:val="24"/>
        </w:rPr>
        <w:t xml:space="preserve">Un rasgo destacado es </w:t>
      </w:r>
      <w:r w:rsidR="00BD323E">
        <w:rPr>
          <w:rFonts w:cs="Arial"/>
          <w:bCs/>
          <w:szCs w:val="24"/>
        </w:rPr>
        <w:t xml:space="preserve">el de </w:t>
      </w:r>
      <w:r w:rsidR="00157501">
        <w:rPr>
          <w:rFonts w:cs="Arial"/>
          <w:bCs/>
          <w:szCs w:val="24"/>
        </w:rPr>
        <w:t xml:space="preserve">que </w:t>
      </w:r>
      <w:r w:rsidRPr="00BE6773">
        <w:rPr>
          <w:rFonts w:cs="Arial"/>
          <w:bCs/>
          <w:szCs w:val="24"/>
        </w:rPr>
        <w:t xml:space="preserve">la persona favorecida con el indulto no pierde su carácter de condenado. </w:t>
      </w:r>
    </w:p>
    <w:p w14:paraId="73993FBA"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592EAFBE" w14:textId="77777777" w:rsidR="00BE6773" w:rsidRPr="00BE6773" w:rsidRDefault="00BE6773" w:rsidP="00BE6773">
      <w:pPr>
        <w:shd w:val="clear" w:color="auto" w:fill="FFFFFF"/>
        <w:tabs>
          <w:tab w:val="left" w:pos="2835"/>
        </w:tabs>
        <w:spacing w:line="240" w:lineRule="auto"/>
        <w:contextualSpacing/>
        <w:rPr>
          <w:rFonts w:cs="Arial"/>
          <w:b/>
          <w:szCs w:val="24"/>
        </w:rPr>
      </w:pPr>
      <w:r w:rsidRPr="00BE6773">
        <w:rPr>
          <w:rFonts w:cs="Arial"/>
          <w:bCs/>
          <w:szCs w:val="24"/>
        </w:rPr>
        <w:tab/>
      </w:r>
      <w:r w:rsidR="00BD323E">
        <w:rPr>
          <w:rFonts w:cs="Arial"/>
          <w:bCs/>
          <w:szCs w:val="24"/>
        </w:rPr>
        <w:t>-</w:t>
      </w:r>
      <w:r w:rsidRPr="00BE6773">
        <w:rPr>
          <w:rFonts w:cs="Arial"/>
          <w:bCs/>
          <w:szCs w:val="24"/>
        </w:rPr>
        <w:t xml:space="preserve"> </w:t>
      </w:r>
      <w:r w:rsidR="00BD323E">
        <w:rPr>
          <w:rFonts w:cs="Arial"/>
          <w:bCs/>
          <w:szCs w:val="24"/>
        </w:rPr>
        <w:t>Con motivo de</w:t>
      </w:r>
      <w:r w:rsidRPr="00BE6773">
        <w:rPr>
          <w:rFonts w:cs="Arial"/>
          <w:bCs/>
          <w:szCs w:val="24"/>
        </w:rPr>
        <w:t>l estallido social de octubre de 2019, que dio paso a</w:t>
      </w:r>
      <w:r w:rsidR="00BD323E">
        <w:rPr>
          <w:rFonts w:cs="Arial"/>
          <w:bCs/>
          <w:szCs w:val="24"/>
        </w:rPr>
        <w:t>l proceso de</w:t>
      </w:r>
      <w:r w:rsidRPr="00BE6773">
        <w:rPr>
          <w:rFonts w:cs="Arial"/>
          <w:bCs/>
          <w:szCs w:val="24"/>
        </w:rPr>
        <w:t xml:space="preserve"> dictación de una nueva Constitución </w:t>
      </w:r>
      <w:r w:rsidR="00BD323E">
        <w:rPr>
          <w:rFonts w:cs="Arial"/>
          <w:bCs/>
          <w:szCs w:val="24"/>
        </w:rPr>
        <w:t xml:space="preserve">Política </w:t>
      </w:r>
      <w:r w:rsidRPr="00BE6773">
        <w:rPr>
          <w:rFonts w:cs="Arial"/>
          <w:bCs/>
          <w:szCs w:val="24"/>
        </w:rPr>
        <w:t xml:space="preserve">mediante un plebiscito, una </w:t>
      </w:r>
      <w:r w:rsidR="00BD323E">
        <w:rPr>
          <w:rFonts w:cs="Arial"/>
          <w:bCs/>
          <w:szCs w:val="24"/>
        </w:rPr>
        <w:t xml:space="preserve">significativa </w:t>
      </w:r>
      <w:r w:rsidRPr="00BE6773">
        <w:rPr>
          <w:rFonts w:cs="Arial"/>
          <w:bCs/>
          <w:szCs w:val="24"/>
        </w:rPr>
        <w:t>cantidad de personas se manifest</w:t>
      </w:r>
      <w:r w:rsidR="00BD323E">
        <w:rPr>
          <w:rFonts w:cs="Arial"/>
          <w:bCs/>
          <w:szCs w:val="24"/>
        </w:rPr>
        <w:t>ó</w:t>
      </w:r>
      <w:r w:rsidRPr="00BE6773">
        <w:rPr>
          <w:rFonts w:cs="Arial"/>
          <w:bCs/>
          <w:szCs w:val="24"/>
        </w:rPr>
        <w:t xml:space="preserve"> pacíficamente</w:t>
      </w:r>
      <w:r w:rsidR="00BD323E">
        <w:rPr>
          <w:rFonts w:cs="Arial"/>
          <w:bCs/>
          <w:szCs w:val="24"/>
        </w:rPr>
        <w:t>, mientras</w:t>
      </w:r>
      <w:r w:rsidRPr="00BE6773">
        <w:rPr>
          <w:rFonts w:cs="Arial"/>
          <w:bCs/>
          <w:szCs w:val="24"/>
        </w:rPr>
        <w:t xml:space="preserve"> otras se aprovecharon de estas </w:t>
      </w:r>
      <w:r w:rsidR="00D27BF7" w:rsidRPr="00BE6773">
        <w:rPr>
          <w:rFonts w:cs="Arial"/>
          <w:bCs/>
          <w:szCs w:val="24"/>
        </w:rPr>
        <w:t>expresiones</w:t>
      </w:r>
      <w:r w:rsidRPr="00BE6773">
        <w:rPr>
          <w:rFonts w:cs="Arial"/>
          <w:bCs/>
          <w:szCs w:val="24"/>
        </w:rPr>
        <w:t xml:space="preserve"> </w:t>
      </w:r>
      <w:r w:rsidR="00D27BF7">
        <w:rPr>
          <w:rFonts w:cs="Arial"/>
          <w:bCs/>
          <w:szCs w:val="24"/>
        </w:rPr>
        <w:t xml:space="preserve">sociales </w:t>
      </w:r>
      <w:r w:rsidRPr="00BE6773">
        <w:rPr>
          <w:rFonts w:cs="Arial"/>
          <w:bCs/>
          <w:szCs w:val="24"/>
        </w:rPr>
        <w:t xml:space="preserve">para cometer delitos. En este sentido, tanto la Constitución como los tratados internacionales aseguran el derecho a manifestarse en forma pacífica, </w:t>
      </w:r>
      <w:r w:rsidR="00D27BF7">
        <w:rPr>
          <w:rFonts w:cs="Arial"/>
          <w:bCs/>
          <w:szCs w:val="24"/>
        </w:rPr>
        <w:t xml:space="preserve">pero </w:t>
      </w:r>
      <w:r w:rsidRPr="00BE6773">
        <w:rPr>
          <w:rFonts w:cs="Arial"/>
          <w:bCs/>
          <w:szCs w:val="24"/>
        </w:rPr>
        <w:t xml:space="preserve">no se garantiza la utilización de medios violentos y la comisión de delitos. </w:t>
      </w:r>
      <w:r w:rsidR="00D27BF7">
        <w:rPr>
          <w:rFonts w:cs="Arial"/>
          <w:bCs/>
          <w:szCs w:val="24"/>
        </w:rPr>
        <w:t>L</w:t>
      </w:r>
      <w:r w:rsidRPr="00BE6773">
        <w:rPr>
          <w:rFonts w:cs="Arial"/>
          <w:bCs/>
          <w:szCs w:val="24"/>
        </w:rPr>
        <w:t>a violencia no puede ser validada como una forma legítima de actuar en política, por</w:t>
      </w:r>
      <w:r w:rsidR="00D27BF7">
        <w:rPr>
          <w:rFonts w:cs="Arial"/>
          <w:bCs/>
          <w:szCs w:val="24"/>
        </w:rPr>
        <w:t>que</w:t>
      </w:r>
      <w:r w:rsidRPr="00BE6773">
        <w:rPr>
          <w:rFonts w:cs="Arial"/>
          <w:bCs/>
          <w:szCs w:val="24"/>
        </w:rPr>
        <w:t xml:space="preserve"> debilita la democracia. </w:t>
      </w:r>
    </w:p>
    <w:p w14:paraId="6F18E410" w14:textId="77777777" w:rsidR="00BE6773" w:rsidRPr="00BE6773" w:rsidRDefault="00BE6773" w:rsidP="00BE6773">
      <w:pPr>
        <w:shd w:val="clear" w:color="auto" w:fill="FFFFFF"/>
        <w:tabs>
          <w:tab w:val="left" w:pos="2835"/>
        </w:tabs>
        <w:spacing w:line="240" w:lineRule="auto"/>
        <w:contextualSpacing/>
        <w:rPr>
          <w:rFonts w:cs="Arial"/>
          <w:b/>
          <w:szCs w:val="24"/>
        </w:rPr>
      </w:pPr>
    </w:p>
    <w:p w14:paraId="28F22410"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
          <w:szCs w:val="24"/>
        </w:rPr>
        <w:tab/>
      </w:r>
      <w:r w:rsidR="00462CAF" w:rsidRPr="00462CAF">
        <w:rPr>
          <w:rFonts w:cs="Arial"/>
          <w:szCs w:val="24"/>
        </w:rPr>
        <w:t xml:space="preserve">- </w:t>
      </w:r>
      <w:r w:rsidR="00D27BF7">
        <w:rPr>
          <w:rFonts w:cs="Arial"/>
          <w:bCs/>
          <w:szCs w:val="24"/>
        </w:rPr>
        <w:t>N</w:t>
      </w:r>
      <w:r w:rsidRPr="00BE6773">
        <w:rPr>
          <w:rFonts w:cs="Arial"/>
          <w:bCs/>
          <w:szCs w:val="24"/>
        </w:rPr>
        <w:t xml:space="preserve">o es </w:t>
      </w:r>
      <w:r w:rsidR="00462CAF">
        <w:rPr>
          <w:rFonts w:cs="Arial"/>
          <w:bCs/>
          <w:szCs w:val="24"/>
        </w:rPr>
        <w:t xml:space="preserve">aceptable confundir </w:t>
      </w:r>
      <w:r w:rsidRPr="00BE6773">
        <w:rPr>
          <w:rFonts w:cs="Arial"/>
          <w:bCs/>
          <w:szCs w:val="24"/>
        </w:rPr>
        <w:t>qui</w:t>
      </w:r>
      <w:r w:rsidR="00462CAF">
        <w:rPr>
          <w:rFonts w:cs="Arial"/>
          <w:bCs/>
          <w:szCs w:val="24"/>
        </w:rPr>
        <w:t>é</w:t>
      </w:r>
      <w:r w:rsidRPr="00BE6773">
        <w:rPr>
          <w:rFonts w:cs="Arial"/>
          <w:bCs/>
          <w:szCs w:val="24"/>
        </w:rPr>
        <w:t>nes fueron las reales víctimas del estallido social. Sin perjuicio de empatiz</w:t>
      </w:r>
      <w:r w:rsidR="00462CAF">
        <w:rPr>
          <w:rFonts w:cs="Arial"/>
          <w:bCs/>
          <w:szCs w:val="24"/>
        </w:rPr>
        <w:t>ar</w:t>
      </w:r>
      <w:r w:rsidRPr="00BE6773">
        <w:rPr>
          <w:rFonts w:cs="Arial"/>
          <w:bCs/>
          <w:szCs w:val="24"/>
        </w:rPr>
        <w:t xml:space="preserve"> con el dolor de las madres </w:t>
      </w:r>
      <w:r w:rsidR="00462CAF">
        <w:rPr>
          <w:rFonts w:cs="Arial"/>
          <w:bCs/>
          <w:szCs w:val="24"/>
        </w:rPr>
        <w:t xml:space="preserve">cuyos hijos están </w:t>
      </w:r>
      <w:r w:rsidRPr="00BE6773">
        <w:rPr>
          <w:rFonts w:cs="Arial"/>
          <w:bCs/>
          <w:szCs w:val="24"/>
        </w:rPr>
        <w:t>privados de libertad</w:t>
      </w:r>
      <w:r w:rsidR="00462CAF">
        <w:rPr>
          <w:rFonts w:cs="Arial"/>
          <w:bCs/>
          <w:szCs w:val="24"/>
        </w:rPr>
        <w:t xml:space="preserve">, las personas deben responsabilizarse de </w:t>
      </w:r>
      <w:r w:rsidRPr="00BE6773">
        <w:rPr>
          <w:rFonts w:cs="Arial"/>
          <w:bCs/>
          <w:szCs w:val="24"/>
        </w:rPr>
        <w:t xml:space="preserve">los hechos que cometieron. En este </w:t>
      </w:r>
      <w:r w:rsidR="00462CAF">
        <w:rPr>
          <w:rFonts w:cs="Arial"/>
          <w:bCs/>
          <w:szCs w:val="24"/>
        </w:rPr>
        <w:t>orden</w:t>
      </w:r>
      <w:r w:rsidRPr="00BE6773">
        <w:rPr>
          <w:rFonts w:cs="Arial"/>
          <w:bCs/>
          <w:szCs w:val="24"/>
        </w:rPr>
        <w:t>, las verdaderas víctimas del estallido social fueron aquellas personas que sufrieron delitos</w:t>
      </w:r>
      <w:r w:rsidR="00462CAF">
        <w:rPr>
          <w:rFonts w:cs="Arial"/>
          <w:bCs/>
          <w:szCs w:val="24"/>
        </w:rPr>
        <w:t xml:space="preserve"> (como los</w:t>
      </w:r>
      <w:r w:rsidRPr="00BE6773">
        <w:rPr>
          <w:rFonts w:cs="Arial"/>
          <w:bCs/>
          <w:szCs w:val="24"/>
        </w:rPr>
        <w:t xml:space="preserve"> de saqueo</w:t>
      </w:r>
      <w:r w:rsidR="00462CAF">
        <w:rPr>
          <w:rFonts w:cs="Arial"/>
          <w:bCs/>
          <w:szCs w:val="24"/>
        </w:rPr>
        <w:t xml:space="preserve"> o</w:t>
      </w:r>
      <w:r w:rsidRPr="00BE6773">
        <w:rPr>
          <w:rFonts w:cs="Arial"/>
          <w:bCs/>
          <w:szCs w:val="24"/>
        </w:rPr>
        <w:t xml:space="preserve"> incendio, e</w:t>
      </w:r>
      <w:r w:rsidR="00462CAF">
        <w:rPr>
          <w:rFonts w:cs="Arial"/>
          <w:bCs/>
          <w:szCs w:val="24"/>
        </w:rPr>
        <w:t>ntre otros)</w:t>
      </w:r>
      <w:r w:rsidRPr="00BE6773">
        <w:rPr>
          <w:rFonts w:cs="Arial"/>
          <w:bCs/>
          <w:szCs w:val="24"/>
        </w:rPr>
        <w:t xml:space="preserve">, esto es, comerciantes que perdieron el trabajo de toda su vida. </w:t>
      </w:r>
      <w:r w:rsidR="00053CE6">
        <w:rPr>
          <w:rFonts w:cs="Arial"/>
          <w:bCs/>
          <w:szCs w:val="24"/>
        </w:rPr>
        <w:t>Además, c</w:t>
      </w:r>
      <w:r w:rsidRPr="00BE6773">
        <w:rPr>
          <w:rFonts w:cs="Arial"/>
          <w:bCs/>
          <w:szCs w:val="24"/>
        </w:rPr>
        <w:t>on una ley de indulto general o amnistía, las víctimas no podrán hacer efectiva la responsabilidad civil dentro del proceso penal</w:t>
      </w:r>
      <w:r w:rsidR="00053CE6">
        <w:rPr>
          <w:rFonts w:cs="Arial"/>
          <w:bCs/>
          <w:szCs w:val="24"/>
        </w:rPr>
        <w:t xml:space="preserve">, quedándoles sólo la alternativa de accionar </w:t>
      </w:r>
      <w:r w:rsidRPr="00BE6773">
        <w:rPr>
          <w:rFonts w:cs="Arial"/>
          <w:bCs/>
          <w:szCs w:val="24"/>
        </w:rPr>
        <w:t>en un juicio ordinario en sede civil.</w:t>
      </w:r>
    </w:p>
    <w:p w14:paraId="6C5E432A"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77439BCA"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053CE6">
        <w:rPr>
          <w:rFonts w:cs="Arial"/>
          <w:bCs/>
          <w:szCs w:val="24"/>
        </w:rPr>
        <w:t xml:space="preserve">- En Chile </w:t>
      </w:r>
      <w:r w:rsidRPr="00BE6773">
        <w:rPr>
          <w:rFonts w:cs="Arial"/>
          <w:bCs/>
          <w:szCs w:val="24"/>
        </w:rPr>
        <w:t xml:space="preserve">no existen presos políticos, </w:t>
      </w:r>
      <w:r w:rsidR="00053CE6">
        <w:rPr>
          <w:rFonts w:cs="Arial"/>
          <w:bCs/>
          <w:szCs w:val="24"/>
        </w:rPr>
        <w:t xml:space="preserve">pues </w:t>
      </w:r>
      <w:r w:rsidRPr="00BE6773">
        <w:rPr>
          <w:rFonts w:cs="Arial"/>
          <w:bCs/>
          <w:szCs w:val="24"/>
        </w:rPr>
        <w:t xml:space="preserve">nadie está privado de libertad por sus ideas. En </w:t>
      </w:r>
      <w:r w:rsidR="002A01C8">
        <w:rPr>
          <w:rFonts w:cs="Arial"/>
          <w:bCs/>
          <w:szCs w:val="24"/>
        </w:rPr>
        <w:t xml:space="preserve">el país están </w:t>
      </w:r>
      <w:r w:rsidRPr="00BE6773">
        <w:rPr>
          <w:rFonts w:cs="Arial"/>
          <w:bCs/>
          <w:szCs w:val="24"/>
        </w:rPr>
        <w:t xml:space="preserve">privadas de libertad personas que cometieron delitos comunes durante el estallido social. </w:t>
      </w:r>
      <w:r w:rsidR="000E3010">
        <w:rPr>
          <w:rFonts w:cs="Arial"/>
          <w:bCs/>
          <w:szCs w:val="24"/>
        </w:rPr>
        <w:t>Además, r</w:t>
      </w:r>
      <w:r w:rsidRPr="00BE6773">
        <w:rPr>
          <w:rFonts w:cs="Arial"/>
          <w:bCs/>
          <w:szCs w:val="24"/>
        </w:rPr>
        <w:t>esulta difí</w:t>
      </w:r>
      <w:r w:rsidR="002A01C8">
        <w:rPr>
          <w:rFonts w:cs="Arial"/>
          <w:bCs/>
          <w:szCs w:val="24"/>
        </w:rPr>
        <w:t>cil determinar a quié</w:t>
      </w:r>
      <w:r w:rsidRPr="00BE6773">
        <w:rPr>
          <w:rFonts w:cs="Arial"/>
          <w:bCs/>
          <w:szCs w:val="24"/>
        </w:rPr>
        <w:t>n se beneficiaría con este indulto o amnistía</w:t>
      </w:r>
      <w:r w:rsidR="002A01C8">
        <w:rPr>
          <w:rFonts w:cs="Arial"/>
          <w:bCs/>
          <w:szCs w:val="24"/>
        </w:rPr>
        <w:t xml:space="preserve">, esto es, si una persona </w:t>
      </w:r>
      <w:r w:rsidRPr="00BE6773">
        <w:rPr>
          <w:rFonts w:cs="Arial"/>
          <w:bCs/>
          <w:szCs w:val="24"/>
        </w:rPr>
        <w:t xml:space="preserve">perpetró un ilícito </w:t>
      </w:r>
      <w:r w:rsidR="002A01C8">
        <w:rPr>
          <w:rFonts w:cs="Arial"/>
          <w:bCs/>
          <w:szCs w:val="24"/>
        </w:rPr>
        <w:t xml:space="preserve">por </w:t>
      </w:r>
      <w:r w:rsidRPr="00BE6773">
        <w:rPr>
          <w:rFonts w:cs="Arial"/>
          <w:bCs/>
          <w:szCs w:val="24"/>
        </w:rPr>
        <w:t xml:space="preserve">simpatizar con el movimiento social, o </w:t>
      </w:r>
      <w:r w:rsidR="000E3010">
        <w:rPr>
          <w:rFonts w:cs="Arial"/>
          <w:bCs/>
          <w:szCs w:val="24"/>
        </w:rPr>
        <w:t xml:space="preserve"> si lisa y llanamente es un</w:t>
      </w:r>
      <w:r w:rsidRPr="00BE6773">
        <w:rPr>
          <w:rFonts w:cs="Arial"/>
          <w:bCs/>
          <w:szCs w:val="24"/>
        </w:rPr>
        <w:t xml:space="preserve"> delincuente habitual que se aprovech</w:t>
      </w:r>
      <w:r w:rsidR="000E3010">
        <w:rPr>
          <w:rFonts w:cs="Arial"/>
          <w:bCs/>
          <w:szCs w:val="24"/>
        </w:rPr>
        <w:t>ó</w:t>
      </w:r>
      <w:r w:rsidRPr="00BE6773">
        <w:rPr>
          <w:rFonts w:cs="Arial"/>
          <w:bCs/>
          <w:szCs w:val="24"/>
        </w:rPr>
        <w:t xml:space="preserve"> de </w:t>
      </w:r>
      <w:r w:rsidR="000E3010">
        <w:rPr>
          <w:rFonts w:cs="Arial"/>
          <w:bCs/>
          <w:szCs w:val="24"/>
        </w:rPr>
        <w:t>l</w:t>
      </w:r>
      <w:r w:rsidRPr="00BE6773">
        <w:rPr>
          <w:rFonts w:cs="Arial"/>
          <w:bCs/>
          <w:szCs w:val="24"/>
        </w:rPr>
        <w:t xml:space="preserve">as manifestaciones </w:t>
      </w:r>
      <w:r w:rsidR="000E3010">
        <w:rPr>
          <w:rFonts w:cs="Arial"/>
          <w:bCs/>
          <w:szCs w:val="24"/>
        </w:rPr>
        <w:t xml:space="preserve">sociales </w:t>
      </w:r>
      <w:r w:rsidRPr="00BE6773">
        <w:rPr>
          <w:rFonts w:cs="Arial"/>
          <w:bCs/>
          <w:szCs w:val="24"/>
        </w:rPr>
        <w:t>para ejecutar los il</w:t>
      </w:r>
      <w:r w:rsidR="000E3010">
        <w:rPr>
          <w:rFonts w:cs="Arial"/>
          <w:bCs/>
          <w:szCs w:val="24"/>
        </w:rPr>
        <w:t>ícitos que habitualmente comete</w:t>
      </w:r>
      <w:r w:rsidRPr="00BE6773">
        <w:rPr>
          <w:rFonts w:cs="Arial"/>
          <w:bCs/>
          <w:szCs w:val="24"/>
        </w:rPr>
        <w:t>.</w:t>
      </w:r>
    </w:p>
    <w:p w14:paraId="77BC8632"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16752913"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0E3010">
        <w:rPr>
          <w:rFonts w:cs="Arial"/>
          <w:bCs/>
          <w:szCs w:val="24"/>
        </w:rPr>
        <w:t>En esa línea, l</w:t>
      </w:r>
      <w:r w:rsidRPr="00BE6773">
        <w:rPr>
          <w:rFonts w:cs="Arial"/>
          <w:bCs/>
          <w:szCs w:val="24"/>
        </w:rPr>
        <w:t xml:space="preserve">os delitos políticos se diferencian de los delitos comunes porque atentan contra la institucionalidad política establecida. Los delitos comunes, como aquellos que esta iniciativa trata de indultar o amnistiar, no atentan contra esa institucionalidad. </w:t>
      </w:r>
      <w:r w:rsidR="000E3010">
        <w:rPr>
          <w:rFonts w:cs="Arial"/>
          <w:bCs/>
          <w:szCs w:val="24"/>
        </w:rPr>
        <w:t xml:space="preserve">Así las cosas, </w:t>
      </w:r>
      <w:r w:rsidRPr="00BE6773">
        <w:rPr>
          <w:rFonts w:cs="Arial"/>
          <w:bCs/>
          <w:szCs w:val="24"/>
        </w:rPr>
        <w:t xml:space="preserve">se confunde el estallido social, que nace de un descontento político, con delitos comunes que se perpetraron aprovechándose de estas manifestaciones. </w:t>
      </w:r>
      <w:r w:rsidR="000E3010">
        <w:rPr>
          <w:rFonts w:cs="Arial"/>
          <w:bCs/>
          <w:szCs w:val="24"/>
        </w:rPr>
        <w:t xml:space="preserve">En los delitos políticos es </w:t>
      </w:r>
      <w:r w:rsidRPr="00BE6773">
        <w:rPr>
          <w:rFonts w:cs="Arial"/>
          <w:bCs/>
          <w:szCs w:val="24"/>
        </w:rPr>
        <w:t>el Estado el lesionado por los delitos que se propone perdonar</w:t>
      </w:r>
      <w:r w:rsidR="000E3010">
        <w:rPr>
          <w:rFonts w:cs="Arial"/>
          <w:bCs/>
          <w:szCs w:val="24"/>
        </w:rPr>
        <w:t>,</w:t>
      </w:r>
      <w:r w:rsidRPr="00BE6773">
        <w:rPr>
          <w:rFonts w:cs="Arial"/>
          <w:bCs/>
          <w:szCs w:val="24"/>
        </w:rPr>
        <w:t xml:space="preserve"> no los particulares. </w:t>
      </w:r>
      <w:r w:rsidR="000E3010">
        <w:rPr>
          <w:rFonts w:cs="Arial"/>
          <w:bCs/>
          <w:szCs w:val="24"/>
        </w:rPr>
        <w:t>No obstante, e</w:t>
      </w:r>
      <w:r w:rsidRPr="00BE6773">
        <w:rPr>
          <w:rFonts w:cs="Arial"/>
          <w:bCs/>
          <w:szCs w:val="24"/>
        </w:rPr>
        <w:t xml:space="preserve">n la mayoría de </w:t>
      </w:r>
      <w:r w:rsidR="000E3010">
        <w:rPr>
          <w:rFonts w:cs="Arial"/>
          <w:bCs/>
          <w:szCs w:val="24"/>
        </w:rPr>
        <w:t>l</w:t>
      </w:r>
      <w:r w:rsidRPr="00BE6773">
        <w:rPr>
          <w:rFonts w:cs="Arial"/>
          <w:bCs/>
          <w:szCs w:val="24"/>
        </w:rPr>
        <w:t>os casos</w:t>
      </w:r>
      <w:r w:rsidR="000E3010">
        <w:rPr>
          <w:rFonts w:cs="Arial"/>
          <w:bCs/>
          <w:szCs w:val="24"/>
        </w:rPr>
        <w:t xml:space="preserve"> </w:t>
      </w:r>
      <w:r w:rsidRPr="00BE6773">
        <w:rPr>
          <w:rFonts w:cs="Arial"/>
          <w:bCs/>
          <w:szCs w:val="24"/>
        </w:rPr>
        <w:t>los lesionados fueron comerciantes, emprendedores y civiles en general</w:t>
      </w:r>
      <w:r w:rsidR="000E3010">
        <w:rPr>
          <w:rFonts w:cs="Arial"/>
          <w:bCs/>
          <w:szCs w:val="24"/>
        </w:rPr>
        <w:t>. P</w:t>
      </w:r>
      <w:r w:rsidRPr="00BE6773">
        <w:rPr>
          <w:rFonts w:cs="Arial"/>
          <w:bCs/>
          <w:szCs w:val="24"/>
        </w:rPr>
        <w:t>or ende, no se trata de delitos políticos sino comunes.</w:t>
      </w:r>
    </w:p>
    <w:p w14:paraId="27B56996"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75A0755B"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A34829">
        <w:rPr>
          <w:rFonts w:cs="Arial"/>
          <w:bCs/>
          <w:szCs w:val="24"/>
        </w:rPr>
        <w:t xml:space="preserve">- </w:t>
      </w:r>
      <w:r w:rsidRPr="00BE6773">
        <w:rPr>
          <w:rFonts w:cs="Arial"/>
          <w:bCs/>
          <w:szCs w:val="24"/>
        </w:rPr>
        <w:t xml:space="preserve">De </w:t>
      </w:r>
      <w:r w:rsidR="00A34829">
        <w:rPr>
          <w:rFonts w:cs="Arial"/>
          <w:bCs/>
          <w:szCs w:val="24"/>
        </w:rPr>
        <w:t xml:space="preserve">conformidad </w:t>
      </w:r>
      <w:r w:rsidRPr="00BE6773">
        <w:rPr>
          <w:rFonts w:cs="Arial"/>
          <w:bCs/>
          <w:szCs w:val="24"/>
        </w:rPr>
        <w:t>con lo expuesto por quienes representan a las personas privadas de libertad</w:t>
      </w:r>
      <w:r w:rsidR="00A34829">
        <w:rPr>
          <w:rFonts w:cs="Arial"/>
          <w:bCs/>
          <w:szCs w:val="24"/>
        </w:rPr>
        <w:t xml:space="preserve"> ante esta instancia parlamentaria</w:t>
      </w:r>
      <w:r w:rsidRPr="00BE6773">
        <w:rPr>
          <w:rFonts w:cs="Arial"/>
          <w:bCs/>
          <w:szCs w:val="24"/>
        </w:rPr>
        <w:t>, se ha</w:t>
      </w:r>
      <w:r w:rsidR="00A34829">
        <w:rPr>
          <w:rFonts w:cs="Arial"/>
          <w:bCs/>
          <w:szCs w:val="24"/>
        </w:rPr>
        <w:t>bría</w:t>
      </w:r>
      <w:r w:rsidRPr="00BE6773">
        <w:rPr>
          <w:rFonts w:cs="Arial"/>
          <w:bCs/>
          <w:szCs w:val="24"/>
        </w:rPr>
        <w:t xml:space="preserve">n producido una serie de injusticias o abusos </w:t>
      </w:r>
      <w:r w:rsidR="00A34829">
        <w:rPr>
          <w:rFonts w:cs="Arial"/>
          <w:bCs/>
          <w:szCs w:val="24"/>
        </w:rPr>
        <w:t>procesales en las causas seguida</w:t>
      </w:r>
      <w:r w:rsidRPr="00BE6773">
        <w:rPr>
          <w:rFonts w:cs="Arial"/>
          <w:bCs/>
          <w:szCs w:val="24"/>
        </w:rPr>
        <w:t>s contra ell</w:t>
      </w:r>
      <w:r w:rsidR="00A34829">
        <w:rPr>
          <w:rFonts w:cs="Arial"/>
          <w:bCs/>
          <w:szCs w:val="24"/>
        </w:rPr>
        <w:t>a</w:t>
      </w:r>
      <w:r w:rsidRPr="00BE6773">
        <w:rPr>
          <w:rFonts w:cs="Arial"/>
          <w:bCs/>
          <w:szCs w:val="24"/>
        </w:rPr>
        <w:t>s. Sin embargo</w:t>
      </w:r>
      <w:r w:rsidR="00A34829" w:rsidRPr="00BE6773">
        <w:rPr>
          <w:rFonts w:cs="Arial"/>
          <w:bCs/>
          <w:szCs w:val="24"/>
        </w:rPr>
        <w:t xml:space="preserve">, en el evento </w:t>
      </w:r>
      <w:r w:rsidR="00A34829">
        <w:rPr>
          <w:rFonts w:cs="Arial"/>
          <w:bCs/>
          <w:szCs w:val="24"/>
        </w:rPr>
        <w:t xml:space="preserve">de </w:t>
      </w:r>
      <w:r w:rsidR="00A34829" w:rsidRPr="00BE6773">
        <w:rPr>
          <w:rFonts w:cs="Arial"/>
          <w:bCs/>
          <w:szCs w:val="24"/>
        </w:rPr>
        <w:t>que realmente se h</w:t>
      </w:r>
      <w:r w:rsidR="00A34829">
        <w:rPr>
          <w:rFonts w:cs="Arial"/>
          <w:bCs/>
          <w:szCs w:val="24"/>
        </w:rPr>
        <w:t xml:space="preserve">ayan </w:t>
      </w:r>
      <w:r w:rsidR="00A34829" w:rsidRPr="00BE6773">
        <w:rPr>
          <w:rFonts w:cs="Arial"/>
          <w:bCs/>
          <w:szCs w:val="24"/>
        </w:rPr>
        <w:t>producido</w:t>
      </w:r>
      <w:r w:rsidRPr="00BE6773">
        <w:rPr>
          <w:rFonts w:cs="Arial"/>
          <w:bCs/>
          <w:szCs w:val="24"/>
        </w:rPr>
        <w:t xml:space="preserve">, el indulto o amnistía no son la vía para </w:t>
      </w:r>
      <w:r w:rsidR="00A34829">
        <w:rPr>
          <w:rFonts w:cs="Arial"/>
          <w:bCs/>
          <w:szCs w:val="24"/>
        </w:rPr>
        <w:t>corregir</w:t>
      </w:r>
      <w:r w:rsidRPr="00BE6773">
        <w:rPr>
          <w:rFonts w:cs="Arial"/>
          <w:bCs/>
          <w:szCs w:val="24"/>
        </w:rPr>
        <w:t xml:space="preserve"> falencias o problemas de carácter procesal. Para estas dificultades de carácter adjetivo nuestro sistema establece los recursos o acciones procesales respectivas. </w:t>
      </w:r>
      <w:r w:rsidR="00A34829">
        <w:rPr>
          <w:rFonts w:cs="Arial"/>
          <w:bCs/>
          <w:szCs w:val="24"/>
        </w:rPr>
        <w:t xml:space="preserve">Por lo demás, </w:t>
      </w:r>
      <w:r w:rsidRPr="00BE6773">
        <w:rPr>
          <w:rFonts w:cs="Arial"/>
          <w:bCs/>
          <w:szCs w:val="24"/>
        </w:rPr>
        <w:t>nuestro sistema procesal</w:t>
      </w:r>
      <w:r w:rsidR="00A34829">
        <w:rPr>
          <w:rFonts w:cs="Arial"/>
          <w:bCs/>
          <w:szCs w:val="24"/>
        </w:rPr>
        <w:t>,</w:t>
      </w:r>
      <w:r w:rsidRPr="00BE6773">
        <w:rPr>
          <w:rFonts w:cs="Arial"/>
          <w:bCs/>
          <w:szCs w:val="24"/>
        </w:rPr>
        <w:t xml:space="preserve"> </w:t>
      </w:r>
      <w:r w:rsidR="00A34829">
        <w:rPr>
          <w:rFonts w:cs="Arial"/>
          <w:bCs/>
          <w:szCs w:val="24"/>
        </w:rPr>
        <w:t xml:space="preserve">que muestra </w:t>
      </w:r>
      <w:r w:rsidRPr="00BE6773">
        <w:rPr>
          <w:rFonts w:cs="Arial"/>
          <w:bCs/>
          <w:szCs w:val="24"/>
        </w:rPr>
        <w:t xml:space="preserve">deficiencias, </w:t>
      </w:r>
      <w:r w:rsidR="00A34829">
        <w:rPr>
          <w:rFonts w:cs="Arial"/>
          <w:bCs/>
          <w:szCs w:val="24"/>
        </w:rPr>
        <w:t>afecta a todos los justiciables</w:t>
      </w:r>
      <w:r w:rsidRPr="00BE6773">
        <w:rPr>
          <w:rFonts w:cs="Arial"/>
          <w:bCs/>
          <w:szCs w:val="24"/>
        </w:rPr>
        <w:t>,</w:t>
      </w:r>
      <w:r w:rsidR="00A34829">
        <w:rPr>
          <w:rFonts w:cs="Arial"/>
          <w:bCs/>
          <w:szCs w:val="24"/>
        </w:rPr>
        <w:t xml:space="preserve"> no sólo a estas personas.</w:t>
      </w:r>
    </w:p>
    <w:p w14:paraId="27C32A68"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053EA57C"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t xml:space="preserve">En </w:t>
      </w:r>
      <w:r w:rsidR="0063151C">
        <w:rPr>
          <w:rFonts w:cs="Arial"/>
          <w:bCs/>
          <w:szCs w:val="24"/>
        </w:rPr>
        <w:t xml:space="preserve">mérito de los argumentos consignados, </w:t>
      </w:r>
      <w:r w:rsidRPr="00BE6773">
        <w:rPr>
          <w:rFonts w:cs="Arial"/>
          <w:bCs/>
          <w:szCs w:val="24"/>
        </w:rPr>
        <w:t>concluyó</w:t>
      </w:r>
      <w:r w:rsidR="0063151C">
        <w:rPr>
          <w:rFonts w:cs="Arial"/>
          <w:bCs/>
          <w:szCs w:val="24"/>
        </w:rPr>
        <w:t>,</w:t>
      </w:r>
      <w:r w:rsidRPr="00BE6773">
        <w:rPr>
          <w:rFonts w:cs="Arial"/>
          <w:bCs/>
          <w:szCs w:val="24"/>
        </w:rPr>
        <w:t xml:space="preserve"> no se reúnen las exigencias </w:t>
      </w:r>
      <w:r w:rsidR="0063151C">
        <w:rPr>
          <w:rFonts w:cs="Arial"/>
          <w:bCs/>
          <w:szCs w:val="24"/>
        </w:rPr>
        <w:t xml:space="preserve">o condiciones </w:t>
      </w:r>
      <w:r w:rsidRPr="00BE6773">
        <w:rPr>
          <w:rFonts w:cs="Arial"/>
          <w:bCs/>
          <w:szCs w:val="24"/>
        </w:rPr>
        <w:t>para dictar una ley de indulto general o de amnistía.</w:t>
      </w:r>
    </w:p>
    <w:p w14:paraId="4F5F4762"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1542636E"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t xml:space="preserve">El </w:t>
      </w:r>
      <w:r w:rsidRPr="00BE6773">
        <w:rPr>
          <w:rFonts w:cs="Arial"/>
          <w:b/>
          <w:szCs w:val="24"/>
        </w:rPr>
        <w:t xml:space="preserve">Honorable Senador señor De Urresti </w:t>
      </w:r>
      <w:r w:rsidRPr="00BE6773">
        <w:rPr>
          <w:rFonts w:cs="Arial"/>
          <w:bCs/>
          <w:szCs w:val="24"/>
        </w:rPr>
        <w:t>señaló</w:t>
      </w:r>
      <w:r w:rsidR="00DA3A4C" w:rsidRPr="00DA3A4C">
        <w:rPr>
          <w:rFonts w:cs="Arial"/>
          <w:bCs/>
          <w:szCs w:val="24"/>
        </w:rPr>
        <w:t xml:space="preserve"> </w:t>
      </w:r>
      <w:r w:rsidR="00DA3A4C">
        <w:rPr>
          <w:rFonts w:cs="Arial"/>
          <w:bCs/>
          <w:szCs w:val="24"/>
        </w:rPr>
        <w:t xml:space="preserve">haber arribado </w:t>
      </w:r>
      <w:r w:rsidR="00DA3A4C" w:rsidRPr="00BE6773">
        <w:rPr>
          <w:rFonts w:cs="Arial"/>
          <w:bCs/>
          <w:szCs w:val="24"/>
        </w:rPr>
        <w:t>a la convicción de votar favorablemente la idea de legislar de esta iniciativa</w:t>
      </w:r>
      <w:r w:rsidR="004A36C1">
        <w:rPr>
          <w:rFonts w:cs="Arial"/>
          <w:bCs/>
          <w:szCs w:val="24"/>
        </w:rPr>
        <w:t xml:space="preserve">, </w:t>
      </w:r>
      <w:r w:rsidRPr="00BE6773">
        <w:rPr>
          <w:rFonts w:cs="Arial"/>
          <w:bCs/>
          <w:szCs w:val="24"/>
        </w:rPr>
        <w:t xml:space="preserve">luego de escuchar a </w:t>
      </w:r>
      <w:r w:rsidR="004A36C1">
        <w:rPr>
          <w:rFonts w:cs="Arial"/>
          <w:bCs/>
          <w:szCs w:val="24"/>
        </w:rPr>
        <w:t xml:space="preserve">las </w:t>
      </w:r>
      <w:r w:rsidRPr="00BE6773">
        <w:rPr>
          <w:rFonts w:cs="Arial"/>
          <w:bCs/>
          <w:szCs w:val="24"/>
        </w:rPr>
        <w:t xml:space="preserve">distintas organizaciones, abogados, académicos y, particularmente, </w:t>
      </w:r>
      <w:r w:rsidR="004A36C1">
        <w:rPr>
          <w:rFonts w:cs="Arial"/>
          <w:bCs/>
          <w:szCs w:val="24"/>
        </w:rPr>
        <w:t xml:space="preserve">a los </w:t>
      </w:r>
      <w:r w:rsidRPr="00BE6773">
        <w:rPr>
          <w:rFonts w:cs="Arial"/>
          <w:bCs/>
          <w:szCs w:val="24"/>
        </w:rPr>
        <w:t>familiares de presos de la revuelta</w:t>
      </w:r>
      <w:r w:rsidR="004A36C1">
        <w:rPr>
          <w:rFonts w:cs="Arial"/>
          <w:bCs/>
          <w:szCs w:val="24"/>
        </w:rPr>
        <w:t xml:space="preserve"> que han intervenido ante la Comisión</w:t>
      </w:r>
      <w:r w:rsidRPr="00BE6773">
        <w:rPr>
          <w:rFonts w:cs="Arial"/>
          <w:bCs/>
          <w:szCs w:val="24"/>
        </w:rPr>
        <w:t xml:space="preserve">. </w:t>
      </w:r>
    </w:p>
    <w:p w14:paraId="2EED2ADC"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5B9200BA"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t>E</w:t>
      </w:r>
      <w:r w:rsidR="00DA3A4C">
        <w:rPr>
          <w:rFonts w:cs="Arial"/>
          <w:bCs/>
          <w:szCs w:val="24"/>
        </w:rPr>
        <w:t xml:space="preserve">l señor Senador </w:t>
      </w:r>
      <w:r w:rsidRPr="00BE6773">
        <w:rPr>
          <w:rFonts w:cs="Arial"/>
          <w:bCs/>
          <w:szCs w:val="24"/>
        </w:rPr>
        <w:t xml:space="preserve">hizo hincapié en </w:t>
      </w:r>
      <w:r w:rsidR="00DA3A4C">
        <w:rPr>
          <w:rFonts w:cs="Arial"/>
          <w:bCs/>
          <w:szCs w:val="24"/>
        </w:rPr>
        <w:t xml:space="preserve">la existencia </w:t>
      </w:r>
      <w:r w:rsidRPr="00BE6773">
        <w:rPr>
          <w:rFonts w:cs="Arial"/>
          <w:bCs/>
          <w:szCs w:val="24"/>
        </w:rPr>
        <w:t>de personas privadas de libe</w:t>
      </w:r>
      <w:r w:rsidR="00DA3A4C">
        <w:rPr>
          <w:rFonts w:cs="Arial"/>
          <w:bCs/>
          <w:szCs w:val="24"/>
        </w:rPr>
        <w:t>rtad a raíz del estallido social</w:t>
      </w:r>
      <w:r w:rsidRPr="00BE6773">
        <w:rPr>
          <w:rFonts w:cs="Arial"/>
          <w:bCs/>
          <w:szCs w:val="24"/>
        </w:rPr>
        <w:t xml:space="preserve"> </w:t>
      </w:r>
      <w:r w:rsidR="00DA3A4C">
        <w:rPr>
          <w:rFonts w:cs="Arial"/>
          <w:bCs/>
          <w:szCs w:val="24"/>
        </w:rPr>
        <w:t xml:space="preserve">que </w:t>
      </w:r>
      <w:r w:rsidRPr="00BE6773">
        <w:rPr>
          <w:rFonts w:cs="Arial"/>
          <w:bCs/>
          <w:szCs w:val="24"/>
        </w:rPr>
        <w:t>se encuentran en una situación insostenible</w:t>
      </w:r>
      <w:r w:rsidR="00DA3A4C">
        <w:rPr>
          <w:rFonts w:cs="Arial"/>
          <w:bCs/>
          <w:szCs w:val="24"/>
        </w:rPr>
        <w:t>: la falta de objetividad;</w:t>
      </w:r>
      <w:r w:rsidRPr="00BE6773">
        <w:rPr>
          <w:rFonts w:cs="Arial"/>
          <w:bCs/>
          <w:szCs w:val="24"/>
        </w:rPr>
        <w:t xml:space="preserve"> el uso abusivo y extendido de la medida cautelar de prisión preventiva, y la interposición indiscriminada de querellas por parte del Ministerio del Interior </w:t>
      </w:r>
      <w:r w:rsidR="00DA3A4C">
        <w:rPr>
          <w:rFonts w:cs="Arial"/>
          <w:bCs/>
          <w:szCs w:val="24"/>
        </w:rPr>
        <w:t>y Seguridad Pública, afectan gra</w:t>
      </w:r>
      <w:r w:rsidRPr="00BE6773">
        <w:rPr>
          <w:rFonts w:cs="Arial"/>
          <w:bCs/>
          <w:szCs w:val="24"/>
        </w:rPr>
        <w:t xml:space="preserve">vemente a </w:t>
      </w:r>
      <w:r w:rsidR="00DA3A4C">
        <w:rPr>
          <w:rFonts w:cs="Arial"/>
          <w:bCs/>
          <w:szCs w:val="24"/>
        </w:rPr>
        <w:t xml:space="preserve">estas </w:t>
      </w:r>
      <w:r w:rsidRPr="00BE6773">
        <w:rPr>
          <w:rFonts w:cs="Arial"/>
          <w:bCs/>
          <w:szCs w:val="24"/>
        </w:rPr>
        <w:t xml:space="preserve">personas. </w:t>
      </w:r>
      <w:r w:rsidR="00DA3A4C">
        <w:rPr>
          <w:rFonts w:cs="Arial"/>
          <w:bCs/>
          <w:szCs w:val="24"/>
        </w:rPr>
        <w:t>No puede olvidarse</w:t>
      </w:r>
      <w:r w:rsidR="00D86047">
        <w:rPr>
          <w:rFonts w:cs="Arial"/>
          <w:bCs/>
          <w:szCs w:val="24"/>
        </w:rPr>
        <w:t>, añadió,</w:t>
      </w:r>
      <w:r w:rsidR="00DA3A4C">
        <w:rPr>
          <w:rFonts w:cs="Arial"/>
          <w:bCs/>
          <w:szCs w:val="24"/>
        </w:rPr>
        <w:t xml:space="preserve"> que ellas </w:t>
      </w:r>
      <w:r w:rsidRPr="00BE6773">
        <w:rPr>
          <w:rFonts w:cs="Arial"/>
          <w:bCs/>
          <w:szCs w:val="24"/>
        </w:rPr>
        <w:lastRenderedPageBreak/>
        <w:t>participaron en una revue</w:t>
      </w:r>
      <w:r w:rsidR="00DA3A4C">
        <w:rPr>
          <w:rFonts w:cs="Arial"/>
          <w:bCs/>
          <w:szCs w:val="24"/>
        </w:rPr>
        <w:t>lta popular frente a un sistema</w:t>
      </w:r>
      <w:r w:rsidRPr="00BE6773">
        <w:rPr>
          <w:rFonts w:cs="Arial"/>
          <w:bCs/>
          <w:szCs w:val="24"/>
        </w:rPr>
        <w:t xml:space="preserve"> </w:t>
      </w:r>
      <w:r w:rsidR="00DA3A4C">
        <w:rPr>
          <w:rFonts w:cs="Arial"/>
          <w:bCs/>
          <w:szCs w:val="24"/>
        </w:rPr>
        <w:t xml:space="preserve">injusto </w:t>
      </w:r>
      <w:r w:rsidRPr="00BE6773">
        <w:rPr>
          <w:rFonts w:cs="Arial"/>
          <w:bCs/>
          <w:szCs w:val="24"/>
        </w:rPr>
        <w:t xml:space="preserve">que </w:t>
      </w:r>
      <w:r w:rsidR="00DA3A4C">
        <w:rPr>
          <w:rFonts w:cs="Arial"/>
          <w:bCs/>
          <w:szCs w:val="24"/>
        </w:rPr>
        <w:t>dio origen a</w:t>
      </w:r>
      <w:r w:rsidRPr="00BE6773">
        <w:rPr>
          <w:rFonts w:cs="Arial"/>
          <w:bCs/>
          <w:szCs w:val="24"/>
        </w:rPr>
        <w:t xml:space="preserve">l inicio de un proceso </w:t>
      </w:r>
      <w:r w:rsidR="00DA3A4C">
        <w:rPr>
          <w:rFonts w:cs="Arial"/>
          <w:bCs/>
          <w:szCs w:val="24"/>
        </w:rPr>
        <w:t>destinado a la elaboración de una nueva Carta Fundamental</w:t>
      </w:r>
      <w:r w:rsidRPr="00BE6773">
        <w:rPr>
          <w:rFonts w:cs="Arial"/>
          <w:bCs/>
          <w:szCs w:val="24"/>
        </w:rPr>
        <w:t xml:space="preserve">, mediante la elección de una asamblea </w:t>
      </w:r>
      <w:r w:rsidR="00DA3A4C">
        <w:rPr>
          <w:rFonts w:cs="Arial"/>
          <w:bCs/>
          <w:szCs w:val="24"/>
        </w:rPr>
        <w:t>a</w:t>
      </w:r>
      <w:r w:rsidRPr="00BE6773">
        <w:rPr>
          <w:rFonts w:cs="Arial"/>
          <w:bCs/>
          <w:szCs w:val="24"/>
        </w:rPr>
        <w:t xml:space="preserve">l efecto, con paridad y </w:t>
      </w:r>
      <w:r w:rsidR="00DA3A4C">
        <w:rPr>
          <w:rFonts w:cs="Arial"/>
          <w:bCs/>
          <w:szCs w:val="24"/>
        </w:rPr>
        <w:t xml:space="preserve">representación </w:t>
      </w:r>
      <w:r w:rsidRPr="00BE6773">
        <w:rPr>
          <w:rFonts w:cs="Arial"/>
          <w:bCs/>
          <w:szCs w:val="24"/>
        </w:rPr>
        <w:t xml:space="preserve">de pueblos originarios. </w:t>
      </w:r>
    </w:p>
    <w:p w14:paraId="0B32D25D"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37BCF7C0"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DA3A4C">
        <w:rPr>
          <w:rFonts w:cs="Arial"/>
          <w:bCs/>
          <w:szCs w:val="24"/>
        </w:rPr>
        <w:t xml:space="preserve">Por otra parte, adujo, siendo </w:t>
      </w:r>
      <w:r w:rsidRPr="00BE6773">
        <w:rPr>
          <w:rFonts w:cs="Arial"/>
          <w:bCs/>
          <w:szCs w:val="24"/>
        </w:rPr>
        <w:t xml:space="preserve">deber del Estado ayudar a </w:t>
      </w:r>
      <w:r w:rsidR="00DA3A4C">
        <w:rPr>
          <w:rFonts w:cs="Arial"/>
          <w:bCs/>
          <w:szCs w:val="24"/>
        </w:rPr>
        <w:t xml:space="preserve">las </w:t>
      </w:r>
      <w:r w:rsidRPr="00BE6773">
        <w:rPr>
          <w:rFonts w:cs="Arial"/>
          <w:bCs/>
          <w:szCs w:val="24"/>
        </w:rPr>
        <w:t>personas que injustamente perdieron su patrimonio</w:t>
      </w:r>
      <w:r w:rsidR="00DA3A4C">
        <w:rPr>
          <w:rFonts w:cs="Arial"/>
          <w:bCs/>
          <w:szCs w:val="24"/>
        </w:rPr>
        <w:t xml:space="preserve">, </w:t>
      </w:r>
      <w:r w:rsidRPr="00BE6773">
        <w:rPr>
          <w:rFonts w:cs="Arial"/>
          <w:bCs/>
          <w:szCs w:val="24"/>
        </w:rPr>
        <w:t xml:space="preserve">la conmoción </w:t>
      </w:r>
      <w:r w:rsidR="00DA3A4C">
        <w:rPr>
          <w:rFonts w:cs="Arial"/>
          <w:bCs/>
          <w:szCs w:val="24"/>
        </w:rPr>
        <w:t xml:space="preserve">generada a raíz del movimiento social </w:t>
      </w:r>
      <w:r w:rsidRPr="00BE6773">
        <w:rPr>
          <w:rFonts w:cs="Arial"/>
          <w:bCs/>
          <w:szCs w:val="24"/>
        </w:rPr>
        <w:t>que se vivió en todo Chile t</w:t>
      </w:r>
      <w:r w:rsidR="00DA3A4C">
        <w:rPr>
          <w:rFonts w:cs="Arial"/>
          <w:bCs/>
          <w:szCs w:val="24"/>
        </w:rPr>
        <w:t>iene</w:t>
      </w:r>
      <w:r w:rsidRPr="00BE6773">
        <w:rPr>
          <w:rFonts w:cs="Arial"/>
          <w:bCs/>
          <w:szCs w:val="24"/>
        </w:rPr>
        <w:t xml:space="preserve"> un amplio trasfondo político de injusticia</w:t>
      </w:r>
      <w:r w:rsidR="00DA3A4C">
        <w:rPr>
          <w:rFonts w:cs="Arial"/>
          <w:bCs/>
          <w:szCs w:val="24"/>
        </w:rPr>
        <w:t xml:space="preserve">. Es un fenómeno sociopolítico de </w:t>
      </w:r>
      <w:r w:rsidRPr="00BE6773">
        <w:rPr>
          <w:rFonts w:cs="Arial"/>
          <w:bCs/>
          <w:szCs w:val="24"/>
        </w:rPr>
        <w:t>rebelión frente a un sistema excluyente, plasma</w:t>
      </w:r>
      <w:r w:rsidR="00DA3A4C">
        <w:rPr>
          <w:rFonts w:cs="Arial"/>
          <w:bCs/>
          <w:szCs w:val="24"/>
        </w:rPr>
        <w:t>do</w:t>
      </w:r>
      <w:r w:rsidRPr="00BE6773">
        <w:rPr>
          <w:rFonts w:cs="Arial"/>
          <w:bCs/>
          <w:szCs w:val="24"/>
        </w:rPr>
        <w:t xml:space="preserve"> en la Constitución Política</w:t>
      </w:r>
      <w:r w:rsidR="00DA3A4C">
        <w:rPr>
          <w:rFonts w:cs="Arial"/>
          <w:bCs/>
          <w:szCs w:val="24"/>
        </w:rPr>
        <w:t xml:space="preserve"> vigente</w:t>
      </w:r>
      <w:r w:rsidRPr="00BE6773">
        <w:rPr>
          <w:rFonts w:cs="Arial"/>
          <w:bCs/>
          <w:szCs w:val="24"/>
        </w:rPr>
        <w:t>.</w:t>
      </w:r>
    </w:p>
    <w:p w14:paraId="677962E7"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36D4362C"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t xml:space="preserve">El </w:t>
      </w:r>
      <w:r w:rsidRPr="00BE6773">
        <w:rPr>
          <w:rFonts w:cs="Arial"/>
          <w:b/>
          <w:szCs w:val="24"/>
        </w:rPr>
        <w:t>Honorable Senador señor Galilea</w:t>
      </w:r>
      <w:r w:rsidR="00D86047">
        <w:rPr>
          <w:rFonts w:cs="Arial"/>
          <w:szCs w:val="24"/>
        </w:rPr>
        <w:t>, contrario a la idea de legislar en la materia, sostuvo que</w:t>
      </w:r>
      <w:r w:rsidRPr="00BE6773">
        <w:rPr>
          <w:rFonts w:cs="Arial"/>
          <w:bCs/>
          <w:szCs w:val="24"/>
        </w:rPr>
        <w:t>, independiente</w:t>
      </w:r>
      <w:r w:rsidR="00D86047">
        <w:rPr>
          <w:rFonts w:cs="Arial"/>
          <w:bCs/>
          <w:szCs w:val="24"/>
        </w:rPr>
        <w:t>mente</w:t>
      </w:r>
      <w:r w:rsidRPr="00BE6773">
        <w:rPr>
          <w:rFonts w:cs="Arial"/>
          <w:bCs/>
          <w:szCs w:val="24"/>
        </w:rPr>
        <w:t xml:space="preserve"> de que el proyecto de ley se denomine de indulto general, se trata de una iniciativa que busca provocar los efectos de una amnistía, tal como lo ha</w:t>
      </w:r>
      <w:r w:rsidR="00D86047">
        <w:rPr>
          <w:rFonts w:cs="Arial"/>
          <w:bCs/>
          <w:szCs w:val="24"/>
        </w:rPr>
        <w:t>n</w:t>
      </w:r>
      <w:r w:rsidRPr="00BE6773">
        <w:rPr>
          <w:rFonts w:cs="Arial"/>
          <w:bCs/>
          <w:szCs w:val="24"/>
        </w:rPr>
        <w:t xml:space="preserve"> </w:t>
      </w:r>
      <w:r w:rsidR="00D86047">
        <w:rPr>
          <w:rFonts w:cs="Arial"/>
          <w:bCs/>
          <w:szCs w:val="24"/>
        </w:rPr>
        <w:t xml:space="preserve">argüido </w:t>
      </w:r>
      <w:r w:rsidRPr="00BE6773">
        <w:rPr>
          <w:rFonts w:cs="Arial"/>
          <w:bCs/>
          <w:szCs w:val="24"/>
        </w:rPr>
        <w:t xml:space="preserve">la Corte Suprema de Justicia y </w:t>
      </w:r>
      <w:r w:rsidR="00D86047">
        <w:rPr>
          <w:rFonts w:cs="Arial"/>
          <w:bCs/>
          <w:szCs w:val="24"/>
        </w:rPr>
        <w:t>diversos</w:t>
      </w:r>
      <w:r w:rsidRPr="00BE6773">
        <w:rPr>
          <w:rFonts w:cs="Arial"/>
          <w:bCs/>
          <w:szCs w:val="24"/>
        </w:rPr>
        <w:t xml:space="preserve"> académicos. </w:t>
      </w:r>
      <w:r w:rsidR="00CB4090">
        <w:rPr>
          <w:rFonts w:cs="Arial"/>
          <w:bCs/>
          <w:szCs w:val="24"/>
        </w:rPr>
        <w:t>Ello es así, acotó, porque p</w:t>
      </w:r>
      <w:r w:rsidRPr="00BE6773">
        <w:rPr>
          <w:rFonts w:cs="Arial"/>
          <w:bCs/>
          <w:szCs w:val="24"/>
        </w:rPr>
        <w:t xml:space="preserve">ara que proceda el indulto debe existir </w:t>
      </w:r>
      <w:r w:rsidR="00CB4090">
        <w:rPr>
          <w:rFonts w:cs="Arial"/>
          <w:bCs/>
          <w:szCs w:val="24"/>
        </w:rPr>
        <w:t>una condena.</w:t>
      </w:r>
    </w:p>
    <w:p w14:paraId="062F124D"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56DDBF0E"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CB4090">
        <w:rPr>
          <w:rFonts w:cs="Arial"/>
          <w:bCs/>
          <w:szCs w:val="24"/>
        </w:rPr>
        <w:t>Como principio, agregó, e</w:t>
      </w:r>
      <w:r w:rsidRPr="00BE6773">
        <w:rPr>
          <w:rFonts w:cs="Arial"/>
          <w:bCs/>
          <w:szCs w:val="24"/>
        </w:rPr>
        <w:t xml:space="preserve">n ningún país deberían existir presos políticos. </w:t>
      </w:r>
      <w:r w:rsidR="00CB4090">
        <w:rPr>
          <w:rFonts w:cs="Arial"/>
          <w:bCs/>
          <w:szCs w:val="24"/>
        </w:rPr>
        <w:t xml:space="preserve">Distintos </w:t>
      </w:r>
      <w:r w:rsidRPr="00BE6773">
        <w:rPr>
          <w:rFonts w:cs="Arial"/>
          <w:bCs/>
          <w:szCs w:val="24"/>
        </w:rPr>
        <w:t xml:space="preserve">tratadistas </w:t>
      </w:r>
      <w:r w:rsidR="00CB4090">
        <w:rPr>
          <w:rFonts w:cs="Arial"/>
          <w:bCs/>
          <w:szCs w:val="24"/>
        </w:rPr>
        <w:t xml:space="preserve">defienden una noción amplia de </w:t>
      </w:r>
      <w:r w:rsidRPr="00BE6773">
        <w:rPr>
          <w:rFonts w:cs="Arial"/>
          <w:bCs/>
          <w:szCs w:val="24"/>
        </w:rPr>
        <w:t>preso político</w:t>
      </w:r>
      <w:r w:rsidR="00CB4090">
        <w:rPr>
          <w:rFonts w:cs="Arial"/>
          <w:bCs/>
          <w:szCs w:val="24"/>
        </w:rPr>
        <w:t xml:space="preserve">, por lo que no sería sólo quien </w:t>
      </w:r>
      <w:r w:rsidRPr="00BE6773">
        <w:rPr>
          <w:rFonts w:cs="Arial"/>
          <w:bCs/>
          <w:szCs w:val="24"/>
        </w:rPr>
        <w:t>se encuentra privado de libertad por lo que piensa</w:t>
      </w:r>
      <w:r w:rsidR="00CB4090">
        <w:rPr>
          <w:rFonts w:cs="Arial"/>
          <w:bCs/>
          <w:szCs w:val="24"/>
        </w:rPr>
        <w:t xml:space="preserve">, sino que también </w:t>
      </w:r>
      <w:r w:rsidRPr="00BE6773">
        <w:rPr>
          <w:rFonts w:cs="Arial"/>
          <w:bCs/>
          <w:szCs w:val="24"/>
        </w:rPr>
        <w:t xml:space="preserve">cualquier persona que sea detenida en el contexto de manifestaciones sociales. </w:t>
      </w:r>
      <w:r w:rsidR="00CB4090">
        <w:rPr>
          <w:rFonts w:cs="Arial"/>
          <w:bCs/>
          <w:szCs w:val="24"/>
        </w:rPr>
        <w:t xml:space="preserve">Esta manera de entender el asunto conduce a definir como preso político a cualquier persona detenida en el contexto </w:t>
      </w:r>
      <w:r w:rsidRPr="00BE6773">
        <w:rPr>
          <w:rFonts w:cs="Arial"/>
          <w:bCs/>
          <w:szCs w:val="24"/>
        </w:rPr>
        <w:t xml:space="preserve">de una manifestación social, </w:t>
      </w:r>
      <w:r w:rsidR="00CB4090">
        <w:rPr>
          <w:rFonts w:cs="Arial"/>
          <w:bCs/>
          <w:szCs w:val="24"/>
        </w:rPr>
        <w:t>cualquiera que fuera la conducta que hubiere realizado</w:t>
      </w:r>
      <w:r w:rsidRPr="00BE6773">
        <w:rPr>
          <w:rFonts w:cs="Arial"/>
          <w:bCs/>
          <w:szCs w:val="24"/>
        </w:rPr>
        <w:t xml:space="preserve">. </w:t>
      </w:r>
      <w:r w:rsidR="00CB4090">
        <w:rPr>
          <w:rFonts w:cs="Arial"/>
          <w:bCs/>
          <w:szCs w:val="24"/>
        </w:rPr>
        <w:t xml:space="preserve">Seguir este parecer implica </w:t>
      </w:r>
      <w:r w:rsidR="00BC4014">
        <w:rPr>
          <w:rFonts w:cs="Arial"/>
          <w:bCs/>
          <w:szCs w:val="24"/>
        </w:rPr>
        <w:t xml:space="preserve">aceptar, a la postre, la </w:t>
      </w:r>
      <w:r w:rsidRPr="00BE6773">
        <w:rPr>
          <w:rFonts w:cs="Arial"/>
          <w:bCs/>
          <w:szCs w:val="24"/>
        </w:rPr>
        <w:t xml:space="preserve">completa irresponsabilidad </w:t>
      </w:r>
      <w:r w:rsidR="00BC4014">
        <w:rPr>
          <w:rFonts w:cs="Arial"/>
          <w:bCs/>
          <w:szCs w:val="24"/>
        </w:rPr>
        <w:t>por las</w:t>
      </w:r>
      <w:r w:rsidRPr="00BE6773">
        <w:rPr>
          <w:rFonts w:cs="Arial"/>
          <w:bCs/>
          <w:szCs w:val="24"/>
        </w:rPr>
        <w:t xml:space="preserve"> conductas</w:t>
      </w:r>
      <w:r w:rsidR="00BC4014">
        <w:rPr>
          <w:rFonts w:cs="Arial"/>
          <w:bCs/>
          <w:szCs w:val="24"/>
        </w:rPr>
        <w:t xml:space="preserve"> que las personas ejecutan.</w:t>
      </w:r>
    </w:p>
    <w:p w14:paraId="13F766F0"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1534B96A"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795A1A">
        <w:rPr>
          <w:rFonts w:cs="Arial"/>
          <w:bCs/>
          <w:szCs w:val="24"/>
        </w:rPr>
        <w:t xml:space="preserve">En ese marco, dijo, </w:t>
      </w:r>
      <w:r w:rsidRPr="00BE6773">
        <w:rPr>
          <w:rFonts w:cs="Arial"/>
          <w:bCs/>
          <w:szCs w:val="24"/>
        </w:rPr>
        <w:t xml:space="preserve">la CIDH y la Comisión Europea de Derechos Humanos son enfáticas </w:t>
      </w:r>
      <w:r w:rsidR="00795A1A">
        <w:rPr>
          <w:rFonts w:cs="Arial"/>
          <w:bCs/>
          <w:szCs w:val="24"/>
        </w:rPr>
        <w:t xml:space="preserve">al declarar que </w:t>
      </w:r>
      <w:r w:rsidRPr="00BE6773">
        <w:rPr>
          <w:rFonts w:cs="Arial"/>
          <w:bCs/>
          <w:szCs w:val="24"/>
        </w:rPr>
        <w:t xml:space="preserve">la manifestación social es un derecho pero tiene límites, </w:t>
      </w:r>
      <w:r w:rsidR="00795A1A">
        <w:rPr>
          <w:rFonts w:cs="Arial"/>
          <w:bCs/>
          <w:szCs w:val="24"/>
        </w:rPr>
        <w:t xml:space="preserve">a saber, que debe ser </w:t>
      </w:r>
      <w:r w:rsidRPr="00BE6773">
        <w:rPr>
          <w:rFonts w:cs="Arial"/>
          <w:bCs/>
          <w:szCs w:val="24"/>
        </w:rPr>
        <w:t xml:space="preserve">pacífica y sin armas. </w:t>
      </w:r>
      <w:r w:rsidR="00795A1A">
        <w:rPr>
          <w:rFonts w:cs="Arial"/>
          <w:bCs/>
          <w:szCs w:val="24"/>
        </w:rPr>
        <w:t>L</w:t>
      </w:r>
      <w:r w:rsidRPr="00BE6773">
        <w:rPr>
          <w:rFonts w:cs="Arial"/>
          <w:bCs/>
          <w:szCs w:val="24"/>
        </w:rPr>
        <w:t xml:space="preserve">a CIDH </w:t>
      </w:r>
      <w:r w:rsidR="00795A1A">
        <w:rPr>
          <w:rFonts w:cs="Arial"/>
          <w:bCs/>
          <w:szCs w:val="24"/>
        </w:rPr>
        <w:t xml:space="preserve">ha señalado </w:t>
      </w:r>
      <w:r w:rsidRPr="00BE6773">
        <w:rPr>
          <w:rFonts w:cs="Arial"/>
          <w:bCs/>
          <w:szCs w:val="24"/>
        </w:rPr>
        <w:t>expresamente que la manifestación social es legítima</w:t>
      </w:r>
      <w:r w:rsidR="00D6451A">
        <w:rPr>
          <w:rFonts w:cs="Arial"/>
          <w:bCs/>
          <w:szCs w:val="24"/>
        </w:rPr>
        <w:t xml:space="preserve"> siempre y </w:t>
      </w:r>
      <w:r w:rsidRPr="00BE6773">
        <w:rPr>
          <w:rFonts w:cs="Arial"/>
          <w:bCs/>
          <w:szCs w:val="24"/>
        </w:rPr>
        <w:t xml:space="preserve">cuando </w:t>
      </w:r>
      <w:r w:rsidR="00D6451A">
        <w:rPr>
          <w:rFonts w:cs="Arial"/>
          <w:bCs/>
          <w:szCs w:val="24"/>
        </w:rPr>
        <w:t xml:space="preserve">no </w:t>
      </w:r>
      <w:r w:rsidRPr="00BE6773">
        <w:rPr>
          <w:rFonts w:cs="Arial"/>
          <w:bCs/>
          <w:szCs w:val="24"/>
        </w:rPr>
        <w:t>se utili</w:t>
      </w:r>
      <w:r w:rsidR="00D6451A">
        <w:rPr>
          <w:rFonts w:cs="Arial"/>
          <w:bCs/>
          <w:szCs w:val="24"/>
        </w:rPr>
        <w:t>cen</w:t>
      </w:r>
      <w:r w:rsidRPr="00BE6773">
        <w:rPr>
          <w:rFonts w:cs="Arial"/>
          <w:bCs/>
          <w:szCs w:val="24"/>
        </w:rPr>
        <w:t xml:space="preserve"> métodos violentos, </w:t>
      </w:r>
      <w:r w:rsidR="00795A1A">
        <w:rPr>
          <w:rFonts w:cs="Arial"/>
          <w:bCs/>
          <w:szCs w:val="24"/>
        </w:rPr>
        <w:t xml:space="preserve">se </w:t>
      </w:r>
      <w:r w:rsidRPr="00BE6773">
        <w:rPr>
          <w:rFonts w:cs="Arial"/>
          <w:bCs/>
          <w:szCs w:val="24"/>
        </w:rPr>
        <w:t>ata</w:t>
      </w:r>
      <w:r w:rsidR="00D6451A">
        <w:rPr>
          <w:rFonts w:cs="Arial"/>
          <w:bCs/>
          <w:szCs w:val="24"/>
        </w:rPr>
        <w:t>que</w:t>
      </w:r>
      <w:r w:rsidRPr="00BE6773">
        <w:rPr>
          <w:rFonts w:cs="Arial"/>
          <w:bCs/>
          <w:szCs w:val="24"/>
        </w:rPr>
        <w:t xml:space="preserve">n personas o </w:t>
      </w:r>
      <w:r w:rsidR="00795A1A">
        <w:rPr>
          <w:rFonts w:cs="Arial"/>
          <w:bCs/>
          <w:szCs w:val="24"/>
        </w:rPr>
        <w:t xml:space="preserve">se </w:t>
      </w:r>
      <w:r w:rsidR="00D6451A">
        <w:rPr>
          <w:rFonts w:cs="Arial"/>
          <w:bCs/>
          <w:szCs w:val="24"/>
        </w:rPr>
        <w:t>destruya la</w:t>
      </w:r>
      <w:r w:rsidRPr="00BE6773">
        <w:rPr>
          <w:rFonts w:cs="Arial"/>
          <w:bCs/>
          <w:szCs w:val="24"/>
        </w:rPr>
        <w:t xml:space="preserve"> propiedad pública o privada. Esta línea divisoria no se puede traspasar en</w:t>
      </w:r>
      <w:r w:rsidR="00D6451A">
        <w:rPr>
          <w:rFonts w:cs="Arial"/>
          <w:bCs/>
          <w:szCs w:val="24"/>
        </w:rPr>
        <w:t xml:space="preserve"> un país que vive en democracia</w:t>
      </w:r>
      <w:r w:rsidRPr="00BE6773">
        <w:rPr>
          <w:rFonts w:cs="Arial"/>
          <w:bCs/>
          <w:szCs w:val="24"/>
        </w:rPr>
        <w:t xml:space="preserve"> </w:t>
      </w:r>
      <w:r w:rsidR="00795A1A">
        <w:rPr>
          <w:rFonts w:cs="Arial"/>
          <w:bCs/>
          <w:szCs w:val="24"/>
        </w:rPr>
        <w:t xml:space="preserve">y </w:t>
      </w:r>
      <w:r w:rsidRPr="00BE6773">
        <w:rPr>
          <w:rFonts w:cs="Arial"/>
          <w:bCs/>
          <w:szCs w:val="24"/>
        </w:rPr>
        <w:t xml:space="preserve">que posee una institucionalidad para dar curso a los anhelos y pretensiones de los ciudadanos. </w:t>
      </w:r>
      <w:r w:rsidR="00795A1A">
        <w:rPr>
          <w:rFonts w:cs="Arial"/>
          <w:bCs/>
          <w:szCs w:val="24"/>
        </w:rPr>
        <w:t xml:space="preserve">Siendo </w:t>
      </w:r>
      <w:r w:rsidRPr="00BE6773">
        <w:rPr>
          <w:rFonts w:cs="Arial"/>
          <w:bCs/>
          <w:szCs w:val="24"/>
        </w:rPr>
        <w:t xml:space="preserve">nuestro país plenamente democrático, los cambios no se </w:t>
      </w:r>
      <w:r w:rsidR="00D6451A">
        <w:rPr>
          <w:rFonts w:cs="Arial"/>
          <w:bCs/>
          <w:szCs w:val="24"/>
        </w:rPr>
        <w:t xml:space="preserve">pueden concretar </w:t>
      </w:r>
      <w:r w:rsidRPr="00BE6773">
        <w:rPr>
          <w:rFonts w:cs="Arial"/>
          <w:bCs/>
          <w:szCs w:val="24"/>
        </w:rPr>
        <w:t xml:space="preserve">mediante el ejercicio de actos violentos, sino mediante formas participativas y pacíficas. </w:t>
      </w:r>
    </w:p>
    <w:p w14:paraId="22B9E223"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50252F42"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AC572E">
        <w:rPr>
          <w:rFonts w:cs="Arial"/>
          <w:bCs/>
          <w:szCs w:val="24"/>
        </w:rPr>
        <w:t xml:space="preserve">Refiriéndose a la </w:t>
      </w:r>
      <w:r w:rsidRPr="00BE6773">
        <w:rPr>
          <w:rFonts w:cs="Arial"/>
          <w:bCs/>
          <w:szCs w:val="24"/>
        </w:rPr>
        <w:t xml:space="preserve">técnica legislativa y </w:t>
      </w:r>
      <w:r w:rsidR="00AC572E">
        <w:rPr>
          <w:rFonts w:cs="Arial"/>
          <w:bCs/>
          <w:szCs w:val="24"/>
        </w:rPr>
        <w:t>a</w:t>
      </w:r>
      <w:r w:rsidRPr="00BE6773">
        <w:rPr>
          <w:rFonts w:cs="Arial"/>
          <w:bCs/>
          <w:szCs w:val="24"/>
        </w:rPr>
        <w:t xml:space="preserve">l fondo de esta iniciativa, </w:t>
      </w:r>
      <w:r w:rsidR="00AC572E">
        <w:rPr>
          <w:rFonts w:cs="Arial"/>
          <w:bCs/>
          <w:szCs w:val="24"/>
        </w:rPr>
        <w:t xml:space="preserve">recordó que en exposiciones ante esta Comisión se han formulado críticas </w:t>
      </w:r>
      <w:r w:rsidRPr="00BE6773">
        <w:rPr>
          <w:rFonts w:cs="Arial"/>
          <w:bCs/>
          <w:szCs w:val="24"/>
        </w:rPr>
        <w:t>al Ministerio Público</w:t>
      </w:r>
      <w:r w:rsidR="00AC572E">
        <w:rPr>
          <w:rFonts w:cs="Arial"/>
          <w:bCs/>
          <w:szCs w:val="24"/>
        </w:rPr>
        <w:t xml:space="preserve"> y</w:t>
      </w:r>
      <w:r w:rsidRPr="00BE6773">
        <w:rPr>
          <w:rFonts w:cs="Arial"/>
          <w:bCs/>
          <w:szCs w:val="24"/>
        </w:rPr>
        <w:t xml:space="preserve"> a los tribunales de justicia, </w:t>
      </w:r>
      <w:r w:rsidR="00AC572E">
        <w:rPr>
          <w:rFonts w:cs="Arial"/>
          <w:bCs/>
          <w:szCs w:val="24"/>
        </w:rPr>
        <w:t>y se ha planteado que nues</w:t>
      </w:r>
      <w:r w:rsidRPr="00BE6773">
        <w:rPr>
          <w:rFonts w:cs="Arial"/>
          <w:bCs/>
          <w:szCs w:val="24"/>
        </w:rPr>
        <w:t xml:space="preserve">tro país adolece de una justicia clasista. </w:t>
      </w:r>
      <w:r w:rsidR="00AC572E">
        <w:rPr>
          <w:rFonts w:cs="Arial"/>
          <w:bCs/>
          <w:szCs w:val="24"/>
        </w:rPr>
        <w:t xml:space="preserve">Estos planteamientos, en su opinión, pretenden </w:t>
      </w:r>
      <w:r w:rsidRPr="00BE6773">
        <w:rPr>
          <w:rFonts w:cs="Arial"/>
          <w:bCs/>
          <w:szCs w:val="24"/>
        </w:rPr>
        <w:t xml:space="preserve">justificar situaciones injustificables. </w:t>
      </w:r>
      <w:r w:rsidR="00AC572E">
        <w:rPr>
          <w:rFonts w:cs="Arial"/>
          <w:bCs/>
          <w:szCs w:val="24"/>
        </w:rPr>
        <w:t>E</w:t>
      </w:r>
      <w:r w:rsidRPr="00BE6773">
        <w:rPr>
          <w:rFonts w:cs="Arial"/>
          <w:bCs/>
          <w:szCs w:val="24"/>
        </w:rPr>
        <w:t>xist</w:t>
      </w:r>
      <w:r w:rsidR="00801938">
        <w:rPr>
          <w:rFonts w:cs="Arial"/>
          <w:bCs/>
          <w:szCs w:val="24"/>
        </w:rPr>
        <w:t>iendo</w:t>
      </w:r>
      <w:r w:rsidRPr="00BE6773">
        <w:rPr>
          <w:rFonts w:cs="Arial"/>
          <w:bCs/>
          <w:szCs w:val="24"/>
        </w:rPr>
        <w:t xml:space="preserve"> recursos judiciales para hacer valer derechos</w:t>
      </w:r>
      <w:r w:rsidR="00801938">
        <w:rPr>
          <w:rFonts w:cs="Arial"/>
          <w:bCs/>
          <w:szCs w:val="24"/>
        </w:rPr>
        <w:t xml:space="preserve"> que</w:t>
      </w:r>
      <w:r w:rsidRPr="00BE6773">
        <w:rPr>
          <w:rFonts w:cs="Arial"/>
          <w:bCs/>
          <w:szCs w:val="24"/>
        </w:rPr>
        <w:t xml:space="preserve"> no han sido conculcados</w:t>
      </w:r>
      <w:r w:rsidR="00801938">
        <w:rPr>
          <w:rFonts w:cs="Arial"/>
          <w:bCs/>
          <w:szCs w:val="24"/>
        </w:rPr>
        <w:t xml:space="preserve">, </w:t>
      </w:r>
      <w:r w:rsidRPr="00BE6773">
        <w:rPr>
          <w:rFonts w:cs="Arial"/>
          <w:bCs/>
          <w:szCs w:val="24"/>
        </w:rPr>
        <w:t xml:space="preserve">en nuestro país </w:t>
      </w:r>
      <w:r w:rsidR="00801938">
        <w:rPr>
          <w:rFonts w:cs="Arial"/>
          <w:bCs/>
          <w:szCs w:val="24"/>
        </w:rPr>
        <w:t xml:space="preserve">hay </w:t>
      </w:r>
      <w:r w:rsidRPr="00BE6773">
        <w:rPr>
          <w:rFonts w:cs="Arial"/>
          <w:bCs/>
          <w:szCs w:val="24"/>
        </w:rPr>
        <w:t xml:space="preserve">un pleno estado de derecho. Además, las </w:t>
      </w:r>
      <w:r w:rsidRPr="00BE6773">
        <w:rPr>
          <w:rFonts w:cs="Arial"/>
          <w:bCs/>
          <w:szCs w:val="24"/>
        </w:rPr>
        <w:lastRenderedPageBreak/>
        <w:t xml:space="preserve">personas que se </w:t>
      </w:r>
      <w:r w:rsidR="00801938">
        <w:rPr>
          <w:rFonts w:cs="Arial"/>
          <w:bCs/>
          <w:szCs w:val="24"/>
        </w:rPr>
        <w:t>en</w:t>
      </w:r>
      <w:r w:rsidRPr="00BE6773">
        <w:rPr>
          <w:rFonts w:cs="Arial"/>
          <w:bCs/>
          <w:szCs w:val="24"/>
        </w:rPr>
        <w:t>cuent</w:t>
      </w:r>
      <w:r w:rsidR="00801938">
        <w:rPr>
          <w:rFonts w:cs="Arial"/>
          <w:bCs/>
          <w:szCs w:val="24"/>
        </w:rPr>
        <w:t>r</w:t>
      </w:r>
      <w:r w:rsidRPr="00BE6773">
        <w:rPr>
          <w:rFonts w:cs="Arial"/>
          <w:bCs/>
          <w:szCs w:val="24"/>
        </w:rPr>
        <w:t>an privadas de libertad en las circunstancias descritas en la iniciativa, ha</w:t>
      </w:r>
      <w:r w:rsidR="00801938">
        <w:rPr>
          <w:rFonts w:cs="Arial"/>
          <w:bCs/>
          <w:szCs w:val="24"/>
        </w:rPr>
        <w:t>n</w:t>
      </w:r>
      <w:r w:rsidRPr="00BE6773">
        <w:rPr>
          <w:rFonts w:cs="Arial"/>
          <w:bCs/>
          <w:szCs w:val="24"/>
        </w:rPr>
        <w:t xml:space="preserve"> tenido el a</w:t>
      </w:r>
      <w:r w:rsidR="00801938">
        <w:rPr>
          <w:rFonts w:cs="Arial"/>
          <w:bCs/>
          <w:szCs w:val="24"/>
        </w:rPr>
        <w:t>poyo</w:t>
      </w:r>
      <w:r w:rsidRPr="00BE6773">
        <w:rPr>
          <w:rFonts w:cs="Arial"/>
          <w:bCs/>
          <w:szCs w:val="24"/>
        </w:rPr>
        <w:t xml:space="preserve"> del INDH</w:t>
      </w:r>
      <w:r w:rsidR="00801938">
        <w:rPr>
          <w:rFonts w:cs="Arial"/>
          <w:bCs/>
          <w:szCs w:val="24"/>
        </w:rPr>
        <w:t xml:space="preserve"> y de</w:t>
      </w:r>
      <w:r w:rsidRPr="00BE6773">
        <w:rPr>
          <w:rFonts w:cs="Arial"/>
          <w:bCs/>
          <w:szCs w:val="24"/>
        </w:rPr>
        <w:t xml:space="preserve"> organizaciones civiles</w:t>
      </w:r>
      <w:r w:rsidR="00801938">
        <w:rPr>
          <w:rFonts w:cs="Arial"/>
          <w:bCs/>
          <w:szCs w:val="24"/>
        </w:rPr>
        <w:t xml:space="preserve"> y</w:t>
      </w:r>
      <w:r w:rsidRPr="00BE6773">
        <w:rPr>
          <w:rFonts w:cs="Arial"/>
          <w:bCs/>
          <w:szCs w:val="24"/>
        </w:rPr>
        <w:t xml:space="preserve"> de derechos humanos, que han </w:t>
      </w:r>
      <w:r w:rsidR="00801938">
        <w:rPr>
          <w:rFonts w:cs="Arial"/>
          <w:bCs/>
          <w:szCs w:val="24"/>
        </w:rPr>
        <w:t xml:space="preserve">procurado </w:t>
      </w:r>
      <w:r w:rsidRPr="00BE6773">
        <w:rPr>
          <w:rFonts w:cs="Arial"/>
          <w:bCs/>
          <w:szCs w:val="24"/>
        </w:rPr>
        <w:t xml:space="preserve">proteger </w:t>
      </w:r>
      <w:r w:rsidR="00801938">
        <w:rPr>
          <w:rFonts w:cs="Arial"/>
          <w:bCs/>
          <w:szCs w:val="24"/>
        </w:rPr>
        <w:t>sus</w:t>
      </w:r>
      <w:r w:rsidRPr="00BE6773">
        <w:rPr>
          <w:rFonts w:cs="Arial"/>
          <w:bCs/>
          <w:szCs w:val="24"/>
        </w:rPr>
        <w:t xml:space="preserve"> derechos.</w:t>
      </w:r>
    </w:p>
    <w:p w14:paraId="3D92C8F3"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4333E12D"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836B2B">
        <w:rPr>
          <w:rFonts w:cs="Arial"/>
          <w:bCs/>
          <w:szCs w:val="24"/>
        </w:rPr>
        <w:t xml:space="preserve">En tales términos, arguyó, </w:t>
      </w:r>
      <w:r w:rsidRPr="00BE6773">
        <w:rPr>
          <w:rFonts w:cs="Arial"/>
          <w:bCs/>
          <w:szCs w:val="24"/>
        </w:rPr>
        <w:t xml:space="preserve">esta iniciativa </w:t>
      </w:r>
      <w:r w:rsidR="00836B2B">
        <w:rPr>
          <w:rFonts w:cs="Arial"/>
          <w:bCs/>
          <w:szCs w:val="24"/>
        </w:rPr>
        <w:t xml:space="preserve">es </w:t>
      </w:r>
      <w:r w:rsidRPr="00BE6773">
        <w:rPr>
          <w:rFonts w:cs="Arial"/>
          <w:bCs/>
          <w:szCs w:val="24"/>
        </w:rPr>
        <w:t xml:space="preserve">un </w:t>
      </w:r>
      <w:r w:rsidR="00836B2B">
        <w:rPr>
          <w:rFonts w:cs="Arial"/>
          <w:bCs/>
          <w:szCs w:val="24"/>
        </w:rPr>
        <w:t>mal p</w:t>
      </w:r>
      <w:r w:rsidRPr="00BE6773">
        <w:rPr>
          <w:rFonts w:cs="Arial"/>
          <w:bCs/>
          <w:szCs w:val="24"/>
        </w:rPr>
        <w:t xml:space="preserve">recedente para la convivencia democrática. </w:t>
      </w:r>
      <w:r w:rsidR="00836B2B">
        <w:rPr>
          <w:rFonts w:cs="Arial"/>
          <w:bCs/>
          <w:szCs w:val="24"/>
        </w:rPr>
        <w:t xml:space="preserve">Además, implica </w:t>
      </w:r>
      <w:r w:rsidRPr="00BE6773">
        <w:rPr>
          <w:rFonts w:cs="Arial"/>
          <w:bCs/>
          <w:szCs w:val="24"/>
        </w:rPr>
        <w:t xml:space="preserve">una situación similar a la autoamnistía de 1978, </w:t>
      </w:r>
      <w:r w:rsidR="00836B2B">
        <w:rPr>
          <w:rFonts w:cs="Arial"/>
          <w:bCs/>
          <w:szCs w:val="24"/>
        </w:rPr>
        <w:t xml:space="preserve">porque </w:t>
      </w:r>
      <w:r w:rsidRPr="00BE6773">
        <w:rPr>
          <w:rFonts w:cs="Arial"/>
          <w:bCs/>
          <w:szCs w:val="24"/>
        </w:rPr>
        <w:t>beneficia</w:t>
      </w:r>
      <w:r w:rsidR="00836B2B">
        <w:rPr>
          <w:rFonts w:cs="Arial"/>
          <w:bCs/>
          <w:szCs w:val="24"/>
        </w:rPr>
        <w:t xml:space="preserve">ría sólo </w:t>
      </w:r>
      <w:r w:rsidRPr="00BE6773">
        <w:rPr>
          <w:rFonts w:cs="Arial"/>
          <w:bCs/>
          <w:szCs w:val="24"/>
        </w:rPr>
        <w:t xml:space="preserve">a personas con las cuales se tiene afinidad ideológica, vulnerando el derecho a la igualdad ante la ley. </w:t>
      </w:r>
      <w:r w:rsidR="00836B2B">
        <w:rPr>
          <w:rFonts w:cs="Arial"/>
          <w:bCs/>
          <w:szCs w:val="24"/>
        </w:rPr>
        <w:t>Con este proyecto</w:t>
      </w:r>
      <w:r w:rsidR="007B3F70">
        <w:rPr>
          <w:rFonts w:cs="Arial"/>
          <w:bCs/>
          <w:szCs w:val="24"/>
        </w:rPr>
        <w:t>, afirmó,</w:t>
      </w:r>
      <w:r w:rsidR="00836B2B">
        <w:rPr>
          <w:rFonts w:cs="Arial"/>
          <w:bCs/>
          <w:szCs w:val="24"/>
        </w:rPr>
        <w:t xml:space="preserve"> ocurre aquello de que c</w:t>
      </w:r>
      <w:r w:rsidRPr="00BE6773">
        <w:rPr>
          <w:rFonts w:cs="Arial"/>
          <w:bCs/>
          <w:szCs w:val="24"/>
        </w:rPr>
        <w:t>uando la política entra por la puerta, l</w:t>
      </w:r>
      <w:r w:rsidR="00836B2B">
        <w:rPr>
          <w:rFonts w:cs="Arial"/>
          <w:bCs/>
          <w:szCs w:val="24"/>
        </w:rPr>
        <w:t>a justicia huye por la ventana</w:t>
      </w:r>
      <w:r w:rsidRPr="00BE6773">
        <w:rPr>
          <w:rFonts w:cs="Arial"/>
          <w:bCs/>
          <w:szCs w:val="24"/>
        </w:rPr>
        <w:t>.</w:t>
      </w:r>
    </w:p>
    <w:p w14:paraId="38525F74"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4B24B264"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3704BE">
        <w:rPr>
          <w:rFonts w:cs="Arial"/>
          <w:bCs/>
          <w:szCs w:val="24"/>
        </w:rPr>
        <w:t xml:space="preserve">El </w:t>
      </w:r>
      <w:r w:rsidRPr="00BE6773">
        <w:rPr>
          <w:rFonts w:cs="Arial"/>
          <w:b/>
          <w:szCs w:val="24"/>
        </w:rPr>
        <w:t>Honorable Senador señor Huenchumilla</w:t>
      </w:r>
      <w:r w:rsidR="00BA7010">
        <w:rPr>
          <w:rFonts w:cs="Arial"/>
          <w:szCs w:val="24"/>
        </w:rPr>
        <w:t>, partidario de acoger la iniciativa,</w:t>
      </w:r>
      <w:r w:rsidRPr="00BE6773">
        <w:rPr>
          <w:rFonts w:cs="Arial"/>
          <w:b/>
          <w:szCs w:val="24"/>
        </w:rPr>
        <w:t xml:space="preserve"> </w:t>
      </w:r>
      <w:r w:rsidR="003704BE">
        <w:rPr>
          <w:rFonts w:cs="Arial"/>
          <w:szCs w:val="24"/>
        </w:rPr>
        <w:t xml:space="preserve">sostuvo que, en circunstancias </w:t>
      </w:r>
      <w:r w:rsidRPr="00BE6773">
        <w:rPr>
          <w:rFonts w:cs="Arial"/>
          <w:bCs/>
          <w:szCs w:val="24"/>
        </w:rPr>
        <w:t xml:space="preserve">que nuestro sistema democrático tiene por objeto una convivencia que excluye a la violencia, cuando se </w:t>
      </w:r>
      <w:r w:rsidR="003704BE">
        <w:rPr>
          <w:rFonts w:cs="Arial"/>
          <w:bCs/>
          <w:szCs w:val="24"/>
        </w:rPr>
        <w:t>declara</w:t>
      </w:r>
      <w:r w:rsidRPr="00BE6773">
        <w:rPr>
          <w:rFonts w:cs="Arial"/>
          <w:bCs/>
          <w:szCs w:val="24"/>
        </w:rPr>
        <w:t xml:space="preserve"> que están permitidas las manifestaciones pacíficas, sin violencia y comisión de delitos, se hac</w:t>
      </w:r>
      <w:r w:rsidR="003704BE">
        <w:rPr>
          <w:rFonts w:cs="Arial"/>
          <w:bCs/>
          <w:szCs w:val="24"/>
        </w:rPr>
        <w:t xml:space="preserve">e alusión </w:t>
      </w:r>
      <w:r w:rsidRPr="00BE6773">
        <w:rPr>
          <w:rFonts w:cs="Arial"/>
          <w:bCs/>
          <w:szCs w:val="24"/>
        </w:rPr>
        <w:t>a una obviedad. En democracia la metodología consiste en el diálogo para solucion</w:t>
      </w:r>
      <w:r w:rsidR="003704BE">
        <w:rPr>
          <w:rFonts w:cs="Arial"/>
          <w:bCs/>
          <w:szCs w:val="24"/>
        </w:rPr>
        <w:t>ar</w:t>
      </w:r>
      <w:r w:rsidRPr="00BE6773">
        <w:rPr>
          <w:rFonts w:cs="Arial"/>
          <w:bCs/>
          <w:szCs w:val="24"/>
        </w:rPr>
        <w:t xml:space="preserve"> los problemas de la población. No obstante, la naturaleza histórica del indulto y la amnistía </w:t>
      </w:r>
      <w:r w:rsidR="003704BE">
        <w:rPr>
          <w:rFonts w:cs="Arial"/>
          <w:bCs/>
          <w:szCs w:val="24"/>
        </w:rPr>
        <w:t xml:space="preserve">se vincula </w:t>
      </w:r>
      <w:r w:rsidRPr="00BE6773">
        <w:rPr>
          <w:rFonts w:cs="Arial"/>
          <w:bCs/>
          <w:szCs w:val="24"/>
        </w:rPr>
        <w:t>con situaciones excepcionales, que e</w:t>
      </w:r>
      <w:r w:rsidR="003704BE">
        <w:rPr>
          <w:rFonts w:cs="Arial"/>
          <w:bCs/>
          <w:szCs w:val="24"/>
        </w:rPr>
        <w:t xml:space="preserve">scapan a </w:t>
      </w:r>
      <w:r w:rsidRPr="00BE6773">
        <w:rPr>
          <w:rFonts w:cs="Arial"/>
          <w:bCs/>
          <w:szCs w:val="24"/>
        </w:rPr>
        <w:t xml:space="preserve">la regla de que las relaciones deben ser pacíficas. </w:t>
      </w:r>
      <w:r w:rsidR="003704BE">
        <w:rPr>
          <w:rFonts w:cs="Arial"/>
          <w:bCs/>
          <w:szCs w:val="24"/>
        </w:rPr>
        <w:t>A</w:t>
      </w:r>
      <w:r w:rsidRPr="00BE6773">
        <w:rPr>
          <w:rFonts w:cs="Arial"/>
          <w:bCs/>
          <w:szCs w:val="24"/>
        </w:rPr>
        <w:t>mbas instituciones jurídicas no son aplicables en t</w:t>
      </w:r>
      <w:r w:rsidR="003704BE">
        <w:rPr>
          <w:rFonts w:cs="Arial"/>
          <w:bCs/>
          <w:szCs w:val="24"/>
        </w:rPr>
        <w:t xml:space="preserve">iempos </w:t>
      </w:r>
      <w:r w:rsidRPr="00BE6773">
        <w:rPr>
          <w:rFonts w:cs="Arial"/>
          <w:bCs/>
          <w:szCs w:val="24"/>
        </w:rPr>
        <w:t xml:space="preserve">de normalidad sino en circunstancias excepcionales, en </w:t>
      </w:r>
      <w:r w:rsidR="003704BE">
        <w:rPr>
          <w:rFonts w:cs="Arial"/>
          <w:bCs/>
          <w:szCs w:val="24"/>
        </w:rPr>
        <w:t xml:space="preserve">procura </w:t>
      </w:r>
      <w:r w:rsidRPr="00BE6773">
        <w:rPr>
          <w:rFonts w:cs="Arial"/>
          <w:bCs/>
          <w:szCs w:val="24"/>
        </w:rPr>
        <w:t xml:space="preserve">de la paz social y </w:t>
      </w:r>
      <w:r w:rsidR="003704BE">
        <w:rPr>
          <w:rFonts w:cs="Arial"/>
          <w:bCs/>
          <w:szCs w:val="24"/>
        </w:rPr>
        <w:t xml:space="preserve">de </w:t>
      </w:r>
      <w:r w:rsidRPr="00BE6773">
        <w:rPr>
          <w:rFonts w:cs="Arial"/>
          <w:bCs/>
          <w:szCs w:val="24"/>
        </w:rPr>
        <w:t xml:space="preserve">bienes </w:t>
      </w:r>
      <w:r w:rsidR="003704BE">
        <w:rPr>
          <w:rFonts w:cs="Arial"/>
          <w:bCs/>
          <w:szCs w:val="24"/>
        </w:rPr>
        <w:t xml:space="preserve">sociales </w:t>
      </w:r>
      <w:r w:rsidRPr="00BE6773">
        <w:rPr>
          <w:rFonts w:cs="Arial"/>
          <w:bCs/>
          <w:szCs w:val="24"/>
        </w:rPr>
        <w:t>superiores</w:t>
      </w:r>
      <w:r w:rsidR="003704BE">
        <w:rPr>
          <w:rFonts w:cs="Arial"/>
          <w:bCs/>
          <w:szCs w:val="24"/>
        </w:rPr>
        <w:t>,</w:t>
      </w:r>
      <w:r w:rsidRPr="00BE6773">
        <w:rPr>
          <w:rFonts w:cs="Arial"/>
          <w:bCs/>
          <w:szCs w:val="24"/>
        </w:rPr>
        <w:t xml:space="preserve"> como </w:t>
      </w:r>
      <w:r w:rsidR="003704BE">
        <w:rPr>
          <w:rFonts w:cs="Arial"/>
          <w:bCs/>
          <w:szCs w:val="24"/>
        </w:rPr>
        <w:t xml:space="preserve">el </w:t>
      </w:r>
      <w:r w:rsidRPr="00BE6773">
        <w:rPr>
          <w:rFonts w:cs="Arial"/>
          <w:bCs/>
          <w:szCs w:val="24"/>
        </w:rPr>
        <w:t>restablec</w:t>
      </w:r>
      <w:r w:rsidR="003704BE">
        <w:rPr>
          <w:rFonts w:cs="Arial"/>
          <w:bCs/>
          <w:szCs w:val="24"/>
        </w:rPr>
        <w:t>imiento de la sana convivencia.</w:t>
      </w:r>
      <w:r w:rsidRPr="00BE6773">
        <w:rPr>
          <w:rFonts w:cs="Arial"/>
          <w:bCs/>
          <w:szCs w:val="24"/>
        </w:rPr>
        <w:t xml:space="preserve"> </w:t>
      </w:r>
      <w:r w:rsidR="003704BE">
        <w:rPr>
          <w:rFonts w:cs="Arial"/>
          <w:bCs/>
          <w:szCs w:val="24"/>
        </w:rPr>
        <w:t xml:space="preserve">De allí es que </w:t>
      </w:r>
      <w:r w:rsidRPr="00BE6773">
        <w:rPr>
          <w:rFonts w:cs="Arial"/>
          <w:bCs/>
          <w:szCs w:val="24"/>
        </w:rPr>
        <w:t>este derecho de gracia se utiliza</w:t>
      </w:r>
      <w:r w:rsidR="00BC4EC7">
        <w:rPr>
          <w:rFonts w:cs="Arial"/>
          <w:bCs/>
          <w:szCs w:val="24"/>
        </w:rPr>
        <w:t>ra</w:t>
      </w:r>
      <w:r w:rsidRPr="00BE6773">
        <w:rPr>
          <w:rFonts w:cs="Arial"/>
          <w:bCs/>
          <w:szCs w:val="24"/>
        </w:rPr>
        <w:t xml:space="preserve"> para perdonar a </w:t>
      </w:r>
      <w:r w:rsidR="00BC4EC7">
        <w:rPr>
          <w:rFonts w:cs="Arial"/>
          <w:bCs/>
          <w:szCs w:val="24"/>
        </w:rPr>
        <w:t xml:space="preserve">quienes </w:t>
      </w:r>
      <w:r w:rsidRPr="00BE6773">
        <w:rPr>
          <w:rFonts w:cs="Arial"/>
          <w:bCs/>
          <w:szCs w:val="24"/>
        </w:rPr>
        <w:t>habían quebrantado la convivencia pacífica</w:t>
      </w:r>
      <w:r w:rsidR="00BC4EC7">
        <w:rPr>
          <w:rFonts w:cs="Arial"/>
          <w:bCs/>
          <w:szCs w:val="24"/>
        </w:rPr>
        <w:t xml:space="preserve"> y se </w:t>
      </w:r>
      <w:r w:rsidRPr="00BE6773">
        <w:rPr>
          <w:rFonts w:cs="Arial"/>
          <w:bCs/>
          <w:szCs w:val="24"/>
        </w:rPr>
        <w:t>alzaban de manera violenta</w:t>
      </w:r>
      <w:r w:rsidR="00BC4EC7">
        <w:rPr>
          <w:rFonts w:cs="Arial"/>
          <w:bCs/>
          <w:szCs w:val="24"/>
        </w:rPr>
        <w:t xml:space="preserve"> </w:t>
      </w:r>
      <w:r w:rsidRPr="00BE6773">
        <w:rPr>
          <w:rFonts w:cs="Arial"/>
          <w:bCs/>
          <w:szCs w:val="24"/>
        </w:rPr>
        <w:t>en contra del orden establecido.</w:t>
      </w:r>
      <w:r w:rsidR="00CA3566">
        <w:rPr>
          <w:rFonts w:cs="Arial"/>
          <w:bCs/>
          <w:szCs w:val="24"/>
        </w:rPr>
        <w:t xml:space="preserve"> </w:t>
      </w:r>
      <w:r w:rsidRPr="00BE6773">
        <w:rPr>
          <w:rFonts w:cs="Arial"/>
          <w:bCs/>
          <w:szCs w:val="24"/>
        </w:rPr>
        <w:t>Esta iniciativa ha traído al debate nac</w:t>
      </w:r>
      <w:r w:rsidR="00CA3566">
        <w:rPr>
          <w:rFonts w:cs="Arial"/>
          <w:bCs/>
          <w:szCs w:val="24"/>
        </w:rPr>
        <w:t>ional la posibilidad de indulto</w:t>
      </w:r>
      <w:r w:rsidRPr="00BE6773">
        <w:rPr>
          <w:rFonts w:cs="Arial"/>
          <w:bCs/>
          <w:szCs w:val="24"/>
        </w:rPr>
        <w:t xml:space="preserve"> a propósito del estallido social de octubre de 2019. En este sentido, los autores de la Moción consideraron que el estallido social es uno de los tantos conflictos profundos que ha tenido nuestra historia, </w:t>
      </w:r>
      <w:r w:rsidR="00CA3566">
        <w:rPr>
          <w:rFonts w:cs="Arial"/>
          <w:bCs/>
          <w:szCs w:val="24"/>
        </w:rPr>
        <w:t>que am</w:t>
      </w:r>
      <w:r w:rsidRPr="00BE6773">
        <w:rPr>
          <w:rFonts w:cs="Arial"/>
          <w:bCs/>
          <w:szCs w:val="24"/>
        </w:rPr>
        <w:t xml:space="preserve">erita, como se hizo en el pasado, dictar una ley de indulto o amnistía. </w:t>
      </w:r>
    </w:p>
    <w:p w14:paraId="59DC8A95"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7CBD5150"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CA3566">
        <w:rPr>
          <w:rFonts w:cs="Arial"/>
          <w:bCs/>
          <w:szCs w:val="24"/>
        </w:rPr>
        <w:t>E</w:t>
      </w:r>
      <w:r w:rsidRPr="00BE6773">
        <w:rPr>
          <w:rFonts w:cs="Arial"/>
          <w:bCs/>
          <w:szCs w:val="24"/>
        </w:rPr>
        <w:t xml:space="preserve">ste tipo de perdón comenzó en 1828, </w:t>
      </w:r>
      <w:r w:rsidR="00CA3566">
        <w:rPr>
          <w:rFonts w:cs="Arial"/>
          <w:bCs/>
          <w:szCs w:val="24"/>
        </w:rPr>
        <w:t xml:space="preserve">con ocasión </w:t>
      </w:r>
      <w:r w:rsidRPr="00BE6773">
        <w:rPr>
          <w:rFonts w:cs="Arial"/>
          <w:bCs/>
          <w:szCs w:val="24"/>
        </w:rPr>
        <w:t>de la elaboración de la C</w:t>
      </w:r>
      <w:r w:rsidR="00CA3566">
        <w:rPr>
          <w:rFonts w:cs="Arial"/>
          <w:bCs/>
          <w:szCs w:val="24"/>
        </w:rPr>
        <w:t xml:space="preserve">onstitución Política </w:t>
      </w:r>
      <w:r w:rsidRPr="00BE6773">
        <w:rPr>
          <w:rFonts w:cs="Arial"/>
          <w:bCs/>
          <w:szCs w:val="24"/>
        </w:rPr>
        <w:t xml:space="preserve">de ese año, donde se produjo un conflicto con alzamiento en armas que devino en la dictación de una ley de amnistía. Posteriormente, con motivo de una controversia insurreccional en 1851 se dictó una legislación similar, al igual que en 1861. </w:t>
      </w:r>
      <w:r w:rsidR="00CA3566">
        <w:rPr>
          <w:rFonts w:cs="Arial"/>
          <w:bCs/>
          <w:szCs w:val="24"/>
        </w:rPr>
        <w:t>Más tarde</w:t>
      </w:r>
      <w:r w:rsidRPr="00BE6773">
        <w:rPr>
          <w:rFonts w:cs="Arial"/>
          <w:bCs/>
          <w:szCs w:val="24"/>
        </w:rPr>
        <w:t xml:space="preserve">, a </w:t>
      </w:r>
      <w:r w:rsidR="00CA3566">
        <w:rPr>
          <w:rFonts w:cs="Arial"/>
          <w:bCs/>
          <w:szCs w:val="24"/>
        </w:rPr>
        <w:t>raíz de la guerra civil de 1891</w:t>
      </w:r>
      <w:r w:rsidRPr="00BE6773">
        <w:rPr>
          <w:rFonts w:cs="Arial"/>
          <w:bCs/>
          <w:szCs w:val="24"/>
        </w:rPr>
        <w:t xml:space="preserve"> se dictaron varias leyes de amnistía </w:t>
      </w:r>
      <w:r w:rsidR="00CA3566">
        <w:rPr>
          <w:rFonts w:cs="Arial"/>
          <w:bCs/>
          <w:szCs w:val="24"/>
        </w:rPr>
        <w:t xml:space="preserve">para </w:t>
      </w:r>
      <w:r w:rsidRPr="00BE6773">
        <w:rPr>
          <w:rFonts w:cs="Arial"/>
          <w:bCs/>
          <w:szCs w:val="24"/>
        </w:rPr>
        <w:t xml:space="preserve">dar término a dicho proceso violento. </w:t>
      </w:r>
      <w:r w:rsidR="00CA3566">
        <w:rPr>
          <w:rFonts w:cs="Arial"/>
          <w:bCs/>
          <w:szCs w:val="24"/>
        </w:rPr>
        <w:t>E</w:t>
      </w:r>
      <w:r w:rsidRPr="00BE6773">
        <w:rPr>
          <w:rFonts w:cs="Arial"/>
          <w:bCs/>
          <w:szCs w:val="24"/>
        </w:rPr>
        <w:t xml:space="preserve">n 1924 hubo un golpe de Estado que finalizó con una ley de amnistía, </w:t>
      </w:r>
      <w:r w:rsidR="00CA3566">
        <w:rPr>
          <w:rFonts w:cs="Arial"/>
          <w:bCs/>
          <w:szCs w:val="24"/>
        </w:rPr>
        <w:t xml:space="preserve">y también </w:t>
      </w:r>
      <w:r w:rsidRPr="00BE6773">
        <w:rPr>
          <w:rFonts w:cs="Arial"/>
          <w:bCs/>
          <w:szCs w:val="24"/>
        </w:rPr>
        <w:t xml:space="preserve">en 1931. En 1957, producto de </w:t>
      </w:r>
      <w:r w:rsidR="00CA3566">
        <w:rPr>
          <w:rFonts w:cs="Arial"/>
          <w:bCs/>
          <w:szCs w:val="24"/>
        </w:rPr>
        <w:t xml:space="preserve">una </w:t>
      </w:r>
      <w:r w:rsidRPr="00BE6773">
        <w:rPr>
          <w:rFonts w:cs="Arial"/>
          <w:bCs/>
          <w:szCs w:val="24"/>
        </w:rPr>
        <w:t xml:space="preserve">revuelta popular de características similares a la del estallido social, </w:t>
      </w:r>
      <w:r w:rsidR="00BC4FB7">
        <w:rPr>
          <w:rFonts w:cs="Arial"/>
          <w:bCs/>
          <w:szCs w:val="24"/>
        </w:rPr>
        <w:t xml:space="preserve">como consecuencia </w:t>
      </w:r>
      <w:r w:rsidRPr="00BE6773">
        <w:rPr>
          <w:rFonts w:cs="Arial"/>
          <w:bCs/>
          <w:szCs w:val="24"/>
        </w:rPr>
        <w:t xml:space="preserve">del alza en el transporte público, se debió dictar una ley de amnistía. En el gobierno del Presidente </w:t>
      </w:r>
      <w:r w:rsidR="00BC4FB7">
        <w:rPr>
          <w:rFonts w:cs="Arial"/>
          <w:bCs/>
          <w:szCs w:val="24"/>
        </w:rPr>
        <w:t xml:space="preserve">Eduardo </w:t>
      </w:r>
      <w:r w:rsidRPr="00BE6773">
        <w:rPr>
          <w:rFonts w:cs="Arial"/>
          <w:bCs/>
          <w:szCs w:val="24"/>
        </w:rPr>
        <w:t xml:space="preserve">Frei Montalva se estableció una legislación de </w:t>
      </w:r>
      <w:r w:rsidR="00BC4FB7">
        <w:rPr>
          <w:rFonts w:cs="Arial"/>
          <w:bCs/>
          <w:szCs w:val="24"/>
        </w:rPr>
        <w:t xml:space="preserve">estas </w:t>
      </w:r>
      <w:r w:rsidRPr="00BE6773">
        <w:rPr>
          <w:rFonts w:cs="Arial"/>
          <w:bCs/>
          <w:szCs w:val="24"/>
        </w:rPr>
        <w:t xml:space="preserve">características </w:t>
      </w:r>
      <w:r w:rsidR="00BC4FB7">
        <w:rPr>
          <w:rFonts w:cs="Arial"/>
          <w:bCs/>
          <w:szCs w:val="24"/>
        </w:rPr>
        <w:t>como consecuencia</w:t>
      </w:r>
      <w:r w:rsidRPr="00BE6773">
        <w:rPr>
          <w:rFonts w:cs="Arial"/>
          <w:bCs/>
          <w:szCs w:val="24"/>
        </w:rPr>
        <w:t xml:space="preserve"> de la ley mordaza. </w:t>
      </w:r>
      <w:r w:rsidR="00BC4FB7">
        <w:rPr>
          <w:rFonts w:cs="Arial"/>
          <w:bCs/>
          <w:szCs w:val="24"/>
        </w:rPr>
        <w:t>L</w:t>
      </w:r>
      <w:r w:rsidRPr="00BE6773">
        <w:rPr>
          <w:rFonts w:cs="Arial"/>
          <w:bCs/>
          <w:szCs w:val="24"/>
        </w:rPr>
        <w:t>a historia de nuestro país</w:t>
      </w:r>
      <w:r w:rsidR="00BC4FB7">
        <w:rPr>
          <w:rFonts w:cs="Arial"/>
          <w:bCs/>
          <w:szCs w:val="24"/>
        </w:rPr>
        <w:t>, entonces,</w:t>
      </w:r>
      <w:r w:rsidRPr="00BE6773">
        <w:rPr>
          <w:rFonts w:cs="Arial"/>
          <w:bCs/>
          <w:szCs w:val="24"/>
        </w:rPr>
        <w:t xml:space="preserve"> tiene bastantes ejemplos de situaciones en que el Estado renuncia a su potestad punitiva por hechos sucedidos en situaciones de conflicto social. E</w:t>
      </w:r>
      <w:r w:rsidR="00BC4FB7">
        <w:rPr>
          <w:rFonts w:cs="Arial"/>
          <w:bCs/>
          <w:szCs w:val="24"/>
        </w:rPr>
        <w:t>s en</w:t>
      </w:r>
      <w:r w:rsidRPr="00BE6773">
        <w:rPr>
          <w:rFonts w:cs="Arial"/>
          <w:bCs/>
          <w:szCs w:val="24"/>
        </w:rPr>
        <w:t xml:space="preserve"> es</w:t>
      </w:r>
      <w:r w:rsidR="00BC4FB7">
        <w:rPr>
          <w:rFonts w:cs="Arial"/>
          <w:bCs/>
          <w:szCs w:val="24"/>
        </w:rPr>
        <w:t>t</w:t>
      </w:r>
      <w:r w:rsidRPr="00BE6773">
        <w:rPr>
          <w:rFonts w:cs="Arial"/>
          <w:bCs/>
          <w:szCs w:val="24"/>
        </w:rPr>
        <w:t>e contexto</w:t>
      </w:r>
      <w:r w:rsidR="00BC4FB7">
        <w:rPr>
          <w:rFonts w:cs="Arial"/>
          <w:bCs/>
          <w:szCs w:val="24"/>
        </w:rPr>
        <w:t xml:space="preserve"> en que </w:t>
      </w:r>
      <w:r w:rsidRPr="00BE6773">
        <w:rPr>
          <w:rFonts w:cs="Arial"/>
          <w:bCs/>
          <w:szCs w:val="24"/>
        </w:rPr>
        <w:t xml:space="preserve">se debe pensar </w:t>
      </w:r>
      <w:r w:rsidR="00BC4FB7">
        <w:rPr>
          <w:rFonts w:cs="Arial"/>
          <w:bCs/>
          <w:szCs w:val="24"/>
        </w:rPr>
        <w:t xml:space="preserve">ahora </w:t>
      </w:r>
      <w:r w:rsidRPr="00BE6773">
        <w:rPr>
          <w:rFonts w:cs="Arial"/>
          <w:bCs/>
          <w:szCs w:val="24"/>
        </w:rPr>
        <w:t>en la posibilidad de dictar</w:t>
      </w:r>
      <w:r w:rsidR="00BC4FB7">
        <w:rPr>
          <w:rFonts w:cs="Arial"/>
          <w:bCs/>
          <w:szCs w:val="24"/>
        </w:rPr>
        <w:t xml:space="preserve"> una ley de indulto o amnistía.</w:t>
      </w:r>
    </w:p>
    <w:p w14:paraId="05E56C71"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4D7DE0A0"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t xml:space="preserve">El estallido social se produjo porque la población más desprotegida del país sintió que se había incubado un modelo de sociedad que, por las vías institucionales y pacíficas, no </w:t>
      </w:r>
      <w:r w:rsidR="00BC4FB7">
        <w:rPr>
          <w:rFonts w:cs="Arial"/>
          <w:bCs/>
          <w:szCs w:val="24"/>
        </w:rPr>
        <w:t>era</w:t>
      </w:r>
      <w:r w:rsidRPr="00BE6773">
        <w:rPr>
          <w:rFonts w:cs="Arial"/>
          <w:bCs/>
          <w:szCs w:val="24"/>
        </w:rPr>
        <w:t xml:space="preserve"> posible reformar. A lo anterior</w:t>
      </w:r>
      <w:r w:rsidR="00BC4FB7">
        <w:rPr>
          <w:rFonts w:cs="Arial"/>
          <w:bCs/>
          <w:szCs w:val="24"/>
        </w:rPr>
        <w:t xml:space="preserve"> </w:t>
      </w:r>
      <w:r w:rsidRPr="00BE6773">
        <w:rPr>
          <w:rFonts w:cs="Arial"/>
          <w:bCs/>
          <w:szCs w:val="24"/>
        </w:rPr>
        <w:t>se suma el paradigma de la Constitución</w:t>
      </w:r>
      <w:r w:rsidR="00BC4FB7">
        <w:rPr>
          <w:rFonts w:cs="Arial"/>
          <w:bCs/>
          <w:szCs w:val="24"/>
        </w:rPr>
        <w:t xml:space="preserve"> actual</w:t>
      </w:r>
      <w:r w:rsidRPr="00BE6773">
        <w:rPr>
          <w:rFonts w:cs="Arial"/>
          <w:bCs/>
          <w:szCs w:val="24"/>
        </w:rPr>
        <w:t xml:space="preserve">, que carece de legitimidad por haberse impuesto por la fuerza en dictadura. </w:t>
      </w:r>
      <w:r w:rsidR="00BC4FB7">
        <w:rPr>
          <w:rFonts w:cs="Arial"/>
          <w:bCs/>
          <w:szCs w:val="24"/>
        </w:rPr>
        <w:t xml:space="preserve">Así, </w:t>
      </w:r>
      <w:r w:rsidRPr="00BE6773">
        <w:rPr>
          <w:rFonts w:cs="Arial"/>
          <w:bCs/>
          <w:szCs w:val="24"/>
        </w:rPr>
        <w:t>el estallido social de octubre de 2019 posee las características de los confl</w:t>
      </w:r>
      <w:r w:rsidR="00BC4FB7">
        <w:rPr>
          <w:rFonts w:cs="Arial"/>
          <w:bCs/>
          <w:szCs w:val="24"/>
        </w:rPr>
        <w:t>ictos relatados precedentemente</w:t>
      </w:r>
      <w:r w:rsidRPr="00BE6773">
        <w:rPr>
          <w:rFonts w:cs="Arial"/>
          <w:bCs/>
          <w:szCs w:val="24"/>
        </w:rPr>
        <w:t xml:space="preserve"> </w:t>
      </w:r>
      <w:r w:rsidR="00030D1E">
        <w:rPr>
          <w:rFonts w:cs="Arial"/>
          <w:bCs/>
          <w:szCs w:val="24"/>
        </w:rPr>
        <w:t xml:space="preserve">y </w:t>
      </w:r>
      <w:r w:rsidRPr="00BE6773">
        <w:rPr>
          <w:rFonts w:cs="Arial"/>
          <w:bCs/>
          <w:szCs w:val="24"/>
        </w:rPr>
        <w:t xml:space="preserve">que terminaron con leyes de amnistía. </w:t>
      </w:r>
      <w:r w:rsidR="00BC4FB7">
        <w:rPr>
          <w:rFonts w:cs="Arial"/>
          <w:bCs/>
          <w:szCs w:val="24"/>
        </w:rPr>
        <w:t>E</w:t>
      </w:r>
      <w:r w:rsidRPr="00BE6773">
        <w:rPr>
          <w:rFonts w:cs="Arial"/>
          <w:bCs/>
          <w:szCs w:val="24"/>
        </w:rPr>
        <w:t>xiste</w:t>
      </w:r>
      <w:r w:rsidR="00BC4FB7">
        <w:rPr>
          <w:rFonts w:cs="Arial"/>
          <w:bCs/>
          <w:szCs w:val="24"/>
        </w:rPr>
        <w:t>, por lo mismo,</w:t>
      </w:r>
      <w:r w:rsidRPr="00BE6773">
        <w:rPr>
          <w:rFonts w:cs="Arial"/>
          <w:bCs/>
          <w:szCs w:val="24"/>
        </w:rPr>
        <w:t xml:space="preserve"> una justificación política, histórica y jurídica para que nuevamente el Estado renunci</w:t>
      </w:r>
      <w:r w:rsidR="00BC4FB7">
        <w:rPr>
          <w:rFonts w:cs="Arial"/>
          <w:bCs/>
          <w:szCs w:val="24"/>
        </w:rPr>
        <w:t>e</w:t>
      </w:r>
      <w:r w:rsidRPr="00BE6773">
        <w:rPr>
          <w:rFonts w:cs="Arial"/>
          <w:bCs/>
          <w:szCs w:val="24"/>
        </w:rPr>
        <w:t xml:space="preserve"> a su potestad punitiva con el objeto de buscar un bien superior</w:t>
      </w:r>
      <w:r w:rsidR="002E1FB1">
        <w:rPr>
          <w:rFonts w:cs="Arial"/>
          <w:bCs/>
          <w:szCs w:val="24"/>
        </w:rPr>
        <w:t xml:space="preserve"> (</w:t>
      </w:r>
      <w:r w:rsidRPr="00BE6773">
        <w:rPr>
          <w:rFonts w:cs="Arial"/>
          <w:bCs/>
          <w:szCs w:val="24"/>
        </w:rPr>
        <w:t>como la paz social</w:t>
      </w:r>
      <w:r w:rsidR="002E1FB1">
        <w:rPr>
          <w:rFonts w:cs="Arial"/>
          <w:bCs/>
          <w:szCs w:val="24"/>
        </w:rPr>
        <w:t>)</w:t>
      </w:r>
      <w:r w:rsidRPr="00BE6773">
        <w:rPr>
          <w:rFonts w:cs="Arial"/>
          <w:bCs/>
          <w:szCs w:val="24"/>
        </w:rPr>
        <w:t>, sobre todo si el propio sector político del país le otorgó legitimidad a las manifestaciones</w:t>
      </w:r>
      <w:r w:rsidR="002E1FB1">
        <w:rPr>
          <w:rFonts w:cs="Arial"/>
          <w:bCs/>
          <w:szCs w:val="24"/>
        </w:rPr>
        <w:t xml:space="preserve"> mediante la suscripción d</w:t>
      </w:r>
      <w:r w:rsidRPr="00BE6773">
        <w:rPr>
          <w:rFonts w:cs="Arial"/>
          <w:bCs/>
          <w:szCs w:val="24"/>
        </w:rPr>
        <w:t xml:space="preserve">el acuerdo por la paz y la nueva Constitución, en noviembre de 2019. </w:t>
      </w:r>
      <w:r w:rsidR="002E1FB1">
        <w:rPr>
          <w:rFonts w:cs="Arial"/>
          <w:bCs/>
          <w:szCs w:val="24"/>
        </w:rPr>
        <w:t>Ello implica que po</w:t>
      </w:r>
      <w:r w:rsidRPr="00BE6773">
        <w:rPr>
          <w:rFonts w:cs="Arial"/>
          <w:bCs/>
          <w:szCs w:val="24"/>
        </w:rPr>
        <w:t>r primera vez</w:t>
      </w:r>
      <w:r w:rsidR="00030D1E">
        <w:rPr>
          <w:rFonts w:cs="Arial"/>
          <w:bCs/>
          <w:szCs w:val="24"/>
        </w:rPr>
        <w:t xml:space="preserve"> en la historia de nuestro país</w:t>
      </w:r>
      <w:r w:rsidRPr="00BE6773">
        <w:rPr>
          <w:rFonts w:cs="Arial"/>
          <w:bCs/>
          <w:szCs w:val="24"/>
        </w:rPr>
        <w:t xml:space="preserve"> </w:t>
      </w:r>
      <w:r w:rsidR="002E1FB1">
        <w:rPr>
          <w:rFonts w:cs="Arial"/>
          <w:bCs/>
          <w:szCs w:val="24"/>
        </w:rPr>
        <w:t xml:space="preserve">habrá </w:t>
      </w:r>
      <w:r w:rsidRPr="00BE6773">
        <w:rPr>
          <w:rFonts w:cs="Arial"/>
          <w:bCs/>
          <w:szCs w:val="24"/>
        </w:rPr>
        <w:t xml:space="preserve">una Carta Fundamental producto de la soberanía popular. </w:t>
      </w:r>
    </w:p>
    <w:p w14:paraId="711F2F17"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545E84CF"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030D1E">
        <w:rPr>
          <w:rFonts w:cs="Arial"/>
          <w:bCs/>
          <w:szCs w:val="24"/>
        </w:rPr>
        <w:t>L</w:t>
      </w:r>
      <w:r w:rsidRPr="00BE6773">
        <w:rPr>
          <w:rFonts w:cs="Arial"/>
          <w:bCs/>
          <w:szCs w:val="24"/>
        </w:rPr>
        <w:t>a amnistía y el indulto</w:t>
      </w:r>
      <w:r w:rsidR="00030D1E">
        <w:rPr>
          <w:rFonts w:cs="Arial"/>
          <w:bCs/>
          <w:szCs w:val="24"/>
        </w:rPr>
        <w:t>, prosiguió,</w:t>
      </w:r>
      <w:r w:rsidRPr="00BE6773">
        <w:rPr>
          <w:rFonts w:cs="Arial"/>
          <w:bCs/>
          <w:szCs w:val="24"/>
        </w:rPr>
        <w:t xml:space="preserve"> se regulan en el artículo 93, </w:t>
      </w:r>
      <w:r w:rsidR="00030D1E">
        <w:rPr>
          <w:rFonts w:cs="Arial"/>
          <w:bCs/>
          <w:szCs w:val="24"/>
        </w:rPr>
        <w:t xml:space="preserve">Nº </w:t>
      </w:r>
      <w:r w:rsidRPr="00BE6773">
        <w:rPr>
          <w:rFonts w:cs="Arial"/>
          <w:bCs/>
          <w:szCs w:val="24"/>
        </w:rPr>
        <w:t xml:space="preserve">4, </w:t>
      </w:r>
      <w:r w:rsidR="00030D1E">
        <w:rPr>
          <w:rFonts w:cs="Arial"/>
          <w:bCs/>
          <w:szCs w:val="24"/>
        </w:rPr>
        <w:t xml:space="preserve">del </w:t>
      </w:r>
      <w:r w:rsidRPr="00BE6773">
        <w:rPr>
          <w:rFonts w:cs="Arial"/>
          <w:bCs/>
          <w:szCs w:val="24"/>
        </w:rPr>
        <w:t>Código Penal</w:t>
      </w:r>
      <w:r w:rsidR="00030D1E">
        <w:rPr>
          <w:rFonts w:cs="Arial"/>
          <w:bCs/>
          <w:szCs w:val="24"/>
        </w:rPr>
        <w:t xml:space="preserve">, en el entendido que </w:t>
      </w:r>
      <w:r w:rsidRPr="00BE6773">
        <w:rPr>
          <w:rFonts w:cs="Arial"/>
          <w:bCs/>
          <w:szCs w:val="24"/>
        </w:rPr>
        <w:t xml:space="preserve">la amnistía borra </w:t>
      </w:r>
      <w:r w:rsidR="00030D1E">
        <w:rPr>
          <w:rFonts w:cs="Arial"/>
          <w:bCs/>
          <w:szCs w:val="24"/>
        </w:rPr>
        <w:t xml:space="preserve">el delito y la pena </w:t>
      </w:r>
      <w:r w:rsidRPr="00BE6773">
        <w:rPr>
          <w:rFonts w:cs="Arial"/>
          <w:bCs/>
          <w:szCs w:val="24"/>
        </w:rPr>
        <w:t xml:space="preserve">y tiene efecto retroactivo, </w:t>
      </w:r>
      <w:r w:rsidR="00030D1E">
        <w:rPr>
          <w:rFonts w:cs="Arial"/>
          <w:bCs/>
          <w:szCs w:val="24"/>
        </w:rPr>
        <w:t xml:space="preserve">mientras </w:t>
      </w:r>
      <w:r w:rsidRPr="00BE6773">
        <w:rPr>
          <w:rFonts w:cs="Arial"/>
          <w:bCs/>
          <w:szCs w:val="24"/>
        </w:rPr>
        <w:t xml:space="preserve">el indulto remite o conmuta la pena y rige para el futuro. A nivel constitucional, el artículo 32, </w:t>
      </w:r>
      <w:r w:rsidR="00030D1E">
        <w:rPr>
          <w:rFonts w:cs="Arial"/>
          <w:bCs/>
          <w:szCs w:val="24"/>
        </w:rPr>
        <w:t xml:space="preserve">Nº </w:t>
      </w:r>
      <w:r w:rsidRPr="00BE6773">
        <w:rPr>
          <w:rFonts w:cs="Arial"/>
          <w:bCs/>
          <w:szCs w:val="24"/>
        </w:rPr>
        <w:t xml:space="preserve">14, </w:t>
      </w:r>
      <w:r w:rsidR="00030D1E">
        <w:rPr>
          <w:rFonts w:cs="Arial"/>
          <w:bCs/>
          <w:szCs w:val="24"/>
        </w:rPr>
        <w:t xml:space="preserve">de la CPE, </w:t>
      </w:r>
      <w:r w:rsidRPr="00BE6773">
        <w:rPr>
          <w:rFonts w:cs="Arial"/>
          <w:bCs/>
          <w:szCs w:val="24"/>
        </w:rPr>
        <w:t xml:space="preserve">regula la facultad presidencial del indulto particular, </w:t>
      </w:r>
      <w:r w:rsidR="00030D1E">
        <w:rPr>
          <w:rFonts w:cs="Arial"/>
          <w:bCs/>
          <w:szCs w:val="24"/>
        </w:rPr>
        <w:t xml:space="preserve">que </w:t>
      </w:r>
      <w:r w:rsidRPr="00BE6773">
        <w:rPr>
          <w:rFonts w:cs="Arial"/>
          <w:bCs/>
          <w:szCs w:val="24"/>
        </w:rPr>
        <w:t>debe dictarse en conformidad a la ley y requiere de sentencia e</w:t>
      </w:r>
      <w:r w:rsidR="00030D1E">
        <w:rPr>
          <w:rFonts w:cs="Arial"/>
          <w:bCs/>
          <w:szCs w:val="24"/>
        </w:rPr>
        <w:t>jecutoriada. El indulto general</w:t>
      </w:r>
      <w:r w:rsidRPr="00BE6773">
        <w:rPr>
          <w:rFonts w:cs="Arial"/>
          <w:bCs/>
          <w:szCs w:val="24"/>
        </w:rPr>
        <w:t xml:space="preserve"> se regula en el artículo 63, </w:t>
      </w:r>
      <w:r w:rsidR="00030D1E">
        <w:rPr>
          <w:rFonts w:cs="Arial"/>
          <w:bCs/>
          <w:szCs w:val="24"/>
        </w:rPr>
        <w:t>Nº</w:t>
      </w:r>
      <w:r w:rsidRPr="00BE6773">
        <w:rPr>
          <w:rFonts w:cs="Arial"/>
          <w:bCs/>
          <w:szCs w:val="24"/>
        </w:rPr>
        <w:t xml:space="preserve"> 16, de la C</w:t>
      </w:r>
      <w:r w:rsidR="00030D1E">
        <w:rPr>
          <w:rFonts w:cs="Arial"/>
          <w:bCs/>
          <w:szCs w:val="24"/>
        </w:rPr>
        <w:t xml:space="preserve">PE, </w:t>
      </w:r>
      <w:r w:rsidRPr="00BE6773">
        <w:rPr>
          <w:rFonts w:cs="Arial"/>
          <w:bCs/>
          <w:szCs w:val="24"/>
        </w:rPr>
        <w:t xml:space="preserve">como una facultad del Congreso Nacional. </w:t>
      </w:r>
      <w:r w:rsidR="00030D1E">
        <w:rPr>
          <w:rFonts w:cs="Arial"/>
          <w:bCs/>
          <w:szCs w:val="24"/>
        </w:rPr>
        <w:t xml:space="preserve">En </w:t>
      </w:r>
      <w:r w:rsidRPr="00BE6773">
        <w:rPr>
          <w:rFonts w:cs="Arial"/>
          <w:bCs/>
          <w:szCs w:val="24"/>
        </w:rPr>
        <w:t xml:space="preserve">nuestro país no </w:t>
      </w:r>
      <w:r w:rsidR="00030D1E">
        <w:rPr>
          <w:rFonts w:cs="Arial"/>
          <w:bCs/>
          <w:szCs w:val="24"/>
        </w:rPr>
        <w:t xml:space="preserve">hay </w:t>
      </w:r>
      <w:r w:rsidRPr="00BE6773">
        <w:rPr>
          <w:rFonts w:cs="Arial"/>
          <w:bCs/>
          <w:szCs w:val="24"/>
        </w:rPr>
        <w:t xml:space="preserve">una regulación normativa propia, legal o reglamentaria, respecto del indulto general y la amnistía. </w:t>
      </w:r>
      <w:r w:rsidR="00030D1E">
        <w:rPr>
          <w:rFonts w:cs="Arial"/>
          <w:bCs/>
          <w:szCs w:val="24"/>
        </w:rPr>
        <w:t xml:space="preserve">De este modo, </w:t>
      </w:r>
      <w:r w:rsidRPr="00BE6773">
        <w:rPr>
          <w:rFonts w:cs="Arial"/>
          <w:bCs/>
          <w:szCs w:val="24"/>
        </w:rPr>
        <w:t>no obstante que la iniciativa re</w:t>
      </w:r>
      <w:r w:rsidR="00030D1E">
        <w:rPr>
          <w:rFonts w:cs="Arial"/>
          <w:bCs/>
          <w:szCs w:val="24"/>
        </w:rPr>
        <w:t>úne características de amnistía</w:t>
      </w:r>
      <w:r w:rsidRPr="00BE6773">
        <w:rPr>
          <w:rFonts w:cs="Arial"/>
          <w:bCs/>
          <w:szCs w:val="24"/>
        </w:rPr>
        <w:t xml:space="preserve"> es perfectamente constitucional, </w:t>
      </w:r>
      <w:r w:rsidR="00030D1E">
        <w:rPr>
          <w:rFonts w:cs="Arial"/>
          <w:bCs/>
          <w:szCs w:val="24"/>
        </w:rPr>
        <w:t xml:space="preserve">y sería legalmente procedente </w:t>
      </w:r>
      <w:r w:rsidRPr="00BE6773">
        <w:rPr>
          <w:rFonts w:cs="Arial"/>
          <w:bCs/>
          <w:szCs w:val="24"/>
        </w:rPr>
        <w:t xml:space="preserve">que durante </w:t>
      </w:r>
      <w:r w:rsidR="00030D1E">
        <w:rPr>
          <w:rFonts w:cs="Arial"/>
          <w:bCs/>
          <w:szCs w:val="24"/>
        </w:rPr>
        <w:t>su</w:t>
      </w:r>
      <w:r w:rsidRPr="00BE6773">
        <w:rPr>
          <w:rFonts w:cs="Arial"/>
          <w:bCs/>
          <w:szCs w:val="24"/>
        </w:rPr>
        <w:t xml:space="preserve"> tramitación se modifique </w:t>
      </w:r>
      <w:r w:rsidR="00346111">
        <w:rPr>
          <w:rFonts w:cs="Arial"/>
          <w:bCs/>
          <w:szCs w:val="24"/>
        </w:rPr>
        <w:t xml:space="preserve">además </w:t>
      </w:r>
      <w:r w:rsidRPr="00BE6773">
        <w:rPr>
          <w:rFonts w:cs="Arial"/>
          <w:bCs/>
          <w:szCs w:val="24"/>
        </w:rPr>
        <w:t xml:space="preserve">el artículo 93, </w:t>
      </w:r>
      <w:r w:rsidR="00030D1E">
        <w:rPr>
          <w:rFonts w:cs="Arial"/>
          <w:bCs/>
          <w:szCs w:val="24"/>
        </w:rPr>
        <w:t>Nº</w:t>
      </w:r>
      <w:r w:rsidR="00030D1E" w:rsidRPr="00030D1E">
        <w:rPr>
          <w:rFonts w:cs="Arial"/>
          <w:bCs/>
          <w:szCs w:val="24"/>
          <w:vertAlign w:val="superscript"/>
        </w:rPr>
        <w:t>s.</w:t>
      </w:r>
      <w:r w:rsidR="00030D1E">
        <w:rPr>
          <w:rFonts w:cs="Arial"/>
          <w:bCs/>
          <w:szCs w:val="24"/>
        </w:rPr>
        <w:t xml:space="preserve"> </w:t>
      </w:r>
      <w:r w:rsidRPr="00BE6773">
        <w:rPr>
          <w:rFonts w:cs="Arial"/>
          <w:bCs/>
          <w:szCs w:val="24"/>
        </w:rPr>
        <w:t>3 y 4, del Código Penal.</w:t>
      </w:r>
    </w:p>
    <w:p w14:paraId="4919D1FD"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7E99BA1D"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t>E</w:t>
      </w:r>
      <w:r w:rsidR="006A5421">
        <w:rPr>
          <w:rFonts w:cs="Arial"/>
          <w:bCs/>
          <w:szCs w:val="24"/>
        </w:rPr>
        <w:t xml:space="preserve">l señor Senador abogó por la búsqueda de </w:t>
      </w:r>
      <w:r w:rsidRPr="00BE6773">
        <w:rPr>
          <w:rFonts w:cs="Arial"/>
          <w:bCs/>
          <w:szCs w:val="24"/>
        </w:rPr>
        <w:t xml:space="preserve">la paz social en nuestro país y </w:t>
      </w:r>
      <w:r w:rsidR="006A5421">
        <w:rPr>
          <w:rFonts w:cs="Arial"/>
          <w:bCs/>
          <w:szCs w:val="24"/>
        </w:rPr>
        <w:t xml:space="preserve">por </w:t>
      </w:r>
      <w:r w:rsidRPr="00BE6773">
        <w:rPr>
          <w:rFonts w:cs="Arial"/>
          <w:bCs/>
          <w:szCs w:val="24"/>
        </w:rPr>
        <w:t>una nueva Constitución Política con características de mayor inclusión</w:t>
      </w:r>
      <w:r w:rsidR="006A5421">
        <w:rPr>
          <w:rFonts w:cs="Arial"/>
          <w:bCs/>
          <w:szCs w:val="24"/>
        </w:rPr>
        <w:t xml:space="preserve"> y</w:t>
      </w:r>
      <w:r w:rsidRPr="00BE6773">
        <w:rPr>
          <w:rFonts w:cs="Arial"/>
          <w:bCs/>
          <w:szCs w:val="24"/>
        </w:rPr>
        <w:t xml:space="preserve"> leg</w:t>
      </w:r>
      <w:r w:rsidR="006A5421">
        <w:rPr>
          <w:rFonts w:cs="Arial"/>
          <w:bCs/>
          <w:szCs w:val="24"/>
        </w:rPr>
        <w:t xml:space="preserve">itimidad, </w:t>
      </w:r>
      <w:r w:rsidRPr="00BE6773">
        <w:rPr>
          <w:rFonts w:cs="Arial"/>
          <w:bCs/>
          <w:szCs w:val="24"/>
        </w:rPr>
        <w:t xml:space="preserve">que represente a todos los sectores. Para alcanzar </w:t>
      </w:r>
      <w:r w:rsidR="006A5421">
        <w:rPr>
          <w:rFonts w:cs="Arial"/>
          <w:bCs/>
          <w:szCs w:val="24"/>
        </w:rPr>
        <w:t>esa</w:t>
      </w:r>
      <w:r w:rsidRPr="00BE6773">
        <w:rPr>
          <w:rFonts w:cs="Arial"/>
          <w:bCs/>
          <w:szCs w:val="24"/>
        </w:rPr>
        <w:t xml:space="preserve"> paz social, arguyó, es necesario que el Estado renuncie a su potestad punitiva respecto de las personas que protestar</w:t>
      </w:r>
      <w:r w:rsidR="006A5421">
        <w:rPr>
          <w:rFonts w:cs="Arial"/>
          <w:bCs/>
          <w:szCs w:val="24"/>
        </w:rPr>
        <w:t>on</w:t>
      </w:r>
      <w:r w:rsidRPr="00BE6773">
        <w:rPr>
          <w:rFonts w:cs="Arial"/>
          <w:bCs/>
          <w:szCs w:val="24"/>
        </w:rPr>
        <w:t xml:space="preserve"> contra </w:t>
      </w:r>
      <w:r w:rsidR="006A5421">
        <w:rPr>
          <w:rFonts w:cs="Arial"/>
          <w:bCs/>
          <w:szCs w:val="24"/>
        </w:rPr>
        <w:t>el</w:t>
      </w:r>
      <w:r w:rsidRPr="00BE6773">
        <w:rPr>
          <w:rFonts w:cs="Arial"/>
          <w:bCs/>
          <w:szCs w:val="24"/>
        </w:rPr>
        <w:t xml:space="preserve"> sistema que ha imperado en los último</w:t>
      </w:r>
      <w:r w:rsidR="006A5421">
        <w:rPr>
          <w:rFonts w:cs="Arial"/>
          <w:bCs/>
          <w:szCs w:val="24"/>
        </w:rPr>
        <w:t>s</w:t>
      </w:r>
      <w:r w:rsidRPr="00BE6773">
        <w:rPr>
          <w:rFonts w:cs="Arial"/>
          <w:bCs/>
          <w:szCs w:val="24"/>
        </w:rPr>
        <w:t xml:space="preserve"> treinta años. </w:t>
      </w:r>
      <w:r w:rsidR="006A5421">
        <w:rPr>
          <w:rFonts w:cs="Arial"/>
          <w:bCs/>
          <w:szCs w:val="24"/>
        </w:rPr>
        <w:t>E</w:t>
      </w:r>
      <w:r w:rsidRPr="00BE6773">
        <w:rPr>
          <w:rFonts w:cs="Arial"/>
          <w:bCs/>
          <w:szCs w:val="24"/>
        </w:rPr>
        <w:t xml:space="preserve">s procedente </w:t>
      </w:r>
      <w:r w:rsidR="006A5421">
        <w:rPr>
          <w:rFonts w:cs="Arial"/>
          <w:bCs/>
          <w:szCs w:val="24"/>
        </w:rPr>
        <w:t>en términos</w:t>
      </w:r>
      <w:r w:rsidRPr="00BE6773">
        <w:rPr>
          <w:rFonts w:cs="Arial"/>
          <w:bCs/>
          <w:szCs w:val="24"/>
        </w:rPr>
        <w:t xml:space="preserve"> jurídico</w:t>
      </w:r>
      <w:r w:rsidR="006A5421">
        <w:rPr>
          <w:rFonts w:cs="Arial"/>
          <w:bCs/>
          <w:szCs w:val="24"/>
        </w:rPr>
        <w:t>s</w:t>
      </w:r>
      <w:r w:rsidRPr="00BE6773">
        <w:rPr>
          <w:rFonts w:cs="Arial"/>
          <w:bCs/>
          <w:szCs w:val="24"/>
        </w:rPr>
        <w:t>, constitucional</w:t>
      </w:r>
      <w:r w:rsidR="006A5421">
        <w:rPr>
          <w:rFonts w:cs="Arial"/>
          <w:bCs/>
          <w:szCs w:val="24"/>
        </w:rPr>
        <w:t>es</w:t>
      </w:r>
      <w:r w:rsidRPr="00BE6773">
        <w:rPr>
          <w:rFonts w:cs="Arial"/>
          <w:bCs/>
          <w:szCs w:val="24"/>
        </w:rPr>
        <w:t>, político</w:t>
      </w:r>
      <w:r w:rsidR="006A5421">
        <w:rPr>
          <w:rFonts w:cs="Arial"/>
          <w:bCs/>
          <w:szCs w:val="24"/>
        </w:rPr>
        <w:t>s</w:t>
      </w:r>
      <w:r w:rsidRPr="00BE6773">
        <w:rPr>
          <w:rFonts w:cs="Arial"/>
          <w:bCs/>
          <w:szCs w:val="24"/>
        </w:rPr>
        <w:t xml:space="preserve"> y moral</w:t>
      </w:r>
      <w:r w:rsidR="006A5421">
        <w:rPr>
          <w:rFonts w:cs="Arial"/>
          <w:bCs/>
          <w:szCs w:val="24"/>
        </w:rPr>
        <w:t>es,</w:t>
      </w:r>
      <w:r w:rsidRPr="00BE6773">
        <w:rPr>
          <w:rFonts w:cs="Arial"/>
          <w:bCs/>
          <w:szCs w:val="24"/>
        </w:rPr>
        <w:t xml:space="preserve"> dictar</w:t>
      </w:r>
      <w:r w:rsidR="006A5421">
        <w:rPr>
          <w:rFonts w:cs="Arial"/>
          <w:bCs/>
          <w:szCs w:val="24"/>
        </w:rPr>
        <w:t xml:space="preserve"> una ley de indulto o amnistía en aras de un bien superior.</w:t>
      </w:r>
    </w:p>
    <w:p w14:paraId="6A85D741"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2B9FC809" w14:textId="77777777"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t xml:space="preserve">El </w:t>
      </w:r>
      <w:r w:rsidRPr="00BE6773">
        <w:rPr>
          <w:rFonts w:cs="Arial"/>
          <w:b/>
          <w:szCs w:val="24"/>
        </w:rPr>
        <w:t>Honorable Senador señor Araya</w:t>
      </w:r>
      <w:r w:rsidR="00304769">
        <w:rPr>
          <w:rFonts w:cs="Arial"/>
          <w:szCs w:val="24"/>
        </w:rPr>
        <w:t xml:space="preserve">, </w:t>
      </w:r>
      <w:r w:rsidR="00BA7010">
        <w:rPr>
          <w:rFonts w:cs="Arial"/>
          <w:szCs w:val="24"/>
        </w:rPr>
        <w:t xml:space="preserve">quien estuvo por </w:t>
      </w:r>
      <w:r w:rsidR="00304559">
        <w:rPr>
          <w:rFonts w:cs="Arial"/>
          <w:szCs w:val="24"/>
        </w:rPr>
        <w:t xml:space="preserve">la búsqueda y construcción de </w:t>
      </w:r>
      <w:r w:rsidRPr="00BE6773">
        <w:rPr>
          <w:rFonts w:cs="Arial"/>
          <w:bCs/>
          <w:szCs w:val="24"/>
        </w:rPr>
        <w:t>la paz social</w:t>
      </w:r>
      <w:r w:rsidR="00F41C4C">
        <w:rPr>
          <w:rFonts w:cs="Arial"/>
          <w:bCs/>
          <w:szCs w:val="24"/>
        </w:rPr>
        <w:t xml:space="preserve"> y de aprobar en general este proyecto de ley</w:t>
      </w:r>
      <w:r w:rsidR="00304559">
        <w:rPr>
          <w:rFonts w:cs="Arial"/>
          <w:bCs/>
          <w:szCs w:val="24"/>
        </w:rPr>
        <w:t>, sostuvo que l</w:t>
      </w:r>
      <w:r w:rsidRPr="00BE6773">
        <w:rPr>
          <w:rFonts w:cs="Arial"/>
          <w:bCs/>
          <w:szCs w:val="24"/>
        </w:rPr>
        <w:t xml:space="preserve">a compleja situación que enfrentó el país durante el estallido social no </w:t>
      </w:r>
      <w:r w:rsidR="00304559">
        <w:rPr>
          <w:rFonts w:cs="Arial"/>
          <w:bCs/>
          <w:szCs w:val="24"/>
        </w:rPr>
        <w:t xml:space="preserve">se </w:t>
      </w:r>
      <w:r w:rsidRPr="00BE6773">
        <w:rPr>
          <w:rFonts w:cs="Arial"/>
          <w:bCs/>
          <w:szCs w:val="24"/>
        </w:rPr>
        <w:t xml:space="preserve">puede olvidar al analizar esta iniciativa. Este movimiento develó muchas falencias </w:t>
      </w:r>
      <w:r w:rsidR="00304559">
        <w:rPr>
          <w:rFonts w:cs="Arial"/>
          <w:bCs/>
          <w:szCs w:val="24"/>
        </w:rPr>
        <w:t>de</w:t>
      </w:r>
      <w:r w:rsidRPr="00BE6773">
        <w:rPr>
          <w:rFonts w:cs="Arial"/>
          <w:bCs/>
          <w:szCs w:val="24"/>
        </w:rPr>
        <w:t xml:space="preserve"> nuestro país, entre ellas, las miserias del proceso penal, con largas prisiones preventivas, acceso a procedimientos abreviados con</w:t>
      </w:r>
      <w:r w:rsidR="00304559">
        <w:rPr>
          <w:rFonts w:cs="Arial"/>
          <w:bCs/>
          <w:szCs w:val="24"/>
        </w:rPr>
        <w:t xml:space="preserve"> el objeto de salir en libertad</w:t>
      </w:r>
      <w:r w:rsidRPr="00BE6773">
        <w:rPr>
          <w:rFonts w:cs="Arial"/>
          <w:bCs/>
          <w:szCs w:val="24"/>
        </w:rPr>
        <w:t xml:space="preserve"> a pesar de que los imputados son inocentes, y deficiencias en la investigación por parte del Ministerio Público. A </w:t>
      </w:r>
      <w:r w:rsidRPr="00BE6773">
        <w:rPr>
          <w:rFonts w:cs="Arial"/>
          <w:bCs/>
          <w:szCs w:val="24"/>
        </w:rPr>
        <w:lastRenderedPageBreak/>
        <w:t xml:space="preserve">partir de </w:t>
      </w:r>
      <w:r w:rsidR="008E3DEE">
        <w:rPr>
          <w:rFonts w:cs="Arial"/>
          <w:bCs/>
          <w:szCs w:val="24"/>
        </w:rPr>
        <w:t>l</w:t>
      </w:r>
      <w:r w:rsidRPr="00BE6773">
        <w:rPr>
          <w:rFonts w:cs="Arial"/>
          <w:bCs/>
          <w:szCs w:val="24"/>
        </w:rPr>
        <w:t>a discusión</w:t>
      </w:r>
      <w:r w:rsidR="008E3DEE">
        <w:rPr>
          <w:rFonts w:cs="Arial"/>
          <w:bCs/>
          <w:szCs w:val="24"/>
        </w:rPr>
        <w:t xml:space="preserve"> de esta iniciativa</w:t>
      </w:r>
      <w:r w:rsidRPr="00BE6773">
        <w:rPr>
          <w:rFonts w:cs="Arial"/>
          <w:bCs/>
          <w:szCs w:val="24"/>
        </w:rPr>
        <w:t xml:space="preserve">, dijo, </w:t>
      </w:r>
      <w:r w:rsidR="00304559">
        <w:rPr>
          <w:rFonts w:cs="Arial"/>
          <w:bCs/>
          <w:szCs w:val="24"/>
        </w:rPr>
        <w:t>cobra importancia también</w:t>
      </w:r>
      <w:r w:rsidRPr="00BE6773">
        <w:rPr>
          <w:rFonts w:cs="Arial"/>
          <w:bCs/>
          <w:szCs w:val="24"/>
        </w:rPr>
        <w:t xml:space="preserve"> abordar la forma </w:t>
      </w:r>
      <w:r w:rsidR="008E3DEE">
        <w:rPr>
          <w:rFonts w:cs="Arial"/>
          <w:bCs/>
          <w:szCs w:val="24"/>
        </w:rPr>
        <w:t xml:space="preserve">de </w:t>
      </w:r>
      <w:r w:rsidR="00304559">
        <w:rPr>
          <w:rFonts w:cs="Arial"/>
          <w:bCs/>
          <w:szCs w:val="24"/>
        </w:rPr>
        <w:t>s</w:t>
      </w:r>
      <w:r w:rsidRPr="00BE6773">
        <w:rPr>
          <w:rFonts w:cs="Arial"/>
          <w:bCs/>
          <w:szCs w:val="24"/>
        </w:rPr>
        <w:t xml:space="preserve">uperar </w:t>
      </w:r>
      <w:r w:rsidR="00304559">
        <w:rPr>
          <w:rFonts w:cs="Arial"/>
          <w:bCs/>
          <w:szCs w:val="24"/>
        </w:rPr>
        <w:t xml:space="preserve">dichas </w:t>
      </w:r>
      <w:r w:rsidRPr="00BE6773">
        <w:rPr>
          <w:rFonts w:cs="Arial"/>
          <w:bCs/>
          <w:szCs w:val="24"/>
        </w:rPr>
        <w:t xml:space="preserve">falencias del sistema de persecución penal. </w:t>
      </w:r>
    </w:p>
    <w:p w14:paraId="2BC9B891" w14:textId="77777777" w:rsidR="00BE6773" w:rsidRPr="00BE6773" w:rsidRDefault="00BE6773" w:rsidP="00BE6773">
      <w:pPr>
        <w:shd w:val="clear" w:color="auto" w:fill="FFFFFF"/>
        <w:tabs>
          <w:tab w:val="left" w:pos="2835"/>
        </w:tabs>
        <w:spacing w:line="240" w:lineRule="auto"/>
        <w:contextualSpacing/>
        <w:rPr>
          <w:rFonts w:cs="Arial"/>
          <w:bCs/>
          <w:szCs w:val="24"/>
        </w:rPr>
      </w:pPr>
    </w:p>
    <w:p w14:paraId="74BA6E76" w14:textId="2EEFD73A" w:rsidR="00BE6773" w:rsidRPr="00BE6773" w:rsidRDefault="00BE6773" w:rsidP="00BE6773">
      <w:pPr>
        <w:shd w:val="clear" w:color="auto" w:fill="FFFFFF"/>
        <w:tabs>
          <w:tab w:val="left" w:pos="2835"/>
        </w:tabs>
        <w:spacing w:line="240" w:lineRule="auto"/>
        <w:contextualSpacing/>
        <w:rPr>
          <w:rFonts w:cs="Arial"/>
          <w:bCs/>
          <w:szCs w:val="24"/>
        </w:rPr>
      </w:pPr>
      <w:r w:rsidRPr="00BE6773">
        <w:rPr>
          <w:rFonts w:cs="Arial"/>
          <w:bCs/>
          <w:szCs w:val="24"/>
        </w:rPr>
        <w:tab/>
      </w:r>
      <w:r w:rsidR="00F71DBC">
        <w:rPr>
          <w:rFonts w:cs="Arial"/>
          <w:bCs/>
          <w:szCs w:val="24"/>
        </w:rPr>
        <w:t>L</w:t>
      </w:r>
      <w:r w:rsidRPr="00BE6773">
        <w:rPr>
          <w:rFonts w:cs="Arial"/>
          <w:bCs/>
          <w:szCs w:val="24"/>
        </w:rPr>
        <w:t>a iniciativa en estudio</w:t>
      </w:r>
      <w:r w:rsidR="00F71DBC">
        <w:rPr>
          <w:rFonts w:cs="Arial"/>
          <w:bCs/>
          <w:szCs w:val="24"/>
        </w:rPr>
        <w:t>, prosiguió,</w:t>
      </w:r>
      <w:r w:rsidRPr="00BE6773">
        <w:rPr>
          <w:rFonts w:cs="Arial"/>
          <w:bCs/>
          <w:szCs w:val="24"/>
        </w:rPr>
        <w:t xml:space="preserve"> guarda importantes diferencias con la ley de amnistía dictada en tiempos de la dictadura. Actualm</w:t>
      </w:r>
      <w:r w:rsidR="0073675B">
        <w:rPr>
          <w:rFonts w:cs="Arial"/>
          <w:bCs/>
          <w:szCs w:val="24"/>
        </w:rPr>
        <w:t>ente</w:t>
      </w:r>
      <w:r w:rsidR="00F71DBC">
        <w:rPr>
          <w:rFonts w:cs="Arial"/>
          <w:bCs/>
          <w:szCs w:val="24"/>
        </w:rPr>
        <w:t xml:space="preserve"> se busca determinar de qué</w:t>
      </w:r>
      <w:r w:rsidRPr="00BE6773">
        <w:rPr>
          <w:rFonts w:cs="Arial"/>
          <w:bCs/>
          <w:szCs w:val="24"/>
        </w:rPr>
        <w:t xml:space="preserve"> forma somos capaces de construir paz social. Las instituciones del indulto y la amnistía se han repetido a lo largo de la historia de nuestro país</w:t>
      </w:r>
      <w:r w:rsidR="00F71DBC">
        <w:rPr>
          <w:rFonts w:cs="Arial"/>
          <w:bCs/>
          <w:szCs w:val="24"/>
        </w:rPr>
        <w:t>,</w:t>
      </w:r>
      <w:r w:rsidRPr="00BE6773">
        <w:rPr>
          <w:rFonts w:cs="Arial"/>
          <w:bCs/>
          <w:szCs w:val="24"/>
        </w:rPr>
        <w:t xml:space="preserve"> </w:t>
      </w:r>
      <w:r w:rsidR="00F71DBC">
        <w:rPr>
          <w:rFonts w:cs="Arial"/>
          <w:bCs/>
          <w:szCs w:val="24"/>
        </w:rPr>
        <w:t>por</w:t>
      </w:r>
      <w:r w:rsidRPr="00BE6773">
        <w:rPr>
          <w:rFonts w:cs="Arial"/>
          <w:bCs/>
          <w:szCs w:val="24"/>
        </w:rPr>
        <w:t>que los gobernantes ha</w:t>
      </w:r>
      <w:r w:rsidR="00F71DBC">
        <w:rPr>
          <w:rFonts w:cs="Arial"/>
          <w:bCs/>
          <w:szCs w:val="24"/>
        </w:rPr>
        <w:t>n</w:t>
      </w:r>
      <w:r w:rsidRPr="00BE6773">
        <w:rPr>
          <w:rFonts w:cs="Arial"/>
          <w:bCs/>
          <w:szCs w:val="24"/>
        </w:rPr>
        <w:t xml:space="preserve"> debido contar con un instrumento que les permitiera recuperar la convivencia social, </w:t>
      </w:r>
      <w:r w:rsidR="00464894">
        <w:rPr>
          <w:rFonts w:cs="Arial"/>
          <w:bCs/>
          <w:szCs w:val="24"/>
        </w:rPr>
        <w:t xml:space="preserve">para </w:t>
      </w:r>
      <w:r w:rsidRPr="00BE6773">
        <w:rPr>
          <w:rFonts w:cs="Arial"/>
          <w:bCs/>
          <w:szCs w:val="24"/>
        </w:rPr>
        <w:t>perdonar a quienes h</w:t>
      </w:r>
      <w:r w:rsidR="00F71DBC">
        <w:rPr>
          <w:rFonts w:cs="Arial"/>
          <w:bCs/>
          <w:szCs w:val="24"/>
        </w:rPr>
        <w:t xml:space="preserve">abían </w:t>
      </w:r>
      <w:r w:rsidRPr="00BE6773">
        <w:rPr>
          <w:rFonts w:cs="Arial"/>
          <w:bCs/>
          <w:szCs w:val="24"/>
        </w:rPr>
        <w:t>cometido un delito o infracción al ordenamiento jurídico.</w:t>
      </w:r>
    </w:p>
    <w:p w14:paraId="2F2C9244" w14:textId="77777777" w:rsidR="00BE6773" w:rsidRDefault="00BE6773" w:rsidP="00BE6773">
      <w:pPr>
        <w:shd w:val="clear" w:color="auto" w:fill="FFFFFF"/>
        <w:tabs>
          <w:tab w:val="left" w:pos="2835"/>
        </w:tabs>
        <w:spacing w:line="240" w:lineRule="auto"/>
        <w:contextualSpacing/>
        <w:rPr>
          <w:rFonts w:cs="Arial"/>
          <w:bCs/>
          <w:szCs w:val="24"/>
        </w:rPr>
      </w:pPr>
    </w:p>
    <w:p w14:paraId="5BF3F5AC" w14:textId="0E11816E" w:rsidR="002A4EB0" w:rsidRPr="002B1195" w:rsidRDefault="002A4EB0" w:rsidP="002A4EB0">
      <w:pPr>
        <w:shd w:val="clear" w:color="auto" w:fill="FFFFFF"/>
        <w:tabs>
          <w:tab w:val="left" w:pos="2835"/>
        </w:tabs>
        <w:spacing w:line="240" w:lineRule="auto"/>
        <w:contextualSpacing/>
        <w:rPr>
          <w:rFonts w:cs="Arial"/>
          <w:bCs/>
          <w:szCs w:val="24"/>
        </w:rPr>
      </w:pPr>
      <w:r w:rsidRPr="00D56A21">
        <w:rPr>
          <w:rFonts w:cs="Arial"/>
          <w:bCs/>
          <w:szCs w:val="24"/>
        </w:rPr>
        <w:tab/>
      </w:r>
      <w:r w:rsidRPr="00D56A21">
        <w:rPr>
          <w:rFonts w:cs="Arial"/>
          <w:bCs/>
          <w:szCs w:val="24"/>
        </w:rPr>
        <w:tab/>
        <w:t>En opinión del señor Senador, si bien este proyecto de ley tiene una mala factura técnica y presenta complejidades conceptuales difíciles de resolver (por ejemplo, entender por indulto general algo que es una amnistía, en circunstancia</w:t>
      </w:r>
      <w:r w:rsidR="00D56A21" w:rsidRPr="00D56A21">
        <w:rPr>
          <w:rFonts w:cs="Arial"/>
          <w:bCs/>
          <w:szCs w:val="24"/>
        </w:rPr>
        <w:t>s</w:t>
      </w:r>
      <w:r w:rsidRPr="00D56A21">
        <w:rPr>
          <w:rFonts w:cs="Arial"/>
          <w:bCs/>
          <w:szCs w:val="24"/>
        </w:rPr>
        <w:t xml:space="preserve"> que estas dos instituciones tienen requisitos y efectos jurídicos diversos), su débil factura técnica </w:t>
      </w:r>
      <w:r w:rsidR="00D56A21" w:rsidRPr="00D56A21">
        <w:rPr>
          <w:rFonts w:cs="Arial"/>
          <w:bCs/>
          <w:szCs w:val="24"/>
        </w:rPr>
        <w:t>no puede</w:t>
      </w:r>
      <w:r w:rsidRPr="00D56A21">
        <w:rPr>
          <w:rFonts w:cs="Arial"/>
          <w:bCs/>
          <w:szCs w:val="24"/>
        </w:rPr>
        <w:t xml:space="preserve"> constituir un impedimento para adoptar una decisión política destinada a alcanzar paz social con justicia y reparación. El Senado ha de actuar con altura de miras, dijo, para discutir cómo se logra reparar la fractura generada en nuestra convivencia cívica y en la legitimidad de nuestras instituciones,  lo cual pasa, necesariamente, por una solución política para los denominados presos de la revuelta social.</w:t>
      </w:r>
    </w:p>
    <w:p w14:paraId="39249F73" w14:textId="77777777" w:rsidR="002A4EB0" w:rsidRPr="00BE6773" w:rsidRDefault="002A4EB0" w:rsidP="00BE6773">
      <w:pPr>
        <w:shd w:val="clear" w:color="auto" w:fill="FFFFFF"/>
        <w:tabs>
          <w:tab w:val="left" w:pos="2835"/>
        </w:tabs>
        <w:spacing w:line="240" w:lineRule="auto"/>
        <w:contextualSpacing/>
        <w:rPr>
          <w:rFonts w:cs="Arial"/>
          <w:bCs/>
          <w:szCs w:val="24"/>
        </w:rPr>
      </w:pPr>
    </w:p>
    <w:p w14:paraId="1AE26528" w14:textId="77777777" w:rsidR="00A16FFE" w:rsidRPr="00A16FFE" w:rsidRDefault="00A16FFE" w:rsidP="00A16FFE">
      <w:pPr>
        <w:shd w:val="clear" w:color="auto" w:fill="FFFFFF"/>
        <w:tabs>
          <w:tab w:val="left" w:pos="2835"/>
        </w:tabs>
        <w:spacing w:line="240" w:lineRule="auto"/>
        <w:contextualSpacing/>
        <w:rPr>
          <w:rFonts w:cs="Arial"/>
          <w:szCs w:val="24"/>
        </w:rPr>
      </w:pPr>
      <w:r>
        <w:rPr>
          <w:rFonts w:cs="Arial"/>
          <w:szCs w:val="24"/>
        </w:rPr>
        <w:tab/>
        <w:t xml:space="preserve">A continuación, el </w:t>
      </w:r>
      <w:r>
        <w:rPr>
          <w:rFonts w:cs="Arial"/>
          <w:b/>
          <w:szCs w:val="24"/>
        </w:rPr>
        <w:t xml:space="preserve">señor Presidente de la Comisión </w:t>
      </w:r>
      <w:r>
        <w:rPr>
          <w:rFonts w:cs="Arial"/>
          <w:szCs w:val="24"/>
        </w:rPr>
        <w:t>declaró cerrado el debate y sometió a votación la idea de legislar en la materia.</w:t>
      </w:r>
    </w:p>
    <w:p w14:paraId="7A4F604E" w14:textId="77777777" w:rsidR="00A16FFE" w:rsidRDefault="00A16FFE" w:rsidP="00A16FFE">
      <w:pPr>
        <w:shd w:val="clear" w:color="auto" w:fill="FFFFFF"/>
        <w:tabs>
          <w:tab w:val="left" w:pos="2835"/>
        </w:tabs>
        <w:spacing w:line="240" w:lineRule="auto"/>
        <w:contextualSpacing/>
        <w:rPr>
          <w:rFonts w:cs="Arial"/>
          <w:szCs w:val="24"/>
        </w:rPr>
      </w:pPr>
    </w:p>
    <w:p w14:paraId="522E9A0E" w14:textId="77777777" w:rsidR="00BC38CB" w:rsidRDefault="00A16FFE" w:rsidP="00A16FFE">
      <w:pPr>
        <w:shd w:val="clear" w:color="auto" w:fill="FFFFFF"/>
        <w:tabs>
          <w:tab w:val="left" w:pos="2835"/>
        </w:tabs>
        <w:spacing w:line="240" w:lineRule="auto"/>
        <w:contextualSpacing/>
        <w:rPr>
          <w:rFonts w:cs="Arial"/>
          <w:b/>
          <w:szCs w:val="24"/>
        </w:rPr>
      </w:pPr>
      <w:r>
        <w:rPr>
          <w:rFonts w:cs="Arial"/>
          <w:szCs w:val="24"/>
        </w:rPr>
        <w:tab/>
      </w:r>
      <w:r w:rsidRPr="00D51AA9">
        <w:rPr>
          <w:rFonts w:cs="Arial"/>
          <w:b/>
          <w:szCs w:val="24"/>
        </w:rPr>
        <w:t>- Sometido el proyecto de ley a votación en general, fue</w:t>
      </w:r>
      <w:r w:rsidR="00D51AA9" w:rsidRPr="00D51AA9">
        <w:rPr>
          <w:rFonts w:cs="Arial"/>
          <w:b/>
          <w:szCs w:val="24"/>
        </w:rPr>
        <w:t xml:space="preserve"> aprobado por mayoría, con el voto a favor de los Honorables Senadores señores Araya, De Urresti y Huenchumilla.</w:t>
      </w:r>
      <w:r w:rsidR="00D51AA9">
        <w:rPr>
          <w:rFonts w:cs="Arial"/>
          <w:b/>
          <w:szCs w:val="24"/>
          <w:highlight w:val="yellow"/>
        </w:rPr>
        <w:t xml:space="preserve"> </w:t>
      </w:r>
      <w:r w:rsidR="00D51AA9">
        <w:rPr>
          <w:rFonts w:cs="Arial"/>
          <w:b/>
          <w:szCs w:val="24"/>
        </w:rPr>
        <w:t>Votaron por el rechazo, los Honorables Senadores señora Ebensperger y señor Galilea.</w:t>
      </w:r>
    </w:p>
    <w:p w14:paraId="60D8DF87" w14:textId="77777777" w:rsidR="002A4EB0" w:rsidRDefault="002A4EB0" w:rsidP="00A16FFE">
      <w:pPr>
        <w:shd w:val="clear" w:color="auto" w:fill="FFFFFF"/>
        <w:tabs>
          <w:tab w:val="left" w:pos="2835"/>
        </w:tabs>
        <w:spacing w:line="240" w:lineRule="auto"/>
        <w:contextualSpacing/>
        <w:rPr>
          <w:rFonts w:cs="Arial"/>
          <w:b/>
          <w:szCs w:val="24"/>
        </w:rPr>
      </w:pPr>
    </w:p>
    <w:p w14:paraId="7B043314" w14:textId="1AE643A8" w:rsidR="002A4EB0" w:rsidRPr="00A16FFE" w:rsidRDefault="002A4EB0" w:rsidP="00A16FFE">
      <w:pPr>
        <w:shd w:val="clear" w:color="auto" w:fill="FFFFFF"/>
        <w:tabs>
          <w:tab w:val="left" w:pos="2835"/>
        </w:tabs>
        <w:spacing w:line="240" w:lineRule="auto"/>
        <w:contextualSpacing/>
        <w:rPr>
          <w:rFonts w:cs="Arial"/>
          <w:b/>
          <w:szCs w:val="24"/>
        </w:rPr>
      </w:pPr>
      <w:r w:rsidRPr="00D56A21">
        <w:rPr>
          <w:rFonts w:eastAsia="Calibri" w:cs="Arial"/>
          <w:szCs w:val="24"/>
        </w:rPr>
        <w:tab/>
      </w:r>
      <w:r w:rsidRPr="00D56A21">
        <w:rPr>
          <w:rFonts w:eastAsia="Calibri" w:cs="Arial"/>
          <w:szCs w:val="24"/>
          <w:lang w:val="es-CL"/>
        </w:rPr>
        <w:t xml:space="preserve">Terminada la votación en general del proyecto de ley, tomó nuevamente </w:t>
      </w:r>
      <w:r w:rsidR="00D56A21">
        <w:rPr>
          <w:rFonts w:eastAsia="Calibri" w:cs="Arial"/>
          <w:szCs w:val="24"/>
          <w:lang w:val="es-CL"/>
        </w:rPr>
        <w:t>l</w:t>
      </w:r>
      <w:r w:rsidRPr="00D56A21">
        <w:rPr>
          <w:rFonts w:eastAsia="Calibri" w:cs="Arial"/>
          <w:szCs w:val="24"/>
          <w:lang w:val="es-CL"/>
        </w:rPr>
        <w:t xml:space="preserve">a palabra el </w:t>
      </w:r>
      <w:r w:rsidRPr="00D56A21">
        <w:rPr>
          <w:rFonts w:eastAsia="Calibri" w:cs="Arial"/>
          <w:b/>
          <w:szCs w:val="24"/>
          <w:lang w:val="es-CL"/>
        </w:rPr>
        <w:t>señor Presidente</w:t>
      </w:r>
      <w:r w:rsidRPr="00D56A21">
        <w:rPr>
          <w:rFonts w:eastAsia="Calibri" w:cs="Arial"/>
          <w:szCs w:val="24"/>
          <w:lang w:val="es-CL"/>
        </w:rPr>
        <w:t>, quien manifestó que</w:t>
      </w:r>
      <w:r w:rsidR="00D56A21">
        <w:rPr>
          <w:rFonts w:eastAsia="Calibri" w:cs="Arial"/>
          <w:szCs w:val="24"/>
          <w:lang w:val="es-CL"/>
        </w:rPr>
        <w:t>,</w:t>
      </w:r>
      <w:r w:rsidRPr="00D56A21">
        <w:rPr>
          <w:rFonts w:eastAsia="Calibri" w:cs="Arial"/>
          <w:szCs w:val="24"/>
          <w:lang w:val="es-CL"/>
        </w:rPr>
        <w:t xml:space="preserve"> en su calidad de presidente de la Comisión, asumía el compromiso que, al someter a la consideración de la Sala del Senado la propuesta de aprobación de la idea de legislar de est</w:t>
      </w:r>
      <w:r w:rsidR="00D56A21">
        <w:rPr>
          <w:rFonts w:eastAsia="Calibri" w:cs="Arial"/>
          <w:szCs w:val="24"/>
          <w:lang w:val="es-CL"/>
        </w:rPr>
        <w:t>a iniciativa legal</w:t>
      </w:r>
      <w:r w:rsidRPr="00D56A21">
        <w:rPr>
          <w:rFonts w:eastAsia="Calibri" w:cs="Arial"/>
          <w:szCs w:val="24"/>
          <w:lang w:val="es-CL"/>
        </w:rPr>
        <w:t xml:space="preserve">, si la </w:t>
      </w:r>
      <w:r w:rsidR="00D56A21">
        <w:rPr>
          <w:rFonts w:eastAsia="Calibri" w:cs="Arial"/>
          <w:szCs w:val="24"/>
          <w:lang w:val="es-CL"/>
        </w:rPr>
        <w:t xml:space="preserve">Honorable </w:t>
      </w:r>
      <w:r w:rsidRPr="00D56A21">
        <w:rPr>
          <w:rFonts w:eastAsia="Calibri" w:cs="Arial"/>
          <w:szCs w:val="24"/>
          <w:lang w:val="es-CL"/>
        </w:rPr>
        <w:t xml:space="preserve">Sala concordaba con la proposición de la Comisión, </w:t>
      </w:r>
      <w:r w:rsidR="00BE17ED">
        <w:rPr>
          <w:rFonts w:eastAsia="Calibri" w:cs="Arial"/>
          <w:szCs w:val="24"/>
          <w:lang w:val="es-CL"/>
        </w:rPr>
        <w:t xml:space="preserve">se </w:t>
      </w:r>
      <w:r w:rsidRPr="00D56A21">
        <w:rPr>
          <w:rFonts w:eastAsia="Calibri" w:cs="Arial"/>
          <w:szCs w:val="24"/>
          <w:lang w:val="es-CL"/>
        </w:rPr>
        <w:t>reconfiguraría la arquitectura técnica y el diseño conceptual del proyecto</w:t>
      </w:r>
      <w:r w:rsidR="00D56A21">
        <w:rPr>
          <w:rFonts w:eastAsia="Calibri" w:cs="Arial"/>
          <w:szCs w:val="24"/>
          <w:lang w:val="es-CL"/>
        </w:rPr>
        <w:t xml:space="preserve"> para ajustarlo </w:t>
      </w:r>
      <w:r w:rsidRPr="00D56A21">
        <w:rPr>
          <w:rFonts w:eastAsia="Calibri" w:cs="Arial"/>
          <w:szCs w:val="24"/>
          <w:lang w:val="es-CL"/>
        </w:rPr>
        <w:t>a los estándares internacionales</w:t>
      </w:r>
      <w:r w:rsidR="00D56A21">
        <w:rPr>
          <w:rFonts w:eastAsia="Calibri" w:cs="Arial"/>
          <w:szCs w:val="24"/>
          <w:lang w:val="es-CL"/>
        </w:rPr>
        <w:t xml:space="preserve"> y</w:t>
      </w:r>
      <w:r w:rsidRPr="00D56A21">
        <w:rPr>
          <w:rFonts w:eastAsia="Calibri" w:cs="Arial"/>
          <w:szCs w:val="24"/>
          <w:lang w:val="es-CL"/>
        </w:rPr>
        <w:t xml:space="preserve"> a los principios y fundamentos del Derecho Penal, orientándolo a mejorar los niveles de convivencia cívica y paz social en el país.</w:t>
      </w:r>
    </w:p>
    <w:p w14:paraId="6B287BD3" w14:textId="77777777" w:rsidR="00E82807" w:rsidRDefault="00E82807" w:rsidP="00A16FFE">
      <w:pPr>
        <w:tabs>
          <w:tab w:val="left" w:pos="2835"/>
        </w:tabs>
        <w:spacing w:line="240" w:lineRule="auto"/>
        <w:rPr>
          <w:rFonts w:eastAsia="Calibri" w:cs="Arial"/>
          <w:szCs w:val="24"/>
          <w:lang w:val="es-CL" w:eastAsia="en-US"/>
        </w:rPr>
      </w:pPr>
    </w:p>
    <w:p w14:paraId="0B234DB5" w14:textId="77777777" w:rsidR="00506855" w:rsidRDefault="00506855" w:rsidP="00506855">
      <w:pPr>
        <w:tabs>
          <w:tab w:val="left" w:pos="2835"/>
        </w:tabs>
        <w:spacing w:line="240" w:lineRule="auto"/>
        <w:jc w:val="center"/>
        <w:rPr>
          <w:rFonts w:eastAsia="Calibri" w:cs="Arial"/>
          <w:szCs w:val="24"/>
          <w:lang w:val="es-CL" w:eastAsia="en-US"/>
        </w:rPr>
      </w:pPr>
      <w:r>
        <w:rPr>
          <w:rFonts w:eastAsia="Calibri" w:cs="Arial"/>
          <w:szCs w:val="24"/>
          <w:lang w:val="es-CL" w:eastAsia="en-US"/>
        </w:rPr>
        <w:t>- - -</w:t>
      </w:r>
    </w:p>
    <w:p w14:paraId="6468DC90" w14:textId="77777777" w:rsidR="00527E32" w:rsidRDefault="00527E32" w:rsidP="00506855">
      <w:pPr>
        <w:tabs>
          <w:tab w:val="left" w:pos="2835"/>
        </w:tabs>
        <w:spacing w:line="240" w:lineRule="auto"/>
        <w:jc w:val="center"/>
        <w:rPr>
          <w:rFonts w:eastAsia="Calibri" w:cs="Arial"/>
          <w:szCs w:val="24"/>
          <w:lang w:val="es-CL" w:eastAsia="en-US"/>
        </w:rPr>
      </w:pPr>
    </w:p>
    <w:p w14:paraId="25E268EA" w14:textId="77777777" w:rsidR="00527E32" w:rsidRPr="00527E32" w:rsidRDefault="00527E32" w:rsidP="00506855">
      <w:pPr>
        <w:tabs>
          <w:tab w:val="left" w:pos="2835"/>
        </w:tabs>
        <w:spacing w:line="240" w:lineRule="auto"/>
        <w:jc w:val="center"/>
        <w:rPr>
          <w:rFonts w:eastAsia="Calibri" w:cs="Arial"/>
          <w:b/>
          <w:szCs w:val="24"/>
          <w:lang w:val="es-CL" w:eastAsia="en-US"/>
        </w:rPr>
      </w:pPr>
      <w:r>
        <w:rPr>
          <w:rFonts w:eastAsia="Calibri" w:cs="Arial"/>
          <w:b/>
          <w:szCs w:val="24"/>
          <w:lang w:val="es-CL" w:eastAsia="en-US"/>
        </w:rPr>
        <w:t>ACERCA DEL QUÓRUM DE APROBACIÓN</w:t>
      </w:r>
    </w:p>
    <w:p w14:paraId="79DFA25C" w14:textId="77777777" w:rsidR="00506855" w:rsidRDefault="00506855" w:rsidP="00A16FFE">
      <w:pPr>
        <w:tabs>
          <w:tab w:val="left" w:pos="2835"/>
        </w:tabs>
        <w:spacing w:line="240" w:lineRule="auto"/>
        <w:rPr>
          <w:rFonts w:eastAsia="Calibri" w:cs="Arial"/>
          <w:szCs w:val="24"/>
          <w:lang w:val="es-CL" w:eastAsia="en-US"/>
        </w:rPr>
      </w:pPr>
    </w:p>
    <w:p w14:paraId="13649CF5" w14:textId="77777777" w:rsidR="00527E32" w:rsidRPr="00BE6773" w:rsidRDefault="00527E32" w:rsidP="00527E32">
      <w:pPr>
        <w:shd w:val="clear" w:color="auto" w:fill="FFFFFF"/>
        <w:tabs>
          <w:tab w:val="left" w:pos="2835"/>
        </w:tabs>
        <w:spacing w:line="240" w:lineRule="auto"/>
        <w:contextualSpacing/>
        <w:rPr>
          <w:rFonts w:cs="Arial"/>
          <w:bCs/>
          <w:szCs w:val="24"/>
        </w:rPr>
      </w:pPr>
      <w:r w:rsidRPr="00BE6773">
        <w:rPr>
          <w:rFonts w:cs="Arial"/>
          <w:bCs/>
          <w:szCs w:val="24"/>
        </w:rPr>
        <w:lastRenderedPageBreak/>
        <w:tab/>
      </w:r>
      <w:r w:rsidRPr="00671156">
        <w:rPr>
          <w:rFonts w:cs="Arial"/>
          <w:bCs/>
          <w:szCs w:val="24"/>
        </w:rPr>
        <w:t xml:space="preserve">En cuanto al quórum de </w:t>
      </w:r>
      <w:r w:rsidR="00671156">
        <w:rPr>
          <w:rFonts w:cs="Arial"/>
          <w:bCs/>
          <w:szCs w:val="24"/>
        </w:rPr>
        <w:t xml:space="preserve">aprobación del articulado de esta </w:t>
      </w:r>
      <w:r w:rsidRPr="00671156">
        <w:rPr>
          <w:rFonts w:cs="Arial"/>
          <w:bCs/>
          <w:szCs w:val="24"/>
        </w:rPr>
        <w:t xml:space="preserve">iniciativa </w:t>
      </w:r>
      <w:r w:rsidR="00A411BA">
        <w:rPr>
          <w:rFonts w:cs="Arial"/>
          <w:bCs/>
          <w:szCs w:val="24"/>
        </w:rPr>
        <w:t>de ley</w:t>
      </w:r>
      <w:r w:rsidRPr="00BE6773">
        <w:rPr>
          <w:rFonts w:cs="Arial"/>
          <w:bCs/>
          <w:szCs w:val="24"/>
        </w:rPr>
        <w:t>, la Comisión</w:t>
      </w:r>
      <w:r w:rsidR="00671156">
        <w:rPr>
          <w:rFonts w:cs="Arial"/>
          <w:bCs/>
          <w:szCs w:val="24"/>
        </w:rPr>
        <w:t xml:space="preserve"> tuvo en </w:t>
      </w:r>
      <w:r w:rsidR="00A411BA">
        <w:rPr>
          <w:rFonts w:cs="Arial"/>
          <w:bCs/>
          <w:szCs w:val="24"/>
        </w:rPr>
        <w:t xml:space="preserve">vista las consideraciones </w:t>
      </w:r>
      <w:r w:rsidR="00671156">
        <w:rPr>
          <w:rFonts w:cs="Arial"/>
          <w:bCs/>
          <w:szCs w:val="24"/>
        </w:rPr>
        <w:t>constitucionales y legales que siguen</w:t>
      </w:r>
      <w:r w:rsidRPr="00BE6773">
        <w:rPr>
          <w:rFonts w:cs="Arial"/>
          <w:bCs/>
          <w:szCs w:val="24"/>
        </w:rPr>
        <w:t>:</w:t>
      </w:r>
    </w:p>
    <w:p w14:paraId="15E62E76" w14:textId="77777777" w:rsidR="00527E32" w:rsidRPr="00BE6773" w:rsidRDefault="00527E32" w:rsidP="00527E32">
      <w:pPr>
        <w:shd w:val="clear" w:color="auto" w:fill="FFFFFF"/>
        <w:tabs>
          <w:tab w:val="left" w:pos="2835"/>
        </w:tabs>
        <w:spacing w:line="240" w:lineRule="auto"/>
        <w:contextualSpacing/>
        <w:rPr>
          <w:rFonts w:cs="Arial"/>
          <w:bCs/>
          <w:szCs w:val="24"/>
        </w:rPr>
      </w:pPr>
    </w:p>
    <w:p w14:paraId="3A9114F9" w14:textId="77777777" w:rsidR="00527E32" w:rsidRPr="00BE6773" w:rsidRDefault="00527E32" w:rsidP="00527E32">
      <w:pPr>
        <w:shd w:val="clear" w:color="auto" w:fill="FFFFFF"/>
        <w:tabs>
          <w:tab w:val="left" w:pos="2835"/>
        </w:tabs>
        <w:spacing w:line="240" w:lineRule="auto"/>
        <w:contextualSpacing/>
        <w:rPr>
          <w:rFonts w:cs="Arial"/>
          <w:bCs/>
          <w:szCs w:val="24"/>
        </w:rPr>
      </w:pPr>
      <w:r w:rsidRPr="00BE6773">
        <w:rPr>
          <w:rFonts w:cs="Arial"/>
          <w:bCs/>
          <w:szCs w:val="24"/>
        </w:rPr>
        <w:tab/>
        <w:t>El artículo 77, inciso primero, de la Constitución Política</w:t>
      </w:r>
      <w:r w:rsidR="00671156">
        <w:rPr>
          <w:rFonts w:cs="Arial"/>
          <w:bCs/>
          <w:szCs w:val="24"/>
        </w:rPr>
        <w:t>,</w:t>
      </w:r>
      <w:r w:rsidRPr="00BE6773">
        <w:rPr>
          <w:rFonts w:cs="Arial"/>
          <w:bCs/>
          <w:szCs w:val="24"/>
        </w:rPr>
        <w:t xml:space="preserve"> establece que una ley orgánica constitucional determinará la organización y atribuciones de los tribunales que fueren necesarios para la pronta y cumplida administración de justicia en todo el territorio de la República.  </w:t>
      </w:r>
    </w:p>
    <w:p w14:paraId="6ADE5F75" w14:textId="77777777" w:rsidR="00527E32" w:rsidRPr="00BE6773" w:rsidRDefault="00527E32" w:rsidP="00527E32">
      <w:pPr>
        <w:shd w:val="clear" w:color="auto" w:fill="FFFFFF"/>
        <w:tabs>
          <w:tab w:val="left" w:pos="2835"/>
        </w:tabs>
        <w:spacing w:line="240" w:lineRule="auto"/>
        <w:contextualSpacing/>
        <w:rPr>
          <w:rFonts w:cs="Arial"/>
          <w:bCs/>
          <w:szCs w:val="24"/>
        </w:rPr>
      </w:pPr>
    </w:p>
    <w:p w14:paraId="700104E3" w14:textId="77777777" w:rsidR="00527E32" w:rsidRPr="00BE6773" w:rsidRDefault="00527E32" w:rsidP="00527E32">
      <w:pPr>
        <w:shd w:val="clear" w:color="auto" w:fill="FFFFFF"/>
        <w:tabs>
          <w:tab w:val="left" w:pos="2835"/>
        </w:tabs>
        <w:spacing w:line="240" w:lineRule="auto"/>
        <w:contextualSpacing/>
        <w:rPr>
          <w:rFonts w:cs="Arial"/>
          <w:bCs/>
          <w:szCs w:val="24"/>
        </w:rPr>
      </w:pPr>
      <w:r w:rsidRPr="00BE6773">
        <w:rPr>
          <w:rFonts w:cs="Arial"/>
          <w:bCs/>
          <w:szCs w:val="24"/>
        </w:rPr>
        <w:tab/>
        <w:t xml:space="preserve">Al respecto, existe jurisprudencia del Tribunal Constitucional, en orden a entender que cuando el constituyente </w:t>
      </w:r>
      <w:r w:rsidR="00A411BA">
        <w:rPr>
          <w:rFonts w:cs="Arial"/>
          <w:bCs/>
          <w:szCs w:val="24"/>
        </w:rPr>
        <w:t xml:space="preserve">se refiere a </w:t>
      </w:r>
      <w:r w:rsidRPr="00BE6773">
        <w:rPr>
          <w:rFonts w:cs="Arial"/>
          <w:bCs/>
          <w:szCs w:val="24"/>
        </w:rPr>
        <w:t xml:space="preserve">organización </w:t>
      </w:r>
      <w:r w:rsidR="00A411BA">
        <w:rPr>
          <w:rFonts w:cs="Arial"/>
          <w:bCs/>
          <w:szCs w:val="24"/>
        </w:rPr>
        <w:t xml:space="preserve">implica </w:t>
      </w:r>
      <w:r w:rsidRPr="00BE6773">
        <w:rPr>
          <w:rFonts w:cs="Arial"/>
          <w:bCs/>
          <w:szCs w:val="24"/>
        </w:rPr>
        <w:t>la estructura institucional del Poder Judicial</w:t>
      </w:r>
      <w:r w:rsidR="00A411BA">
        <w:rPr>
          <w:rFonts w:cs="Arial"/>
          <w:bCs/>
          <w:szCs w:val="24"/>
        </w:rPr>
        <w:t xml:space="preserve">, y que </w:t>
      </w:r>
      <w:r w:rsidRPr="00BE6773">
        <w:rPr>
          <w:rFonts w:cs="Arial"/>
          <w:bCs/>
          <w:szCs w:val="24"/>
        </w:rPr>
        <w:t xml:space="preserve">cuando </w:t>
      </w:r>
      <w:r w:rsidR="00A411BA">
        <w:rPr>
          <w:rFonts w:cs="Arial"/>
          <w:bCs/>
          <w:szCs w:val="24"/>
        </w:rPr>
        <w:t xml:space="preserve">alude a </w:t>
      </w:r>
      <w:r w:rsidRPr="00BE6773">
        <w:rPr>
          <w:rFonts w:cs="Arial"/>
          <w:bCs/>
          <w:szCs w:val="24"/>
        </w:rPr>
        <w:t>atribuciones se re</w:t>
      </w:r>
      <w:r w:rsidR="00A411BA">
        <w:rPr>
          <w:rFonts w:cs="Arial"/>
          <w:bCs/>
          <w:szCs w:val="24"/>
        </w:rPr>
        <w:t xml:space="preserve">mite </w:t>
      </w:r>
      <w:r w:rsidRPr="00BE6773">
        <w:rPr>
          <w:rFonts w:cs="Arial"/>
          <w:bCs/>
          <w:szCs w:val="24"/>
        </w:rPr>
        <w:t>a la competencia</w:t>
      </w:r>
      <w:r w:rsidR="00A411BA">
        <w:rPr>
          <w:rFonts w:cs="Arial"/>
          <w:bCs/>
          <w:szCs w:val="24"/>
        </w:rPr>
        <w:t xml:space="preserve">. Las normas sobre competencia </w:t>
      </w:r>
      <w:r w:rsidRPr="00BE6773">
        <w:rPr>
          <w:rFonts w:cs="Arial"/>
          <w:bCs/>
          <w:szCs w:val="24"/>
        </w:rPr>
        <w:t xml:space="preserve">se encuentran radicadas en </w:t>
      </w:r>
      <w:r w:rsidR="00671156">
        <w:rPr>
          <w:rFonts w:cs="Arial"/>
          <w:bCs/>
          <w:szCs w:val="24"/>
        </w:rPr>
        <w:t>los artículos 108 y siguientes d</w:t>
      </w:r>
      <w:r w:rsidRPr="00BE6773">
        <w:rPr>
          <w:rFonts w:cs="Arial"/>
          <w:bCs/>
          <w:szCs w:val="24"/>
        </w:rPr>
        <w:t>el Código Orgánico de Tribunales</w:t>
      </w:r>
      <w:r w:rsidR="00671156">
        <w:rPr>
          <w:rFonts w:cs="Arial"/>
          <w:bCs/>
          <w:szCs w:val="24"/>
        </w:rPr>
        <w:t>. Al tenor de estas disposiciones</w:t>
      </w:r>
      <w:r w:rsidRPr="00BE6773">
        <w:rPr>
          <w:rFonts w:cs="Arial"/>
          <w:bCs/>
          <w:szCs w:val="24"/>
        </w:rPr>
        <w:t xml:space="preserve">, </w:t>
      </w:r>
      <w:r w:rsidR="00A411BA">
        <w:rPr>
          <w:rFonts w:cs="Arial"/>
          <w:bCs/>
          <w:szCs w:val="24"/>
        </w:rPr>
        <w:t xml:space="preserve">se asientan los principios con arreglo a los cuales la competencia es </w:t>
      </w:r>
      <w:r w:rsidRPr="00BE6773">
        <w:rPr>
          <w:rFonts w:cs="Arial"/>
          <w:bCs/>
          <w:szCs w:val="24"/>
        </w:rPr>
        <w:t>la facultad que tiene cada juez o tribunal para conocer de los negocios que la ley ha colocado dentro de la esfera de sus atribuciones</w:t>
      </w:r>
      <w:r w:rsidR="00A411BA">
        <w:rPr>
          <w:rFonts w:cs="Arial"/>
          <w:bCs/>
          <w:szCs w:val="24"/>
        </w:rPr>
        <w:t xml:space="preserve">; </w:t>
      </w:r>
      <w:r w:rsidR="0083134E">
        <w:rPr>
          <w:rFonts w:cs="Arial"/>
          <w:bCs/>
          <w:szCs w:val="24"/>
        </w:rPr>
        <w:t xml:space="preserve">que </w:t>
      </w:r>
      <w:r w:rsidR="00A411BA">
        <w:rPr>
          <w:rFonts w:cs="Arial"/>
          <w:bCs/>
          <w:szCs w:val="24"/>
        </w:rPr>
        <w:t>r</w:t>
      </w:r>
      <w:r w:rsidRPr="00BE6773">
        <w:rPr>
          <w:rFonts w:cs="Arial"/>
          <w:bCs/>
          <w:szCs w:val="24"/>
        </w:rPr>
        <w:t>adicado con arreglo a la ley el conocimiento de un negocio ante tribunal competente, no se alterará esta competencia por causa sobreviniente</w:t>
      </w:r>
      <w:r w:rsidR="00A411BA">
        <w:rPr>
          <w:rFonts w:cs="Arial"/>
          <w:bCs/>
          <w:szCs w:val="24"/>
        </w:rPr>
        <w:t xml:space="preserve">, y </w:t>
      </w:r>
      <w:r w:rsidR="0083134E">
        <w:rPr>
          <w:rFonts w:cs="Arial"/>
          <w:bCs/>
          <w:szCs w:val="24"/>
        </w:rPr>
        <w:t xml:space="preserve">que </w:t>
      </w:r>
      <w:r w:rsidR="00A411BA">
        <w:rPr>
          <w:rFonts w:cs="Arial"/>
          <w:bCs/>
          <w:szCs w:val="24"/>
        </w:rPr>
        <w:t xml:space="preserve">el </w:t>
      </w:r>
      <w:r w:rsidRPr="00BE6773">
        <w:rPr>
          <w:rFonts w:cs="Arial"/>
          <w:bCs/>
          <w:szCs w:val="24"/>
        </w:rPr>
        <w:t xml:space="preserve">tribunal que es competente para conocer de un asunto lo es igualmente para conocer de todas las incidencias que en él se promuevan. </w:t>
      </w:r>
    </w:p>
    <w:p w14:paraId="72255C31" w14:textId="77777777" w:rsidR="00527E32" w:rsidRPr="00BE6773" w:rsidRDefault="00527E32" w:rsidP="00527E32">
      <w:pPr>
        <w:shd w:val="clear" w:color="auto" w:fill="FFFFFF"/>
        <w:tabs>
          <w:tab w:val="left" w:pos="2835"/>
        </w:tabs>
        <w:spacing w:line="240" w:lineRule="auto"/>
        <w:contextualSpacing/>
        <w:rPr>
          <w:rFonts w:cs="Arial"/>
          <w:bCs/>
          <w:szCs w:val="24"/>
        </w:rPr>
      </w:pPr>
    </w:p>
    <w:p w14:paraId="1E4EBB04" w14:textId="77777777" w:rsidR="00527E32" w:rsidRPr="00BE6773" w:rsidRDefault="00527E32" w:rsidP="00527E32">
      <w:pPr>
        <w:shd w:val="clear" w:color="auto" w:fill="FFFFFF"/>
        <w:tabs>
          <w:tab w:val="left" w:pos="2835"/>
        </w:tabs>
        <w:spacing w:line="240" w:lineRule="auto"/>
        <w:contextualSpacing/>
        <w:rPr>
          <w:rFonts w:cs="Arial"/>
          <w:bCs/>
          <w:szCs w:val="24"/>
        </w:rPr>
      </w:pPr>
      <w:r w:rsidRPr="00BE6773">
        <w:rPr>
          <w:rFonts w:cs="Arial"/>
          <w:bCs/>
          <w:szCs w:val="24"/>
        </w:rPr>
        <w:tab/>
      </w:r>
      <w:r w:rsidR="00A411BA">
        <w:rPr>
          <w:rFonts w:cs="Arial"/>
          <w:bCs/>
          <w:szCs w:val="24"/>
        </w:rPr>
        <w:t>En dichos términos, el</w:t>
      </w:r>
      <w:r w:rsidRPr="00BE6773">
        <w:rPr>
          <w:rFonts w:cs="Arial"/>
          <w:bCs/>
          <w:szCs w:val="24"/>
        </w:rPr>
        <w:t xml:space="preserve"> artículo 4º, inciso primero, del proyecto de ley </w:t>
      </w:r>
      <w:r w:rsidR="00A411BA">
        <w:rPr>
          <w:rFonts w:cs="Arial"/>
          <w:bCs/>
          <w:szCs w:val="24"/>
        </w:rPr>
        <w:t xml:space="preserve">incide en la competencia </w:t>
      </w:r>
      <w:r w:rsidR="002D71B1">
        <w:rPr>
          <w:rFonts w:cs="Arial"/>
          <w:bCs/>
          <w:szCs w:val="24"/>
        </w:rPr>
        <w:t xml:space="preserve">o atribuciones </w:t>
      </w:r>
      <w:r w:rsidR="00A411BA">
        <w:rPr>
          <w:rFonts w:cs="Arial"/>
          <w:bCs/>
          <w:szCs w:val="24"/>
        </w:rPr>
        <w:t xml:space="preserve">de los órganos jurisdiccionales al prescribir que </w:t>
      </w:r>
      <w:r w:rsidRPr="00BE6773">
        <w:rPr>
          <w:rFonts w:cs="Arial"/>
          <w:bCs/>
          <w:szCs w:val="24"/>
        </w:rPr>
        <w:t xml:space="preserve">en el caso de aquellas personas sujetas a alguna medida cautelar privativa o restrictiva de libertad, </w:t>
      </w:r>
      <w:r w:rsidR="00A411BA">
        <w:rPr>
          <w:rFonts w:cs="Arial"/>
          <w:bCs/>
          <w:szCs w:val="24"/>
        </w:rPr>
        <w:t>estas medidas se</w:t>
      </w:r>
      <w:r w:rsidR="002D71B1">
        <w:rPr>
          <w:rFonts w:cs="Arial"/>
          <w:bCs/>
          <w:szCs w:val="24"/>
        </w:rPr>
        <w:t>rán</w:t>
      </w:r>
      <w:r w:rsidR="00A411BA">
        <w:rPr>
          <w:rFonts w:cs="Arial"/>
          <w:bCs/>
          <w:szCs w:val="24"/>
        </w:rPr>
        <w:t xml:space="preserve"> revoca</w:t>
      </w:r>
      <w:r w:rsidR="002D71B1">
        <w:rPr>
          <w:rFonts w:cs="Arial"/>
          <w:bCs/>
          <w:szCs w:val="24"/>
        </w:rPr>
        <w:t>das</w:t>
      </w:r>
      <w:r w:rsidR="00A411BA">
        <w:rPr>
          <w:rFonts w:cs="Arial"/>
          <w:bCs/>
          <w:szCs w:val="24"/>
        </w:rPr>
        <w:t xml:space="preserve"> </w:t>
      </w:r>
      <w:r w:rsidRPr="00BE6773">
        <w:rPr>
          <w:rFonts w:cs="Arial"/>
          <w:bCs/>
          <w:szCs w:val="24"/>
        </w:rPr>
        <w:t>por el sólo hecho de solicitar su revisión invocando la concurrencia de las condiciones de los artículos 1º, 2º y 3º, hasta que el juez de la cau</w:t>
      </w:r>
      <w:r w:rsidR="002D71B1">
        <w:rPr>
          <w:rFonts w:cs="Arial"/>
          <w:bCs/>
          <w:szCs w:val="24"/>
        </w:rPr>
        <w:t>sa resuelva sobre la solicitud.</w:t>
      </w:r>
    </w:p>
    <w:p w14:paraId="4D693BA1" w14:textId="77777777" w:rsidR="00527E32" w:rsidRPr="00BE6773" w:rsidRDefault="00527E32" w:rsidP="00527E32">
      <w:pPr>
        <w:shd w:val="clear" w:color="auto" w:fill="FFFFFF"/>
        <w:tabs>
          <w:tab w:val="left" w:pos="2835"/>
        </w:tabs>
        <w:spacing w:line="240" w:lineRule="auto"/>
        <w:contextualSpacing/>
        <w:rPr>
          <w:rFonts w:cs="Arial"/>
          <w:bCs/>
          <w:szCs w:val="24"/>
        </w:rPr>
      </w:pPr>
    </w:p>
    <w:p w14:paraId="59216BA6" w14:textId="77777777" w:rsidR="00527E32" w:rsidRPr="00BE6773" w:rsidRDefault="00527E32" w:rsidP="00527E32">
      <w:pPr>
        <w:shd w:val="clear" w:color="auto" w:fill="FFFFFF"/>
        <w:tabs>
          <w:tab w:val="left" w:pos="2835"/>
        </w:tabs>
        <w:spacing w:line="240" w:lineRule="auto"/>
        <w:contextualSpacing/>
        <w:rPr>
          <w:rFonts w:cs="Arial"/>
          <w:bCs/>
          <w:szCs w:val="24"/>
        </w:rPr>
      </w:pPr>
      <w:r w:rsidRPr="00BE6773">
        <w:rPr>
          <w:rFonts w:cs="Arial"/>
          <w:bCs/>
          <w:szCs w:val="24"/>
        </w:rPr>
        <w:tab/>
        <w:t xml:space="preserve"> </w:t>
      </w:r>
      <w:r w:rsidR="002D71B1">
        <w:rPr>
          <w:rFonts w:cs="Arial"/>
          <w:bCs/>
          <w:szCs w:val="24"/>
        </w:rPr>
        <w:t xml:space="preserve">La misma conclusión cabe respecto del </w:t>
      </w:r>
      <w:r w:rsidRPr="00BE6773">
        <w:rPr>
          <w:rFonts w:cs="Arial"/>
          <w:bCs/>
          <w:szCs w:val="24"/>
        </w:rPr>
        <w:t>artículo 5º</w:t>
      </w:r>
      <w:r w:rsidR="002D71B1">
        <w:rPr>
          <w:rFonts w:cs="Arial"/>
          <w:bCs/>
          <w:szCs w:val="24"/>
        </w:rPr>
        <w:t xml:space="preserve">, al disponer </w:t>
      </w:r>
      <w:r w:rsidRPr="00BE6773">
        <w:rPr>
          <w:rFonts w:cs="Arial"/>
          <w:bCs/>
          <w:szCs w:val="24"/>
        </w:rPr>
        <w:t>que</w:t>
      </w:r>
      <w:r w:rsidR="002D71B1">
        <w:rPr>
          <w:rFonts w:cs="Arial"/>
          <w:bCs/>
          <w:szCs w:val="24"/>
        </w:rPr>
        <w:t>,</w:t>
      </w:r>
      <w:r w:rsidRPr="00BE6773">
        <w:rPr>
          <w:rFonts w:cs="Arial"/>
          <w:bCs/>
          <w:szCs w:val="24"/>
        </w:rPr>
        <w:t xml:space="preserve"> en el caso de las personas condenadas que cumplan con los requisitos para ser beneficiarias de </w:t>
      </w:r>
      <w:r w:rsidR="002D71B1">
        <w:rPr>
          <w:rFonts w:cs="Arial"/>
          <w:bCs/>
          <w:szCs w:val="24"/>
        </w:rPr>
        <w:t>esta</w:t>
      </w:r>
      <w:r w:rsidRPr="00BE6773">
        <w:rPr>
          <w:rFonts w:cs="Arial"/>
          <w:bCs/>
          <w:szCs w:val="24"/>
        </w:rPr>
        <w:t xml:space="preserve"> ley, corresponderá al tribunal competente que</w:t>
      </w:r>
      <w:r w:rsidR="002D71B1">
        <w:rPr>
          <w:rFonts w:cs="Arial"/>
          <w:bCs/>
          <w:szCs w:val="24"/>
        </w:rPr>
        <w:t xml:space="preserve"> conoció de la respectiva causa</w:t>
      </w:r>
      <w:r w:rsidRPr="00BE6773">
        <w:rPr>
          <w:rFonts w:cs="Arial"/>
          <w:bCs/>
          <w:szCs w:val="24"/>
        </w:rPr>
        <w:t xml:space="preserve"> pronunciarse sobre el cumplimiento de las condiciones establecidas en la presente ley, de oficio o a petición de parte y previa audiencia donde se conocerá la p</w:t>
      </w:r>
      <w:r w:rsidR="002D71B1">
        <w:rPr>
          <w:rFonts w:cs="Arial"/>
          <w:bCs/>
          <w:szCs w:val="24"/>
        </w:rPr>
        <w:t>rueba que exige el artículo 3º.</w:t>
      </w:r>
    </w:p>
    <w:p w14:paraId="722BA92D" w14:textId="77777777" w:rsidR="00527E32" w:rsidRPr="00BE6773" w:rsidRDefault="00527E32" w:rsidP="00527E32">
      <w:pPr>
        <w:shd w:val="clear" w:color="auto" w:fill="FFFFFF"/>
        <w:tabs>
          <w:tab w:val="left" w:pos="2835"/>
        </w:tabs>
        <w:spacing w:line="240" w:lineRule="auto"/>
        <w:contextualSpacing/>
        <w:rPr>
          <w:rFonts w:cs="Arial"/>
          <w:bCs/>
          <w:szCs w:val="24"/>
        </w:rPr>
      </w:pPr>
    </w:p>
    <w:p w14:paraId="10061671" w14:textId="77777777" w:rsidR="00527E32" w:rsidRDefault="00527E32" w:rsidP="00527E32">
      <w:pPr>
        <w:shd w:val="clear" w:color="auto" w:fill="FFFFFF"/>
        <w:tabs>
          <w:tab w:val="left" w:pos="2835"/>
        </w:tabs>
        <w:spacing w:line="240" w:lineRule="auto"/>
        <w:contextualSpacing/>
        <w:rPr>
          <w:rFonts w:cs="Arial"/>
          <w:bCs/>
          <w:szCs w:val="24"/>
        </w:rPr>
      </w:pPr>
      <w:r w:rsidRPr="00BE6773">
        <w:rPr>
          <w:rFonts w:cs="Arial"/>
          <w:bCs/>
          <w:szCs w:val="24"/>
        </w:rPr>
        <w:tab/>
      </w:r>
      <w:r w:rsidR="0038277F">
        <w:rPr>
          <w:rFonts w:cs="Arial"/>
          <w:bCs/>
          <w:szCs w:val="24"/>
        </w:rPr>
        <w:t>La Comisión de Constitución, Legislación, Justicia y Reglamento, en sintonía con el parecer de la Comisión de Seguridad Pública, fue de opinión que ni el inciso segundo del artículo 4º ni el artículo 6º de la iniciativa son normas orgánicas, sino que de naturaleza procesal y de derecho sustantivo, respectivamente.</w:t>
      </w:r>
    </w:p>
    <w:p w14:paraId="5497A087" w14:textId="77777777" w:rsidR="001F19A3" w:rsidRDefault="001F19A3" w:rsidP="00527E32">
      <w:pPr>
        <w:shd w:val="clear" w:color="auto" w:fill="FFFFFF"/>
        <w:tabs>
          <w:tab w:val="left" w:pos="2835"/>
        </w:tabs>
        <w:spacing w:line="240" w:lineRule="auto"/>
        <w:contextualSpacing/>
        <w:rPr>
          <w:rFonts w:cs="Arial"/>
          <w:bCs/>
          <w:szCs w:val="24"/>
        </w:rPr>
      </w:pPr>
    </w:p>
    <w:p w14:paraId="57F62CB7" w14:textId="77777777" w:rsidR="001F19A3" w:rsidRPr="00BE6773" w:rsidRDefault="001F19A3" w:rsidP="00527E32">
      <w:pPr>
        <w:shd w:val="clear" w:color="auto" w:fill="FFFFFF"/>
        <w:tabs>
          <w:tab w:val="left" w:pos="2835"/>
        </w:tabs>
        <w:spacing w:line="240" w:lineRule="auto"/>
        <w:contextualSpacing/>
        <w:rPr>
          <w:rFonts w:cs="Arial"/>
          <w:bCs/>
          <w:szCs w:val="24"/>
        </w:rPr>
      </w:pPr>
      <w:r>
        <w:rPr>
          <w:rFonts w:cs="Arial"/>
          <w:bCs/>
          <w:szCs w:val="24"/>
        </w:rPr>
        <w:lastRenderedPageBreak/>
        <w:tab/>
      </w:r>
      <w:r w:rsidR="00503052">
        <w:rPr>
          <w:rFonts w:cs="Arial"/>
          <w:bCs/>
          <w:szCs w:val="24"/>
        </w:rPr>
        <w:t xml:space="preserve">En consecuencia, la unanimidad de la Comisión considera que </w:t>
      </w:r>
      <w:r w:rsidR="00BE6081">
        <w:rPr>
          <w:rFonts w:cs="Arial"/>
          <w:bCs/>
          <w:szCs w:val="24"/>
        </w:rPr>
        <w:t>l</w:t>
      </w:r>
      <w:r w:rsidR="00BE6081" w:rsidRPr="00E4245F">
        <w:rPr>
          <w:rFonts w:cs="Arial"/>
          <w:szCs w:val="24"/>
          <w:lang w:val="es-ES_tradnl"/>
        </w:rPr>
        <w:t xml:space="preserve">os artículos 4°, </w:t>
      </w:r>
      <w:r w:rsidR="00BE6081">
        <w:rPr>
          <w:rFonts w:cs="Arial"/>
          <w:szCs w:val="24"/>
          <w:lang w:val="es-ES_tradnl"/>
        </w:rPr>
        <w:t xml:space="preserve">inciso primero, y 5°, ostentan rango </w:t>
      </w:r>
      <w:r w:rsidR="00BE6081" w:rsidRPr="00E4245F">
        <w:rPr>
          <w:rFonts w:cs="Arial"/>
          <w:szCs w:val="24"/>
          <w:lang w:val="es-ES_tradnl"/>
        </w:rPr>
        <w:t>orgánico constitucional por vincularse con materias relativas a la organización y atribuciones de los tribunales</w:t>
      </w:r>
      <w:r w:rsidR="00BE6081">
        <w:rPr>
          <w:rFonts w:cs="Arial"/>
          <w:szCs w:val="24"/>
          <w:lang w:val="es-ES_tradnl"/>
        </w:rPr>
        <w:t xml:space="preserve"> de justicia, por lo que, </w:t>
      </w:r>
      <w:r w:rsidR="00BE6081" w:rsidRPr="00E4245F">
        <w:rPr>
          <w:rFonts w:cs="Arial"/>
          <w:szCs w:val="24"/>
          <w:lang w:val="es-ES_tradnl"/>
        </w:rPr>
        <w:t xml:space="preserve">según lo </w:t>
      </w:r>
      <w:r w:rsidR="00BE6081">
        <w:rPr>
          <w:rFonts w:cs="Arial"/>
          <w:szCs w:val="24"/>
          <w:lang w:val="es-ES_tradnl"/>
        </w:rPr>
        <w:t>prescriben</w:t>
      </w:r>
      <w:r w:rsidR="00BE6081" w:rsidRPr="00E4245F">
        <w:rPr>
          <w:rFonts w:cs="Arial"/>
          <w:szCs w:val="24"/>
          <w:lang w:val="es-ES_tradnl"/>
        </w:rPr>
        <w:t xml:space="preserve"> los artículos 66, inciso segundo, y 77 de la Constitución Política de la República, </w:t>
      </w:r>
      <w:r w:rsidR="00BE6081">
        <w:rPr>
          <w:rFonts w:cs="Arial"/>
          <w:szCs w:val="24"/>
          <w:lang w:val="es-ES_tradnl"/>
        </w:rPr>
        <w:t>requieren para su aprobación d</w:t>
      </w:r>
      <w:r w:rsidR="00BE6081" w:rsidRPr="00E4245F">
        <w:rPr>
          <w:rFonts w:cs="Arial"/>
          <w:szCs w:val="24"/>
          <w:lang w:val="es-ES_tradnl"/>
        </w:rPr>
        <w:t xml:space="preserve">el voto favorable de los cuatro séptimos de los </w:t>
      </w:r>
      <w:r w:rsidR="00BE6081">
        <w:rPr>
          <w:rFonts w:cs="Arial"/>
          <w:szCs w:val="24"/>
          <w:lang w:val="es-ES_tradnl"/>
        </w:rPr>
        <w:t xml:space="preserve">Senadores </w:t>
      </w:r>
      <w:r w:rsidR="00BE6081" w:rsidRPr="00E4245F">
        <w:rPr>
          <w:rFonts w:cs="Arial"/>
          <w:szCs w:val="24"/>
          <w:lang w:val="es-ES_tradnl"/>
        </w:rPr>
        <w:t>en ejercicio.</w:t>
      </w:r>
    </w:p>
    <w:p w14:paraId="1A1E41DF" w14:textId="77777777" w:rsidR="00527E32" w:rsidRPr="00BE6773" w:rsidRDefault="00527E32" w:rsidP="00527E32">
      <w:pPr>
        <w:shd w:val="clear" w:color="auto" w:fill="FFFFFF"/>
        <w:tabs>
          <w:tab w:val="left" w:pos="2835"/>
        </w:tabs>
        <w:spacing w:line="240" w:lineRule="auto"/>
        <w:contextualSpacing/>
        <w:rPr>
          <w:rFonts w:cs="Arial"/>
          <w:bCs/>
          <w:szCs w:val="24"/>
        </w:rPr>
      </w:pPr>
    </w:p>
    <w:p w14:paraId="15D1D63D" w14:textId="77777777" w:rsidR="00527E32" w:rsidRPr="00BE6773" w:rsidRDefault="00527E32" w:rsidP="00527E32">
      <w:pPr>
        <w:shd w:val="clear" w:color="auto" w:fill="FFFFFF"/>
        <w:tabs>
          <w:tab w:val="left" w:pos="2835"/>
        </w:tabs>
        <w:spacing w:line="240" w:lineRule="auto"/>
        <w:contextualSpacing/>
        <w:rPr>
          <w:rFonts w:cs="Arial"/>
          <w:bCs/>
          <w:szCs w:val="24"/>
        </w:rPr>
      </w:pPr>
      <w:r w:rsidRPr="00BE6773">
        <w:rPr>
          <w:rFonts w:cs="Arial"/>
          <w:bCs/>
          <w:szCs w:val="24"/>
        </w:rPr>
        <w:tab/>
        <w:t xml:space="preserve">En cuanto al resto del articulado de la iniciativa legal, </w:t>
      </w:r>
      <w:r w:rsidR="0038277F">
        <w:rPr>
          <w:rFonts w:cs="Arial"/>
          <w:bCs/>
          <w:szCs w:val="24"/>
        </w:rPr>
        <w:t xml:space="preserve">esta instancia parlamentaria entiende </w:t>
      </w:r>
      <w:r w:rsidRPr="00BE6773">
        <w:rPr>
          <w:rFonts w:cs="Arial"/>
          <w:bCs/>
          <w:szCs w:val="24"/>
        </w:rPr>
        <w:t xml:space="preserve">aplicable el artículo 63, </w:t>
      </w:r>
      <w:r w:rsidR="0038277F">
        <w:rPr>
          <w:rFonts w:cs="Arial"/>
          <w:bCs/>
          <w:szCs w:val="24"/>
        </w:rPr>
        <w:t xml:space="preserve">Nº </w:t>
      </w:r>
      <w:r w:rsidRPr="00BE6773">
        <w:rPr>
          <w:rFonts w:cs="Arial"/>
          <w:bCs/>
          <w:szCs w:val="24"/>
        </w:rPr>
        <w:t xml:space="preserve">16, </w:t>
      </w:r>
      <w:r w:rsidR="0038277F">
        <w:rPr>
          <w:rFonts w:cs="Arial"/>
          <w:bCs/>
          <w:szCs w:val="24"/>
        </w:rPr>
        <w:t xml:space="preserve">párrafo segundo, </w:t>
      </w:r>
      <w:r w:rsidRPr="00BE6773">
        <w:rPr>
          <w:rFonts w:cs="Arial"/>
          <w:bCs/>
          <w:szCs w:val="24"/>
        </w:rPr>
        <w:t>de la Constitución</w:t>
      </w:r>
      <w:r w:rsidR="0038277F">
        <w:rPr>
          <w:rFonts w:cs="Arial"/>
          <w:bCs/>
          <w:szCs w:val="24"/>
        </w:rPr>
        <w:t xml:space="preserve"> Política</w:t>
      </w:r>
      <w:r w:rsidRPr="00BE6773">
        <w:rPr>
          <w:rFonts w:cs="Arial"/>
          <w:bCs/>
          <w:szCs w:val="24"/>
        </w:rPr>
        <w:t xml:space="preserve">, </w:t>
      </w:r>
      <w:r w:rsidR="0038277F">
        <w:rPr>
          <w:rFonts w:cs="Arial"/>
          <w:bCs/>
          <w:szCs w:val="24"/>
        </w:rPr>
        <w:t xml:space="preserve">en cuya virtud </w:t>
      </w:r>
      <w:r w:rsidRPr="00BE6773">
        <w:rPr>
          <w:rFonts w:cs="Arial"/>
          <w:bCs/>
          <w:szCs w:val="24"/>
        </w:rPr>
        <w:t>las leyes que conceden indultos generales y amnistías requerirán de quórum calificado</w:t>
      </w:r>
      <w:r w:rsidR="00DA15FF">
        <w:rPr>
          <w:rFonts w:cs="Arial"/>
          <w:bCs/>
          <w:szCs w:val="24"/>
        </w:rPr>
        <w:t>, por lo que requiere</w:t>
      </w:r>
      <w:r w:rsidR="001F19A3">
        <w:rPr>
          <w:rFonts w:cs="Arial"/>
          <w:bCs/>
          <w:szCs w:val="24"/>
        </w:rPr>
        <w:t xml:space="preserve"> </w:t>
      </w:r>
      <w:r w:rsidR="001F19A3" w:rsidRPr="00BE6773">
        <w:rPr>
          <w:rFonts w:cs="Arial"/>
          <w:bCs/>
          <w:szCs w:val="24"/>
        </w:rPr>
        <w:t>para su aprobación de la mayoría absoluta de diputados y senadores en ejercicio</w:t>
      </w:r>
      <w:r w:rsidRPr="00BE6773">
        <w:rPr>
          <w:rFonts w:cs="Arial"/>
          <w:bCs/>
          <w:szCs w:val="24"/>
        </w:rPr>
        <w:t xml:space="preserve">. </w:t>
      </w:r>
    </w:p>
    <w:p w14:paraId="2E14ADEA" w14:textId="77777777" w:rsidR="00527E32" w:rsidRDefault="00527E32" w:rsidP="00527E32">
      <w:pPr>
        <w:shd w:val="clear" w:color="auto" w:fill="FFFFFF"/>
        <w:tabs>
          <w:tab w:val="left" w:pos="2835"/>
        </w:tabs>
        <w:spacing w:line="240" w:lineRule="auto"/>
        <w:contextualSpacing/>
        <w:rPr>
          <w:rFonts w:cs="Arial"/>
          <w:bCs/>
          <w:szCs w:val="24"/>
        </w:rPr>
      </w:pPr>
    </w:p>
    <w:p w14:paraId="6A60B5FC" w14:textId="77777777" w:rsidR="00527E32" w:rsidRPr="00BE6773" w:rsidRDefault="00D5794B" w:rsidP="00D5794B">
      <w:pPr>
        <w:shd w:val="clear" w:color="auto" w:fill="FFFFFF"/>
        <w:tabs>
          <w:tab w:val="left" w:pos="2835"/>
        </w:tabs>
        <w:spacing w:line="240" w:lineRule="auto"/>
        <w:contextualSpacing/>
        <w:rPr>
          <w:rFonts w:cs="Arial"/>
          <w:szCs w:val="24"/>
          <w:lang w:val="es"/>
        </w:rPr>
      </w:pPr>
      <w:r>
        <w:rPr>
          <w:rFonts w:cs="Arial"/>
          <w:szCs w:val="24"/>
          <w:lang w:val="es-ES_tradnl"/>
        </w:rPr>
        <w:tab/>
        <w:t xml:space="preserve">Ante una inquietud de la </w:t>
      </w:r>
      <w:r>
        <w:rPr>
          <w:rFonts w:cs="Arial"/>
          <w:b/>
          <w:szCs w:val="24"/>
          <w:lang w:val="es-ES_tradnl"/>
        </w:rPr>
        <w:t xml:space="preserve">Honorable Senadora señora Ebensperger </w:t>
      </w:r>
      <w:r>
        <w:rPr>
          <w:rFonts w:cs="Arial"/>
          <w:szCs w:val="24"/>
          <w:lang w:val="es-ES_tradnl"/>
        </w:rPr>
        <w:t xml:space="preserve">acerca del quórum de aprobación del inciso segundo del artículo 4º, la Comisión fue de parecer que esta disposición –de carácter procesal- no incidiría en asuntos relativos a la organización y atribuciones de los órganos jurisdiccionales </w:t>
      </w:r>
      <w:r w:rsidR="006161CF">
        <w:rPr>
          <w:rFonts w:cs="Arial"/>
          <w:szCs w:val="24"/>
          <w:lang w:val="es-ES_tradnl"/>
        </w:rPr>
        <w:t>y</w:t>
      </w:r>
      <w:r w:rsidR="005C5912">
        <w:rPr>
          <w:rFonts w:cs="Arial"/>
          <w:szCs w:val="24"/>
          <w:lang w:val="es-ES_tradnl"/>
        </w:rPr>
        <w:t>, por ende,</w:t>
      </w:r>
      <w:r w:rsidR="006161CF">
        <w:rPr>
          <w:rFonts w:cs="Arial"/>
          <w:szCs w:val="24"/>
          <w:lang w:val="es-ES_tradnl"/>
        </w:rPr>
        <w:t xml:space="preserve"> </w:t>
      </w:r>
      <w:r>
        <w:rPr>
          <w:rFonts w:cs="Arial"/>
          <w:szCs w:val="24"/>
          <w:lang w:val="es-ES_tradnl"/>
        </w:rPr>
        <w:t xml:space="preserve">no sería orgánica constitucional sino de quórum calificado, al tratarse de una norma contenida en una ley de indulto general, con arreglo al </w:t>
      </w:r>
      <w:r w:rsidR="005C5912">
        <w:rPr>
          <w:rFonts w:cs="Arial"/>
          <w:szCs w:val="24"/>
          <w:lang w:val="es-ES_tradnl"/>
        </w:rPr>
        <w:t xml:space="preserve">citado </w:t>
      </w:r>
      <w:r>
        <w:rPr>
          <w:rFonts w:cs="Arial"/>
          <w:szCs w:val="24"/>
          <w:lang w:val="es-ES_tradnl"/>
        </w:rPr>
        <w:t>artículo 63, Nº 16, párrafo segundo, de la Carta Fundamental, según se ha señalado precedentemente.</w:t>
      </w:r>
    </w:p>
    <w:p w14:paraId="1B32656F" w14:textId="77777777" w:rsidR="00527E32" w:rsidRPr="00BE6773" w:rsidRDefault="00527E32" w:rsidP="00527E32">
      <w:pPr>
        <w:shd w:val="clear" w:color="auto" w:fill="FFFFFF"/>
        <w:tabs>
          <w:tab w:val="left" w:pos="2835"/>
        </w:tabs>
        <w:spacing w:line="240" w:lineRule="auto"/>
        <w:contextualSpacing/>
        <w:rPr>
          <w:rFonts w:cs="Arial"/>
          <w:szCs w:val="24"/>
          <w:lang w:val="es"/>
        </w:rPr>
      </w:pPr>
    </w:p>
    <w:p w14:paraId="776A017A" w14:textId="77777777" w:rsidR="00527E32" w:rsidRPr="00BE6773" w:rsidRDefault="00527E32" w:rsidP="00527E32">
      <w:pPr>
        <w:shd w:val="clear" w:color="auto" w:fill="FFFFFF"/>
        <w:tabs>
          <w:tab w:val="left" w:pos="2835"/>
        </w:tabs>
        <w:spacing w:line="240" w:lineRule="auto"/>
        <w:contextualSpacing/>
        <w:rPr>
          <w:rFonts w:cs="Arial"/>
          <w:szCs w:val="24"/>
          <w:lang w:val="es"/>
        </w:rPr>
      </w:pPr>
      <w:r w:rsidRPr="00BE6773">
        <w:rPr>
          <w:rFonts w:cs="Arial"/>
          <w:szCs w:val="24"/>
          <w:lang w:val="es"/>
        </w:rPr>
        <w:tab/>
      </w:r>
      <w:r w:rsidR="00D5794B">
        <w:rPr>
          <w:rFonts w:cs="Arial"/>
          <w:szCs w:val="24"/>
          <w:lang w:val="es"/>
        </w:rPr>
        <w:t xml:space="preserve">Cabe consignar que </w:t>
      </w:r>
      <w:r w:rsidRPr="00BE6773">
        <w:rPr>
          <w:rFonts w:cs="Arial"/>
          <w:szCs w:val="24"/>
          <w:lang w:val="es"/>
        </w:rPr>
        <w:t xml:space="preserve">el </w:t>
      </w:r>
      <w:r w:rsidRPr="00BE6773">
        <w:rPr>
          <w:rFonts w:cs="Arial"/>
          <w:b/>
          <w:bCs/>
          <w:szCs w:val="24"/>
          <w:lang w:val="es"/>
        </w:rPr>
        <w:t>Honorable Senador señor Galilea</w:t>
      </w:r>
      <w:r w:rsidR="00D5794B">
        <w:rPr>
          <w:rFonts w:cs="Arial"/>
          <w:bCs/>
          <w:szCs w:val="24"/>
          <w:lang w:val="es"/>
        </w:rPr>
        <w:t xml:space="preserve">, coincidiendo en cuanto a la naturaleza procesal del </w:t>
      </w:r>
      <w:r w:rsidR="00D5794B">
        <w:rPr>
          <w:rFonts w:cs="Arial"/>
          <w:szCs w:val="24"/>
          <w:lang w:val="es"/>
        </w:rPr>
        <w:t>inciso segundo</w:t>
      </w:r>
      <w:r w:rsidRPr="00BE6773">
        <w:rPr>
          <w:rFonts w:cs="Arial"/>
          <w:szCs w:val="24"/>
          <w:lang w:val="es"/>
        </w:rPr>
        <w:t xml:space="preserve"> del artículo 4º, </w:t>
      </w:r>
      <w:r w:rsidR="00D5794B">
        <w:rPr>
          <w:rFonts w:cs="Arial"/>
          <w:szCs w:val="24"/>
          <w:lang w:val="es"/>
        </w:rPr>
        <w:t xml:space="preserve">planteó dudas acerca de su constitucionalidad, </w:t>
      </w:r>
      <w:r w:rsidR="00BC3386">
        <w:rPr>
          <w:rFonts w:cs="Arial"/>
          <w:szCs w:val="24"/>
          <w:lang w:val="es"/>
        </w:rPr>
        <w:t xml:space="preserve">fundado en el </w:t>
      </w:r>
      <w:r w:rsidRPr="00BE6773">
        <w:rPr>
          <w:rFonts w:cs="Arial"/>
          <w:szCs w:val="24"/>
          <w:lang w:val="es"/>
        </w:rPr>
        <w:t xml:space="preserve">artículo 19, </w:t>
      </w:r>
      <w:r w:rsidR="00D5794B">
        <w:rPr>
          <w:rFonts w:cs="Arial"/>
          <w:szCs w:val="24"/>
          <w:lang w:val="es"/>
        </w:rPr>
        <w:t xml:space="preserve">Nº 3, </w:t>
      </w:r>
      <w:r w:rsidRPr="00BE6773">
        <w:rPr>
          <w:rFonts w:cs="Arial"/>
          <w:szCs w:val="24"/>
          <w:lang w:val="es"/>
        </w:rPr>
        <w:t>de</w:t>
      </w:r>
      <w:r w:rsidR="00D5794B">
        <w:rPr>
          <w:rFonts w:cs="Arial"/>
          <w:szCs w:val="24"/>
          <w:lang w:val="es"/>
        </w:rPr>
        <w:t xml:space="preserve"> la Carta Fundamental</w:t>
      </w:r>
      <w:r w:rsidRPr="00BE6773">
        <w:rPr>
          <w:rFonts w:cs="Arial"/>
          <w:szCs w:val="24"/>
          <w:lang w:val="es"/>
        </w:rPr>
        <w:t xml:space="preserve">. </w:t>
      </w:r>
    </w:p>
    <w:p w14:paraId="38C7A154" w14:textId="77777777" w:rsidR="00527E32" w:rsidRPr="00BE6773" w:rsidRDefault="00527E32" w:rsidP="00527E32">
      <w:pPr>
        <w:shd w:val="clear" w:color="auto" w:fill="FFFFFF"/>
        <w:tabs>
          <w:tab w:val="left" w:pos="2835"/>
        </w:tabs>
        <w:spacing w:line="240" w:lineRule="auto"/>
        <w:contextualSpacing/>
        <w:rPr>
          <w:rFonts w:cs="Arial"/>
          <w:szCs w:val="24"/>
          <w:lang w:val="es"/>
        </w:rPr>
      </w:pPr>
    </w:p>
    <w:p w14:paraId="5D84DEAB" w14:textId="77777777" w:rsidR="00527E32" w:rsidRPr="00BE6773" w:rsidRDefault="00527E32" w:rsidP="00527E32">
      <w:pPr>
        <w:shd w:val="clear" w:color="auto" w:fill="FFFFFF"/>
        <w:tabs>
          <w:tab w:val="left" w:pos="2835"/>
        </w:tabs>
        <w:spacing w:line="240" w:lineRule="auto"/>
        <w:contextualSpacing/>
        <w:rPr>
          <w:rFonts w:cs="Arial"/>
          <w:szCs w:val="24"/>
        </w:rPr>
      </w:pPr>
      <w:r w:rsidRPr="00BE6773">
        <w:rPr>
          <w:rFonts w:cs="Arial"/>
          <w:szCs w:val="24"/>
          <w:lang w:val="es"/>
        </w:rPr>
        <w:tab/>
      </w:r>
      <w:r w:rsidR="00F92CF1">
        <w:rPr>
          <w:rFonts w:cs="Arial"/>
          <w:szCs w:val="24"/>
          <w:lang w:val="es"/>
        </w:rPr>
        <w:t xml:space="preserve">El </w:t>
      </w:r>
      <w:r w:rsidRPr="00BE6773">
        <w:rPr>
          <w:rFonts w:cs="Arial"/>
          <w:b/>
          <w:bCs/>
          <w:szCs w:val="24"/>
          <w:lang w:val="es"/>
        </w:rPr>
        <w:t xml:space="preserve">Honorable Senador señor Araya </w:t>
      </w:r>
      <w:r w:rsidR="00F92CF1">
        <w:rPr>
          <w:rFonts w:cs="Arial"/>
          <w:bCs/>
          <w:szCs w:val="24"/>
          <w:lang w:val="es"/>
        </w:rPr>
        <w:t xml:space="preserve">previno </w:t>
      </w:r>
      <w:r w:rsidRPr="00BE6773">
        <w:rPr>
          <w:rFonts w:cs="Arial"/>
          <w:szCs w:val="24"/>
          <w:lang w:val="es"/>
        </w:rPr>
        <w:t xml:space="preserve">que, en el evento de que </w:t>
      </w:r>
      <w:r w:rsidR="00447A03">
        <w:rPr>
          <w:rFonts w:cs="Arial"/>
          <w:szCs w:val="24"/>
          <w:lang w:val="es"/>
        </w:rPr>
        <w:t>las normas or</w:t>
      </w:r>
      <w:r w:rsidR="00A62161">
        <w:rPr>
          <w:rFonts w:cs="Arial"/>
          <w:szCs w:val="24"/>
          <w:lang w:val="es"/>
        </w:rPr>
        <w:t>g</w:t>
      </w:r>
      <w:r w:rsidR="00447A03">
        <w:rPr>
          <w:rFonts w:cs="Arial"/>
          <w:szCs w:val="24"/>
          <w:lang w:val="es"/>
        </w:rPr>
        <w:t xml:space="preserve">ánicas constitucionales del </w:t>
      </w:r>
      <w:r w:rsidRPr="00BE6773">
        <w:rPr>
          <w:rFonts w:cs="Arial"/>
          <w:szCs w:val="24"/>
          <w:lang w:val="es"/>
        </w:rPr>
        <w:t>proyecto de ley no alcan</w:t>
      </w:r>
      <w:r w:rsidR="005C5912">
        <w:rPr>
          <w:rFonts w:cs="Arial"/>
          <w:szCs w:val="24"/>
          <w:lang w:val="es"/>
        </w:rPr>
        <w:t>zar</w:t>
      </w:r>
      <w:r w:rsidRPr="00BE6773">
        <w:rPr>
          <w:rFonts w:cs="Arial"/>
          <w:szCs w:val="24"/>
          <w:lang w:val="es"/>
        </w:rPr>
        <w:t>e</w:t>
      </w:r>
      <w:r w:rsidR="00447A03">
        <w:rPr>
          <w:rFonts w:cs="Arial"/>
          <w:szCs w:val="24"/>
          <w:lang w:val="es"/>
        </w:rPr>
        <w:t>n</w:t>
      </w:r>
      <w:r w:rsidRPr="00BE6773">
        <w:rPr>
          <w:rFonts w:cs="Arial"/>
          <w:szCs w:val="24"/>
          <w:lang w:val="es"/>
        </w:rPr>
        <w:t xml:space="preserve"> el quórum constitucional</w:t>
      </w:r>
      <w:r w:rsidR="00447A03">
        <w:rPr>
          <w:rFonts w:cs="Arial"/>
          <w:szCs w:val="24"/>
          <w:lang w:val="es"/>
        </w:rPr>
        <w:t xml:space="preserve"> requerido para su aprobación</w:t>
      </w:r>
      <w:r w:rsidRPr="00BE6773">
        <w:rPr>
          <w:rFonts w:cs="Arial"/>
          <w:szCs w:val="24"/>
          <w:lang w:val="es"/>
        </w:rPr>
        <w:t xml:space="preserve">, la iniciativa </w:t>
      </w:r>
      <w:r w:rsidR="00BC3386">
        <w:rPr>
          <w:rFonts w:cs="Arial"/>
          <w:szCs w:val="24"/>
          <w:lang w:val="es"/>
        </w:rPr>
        <w:t xml:space="preserve">si bien </w:t>
      </w:r>
      <w:r w:rsidRPr="00BE6773">
        <w:rPr>
          <w:rFonts w:cs="Arial"/>
          <w:szCs w:val="24"/>
          <w:lang w:val="es"/>
        </w:rPr>
        <w:t xml:space="preserve">contemplaría </w:t>
      </w:r>
      <w:r w:rsidR="00A62161">
        <w:rPr>
          <w:rFonts w:cs="Arial"/>
          <w:szCs w:val="24"/>
          <w:lang w:val="es"/>
        </w:rPr>
        <w:t xml:space="preserve">disposiciones </w:t>
      </w:r>
      <w:r w:rsidR="00BC3386">
        <w:rPr>
          <w:rFonts w:cs="Arial"/>
          <w:szCs w:val="24"/>
          <w:lang w:val="es"/>
        </w:rPr>
        <w:t xml:space="preserve">que otorgan el indulto general, carecería de </w:t>
      </w:r>
      <w:r w:rsidR="00A62161">
        <w:rPr>
          <w:rFonts w:cs="Arial"/>
          <w:szCs w:val="24"/>
          <w:lang w:val="es-ES_tradnl"/>
        </w:rPr>
        <w:t>habilita</w:t>
      </w:r>
      <w:r w:rsidR="00BC3386">
        <w:rPr>
          <w:rFonts w:cs="Arial"/>
          <w:szCs w:val="24"/>
          <w:lang w:val="es-ES_tradnl"/>
        </w:rPr>
        <w:t>ción de</w:t>
      </w:r>
      <w:r w:rsidR="00A62161">
        <w:rPr>
          <w:rFonts w:cs="Arial"/>
          <w:szCs w:val="24"/>
          <w:lang w:val="es-ES_tradnl"/>
        </w:rPr>
        <w:t xml:space="preserve"> competencia a los órganos jurisdiccionales encargados de aplicar el beneficio que se consulta. En tal</w:t>
      </w:r>
      <w:r w:rsidRPr="00BE6773">
        <w:rPr>
          <w:rFonts w:cs="Arial"/>
          <w:szCs w:val="24"/>
          <w:lang w:val="es"/>
        </w:rPr>
        <w:t xml:space="preserve"> evento</w:t>
      </w:r>
      <w:r w:rsidR="00A62161">
        <w:rPr>
          <w:rFonts w:cs="Arial"/>
          <w:szCs w:val="24"/>
          <w:lang w:val="es"/>
        </w:rPr>
        <w:t xml:space="preserve">, añadió, </w:t>
      </w:r>
      <w:r w:rsidRPr="00BE6773">
        <w:rPr>
          <w:rFonts w:cs="Arial"/>
          <w:szCs w:val="24"/>
          <w:lang w:val="es"/>
        </w:rPr>
        <w:t xml:space="preserve">se debería proceder a discutir si esta iniciativa constituye una amnistía, porque en dicho caso se podrían beneficiar aquellas personas que aún están siendo investigadas o se encuentran con procesos pendientes, sin sentencia condenatoria. </w:t>
      </w:r>
      <w:r w:rsidR="00BC3386">
        <w:rPr>
          <w:rFonts w:cs="Arial"/>
          <w:szCs w:val="24"/>
          <w:lang w:val="es"/>
        </w:rPr>
        <w:t>Debe tenerse en cuenta</w:t>
      </w:r>
      <w:r w:rsidR="00EE22B7">
        <w:rPr>
          <w:rFonts w:cs="Arial"/>
          <w:szCs w:val="24"/>
          <w:lang w:val="es"/>
        </w:rPr>
        <w:t>, acotó,</w:t>
      </w:r>
      <w:r w:rsidR="00BC3386">
        <w:rPr>
          <w:rFonts w:cs="Arial"/>
          <w:szCs w:val="24"/>
          <w:lang w:val="es"/>
        </w:rPr>
        <w:t xml:space="preserve"> que </w:t>
      </w:r>
      <w:r w:rsidRPr="00BE6773">
        <w:rPr>
          <w:rFonts w:cs="Arial"/>
          <w:szCs w:val="24"/>
          <w:lang w:val="es"/>
        </w:rPr>
        <w:t xml:space="preserve">el </w:t>
      </w:r>
      <w:r w:rsidR="005C5912">
        <w:rPr>
          <w:rFonts w:cs="Arial"/>
          <w:szCs w:val="24"/>
          <w:lang w:val="es"/>
        </w:rPr>
        <w:t xml:space="preserve">Código Procesal Penal en su </w:t>
      </w:r>
      <w:r w:rsidRPr="00BE6773">
        <w:rPr>
          <w:rFonts w:cs="Arial"/>
          <w:szCs w:val="24"/>
          <w:lang w:val="es"/>
        </w:rPr>
        <w:t>artículo 248, al regular el cierre de la investigación, obliga al Fiscal a formular la acusación o solicitar el sobreseimiento definitivo</w:t>
      </w:r>
      <w:r w:rsidR="00EE22B7">
        <w:rPr>
          <w:rFonts w:cs="Arial"/>
          <w:szCs w:val="24"/>
          <w:lang w:val="es"/>
        </w:rPr>
        <w:t xml:space="preserve">, y que </w:t>
      </w:r>
      <w:r w:rsidR="005C5912">
        <w:rPr>
          <w:rFonts w:cs="Arial"/>
          <w:szCs w:val="24"/>
          <w:lang w:val="es"/>
        </w:rPr>
        <w:t xml:space="preserve">en </w:t>
      </w:r>
      <w:r w:rsidR="00DA15FF">
        <w:rPr>
          <w:rFonts w:cs="Arial"/>
          <w:szCs w:val="24"/>
          <w:lang w:val="es"/>
        </w:rPr>
        <w:t>su</w:t>
      </w:r>
      <w:r w:rsidRPr="00BE6773">
        <w:rPr>
          <w:rFonts w:cs="Arial"/>
          <w:szCs w:val="24"/>
          <w:lang w:val="es"/>
        </w:rPr>
        <w:t xml:space="preserve"> artículo 250, </w:t>
      </w:r>
      <w:r w:rsidR="00A62161">
        <w:rPr>
          <w:rFonts w:cs="Arial"/>
          <w:szCs w:val="24"/>
          <w:lang w:val="es"/>
        </w:rPr>
        <w:t xml:space="preserve">letras d) y e), </w:t>
      </w:r>
      <w:r w:rsidRPr="00BE6773">
        <w:rPr>
          <w:rFonts w:cs="Arial"/>
          <w:szCs w:val="24"/>
          <w:lang w:val="es"/>
        </w:rPr>
        <w:t>permite al juez de garantía decretar el sobreseimiento definitivo</w:t>
      </w:r>
      <w:r w:rsidR="00A62161">
        <w:rPr>
          <w:rFonts w:cs="Arial"/>
          <w:szCs w:val="24"/>
          <w:lang w:val="es"/>
        </w:rPr>
        <w:t xml:space="preserve"> </w:t>
      </w:r>
      <w:r w:rsidRPr="00BE6773">
        <w:rPr>
          <w:rFonts w:cs="Arial"/>
          <w:szCs w:val="24"/>
          <w:lang w:val="es"/>
        </w:rPr>
        <w:t xml:space="preserve">cuando se hubiere extinguido la responsabilidad penal del imputado por alguno de los motivos establecidos en la ley, y cuando sobreviene un hecho que, con arreglo a la ley, pone fin a la responsabilidad penal. </w:t>
      </w:r>
      <w:r w:rsidR="00DA15FF">
        <w:rPr>
          <w:rFonts w:cs="Arial"/>
          <w:szCs w:val="24"/>
          <w:lang w:val="es"/>
        </w:rPr>
        <w:t xml:space="preserve">Siendo así, una ley </w:t>
      </w:r>
      <w:r w:rsidRPr="00BE6773">
        <w:rPr>
          <w:rFonts w:cs="Arial"/>
          <w:szCs w:val="24"/>
          <w:lang w:val="es"/>
        </w:rPr>
        <w:t xml:space="preserve">de amnistía pondría término a la </w:t>
      </w:r>
      <w:r w:rsidR="00240D69">
        <w:rPr>
          <w:rFonts w:cs="Arial"/>
          <w:szCs w:val="24"/>
          <w:lang w:val="es"/>
        </w:rPr>
        <w:t xml:space="preserve">mencionada </w:t>
      </w:r>
      <w:r w:rsidRPr="00BE6773">
        <w:rPr>
          <w:rFonts w:cs="Arial"/>
          <w:szCs w:val="24"/>
          <w:lang w:val="es"/>
        </w:rPr>
        <w:t>responsabilidad penal</w:t>
      </w:r>
      <w:r>
        <w:rPr>
          <w:rFonts w:cs="Arial"/>
          <w:szCs w:val="24"/>
          <w:lang w:val="es"/>
        </w:rPr>
        <w:t>.</w:t>
      </w:r>
    </w:p>
    <w:p w14:paraId="4D5F2714" w14:textId="77777777" w:rsidR="00527E32" w:rsidRDefault="00527E32" w:rsidP="00527E32">
      <w:pPr>
        <w:shd w:val="clear" w:color="auto" w:fill="FFFFFF"/>
        <w:tabs>
          <w:tab w:val="left" w:pos="2835"/>
        </w:tabs>
        <w:spacing w:line="240" w:lineRule="auto"/>
        <w:contextualSpacing/>
        <w:rPr>
          <w:rFonts w:cs="Arial"/>
          <w:szCs w:val="24"/>
        </w:rPr>
      </w:pPr>
    </w:p>
    <w:p w14:paraId="566B05C1" w14:textId="77777777" w:rsidR="00045976" w:rsidRDefault="00045976" w:rsidP="00045976">
      <w:pPr>
        <w:tabs>
          <w:tab w:val="left" w:pos="2835"/>
        </w:tabs>
        <w:spacing w:line="240" w:lineRule="auto"/>
        <w:contextualSpacing/>
        <w:jc w:val="center"/>
        <w:rPr>
          <w:rFonts w:cs="Arial"/>
          <w:szCs w:val="24"/>
        </w:rPr>
      </w:pPr>
      <w:r w:rsidRPr="00BB1AAA">
        <w:rPr>
          <w:rFonts w:cs="Arial"/>
          <w:szCs w:val="24"/>
        </w:rPr>
        <w:t>- - -</w:t>
      </w:r>
    </w:p>
    <w:p w14:paraId="62C88EA2" w14:textId="77777777" w:rsidR="005756BB" w:rsidRPr="00BB1AAA" w:rsidRDefault="005756BB" w:rsidP="00045976">
      <w:pPr>
        <w:tabs>
          <w:tab w:val="left" w:pos="2835"/>
        </w:tabs>
        <w:spacing w:line="240" w:lineRule="auto"/>
        <w:contextualSpacing/>
        <w:jc w:val="center"/>
        <w:rPr>
          <w:rFonts w:cs="Arial"/>
          <w:b/>
          <w:szCs w:val="24"/>
        </w:rPr>
      </w:pPr>
    </w:p>
    <w:p w14:paraId="4314CEAB" w14:textId="77777777" w:rsidR="00FC2F78" w:rsidRPr="00FC2F78" w:rsidRDefault="00FC2F78" w:rsidP="00FC2F78">
      <w:pPr>
        <w:tabs>
          <w:tab w:val="left" w:pos="2835"/>
        </w:tabs>
        <w:spacing w:line="240" w:lineRule="auto"/>
        <w:contextualSpacing/>
        <w:jc w:val="center"/>
        <w:rPr>
          <w:rFonts w:cs="Arial"/>
          <w:b/>
          <w:szCs w:val="24"/>
        </w:rPr>
      </w:pPr>
      <w:r w:rsidRPr="00FC2F78">
        <w:rPr>
          <w:rFonts w:cs="Arial"/>
          <w:b/>
          <w:szCs w:val="24"/>
        </w:rPr>
        <w:t>TEXTO DEL PROYECTO</w:t>
      </w:r>
    </w:p>
    <w:p w14:paraId="10494C97" w14:textId="77777777" w:rsidR="00FC2F78" w:rsidRPr="00FC2F78" w:rsidRDefault="00FC2F78" w:rsidP="00FC2F78">
      <w:pPr>
        <w:tabs>
          <w:tab w:val="left" w:pos="2835"/>
        </w:tabs>
        <w:spacing w:line="240" w:lineRule="auto"/>
        <w:contextualSpacing/>
        <w:rPr>
          <w:rFonts w:cs="Arial"/>
          <w:szCs w:val="24"/>
        </w:rPr>
      </w:pPr>
    </w:p>
    <w:p w14:paraId="670C07DB" w14:textId="77777777" w:rsidR="00FC2F78" w:rsidRPr="00FC2F78" w:rsidRDefault="00FC2F78" w:rsidP="00FC2F78">
      <w:pPr>
        <w:tabs>
          <w:tab w:val="left" w:pos="2835"/>
        </w:tabs>
        <w:spacing w:line="240" w:lineRule="auto"/>
        <w:ind w:firstLine="2835"/>
        <w:contextualSpacing/>
        <w:rPr>
          <w:rFonts w:cs="Arial"/>
          <w:iCs/>
          <w:szCs w:val="24"/>
        </w:rPr>
      </w:pPr>
      <w:r w:rsidRPr="00FC2F78">
        <w:rPr>
          <w:rFonts w:cs="Arial"/>
          <w:szCs w:val="24"/>
        </w:rPr>
        <w:t xml:space="preserve">En </w:t>
      </w:r>
      <w:r w:rsidR="00A16FFE">
        <w:rPr>
          <w:rFonts w:cs="Arial"/>
          <w:szCs w:val="24"/>
        </w:rPr>
        <w:t xml:space="preserve">mérito del </w:t>
      </w:r>
      <w:r w:rsidRPr="00FC2F78">
        <w:rPr>
          <w:rFonts w:cs="Arial"/>
          <w:szCs w:val="24"/>
        </w:rPr>
        <w:t>acuerdo</w:t>
      </w:r>
      <w:r w:rsidR="00A16FFE">
        <w:rPr>
          <w:rFonts w:cs="Arial"/>
          <w:szCs w:val="24"/>
        </w:rPr>
        <w:t xml:space="preserve"> consignado </w:t>
      </w:r>
      <w:r w:rsidRPr="00FC2F78">
        <w:rPr>
          <w:rFonts w:cs="Arial"/>
          <w:szCs w:val="24"/>
        </w:rPr>
        <w:t xml:space="preserve">precedentemente, vuestra Comisión de </w:t>
      </w:r>
      <w:r w:rsidR="003146CC">
        <w:rPr>
          <w:rFonts w:cs="Arial"/>
          <w:szCs w:val="24"/>
        </w:rPr>
        <w:t xml:space="preserve">Constitución, Legislación, Justicia y Reglamento </w:t>
      </w:r>
      <w:r w:rsidR="003D5350">
        <w:rPr>
          <w:rFonts w:cs="Arial"/>
          <w:szCs w:val="24"/>
        </w:rPr>
        <w:t xml:space="preserve">tiene el honor de proponeros la aprobación en general del proyecto de ley previamente acordado por la Comisión de </w:t>
      </w:r>
      <w:r w:rsidR="003146CC">
        <w:rPr>
          <w:rFonts w:cs="Arial"/>
          <w:szCs w:val="24"/>
        </w:rPr>
        <w:t>Seguridad Pública</w:t>
      </w:r>
      <w:r w:rsidR="003D5350">
        <w:rPr>
          <w:rFonts w:cs="Arial"/>
          <w:szCs w:val="24"/>
        </w:rPr>
        <w:t>, cuyo texto es el que sigue</w:t>
      </w:r>
      <w:r w:rsidRPr="00FC2F78">
        <w:rPr>
          <w:rFonts w:cs="Arial"/>
          <w:iCs/>
          <w:szCs w:val="24"/>
        </w:rPr>
        <w:t>:</w:t>
      </w:r>
    </w:p>
    <w:p w14:paraId="539655F1" w14:textId="77777777" w:rsidR="00FC2F78" w:rsidRPr="00FC2F78" w:rsidRDefault="00FC2F78" w:rsidP="00FC2F78">
      <w:pPr>
        <w:tabs>
          <w:tab w:val="left" w:pos="2835"/>
        </w:tabs>
        <w:spacing w:line="240" w:lineRule="auto"/>
        <w:contextualSpacing/>
        <w:rPr>
          <w:rFonts w:cs="Arial"/>
          <w:i/>
          <w:iCs/>
          <w:szCs w:val="24"/>
        </w:rPr>
      </w:pPr>
    </w:p>
    <w:p w14:paraId="496BE248" w14:textId="77777777" w:rsidR="00FC2F78" w:rsidRDefault="002B1A09" w:rsidP="002B1A09">
      <w:pPr>
        <w:tabs>
          <w:tab w:val="left" w:pos="2835"/>
        </w:tabs>
        <w:spacing w:line="240" w:lineRule="auto"/>
        <w:contextualSpacing/>
        <w:jc w:val="center"/>
        <w:rPr>
          <w:rFonts w:cs="Arial"/>
          <w:szCs w:val="24"/>
        </w:rPr>
      </w:pPr>
      <w:r>
        <w:rPr>
          <w:rFonts w:cs="Arial"/>
          <w:szCs w:val="24"/>
        </w:rPr>
        <w:t>PROYECTO DE LEY</w:t>
      </w:r>
      <w:r w:rsidR="003D5350">
        <w:rPr>
          <w:rFonts w:cs="Arial"/>
          <w:szCs w:val="24"/>
        </w:rPr>
        <w:t>:</w:t>
      </w:r>
    </w:p>
    <w:p w14:paraId="4AD4B4EE" w14:textId="77777777" w:rsidR="002B1A09" w:rsidRDefault="002B1A09" w:rsidP="002B1A09">
      <w:pPr>
        <w:tabs>
          <w:tab w:val="left" w:pos="2835"/>
        </w:tabs>
        <w:spacing w:line="240" w:lineRule="auto"/>
        <w:contextualSpacing/>
        <w:jc w:val="center"/>
        <w:rPr>
          <w:rFonts w:cs="Arial"/>
          <w:szCs w:val="24"/>
        </w:rPr>
      </w:pPr>
    </w:p>
    <w:p w14:paraId="5D2DE0F5" w14:textId="77777777" w:rsidR="005756BB" w:rsidRDefault="005756BB" w:rsidP="005756BB">
      <w:pPr>
        <w:tabs>
          <w:tab w:val="left" w:pos="2835"/>
        </w:tabs>
        <w:spacing w:line="240" w:lineRule="auto"/>
        <w:ind w:firstLine="2835"/>
        <w:contextualSpacing/>
        <w:rPr>
          <w:rFonts w:cs="Arial"/>
          <w:szCs w:val="24"/>
          <w:lang w:val="es"/>
        </w:rPr>
      </w:pPr>
      <w:r w:rsidRPr="005756BB">
        <w:rPr>
          <w:rFonts w:cs="Arial"/>
          <w:szCs w:val="24"/>
          <w:lang w:val="es"/>
        </w:rPr>
        <w:t>“Artículo 1°</w:t>
      </w:r>
      <w:r w:rsidR="002C1101">
        <w:rPr>
          <w:rFonts w:cs="Arial"/>
          <w:szCs w:val="24"/>
          <w:lang w:val="es"/>
        </w:rPr>
        <w:t>.</w:t>
      </w:r>
      <w:r w:rsidRPr="005756BB">
        <w:rPr>
          <w:rFonts w:cs="Arial"/>
          <w:szCs w:val="24"/>
          <w:lang w:val="es"/>
        </w:rPr>
        <w:t>- Concédese indulto general a todos quienes, en calidad de autores, cómplices o encubridores, en cualquiera de los grados de desarrollo del delito, hayan incurrido o se encuentren imputados por hechos delictivos consistentes en las figuras descritas en los artículos 121, 126, 261, 262, 268 sexies, 268 septies, 269, 391 en grado de frustrado, 474 a 481, 484, numerales 1, 6, 7 y 8 del artículo 485, 486 y 487, numerales 1, 4 y 21 del artículo 495, numerales 1 y 5 del artículo 496; y los que queden comprendidos en las figuras del 449 ter, 449 quater y el inciso final del 450 del Código Penal; en el Decreto 400, que fija el Texto Refundido, Coordinado y Sistematizado de la ley N° 17.798, Sobre Control de Armas, y sus modificaciones; en los artículos 416 bis, 416 ter y 417 del Código de Justicia Militar, los de la ley N° 12.927 sobre seguridad del Estado, sea que se encuentren o no sometidas a investigación formalizada o desformalizada, imputadas o condenadas, y si cumplieren las condiciones establecidas en los artículos 2º y 3º siguientes de forma copulativa.</w:t>
      </w:r>
    </w:p>
    <w:p w14:paraId="441BF052" w14:textId="77777777" w:rsidR="005756BB" w:rsidRPr="005756BB" w:rsidRDefault="005756BB" w:rsidP="005756BB">
      <w:pPr>
        <w:tabs>
          <w:tab w:val="left" w:pos="2835"/>
        </w:tabs>
        <w:spacing w:line="240" w:lineRule="auto"/>
        <w:ind w:firstLine="2835"/>
        <w:contextualSpacing/>
        <w:rPr>
          <w:rFonts w:cs="Arial"/>
          <w:szCs w:val="24"/>
          <w:lang w:val="es"/>
        </w:rPr>
      </w:pPr>
    </w:p>
    <w:p w14:paraId="7EDF410B" w14:textId="77777777" w:rsidR="005756BB" w:rsidRDefault="005756BB" w:rsidP="005756BB">
      <w:pPr>
        <w:tabs>
          <w:tab w:val="left" w:pos="2835"/>
        </w:tabs>
        <w:spacing w:line="240" w:lineRule="auto"/>
        <w:ind w:firstLine="2835"/>
        <w:contextualSpacing/>
        <w:rPr>
          <w:rFonts w:cs="Arial"/>
          <w:szCs w:val="24"/>
          <w:lang w:val="es"/>
        </w:rPr>
      </w:pPr>
      <w:r w:rsidRPr="005756BB">
        <w:rPr>
          <w:rFonts w:cs="Arial"/>
          <w:szCs w:val="24"/>
          <w:lang w:val="es"/>
        </w:rPr>
        <w:t xml:space="preserve">Asimismo, se concederá el indulto general antes mencionado a los adolescentes que hayan incurrido en los delitos señalados en el inciso anterior y se encuentren siendo investigados de conformidad a la ley N° 20.084 de Responsabilidad Penal Adolescente. </w:t>
      </w:r>
    </w:p>
    <w:p w14:paraId="55CF393B" w14:textId="77777777" w:rsidR="005756BB" w:rsidRPr="005756BB" w:rsidRDefault="005756BB" w:rsidP="005756BB">
      <w:pPr>
        <w:tabs>
          <w:tab w:val="left" w:pos="2835"/>
        </w:tabs>
        <w:spacing w:line="240" w:lineRule="auto"/>
        <w:ind w:firstLine="2835"/>
        <w:contextualSpacing/>
        <w:rPr>
          <w:rFonts w:cs="Arial"/>
          <w:b/>
          <w:szCs w:val="24"/>
          <w:lang w:val="es"/>
        </w:rPr>
      </w:pPr>
    </w:p>
    <w:p w14:paraId="09D37E8E" w14:textId="77777777" w:rsidR="005756BB" w:rsidRDefault="005756BB" w:rsidP="005756BB">
      <w:pPr>
        <w:tabs>
          <w:tab w:val="left" w:pos="2835"/>
        </w:tabs>
        <w:spacing w:line="240" w:lineRule="auto"/>
        <w:ind w:firstLine="2835"/>
        <w:contextualSpacing/>
        <w:rPr>
          <w:rFonts w:cs="Arial"/>
          <w:szCs w:val="24"/>
          <w:lang w:val="es"/>
        </w:rPr>
      </w:pPr>
      <w:r w:rsidRPr="005756BB">
        <w:rPr>
          <w:rFonts w:cs="Arial"/>
          <w:szCs w:val="24"/>
          <w:lang w:val="es"/>
        </w:rPr>
        <w:t>Artículo 2º</w:t>
      </w:r>
      <w:r w:rsidR="002C1101">
        <w:rPr>
          <w:rFonts w:cs="Arial"/>
          <w:szCs w:val="24"/>
          <w:lang w:val="es"/>
        </w:rPr>
        <w:t>.</w:t>
      </w:r>
      <w:r w:rsidRPr="005756BB">
        <w:rPr>
          <w:rFonts w:cs="Arial"/>
          <w:szCs w:val="24"/>
          <w:lang w:val="es"/>
        </w:rPr>
        <w:t>- Serán beneficiarios del indulto general quienes, cumpliendo los demás requisitos de la presente ley, hayan sido imputados o condenados por hechos que hubieran acontecido entre el 07 de octubre de 2019, hasta el día de la presentación del proyecto de ley que da origen a la presente norma.</w:t>
      </w:r>
    </w:p>
    <w:p w14:paraId="11AAB334" w14:textId="77777777" w:rsidR="005756BB" w:rsidRPr="005756BB" w:rsidRDefault="005756BB" w:rsidP="005756BB">
      <w:pPr>
        <w:tabs>
          <w:tab w:val="left" w:pos="2835"/>
        </w:tabs>
        <w:spacing w:line="240" w:lineRule="auto"/>
        <w:ind w:firstLine="2835"/>
        <w:contextualSpacing/>
        <w:rPr>
          <w:rFonts w:cs="Arial"/>
          <w:szCs w:val="24"/>
          <w:lang w:val="es"/>
        </w:rPr>
      </w:pPr>
    </w:p>
    <w:p w14:paraId="5CA98C68" w14:textId="77777777" w:rsidR="005756BB" w:rsidRDefault="005756BB" w:rsidP="005756BB">
      <w:pPr>
        <w:tabs>
          <w:tab w:val="left" w:pos="2835"/>
        </w:tabs>
        <w:spacing w:line="240" w:lineRule="auto"/>
        <w:ind w:firstLine="2835"/>
        <w:contextualSpacing/>
        <w:rPr>
          <w:rFonts w:cs="Arial"/>
          <w:szCs w:val="24"/>
          <w:lang w:val="es"/>
        </w:rPr>
      </w:pPr>
      <w:r w:rsidRPr="005756BB">
        <w:rPr>
          <w:rFonts w:cs="Arial"/>
          <w:szCs w:val="24"/>
          <w:lang w:val="es"/>
        </w:rPr>
        <w:t>Artículo 3º</w:t>
      </w:r>
      <w:r w:rsidR="002C1101">
        <w:rPr>
          <w:rFonts w:cs="Arial"/>
          <w:szCs w:val="24"/>
          <w:lang w:val="es"/>
        </w:rPr>
        <w:t>.</w:t>
      </w:r>
      <w:r w:rsidRPr="005756BB">
        <w:rPr>
          <w:rFonts w:cs="Arial"/>
          <w:szCs w:val="24"/>
          <w:lang w:val="es"/>
        </w:rPr>
        <w:t>- Para efectos de esta ley, serán beneficiarios del indulto general y demás beneficios de esta ley, las personas imputadas o condenadas, por hechos ocurridos en protestas, manifestaciones o movilizaciones sociales, o con ocasión de ellas. Para probar la circunstancia anterior, bastará la prueba indiciaria o cualquier otro medio probatorio. No obstante las reglas generales en materia de recursos, la resolución que rechace la solicitud será apelable.</w:t>
      </w:r>
    </w:p>
    <w:p w14:paraId="6F7C6CA9" w14:textId="77777777" w:rsidR="005756BB" w:rsidRPr="005756BB" w:rsidRDefault="005756BB" w:rsidP="005756BB">
      <w:pPr>
        <w:tabs>
          <w:tab w:val="left" w:pos="2835"/>
        </w:tabs>
        <w:spacing w:line="240" w:lineRule="auto"/>
        <w:ind w:firstLine="2835"/>
        <w:contextualSpacing/>
        <w:rPr>
          <w:rFonts w:cs="Arial"/>
          <w:szCs w:val="24"/>
          <w:lang w:val="es"/>
        </w:rPr>
      </w:pPr>
    </w:p>
    <w:p w14:paraId="13618B67" w14:textId="77777777" w:rsidR="005756BB" w:rsidRDefault="005756BB" w:rsidP="005756BB">
      <w:pPr>
        <w:tabs>
          <w:tab w:val="left" w:pos="2835"/>
        </w:tabs>
        <w:spacing w:line="240" w:lineRule="auto"/>
        <w:ind w:firstLine="2835"/>
        <w:contextualSpacing/>
        <w:rPr>
          <w:rFonts w:cs="Arial"/>
          <w:szCs w:val="24"/>
          <w:lang w:val="es"/>
        </w:rPr>
      </w:pPr>
      <w:r w:rsidRPr="00F61A9A">
        <w:rPr>
          <w:rFonts w:cs="Arial"/>
          <w:szCs w:val="24"/>
          <w:lang w:val="es"/>
        </w:rPr>
        <w:t>Artículo 4º</w:t>
      </w:r>
      <w:r w:rsidR="002C1101" w:rsidRPr="00F61A9A">
        <w:rPr>
          <w:rFonts w:cs="Arial"/>
          <w:szCs w:val="24"/>
          <w:lang w:val="es"/>
        </w:rPr>
        <w:t>.</w:t>
      </w:r>
      <w:r w:rsidRPr="00F61A9A">
        <w:rPr>
          <w:rFonts w:cs="Arial"/>
          <w:szCs w:val="24"/>
          <w:lang w:val="es"/>
        </w:rPr>
        <w:t>- En el caso de aquellas personas sujetas a alguna medida cautelar privativa o restrictiva de libertad, por el sólo hecho de solicitar su revisión invocando la concurrencia de las condiciones de los artículos 1º, 2º y 3º de la presente ley, éstas serán revocadas en cada caso, hasta que el juez de la causa resuelva sobre la solicitud.</w:t>
      </w:r>
      <w:r w:rsidRPr="005756BB">
        <w:rPr>
          <w:rFonts w:cs="Arial"/>
          <w:szCs w:val="24"/>
          <w:lang w:val="es"/>
        </w:rPr>
        <w:t xml:space="preserve"> </w:t>
      </w:r>
    </w:p>
    <w:p w14:paraId="202DB993" w14:textId="77777777" w:rsidR="005756BB" w:rsidRPr="005756BB" w:rsidRDefault="005756BB" w:rsidP="005756BB">
      <w:pPr>
        <w:tabs>
          <w:tab w:val="left" w:pos="2835"/>
        </w:tabs>
        <w:spacing w:line="240" w:lineRule="auto"/>
        <w:ind w:firstLine="2835"/>
        <w:contextualSpacing/>
        <w:rPr>
          <w:rFonts w:cs="Arial"/>
          <w:szCs w:val="24"/>
          <w:lang w:val="es"/>
        </w:rPr>
      </w:pPr>
    </w:p>
    <w:p w14:paraId="1534F700" w14:textId="77777777" w:rsidR="005756BB" w:rsidRDefault="005756BB" w:rsidP="005756BB">
      <w:pPr>
        <w:tabs>
          <w:tab w:val="left" w:pos="2835"/>
        </w:tabs>
        <w:spacing w:line="240" w:lineRule="auto"/>
        <w:ind w:firstLine="2835"/>
        <w:contextualSpacing/>
        <w:rPr>
          <w:rFonts w:cs="Arial"/>
          <w:szCs w:val="24"/>
          <w:lang w:val="es"/>
        </w:rPr>
      </w:pPr>
      <w:r w:rsidRPr="005756BB">
        <w:rPr>
          <w:rFonts w:cs="Arial"/>
          <w:szCs w:val="24"/>
          <w:lang w:val="es"/>
        </w:rPr>
        <w:t xml:space="preserve">Sin perjuicio de las reglas generales, la resolución que revoque las medidas cautelares de conformidad al inciso anterior, será inapelable. </w:t>
      </w:r>
    </w:p>
    <w:p w14:paraId="2BF47020" w14:textId="77777777" w:rsidR="005756BB" w:rsidRPr="005756BB" w:rsidRDefault="005756BB" w:rsidP="005756BB">
      <w:pPr>
        <w:tabs>
          <w:tab w:val="left" w:pos="2835"/>
        </w:tabs>
        <w:spacing w:line="240" w:lineRule="auto"/>
        <w:ind w:firstLine="2835"/>
        <w:contextualSpacing/>
        <w:rPr>
          <w:rFonts w:cs="Arial"/>
          <w:szCs w:val="24"/>
          <w:lang w:val="es"/>
        </w:rPr>
      </w:pPr>
    </w:p>
    <w:p w14:paraId="5B7E4D25" w14:textId="77777777" w:rsidR="005756BB" w:rsidRDefault="004D21DB" w:rsidP="005756BB">
      <w:pPr>
        <w:tabs>
          <w:tab w:val="left" w:pos="2835"/>
        </w:tabs>
        <w:spacing w:line="240" w:lineRule="auto"/>
        <w:ind w:firstLine="2835"/>
        <w:contextualSpacing/>
        <w:rPr>
          <w:rFonts w:cs="Arial"/>
          <w:szCs w:val="24"/>
          <w:lang w:val="es"/>
        </w:rPr>
      </w:pPr>
      <w:r w:rsidRPr="00F61A9A">
        <w:rPr>
          <w:rFonts w:cs="Arial"/>
          <w:szCs w:val="24"/>
          <w:lang w:val="es"/>
        </w:rPr>
        <w:t>Artículo 5º</w:t>
      </w:r>
      <w:r w:rsidR="002C1101" w:rsidRPr="00F61A9A">
        <w:rPr>
          <w:rFonts w:cs="Arial"/>
          <w:szCs w:val="24"/>
          <w:lang w:val="es"/>
        </w:rPr>
        <w:t>.</w:t>
      </w:r>
      <w:r w:rsidRPr="00F61A9A">
        <w:rPr>
          <w:rFonts w:cs="Arial"/>
          <w:szCs w:val="24"/>
          <w:lang w:val="es"/>
        </w:rPr>
        <w:t xml:space="preserve">- </w:t>
      </w:r>
      <w:r w:rsidR="005756BB" w:rsidRPr="00F61A9A">
        <w:rPr>
          <w:rFonts w:cs="Arial"/>
          <w:szCs w:val="24"/>
          <w:lang w:val="es"/>
        </w:rPr>
        <w:t>En el caso de las personas condenadas que cumplan con los requisitos para ser beneficiarias de la presente ley, corresponderá al tribunal competente que conoció de la respectiva causa, pronunciarse sobre el cumplimiento de las condiciones establecidas en la presente ley, de oficio o a petición de parte y previa audiencia donde se conocerá la prueba que exige el artículo 3º.</w:t>
      </w:r>
    </w:p>
    <w:p w14:paraId="17627643" w14:textId="77777777" w:rsidR="005756BB" w:rsidRPr="005756BB" w:rsidRDefault="005756BB" w:rsidP="005756BB">
      <w:pPr>
        <w:tabs>
          <w:tab w:val="left" w:pos="2835"/>
        </w:tabs>
        <w:spacing w:line="240" w:lineRule="auto"/>
        <w:ind w:firstLine="2835"/>
        <w:contextualSpacing/>
        <w:rPr>
          <w:rFonts w:cs="Arial"/>
          <w:szCs w:val="24"/>
          <w:lang w:val="es"/>
        </w:rPr>
      </w:pPr>
    </w:p>
    <w:p w14:paraId="375F9872" w14:textId="77777777" w:rsidR="005756BB" w:rsidRDefault="005756BB" w:rsidP="005756BB">
      <w:pPr>
        <w:tabs>
          <w:tab w:val="left" w:pos="2835"/>
        </w:tabs>
        <w:spacing w:line="240" w:lineRule="auto"/>
        <w:ind w:firstLine="2835"/>
        <w:contextualSpacing/>
        <w:rPr>
          <w:rFonts w:cs="Arial"/>
          <w:szCs w:val="24"/>
          <w:lang w:val="es"/>
        </w:rPr>
      </w:pPr>
      <w:r w:rsidRPr="005756BB">
        <w:rPr>
          <w:rFonts w:cs="Arial"/>
          <w:szCs w:val="24"/>
          <w:lang w:val="es"/>
        </w:rPr>
        <w:t>Artículo 6º- No obstante lo dispuesto en el artículo 93 Nº 4 del Código Penal, las personas beneficiadas por la presente ley podrán encontrarse imputadas o condenadas por alguno de los delitos del artículo 1º y no tendrán el carácter de condenados para todo efecto legal.</w:t>
      </w:r>
    </w:p>
    <w:p w14:paraId="6968186A" w14:textId="77777777" w:rsidR="005756BB" w:rsidRPr="005756BB" w:rsidRDefault="005756BB" w:rsidP="005756BB">
      <w:pPr>
        <w:tabs>
          <w:tab w:val="left" w:pos="2835"/>
        </w:tabs>
        <w:spacing w:line="240" w:lineRule="auto"/>
        <w:ind w:firstLine="2835"/>
        <w:contextualSpacing/>
        <w:rPr>
          <w:rFonts w:cs="Arial"/>
          <w:szCs w:val="24"/>
          <w:lang w:val="es"/>
        </w:rPr>
      </w:pPr>
    </w:p>
    <w:p w14:paraId="597D93E4" w14:textId="77777777" w:rsidR="005756BB" w:rsidRDefault="005756BB" w:rsidP="005756BB">
      <w:pPr>
        <w:tabs>
          <w:tab w:val="left" w:pos="2835"/>
        </w:tabs>
        <w:spacing w:line="240" w:lineRule="auto"/>
        <w:ind w:firstLine="2835"/>
        <w:contextualSpacing/>
        <w:rPr>
          <w:rFonts w:cs="Arial"/>
          <w:szCs w:val="24"/>
          <w:lang w:val="es"/>
        </w:rPr>
      </w:pPr>
      <w:r w:rsidRPr="005756BB">
        <w:rPr>
          <w:rFonts w:cs="Arial"/>
          <w:szCs w:val="24"/>
          <w:lang w:val="es"/>
        </w:rPr>
        <w:t>Artículo 7º</w:t>
      </w:r>
      <w:r w:rsidR="002C1101">
        <w:rPr>
          <w:rFonts w:cs="Arial"/>
          <w:szCs w:val="24"/>
          <w:lang w:val="es"/>
        </w:rPr>
        <w:t>.</w:t>
      </w:r>
      <w:r w:rsidRPr="005756BB">
        <w:rPr>
          <w:rFonts w:cs="Arial"/>
          <w:szCs w:val="24"/>
          <w:lang w:val="es"/>
        </w:rPr>
        <w:t>- No quedarán comprendidos entre los tipos penales referidos en el artículo 1º de la presente ley, el inciso final del artículo 14 D en el Decreto 400 que fija el texto refundido, coordinado y sistematizado de la ley N° 17.798 Sobre Control de Armas y las letras d) y e) del artículo 6º de la ley N° 12.927 de Seguridad Interior del Estado.</w:t>
      </w:r>
    </w:p>
    <w:p w14:paraId="419F758F" w14:textId="77777777" w:rsidR="005756BB" w:rsidRPr="005756BB" w:rsidRDefault="005756BB" w:rsidP="005756BB">
      <w:pPr>
        <w:tabs>
          <w:tab w:val="left" w:pos="2835"/>
        </w:tabs>
        <w:spacing w:line="240" w:lineRule="auto"/>
        <w:ind w:firstLine="2835"/>
        <w:contextualSpacing/>
        <w:rPr>
          <w:rFonts w:cs="Arial"/>
          <w:szCs w:val="24"/>
          <w:lang w:val="es"/>
        </w:rPr>
      </w:pPr>
    </w:p>
    <w:p w14:paraId="1D6DBFB9" w14:textId="77777777" w:rsidR="005756BB" w:rsidRPr="005756BB" w:rsidRDefault="005756BB" w:rsidP="005756BB">
      <w:pPr>
        <w:tabs>
          <w:tab w:val="left" w:pos="2835"/>
        </w:tabs>
        <w:spacing w:line="240" w:lineRule="auto"/>
        <w:ind w:firstLine="2835"/>
        <w:contextualSpacing/>
        <w:rPr>
          <w:rFonts w:cs="Arial"/>
          <w:szCs w:val="24"/>
          <w:lang w:val="es"/>
        </w:rPr>
      </w:pPr>
      <w:r w:rsidRPr="005756BB">
        <w:rPr>
          <w:rFonts w:cs="Arial"/>
          <w:szCs w:val="24"/>
          <w:lang w:val="es"/>
        </w:rPr>
        <w:t>Artículo 8°</w:t>
      </w:r>
      <w:r w:rsidR="002C1101">
        <w:rPr>
          <w:rFonts w:cs="Arial"/>
          <w:szCs w:val="24"/>
          <w:lang w:val="es"/>
        </w:rPr>
        <w:t>.</w:t>
      </w:r>
      <w:r w:rsidRPr="005756BB">
        <w:rPr>
          <w:rFonts w:cs="Arial"/>
          <w:szCs w:val="24"/>
          <w:lang w:val="es"/>
        </w:rPr>
        <w:t>- No quedarán comprendidos en el indulto general a que se refiere el artículo 1° de la presente ley, quienes fueren miembros de las Fuerzas Armadas y de Orden y Seguridad Públicas, o funcionarios de cualquiera de los organismos y poderes del Estado a la époc</w:t>
      </w:r>
      <w:r>
        <w:rPr>
          <w:rFonts w:cs="Arial"/>
          <w:szCs w:val="24"/>
          <w:lang w:val="es"/>
        </w:rPr>
        <w:t>a de la comisión de los hechos.”.</w:t>
      </w:r>
    </w:p>
    <w:p w14:paraId="1660EEB5" w14:textId="77777777" w:rsidR="005756BB" w:rsidRPr="005756BB" w:rsidRDefault="005756BB" w:rsidP="00FC2F78">
      <w:pPr>
        <w:tabs>
          <w:tab w:val="left" w:pos="2835"/>
        </w:tabs>
        <w:spacing w:line="240" w:lineRule="auto"/>
        <w:contextualSpacing/>
        <w:rPr>
          <w:rFonts w:cs="Arial"/>
          <w:szCs w:val="24"/>
          <w:lang w:val="es"/>
        </w:rPr>
      </w:pPr>
    </w:p>
    <w:p w14:paraId="1FB248B5" w14:textId="77777777" w:rsidR="00FC2F78" w:rsidRPr="00FC2F78" w:rsidRDefault="00FC2F78" w:rsidP="00FC2F78">
      <w:pPr>
        <w:tabs>
          <w:tab w:val="left" w:pos="2835"/>
        </w:tabs>
        <w:spacing w:line="240" w:lineRule="auto"/>
        <w:contextualSpacing/>
        <w:jc w:val="center"/>
        <w:rPr>
          <w:rFonts w:cs="Arial"/>
          <w:szCs w:val="24"/>
        </w:rPr>
      </w:pPr>
      <w:r w:rsidRPr="00FC2F78">
        <w:rPr>
          <w:rFonts w:cs="Arial"/>
          <w:szCs w:val="24"/>
        </w:rPr>
        <w:t>- - -</w:t>
      </w:r>
    </w:p>
    <w:p w14:paraId="159C0F03" w14:textId="77777777" w:rsidR="00FC2F78" w:rsidRDefault="00FC2F78" w:rsidP="00FC2F78">
      <w:pPr>
        <w:tabs>
          <w:tab w:val="left" w:pos="2835"/>
        </w:tabs>
        <w:spacing w:line="240" w:lineRule="auto"/>
        <w:contextualSpacing/>
        <w:rPr>
          <w:rFonts w:cs="Arial"/>
          <w:szCs w:val="24"/>
        </w:rPr>
      </w:pPr>
    </w:p>
    <w:p w14:paraId="1EF8B5F7" w14:textId="77777777" w:rsidR="007F2BB6" w:rsidRDefault="00FC2F78" w:rsidP="002E1CFE">
      <w:pPr>
        <w:tabs>
          <w:tab w:val="left" w:pos="2835"/>
        </w:tabs>
        <w:spacing w:line="240" w:lineRule="auto"/>
        <w:ind w:firstLine="2835"/>
        <w:contextualSpacing/>
        <w:rPr>
          <w:rFonts w:cs="Arial"/>
          <w:szCs w:val="24"/>
        </w:rPr>
      </w:pPr>
      <w:r w:rsidRPr="00313587">
        <w:rPr>
          <w:rFonts w:cs="Arial"/>
          <w:szCs w:val="24"/>
        </w:rPr>
        <w:t xml:space="preserve">Acordado </w:t>
      </w:r>
      <w:r w:rsidR="002E1CFE" w:rsidRPr="00313587">
        <w:rPr>
          <w:rFonts w:cs="Arial"/>
          <w:szCs w:val="24"/>
        </w:rPr>
        <w:t>en sesiones telemáticas celebradas los días</w:t>
      </w:r>
      <w:r w:rsidR="007F2BB6" w:rsidRPr="00313587">
        <w:rPr>
          <w:rFonts w:cs="Arial"/>
          <w:szCs w:val="24"/>
        </w:rPr>
        <w:t xml:space="preserve"> </w:t>
      </w:r>
      <w:r w:rsidR="003146CC" w:rsidRPr="00D51AA9">
        <w:rPr>
          <w:rFonts w:cs="Arial"/>
          <w:szCs w:val="24"/>
        </w:rPr>
        <w:t xml:space="preserve">7, </w:t>
      </w:r>
      <w:r w:rsidR="004667D6" w:rsidRPr="00D51AA9">
        <w:rPr>
          <w:rFonts w:cs="Arial"/>
          <w:szCs w:val="24"/>
        </w:rPr>
        <w:t xml:space="preserve">20, </w:t>
      </w:r>
      <w:r w:rsidR="00D967D0" w:rsidRPr="00D51AA9">
        <w:rPr>
          <w:rFonts w:cs="Arial"/>
          <w:szCs w:val="24"/>
        </w:rPr>
        <w:t>27</w:t>
      </w:r>
      <w:r w:rsidR="00A36A42" w:rsidRPr="00D51AA9">
        <w:rPr>
          <w:rFonts w:cs="Arial"/>
          <w:szCs w:val="24"/>
        </w:rPr>
        <w:t xml:space="preserve"> y</w:t>
      </w:r>
      <w:r w:rsidR="00D967D0" w:rsidRPr="00D51AA9">
        <w:rPr>
          <w:rFonts w:cs="Arial"/>
          <w:szCs w:val="24"/>
        </w:rPr>
        <w:t xml:space="preserve"> 28</w:t>
      </w:r>
      <w:r w:rsidR="00A36A42">
        <w:rPr>
          <w:rFonts w:cs="Arial"/>
          <w:szCs w:val="24"/>
        </w:rPr>
        <w:t xml:space="preserve"> </w:t>
      </w:r>
      <w:r w:rsidR="003146CC">
        <w:rPr>
          <w:rFonts w:cs="Arial"/>
          <w:szCs w:val="24"/>
        </w:rPr>
        <w:t>de julio</w:t>
      </w:r>
      <w:r w:rsidR="00A36A42">
        <w:rPr>
          <w:rFonts w:cs="Arial"/>
          <w:szCs w:val="24"/>
        </w:rPr>
        <w:t xml:space="preserve">, </w:t>
      </w:r>
      <w:r w:rsidR="0027743D">
        <w:rPr>
          <w:rFonts w:cs="Arial"/>
          <w:szCs w:val="24"/>
        </w:rPr>
        <w:t xml:space="preserve">y </w:t>
      </w:r>
      <w:r w:rsidR="00A36A42">
        <w:rPr>
          <w:rFonts w:cs="Arial"/>
          <w:szCs w:val="24"/>
        </w:rPr>
        <w:t>4</w:t>
      </w:r>
      <w:r w:rsidR="0027743D">
        <w:rPr>
          <w:rFonts w:cs="Arial"/>
          <w:szCs w:val="24"/>
        </w:rPr>
        <w:t xml:space="preserve">, </w:t>
      </w:r>
      <w:r w:rsidR="0016551D">
        <w:rPr>
          <w:rFonts w:cs="Arial"/>
          <w:szCs w:val="24"/>
        </w:rPr>
        <w:t xml:space="preserve">9, </w:t>
      </w:r>
      <w:r w:rsidR="00FD1ACD">
        <w:rPr>
          <w:rFonts w:cs="Arial"/>
          <w:szCs w:val="24"/>
        </w:rPr>
        <w:t>10</w:t>
      </w:r>
      <w:r w:rsidR="00D51AA9">
        <w:rPr>
          <w:rFonts w:cs="Arial"/>
          <w:szCs w:val="24"/>
        </w:rPr>
        <w:t xml:space="preserve"> y</w:t>
      </w:r>
      <w:r w:rsidR="00FD1ACD">
        <w:rPr>
          <w:rFonts w:cs="Arial"/>
          <w:szCs w:val="24"/>
        </w:rPr>
        <w:t xml:space="preserve"> </w:t>
      </w:r>
      <w:r w:rsidR="00D51AA9">
        <w:rPr>
          <w:rFonts w:cs="Arial"/>
          <w:szCs w:val="24"/>
        </w:rPr>
        <w:t>11</w:t>
      </w:r>
      <w:r w:rsidR="00A36A42" w:rsidRPr="00D51AA9">
        <w:rPr>
          <w:rFonts w:cs="Arial"/>
          <w:szCs w:val="24"/>
        </w:rPr>
        <w:t xml:space="preserve"> de</w:t>
      </w:r>
      <w:r w:rsidR="00A36A42">
        <w:rPr>
          <w:rFonts w:cs="Arial"/>
          <w:szCs w:val="24"/>
        </w:rPr>
        <w:t xml:space="preserve"> agosto</w:t>
      </w:r>
      <w:r w:rsidR="003146CC">
        <w:rPr>
          <w:rFonts w:cs="Arial"/>
          <w:szCs w:val="24"/>
        </w:rPr>
        <w:t xml:space="preserve"> </w:t>
      </w:r>
      <w:r w:rsidR="007F2BB6" w:rsidRPr="00313587">
        <w:rPr>
          <w:rFonts w:cs="Arial"/>
          <w:szCs w:val="24"/>
        </w:rPr>
        <w:t>de 202</w:t>
      </w:r>
      <w:r w:rsidR="002E1CFE" w:rsidRPr="00313587">
        <w:rPr>
          <w:rFonts w:cs="Arial"/>
          <w:szCs w:val="24"/>
        </w:rPr>
        <w:t>1</w:t>
      </w:r>
      <w:r w:rsidR="007F2BB6" w:rsidRPr="00313587">
        <w:rPr>
          <w:rFonts w:cs="Arial"/>
          <w:szCs w:val="24"/>
        </w:rPr>
        <w:t xml:space="preserve">, con la asistencia de los Honorables Senadores señor </w:t>
      </w:r>
      <w:r w:rsidR="003146CC">
        <w:rPr>
          <w:rFonts w:cs="Arial"/>
          <w:szCs w:val="24"/>
        </w:rPr>
        <w:t>Pedro Araya Guerrero</w:t>
      </w:r>
      <w:r w:rsidR="002E1CFE" w:rsidRPr="00313587">
        <w:rPr>
          <w:rFonts w:cs="Arial"/>
          <w:szCs w:val="24"/>
        </w:rPr>
        <w:t xml:space="preserve"> </w:t>
      </w:r>
      <w:r w:rsidR="007F2BB6" w:rsidRPr="00313587">
        <w:rPr>
          <w:rFonts w:cs="Arial"/>
          <w:szCs w:val="24"/>
        </w:rPr>
        <w:t xml:space="preserve">(Presidente), </w:t>
      </w:r>
      <w:r w:rsidR="002E1CFE" w:rsidRPr="00313587">
        <w:rPr>
          <w:rFonts w:cs="Arial"/>
          <w:szCs w:val="24"/>
        </w:rPr>
        <w:t xml:space="preserve">señora </w:t>
      </w:r>
      <w:r w:rsidR="003146CC">
        <w:rPr>
          <w:rFonts w:cs="Arial"/>
          <w:szCs w:val="24"/>
        </w:rPr>
        <w:t xml:space="preserve">Luz Ebensperger Orrego </w:t>
      </w:r>
      <w:r w:rsidR="002E1CFE" w:rsidRPr="00313587">
        <w:rPr>
          <w:rFonts w:cs="Arial"/>
          <w:szCs w:val="24"/>
        </w:rPr>
        <w:t>y señores</w:t>
      </w:r>
      <w:r w:rsidR="003146CC">
        <w:rPr>
          <w:rFonts w:cs="Arial"/>
          <w:szCs w:val="24"/>
        </w:rPr>
        <w:t xml:space="preserve"> Alfonso De Urresti Longton, </w:t>
      </w:r>
      <w:r w:rsidR="007B1497">
        <w:rPr>
          <w:rFonts w:cs="Arial"/>
          <w:szCs w:val="24"/>
        </w:rPr>
        <w:t xml:space="preserve">Rodrigo Galilea Vial y </w:t>
      </w:r>
      <w:r w:rsidR="003146CC">
        <w:rPr>
          <w:rFonts w:cs="Arial"/>
          <w:szCs w:val="24"/>
        </w:rPr>
        <w:t>Francisco Huenchumilla Jaramillo</w:t>
      </w:r>
      <w:r w:rsidR="007F2BB6" w:rsidRPr="00313587">
        <w:rPr>
          <w:rFonts w:cs="Arial"/>
          <w:szCs w:val="24"/>
        </w:rPr>
        <w:t>.</w:t>
      </w:r>
    </w:p>
    <w:p w14:paraId="46699055" w14:textId="77777777" w:rsidR="00FC2F78" w:rsidRPr="00FC2F78" w:rsidRDefault="00FC2F78" w:rsidP="00FC2F78">
      <w:pPr>
        <w:tabs>
          <w:tab w:val="left" w:pos="2835"/>
        </w:tabs>
        <w:spacing w:line="240" w:lineRule="auto"/>
        <w:contextualSpacing/>
        <w:rPr>
          <w:rFonts w:cs="Arial"/>
          <w:szCs w:val="24"/>
        </w:rPr>
      </w:pPr>
    </w:p>
    <w:p w14:paraId="5AD2F148" w14:textId="77777777" w:rsidR="00FC2F78" w:rsidRPr="00FC2F78" w:rsidRDefault="0028340C" w:rsidP="00237C78">
      <w:pPr>
        <w:tabs>
          <w:tab w:val="left" w:pos="2835"/>
        </w:tabs>
        <w:spacing w:line="240" w:lineRule="auto"/>
        <w:ind w:firstLine="2835"/>
        <w:contextualSpacing/>
        <w:rPr>
          <w:rFonts w:cs="Arial"/>
          <w:szCs w:val="24"/>
        </w:rPr>
      </w:pPr>
      <w:r>
        <w:rPr>
          <w:rFonts w:cs="Arial"/>
          <w:szCs w:val="24"/>
        </w:rPr>
        <w:t>Sala de la Comisión, a</w:t>
      </w:r>
      <w:r w:rsidR="002B1A09">
        <w:rPr>
          <w:rFonts w:cs="Arial"/>
          <w:szCs w:val="24"/>
        </w:rPr>
        <w:t xml:space="preserve"> </w:t>
      </w:r>
      <w:r w:rsidR="000A2055">
        <w:rPr>
          <w:rFonts w:cs="Arial"/>
          <w:szCs w:val="24"/>
        </w:rPr>
        <w:t>19</w:t>
      </w:r>
      <w:r w:rsidRPr="00395DB4">
        <w:rPr>
          <w:rFonts w:cs="Arial"/>
          <w:szCs w:val="24"/>
        </w:rPr>
        <w:t xml:space="preserve"> </w:t>
      </w:r>
      <w:r w:rsidR="00FC2F78" w:rsidRPr="00395DB4">
        <w:rPr>
          <w:rFonts w:cs="Arial"/>
          <w:szCs w:val="24"/>
        </w:rPr>
        <w:t>de</w:t>
      </w:r>
      <w:r w:rsidR="002B1A09" w:rsidRPr="00395DB4">
        <w:rPr>
          <w:rFonts w:cs="Arial"/>
          <w:szCs w:val="24"/>
        </w:rPr>
        <w:t xml:space="preserve"> </w:t>
      </w:r>
      <w:r w:rsidR="004A1E8E" w:rsidRPr="00395DB4">
        <w:rPr>
          <w:rFonts w:cs="Arial"/>
          <w:szCs w:val="24"/>
        </w:rPr>
        <w:t>agosto</w:t>
      </w:r>
      <w:r w:rsidR="00237C78" w:rsidRPr="00395DB4">
        <w:rPr>
          <w:rFonts w:cs="Arial"/>
          <w:szCs w:val="24"/>
        </w:rPr>
        <w:t xml:space="preserve"> </w:t>
      </w:r>
      <w:r w:rsidR="00237C78" w:rsidRPr="0032334C">
        <w:rPr>
          <w:rFonts w:cs="Arial"/>
          <w:szCs w:val="24"/>
        </w:rPr>
        <w:t>d</w:t>
      </w:r>
      <w:r w:rsidR="00237C78">
        <w:rPr>
          <w:rFonts w:cs="Arial"/>
          <w:szCs w:val="24"/>
        </w:rPr>
        <w:t>e 2021</w:t>
      </w:r>
      <w:r w:rsidR="003D5350">
        <w:rPr>
          <w:rFonts w:cs="Arial"/>
          <w:szCs w:val="24"/>
        </w:rPr>
        <w:t>.</w:t>
      </w:r>
    </w:p>
    <w:p w14:paraId="697F4047" w14:textId="77777777" w:rsidR="00FC2F78" w:rsidRPr="00FC2F78" w:rsidRDefault="00FC2F78" w:rsidP="00FC2F78">
      <w:pPr>
        <w:tabs>
          <w:tab w:val="left" w:pos="2835"/>
        </w:tabs>
        <w:spacing w:line="240" w:lineRule="auto"/>
        <w:contextualSpacing/>
        <w:rPr>
          <w:rFonts w:cs="Arial"/>
          <w:szCs w:val="24"/>
        </w:rPr>
      </w:pPr>
    </w:p>
    <w:p w14:paraId="51D1DDED" w14:textId="77777777" w:rsidR="00FC2F78" w:rsidRPr="00FC2F78" w:rsidRDefault="00FC2F78" w:rsidP="00FC2F78">
      <w:pPr>
        <w:tabs>
          <w:tab w:val="left" w:pos="2835"/>
        </w:tabs>
        <w:spacing w:line="240" w:lineRule="auto"/>
        <w:contextualSpacing/>
        <w:rPr>
          <w:rFonts w:cs="Arial"/>
          <w:szCs w:val="24"/>
        </w:rPr>
      </w:pPr>
    </w:p>
    <w:p w14:paraId="7B3BA9C8" w14:textId="01C8EA98" w:rsidR="00FC2F78" w:rsidRDefault="002F016D" w:rsidP="002F016D">
      <w:pPr>
        <w:tabs>
          <w:tab w:val="left" w:pos="2835"/>
        </w:tabs>
        <w:spacing w:line="240" w:lineRule="auto"/>
        <w:contextualSpacing/>
        <w:jc w:val="center"/>
        <w:rPr>
          <w:rFonts w:cs="Arial"/>
          <w:szCs w:val="24"/>
        </w:rPr>
      </w:pPr>
      <w:r>
        <w:rPr>
          <w:noProof/>
        </w:rPr>
        <w:lastRenderedPageBreak/>
        <w:drawing>
          <wp:inline distT="0" distB="0" distL="0" distR="0" wp14:anchorId="13DC895C" wp14:editId="0E8E547C">
            <wp:extent cx="2317983" cy="1559859"/>
            <wp:effectExtent l="0" t="0" r="0" b="2540"/>
            <wp:docPr id="2" name="Imagen 2"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Texto, Pizarra&#10;&#10;Descripción generada automáticament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174" cy="1719474"/>
                    </a:xfrm>
                    <a:prstGeom prst="rect">
                      <a:avLst/>
                    </a:prstGeom>
                    <a:noFill/>
                    <a:ln>
                      <a:noFill/>
                    </a:ln>
                  </pic:spPr>
                </pic:pic>
              </a:graphicData>
            </a:graphic>
          </wp:inline>
        </w:drawing>
      </w:r>
    </w:p>
    <w:p w14:paraId="3AED51F2" w14:textId="77777777" w:rsidR="00FC2F78" w:rsidRDefault="00FC2F78" w:rsidP="00FC2F78">
      <w:pPr>
        <w:tabs>
          <w:tab w:val="left" w:pos="2835"/>
        </w:tabs>
        <w:spacing w:line="240" w:lineRule="auto"/>
        <w:contextualSpacing/>
        <w:rPr>
          <w:rFonts w:cs="Arial"/>
          <w:szCs w:val="24"/>
        </w:rPr>
      </w:pPr>
    </w:p>
    <w:p w14:paraId="3D6D8728" w14:textId="77777777" w:rsidR="00395DB4" w:rsidRDefault="00395DB4" w:rsidP="00FC2F78">
      <w:pPr>
        <w:tabs>
          <w:tab w:val="left" w:pos="2835"/>
        </w:tabs>
        <w:spacing w:line="240" w:lineRule="auto"/>
        <w:contextualSpacing/>
        <w:rPr>
          <w:rFonts w:cs="Arial"/>
          <w:szCs w:val="24"/>
        </w:rPr>
      </w:pPr>
    </w:p>
    <w:p w14:paraId="2DE6E5FF" w14:textId="77777777" w:rsidR="00395DB4" w:rsidRDefault="00395DB4" w:rsidP="00FC2F78">
      <w:pPr>
        <w:tabs>
          <w:tab w:val="left" w:pos="2835"/>
        </w:tabs>
        <w:spacing w:line="240" w:lineRule="auto"/>
        <w:contextualSpacing/>
        <w:rPr>
          <w:rFonts w:cs="Arial"/>
          <w:szCs w:val="24"/>
        </w:rPr>
      </w:pPr>
    </w:p>
    <w:p w14:paraId="6AAC9A2B" w14:textId="77777777" w:rsidR="003D5350" w:rsidRDefault="003D5350">
      <w:pPr>
        <w:spacing w:line="240" w:lineRule="auto"/>
        <w:jc w:val="left"/>
        <w:rPr>
          <w:rFonts w:cs="Arial"/>
          <w:bCs/>
          <w:szCs w:val="24"/>
        </w:rPr>
      </w:pPr>
      <w:r>
        <w:rPr>
          <w:rFonts w:cs="Arial"/>
          <w:bCs/>
          <w:szCs w:val="24"/>
        </w:rPr>
        <w:br w:type="page"/>
      </w:r>
    </w:p>
    <w:p w14:paraId="7AA35DD3" w14:textId="77777777" w:rsidR="00FC2F78" w:rsidRPr="00FC2F78" w:rsidRDefault="00FC2F78" w:rsidP="00FC2F78">
      <w:pPr>
        <w:tabs>
          <w:tab w:val="left" w:pos="2835"/>
        </w:tabs>
        <w:spacing w:line="240" w:lineRule="auto"/>
        <w:contextualSpacing/>
        <w:jc w:val="center"/>
        <w:rPr>
          <w:rFonts w:cs="Arial"/>
          <w:b/>
          <w:szCs w:val="24"/>
        </w:rPr>
      </w:pPr>
      <w:r w:rsidRPr="00FC2F78">
        <w:rPr>
          <w:rFonts w:cs="Arial"/>
          <w:b/>
          <w:szCs w:val="24"/>
        </w:rPr>
        <w:lastRenderedPageBreak/>
        <w:t>RESUMEN EJECUTIVO</w:t>
      </w:r>
    </w:p>
    <w:p w14:paraId="685371AB" w14:textId="77777777" w:rsidR="007F45B4" w:rsidRPr="0032334C" w:rsidRDefault="00FC2F78" w:rsidP="0032334C">
      <w:pPr>
        <w:spacing w:line="240" w:lineRule="auto"/>
        <w:contextualSpacing/>
        <w:rPr>
          <w:rFonts w:cs="Arial"/>
          <w:b/>
          <w:szCs w:val="24"/>
          <w:lang w:val="es"/>
        </w:rPr>
      </w:pPr>
      <w:r w:rsidRPr="00FC2F78">
        <w:rPr>
          <w:rFonts w:cs="Arial"/>
          <w:b/>
          <w:szCs w:val="24"/>
        </w:rPr>
        <w:t xml:space="preserve">INFORME DE LA COMISIÓN DE </w:t>
      </w:r>
      <w:r w:rsidR="00D14020">
        <w:rPr>
          <w:rFonts w:cs="Arial"/>
          <w:b/>
          <w:szCs w:val="24"/>
        </w:rPr>
        <w:t xml:space="preserve">CONSTITUCIÓN, LEGISLACIÓN, JUSTICIA Y REGLAMENTO </w:t>
      </w:r>
      <w:r w:rsidR="00AE5C84">
        <w:rPr>
          <w:rFonts w:cs="Arial"/>
          <w:b/>
          <w:szCs w:val="24"/>
        </w:rPr>
        <w:t>recaído en el proyecto de ley que concede indulto general por razones humanitarias a las personas que indica y por los delitos que señala</w:t>
      </w:r>
      <w:r w:rsidR="004F1E30">
        <w:rPr>
          <w:rFonts w:cs="Arial"/>
          <w:b/>
          <w:szCs w:val="24"/>
          <w:lang w:val="es"/>
        </w:rPr>
        <w:t xml:space="preserve"> (</w:t>
      </w:r>
      <w:r w:rsidRPr="00FC2F78">
        <w:rPr>
          <w:rFonts w:cs="Arial"/>
          <w:b/>
          <w:szCs w:val="24"/>
        </w:rPr>
        <w:t>B</w:t>
      </w:r>
      <w:r w:rsidR="004F1E30">
        <w:rPr>
          <w:rFonts w:cs="Arial"/>
          <w:b/>
          <w:szCs w:val="24"/>
        </w:rPr>
        <w:t>oletín</w:t>
      </w:r>
      <w:r w:rsidRPr="00FC2F78">
        <w:rPr>
          <w:rFonts w:cs="Arial"/>
          <w:b/>
          <w:szCs w:val="24"/>
        </w:rPr>
        <w:t xml:space="preserve"> N° </w:t>
      </w:r>
      <w:r w:rsidR="0003685E">
        <w:rPr>
          <w:rFonts w:cs="Arial"/>
          <w:b/>
          <w:szCs w:val="24"/>
        </w:rPr>
        <w:t>13.941-17</w:t>
      </w:r>
      <w:r w:rsidR="004F1E30">
        <w:rPr>
          <w:rFonts w:cs="Arial"/>
          <w:b/>
          <w:szCs w:val="24"/>
        </w:rPr>
        <w:t xml:space="preserve">). </w:t>
      </w:r>
    </w:p>
    <w:p w14:paraId="643C9D70" w14:textId="77777777" w:rsidR="00AE5C84" w:rsidRPr="00D9255F" w:rsidRDefault="00AE5C84" w:rsidP="00AE5C84">
      <w:pPr>
        <w:pStyle w:val="personal"/>
        <w:suppressAutoHyphens/>
        <w:rPr>
          <w:rFonts w:cs="Arial"/>
          <w:sz w:val="22"/>
          <w:szCs w:val="22"/>
          <w:lang w:val="es-ES"/>
        </w:rPr>
      </w:pPr>
    </w:p>
    <w:p w14:paraId="0470B63F" w14:textId="77777777" w:rsidR="00AE5C84" w:rsidRPr="00AE5C84" w:rsidRDefault="00AE5C84" w:rsidP="00AE5C84">
      <w:pPr>
        <w:spacing w:line="240" w:lineRule="auto"/>
        <w:ind w:left="709" w:hanging="709"/>
        <w:rPr>
          <w:rFonts w:cs="Arial"/>
          <w:bCs/>
          <w:szCs w:val="24"/>
        </w:rPr>
      </w:pPr>
      <w:r w:rsidRPr="000F3DB3">
        <w:rPr>
          <w:rFonts w:cs="Arial"/>
          <w:b/>
          <w:szCs w:val="24"/>
        </w:rPr>
        <w:t>I.</w:t>
      </w:r>
      <w:r w:rsidRPr="000F3DB3">
        <w:rPr>
          <w:rFonts w:cs="Arial"/>
          <w:b/>
          <w:szCs w:val="24"/>
        </w:rPr>
        <w:tab/>
      </w:r>
      <w:r w:rsidRPr="0043684E">
        <w:rPr>
          <w:rFonts w:cs="Arial"/>
          <w:b/>
          <w:szCs w:val="24"/>
        </w:rPr>
        <w:t>OBJETIVO DEL PROYECTO:</w:t>
      </w:r>
      <w:r>
        <w:rPr>
          <w:rFonts w:cs="Arial"/>
          <w:bCs/>
          <w:szCs w:val="24"/>
        </w:rPr>
        <w:t xml:space="preserve"> </w:t>
      </w:r>
      <w:r w:rsidRPr="00AE5C84">
        <w:rPr>
          <w:rFonts w:cs="Arial"/>
          <w:bCs/>
          <w:szCs w:val="24"/>
        </w:rPr>
        <w:t>Conceder indulto general</w:t>
      </w:r>
      <w:r w:rsidR="003D5350">
        <w:rPr>
          <w:rFonts w:cs="Arial"/>
          <w:bCs/>
          <w:szCs w:val="24"/>
        </w:rPr>
        <w:t xml:space="preserve"> </w:t>
      </w:r>
      <w:r w:rsidRPr="00AE5C84">
        <w:rPr>
          <w:rFonts w:cs="Arial"/>
          <w:bCs/>
          <w:szCs w:val="24"/>
        </w:rPr>
        <w:t xml:space="preserve">excepcional para el caso de las personas beneficiadas que indica, extendiendo la aplicación de este instrumento jurídico para lograr la extinción de la responsabilidad penal y la remisión de la pena, cuando corresponda, por los hechos delictivos </w:t>
      </w:r>
      <w:r w:rsidR="003D5350">
        <w:rPr>
          <w:rFonts w:cs="Arial"/>
          <w:bCs/>
          <w:szCs w:val="24"/>
        </w:rPr>
        <w:t xml:space="preserve">y </w:t>
      </w:r>
      <w:r w:rsidRPr="00AE5C84">
        <w:rPr>
          <w:rFonts w:cs="Arial"/>
          <w:bCs/>
          <w:szCs w:val="24"/>
        </w:rPr>
        <w:t>en el plazo que se señala</w:t>
      </w:r>
      <w:r w:rsidR="003D5350">
        <w:rPr>
          <w:rFonts w:cs="Arial"/>
          <w:bCs/>
          <w:szCs w:val="24"/>
        </w:rPr>
        <w:t>n</w:t>
      </w:r>
      <w:r w:rsidRPr="00AE5C84">
        <w:rPr>
          <w:rFonts w:cs="Arial"/>
          <w:bCs/>
          <w:szCs w:val="24"/>
        </w:rPr>
        <w:t>.</w:t>
      </w:r>
    </w:p>
    <w:p w14:paraId="730C3938" w14:textId="77777777" w:rsidR="00AE5C84" w:rsidRPr="00896E13" w:rsidRDefault="00AE5C84" w:rsidP="00AE5C84">
      <w:pPr>
        <w:pStyle w:val="personal"/>
        <w:suppressAutoHyphens/>
        <w:rPr>
          <w:rFonts w:cs="Arial"/>
          <w:szCs w:val="24"/>
          <w:lang w:val="es-CL"/>
        </w:rPr>
      </w:pPr>
    </w:p>
    <w:p w14:paraId="36FC0B3C" w14:textId="77777777" w:rsidR="00AE5C84" w:rsidRPr="00FB5B63" w:rsidRDefault="00AE5C84" w:rsidP="00AE5C84">
      <w:pPr>
        <w:spacing w:line="240" w:lineRule="auto"/>
        <w:ind w:left="709" w:hanging="709"/>
        <w:rPr>
          <w:rFonts w:cs="Arial"/>
          <w:szCs w:val="24"/>
        </w:rPr>
      </w:pPr>
      <w:r w:rsidRPr="000355EC">
        <w:rPr>
          <w:rFonts w:cs="Arial"/>
          <w:b/>
          <w:szCs w:val="24"/>
        </w:rPr>
        <w:t>II.</w:t>
      </w:r>
      <w:r w:rsidRPr="005A3258">
        <w:rPr>
          <w:b/>
          <w:szCs w:val="24"/>
        </w:rPr>
        <w:t xml:space="preserve"> </w:t>
      </w:r>
      <w:r w:rsidRPr="00FB5B63">
        <w:rPr>
          <w:rFonts w:cs="Arial"/>
          <w:b/>
          <w:szCs w:val="24"/>
        </w:rPr>
        <w:tab/>
        <w:t>ACUERDO</w:t>
      </w:r>
      <w:r w:rsidRPr="00FB5B63">
        <w:rPr>
          <w:rFonts w:cs="Arial"/>
          <w:szCs w:val="24"/>
        </w:rPr>
        <w:t>:</w:t>
      </w:r>
      <w:r>
        <w:rPr>
          <w:rFonts w:cs="Arial"/>
          <w:szCs w:val="24"/>
        </w:rPr>
        <w:t xml:space="preserve"> </w:t>
      </w:r>
      <w:r w:rsidR="00FC2A65">
        <w:rPr>
          <w:rFonts w:cs="Arial"/>
          <w:szCs w:val="24"/>
        </w:rPr>
        <w:t>Aprobado</w:t>
      </w:r>
      <w:r w:rsidR="00D51AA9">
        <w:rPr>
          <w:rFonts w:cs="Arial"/>
          <w:szCs w:val="24"/>
        </w:rPr>
        <w:t xml:space="preserve"> en general por mayoría </w:t>
      </w:r>
      <w:r w:rsidR="00FC2A65">
        <w:rPr>
          <w:rFonts w:cs="Arial"/>
          <w:szCs w:val="24"/>
        </w:rPr>
        <w:t>(</w:t>
      </w:r>
      <w:r w:rsidR="00D51AA9">
        <w:rPr>
          <w:rFonts w:cs="Arial"/>
          <w:szCs w:val="24"/>
        </w:rPr>
        <w:t>3x2</w:t>
      </w:r>
      <w:r w:rsidR="00FC2A65">
        <w:rPr>
          <w:rFonts w:cs="Arial"/>
          <w:szCs w:val="24"/>
        </w:rPr>
        <w:t>)</w:t>
      </w:r>
      <w:r w:rsidR="00D51AA9">
        <w:rPr>
          <w:rFonts w:cs="Arial"/>
          <w:szCs w:val="24"/>
        </w:rPr>
        <w:t>. Votaron por la afirmativa, los Honorables Senadores señores Araya, De Urresti y Huenchumilla. Votaron por el rechazo, los Honorables Senadores señora Ebensperger y señor Galilea.</w:t>
      </w:r>
    </w:p>
    <w:p w14:paraId="7E47DA3B" w14:textId="77777777" w:rsidR="00AE5C84" w:rsidRPr="00FB5B63" w:rsidRDefault="00AE5C84" w:rsidP="00AE5C84">
      <w:pPr>
        <w:spacing w:line="240" w:lineRule="auto"/>
        <w:rPr>
          <w:rFonts w:cs="Arial"/>
          <w:szCs w:val="24"/>
        </w:rPr>
      </w:pPr>
    </w:p>
    <w:p w14:paraId="258BF6AE" w14:textId="77777777" w:rsidR="00AE5C84" w:rsidRPr="005A3258" w:rsidRDefault="00AE5C84" w:rsidP="00AE5C84">
      <w:pPr>
        <w:pStyle w:val="personal"/>
        <w:suppressAutoHyphens/>
        <w:ind w:left="709" w:hanging="709"/>
        <w:rPr>
          <w:rFonts w:cs="Arial"/>
          <w:szCs w:val="24"/>
        </w:rPr>
      </w:pPr>
      <w:r w:rsidRPr="002A7EDE">
        <w:rPr>
          <w:rFonts w:cs="Arial"/>
          <w:b/>
          <w:szCs w:val="24"/>
        </w:rPr>
        <w:t>III.</w:t>
      </w:r>
      <w:r>
        <w:rPr>
          <w:rFonts w:cs="Arial"/>
          <w:szCs w:val="24"/>
        </w:rPr>
        <w:tab/>
      </w:r>
      <w:r w:rsidRPr="005A3258">
        <w:rPr>
          <w:rFonts w:cs="Arial"/>
          <w:b/>
          <w:szCs w:val="24"/>
        </w:rPr>
        <w:t>ESTRUCTURA DEL PROYECTO</w:t>
      </w:r>
      <w:r w:rsidRPr="005A3258">
        <w:rPr>
          <w:rFonts w:cs="Arial"/>
          <w:szCs w:val="24"/>
        </w:rPr>
        <w:t>:</w:t>
      </w:r>
      <w:r>
        <w:rPr>
          <w:rFonts w:cs="Arial"/>
          <w:szCs w:val="24"/>
        </w:rPr>
        <w:t xml:space="preserve"> Consta de </w:t>
      </w:r>
      <w:r w:rsidR="0065598C">
        <w:rPr>
          <w:rFonts w:cs="Arial"/>
          <w:szCs w:val="24"/>
        </w:rPr>
        <w:t>ocho</w:t>
      </w:r>
      <w:r>
        <w:rPr>
          <w:rFonts w:cs="Arial"/>
          <w:szCs w:val="24"/>
        </w:rPr>
        <w:t xml:space="preserve"> artículo</w:t>
      </w:r>
      <w:r w:rsidR="0065598C">
        <w:rPr>
          <w:rFonts w:cs="Arial"/>
          <w:szCs w:val="24"/>
        </w:rPr>
        <w:t>s</w:t>
      </w:r>
      <w:r>
        <w:rPr>
          <w:rFonts w:cs="Arial"/>
          <w:szCs w:val="24"/>
        </w:rPr>
        <w:t>.</w:t>
      </w:r>
    </w:p>
    <w:p w14:paraId="058344C3" w14:textId="77777777" w:rsidR="00AE5C84" w:rsidRPr="005A3258" w:rsidRDefault="00AE5C84" w:rsidP="00AE5C84">
      <w:pPr>
        <w:pStyle w:val="personal"/>
        <w:suppressAutoHyphens/>
        <w:rPr>
          <w:rFonts w:cs="Arial"/>
          <w:szCs w:val="24"/>
        </w:rPr>
      </w:pPr>
    </w:p>
    <w:p w14:paraId="17F18E43" w14:textId="77777777" w:rsidR="003759FA" w:rsidRDefault="00AE5C84" w:rsidP="0065598C">
      <w:pPr>
        <w:tabs>
          <w:tab w:val="left" w:pos="993"/>
          <w:tab w:val="left" w:pos="2835"/>
        </w:tabs>
        <w:spacing w:line="240" w:lineRule="auto"/>
        <w:ind w:left="709" w:hanging="709"/>
        <w:contextualSpacing/>
        <w:rPr>
          <w:rFonts w:cs="Arial"/>
          <w:szCs w:val="24"/>
        </w:rPr>
      </w:pPr>
      <w:r w:rsidRPr="00F16748">
        <w:rPr>
          <w:rFonts w:cs="Arial"/>
          <w:b/>
          <w:szCs w:val="24"/>
        </w:rPr>
        <w:t>IV.</w:t>
      </w:r>
      <w:r w:rsidR="00D5631F">
        <w:rPr>
          <w:rFonts w:cs="Arial"/>
          <w:b/>
          <w:szCs w:val="24"/>
        </w:rPr>
        <w:tab/>
      </w:r>
      <w:r w:rsidRPr="00F16748">
        <w:rPr>
          <w:rFonts w:cs="Arial"/>
          <w:b/>
          <w:szCs w:val="24"/>
        </w:rPr>
        <w:t>NORMAS DE QUÓRUM ESPECIAL</w:t>
      </w:r>
      <w:r w:rsidRPr="00F16748">
        <w:rPr>
          <w:rFonts w:cs="Arial"/>
          <w:szCs w:val="24"/>
        </w:rPr>
        <w:t>:</w:t>
      </w:r>
      <w:r w:rsidR="0065598C">
        <w:rPr>
          <w:rFonts w:cs="Arial"/>
          <w:szCs w:val="24"/>
        </w:rPr>
        <w:t xml:space="preserve"> </w:t>
      </w:r>
      <w:r w:rsidR="003759FA">
        <w:rPr>
          <w:rFonts w:cs="Arial"/>
          <w:szCs w:val="24"/>
        </w:rPr>
        <w:t>Según se precisa:</w:t>
      </w:r>
    </w:p>
    <w:p w14:paraId="28EB5444" w14:textId="77777777" w:rsidR="00B420DD" w:rsidRPr="00B420DD" w:rsidRDefault="003759FA" w:rsidP="00B420DD">
      <w:pPr>
        <w:tabs>
          <w:tab w:val="left" w:pos="993"/>
          <w:tab w:val="left" w:pos="2835"/>
        </w:tabs>
        <w:spacing w:line="240" w:lineRule="auto"/>
        <w:ind w:left="709" w:hanging="709"/>
        <w:contextualSpacing/>
        <w:rPr>
          <w:rFonts w:cs="Arial"/>
          <w:szCs w:val="24"/>
          <w:lang w:val="es-ES_tradnl"/>
        </w:rPr>
      </w:pPr>
      <w:r>
        <w:rPr>
          <w:rFonts w:cs="Arial"/>
          <w:b/>
          <w:szCs w:val="24"/>
        </w:rPr>
        <w:tab/>
      </w:r>
      <w:r w:rsidR="00B420DD" w:rsidRPr="00B420DD">
        <w:rPr>
          <w:rFonts w:cs="Arial"/>
          <w:szCs w:val="24"/>
        </w:rPr>
        <w:t xml:space="preserve">- </w:t>
      </w:r>
      <w:r w:rsidR="00B420DD" w:rsidRPr="00B420DD">
        <w:rPr>
          <w:rFonts w:cs="Arial"/>
          <w:szCs w:val="24"/>
          <w:lang w:val="es-ES_tradnl"/>
        </w:rPr>
        <w:t xml:space="preserve">Los artículos 4°, inciso primero, y 5°, ostentan rango orgánico constitucional por vincularse con materias relativas a la organización y atribuciones de los tribunales de justicia. En consecuencia, según lo prescriben los artículos 66, inciso segundo, y 77 de la Constitución Política de la República, para su aprobación requieren del voto favorable de los cuatro séptimos de los Senadores en ejercicio. </w:t>
      </w:r>
    </w:p>
    <w:p w14:paraId="670C89D2" w14:textId="77777777" w:rsidR="00AE5C84" w:rsidRPr="00B420DD" w:rsidRDefault="00B420DD" w:rsidP="00B420DD">
      <w:pPr>
        <w:tabs>
          <w:tab w:val="left" w:pos="993"/>
          <w:tab w:val="left" w:pos="2835"/>
        </w:tabs>
        <w:spacing w:line="240" w:lineRule="auto"/>
        <w:ind w:left="709" w:hanging="709"/>
        <w:contextualSpacing/>
        <w:rPr>
          <w:rFonts w:cs="Arial"/>
          <w:szCs w:val="24"/>
        </w:rPr>
      </w:pPr>
      <w:r w:rsidRPr="00B420DD">
        <w:rPr>
          <w:rFonts w:cs="Arial"/>
          <w:szCs w:val="24"/>
          <w:lang w:val="es-ES_tradnl"/>
        </w:rPr>
        <w:tab/>
      </w:r>
      <w:r>
        <w:rPr>
          <w:rFonts w:cs="Arial"/>
          <w:szCs w:val="24"/>
          <w:lang w:val="es-ES_tradnl"/>
        </w:rPr>
        <w:t xml:space="preserve">- </w:t>
      </w:r>
      <w:r w:rsidRPr="00B420DD">
        <w:rPr>
          <w:rFonts w:cs="Arial"/>
          <w:szCs w:val="24"/>
          <w:lang w:val="es-ES_tradnl"/>
        </w:rPr>
        <w:t>El resto del articulado de esta iniciativa legal</w:t>
      </w:r>
      <w:r w:rsidR="00634552" w:rsidRPr="00634552">
        <w:rPr>
          <w:rFonts w:cs="Arial"/>
          <w:szCs w:val="24"/>
          <w:lang w:val="es-ES_tradnl"/>
        </w:rPr>
        <w:t xml:space="preserve"> </w:t>
      </w:r>
      <w:r w:rsidR="00634552" w:rsidRPr="00B420DD">
        <w:rPr>
          <w:rFonts w:cs="Arial"/>
          <w:szCs w:val="24"/>
          <w:lang w:val="es-ES_tradnl"/>
        </w:rPr>
        <w:t>es de quórum calificado</w:t>
      </w:r>
      <w:r w:rsidRPr="00B420DD">
        <w:rPr>
          <w:rFonts w:cs="Arial"/>
          <w:szCs w:val="24"/>
          <w:lang w:val="es-ES_tradnl"/>
        </w:rPr>
        <w:t xml:space="preserve">, de conformidad con lo dispuesto en el </w:t>
      </w:r>
      <w:r w:rsidRPr="00B420DD">
        <w:rPr>
          <w:rFonts w:cs="Arial"/>
          <w:szCs w:val="24"/>
          <w:lang w:val="es-CL"/>
        </w:rPr>
        <w:t xml:space="preserve">artículo 63, Nº 16, </w:t>
      </w:r>
      <w:r w:rsidR="00CC4E11">
        <w:rPr>
          <w:rFonts w:cs="Arial"/>
          <w:szCs w:val="24"/>
          <w:lang w:val="es-ES_tradnl"/>
        </w:rPr>
        <w:t>párrafo segundo</w:t>
      </w:r>
      <w:r w:rsidR="00CC4E11">
        <w:rPr>
          <w:rFonts w:cs="Arial"/>
          <w:szCs w:val="24"/>
          <w:lang w:val="es-CL"/>
        </w:rPr>
        <w:t xml:space="preserve">, </w:t>
      </w:r>
      <w:r w:rsidRPr="00B420DD">
        <w:rPr>
          <w:rFonts w:cs="Arial"/>
          <w:szCs w:val="24"/>
          <w:lang w:val="es-CL"/>
        </w:rPr>
        <w:t>de la Constitución Política de la República,</w:t>
      </w:r>
      <w:r w:rsidRPr="00B420DD">
        <w:rPr>
          <w:rFonts w:cs="Arial"/>
          <w:szCs w:val="24"/>
          <w:lang w:val="es-ES_tradnl"/>
        </w:rPr>
        <w:t xml:space="preserve"> por lo que para su aprobación requiere del voto favorable de la mayoría absoluta de los Senadores en ejercicio.</w:t>
      </w:r>
      <w:r w:rsidR="0065598C" w:rsidRPr="00B420DD">
        <w:rPr>
          <w:rFonts w:cs="Arial"/>
          <w:szCs w:val="24"/>
          <w:lang w:val="es-ES_tradnl"/>
        </w:rPr>
        <w:t xml:space="preserve"> </w:t>
      </w:r>
    </w:p>
    <w:p w14:paraId="67102450" w14:textId="77777777" w:rsidR="00AE5C84" w:rsidRDefault="00AE5C84" w:rsidP="00AE5C84">
      <w:pPr>
        <w:pStyle w:val="personal"/>
        <w:suppressAutoHyphens/>
        <w:rPr>
          <w:rFonts w:cs="Arial"/>
          <w:szCs w:val="24"/>
        </w:rPr>
      </w:pPr>
    </w:p>
    <w:p w14:paraId="714E07E5" w14:textId="77777777" w:rsidR="00AE5C84" w:rsidRPr="00880063" w:rsidRDefault="00AE5C84" w:rsidP="00AE5C84">
      <w:pPr>
        <w:pStyle w:val="personal"/>
        <w:suppressAutoHyphens/>
        <w:rPr>
          <w:rFonts w:cs="Arial"/>
          <w:i/>
          <w:szCs w:val="24"/>
        </w:rPr>
      </w:pPr>
      <w:r w:rsidRPr="005A3258">
        <w:rPr>
          <w:rFonts w:cs="Arial"/>
          <w:b/>
          <w:szCs w:val="24"/>
        </w:rPr>
        <w:t>V.</w:t>
      </w:r>
      <w:r w:rsidRPr="005A3258">
        <w:rPr>
          <w:rFonts w:cs="Arial"/>
          <w:b/>
          <w:szCs w:val="24"/>
        </w:rPr>
        <w:tab/>
        <w:t>URGENCIA</w:t>
      </w:r>
      <w:r w:rsidRPr="005A3258">
        <w:rPr>
          <w:rFonts w:cs="Arial"/>
          <w:szCs w:val="24"/>
        </w:rPr>
        <w:t>:</w:t>
      </w:r>
      <w:r w:rsidR="0065598C">
        <w:rPr>
          <w:rFonts w:cs="Arial"/>
          <w:szCs w:val="24"/>
        </w:rPr>
        <w:t xml:space="preserve"> No tiene</w:t>
      </w:r>
      <w:r w:rsidRPr="0083397C">
        <w:rPr>
          <w:rFonts w:cs="Arial"/>
          <w:szCs w:val="24"/>
        </w:rPr>
        <w:t>.</w:t>
      </w:r>
    </w:p>
    <w:p w14:paraId="5991DF8A" w14:textId="77777777" w:rsidR="00AE5C84" w:rsidRDefault="00AE5C84" w:rsidP="00AE5C84">
      <w:pPr>
        <w:pStyle w:val="personal"/>
        <w:pBdr>
          <w:top w:val="single" w:sz="4" w:space="1" w:color="auto"/>
        </w:pBdr>
        <w:suppressAutoHyphens/>
        <w:rPr>
          <w:rFonts w:cs="Arial"/>
          <w:szCs w:val="24"/>
        </w:rPr>
      </w:pPr>
    </w:p>
    <w:p w14:paraId="4C399B02" w14:textId="77777777" w:rsidR="00AE5C84" w:rsidRPr="0065598C" w:rsidRDefault="00AE5C84" w:rsidP="00AE5C84">
      <w:pPr>
        <w:pStyle w:val="personal"/>
        <w:pBdr>
          <w:top w:val="single" w:sz="4" w:space="1" w:color="auto"/>
        </w:pBdr>
        <w:suppressAutoHyphens/>
        <w:ind w:left="709" w:hanging="709"/>
        <w:rPr>
          <w:rFonts w:cs="Arial"/>
          <w:szCs w:val="24"/>
        </w:rPr>
      </w:pPr>
      <w:r w:rsidRPr="00005BA2">
        <w:rPr>
          <w:rFonts w:cs="Arial"/>
          <w:b/>
          <w:szCs w:val="24"/>
        </w:rPr>
        <w:t>VI.</w:t>
      </w:r>
      <w:r>
        <w:rPr>
          <w:rFonts w:cs="Arial"/>
          <w:b/>
          <w:szCs w:val="24"/>
        </w:rPr>
        <w:tab/>
      </w:r>
      <w:r w:rsidRPr="005A3258">
        <w:rPr>
          <w:rFonts w:cs="Arial"/>
          <w:b/>
          <w:szCs w:val="24"/>
        </w:rPr>
        <w:t>ORIGEN E INICIATIVA</w:t>
      </w:r>
      <w:r>
        <w:rPr>
          <w:rFonts w:cs="Arial"/>
          <w:szCs w:val="24"/>
        </w:rPr>
        <w:t xml:space="preserve">: </w:t>
      </w:r>
      <w:r w:rsidRPr="001F02D8">
        <w:rPr>
          <w:rFonts w:cs="Arial"/>
          <w:szCs w:val="24"/>
        </w:rPr>
        <w:t xml:space="preserve">Moción </w:t>
      </w:r>
      <w:r w:rsidR="0065598C">
        <w:rPr>
          <w:rFonts w:cs="Arial"/>
          <w:szCs w:val="24"/>
        </w:rPr>
        <w:t>de los Senadores señor Latorre y señoras Allende, Muñ</w:t>
      </w:r>
      <w:r w:rsidR="00EC2F78">
        <w:rPr>
          <w:rFonts w:cs="Arial"/>
          <w:szCs w:val="24"/>
        </w:rPr>
        <w:t>oz y Provoste, y señor Navarro.</w:t>
      </w:r>
    </w:p>
    <w:p w14:paraId="58FC6874" w14:textId="77777777" w:rsidR="00AE5C84" w:rsidRPr="006A7F2A" w:rsidRDefault="00AE5C84" w:rsidP="00AE5C84">
      <w:pPr>
        <w:pStyle w:val="personal"/>
        <w:suppressAutoHyphens/>
        <w:rPr>
          <w:rFonts w:cs="Arial"/>
          <w:szCs w:val="24"/>
          <w:lang w:val="es-ES"/>
        </w:rPr>
      </w:pPr>
    </w:p>
    <w:p w14:paraId="664003FA" w14:textId="77777777" w:rsidR="00AE5C84" w:rsidRPr="005A3258" w:rsidRDefault="00AE5C84" w:rsidP="00AE5C84">
      <w:pPr>
        <w:pStyle w:val="personal"/>
        <w:suppressAutoHyphens/>
        <w:rPr>
          <w:rFonts w:cs="Arial"/>
          <w:szCs w:val="24"/>
        </w:rPr>
      </w:pPr>
      <w:r w:rsidRPr="005A3258">
        <w:rPr>
          <w:rFonts w:cs="Arial"/>
          <w:b/>
          <w:szCs w:val="24"/>
        </w:rPr>
        <w:t>VII.</w:t>
      </w:r>
      <w:r w:rsidRPr="005A3258">
        <w:rPr>
          <w:rFonts w:cs="Arial"/>
          <w:b/>
          <w:szCs w:val="24"/>
        </w:rPr>
        <w:tab/>
        <w:t>TRÁMITE CONSTITUCIONAL</w:t>
      </w:r>
      <w:r w:rsidRPr="005A3258">
        <w:rPr>
          <w:rFonts w:cs="Arial"/>
          <w:szCs w:val="24"/>
        </w:rPr>
        <w:t xml:space="preserve">: </w:t>
      </w:r>
      <w:r>
        <w:rPr>
          <w:rFonts w:cs="Arial"/>
          <w:szCs w:val="24"/>
        </w:rPr>
        <w:t>Primero</w:t>
      </w:r>
      <w:r w:rsidRPr="005A3258">
        <w:rPr>
          <w:rFonts w:cs="Arial"/>
          <w:szCs w:val="24"/>
        </w:rPr>
        <w:t>.</w:t>
      </w:r>
    </w:p>
    <w:p w14:paraId="40E585DB" w14:textId="77777777" w:rsidR="00AE5C84" w:rsidRDefault="00AE5C84" w:rsidP="00AE5C84">
      <w:pPr>
        <w:pStyle w:val="personal"/>
        <w:suppressAutoHyphens/>
        <w:rPr>
          <w:rFonts w:cs="Arial"/>
          <w:szCs w:val="24"/>
        </w:rPr>
      </w:pPr>
    </w:p>
    <w:p w14:paraId="404CFBF3" w14:textId="77777777" w:rsidR="00AE5C84" w:rsidRPr="001F02D8" w:rsidRDefault="00AE5C84" w:rsidP="00AE5C84">
      <w:pPr>
        <w:pStyle w:val="personal"/>
        <w:suppressAutoHyphens/>
        <w:ind w:left="700" w:hanging="700"/>
        <w:rPr>
          <w:rFonts w:cs="Arial"/>
          <w:b/>
          <w:szCs w:val="24"/>
        </w:rPr>
      </w:pPr>
      <w:r w:rsidRPr="001F5F5E">
        <w:rPr>
          <w:rFonts w:cs="Arial"/>
          <w:b/>
          <w:szCs w:val="24"/>
        </w:rPr>
        <w:t>VIII.</w:t>
      </w:r>
      <w:r w:rsidRPr="001F5F5E">
        <w:rPr>
          <w:rFonts w:cs="Arial"/>
          <w:b/>
          <w:szCs w:val="24"/>
        </w:rPr>
        <w:tab/>
      </w:r>
      <w:r>
        <w:rPr>
          <w:rFonts w:cs="Arial"/>
          <w:bCs/>
          <w:szCs w:val="24"/>
        </w:rPr>
        <w:t>I</w:t>
      </w:r>
      <w:r w:rsidRPr="005A3258">
        <w:rPr>
          <w:rFonts w:cs="Arial"/>
          <w:b/>
          <w:szCs w:val="24"/>
        </w:rPr>
        <w:t>NICIO TRAMITACIÓN EN EL SENADO</w:t>
      </w:r>
      <w:r w:rsidRPr="005A3258">
        <w:rPr>
          <w:rFonts w:cs="Arial"/>
          <w:szCs w:val="24"/>
        </w:rPr>
        <w:t xml:space="preserve">: </w:t>
      </w:r>
      <w:r w:rsidR="0065598C">
        <w:rPr>
          <w:rFonts w:cs="Arial"/>
          <w:szCs w:val="24"/>
        </w:rPr>
        <w:t>9</w:t>
      </w:r>
      <w:r w:rsidRPr="00C0691C">
        <w:rPr>
          <w:rFonts w:cs="Arial"/>
          <w:szCs w:val="24"/>
        </w:rPr>
        <w:t xml:space="preserve"> de </w:t>
      </w:r>
      <w:r w:rsidR="0065598C">
        <w:rPr>
          <w:rFonts w:cs="Arial"/>
          <w:szCs w:val="24"/>
        </w:rPr>
        <w:t xml:space="preserve">diciembre </w:t>
      </w:r>
      <w:r w:rsidRPr="00C0691C">
        <w:rPr>
          <w:rFonts w:cs="Arial"/>
          <w:szCs w:val="24"/>
        </w:rPr>
        <w:t>2020</w:t>
      </w:r>
      <w:r>
        <w:rPr>
          <w:rFonts w:cs="Arial"/>
          <w:szCs w:val="24"/>
        </w:rPr>
        <w:t>.</w:t>
      </w:r>
    </w:p>
    <w:p w14:paraId="646A6780" w14:textId="77777777" w:rsidR="00AE5C84" w:rsidRPr="005A3258" w:rsidRDefault="00AE5C84" w:rsidP="00AE5C84">
      <w:pPr>
        <w:pStyle w:val="personal"/>
        <w:suppressAutoHyphens/>
        <w:rPr>
          <w:rFonts w:cs="Arial"/>
          <w:szCs w:val="24"/>
        </w:rPr>
      </w:pPr>
    </w:p>
    <w:p w14:paraId="61118B9D" w14:textId="77777777" w:rsidR="00AE5C84" w:rsidRDefault="00AE5C84" w:rsidP="0032334C">
      <w:pPr>
        <w:pStyle w:val="personal"/>
        <w:suppressAutoHyphens/>
        <w:ind w:left="709" w:hanging="709"/>
        <w:rPr>
          <w:rFonts w:cs="Arial"/>
          <w:szCs w:val="24"/>
        </w:rPr>
      </w:pPr>
      <w:r>
        <w:rPr>
          <w:rFonts w:cs="Arial"/>
          <w:b/>
          <w:szCs w:val="24"/>
        </w:rPr>
        <w:t>I</w:t>
      </w:r>
      <w:r w:rsidRPr="005A3258">
        <w:rPr>
          <w:rFonts w:cs="Arial"/>
          <w:b/>
          <w:szCs w:val="24"/>
        </w:rPr>
        <w:t>X.</w:t>
      </w:r>
      <w:r w:rsidRPr="005A3258">
        <w:rPr>
          <w:rFonts w:cs="Arial"/>
          <w:b/>
          <w:szCs w:val="24"/>
        </w:rPr>
        <w:tab/>
        <w:t>TRÁMITE REGLAMENTARIO</w:t>
      </w:r>
      <w:r w:rsidRPr="005A3258">
        <w:rPr>
          <w:rFonts w:cs="Arial"/>
          <w:szCs w:val="24"/>
        </w:rPr>
        <w:t xml:space="preserve">: </w:t>
      </w:r>
      <w:r>
        <w:rPr>
          <w:rFonts w:cs="Arial"/>
          <w:szCs w:val="24"/>
        </w:rPr>
        <w:t xml:space="preserve">Primer informe. Pasa a </w:t>
      </w:r>
      <w:r w:rsidR="00727C0E">
        <w:rPr>
          <w:rFonts w:cs="Arial"/>
          <w:szCs w:val="24"/>
        </w:rPr>
        <w:t>Sala</w:t>
      </w:r>
      <w:r>
        <w:rPr>
          <w:rFonts w:cs="Arial"/>
          <w:szCs w:val="24"/>
        </w:rPr>
        <w:t>.</w:t>
      </w:r>
    </w:p>
    <w:p w14:paraId="7925F85F" w14:textId="77777777" w:rsidR="0032334C" w:rsidRPr="009F07A3" w:rsidRDefault="0032334C" w:rsidP="0032334C">
      <w:pPr>
        <w:pStyle w:val="personal"/>
        <w:suppressAutoHyphens/>
        <w:ind w:left="709" w:hanging="709"/>
        <w:rPr>
          <w:rFonts w:cs="Arial"/>
          <w:szCs w:val="24"/>
        </w:rPr>
      </w:pPr>
    </w:p>
    <w:p w14:paraId="40B65BC2" w14:textId="77777777" w:rsidR="00526E25" w:rsidRDefault="00AE5C84" w:rsidP="004216A9">
      <w:pPr>
        <w:spacing w:line="240" w:lineRule="auto"/>
        <w:ind w:left="709" w:hanging="709"/>
        <w:rPr>
          <w:rFonts w:cs="Arial"/>
          <w:szCs w:val="24"/>
        </w:rPr>
      </w:pPr>
      <w:r w:rsidRPr="009F07A3">
        <w:rPr>
          <w:rFonts w:cs="Arial"/>
          <w:b/>
          <w:szCs w:val="24"/>
        </w:rPr>
        <w:t>X.</w:t>
      </w:r>
      <w:r w:rsidRPr="009F07A3">
        <w:rPr>
          <w:rFonts w:cs="Arial"/>
          <w:b/>
          <w:szCs w:val="24"/>
        </w:rPr>
        <w:tab/>
        <w:t>LEYES QUE SE MODIFICAN O QUE SE RELACIONAN CON LA MATERIA</w:t>
      </w:r>
      <w:r w:rsidRPr="009F07A3">
        <w:rPr>
          <w:rFonts w:cs="Arial"/>
          <w:szCs w:val="24"/>
        </w:rPr>
        <w:t>:</w:t>
      </w:r>
      <w:r w:rsidR="00526E25">
        <w:rPr>
          <w:rFonts w:cs="Arial"/>
          <w:szCs w:val="24"/>
        </w:rPr>
        <w:t xml:space="preserve"> </w:t>
      </w:r>
    </w:p>
    <w:p w14:paraId="2EEAF612" w14:textId="77777777" w:rsidR="00526E25" w:rsidRDefault="00526E25" w:rsidP="00526E25">
      <w:pPr>
        <w:spacing w:line="240" w:lineRule="auto"/>
        <w:ind w:left="709"/>
        <w:rPr>
          <w:rFonts w:cs="Arial"/>
          <w:szCs w:val="24"/>
          <w:lang w:val="es"/>
        </w:rPr>
      </w:pPr>
      <w:r w:rsidRPr="00526E25">
        <w:rPr>
          <w:rFonts w:cs="Arial"/>
          <w:szCs w:val="24"/>
          <w:lang w:val="es"/>
        </w:rPr>
        <w:t>-</w:t>
      </w:r>
      <w:r>
        <w:rPr>
          <w:rFonts w:cs="Arial"/>
          <w:szCs w:val="24"/>
          <w:lang w:val="es"/>
        </w:rPr>
        <w:t xml:space="preserve"> </w:t>
      </w:r>
      <w:r w:rsidR="004216A9" w:rsidRPr="00237C78">
        <w:rPr>
          <w:rFonts w:cs="Arial"/>
          <w:szCs w:val="24"/>
          <w:lang w:val="es"/>
        </w:rPr>
        <w:t>Constitución Política de la República</w:t>
      </w:r>
      <w:r w:rsidR="00B420DD">
        <w:rPr>
          <w:rFonts w:cs="Arial"/>
          <w:szCs w:val="24"/>
          <w:lang w:val="es"/>
        </w:rPr>
        <w:t>.</w:t>
      </w:r>
      <w:r w:rsidR="004216A9">
        <w:rPr>
          <w:rFonts w:cs="Arial"/>
          <w:szCs w:val="24"/>
          <w:lang w:val="es"/>
        </w:rPr>
        <w:t xml:space="preserve"> </w:t>
      </w:r>
    </w:p>
    <w:p w14:paraId="06EEED27" w14:textId="77777777" w:rsidR="00526E25" w:rsidRDefault="00526E25" w:rsidP="00526E25">
      <w:pPr>
        <w:spacing w:line="240" w:lineRule="auto"/>
        <w:ind w:left="709"/>
        <w:rPr>
          <w:rFonts w:cs="Arial"/>
          <w:bCs/>
          <w:szCs w:val="24"/>
          <w:lang w:val="es"/>
        </w:rPr>
      </w:pPr>
      <w:r>
        <w:rPr>
          <w:rFonts w:cs="Arial"/>
          <w:szCs w:val="24"/>
          <w:lang w:val="es"/>
        </w:rPr>
        <w:t xml:space="preserve">- </w:t>
      </w:r>
      <w:r w:rsidR="004216A9" w:rsidRPr="00CB4E11">
        <w:rPr>
          <w:rFonts w:cs="Arial"/>
          <w:bCs/>
          <w:szCs w:val="24"/>
          <w:lang w:val="es"/>
        </w:rPr>
        <w:t>Declaración Universal de los Derechos Humanos</w:t>
      </w:r>
      <w:r w:rsidR="00B420DD">
        <w:rPr>
          <w:rFonts w:cs="Arial"/>
          <w:bCs/>
          <w:szCs w:val="24"/>
          <w:lang w:val="es"/>
        </w:rPr>
        <w:t>.</w:t>
      </w:r>
      <w:r w:rsidR="004216A9">
        <w:rPr>
          <w:rFonts w:cs="Arial"/>
          <w:bCs/>
          <w:szCs w:val="24"/>
          <w:lang w:val="es"/>
        </w:rPr>
        <w:t xml:space="preserve"> </w:t>
      </w:r>
    </w:p>
    <w:p w14:paraId="170CB821" w14:textId="77777777" w:rsidR="00526E25" w:rsidRDefault="00526E25" w:rsidP="00526E25">
      <w:pPr>
        <w:spacing w:line="240" w:lineRule="auto"/>
        <w:ind w:left="709"/>
        <w:rPr>
          <w:rFonts w:cs="Arial"/>
          <w:bCs/>
          <w:szCs w:val="24"/>
          <w:lang w:val="es"/>
        </w:rPr>
      </w:pPr>
      <w:r>
        <w:rPr>
          <w:rFonts w:cs="Arial"/>
          <w:bCs/>
          <w:szCs w:val="24"/>
          <w:lang w:val="es"/>
        </w:rPr>
        <w:lastRenderedPageBreak/>
        <w:t xml:space="preserve">- Decreto Nº 326, del Ministerio de Relaciones Exteriores, de 1989, que promulga el </w:t>
      </w:r>
      <w:r w:rsidR="004216A9" w:rsidRPr="00CB4E11">
        <w:rPr>
          <w:rFonts w:cs="Arial"/>
          <w:bCs/>
          <w:szCs w:val="24"/>
          <w:lang w:val="es"/>
        </w:rPr>
        <w:t>Pacto Internacional de Derechos Económicos Sociales y Culturales</w:t>
      </w:r>
      <w:r w:rsidR="00B420DD">
        <w:rPr>
          <w:rFonts w:cs="Arial"/>
          <w:bCs/>
          <w:szCs w:val="24"/>
          <w:lang w:val="es"/>
        </w:rPr>
        <w:t>.</w:t>
      </w:r>
    </w:p>
    <w:p w14:paraId="5E007DFD" w14:textId="77777777" w:rsidR="0032334C" w:rsidRDefault="0032334C" w:rsidP="00526E25">
      <w:pPr>
        <w:spacing w:line="240" w:lineRule="auto"/>
        <w:ind w:left="709"/>
        <w:rPr>
          <w:rFonts w:cs="Arial"/>
          <w:szCs w:val="24"/>
          <w:lang w:val="es-ES_tradnl"/>
        </w:rPr>
      </w:pPr>
      <w:r>
        <w:rPr>
          <w:rFonts w:cs="Arial"/>
          <w:szCs w:val="24"/>
          <w:lang w:val="es-ES_tradnl"/>
        </w:rPr>
        <w:t xml:space="preserve">- </w:t>
      </w:r>
      <w:r w:rsidR="004216A9" w:rsidRPr="00237C78">
        <w:rPr>
          <w:rFonts w:cs="Arial"/>
          <w:szCs w:val="24"/>
          <w:lang w:val="es-ES_tradnl"/>
        </w:rPr>
        <w:t>Código Penal</w:t>
      </w:r>
      <w:r w:rsidR="00B420DD">
        <w:rPr>
          <w:rFonts w:cs="Arial"/>
          <w:szCs w:val="24"/>
          <w:lang w:val="es-ES_tradnl"/>
        </w:rPr>
        <w:t>.</w:t>
      </w:r>
    </w:p>
    <w:p w14:paraId="53EE2EFF" w14:textId="77777777" w:rsidR="0032334C" w:rsidRDefault="0032334C" w:rsidP="00526E25">
      <w:pPr>
        <w:spacing w:line="240" w:lineRule="auto"/>
        <w:ind w:left="709"/>
        <w:rPr>
          <w:rFonts w:cs="Arial"/>
          <w:szCs w:val="24"/>
          <w:lang w:val="es"/>
        </w:rPr>
      </w:pPr>
      <w:r>
        <w:rPr>
          <w:rFonts w:cs="Arial"/>
          <w:szCs w:val="24"/>
          <w:lang w:val="es-ES_tradnl"/>
        </w:rPr>
        <w:t xml:space="preserve">- </w:t>
      </w:r>
      <w:r w:rsidR="004216A9" w:rsidRPr="00237C78">
        <w:rPr>
          <w:rFonts w:cs="Arial"/>
          <w:szCs w:val="24"/>
          <w:lang w:val="es"/>
        </w:rPr>
        <w:t xml:space="preserve">Decreto </w:t>
      </w:r>
      <w:r w:rsidR="00526E25">
        <w:rPr>
          <w:rFonts w:cs="Arial"/>
          <w:szCs w:val="24"/>
          <w:lang w:val="es"/>
        </w:rPr>
        <w:t>s</w:t>
      </w:r>
      <w:r w:rsidR="004216A9" w:rsidRPr="00237C78">
        <w:rPr>
          <w:rFonts w:cs="Arial"/>
          <w:szCs w:val="24"/>
          <w:lang w:val="es"/>
        </w:rPr>
        <w:t xml:space="preserve">upremo N° 400, del Ministerio de Defensa Nacional, </w:t>
      </w:r>
      <w:r>
        <w:rPr>
          <w:rFonts w:cs="Arial"/>
          <w:szCs w:val="24"/>
          <w:lang w:val="es"/>
        </w:rPr>
        <w:t xml:space="preserve">de </w:t>
      </w:r>
      <w:r w:rsidR="004216A9" w:rsidRPr="00237C78">
        <w:rPr>
          <w:rFonts w:cs="Arial"/>
          <w:szCs w:val="24"/>
          <w:lang w:val="es"/>
        </w:rPr>
        <w:t>1978, que fija el texto refundido, coordinado y sistematizado de la ley N° 17.798, sobre control de armas</w:t>
      </w:r>
      <w:r w:rsidR="00B420DD">
        <w:rPr>
          <w:rFonts w:cs="Arial"/>
          <w:szCs w:val="24"/>
          <w:lang w:val="es"/>
        </w:rPr>
        <w:t>.</w:t>
      </w:r>
    </w:p>
    <w:p w14:paraId="738DCF8A" w14:textId="77777777" w:rsidR="0032334C" w:rsidRDefault="0032334C" w:rsidP="00526E25">
      <w:pPr>
        <w:spacing w:line="240" w:lineRule="auto"/>
        <w:ind w:left="709"/>
        <w:rPr>
          <w:rFonts w:cs="Arial"/>
          <w:szCs w:val="24"/>
          <w:lang w:val="es"/>
        </w:rPr>
      </w:pPr>
      <w:r>
        <w:rPr>
          <w:rFonts w:cs="Arial"/>
          <w:szCs w:val="24"/>
          <w:lang w:val="es"/>
        </w:rPr>
        <w:t xml:space="preserve">- </w:t>
      </w:r>
      <w:r w:rsidR="004216A9" w:rsidRPr="00237C78">
        <w:rPr>
          <w:rFonts w:cs="Arial"/>
          <w:szCs w:val="24"/>
          <w:lang w:val="es"/>
        </w:rPr>
        <w:t>Decreto supremo N° 2.226, del Ministerio de Justicia, de 1944, que aprobó el Código de Justicia Militar</w:t>
      </w:r>
      <w:r w:rsidR="00B420DD">
        <w:rPr>
          <w:rFonts w:cs="Arial"/>
          <w:szCs w:val="24"/>
          <w:lang w:val="es"/>
        </w:rPr>
        <w:t>.</w:t>
      </w:r>
    </w:p>
    <w:p w14:paraId="225FD859" w14:textId="77777777" w:rsidR="0032334C" w:rsidRDefault="0032334C" w:rsidP="00526E25">
      <w:pPr>
        <w:spacing w:line="240" w:lineRule="auto"/>
        <w:ind w:left="709"/>
        <w:rPr>
          <w:rFonts w:cs="Arial"/>
          <w:szCs w:val="24"/>
          <w:lang w:val="es"/>
        </w:rPr>
      </w:pPr>
      <w:r>
        <w:rPr>
          <w:rFonts w:cs="Arial"/>
          <w:szCs w:val="24"/>
          <w:lang w:val="es"/>
        </w:rPr>
        <w:t xml:space="preserve">- </w:t>
      </w:r>
      <w:r w:rsidR="004216A9" w:rsidRPr="00237C78">
        <w:rPr>
          <w:rFonts w:cs="Arial"/>
          <w:szCs w:val="24"/>
          <w:lang w:val="es"/>
        </w:rPr>
        <w:t>Decreto supremo N° 890, del Ministerio del Interior, de 1975, que fija el texto actualizado y refundido de la ley N° 12.927, sobre seguridad del Estado</w:t>
      </w:r>
      <w:r w:rsidR="00B420DD">
        <w:rPr>
          <w:rFonts w:cs="Arial"/>
          <w:szCs w:val="24"/>
          <w:lang w:val="es"/>
        </w:rPr>
        <w:t>.</w:t>
      </w:r>
    </w:p>
    <w:p w14:paraId="51FB8182" w14:textId="77777777" w:rsidR="004216A9" w:rsidRPr="004216A9" w:rsidRDefault="0032334C" w:rsidP="00526E25">
      <w:pPr>
        <w:spacing w:line="240" w:lineRule="auto"/>
        <w:ind w:left="709"/>
        <w:rPr>
          <w:rFonts w:cs="Arial"/>
          <w:bCs/>
          <w:szCs w:val="24"/>
          <w:lang w:val="es"/>
        </w:rPr>
      </w:pPr>
      <w:r>
        <w:rPr>
          <w:rFonts w:cs="Arial"/>
          <w:szCs w:val="24"/>
          <w:lang w:val="es"/>
        </w:rPr>
        <w:t>- L</w:t>
      </w:r>
      <w:r w:rsidR="004216A9" w:rsidRPr="00237C78">
        <w:rPr>
          <w:rFonts w:cs="Arial"/>
          <w:szCs w:val="24"/>
          <w:lang w:val="es"/>
        </w:rPr>
        <w:t xml:space="preserve">ey N° 20.084, que </w:t>
      </w:r>
      <w:r w:rsidR="004216A9" w:rsidRPr="00237C78">
        <w:rPr>
          <w:rFonts w:cs="Arial"/>
          <w:szCs w:val="24"/>
          <w:lang w:val="es-CL"/>
        </w:rPr>
        <w:t>establece un sistema de responsabilidad de los adolescentes por infracciones a la ley penal.</w:t>
      </w:r>
    </w:p>
    <w:p w14:paraId="38A43464" w14:textId="77777777" w:rsidR="00AE5C84" w:rsidRPr="00AE5C84" w:rsidRDefault="00AE5C84" w:rsidP="004216A9">
      <w:pPr>
        <w:tabs>
          <w:tab w:val="left" w:pos="993"/>
          <w:tab w:val="left" w:pos="2835"/>
        </w:tabs>
        <w:spacing w:line="240" w:lineRule="auto"/>
        <w:contextualSpacing/>
        <w:rPr>
          <w:rFonts w:cs="Arial"/>
          <w:bCs/>
          <w:szCs w:val="24"/>
        </w:rPr>
      </w:pPr>
    </w:p>
    <w:p w14:paraId="0E7AA3D8" w14:textId="4B60E3D0" w:rsidR="00AE5C84" w:rsidRDefault="002F016D" w:rsidP="002F016D">
      <w:pPr>
        <w:tabs>
          <w:tab w:val="left" w:pos="1701"/>
        </w:tabs>
        <w:spacing w:line="240" w:lineRule="auto"/>
        <w:contextualSpacing/>
        <w:jc w:val="center"/>
        <w:rPr>
          <w:rFonts w:cs="Arial"/>
          <w:b/>
          <w:szCs w:val="24"/>
        </w:rPr>
      </w:pPr>
      <w:r>
        <w:rPr>
          <w:noProof/>
        </w:rPr>
        <w:drawing>
          <wp:inline distT="0" distB="0" distL="0" distR="0" wp14:anchorId="5F10773B" wp14:editId="15BAF604">
            <wp:extent cx="2317983" cy="1559859"/>
            <wp:effectExtent l="0" t="0" r="0" b="2540"/>
            <wp:docPr id="1" name="Imagen 1"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Texto, Pizarra&#10;&#10;Descripción generada automáticament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174" cy="1719474"/>
                    </a:xfrm>
                    <a:prstGeom prst="rect">
                      <a:avLst/>
                    </a:prstGeom>
                    <a:noFill/>
                    <a:ln>
                      <a:noFill/>
                    </a:ln>
                  </pic:spPr>
                </pic:pic>
              </a:graphicData>
            </a:graphic>
          </wp:inline>
        </w:drawing>
      </w:r>
    </w:p>
    <w:p w14:paraId="11EC3BD6" w14:textId="77777777" w:rsidR="00AE5C84" w:rsidRDefault="00AE5C84" w:rsidP="00237C78">
      <w:pPr>
        <w:tabs>
          <w:tab w:val="left" w:pos="1701"/>
        </w:tabs>
        <w:spacing w:line="240" w:lineRule="auto"/>
        <w:contextualSpacing/>
        <w:rPr>
          <w:rFonts w:cs="Arial"/>
          <w:b/>
          <w:szCs w:val="24"/>
        </w:rPr>
      </w:pPr>
    </w:p>
    <w:p w14:paraId="2EC03438" w14:textId="77777777" w:rsidR="00AE5C84" w:rsidRDefault="00AE5C84" w:rsidP="00237C78">
      <w:pPr>
        <w:tabs>
          <w:tab w:val="left" w:pos="1701"/>
        </w:tabs>
        <w:spacing w:line="240" w:lineRule="auto"/>
        <w:contextualSpacing/>
        <w:rPr>
          <w:rFonts w:cs="Arial"/>
          <w:b/>
          <w:szCs w:val="24"/>
        </w:rPr>
      </w:pPr>
    </w:p>
    <w:p w14:paraId="1EA01A05" w14:textId="77777777" w:rsidR="00AE5C84" w:rsidRDefault="00AE5C84" w:rsidP="00237C78">
      <w:pPr>
        <w:tabs>
          <w:tab w:val="left" w:pos="1701"/>
        </w:tabs>
        <w:spacing w:line="240" w:lineRule="auto"/>
        <w:contextualSpacing/>
        <w:rPr>
          <w:rFonts w:cs="Arial"/>
          <w:b/>
          <w:szCs w:val="24"/>
        </w:rPr>
      </w:pPr>
    </w:p>
    <w:p w14:paraId="281DA1B8" w14:textId="77777777" w:rsidR="00AE5C84" w:rsidRDefault="00AE5C84" w:rsidP="00237C78">
      <w:pPr>
        <w:tabs>
          <w:tab w:val="left" w:pos="1701"/>
        </w:tabs>
        <w:spacing w:line="240" w:lineRule="auto"/>
        <w:contextualSpacing/>
        <w:rPr>
          <w:rFonts w:cs="Arial"/>
          <w:b/>
          <w:szCs w:val="24"/>
        </w:rPr>
      </w:pPr>
    </w:p>
    <w:p w14:paraId="13D1D500" w14:textId="77777777" w:rsidR="00AE5C84" w:rsidRPr="00FC2C8F" w:rsidRDefault="00AE5C84" w:rsidP="00237C78">
      <w:pPr>
        <w:tabs>
          <w:tab w:val="left" w:pos="1701"/>
        </w:tabs>
        <w:spacing w:line="240" w:lineRule="auto"/>
        <w:contextualSpacing/>
        <w:rPr>
          <w:rFonts w:cs="Arial"/>
          <w:szCs w:val="24"/>
        </w:rPr>
      </w:pPr>
    </w:p>
    <w:p w14:paraId="73E525EE" w14:textId="77777777" w:rsidR="00FC2C8F" w:rsidRDefault="00FC2C8F" w:rsidP="00237C78">
      <w:pPr>
        <w:tabs>
          <w:tab w:val="left" w:pos="1701"/>
        </w:tabs>
        <w:spacing w:line="240" w:lineRule="auto"/>
        <w:contextualSpacing/>
        <w:rPr>
          <w:rFonts w:cs="Arial"/>
          <w:szCs w:val="24"/>
        </w:rPr>
      </w:pPr>
      <w:r w:rsidRPr="00FC2C8F">
        <w:rPr>
          <w:rFonts w:cs="Arial"/>
          <w:szCs w:val="24"/>
        </w:rPr>
        <w:t xml:space="preserve">Valparaíso, </w:t>
      </w:r>
      <w:r w:rsidR="000A2055">
        <w:rPr>
          <w:rFonts w:cs="Arial"/>
          <w:szCs w:val="24"/>
        </w:rPr>
        <w:t>19</w:t>
      </w:r>
      <w:r w:rsidRPr="00395DB4">
        <w:rPr>
          <w:rFonts w:cs="Arial"/>
          <w:szCs w:val="24"/>
        </w:rPr>
        <w:t xml:space="preserve"> de </w:t>
      </w:r>
      <w:r w:rsidR="004A1E8E" w:rsidRPr="00395DB4">
        <w:rPr>
          <w:rFonts w:cs="Arial"/>
          <w:szCs w:val="24"/>
        </w:rPr>
        <w:t>agosto</w:t>
      </w:r>
      <w:r w:rsidRPr="00FC2C8F">
        <w:rPr>
          <w:rFonts w:cs="Arial"/>
          <w:szCs w:val="24"/>
        </w:rPr>
        <w:t xml:space="preserve"> de 2021.</w:t>
      </w:r>
    </w:p>
    <w:p w14:paraId="38ED1FDC" w14:textId="77777777" w:rsidR="00FC2C8F" w:rsidRDefault="00FC2C8F">
      <w:pPr>
        <w:spacing w:line="240" w:lineRule="auto"/>
        <w:jc w:val="left"/>
        <w:rPr>
          <w:rFonts w:cs="Arial"/>
          <w:szCs w:val="24"/>
        </w:rPr>
      </w:pPr>
      <w:r>
        <w:rPr>
          <w:rFonts w:cs="Arial"/>
          <w:szCs w:val="24"/>
        </w:rPr>
        <w:br w:type="page"/>
      </w:r>
    </w:p>
    <w:p w14:paraId="7BEC1342" w14:textId="77777777" w:rsidR="00D9407B" w:rsidRPr="00FC2C8F" w:rsidRDefault="00D9407B" w:rsidP="00D9407B">
      <w:pPr>
        <w:spacing w:line="240" w:lineRule="auto"/>
        <w:ind w:hanging="567"/>
        <w:contextualSpacing/>
        <w:jc w:val="center"/>
        <w:rPr>
          <w:rFonts w:cs="Arial"/>
          <w:szCs w:val="24"/>
          <w:u w:val="single"/>
        </w:rPr>
      </w:pPr>
      <w:r w:rsidRPr="00FC2C8F">
        <w:rPr>
          <w:rFonts w:cs="Arial"/>
          <w:szCs w:val="24"/>
          <w:u w:val="single"/>
        </w:rPr>
        <w:lastRenderedPageBreak/>
        <w:t>ÍNDICE</w:t>
      </w:r>
    </w:p>
    <w:p w14:paraId="2AABD11A" w14:textId="77777777" w:rsidR="00D9407B" w:rsidRPr="00D9407B" w:rsidRDefault="00D9407B" w:rsidP="00D9407B">
      <w:pPr>
        <w:spacing w:line="240" w:lineRule="auto"/>
        <w:ind w:hanging="567"/>
        <w:contextualSpacing/>
        <w:rPr>
          <w:rFonts w:cs="Arial"/>
          <w:b/>
          <w:szCs w:val="24"/>
        </w:rPr>
      </w:pPr>
    </w:p>
    <w:p w14:paraId="1C818B52" w14:textId="77777777" w:rsidR="00D9407B" w:rsidRPr="00D9407B" w:rsidRDefault="00D9407B" w:rsidP="00D9407B">
      <w:pPr>
        <w:spacing w:line="240" w:lineRule="auto"/>
        <w:ind w:hanging="567"/>
        <w:contextualSpacing/>
        <w:jc w:val="left"/>
        <w:rPr>
          <w:rFonts w:cs="Arial"/>
          <w:szCs w:val="24"/>
        </w:rPr>
      </w:pPr>
      <w:r w:rsidRPr="00D9407B">
        <w:rPr>
          <w:rFonts w:cs="Arial"/>
          <w:b/>
          <w:szCs w:val="24"/>
        </w:rPr>
        <w:tab/>
      </w:r>
      <w:r w:rsidRPr="00D9407B">
        <w:rPr>
          <w:rFonts w:cs="Arial"/>
          <w:b/>
          <w:szCs w:val="24"/>
        </w:rPr>
        <w:tab/>
      </w:r>
      <w:r w:rsidRPr="00D9407B">
        <w:rPr>
          <w:rFonts w:cs="Arial"/>
          <w:b/>
          <w:szCs w:val="24"/>
        </w:rPr>
        <w:tab/>
      </w:r>
      <w:r w:rsidRPr="00D9407B">
        <w:rPr>
          <w:rFonts w:cs="Arial"/>
          <w:b/>
          <w:szCs w:val="24"/>
        </w:rPr>
        <w:tab/>
      </w:r>
      <w:r w:rsidRPr="00D9407B">
        <w:rPr>
          <w:rFonts w:cs="Arial"/>
          <w:b/>
          <w:szCs w:val="24"/>
        </w:rPr>
        <w:tab/>
      </w:r>
      <w:r w:rsidRPr="00D9407B">
        <w:rPr>
          <w:rFonts w:cs="Arial"/>
          <w:b/>
          <w:szCs w:val="24"/>
        </w:rPr>
        <w:tab/>
      </w:r>
      <w:r w:rsidRPr="00D9407B">
        <w:rPr>
          <w:rFonts w:cs="Arial"/>
          <w:b/>
          <w:szCs w:val="24"/>
        </w:rPr>
        <w:tab/>
      </w:r>
      <w:r w:rsidRPr="00D9407B">
        <w:rPr>
          <w:rFonts w:cs="Arial"/>
          <w:b/>
          <w:szCs w:val="24"/>
        </w:rPr>
        <w:tab/>
      </w:r>
      <w:r w:rsidRPr="00D9407B">
        <w:rPr>
          <w:rFonts w:cs="Arial"/>
          <w:b/>
          <w:szCs w:val="24"/>
        </w:rPr>
        <w:tab/>
        <w:t xml:space="preserve"> </w:t>
      </w:r>
      <w:r w:rsidR="00532826">
        <w:rPr>
          <w:rFonts w:cs="Arial"/>
          <w:b/>
          <w:szCs w:val="24"/>
        </w:rPr>
        <w:tab/>
      </w:r>
      <w:r w:rsidR="00532826">
        <w:rPr>
          <w:rFonts w:cs="Arial"/>
          <w:b/>
          <w:szCs w:val="24"/>
        </w:rPr>
        <w:tab/>
      </w:r>
      <w:r w:rsidRPr="00D9407B">
        <w:rPr>
          <w:rFonts w:cs="Arial"/>
          <w:szCs w:val="24"/>
        </w:rPr>
        <w:t>Página</w:t>
      </w:r>
    </w:p>
    <w:p w14:paraId="30CA7719" w14:textId="77777777" w:rsidR="00D9407B" w:rsidRPr="00D9407B" w:rsidRDefault="00D9407B" w:rsidP="00D9407B">
      <w:pPr>
        <w:spacing w:line="240" w:lineRule="auto"/>
        <w:ind w:hanging="567"/>
        <w:contextualSpacing/>
        <w:jc w:val="left"/>
        <w:rPr>
          <w:rFonts w:cs="Arial"/>
          <w:szCs w:val="24"/>
        </w:rPr>
      </w:pPr>
    </w:p>
    <w:p w14:paraId="6247B74C" w14:textId="77777777" w:rsidR="00377BAE" w:rsidRDefault="00377BAE" w:rsidP="00377BAE">
      <w:pPr>
        <w:tabs>
          <w:tab w:val="left" w:pos="7655"/>
        </w:tabs>
        <w:spacing w:line="240" w:lineRule="auto"/>
        <w:ind w:hanging="567"/>
        <w:contextualSpacing/>
        <w:jc w:val="left"/>
        <w:rPr>
          <w:rFonts w:cs="Arial"/>
          <w:szCs w:val="24"/>
        </w:rPr>
      </w:pPr>
      <w:r w:rsidRPr="00D9407B">
        <w:rPr>
          <w:rFonts w:cs="Arial"/>
          <w:szCs w:val="24"/>
        </w:rPr>
        <w:t>Normas de quórum</w:t>
      </w:r>
      <w:r w:rsidR="00FC2C8F">
        <w:rPr>
          <w:rFonts w:cs="Arial"/>
          <w:szCs w:val="24"/>
        </w:rPr>
        <w:t xml:space="preserve"> especial</w:t>
      </w:r>
      <w:r>
        <w:rPr>
          <w:rFonts w:cs="Arial"/>
          <w:szCs w:val="24"/>
        </w:rPr>
        <w:tab/>
      </w:r>
      <w:r w:rsidR="00DC3904">
        <w:rPr>
          <w:rFonts w:cs="Arial"/>
          <w:szCs w:val="24"/>
        </w:rPr>
        <w:t>3</w:t>
      </w:r>
    </w:p>
    <w:p w14:paraId="744FC7CE" w14:textId="77777777" w:rsidR="00D9407B" w:rsidRDefault="00FC2C8F" w:rsidP="00377BAE">
      <w:pPr>
        <w:tabs>
          <w:tab w:val="left" w:pos="7655"/>
        </w:tabs>
        <w:spacing w:line="240" w:lineRule="auto"/>
        <w:ind w:hanging="567"/>
        <w:contextualSpacing/>
        <w:jc w:val="left"/>
        <w:rPr>
          <w:rFonts w:cs="Arial"/>
          <w:szCs w:val="24"/>
        </w:rPr>
      </w:pPr>
      <w:r>
        <w:rPr>
          <w:rFonts w:cs="Arial"/>
          <w:szCs w:val="24"/>
        </w:rPr>
        <w:t>Objetivo</w:t>
      </w:r>
      <w:r w:rsidR="00D9407B" w:rsidRPr="00D9407B">
        <w:rPr>
          <w:rFonts w:cs="Arial"/>
          <w:szCs w:val="24"/>
        </w:rPr>
        <w:t xml:space="preserve"> del proyecto </w:t>
      </w:r>
      <w:r w:rsidR="00D9407B">
        <w:rPr>
          <w:rFonts w:cs="Arial"/>
          <w:szCs w:val="24"/>
        </w:rPr>
        <w:tab/>
      </w:r>
      <w:r w:rsidR="00DC3904">
        <w:rPr>
          <w:rFonts w:cs="Arial"/>
          <w:szCs w:val="24"/>
        </w:rPr>
        <w:t>4</w:t>
      </w:r>
    </w:p>
    <w:p w14:paraId="33B12AF0" w14:textId="77777777" w:rsidR="00D9407B" w:rsidRDefault="00377BAE" w:rsidP="00377BAE">
      <w:pPr>
        <w:tabs>
          <w:tab w:val="left" w:pos="7655"/>
        </w:tabs>
        <w:spacing w:line="240" w:lineRule="auto"/>
        <w:ind w:hanging="567"/>
        <w:contextualSpacing/>
        <w:jc w:val="left"/>
        <w:rPr>
          <w:rFonts w:cs="Arial"/>
          <w:szCs w:val="24"/>
        </w:rPr>
      </w:pPr>
      <w:r>
        <w:rPr>
          <w:rFonts w:cs="Arial"/>
          <w:szCs w:val="24"/>
        </w:rPr>
        <w:t>Antecedentes</w:t>
      </w:r>
      <w:r w:rsidR="00FC2C8F">
        <w:rPr>
          <w:rFonts w:cs="Arial"/>
          <w:szCs w:val="24"/>
        </w:rPr>
        <w:t>:</w:t>
      </w:r>
    </w:p>
    <w:p w14:paraId="2EC911D4" w14:textId="77777777" w:rsidR="00DC3904" w:rsidRDefault="00DC3904" w:rsidP="00377BAE">
      <w:pPr>
        <w:tabs>
          <w:tab w:val="left" w:pos="7655"/>
        </w:tabs>
        <w:spacing w:line="240" w:lineRule="auto"/>
        <w:ind w:hanging="567"/>
        <w:contextualSpacing/>
        <w:jc w:val="left"/>
        <w:rPr>
          <w:rFonts w:cs="Arial"/>
          <w:szCs w:val="24"/>
        </w:rPr>
      </w:pPr>
      <w:r>
        <w:rPr>
          <w:rFonts w:cs="Arial"/>
          <w:szCs w:val="24"/>
        </w:rPr>
        <w:t>I. Jurídicos</w:t>
      </w:r>
      <w:r>
        <w:rPr>
          <w:rFonts w:cs="Arial"/>
          <w:szCs w:val="24"/>
        </w:rPr>
        <w:tab/>
        <w:t>4</w:t>
      </w:r>
    </w:p>
    <w:p w14:paraId="72BDC748" w14:textId="77777777" w:rsidR="00DC3904" w:rsidRDefault="00DC3904" w:rsidP="00377BAE">
      <w:pPr>
        <w:tabs>
          <w:tab w:val="left" w:pos="7655"/>
        </w:tabs>
        <w:spacing w:line="240" w:lineRule="auto"/>
        <w:ind w:hanging="567"/>
        <w:contextualSpacing/>
        <w:jc w:val="left"/>
        <w:rPr>
          <w:rFonts w:cs="Arial"/>
          <w:szCs w:val="24"/>
        </w:rPr>
      </w:pPr>
      <w:r>
        <w:rPr>
          <w:rFonts w:cs="Arial"/>
          <w:szCs w:val="24"/>
        </w:rPr>
        <w:t>II. De hecho</w:t>
      </w:r>
    </w:p>
    <w:p w14:paraId="75930A1E" w14:textId="77777777" w:rsidR="00377BAE" w:rsidRDefault="00FC2C8F" w:rsidP="00377BAE">
      <w:pPr>
        <w:tabs>
          <w:tab w:val="left" w:pos="7655"/>
        </w:tabs>
        <w:spacing w:line="240" w:lineRule="auto"/>
        <w:ind w:hanging="567"/>
        <w:contextualSpacing/>
        <w:jc w:val="left"/>
        <w:rPr>
          <w:rFonts w:cs="Arial"/>
          <w:szCs w:val="24"/>
        </w:rPr>
      </w:pPr>
      <w:r>
        <w:rPr>
          <w:rFonts w:cs="Arial"/>
          <w:szCs w:val="24"/>
        </w:rPr>
        <w:t>1) Moción</w:t>
      </w:r>
      <w:r w:rsidR="00DC3904">
        <w:rPr>
          <w:rFonts w:cs="Arial"/>
          <w:szCs w:val="24"/>
        </w:rPr>
        <w:tab/>
        <w:t>5</w:t>
      </w:r>
    </w:p>
    <w:p w14:paraId="24F80F92" w14:textId="77777777" w:rsidR="00FC2C8F" w:rsidRPr="00D9407B" w:rsidRDefault="00FC2C8F" w:rsidP="00377BAE">
      <w:pPr>
        <w:tabs>
          <w:tab w:val="left" w:pos="7655"/>
        </w:tabs>
        <w:spacing w:line="240" w:lineRule="auto"/>
        <w:ind w:hanging="567"/>
        <w:contextualSpacing/>
        <w:jc w:val="left"/>
        <w:rPr>
          <w:rFonts w:cs="Arial"/>
          <w:szCs w:val="24"/>
        </w:rPr>
      </w:pPr>
      <w:r>
        <w:rPr>
          <w:rFonts w:cs="Arial"/>
          <w:szCs w:val="24"/>
        </w:rPr>
        <w:t>2) Estructura del proyecto</w:t>
      </w:r>
      <w:r w:rsidR="00DC3904">
        <w:rPr>
          <w:rFonts w:cs="Arial"/>
          <w:szCs w:val="24"/>
        </w:rPr>
        <w:tab/>
        <w:t>8</w:t>
      </w:r>
    </w:p>
    <w:p w14:paraId="5B7A1274" w14:textId="77777777" w:rsidR="009D6C2B" w:rsidRDefault="009D6C2B" w:rsidP="00532826">
      <w:pPr>
        <w:tabs>
          <w:tab w:val="left" w:pos="7655"/>
        </w:tabs>
        <w:spacing w:line="240" w:lineRule="auto"/>
        <w:ind w:hanging="567"/>
        <w:contextualSpacing/>
        <w:jc w:val="left"/>
        <w:rPr>
          <w:rFonts w:cs="Arial"/>
          <w:szCs w:val="24"/>
        </w:rPr>
      </w:pPr>
      <w:r>
        <w:rPr>
          <w:rFonts w:cs="Arial"/>
          <w:szCs w:val="24"/>
        </w:rPr>
        <w:t>Petición de antecedentes</w:t>
      </w:r>
      <w:r w:rsidR="00F35044">
        <w:rPr>
          <w:rFonts w:cs="Arial"/>
          <w:szCs w:val="24"/>
        </w:rPr>
        <w:t xml:space="preserve"> adicionales</w:t>
      </w:r>
      <w:r w:rsidR="00F35044">
        <w:rPr>
          <w:rFonts w:cs="Arial"/>
          <w:szCs w:val="24"/>
        </w:rPr>
        <w:tab/>
      </w:r>
      <w:r w:rsidR="00DC3904">
        <w:rPr>
          <w:rFonts w:cs="Arial"/>
          <w:szCs w:val="24"/>
        </w:rPr>
        <w:t>9</w:t>
      </w:r>
    </w:p>
    <w:p w14:paraId="7522D1BE" w14:textId="77777777" w:rsidR="00D9407B" w:rsidRDefault="00D9407B" w:rsidP="00532826">
      <w:pPr>
        <w:tabs>
          <w:tab w:val="left" w:pos="7655"/>
        </w:tabs>
        <w:spacing w:line="240" w:lineRule="auto"/>
        <w:ind w:hanging="567"/>
        <w:contextualSpacing/>
        <w:jc w:val="left"/>
        <w:rPr>
          <w:rFonts w:cs="Arial"/>
          <w:szCs w:val="24"/>
        </w:rPr>
      </w:pPr>
      <w:r w:rsidRPr="00D9407B">
        <w:rPr>
          <w:rFonts w:cs="Arial"/>
          <w:szCs w:val="24"/>
        </w:rPr>
        <w:t xml:space="preserve">Discusión en </w:t>
      </w:r>
      <w:r w:rsidR="00377BAE">
        <w:rPr>
          <w:rFonts w:cs="Arial"/>
          <w:szCs w:val="24"/>
        </w:rPr>
        <w:t>general</w:t>
      </w:r>
      <w:r>
        <w:rPr>
          <w:rFonts w:cs="Arial"/>
          <w:szCs w:val="24"/>
        </w:rPr>
        <w:tab/>
      </w:r>
      <w:r w:rsidR="00DC3904">
        <w:rPr>
          <w:rFonts w:cs="Arial"/>
          <w:szCs w:val="24"/>
        </w:rPr>
        <w:t>10</w:t>
      </w:r>
    </w:p>
    <w:p w14:paraId="53D54B8D" w14:textId="77777777" w:rsidR="00377BAE" w:rsidRDefault="00377BAE" w:rsidP="00377BAE">
      <w:pPr>
        <w:tabs>
          <w:tab w:val="left" w:pos="7655"/>
        </w:tabs>
        <w:spacing w:line="240" w:lineRule="auto"/>
        <w:ind w:hanging="567"/>
        <w:contextualSpacing/>
        <w:jc w:val="left"/>
        <w:rPr>
          <w:rFonts w:cs="Arial"/>
          <w:szCs w:val="24"/>
        </w:rPr>
      </w:pPr>
      <w:r>
        <w:rPr>
          <w:rFonts w:cs="Arial"/>
          <w:szCs w:val="24"/>
        </w:rPr>
        <w:t xml:space="preserve">Votación </w:t>
      </w:r>
      <w:r w:rsidR="008343F9">
        <w:rPr>
          <w:rFonts w:cs="Arial"/>
          <w:szCs w:val="24"/>
        </w:rPr>
        <w:t>idea de legislar</w:t>
      </w:r>
      <w:r>
        <w:rPr>
          <w:rFonts w:cs="Arial"/>
          <w:szCs w:val="24"/>
        </w:rPr>
        <w:tab/>
      </w:r>
      <w:r w:rsidR="00DC3904">
        <w:rPr>
          <w:rFonts w:cs="Arial"/>
          <w:szCs w:val="24"/>
        </w:rPr>
        <w:t>79</w:t>
      </w:r>
    </w:p>
    <w:p w14:paraId="38C03EDC" w14:textId="77777777" w:rsidR="00576781" w:rsidRDefault="00576781" w:rsidP="0032334C">
      <w:pPr>
        <w:tabs>
          <w:tab w:val="left" w:pos="7655"/>
        </w:tabs>
        <w:spacing w:line="240" w:lineRule="auto"/>
        <w:ind w:hanging="567"/>
        <w:contextualSpacing/>
        <w:jc w:val="left"/>
        <w:rPr>
          <w:rFonts w:cs="Arial"/>
          <w:szCs w:val="24"/>
        </w:rPr>
      </w:pPr>
      <w:r>
        <w:rPr>
          <w:rFonts w:cs="Arial"/>
          <w:szCs w:val="24"/>
        </w:rPr>
        <w:t>Acerca del quórum de aprobación</w:t>
      </w:r>
      <w:r>
        <w:rPr>
          <w:rFonts w:cs="Arial"/>
          <w:szCs w:val="24"/>
        </w:rPr>
        <w:tab/>
      </w:r>
      <w:r w:rsidR="00DC3904">
        <w:rPr>
          <w:rFonts w:cs="Arial"/>
          <w:szCs w:val="24"/>
        </w:rPr>
        <w:t>85</w:t>
      </w:r>
    </w:p>
    <w:p w14:paraId="42384135" w14:textId="77777777" w:rsidR="00D9407B" w:rsidRDefault="00D9407B" w:rsidP="0032334C">
      <w:pPr>
        <w:tabs>
          <w:tab w:val="left" w:pos="7655"/>
        </w:tabs>
        <w:spacing w:line="240" w:lineRule="auto"/>
        <w:ind w:hanging="567"/>
        <w:contextualSpacing/>
        <w:jc w:val="left"/>
        <w:rPr>
          <w:rFonts w:cs="Arial"/>
          <w:szCs w:val="24"/>
        </w:rPr>
      </w:pPr>
      <w:r w:rsidRPr="00D9407B">
        <w:rPr>
          <w:rFonts w:cs="Arial"/>
          <w:szCs w:val="24"/>
        </w:rPr>
        <w:t>Texto del proyecto</w:t>
      </w:r>
      <w:r w:rsidR="00377BAE">
        <w:rPr>
          <w:rFonts w:cs="Arial"/>
          <w:szCs w:val="24"/>
        </w:rPr>
        <w:tab/>
      </w:r>
      <w:r w:rsidR="00DC3904">
        <w:rPr>
          <w:rFonts w:cs="Arial"/>
          <w:szCs w:val="24"/>
        </w:rPr>
        <w:t>87</w:t>
      </w:r>
    </w:p>
    <w:p w14:paraId="032A6C71" w14:textId="77777777" w:rsidR="00D9407B" w:rsidRPr="00D9407B" w:rsidRDefault="00D9407B" w:rsidP="00377BAE">
      <w:pPr>
        <w:tabs>
          <w:tab w:val="left" w:pos="7655"/>
        </w:tabs>
        <w:spacing w:line="240" w:lineRule="auto"/>
        <w:ind w:hanging="567"/>
        <w:contextualSpacing/>
        <w:jc w:val="left"/>
        <w:rPr>
          <w:rFonts w:cs="Arial"/>
          <w:szCs w:val="24"/>
        </w:rPr>
      </w:pPr>
      <w:r w:rsidRPr="00D9407B">
        <w:rPr>
          <w:rFonts w:cs="Arial"/>
          <w:szCs w:val="24"/>
        </w:rPr>
        <w:t>Resumen Ejecutivo</w:t>
      </w:r>
      <w:r w:rsidR="00377BAE">
        <w:rPr>
          <w:rFonts w:cs="Arial"/>
          <w:szCs w:val="24"/>
        </w:rPr>
        <w:tab/>
      </w:r>
      <w:r w:rsidR="00DC3904">
        <w:rPr>
          <w:rFonts w:cs="Arial"/>
          <w:szCs w:val="24"/>
        </w:rPr>
        <w:t>90</w:t>
      </w:r>
    </w:p>
    <w:sectPr w:rsidR="00D9407B" w:rsidRPr="00D9407B" w:rsidSect="008E0FF4">
      <w:headerReference w:type="even" r:id="rId9"/>
      <w:headerReference w:type="default" r:id="rId10"/>
      <w:pgSz w:w="12242" w:h="18722" w:code="14"/>
      <w:pgMar w:top="2835" w:right="1701" w:bottom="2778" w:left="2268" w:header="1701" w:footer="720" w:gutter="0"/>
      <w:paperSrc w:first="258" w:other="258"/>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1335" w14:textId="77777777" w:rsidR="007D5DB1" w:rsidRDefault="007D5DB1">
      <w:r>
        <w:separator/>
      </w:r>
    </w:p>
  </w:endnote>
  <w:endnote w:type="continuationSeparator" w:id="0">
    <w:p w14:paraId="2FEB282A" w14:textId="77777777" w:rsidR="007D5DB1" w:rsidRDefault="007D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CA8F4" w14:textId="77777777" w:rsidR="007D5DB1" w:rsidRDefault="007D5DB1">
      <w:r>
        <w:separator/>
      </w:r>
    </w:p>
  </w:footnote>
  <w:footnote w:type="continuationSeparator" w:id="0">
    <w:p w14:paraId="622E7CB8" w14:textId="77777777" w:rsidR="007D5DB1" w:rsidRDefault="007D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DF09" w14:textId="77777777" w:rsidR="00DD6020" w:rsidRDefault="00DD602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A6458BA" w14:textId="77777777" w:rsidR="00DD6020" w:rsidRDefault="00DD602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CE59" w14:textId="77777777" w:rsidR="00DD6020" w:rsidRDefault="00DD602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2220">
      <w:rPr>
        <w:rStyle w:val="Nmerodepgina"/>
        <w:noProof/>
      </w:rPr>
      <w:t>10</w:t>
    </w:r>
    <w:r>
      <w:rPr>
        <w:rStyle w:val="Nmerodepgina"/>
      </w:rPr>
      <w:fldChar w:fldCharType="end"/>
    </w:r>
  </w:p>
  <w:p w14:paraId="2134E7D4" w14:textId="77777777" w:rsidR="00DD6020" w:rsidRDefault="00DD602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082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F429D"/>
    <w:multiLevelType w:val="hybridMultilevel"/>
    <w:tmpl w:val="9FB2D6AC"/>
    <w:lvl w:ilvl="0" w:tplc="41A0046A">
      <w:start w:val="1"/>
      <w:numFmt w:val="bullet"/>
      <w:lvlText w:val="•"/>
      <w:lvlJc w:val="left"/>
      <w:pPr>
        <w:tabs>
          <w:tab w:val="num" w:pos="5322"/>
        </w:tabs>
        <w:ind w:left="5322" w:hanging="360"/>
      </w:pPr>
      <w:rPr>
        <w:rFonts w:ascii="Arial" w:hAnsi="Arial" w:hint="default"/>
      </w:rPr>
    </w:lvl>
    <w:lvl w:ilvl="1" w:tplc="B63C8B16" w:tentative="1">
      <w:start w:val="1"/>
      <w:numFmt w:val="bullet"/>
      <w:lvlText w:val="•"/>
      <w:lvlJc w:val="left"/>
      <w:pPr>
        <w:tabs>
          <w:tab w:val="num" w:pos="6042"/>
        </w:tabs>
        <w:ind w:left="6042" w:hanging="360"/>
      </w:pPr>
      <w:rPr>
        <w:rFonts w:ascii="Arial" w:hAnsi="Arial" w:hint="default"/>
      </w:rPr>
    </w:lvl>
    <w:lvl w:ilvl="2" w:tplc="68867998" w:tentative="1">
      <w:start w:val="1"/>
      <w:numFmt w:val="bullet"/>
      <w:lvlText w:val="•"/>
      <w:lvlJc w:val="left"/>
      <w:pPr>
        <w:tabs>
          <w:tab w:val="num" w:pos="6762"/>
        </w:tabs>
        <w:ind w:left="6762" w:hanging="360"/>
      </w:pPr>
      <w:rPr>
        <w:rFonts w:ascii="Arial" w:hAnsi="Arial" w:hint="default"/>
      </w:rPr>
    </w:lvl>
    <w:lvl w:ilvl="3" w:tplc="59BACF6A" w:tentative="1">
      <w:start w:val="1"/>
      <w:numFmt w:val="bullet"/>
      <w:lvlText w:val="•"/>
      <w:lvlJc w:val="left"/>
      <w:pPr>
        <w:tabs>
          <w:tab w:val="num" w:pos="7482"/>
        </w:tabs>
        <w:ind w:left="7482" w:hanging="360"/>
      </w:pPr>
      <w:rPr>
        <w:rFonts w:ascii="Arial" w:hAnsi="Arial" w:hint="default"/>
      </w:rPr>
    </w:lvl>
    <w:lvl w:ilvl="4" w:tplc="B1105BAC" w:tentative="1">
      <w:start w:val="1"/>
      <w:numFmt w:val="bullet"/>
      <w:lvlText w:val="•"/>
      <w:lvlJc w:val="left"/>
      <w:pPr>
        <w:tabs>
          <w:tab w:val="num" w:pos="8202"/>
        </w:tabs>
        <w:ind w:left="8202" w:hanging="360"/>
      </w:pPr>
      <w:rPr>
        <w:rFonts w:ascii="Arial" w:hAnsi="Arial" w:hint="default"/>
      </w:rPr>
    </w:lvl>
    <w:lvl w:ilvl="5" w:tplc="6BF29FF8" w:tentative="1">
      <w:start w:val="1"/>
      <w:numFmt w:val="bullet"/>
      <w:lvlText w:val="•"/>
      <w:lvlJc w:val="left"/>
      <w:pPr>
        <w:tabs>
          <w:tab w:val="num" w:pos="8922"/>
        </w:tabs>
        <w:ind w:left="8922" w:hanging="360"/>
      </w:pPr>
      <w:rPr>
        <w:rFonts w:ascii="Arial" w:hAnsi="Arial" w:hint="default"/>
      </w:rPr>
    </w:lvl>
    <w:lvl w:ilvl="6" w:tplc="8A069932" w:tentative="1">
      <w:start w:val="1"/>
      <w:numFmt w:val="bullet"/>
      <w:lvlText w:val="•"/>
      <w:lvlJc w:val="left"/>
      <w:pPr>
        <w:tabs>
          <w:tab w:val="num" w:pos="9642"/>
        </w:tabs>
        <w:ind w:left="9642" w:hanging="360"/>
      </w:pPr>
      <w:rPr>
        <w:rFonts w:ascii="Arial" w:hAnsi="Arial" w:hint="default"/>
      </w:rPr>
    </w:lvl>
    <w:lvl w:ilvl="7" w:tplc="BDA88F78" w:tentative="1">
      <w:start w:val="1"/>
      <w:numFmt w:val="bullet"/>
      <w:lvlText w:val="•"/>
      <w:lvlJc w:val="left"/>
      <w:pPr>
        <w:tabs>
          <w:tab w:val="num" w:pos="10362"/>
        </w:tabs>
        <w:ind w:left="10362" w:hanging="360"/>
      </w:pPr>
      <w:rPr>
        <w:rFonts w:ascii="Arial" w:hAnsi="Arial" w:hint="default"/>
      </w:rPr>
    </w:lvl>
    <w:lvl w:ilvl="8" w:tplc="73B8DCE0" w:tentative="1">
      <w:start w:val="1"/>
      <w:numFmt w:val="bullet"/>
      <w:lvlText w:val="•"/>
      <w:lvlJc w:val="left"/>
      <w:pPr>
        <w:tabs>
          <w:tab w:val="num" w:pos="11082"/>
        </w:tabs>
        <w:ind w:left="11082" w:hanging="360"/>
      </w:pPr>
      <w:rPr>
        <w:rFonts w:ascii="Arial" w:hAnsi="Arial" w:hint="default"/>
      </w:rPr>
    </w:lvl>
  </w:abstractNum>
  <w:abstractNum w:abstractNumId="2" w15:restartNumberingAfterBreak="0">
    <w:nsid w:val="07A456ED"/>
    <w:multiLevelType w:val="hybridMultilevel"/>
    <w:tmpl w:val="F698BF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E723C0"/>
    <w:multiLevelType w:val="hybridMultilevel"/>
    <w:tmpl w:val="05CE076A"/>
    <w:lvl w:ilvl="0" w:tplc="C18CCE4E">
      <w:start w:val="4"/>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3DC248B"/>
    <w:multiLevelType w:val="hybridMultilevel"/>
    <w:tmpl w:val="4E36DC9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47908A6"/>
    <w:multiLevelType w:val="hybridMultilevel"/>
    <w:tmpl w:val="967C92FE"/>
    <w:lvl w:ilvl="0" w:tplc="643CAE0C">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6C24465"/>
    <w:multiLevelType w:val="hybridMultilevel"/>
    <w:tmpl w:val="24EA9AC2"/>
    <w:lvl w:ilvl="0" w:tplc="AB5C92E4">
      <w:start w:val="1"/>
      <w:numFmt w:val="bullet"/>
      <w:lvlText w:val="•"/>
      <w:lvlJc w:val="left"/>
      <w:pPr>
        <w:tabs>
          <w:tab w:val="num" w:pos="720"/>
        </w:tabs>
        <w:ind w:left="720" w:hanging="360"/>
      </w:pPr>
      <w:rPr>
        <w:rFonts w:ascii="Arial" w:hAnsi="Arial" w:hint="default"/>
      </w:rPr>
    </w:lvl>
    <w:lvl w:ilvl="1" w:tplc="A6826E5C">
      <w:start w:val="1758"/>
      <w:numFmt w:val="bullet"/>
      <w:lvlText w:val=""/>
      <w:lvlJc w:val="left"/>
      <w:pPr>
        <w:tabs>
          <w:tab w:val="num" w:pos="1440"/>
        </w:tabs>
        <w:ind w:left="1440" w:hanging="360"/>
      </w:pPr>
      <w:rPr>
        <w:rFonts w:ascii="Wingdings" w:hAnsi="Wingdings" w:hint="default"/>
      </w:rPr>
    </w:lvl>
    <w:lvl w:ilvl="2" w:tplc="294C902E" w:tentative="1">
      <w:start w:val="1"/>
      <w:numFmt w:val="bullet"/>
      <w:lvlText w:val="•"/>
      <w:lvlJc w:val="left"/>
      <w:pPr>
        <w:tabs>
          <w:tab w:val="num" w:pos="2160"/>
        </w:tabs>
        <w:ind w:left="2160" w:hanging="360"/>
      </w:pPr>
      <w:rPr>
        <w:rFonts w:ascii="Arial" w:hAnsi="Arial" w:hint="default"/>
      </w:rPr>
    </w:lvl>
    <w:lvl w:ilvl="3" w:tplc="A818394C" w:tentative="1">
      <w:start w:val="1"/>
      <w:numFmt w:val="bullet"/>
      <w:lvlText w:val="•"/>
      <w:lvlJc w:val="left"/>
      <w:pPr>
        <w:tabs>
          <w:tab w:val="num" w:pos="2880"/>
        </w:tabs>
        <w:ind w:left="2880" w:hanging="360"/>
      </w:pPr>
      <w:rPr>
        <w:rFonts w:ascii="Arial" w:hAnsi="Arial" w:hint="default"/>
      </w:rPr>
    </w:lvl>
    <w:lvl w:ilvl="4" w:tplc="AA04059E" w:tentative="1">
      <w:start w:val="1"/>
      <w:numFmt w:val="bullet"/>
      <w:lvlText w:val="•"/>
      <w:lvlJc w:val="left"/>
      <w:pPr>
        <w:tabs>
          <w:tab w:val="num" w:pos="3600"/>
        </w:tabs>
        <w:ind w:left="3600" w:hanging="360"/>
      </w:pPr>
      <w:rPr>
        <w:rFonts w:ascii="Arial" w:hAnsi="Arial" w:hint="default"/>
      </w:rPr>
    </w:lvl>
    <w:lvl w:ilvl="5" w:tplc="DE48FF5A" w:tentative="1">
      <w:start w:val="1"/>
      <w:numFmt w:val="bullet"/>
      <w:lvlText w:val="•"/>
      <w:lvlJc w:val="left"/>
      <w:pPr>
        <w:tabs>
          <w:tab w:val="num" w:pos="4320"/>
        </w:tabs>
        <w:ind w:left="4320" w:hanging="360"/>
      </w:pPr>
      <w:rPr>
        <w:rFonts w:ascii="Arial" w:hAnsi="Arial" w:hint="default"/>
      </w:rPr>
    </w:lvl>
    <w:lvl w:ilvl="6" w:tplc="EE1EA998" w:tentative="1">
      <w:start w:val="1"/>
      <w:numFmt w:val="bullet"/>
      <w:lvlText w:val="•"/>
      <w:lvlJc w:val="left"/>
      <w:pPr>
        <w:tabs>
          <w:tab w:val="num" w:pos="5040"/>
        </w:tabs>
        <w:ind w:left="5040" w:hanging="360"/>
      </w:pPr>
      <w:rPr>
        <w:rFonts w:ascii="Arial" w:hAnsi="Arial" w:hint="default"/>
      </w:rPr>
    </w:lvl>
    <w:lvl w:ilvl="7" w:tplc="D80CC250" w:tentative="1">
      <w:start w:val="1"/>
      <w:numFmt w:val="bullet"/>
      <w:lvlText w:val="•"/>
      <w:lvlJc w:val="left"/>
      <w:pPr>
        <w:tabs>
          <w:tab w:val="num" w:pos="5760"/>
        </w:tabs>
        <w:ind w:left="5760" w:hanging="360"/>
      </w:pPr>
      <w:rPr>
        <w:rFonts w:ascii="Arial" w:hAnsi="Arial" w:hint="default"/>
      </w:rPr>
    </w:lvl>
    <w:lvl w:ilvl="8" w:tplc="1E2CC4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333FB6"/>
    <w:multiLevelType w:val="hybridMultilevel"/>
    <w:tmpl w:val="DDB644C4"/>
    <w:lvl w:ilvl="0" w:tplc="340A000B">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Wingdings"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Wingdings"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Wingdings"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7583EDE"/>
    <w:multiLevelType w:val="hybridMultilevel"/>
    <w:tmpl w:val="F972186A"/>
    <w:lvl w:ilvl="0" w:tplc="ECECAA2C">
      <w:start w:val="1"/>
      <w:numFmt w:val="bullet"/>
      <w:lvlText w:val=""/>
      <w:lvlJc w:val="left"/>
      <w:pPr>
        <w:tabs>
          <w:tab w:val="num" w:pos="720"/>
        </w:tabs>
        <w:ind w:left="720" w:hanging="360"/>
      </w:pPr>
      <w:rPr>
        <w:rFonts w:ascii="Wingdings" w:hAnsi="Wingdings" w:hint="default"/>
      </w:rPr>
    </w:lvl>
    <w:lvl w:ilvl="1" w:tplc="E272C1AA" w:tentative="1">
      <w:start w:val="1"/>
      <w:numFmt w:val="bullet"/>
      <w:lvlText w:val=""/>
      <w:lvlJc w:val="left"/>
      <w:pPr>
        <w:tabs>
          <w:tab w:val="num" w:pos="1440"/>
        </w:tabs>
        <w:ind w:left="1440" w:hanging="360"/>
      </w:pPr>
      <w:rPr>
        <w:rFonts w:ascii="Wingdings" w:hAnsi="Wingdings" w:hint="default"/>
      </w:rPr>
    </w:lvl>
    <w:lvl w:ilvl="2" w:tplc="34368220" w:tentative="1">
      <w:start w:val="1"/>
      <w:numFmt w:val="bullet"/>
      <w:lvlText w:val=""/>
      <w:lvlJc w:val="left"/>
      <w:pPr>
        <w:tabs>
          <w:tab w:val="num" w:pos="2160"/>
        </w:tabs>
        <w:ind w:left="2160" w:hanging="360"/>
      </w:pPr>
      <w:rPr>
        <w:rFonts w:ascii="Wingdings" w:hAnsi="Wingdings" w:hint="default"/>
      </w:rPr>
    </w:lvl>
    <w:lvl w:ilvl="3" w:tplc="6AACDD8C" w:tentative="1">
      <w:start w:val="1"/>
      <w:numFmt w:val="bullet"/>
      <w:lvlText w:val=""/>
      <w:lvlJc w:val="left"/>
      <w:pPr>
        <w:tabs>
          <w:tab w:val="num" w:pos="2880"/>
        </w:tabs>
        <w:ind w:left="2880" w:hanging="360"/>
      </w:pPr>
      <w:rPr>
        <w:rFonts w:ascii="Wingdings" w:hAnsi="Wingdings" w:hint="default"/>
      </w:rPr>
    </w:lvl>
    <w:lvl w:ilvl="4" w:tplc="FDF67304" w:tentative="1">
      <w:start w:val="1"/>
      <w:numFmt w:val="bullet"/>
      <w:lvlText w:val=""/>
      <w:lvlJc w:val="left"/>
      <w:pPr>
        <w:tabs>
          <w:tab w:val="num" w:pos="3600"/>
        </w:tabs>
        <w:ind w:left="3600" w:hanging="360"/>
      </w:pPr>
      <w:rPr>
        <w:rFonts w:ascii="Wingdings" w:hAnsi="Wingdings" w:hint="default"/>
      </w:rPr>
    </w:lvl>
    <w:lvl w:ilvl="5" w:tplc="E586F546" w:tentative="1">
      <w:start w:val="1"/>
      <w:numFmt w:val="bullet"/>
      <w:lvlText w:val=""/>
      <w:lvlJc w:val="left"/>
      <w:pPr>
        <w:tabs>
          <w:tab w:val="num" w:pos="4320"/>
        </w:tabs>
        <w:ind w:left="4320" w:hanging="360"/>
      </w:pPr>
      <w:rPr>
        <w:rFonts w:ascii="Wingdings" w:hAnsi="Wingdings" w:hint="default"/>
      </w:rPr>
    </w:lvl>
    <w:lvl w:ilvl="6" w:tplc="02B884EC" w:tentative="1">
      <w:start w:val="1"/>
      <w:numFmt w:val="bullet"/>
      <w:lvlText w:val=""/>
      <w:lvlJc w:val="left"/>
      <w:pPr>
        <w:tabs>
          <w:tab w:val="num" w:pos="5040"/>
        </w:tabs>
        <w:ind w:left="5040" w:hanging="360"/>
      </w:pPr>
      <w:rPr>
        <w:rFonts w:ascii="Wingdings" w:hAnsi="Wingdings" w:hint="default"/>
      </w:rPr>
    </w:lvl>
    <w:lvl w:ilvl="7" w:tplc="D8F6CD86" w:tentative="1">
      <w:start w:val="1"/>
      <w:numFmt w:val="bullet"/>
      <w:lvlText w:val=""/>
      <w:lvlJc w:val="left"/>
      <w:pPr>
        <w:tabs>
          <w:tab w:val="num" w:pos="5760"/>
        </w:tabs>
        <w:ind w:left="5760" w:hanging="360"/>
      </w:pPr>
      <w:rPr>
        <w:rFonts w:ascii="Wingdings" w:hAnsi="Wingdings" w:hint="default"/>
      </w:rPr>
    </w:lvl>
    <w:lvl w:ilvl="8" w:tplc="0206ED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A2072"/>
    <w:multiLevelType w:val="hybridMultilevel"/>
    <w:tmpl w:val="FDCE8474"/>
    <w:lvl w:ilvl="0" w:tplc="C348533E">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222D46B0"/>
    <w:multiLevelType w:val="hybridMultilevel"/>
    <w:tmpl w:val="47E0B882"/>
    <w:lvl w:ilvl="0" w:tplc="CD5E2050">
      <w:start w:val="1"/>
      <w:numFmt w:val="bullet"/>
      <w:lvlText w:val=""/>
      <w:lvlJc w:val="left"/>
      <w:pPr>
        <w:tabs>
          <w:tab w:val="num" w:pos="720"/>
        </w:tabs>
        <w:ind w:left="720" w:hanging="360"/>
      </w:pPr>
      <w:rPr>
        <w:rFonts w:ascii="Wingdings" w:hAnsi="Wingdings" w:hint="default"/>
      </w:rPr>
    </w:lvl>
    <w:lvl w:ilvl="1" w:tplc="0C683160" w:tentative="1">
      <w:start w:val="1"/>
      <w:numFmt w:val="bullet"/>
      <w:lvlText w:val=""/>
      <w:lvlJc w:val="left"/>
      <w:pPr>
        <w:tabs>
          <w:tab w:val="num" w:pos="1440"/>
        </w:tabs>
        <w:ind w:left="1440" w:hanging="360"/>
      </w:pPr>
      <w:rPr>
        <w:rFonts w:ascii="Wingdings" w:hAnsi="Wingdings" w:hint="default"/>
      </w:rPr>
    </w:lvl>
    <w:lvl w:ilvl="2" w:tplc="9858F5F0" w:tentative="1">
      <w:start w:val="1"/>
      <w:numFmt w:val="bullet"/>
      <w:lvlText w:val=""/>
      <w:lvlJc w:val="left"/>
      <w:pPr>
        <w:tabs>
          <w:tab w:val="num" w:pos="2160"/>
        </w:tabs>
        <w:ind w:left="2160" w:hanging="360"/>
      </w:pPr>
      <w:rPr>
        <w:rFonts w:ascii="Wingdings" w:hAnsi="Wingdings" w:hint="default"/>
      </w:rPr>
    </w:lvl>
    <w:lvl w:ilvl="3" w:tplc="A2D8CC46" w:tentative="1">
      <w:start w:val="1"/>
      <w:numFmt w:val="bullet"/>
      <w:lvlText w:val=""/>
      <w:lvlJc w:val="left"/>
      <w:pPr>
        <w:tabs>
          <w:tab w:val="num" w:pos="2880"/>
        </w:tabs>
        <w:ind w:left="2880" w:hanging="360"/>
      </w:pPr>
      <w:rPr>
        <w:rFonts w:ascii="Wingdings" w:hAnsi="Wingdings" w:hint="default"/>
      </w:rPr>
    </w:lvl>
    <w:lvl w:ilvl="4" w:tplc="430C8D5A" w:tentative="1">
      <w:start w:val="1"/>
      <w:numFmt w:val="bullet"/>
      <w:lvlText w:val=""/>
      <w:lvlJc w:val="left"/>
      <w:pPr>
        <w:tabs>
          <w:tab w:val="num" w:pos="3600"/>
        </w:tabs>
        <w:ind w:left="3600" w:hanging="360"/>
      </w:pPr>
      <w:rPr>
        <w:rFonts w:ascii="Wingdings" w:hAnsi="Wingdings" w:hint="default"/>
      </w:rPr>
    </w:lvl>
    <w:lvl w:ilvl="5" w:tplc="25A0B47C" w:tentative="1">
      <w:start w:val="1"/>
      <w:numFmt w:val="bullet"/>
      <w:lvlText w:val=""/>
      <w:lvlJc w:val="left"/>
      <w:pPr>
        <w:tabs>
          <w:tab w:val="num" w:pos="4320"/>
        </w:tabs>
        <w:ind w:left="4320" w:hanging="360"/>
      </w:pPr>
      <w:rPr>
        <w:rFonts w:ascii="Wingdings" w:hAnsi="Wingdings" w:hint="default"/>
      </w:rPr>
    </w:lvl>
    <w:lvl w:ilvl="6" w:tplc="7AE2B91A" w:tentative="1">
      <w:start w:val="1"/>
      <w:numFmt w:val="bullet"/>
      <w:lvlText w:val=""/>
      <w:lvlJc w:val="left"/>
      <w:pPr>
        <w:tabs>
          <w:tab w:val="num" w:pos="5040"/>
        </w:tabs>
        <w:ind w:left="5040" w:hanging="360"/>
      </w:pPr>
      <w:rPr>
        <w:rFonts w:ascii="Wingdings" w:hAnsi="Wingdings" w:hint="default"/>
      </w:rPr>
    </w:lvl>
    <w:lvl w:ilvl="7" w:tplc="B6241C3A" w:tentative="1">
      <w:start w:val="1"/>
      <w:numFmt w:val="bullet"/>
      <w:lvlText w:val=""/>
      <w:lvlJc w:val="left"/>
      <w:pPr>
        <w:tabs>
          <w:tab w:val="num" w:pos="5760"/>
        </w:tabs>
        <w:ind w:left="5760" w:hanging="360"/>
      </w:pPr>
      <w:rPr>
        <w:rFonts w:ascii="Wingdings" w:hAnsi="Wingdings" w:hint="default"/>
      </w:rPr>
    </w:lvl>
    <w:lvl w:ilvl="8" w:tplc="4650CA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56BFD"/>
    <w:multiLevelType w:val="hybridMultilevel"/>
    <w:tmpl w:val="26A6248C"/>
    <w:lvl w:ilvl="0" w:tplc="0C0A000B">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2526294"/>
    <w:multiLevelType w:val="hybridMultilevel"/>
    <w:tmpl w:val="E4D2DCCE"/>
    <w:lvl w:ilvl="0" w:tplc="C5C0FEB4">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2BC71EB4"/>
    <w:multiLevelType w:val="hybridMultilevel"/>
    <w:tmpl w:val="3EDA98D8"/>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Wingdings"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Wingdings"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Wingdings" w:hint="default"/>
      </w:rPr>
    </w:lvl>
    <w:lvl w:ilvl="8" w:tplc="340A0005" w:tentative="1">
      <w:start w:val="1"/>
      <w:numFmt w:val="bullet"/>
      <w:lvlText w:val=""/>
      <w:lvlJc w:val="left"/>
      <w:pPr>
        <w:ind w:left="9315" w:hanging="360"/>
      </w:pPr>
      <w:rPr>
        <w:rFonts w:ascii="Wingdings" w:hAnsi="Wingdings" w:hint="default"/>
      </w:rPr>
    </w:lvl>
  </w:abstractNum>
  <w:abstractNum w:abstractNumId="14" w15:restartNumberingAfterBreak="0">
    <w:nsid w:val="2D5B3EC9"/>
    <w:multiLevelType w:val="hybridMultilevel"/>
    <w:tmpl w:val="E2FEAF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9A0607"/>
    <w:multiLevelType w:val="singleLevel"/>
    <w:tmpl w:val="03FC54C6"/>
    <w:lvl w:ilvl="0">
      <w:start w:val="1"/>
      <w:numFmt w:val="decimal"/>
      <w:pStyle w:val="Ttulo2"/>
      <w:lvlText w:val="%1."/>
      <w:lvlJc w:val="left"/>
      <w:rPr>
        <w:rFonts w:ascii="Courier" w:hAnsi="Courier" w:hint="default"/>
        <w:b/>
        <w:i w:val="0"/>
        <w:caps/>
        <w:strike w:val="0"/>
        <w:dstrike w:val="0"/>
        <w:vanish w:val="0"/>
        <w:color w:val="000000"/>
        <w:sz w:val="24"/>
        <w:vertAlign w:val="baseline"/>
      </w:rPr>
    </w:lvl>
  </w:abstractNum>
  <w:abstractNum w:abstractNumId="16" w15:restartNumberingAfterBreak="0">
    <w:nsid w:val="30281DD2"/>
    <w:multiLevelType w:val="hybridMultilevel"/>
    <w:tmpl w:val="916E976A"/>
    <w:lvl w:ilvl="0" w:tplc="4CDADD44">
      <w:start w:val="1"/>
      <w:numFmt w:val="bullet"/>
      <w:lvlText w:val=""/>
      <w:lvlJc w:val="left"/>
      <w:pPr>
        <w:tabs>
          <w:tab w:val="num" w:pos="720"/>
        </w:tabs>
        <w:ind w:left="720" w:hanging="360"/>
      </w:pPr>
      <w:rPr>
        <w:rFonts w:ascii="Wingdings" w:hAnsi="Wingdings" w:hint="default"/>
      </w:rPr>
    </w:lvl>
    <w:lvl w:ilvl="1" w:tplc="125804C2" w:tentative="1">
      <w:start w:val="1"/>
      <w:numFmt w:val="bullet"/>
      <w:lvlText w:val=""/>
      <w:lvlJc w:val="left"/>
      <w:pPr>
        <w:tabs>
          <w:tab w:val="num" w:pos="1440"/>
        </w:tabs>
        <w:ind w:left="1440" w:hanging="360"/>
      </w:pPr>
      <w:rPr>
        <w:rFonts w:ascii="Wingdings" w:hAnsi="Wingdings" w:hint="default"/>
      </w:rPr>
    </w:lvl>
    <w:lvl w:ilvl="2" w:tplc="F9723808" w:tentative="1">
      <w:start w:val="1"/>
      <w:numFmt w:val="bullet"/>
      <w:lvlText w:val=""/>
      <w:lvlJc w:val="left"/>
      <w:pPr>
        <w:tabs>
          <w:tab w:val="num" w:pos="2160"/>
        </w:tabs>
        <w:ind w:left="2160" w:hanging="360"/>
      </w:pPr>
      <w:rPr>
        <w:rFonts w:ascii="Wingdings" w:hAnsi="Wingdings" w:hint="default"/>
      </w:rPr>
    </w:lvl>
    <w:lvl w:ilvl="3" w:tplc="13142284" w:tentative="1">
      <w:start w:val="1"/>
      <w:numFmt w:val="bullet"/>
      <w:lvlText w:val=""/>
      <w:lvlJc w:val="left"/>
      <w:pPr>
        <w:tabs>
          <w:tab w:val="num" w:pos="2880"/>
        </w:tabs>
        <w:ind w:left="2880" w:hanging="360"/>
      </w:pPr>
      <w:rPr>
        <w:rFonts w:ascii="Wingdings" w:hAnsi="Wingdings" w:hint="default"/>
      </w:rPr>
    </w:lvl>
    <w:lvl w:ilvl="4" w:tplc="896EEB92" w:tentative="1">
      <w:start w:val="1"/>
      <w:numFmt w:val="bullet"/>
      <w:lvlText w:val=""/>
      <w:lvlJc w:val="left"/>
      <w:pPr>
        <w:tabs>
          <w:tab w:val="num" w:pos="3600"/>
        </w:tabs>
        <w:ind w:left="3600" w:hanging="360"/>
      </w:pPr>
      <w:rPr>
        <w:rFonts w:ascii="Wingdings" w:hAnsi="Wingdings" w:hint="default"/>
      </w:rPr>
    </w:lvl>
    <w:lvl w:ilvl="5" w:tplc="D250C1EA" w:tentative="1">
      <w:start w:val="1"/>
      <w:numFmt w:val="bullet"/>
      <w:lvlText w:val=""/>
      <w:lvlJc w:val="left"/>
      <w:pPr>
        <w:tabs>
          <w:tab w:val="num" w:pos="4320"/>
        </w:tabs>
        <w:ind w:left="4320" w:hanging="360"/>
      </w:pPr>
      <w:rPr>
        <w:rFonts w:ascii="Wingdings" w:hAnsi="Wingdings" w:hint="default"/>
      </w:rPr>
    </w:lvl>
    <w:lvl w:ilvl="6" w:tplc="B2A600A4" w:tentative="1">
      <w:start w:val="1"/>
      <w:numFmt w:val="bullet"/>
      <w:lvlText w:val=""/>
      <w:lvlJc w:val="left"/>
      <w:pPr>
        <w:tabs>
          <w:tab w:val="num" w:pos="5040"/>
        </w:tabs>
        <w:ind w:left="5040" w:hanging="360"/>
      </w:pPr>
      <w:rPr>
        <w:rFonts w:ascii="Wingdings" w:hAnsi="Wingdings" w:hint="default"/>
      </w:rPr>
    </w:lvl>
    <w:lvl w:ilvl="7" w:tplc="D242ED1C" w:tentative="1">
      <w:start w:val="1"/>
      <w:numFmt w:val="bullet"/>
      <w:lvlText w:val=""/>
      <w:lvlJc w:val="left"/>
      <w:pPr>
        <w:tabs>
          <w:tab w:val="num" w:pos="5760"/>
        </w:tabs>
        <w:ind w:left="5760" w:hanging="360"/>
      </w:pPr>
      <w:rPr>
        <w:rFonts w:ascii="Wingdings" w:hAnsi="Wingdings" w:hint="default"/>
      </w:rPr>
    </w:lvl>
    <w:lvl w:ilvl="8" w:tplc="F54AB5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F04D3"/>
    <w:multiLevelType w:val="singleLevel"/>
    <w:tmpl w:val="A51003EC"/>
    <w:lvl w:ilvl="0">
      <w:start w:val="1"/>
      <w:numFmt w:val="lowerLetter"/>
      <w:pStyle w:val="Ttulo3"/>
      <w:lvlText w:val="%1."/>
      <w:lvlJc w:val="left"/>
      <w:rPr>
        <w:rFonts w:ascii="Courier" w:hAnsi="Courier" w:hint="default"/>
        <w:b/>
        <w:i w:val="0"/>
        <w:caps w:val="0"/>
        <w:strike w:val="0"/>
        <w:dstrike w:val="0"/>
        <w:vanish w:val="0"/>
        <w:sz w:val="24"/>
        <w:vertAlign w:val="baseline"/>
      </w:rPr>
    </w:lvl>
  </w:abstractNum>
  <w:abstractNum w:abstractNumId="18" w15:restartNumberingAfterBreak="0">
    <w:nsid w:val="32F34AFA"/>
    <w:multiLevelType w:val="hybridMultilevel"/>
    <w:tmpl w:val="508A411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6FA54FE"/>
    <w:multiLevelType w:val="hybridMultilevel"/>
    <w:tmpl w:val="EA16D9DE"/>
    <w:lvl w:ilvl="0" w:tplc="EF46D786">
      <w:numFmt w:val="bullet"/>
      <w:lvlText w:val="-"/>
      <w:lvlJc w:val="left"/>
      <w:pPr>
        <w:ind w:left="3195" w:hanging="360"/>
      </w:pPr>
      <w:rPr>
        <w:rFonts w:ascii="Arial" w:eastAsia="Times New Roman" w:hAnsi="Arial" w:cs="Wingdings" w:hint="default"/>
      </w:rPr>
    </w:lvl>
    <w:lvl w:ilvl="1" w:tplc="340A0003" w:tentative="1">
      <w:start w:val="1"/>
      <w:numFmt w:val="bullet"/>
      <w:lvlText w:val="o"/>
      <w:lvlJc w:val="left"/>
      <w:pPr>
        <w:ind w:left="3915" w:hanging="360"/>
      </w:pPr>
      <w:rPr>
        <w:rFonts w:ascii="Courier New" w:hAnsi="Courier New" w:cs="Wingdings"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Wingdings"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Wingdings" w:hint="default"/>
      </w:rPr>
    </w:lvl>
    <w:lvl w:ilvl="8" w:tplc="340A0005" w:tentative="1">
      <w:start w:val="1"/>
      <w:numFmt w:val="bullet"/>
      <w:lvlText w:val=""/>
      <w:lvlJc w:val="left"/>
      <w:pPr>
        <w:ind w:left="8955" w:hanging="360"/>
      </w:pPr>
      <w:rPr>
        <w:rFonts w:ascii="Wingdings" w:hAnsi="Wingdings" w:hint="default"/>
      </w:rPr>
    </w:lvl>
  </w:abstractNum>
  <w:abstractNum w:abstractNumId="20" w15:restartNumberingAfterBreak="0">
    <w:nsid w:val="373D5D25"/>
    <w:multiLevelType w:val="hybridMultilevel"/>
    <w:tmpl w:val="51CC6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242643"/>
    <w:multiLevelType w:val="hybridMultilevel"/>
    <w:tmpl w:val="9D4AC2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F333E66"/>
    <w:multiLevelType w:val="hybridMultilevel"/>
    <w:tmpl w:val="37BC93E4"/>
    <w:lvl w:ilvl="0" w:tplc="0F7A2FA4">
      <w:start w:val="1"/>
      <w:numFmt w:val="bullet"/>
      <w:lvlText w:val=""/>
      <w:lvlJc w:val="left"/>
      <w:pPr>
        <w:tabs>
          <w:tab w:val="num" w:pos="720"/>
        </w:tabs>
        <w:ind w:left="720" w:hanging="360"/>
      </w:pPr>
      <w:rPr>
        <w:rFonts w:ascii="Wingdings" w:hAnsi="Wingdings" w:hint="default"/>
      </w:rPr>
    </w:lvl>
    <w:lvl w:ilvl="1" w:tplc="F38AA992">
      <w:start w:val="1"/>
      <w:numFmt w:val="bullet"/>
      <w:lvlText w:val=""/>
      <w:lvlJc w:val="left"/>
      <w:pPr>
        <w:tabs>
          <w:tab w:val="num" w:pos="1440"/>
        </w:tabs>
        <w:ind w:left="1440" w:hanging="360"/>
      </w:pPr>
      <w:rPr>
        <w:rFonts w:ascii="Wingdings" w:hAnsi="Wingdings" w:hint="default"/>
      </w:rPr>
    </w:lvl>
    <w:lvl w:ilvl="2" w:tplc="C982FD72" w:tentative="1">
      <w:start w:val="1"/>
      <w:numFmt w:val="bullet"/>
      <w:lvlText w:val=""/>
      <w:lvlJc w:val="left"/>
      <w:pPr>
        <w:tabs>
          <w:tab w:val="num" w:pos="2160"/>
        </w:tabs>
        <w:ind w:left="2160" w:hanging="360"/>
      </w:pPr>
      <w:rPr>
        <w:rFonts w:ascii="Wingdings" w:hAnsi="Wingdings" w:hint="default"/>
      </w:rPr>
    </w:lvl>
    <w:lvl w:ilvl="3" w:tplc="B9568900" w:tentative="1">
      <w:start w:val="1"/>
      <w:numFmt w:val="bullet"/>
      <w:lvlText w:val=""/>
      <w:lvlJc w:val="left"/>
      <w:pPr>
        <w:tabs>
          <w:tab w:val="num" w:pos="2880"/>
        </w:tabs>
        <w:ind w:left="2880" w:hanging="360"/>
      </w:pPr>
      <w:rPr>
        <w:rFonts w:ascii="Wingdings" w:hAnsi="Wingdings" w:hint="default"/>
      </w:rPr>
    </w:lvl>
    <w:lvl w:ilvl="4" w:tplc="2CC255AE" w:tentative="1">
      <w:start w:val="1"/>
      <w:numFmt w:val="bullet"/>
      <w:lvlText w:val=""/>
      <w:lvlJc w:val="left"/>
      <w:pPr>
        <w:tabs>
          <w:tab w:val="num" w:pos="3600"/>
        </w:tabs>
        <w:ind w:left="3600" w:hanging="360"/>
      </w:pPr>
      <w:rPr>
        <w:rFonts w:ascii="Wingdings" w:hAnsi="Wingdings" w:hint="default"/>
      </w:rPr>
    </w:lvl>
    <w:lvl w:ilvl="5" w:tplc="716A76E4" w:tentative="1">
      <w:start w:val="1"/>
      <w:numFmt w:val="bullet"/>
      <w:lvlText w:val=""/>
      <w:lvlJc w:val="left"/>
      <w:pPr>
        <w:tabs>
          <w:tab w:val="num" w:pos="4320"/>
        </w:tabs>
        <w:ind w:left="4320" w:hanging="360"/>
      </w:pPr>
      <w:rPr>
        <w:rFonts w:ascii="Wingdings" w:hAnsi="Wingdings" w:hint="default"/>
      </w:rPr>
    </w:lvl>
    <w:lvl w:ilvl="6" w:tplc="A87C1E90" w:tentative="1">
      <w:start w:val="1"/>
      <w:numFmt w:val="bullet"/>
      <w:lvlText w:val=""/>
      <w:lvlJc w:val="left"/>
      <w:pPr>
        <w:tabs>
          <w:tab w:val="num" w:pos="5040"/>
        </w:tabs>
        <w:ind w:left="5040" w:hanging="360"/>
      </w:pPr>
      <w:rPr>
        <w:rFonts w:ascii="Wingdings" w:hAnsi="Wingdings" w:hint="default"/>
      </w:rPr>
    </w:lvl>
    <w:lvl w:ilvl="7" w:tplc="DFDEDE9A" w:tentative="1">
      <w:start w:val="1"/>
      <w:numFmt w:val="bullet"/>
      <w:lvlText w:val=""/>
      <w:lvlJc w:val="left"/>
      <w:pPr>
        <w:tabs>
          <w:tab w:val="num" w:pos="5760"/>
        </w:tabs>
        <w:ind w:left="5760" w:hanging="360"/>
      </w:pPr>
      <w:rPr>
        <w:rFonts w:ascii="Wingdings" w:hAnsi="Wingdings" w:hint="default"/>
      </w:rPr>
    </w:lvl>
    <w:lvl w:ilvl="8" w:tplc="4578918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2518"/>
    <w:multiLevelType w:val="hybridMultilevel"/>
    <w:tmpl w:val="704696F4"/>
    <w:lvl w:ilvl="0" w:tplc="8F4011B6">
      <w:start w:val="1"/>
      <w:numFmt w:val="bullet"/>
      <w:lvlText w:val="•"/>
      <w:lvlJc w:val="left"/>
      <w:pPr>
        <w:tabs>
          <w:tab w:val="num" w:pos="720"/>
        </w:tabs>
        <w:ind w:left="720" w:hanging="360"/>
      </w:pPr>
      <w:rPr>
        <w:rFonts w:ascii="Arial" w:hAnsi="Arial" w:hint="default"/>
      </w:rPr>
    </w:lvl>
    <w:lvl w:ilvl="1" w:tplc="E0164118" w:tentative="1">
      <w:start w:val="1"/>
      <w:numFmt w:val="bullet"/>
      <w:lvlText w:val="•"/>
      <w:lvlJc w:val="left"/>
      <w:pPr>
        <w:tabs>
          <w:tab w:val="num" w:pos="1440"/>
        </w:tabs>
        <w:ind w:left="1440" w:hanging="360"/>
      </w:pPr>
      <w:rPr>
        <w:rFonts w:ascii="Arial" w:hAnsi="Arial" w:hint="default"/>
      </w:rPr>
    </w:lvl>
    <w:lvl w:ilvl="2" w:tplc="83A601B2" w:tentative="1">
      <w:start w:val="1"/>
      <w:numFmt w:val="bullet"/>
      <w:lvlText w:val="•"/>
      <w:lvlJc w:val="left"/>
      <w:pPr>
        <w:tabs>
          <w:tab w:val="num" w:pos="2160"/>
        </w:tabs>
        <w:ind w:left="2160" w:hanging="360"/>
      </w:pPr>
      <w:rPr>
        <w:rFonts w:ascii="Arial" w:hAnsi="Arial" w:hint="default"/>
      </w:rPr>
    </w:lvl>
    <w:lvl w:ilvl="3" w:tplc="7402D0F4" w:tentative="1">
      <w:start w:val="1"/>
      <w:numFmt w:val="bullet"/>
      <w:lvlText w:val="•"/>
      <w:lvlJc w:val="left"/>
      <w:pPr>
        <w:tabs>
          <w:tab w:val="num" w:pos="2880"/>
        </w:tabs>
        <w:ind w:left="2880" w:hanging="360"/>
      </w:pPr>
      <w:rPr>
        <w:rFonts w:ascii="Arial" w:hAnsi="Arial" w:hint="default"/>
      </w:rPr>
    </w:lvl>
    <w:lvl w:ilvl="4" w:tplc="9E6E6CB2" w:tentative="1">
      <w:start w:val="1"/>
      <w:numFmt w:val="bullet"/>
      <w:lvlText w:val="•"/>
      <w:lvlJc w:val="left"/>
      <w:pPr>
        <w:tabs>
          <w:tab w:val="num" w:pos="3600"/>
        </w:tabs>
        <w:ind w:left="3600" w:hanging="360"/>
      </w:pPr>
      <w:rPr>
        <w:rFonts w:ascii="Arial" w:hAnsi="Arial" w:hint="default"/>
      </w:rPr>
    </w:lvl>
    <w:lvl w:ilvl="5" w:tplc="4CDE4632" w:tentative="1">
      <w:start w:val="1"/>
      <w:numFmt w:val="bullet"/>
      <w:lvlText w:val="•"/>
      <w:lvlJc w:val="left"/>
      <w:pPr>
        <w:tabs>
          <w:tab w:val="num" w:pos="4320"/>
        </w:tabs>
        <w:ind w:left="4320" w:hanging="360"/>
      </w:pPr>
      <w:rPr>
        <w:rFonts w:ascii="Arial" w:hAnsi="Arial" w:hint="default"/>
      </w:rPr>
    </w:lvl>
    <w:lvl w:ilvl="6" w:tplc="61568DEA" w:tentative="1">
      <w:start w:val="1"/>
      <w:numFmt w:val="bullet"/>
      <w:lvlText w:val="•"/>
      <w:lvlJc w:val="left"/>
      <w:pPr>
        <w:tabs>
          <w:tab w:val="num" w:pos="5040"/>
        </w:tabs>
        <w:ind w:left="5040" w:hanging="360"/>
      </w:pPr>
      <w:rPr>
        <w:rFonts w:ascii="Arial" w:hAnsi="Arial" w:hint="default"/>
      </w:rPr>
    </w:lvl>
    <w:lvl w:ilvl="7" w:tplc="F54AABBC" w:tentative="1">
      <w:start w:val="1"/>
      <w:numFmt w:val="bullet"/>
      <w:lvlText w:val="•"/>
      <w:lvlJc w:val="left"/>
      <w:pPr>
        <w:tabs>
          <w:tab w:val="num" w:pos="5760"/>
        </w:tabs>
        <w:ind w:left="5760" w:hanging="360"/>
      </w:pPr>
      <w:rPr>
        <w:rFonts w:ascii="Arial" w:hAnsi="Arial" w:hint="default"/>
      </w:rPr>
    </w:lvl>
    <w:lvl w:ilvl="8" w:tplc="DB8AF1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532F65"/>
    <w:multiLevelType w:val="hybridMultilevel"/>
    <w:tmpl w:val="D53E5C38"/>
    <w:lvl w:ilvl="0" w:tplc="4A6A5216">
      <w:start w:val="1"/>
      <w:numFmt w:val="bullet"/>
      <w:lvlText w:val="•"/>
      <w:lvlJc w:val="left"/>
      <w:pPr>
        <w:tabs>
          <w:tab w:val="num" w:pos="720"/>
        </w:tabs>
        <w:ind w:left="720" w:hanging="360"/>
      </w:pPr>
      <w:rPr>
        <w:rFonts w:ascii="Arial" w:hAnsi="Arial" w:hint="default"/>
      </w:rPr>
    </w:lvl>
    <w:lvl w:ilvl="1" w:tplc="97B6A916">
      <w:start w:val="879"/>
      <w:numFmt w:val="bullet"/>
      <w:lvlText w:val=""/>
      <w:lvlJc w:val="left"/>
      <w:pPr>
        <w:tabs>
          <w:tab w:val="num" w:pos="1440"/>
        </w:tabs>
        <w:ind w:left="1440" w:hanging="360"/>
      </w:pPr>
      <w:rPr>
        <w:rFonts w:ascii="Wingdings" w:hAnsi="Wingdings" w:hint="default"/>
      </w:rPr>
    </w:lvl>
    <w:lvl w:ilvl="2" w:tplc="3C700D00" w:tentative="1">
      <w:start w:val="1"/>
      <w:numFmt w:val="bullet"/>
      <w:lvlText w:val="•"/>
      <w:lvlJc w:val="left"/>
      <w:pPr>
        <w:tabs>
          <w:tab w:val="num" w:pos="2160"/>
        </w:tabs>
        <w:ind w:left="2160" w:hanging="360"/>
      </w:pPr>
      <w:rPr>
        <w:rFonts w:ascii="Arial" w:hAnsi="Arial" w:hint="default"/>
      </w:rPr>
    </w:lvl>
    <w:lvl w:ilvl="3" w:tplc="09FECA7A" w:tentative="1">
      <w:start w:val="1"/>
      <w:numFmt w:val="bullet"/>
      <w:lvlText w:val="•"/>
      <w:lvlJc w:val="left"/>
      <w:pPr>
        <w:tabs>
          <w:tab w:val="num" w:pos="2880"/>
        </w:tabs>
        <w:ind w:left="2880" w:hanging="360"/>
      </w:pPr>
      <w:rPr>
        <w:rFonts w:ascii="Arial" w:hAnsi="Arial" w:hint="default"/>
      </w:rPr>
    </w:lvl>
    <w:lvl w:ilvl="4" w:tplc="325072C2" w:tentative="1">
      <w:start w:val="1"/>
      <w:numFmt w:val="bullet"/>
      <w:lvlText w:val="•"/>
      <w:lvlJc w:val="left"/>
      <w:pPr>
        <w:tabs>
          <w:tab w:val="num" w:pos="3600"/>
        </w:tabs>
        <w:ind w:left="3600" w:hanging="360"/>
      </w:pPr>
      <w:rPr>
        <w:rFonts w:ascii="Arial" w:hAnsi="Arial" w:hint="default"/>
      </w:rPr>
    </w:lvl>
    <w:lvl w:ilvl="5" w:tplc="EBA84C6E" w:tentative="1">
      <w:start w:val="1"/>
      <w:numFmt w:val="bullet"/>
      <w:lvlText w:val="•"/>
      <w:lvlJc w:val="left"/>
      <w:pPr>
        <w:tabs>
          <w:tab w:val="num" w:pos="4320"/>
        </w:tabs>
        <w:ind w:left="4320" w:hanging="360"/>
      </w:pPr>
      <w:rPr>
        <w:rFonts w:ascii="Arial" w:hAnsi="Arial" w:hint="default"/>
      </w:rPr>
    </w:lvl>
    <w:lvl w:ilvl="6" w:tplc="7E643838" w:tentative="1">
      <w:start w:val="1"/>
      <w:numFmt w:val="bullet"/>
      <w:lvlText w:val="•"/>
      <w:lvlJc w:val="left"/>
      <w:pPr>
        <w:tabs>
          <w:tab w:val="num" w:pos="5040"/>
        </w:tabs>
        <w:ind w:left="5040" w:hanging="360"/>
      </w:pPr>
      <w:rPr>
        <w:rFonts w:ascii="Arial" w:hAnsi="Arial" w:hint="default"/>
      </w:rPr>
    </w:lvl>
    <w:lvl w:ilvl="7" w:tplc="4C442684" w:tentative="1">
      <w:start w:val="1"/>
      <w:numFmt w:val="bullet"/>
      <w:lvlText w:val="•"/>
      <w:lvlJc w:val="left"/>
      <w:pPr>
        <w:tabs>
          <w:tab w:val="num" w:pos="5760"/>
        </w:tabs>
        <w:ind w:left="5760" w:hanging="360"/>
      </w:pPr>
      <w:rPr>
        <w:rFonts w:ascii="Arial" w:hAnsi="Arial" w:hint="default"/>
      </w:rPr>
    </w:lvl>
    <w:lvl w:ilvl="8" w:tplc="08C484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4B5DB6"/>
    <w:multiLevelType w:val="hybridMultilevel"/>
    <w:tmpl w:val="9E64F7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739161A"/>
    <w:multiLevelType w:val="singleLevel"/>
    <w:tmpl w:val="EF5C1F6A"/>
    <w:lvl w:ilvl="0">
      <w:start w:val="1"/>
      <w:numFmt w:val="decimal"/>
      <w:pStyle w:val="Sangradetextonormal"/>
      <w:lvlText w:val="%1."/>
      <w:lvlJc w:val="left"/>
      <w:rPr>
        <w:rFonts w:ascii="Courier" w:hAnsi="Courier" w:hint="default"/>
        <w:b/>
        <w:i w:val="0"/>
        <w:caps/>
        <w:strike w:val="0"/>
        <w:dstrike w:val="0"/>
        <w:vanish w:val="0"/>
        <w:color w:val="000000"/>
        <w:sz w:val="24"/>
        <w:vertAlign w:val="baseline"/>
      </w:rPr>
    </w:lvl>
  </w:abstractNum>
  <w:abstractNum w:abstractNumId="27" w15:restartNumberingAfterBreak="0">
    <w:nsid w:val="4C506F44"/>
    <w:multiLevelType w:val="hybridMultilevel"/>
    <w:tmpl w:val="83DAAACC"/>
    <w:lvl w:ilvl="0" w:tplc="DFC2D9DA">
      <w:start w:val="1"/>
      <w:numFmt w:val="bullet"/>
      <w:lvlText w:val="•"/>
      <w:lvlJc w:val="left"/>
      <w:pPr>
        <w:tabs>
          <w:tab w:val="num" w:pos="720"/>
        </w:tabs>
        <w:ind w:left="720" w:hanging="360"/>
      </w:pPr>
      <w:rPr>
        <w:rFonts w:ascii="Arial" w:hAnsi="Arial" w:hint="default"/>
      </w:rPr>
    </w:lvl>
    <w:lvl w:ilvl="1" w:tplc="20D290D4" w:tentative="1">
      <w:start w:val="1"/>
      <w:numFmt w:val="bullet"/>
      <w:lvlText w:val="•"/>
      <w:lvlJc w:val="left"/>
      <w:pPr>
        <w:tabs>
          <w:tab w:val="num" w:pos="1440"/>
        </w:tabs>
        <w:ind w:left="1440" w:hanging="360"/>
      </w:pPr>
      <w:rPr>
        <w:rFonts w:ascii="Arial" w:hAnsi="Arial" w:hint="default"/>
      </w:rPr>
    </w:lvl>
    <w:lvl w:ilvl="2" w:tplc="B83C5BFC" w:tentative="1">
      <w:start w:val="1"/>
      <w:numFmt w:val="bullet"/>
      <w:lvlText w:val="•"/>
      <w:lvlJc w:val="left"/>
      <w:pPr>
        <w:tabs>
          <w:tab w:val="num" w:pos="2160"/>
        </w:tabs>
        <w:ind w:left="2160" w:hanging="360"/>
      </w:pPr>
      <w:rPr>
        <w:rFonts w:ascii="Arial" w:hAnsi="Arial" w:hint="default"/>
      </w:rPr>
    </w:lvl>
    <w:lvl w:ilvl="3" w:tplc="65723D84" w:tentative="1">
      <w:start w:val="1"/>
      <w:numFmt w:val="bullet"/>
      <w:lvlText w:val="•"/>
      <w:lvlJc w:val="left"/>
      <w:pPr>
        <w:tabs>
          <w:tab w:val="num" w:pos="2880"/>
        </w:tabs>
        <w:ind w:left="2880" w:hanging="360"/>
      </w:pPr>
      <w:rPr>
        <w:rFonts w:ascii="Arial" w:hAnsi="Arial" w:hint="default"/>
      </w:rPr>
    </w:lvl>
    <w:lvl w:ilvl="4" w:tplc="6C58F08C" w:tentative="1">
      <w:start w:val="1"/>
      <w:numFmt w:val="bullet"/>
      <w:lvlText w:val="•"/>
      <w:lvlJc w:val="left"/>
      <w:pPr>
        <w:tabs>
          <w:tab w:val="num" w:pos="3600"/>
        </w:tabs>
        <w:ind w:left="3600" w:hanging="360"/>
      </w:pPr>
      <w:rPr>
        <w:rFonts w:ascii="Arial" w:hAnsi="Arial" w:hint="default"/>
      </w:rPr>
    </w:lvl>
    <w:lvl w:ilvl="5" w:tplc="F0688320" w:tentative="1">
      <w:start w:val="1"/>
      <w:numFmt w:val="bullet"/>
      <w:lvlText w:val="•"/>
      <w:lvlJc w:val="left"/>
      <w:pPr>
        <w:tabs>
          <w:tab w:val="num" w:pos="4320"/>
        </w:tabs>
        <w:ind w:left="4320" w:hanging="360"/>
      </w:pPr>
      <w:rPr>
        <w:rFonts w:ascii="Arial" w:hAnsi="Arial" w:hint="default"/>
      </w:rPr>
    </w:lvl>
    <w:lvl w:ilvl="6" w:tplc="F46ED070" w:tentative="1">
      <w:start w:val="1"/>
      <w:numFmt w:val="bullet"/>
      <w:lvlText w:val="•"/>
      <w:lvlJc w:val="left"/>
      <w:pPr>
        <w:tabs>
          <w:tab w:val="num" w:pos="5040"/>
        </w:tabs>
        <w:ind w:left="5040" w:hanging="360"/>
      </w:pPr>
      <w:rPr>
        <w:rFonts w:ascii="Arial" w:hAnsi="Arial" w:hint="default"/>
      </w:rPr>
    </w:lvl>
    <w:lvl w:ilvl="7" w:tplc="F86A869C" w:tentative="1">
      <w:start w:val="1"/>
      <w:numFmt w:val="bullet"/>
      <w:lvlText w:val="•"/>
      <w:lvlJc w:val="left"/>
      <w:pPr>
        <w:tabs>
          <w:tab w:val="num" w:pos="5760"/>
        </w:tabs>
        <w:ind w:left="5760" w:hanging="360"/>
      </w:pPr>
      <w:rPr>
        <w:rFonts w:ascii="Arial" w:hAnsi="Arial" w:hint="default"/>
      </w:rPr>
    </w:lvl>
    <w:lvl w:ilvl="8" w:tplc="A27AC1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A66ACE"/>
    <w:multiLevelType w:val="hybridMultilevel"/>
    <w:tmpl w:val="3516DA92"/>
    <w:lvl w:ilvl="0" w:tplc="B018137E">
      <w:start w:val="1"/>
      <w:numFmt w:val="lowerLetter"/>
      <w:lvlText w:val="%1)"/>
      <w:lvlJc w:val="left"/>
      <w:pPr>
        <w:ind w:left="3200" w:hanging="360"/>
      </w:pPr>
      <w:rPr>
        <w:rFonts w:hint="default"/>
      </w:rPr>
    </w:lvl>
    <w:lvl w:ilvl="1" w:tplc="040A0019" w:tentative="1">
      <w:start w:val="1"/>
      <w:numFmt w:val="lowerLetter"/>
      <w:lvlText w:val="%2."/>
      <w:lvlJc w:val="left"/>
      <w:pPr>
        <w:ind w:left="3920" w:hanging="360"/>
      </w:pPr>
    </w:lvl>
    <w:lvl w:ilvl="2" w:tplc="040A001B" w:tentative="1">
      <w:start w:val="1"/>
      <w:numFmt w:val="lowerRoman"/>
      <w:lvlText w:val="%3."/>
      <w:lvlJc w:val="right"/>
      <w:pPr>
        <w:ind w:left="4640" w:hanging="180"/>
      </w:pPr>
    </w:lvl>
    <w:lvl w:ilvl="3" w:tplc="040A000F" w:tentative="1">
      <w:start w:val="1"/>
      <w:numFmt w:val="decimal"/>
      <w:lvlText w:val="%4."/>
      <w:lvlJc w:val="left"/>
      <w:pPr>
        <w:ind w:left="5360" w:hanging="360"/>
      </w:pPr>
    </w:lvl>
    <w:lvl w:ilvl="4" w:tplc="040A0019" w:tentative="1">
      <w:start w:val="1"/>
      <w:numFmt w:val="lowerLetter"/>
      <w:lvlText w:val="%5."/>
      <w:lvlJc w:val="left"/>
      <w:pPr>
        <w:ind w:left="6080" w:hanging="360"/>
      </w:pPr>
    </w:lvl>
    <w:lvl w:ilvl="5" w:tplc="040A001B" w:tentative="1">
      <w:start w:val="1"/>
      <w:numFmt w:val="lowerRoman"/>
      <w:lvlText w:val="%6."/>
      <w:lvlJc w:val="right"/>
      <w:pPr>
        <w:ind w:left="6800" w:hanging="180"/>
      </w:pPr>
    </w:lvl>
    <w:lvl w:ilvl="6" w:tplc="040A000F" w:tentative="1">
      <w:start w:val="1"/>
      <w:numFmt w:val="decimal"/>
      <w:lvlText w:val="%7."/>
      <w:lvlJc w:val="left"/>
      <w:pPr>
        <w:ind w:left="7520" w:hanging="360"/>
      </w:pPr>
    </w:lvl>
    <w:lvl w:ilvl="7" w:tplc="040A0019" w:tentative="1">
      <w:start w:val="1"/>
      <w:numFmt w:val="lowerLetter"/>
      <w:lvlText w:val="%8."/>
      <w:lvlJc w:val="left"/>
      <w:pPr>
        <w:ind w:left="8240" w:hanging="360"/>
      </w:pPr>
    </w:lvl>
    <w:lvl w:ilvl="8" w:tplc="040A001B" w:tentative="1">
      <w:start w:val="1"/>
      <w:numFmt w:val="lowerRoman"/>
      <w:lvlText w:val="%9."/>
      <w:lvlJc w:val="right"/>
      <w:pPr>
        <w:ind w:left="8960" w:hanging="180"/>
      </w:pPr>
    </w:lvl>
  </w:abstractNum>
  <w:abstractNum w:abstractNumId="29" w15:restartNumberingAfterBreak="0">
    <w:nsid w:val="53FB02CB"/>
    <w:multiLevelType w:val="hybridMultilevel"/>
    <w:tmpl w:val="A2C4EC70"/>
    <w:lvl w:ilvl="0" w:tplc="221CDE00">
      <w:start w:val="1"/>
      <w:numFmt w:val="bullet"/>
      <w:lvlText w:val="•"/>
      <w:lvlJc w:val="left"/>
      <w:pPr>
        <w:tabs>
          <w:tab w:val="num" w:pos="720"/>
        </w:tabs>
        <w:ind w:left="720" w:hanging="360"/>
      </w:pPr>
      <w:rPr>
        <w:rFonts w:ascii="Arial" w:hAnsi="Arial" w:hint="default"/>
      </w:rPr>
    </w:lvl>
    <w:lvl w:ilvl="1" w:tplc="3842BD6E">
      <w:start w:val="879"/>
      <w:numFmt w:val="bullet"/>
      <w:lvlText w:val=""/>
      <w:lvlJc w:val="left"/>
      <w:pPr>
        <w:tabs>
          <w:tab w:val="num" w:pos="1440"/>
        </w:tabs>
        <w:ind w:left="1440" w:hanging="360"/>
      </w:pPr>
      <w:rPr>
        <w:rFonts w:ascii="Wingdings" w:hAnsi="Wingdings" w:hint="default"/>
      </w:rPr>
    </w:lvl>
    <w:lvl w:ilvl="2" w:tplc="DDA0D55A" w:tentative="1">
      <w:start w:val="1"/>
      <w:numFmt w:val="bullet"/>
      <w:lvlText w:val="•"/>
      <w:lvlJc w:val="left"/>
      <w:pPr>
        <w:tabs>
          <w:tab w:val="num" w:pos="2160"/>
        </w:tabs>
        <w:ind w:left="2160" w:hanging="360"/>
      </w:pPr>
      <w:rPr>
        <w:rFonts w:ascii="Arial" w:hAnsi="Arial" w:hint="default"/>
      </w:rPr>
    </w:lvl>
    <w:lvl w:ilvl="3" w:tplc="66C65482" w:tentative="1">
      <w:start w:val="1"/>
      <w:numFmt w:val="bullet"/>
      <w:lvlText w:val="•"/>
      <w:lvlJc w:val="left"/>
      <w:pPr>
        <w:tabs>
          <w:tab w:val="num" w:pos="2880"/>
        </w:tabs>
        <w:ind w:left="2880" w:hanging="360"/>
      </w:pPr>
      <w:rPr>
        <w:rFonts w:ascii="Arial" w:hAnsi="Arial" w:hint="default"/>
      </w:rPr>
    </w:lvl>
    <w:lvl w:ilvl="4" w:tplc="60007628" w:tentative="1">
      <w:start w:val="1"/>
      <w:numFmt w:val="bullet"/>
      <w:lvlText w:val="•"/>
      <w:lvlJc w:val="left"/>
      <w:pPr>
        <w:tabs>
          <w:tab w:val="num" w:pos="3600"/>
        </w:tabs>
        <w:ind w:left="3600" w:hanging="360"/>
      </w:pPr>
      <w:rPr>
        <w:rFonts w:ascii="Arial" w:hAnsi="Arial" w:hint="default"/>
      </w:rPr>
    </w:lvl>
    <w:lvl w:ilvl="5" w:tplc="513491E2" w:tentative="1">
      <w:start w:val="1"/>
      <w:numFmt w:val="bullet"/>
      <w:lvlText w:val="•"/>
      <w:lvlJc w:val="left"/>
      <w:pPr>
        <w:tabs>
          <w:tab w:val="num" w:pos="4320"/>
        </w:tabs>
        <w:ind w:left="4320" w:hanging="360"/>
      </w:pPr>
      <w:rPr>
        <w:rFonts w:ascii="Arial" w:hAnsi="Arial" w:hint="default"/>
      </w:rPr>
    </w:lvl>
    <w:lvl w:ilvl="6" w:tplc="FF4212F4" w:tentative="1">
      <w:start w:val="1"/>
      <w:numFmt w:val="bullet"/>
      <w:lvlText w:val="•"/>
      <w:lvlJc w:val="left"/>
      <w:pPr>
        <w:tabs>
          <w:tab w:val="num" w:pos="5040"/>
        </w:tabs>
        <w:ind w:left="5040" w:hanging="360"/>
      </w:pPr>
      <w:rPr>
        <w:rFonts w:ascii="Arial" w:hAnsi="Arial" w:hint="default"/>
      </w:rPr>
    </w:lvl>
    <w:lvl w:ilvl="7" w:tplc="6B9CAEC2" w:tentative="1">
      <w:start w:val="1"/>
      <w:numFmt w:val="bullet"/>
      <w:lvlText w:val="•"/>
      <w:lvlJc w:val="left"/>
      <w:pPr>
        <w:tabs>
          <w:tab w:val="num" w:pos="5760"/>
        </w:tabs>
        <w:ind w:left="5760" w:hanging="360"/>
      </w:pPr>
      <w:rPr>
        <w:rFonts w:ascii="Arial" w:hAnsi="Arial" w:hint="default"/>
      </w:rPr>
    </w:lvl>
    <w:lvl w:ilvl="8" w:tplc="FBDA5D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F21A95"/>
    <w:multiLevelType w:val="hybridMultilevel"/>
    <w:tmpl w:val="C9A436D8"/>
    <w:lvl w:ilvl="0" w:tplc="128CE8F0">
      <w:start w:val="1"/>
      <w:numFmt w:val="lowerLetter"/>
      <w:lvlText w:val="%1)"/>
      <w:lvlJc w:val="left"/>
      <w:pPr>
        <w:ind w:left="3200" w:hanging="360"/>
      </w:pPr>
      <w:rPr>
        <w:rFonts w:hint="default"/>
      </w:rPr>
    </w:lvl>
    <w:lvl w:ilvl="1" w:tplc="040A0019" w:tentative="1">
      <w:start w:val="1"/>
      <w:numFmt w:val="lowerLetter"/>
      <w:lvlText w:val="%2."/>
      <w:lvlJc w:val="left"/>
      <w:pPr>
        <w:ind w:left="3920" w:hanging="360"/>
      </w:pPr>
    </w:lvl>
    <w:lvl w:ilvl="2" w:tplc="040A001B" w:tentative="1">
      <w:start w:val="1"/>
      <w:numFmt w:val="lowerRoman"/>
      <w:lvlText w:val="%3."/>
      <w:lvlJc w:val="right"/>
      <w:pPr>
        <w:ind w:left="4640" w:hanging="180"/>
      </w:pPr>
    </w:lvl>
    <w:lvl w:ilvl="3" w:tplc="040A000F" w:tentative="1">
      <w:start w:val="1"/>
      <w:numFmt w:val="decimal"/>
      <w:lvlText w:val="%4."/>
      <w:lvlJc w:val="left"/>
      <w:pPr>
        <w:ind w:left="5360" w:hanging="360"/>
      </w:pPr>
    </w:lvl>
    <w:lvl w:ilvl="4" w:tplc="040A0019" w:tentative="1">
      <w:start w:val="1"/>
      <w:numFmt w:val="lowerLetter"/>
      <w:lvlText w:val="%5."/>
      <w:lvlJc w:val="left"/>
      <w:pPr>
        <w:ind w:left="6080" w:hanging="360"/>
      </w:pPr>
    </w:lvl>
    <w:lvl w:ilvl="5" w:tplc="040A001B" w:tentative="1">
      <w:start w:val="1"/>
      <w:numFmt w:val="lowerRoman"/>
      <w:lvlText w:val="%6."/>
      <w:lvlJc w:val="right"/>
      <w:pPr>
        <w:ind w:left="6800" w:hanging="180"/>
      </w:pPr>
    </w:lvl>
    <w:lvl w:ilvl="6" w:tplc="040A000F" w:tentative="1">
      <w:start w:val="1"/>
      <w:numFmt w:val="decimal"/>
      <w:lvlText w:val="%7."/>
      <w:lvlJc w:val="left"/>
      <w:pPr>
        <w:ind w:left="7520" w:hanging="360"/>
      </w:pPr>
    </w:lvl>
    <w:lvl w:ilvl="7" w:tplc="040A0019" w:tentative="1">
      <w:start w:val="1"/>
      <w:numFmt w:val="lowerLetter"/>
      <w:lvlText w:val="%8."/>
      <w:lvlJc w:val="left"/>
      <w:pPr>
        <w:ind w:left="8240" w:hanging="360"/>
      </w:pPr>
    </w:lvl>
    <w:lvl w:ilvl="8" w:tplc="040A001B" w:tentative="1">
      <w:start w:val="1"/>
      <w:numFmt w:val="lowerRoman"/>
      <w:lvlText w:val="%9."/>
      <w:lvlJc w:val="right"/>
      <w:pPr>
        <w:ind w:left="8960" w:hanging="180"/>
      </w:pPr>
    </w:lvl>
  </w:abstractNum>
  <w:abstractNum w:abstractNumId="31" w15:restartNumberingAfterBreak="0">
    <w:nsid w:val="589E74A6"/>
    <w:multiLevelType w:val="hybridMultilevel"/>
    <w:tmpl w:val="918E5C76"/>
    <w:lvl w:ilvl="0" w:tplc="7A523AB6">
      <w:start w:val="1"/>
      <w:numFmt w:val="bullet"/>
      <w:lvlText w:val="•"/>
      <w:lvlJc w:val="left"/>
      <w:pPr>
        <w:tabs>
          <w:tab w:val="num" w:pos="720"/>
        </w:tabs>
        <w:ind w:left="720" w:hanging="360"/>
      </w:pPr>
      <w:rPr>
        <w:rFonts w:ascii="Arial" w:hAnsi="Arial" w:hint="default"/>
      </w:rPr>
    </w:lvl>
    <w:lvl w:ilvl="1" w:tplc="E93EA320" w:tentative="1">
      <w:start w:val="1"/>
      <w:numFmt w:val="bullet"/>
      <w:lvlText w:val="•"/>
      <w:lvlJc w:val="left"/>
      <w:pPr>
        <w:tabs>
          <w:tab w:val="num" w:pos="1440"/>
        </w:tabs>
        <w:ind w:left="1440" w:hanging="360"/>
      </w:pPr>
      <w:rPr>
        <w:rFonts w:ascii="Arial" w:hAnsi="Arial" w:hint="default"/>
      </w:rPr>
    </w:lvl>
    <w:lvl w:ilvl="2" w:tplc="B2F26ED0" w:tentative="1">
      <w:start w:val="1"/>
      <w:numFmt w:val="bullet"/>
      <w:lvlText w:val="•"/>
      <w:lvlJc w:val="left"/>
      <w:pPr>
        <w:tabs>
          <w:tab w:val="num" w:pos="2160"/>
        </w:tabs>
        <w:ind w:left="2160" w:hanging="360"/>
      </w:pPr>
      <w:rPr>
        <w:rFonts w:ascii="Arial" w:hAnsi="Arial" w:hint="default"/>
      </w:rPr>
    </w:lvl>
    <w:lvl w:ilvl="3" w:tplc="7AEAD3D8" w:tentative="1">
      <w:start w:val="1"/>
      <w:numFmt w:val="bullet"/>
      <w:lvlText w:val="•"/>
      <w:lvlJc w:val="left"/>
      <w:pPr>
        <w:tabs>
          <w:tab w:val="num" w:pos="2880"/>
        </w:tabs>
        <w:ind w:left="2880" w:hanging="360"/>
      </w:pPr>
      <w:rPr>
        <w:rFonts w:ascii="Arial" w:hAnsi="Arial" w:hint="default"/>
      </w:rPr>
    </w:lvl>
    <w:lvl w:ilvl="4" w:tplc="A32ECE6A" w:tentative="1">
      <w:start w:val="1"/>
      <w:numFmt w:val="bullet"/>
      <w:lvlText w:val="•"/>
      <w:lvlJc w:val="left"/>
      <w:pPr>
        <w:tabs>
          <w:tab w:val="num" w:pos="3600"/>
        </w:tabs>
        <w:ind w:left="3600" w:hanging="360"/>
      </w:pPr>
      <w:rPr>
        <w:rFonts w:ascii="Arial" w:hAnsi="Arial" w:hint="default"/>
      </w:rPr>
    </w:lvl>
    <w:lvl w:ilvl="5" w:tplc="47980884" w:tentative="1">
      <w:start w:val="1"/>
      <w:numFmt w:val="bullet"/>
      <w:lvlText w:val="•"/>
      <w:lvlJc w:val="left"/>
      <w:pPr>
        <w:tabs>
          <w:tab w:val="num" w:pos="4320"/>
        </w:tabs>
        <w:ind w:left="4320" w:hanging="360"/>
      </w:pPr>
      <w:rPr>
        <w:rFonts w:ascii="Arial" w:hAnsi="Arial" w:hint="default"/>
      </w:rPr>
    </w:lvl>
    <w:lvl w:ilvl="6" w:tplc="FF865A0E" w:tentative="1">
      <w:start w:val="1"/>
      <w:numFmt w:val="bullet"/>
      <w:lvlText w:val="•"/>
      <w:lvlJc w:val="left"/>
      <w:pPr>
        <w:tabs>
          <w:tab w:val="num" w:pos="5040"/>
        </w:tabs>
        <w:ind w:left="5040" w:hanging="360"/>
      </w:pPr>
      <w:rPr>
        <w:rFonts w:ascii="Arial" w:hAnsi="Arial" w:hint="default"/>
      </w:rPr>
    </w:lvl>
    <w:lvl w:ilvl="7" w:tplc="225CA04A" w:tentative="1">
      <w:start w:val="1"/>
      <w:numFmt w:val="bullet"/>
      <w:lvlText w:val="•"/>
      <w:lvlJc w:val="left"/>
      <w:pPr>
        <w:tabs>
          <w:tab w:val="num" w:pos="5760"/>
        </w:tabs>
        <w:ind w:left="5760" w:hanging="360"/>
      </w:pPr>
      <w:rPr>
        <w:rFonts w:ascii="Arial" w:hAnsi="Arial" w:hint="default"/>
      </w:rPr>
    </w:lvl>
    <w:lvl w:ilvl="8" w:tplc="C8A4B3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A57AE9"/>
    <w:multiLevelType w:val="hybridMultilevel"/>
    <w:tmpl w:val="216C8C4C"/>
    <w:lvl w:ilvl="0" w:tplc="CEBA571C">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3" w15:restartNumberingAfterBreak="0">
    <w:nsid w:val="58EE67E0"/>
    <w:multiLevelType w:val="hybridMultilevel"/>
    <w:tmpl w:val="72C69B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C4C2051"/>
    <w:multiLevelType w:val="hybridMultilevel"/>
    <w:tmpl w:val="7B46AF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48D45FC"/>
    <w:multiLevelType w:val="hybridMultilevel"/>
    <w:tmpl w:val="2586E96E"/>
    <w:lvl w:ilvl="0" w:tplc="E13A0526">
      <w:start w:val="1"/>
      <w:numFmt w:val="bullet"/>
      <w:lvlText w:val=""/>
      <w:lvlJc w:val="left"/>
      <w:pPr>
        <w:tabs>
          <w:tab w:val="num" w:pos="720"/>
        </w:tabs>
        <w:ind w:left="720" w:hanging="360"/>
      </w:pPr>
      <w:rPr>
        <w:rFonts w:ascii="Wingdings" w:hAnsi="Wingdings" w:hint="default"/>
      </w:rPr>
    </w:lvl>
    <w:lvl w:ilvl="1" w:tplc="E55463F2">
      <w:start w:val="1758"/>
      <w:numFmt w:val="bullet"/>
      <w:lvlText w:val="o"/>
      <w:lvlJc w:val="left"/>
      <w:pPr>
        <w:tabs>
          <w:tab w:val="num" w:pos="1440"/>
        </w:tabs>
        <w:ind w:left="1440" w:hanging="360"/>
      </w:pPr>
      <w:rPr>
        <w:rFonts w:ascii="Courier New" w:hAnsi="Courier New" w:hint="default"/>
      </w:rPr>
    </w:lvl>
    <w:lvl w:ilvl="2" w:tplc="D4DC7E54" w:tentative="1">
      <w:start w:val="1"/>
      <w:numFmt w:val="bullet"/>
      <w:lvlText w:val=""/>
      <w:lvlJc w:val="left"/>
      <w:pPr>
        <w:tabs>
          <w:tab w:val="num" w:pos="2160"/>
        </w:tabs>
        <w:ind w:left="2160" w:hanging="360"/>
      </w:pPr>
      <w:rPr>
        <w:rFonts w:ascii="Wingdings" w:hAnsi="Wingdings" w:hint="default"/>
      </w:rPr>
    </w:lvl>
    <w:lvl w:ilvl="3" w:tplc="ECD69686" w:tentative="1">
      <w:start w:val="1"/>
      <w:numFmt w:val="bullet"/>
      <w:lvlText w:val=""/>
      <w:lvlJc w:val="left"/>
      <w:pPr>
        <w:tabs>
          <w:tab w:val="num" w:pos="2880"/>
        </w:tabs>
        <w:ind w:left="2880" w:hanging="360"/>
      </w:pPr>
      <w:rPr>
        <w:rFonts w:ascii="Wingdings" w:hAnsi="Wingdings" w:hint="default"/>
      </w:rPr>
    </w:lvl>
    <w:lvl w:ilvl="4" w:tplc="03CC0D1A" w:tentative="1">
      <w:start w:val="1"/>
      <w:numFmt w:val="bullet"/>
      <w:lvlText w:val=""/>
      <w:lvlJc w:val="left"/>
      <w:pPr>
        <w:tabs>
          <w:tab w:val="num" w:pos="3600"/>
        </w:tabs>
        <w:ind w:left="3600" w:hanging="360"/>
      </w:pPr>
      <w:rPr>
        <w:rFonts w:ascii="Wingdings" w:hAnsi="Wingdings" w:hint="default"/>
      </w:rPr>
    </w:lvl>
    <w:lvl w:ilvl="5" w:tplc="F4248E3E" w:tentative="1">
      <w:start w:val="1"/>
      <w:numFmt w:val="bullet"/>
      <w:lvlText w:val=""/>
      <w:lvlJc w:val="left"/>
      <w:pPr>
        <w:tabs>
          <w:tab w:val="num" w:pos="4320"/>
        </w:tabs>
        <w:ind w:left="4320" w:hanging="360"/>
      </w:pPr>
      <w:rPr>
        <w:rFonts w:ascii="Wingdings" w:hAnsi="Wingdings" w:hint="default"/>
      </w:rPr>
    </w:lvl>
    <w:lvl w:ilvl="6" w:tplc="5016E408" w:tentative="1">
      <w:start w:val="1"/>
      <w:numFmt w:val="bullet"/>
      <w:lvlText w:val=""/>
      <w:lvlJc w:val="left"/>
      <w:pPr>
        <w:tabs>
          <w:tab w:val="num" w:pos="5040"/>
        </w:tabs>
        <w:ind w:left="5040" w:hanging="360"/>
      </w:pPr>
      <w:rPr>
        <w:rFonts w:ascii="Wingdings" w:hAnsi="Wingdings" w:hint="default"/>
      </w:rPr>
    </w:lvl>
    <w:lvl w:ilvl="7" w:tplc="A29487D2" w:tentative="1">
      <w:start w:val="1"/>
      <w:numFmt w:val="bullet"/>
      <w:lvlText w:val=""/>
      <w:lvlJc w:val="left"/>
      <w:pPr>
        <w:tabs>
          <w:tab w:val="num" w:pos="5760"/>
        </w:tabs>
        <w:ind w:left="5760" w:hanging="360"/>
      </w:pPr>
      <w:rPr>
        <w:rFonts w:ascii="Wingdings" w:hAnsi="Wingdings" w:hint="default"/>
      </w:rPr>
    </w:lvl>
    <w:lvl w:ilvl="8" w:tplc="1BEC92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D621D8"/>
    <w:multiLevelType w:val="hybridMultilevel"/>
    <w:tmpl w:val="105882B2"/>
    <w:lvl w:ilvl="0" w:tplc="A28C47BA">
      <w:numFmt w:val="bullet"/>
      <w:lvlText w:val="-"/>
      <w:lvlJc w:val="left"/>
      <w:pPr>
        <w:ind w:left="3200" w:hanging="360"/>
      </w:pPr>
      <w:rPr>
        <w:rFonts w:ascii="Arial" w:eastAsia="Times New Roman" w:hAnsi="Arial" w:cs="Arial" w:hint="default"/>
      </w:rPr>
    </w:lvl>
    <w:lvl w:ilvl="1" w:tplc="040A0003" w:tentative="1">
      <w:start w:val="1"/>
      <w:numFmt w:val="bullet"/>
      <w:lvlText w:val="o"/>
      <w:lvlJc w:val="left"/>
      <w:pPr>
        <w:ind w:left="3920" w:hanging="360"/>
      </w:pPr>
      <w:rPr>
        <w:rFonts w:ascii="Courier New" w:hAnsi="Courier New" w:cs="Courier New" w:hint="default"/>
      </w:rPr>
    </w:lvl>
    <w:lvl w:ilvl="2" w:tplc="040A0005" w:tentative="1">
      <w:start w:val="1"/>
      <w:numFmt w:val="bullet"/>
      <w:lvlText w:val=""/>
      <w:lvlJc w:val="left"/>
      <w:pPr>
        <w:ind w:left="4640" w:hanging="360"/>
      </w:pPr>
      <w:rPr>
        <w:rFonts w:ascii="Wingdings" w:hAnsi="Wingdings" w:hint="default"/>
      </w:rPr>
    </w:lvl>
    <w:lvl w:ilvl="3" w:tplc="040A0001" w:tentative="1">
      <w:start w:val="1"/>
      <w:numFmt w:val="bullet"/>
      <w:lvlText w:val=""/>
      <w:lvlJc w:val="left"/>
      <w:pPr>
        <w:ind w:left="5360" w:hanging="360"/>
      </w:pPr>
      <w:rPr>
        <w:rFonts w:ascii="Symbol" w:hAnsi="Symbol" w:hint="default"/>
      </w:rPr>
    </w:lvl>
    <w:lvl w:ilvl="4" w:tplc="040A0003" w:tentative="1">
      <w:start w:val="1"/>
      <w:numFmt w:val="bullet"/>
      <w:lvlText w:val="o"/>
      <w:lvlJc w:val="left"/>
      <w:pPr>
        <w:ind w:left="6080" w:hanging="360"/>
      </w:pPr>
      <w:rPr>
        <w:rFonts w:ascii="Courier New" w:hAnsi="Courier New" w:cs="Courier New" w:hint="default"/>
      </w:rPr>
    </w:lvl>
    <w:lvl w:ilvl="5" w:tplc="040A0005" w:tentative="1">
      <w:start w:val="1"/>
      <w:numFmt w:val="bullet"/>
      <w:lvlText w:val=""/>
      <w:lvlJc w:val="left"/>
      <w:pPr>
        <w:ind w:left="6800" w:hanging="360"/>
      </w:pPr>
      <w:rPr>
        <w:rFonts w:ascii="Wingdings" w:hAnsi="Wingdings" w:hint="default"/>
      </w:rPr>
    </w:lvl>
    <w:lvl w:ilvl="6" w:tplc="040A0001" w:tentative="1">
      <w:start w:val="1"/>
      <w:numFmt w:val="bullet"/>
      <w:lvlText w:val=""/>
      <w:lvlJc w:val="left"/>
      <w:pPr>
        <w:ind w:left="7520" w:hanging="360"/>
      </w:pPr>
      <w:rPr>
        <w:rFonts w:ascii="Symbol" w:hAnsi="Symbol" w:hint="default"/>
      </w:rPr>
    </w:lvl>
    <w:lvl w:ilvl="7" w:tplc="040A0003" w:tentative="1">
      <w:start w:val="1"/>
      <w:numFmt w:val="bullet"/>
      <w:lvlText w:val="o"/>
      <w:lvlJc w:val="left"/>
      <w:pPr>
        <w:ind w:left="8240" w:hanging="360"/>
      </w:pPr>
      <w:rPr>
        <w:rFonts w:ascii="Courier New" w:hAnsi="Courier New" w:cs="Courier New" w:hint="default"/>
      </w:rPr>
    </w:lvl>
    <w:lvl w:ilvl="8" w:tplc="040A0005" w:tentative="1">
      <w:start w:val="1"/>
      <w:numFmt w:val="bullet"/>
      <w:lvlText w:val=""/>
      <w:lvlJc w:val="left"/>
      <w:pPr>
        <w:ind w:left="8960" w:hanging="360"/>
      </w:pPr>
      <w:rPr>
        <w:rFonts w:ascii="Wingdings" w:hAnsi="Wingdings" w:hint="default"/>
      </w:rPr>
    </w:lvl>
  </w:abstractNum>
  <w:abstractNum w:abstractNumId="37" w15:restartNumberingAfterBreak="0">
    <w:nsid w:val="72126CA2"/>
    <w:multiLevelType w:val="hybridMultilevel"/>
    <w:tmpl w:val="8A80C428"/>
    <w:lvl w:ilvl="0" w:tplc="B776AA90">
      <w:start w:val="1"/>
      <w:numFmt w:val="bullet"/>
      <w:lvlText w:val="•"/>
      <w:lvlJc w:val="left"/>
      <w:pPr>
        <w:tabs>
          <w:tab w:val="num" w:pos="720"/>
        </w:tabs>
        <w:ind w:left="720" w:hanging="360"/>
      </w:pPr>
      <w:rPr>
        <w:rFonts w:ascii="Arial" w:hAnsi="Arial" w:hint="default"/>
      </w:rPr>
    </w:lvl>
    <w:lvl w:ilvl="1" w:tplc="00CCD6E4" w:tentative="1">
      <w:start w:val="1"/>
      <w:numFmt w:val="bullet"/>
      <w:lvlText w:val="•"/>
      <w:lvlJc w:val="left"/>
      <w:pPr>
        <w:tabs>
          <w:tab w:val="num" w:pos="1440"/>
        </w:tabs>
        <w:ind w:left="1440" w:hanging="360"/>
      </w:pPr>
      <w:rPr>
        <w:rFonts w:ascii="Arial" w:hAnsi="Arial" w:hint="default"/>
      </w:rPr>
    </w:lvl>
    <w:lvl w:ilvl="2" w:tplc="A596FCC2" w:tentative="1">
      <w:start w:val="1"/>
      <w:numFmt w:val="bullet"/>
      <w:lvlText w:val="•"/>
      <w:lvlJc w:val="left"/>
      <w:pPr>
        <w:tabs>
          <w:tab w:val="num" w:pos="2160"/>
        </w:tabs>
        <w:ind w:left="2160" w:hanging="360"/>
      </w:pPr>
      <w:rPr>
        <w:rFonts w:ascii="Arial" w:hAnsi="Arial" w:hint="default"/>
      </w:rPr>
    </w:lvl>
    <w:lvl w:ilvl="3" w:tplc="59E873C2" w:tentative="1">
      <w:start w:val="1"/>
      <w:numFmt w:val="bullet"/>
      <w:lvlText w:val="•"/>
      <w:lvlJc w:val="left"/>
      <w:pPr>
        <w:tabs>
          <w:tab w:val="num" w:pos="2880"/>
        </w:tabs>
        <w:ind w:left="2880" w:hanging="360"/>
      </w:pPr>
      <w:rPr>
        <w:rFonts w:ascii="Arial" w:hAnsi="Arial" w:hint="default"/>
      </w:rPr>
    </w:lvl>
    <w:lvl w:ilvl="4" w:tplc="62B2B6FA" w:tentative="1">
      <w:start w:val="1"/>
      <w:numFmt w:val="bullet"/>
      <w:lvlText w:val="•"/>
      <w:lvlJc w:val="left"/>
      <w:pPr>
        <w:tabs>
          <w:tab w:val="num" w:pos="3600"/>
        </w:tabs>
        <w:ind w:left="3600" w:hanging="360"/>
      </w:pPr>
      <w:rPr>
        <w:rFonts w:ascii="Arial" w:hAnsi="Arial" w:hint="default"/>
      </w:rPr>
    </w:lvl>
    <w:lvl w:ilvl="5" w:tplc="2FBCBE92" w:tentative="1">
      <w:start w:val="1"/>
      <w:numFmt w:val="bullet"/>
      <w:lvlText w:val="•"/>
      <w:lvlJc w:val="left"/>
      <w:pPr>
        <w:tabs>
          <w:tab w:val="num" w:pos="4320"/>
        </w:tabs>
        <w:ind w:left="4320" w:hanging="360"/>
      </w:pPr>
      <w:rPr>
        <w:rFonts w:ascii="Arial" w:hAnsi="Arial" w:hint="default"/>
      </w:rPr>
    </w:lvl>
    <w:lvl w:ilvl="6" w:tplc="84902710" w:tentative="1">
      <w:start w:val="1"/>
      <w:numFmt w:val="bullet"/>
      <w:lvlText w:val="•"/>
      <w:lvlJc w:val="left"/>
      <w:pPr>
        <w:tabs>
          <w:tab w:val="num" w:pos="5040"/>
        </w:tabs>
        <w:ind w:left="5040" w:hanging="360"/>
      </w:pPr>
      <w:rPr>
        <w:rFonts w:ascii="Arial" w:hAnsi="Arial" w:hint="default"/>
      </w:rPr>
    </w:lvl>
    <w:lvl w:ilvl="7" w:tplc="0C8CCD54" w:tentative="1">
      <w:start w:val="1"/>
      <w:numFmt w:val="bullet"/>
      <w:lvlText w:val="•"/>
      <w:lvlJc w:val="left"/>
      <w:pPr>
        <w:tabs>
          <w:tab w:val="num" w:pos="5760"/>
        </w:tabs>
        <w:ind w:left="5760" w:hanging="360"/>
      </w:pPr>
      <w:rPr>
        <w:rFonts w:ascii="Arial" w:hAnsi="Arial" w:hint="default"/>
      </w:rPr>
    </w:lvl>
    <w:lvl w:ilvl="8" w:tplc="B832CA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FB5263"/>
    <w:multiLevelType w:val="hybridMultilevel"/>
    <w:tmpl w:val="AE407628"/>
    <w:lvl w:ilvl="0" w:tplc="60B80750">
      <w:start w:val="1"/>
      <w:numFmt w:val="bullet"/>
      <w:lvlText w:val="•"/>
      <w:lvlJc w:val="left"/>
      <w:pPr>
        <w:tabs>
          <w:tab w:val="num" w:pos="720"/>
        </w:tabs>
        <w:ind w:left="720" w:hanging="360"/>
      </w:pPr>
      <w:rPr>
        <w:rFonts w:ascii="Arial" w:hAnsi="Arial" w:hint="default"/>
      </w:rPr>
    </w:lvl>
    <w:lvl w:ilvl="1" w:tplc="CAF4A786" w:tentative="1">
      <w:start w:val="1"/>
      <w:numFmt w:val="bullet"/>
      <w:lvlText w:val="•"/>
      <w:lvlJc w:val="left"/>
      <w:pPr>
        <w:tabs>
          <w:tab w:val="num" w:pos="1440"/>
        </w:tabs>
        <w:ind w:left="1440" w:hanging="360"/>
      </w:pPr>
      <w:rPr>
        <w:rFonts w:ascii="Arial" w:hAnsi="Arial" w:hint="default"/>
      </w:rPr>
    </w:lvl>
    <w:lvl w:ilvl="2" w:tplc="46D49FC8" w:tentative="1">
      <w:start w:val="1"/>
      <w:numFmt w:val="bullet"/>
      <w:lvlText w:val="•"/>
      <w:lvlJc w:val="left"/>
      <w:pPr>
        <w:tabs>
          <w:tab w:val="num" w:pos="2160"/>
        </w:tabs>
        <w:ind w:left="2160" w:hanging="360"/>
      </w:pPr>
      <w:rPr>
        <w:rFonts w:ascii="Arial" w:hAnsi="Arial" w:hint="default"/>
      </w:rPr>
    </w:lvl>
    <w:lvl w:ilvl="3" w:tplc="5DC0ECAE" w:tentative="1">
      <w:start w:val="1"/>
      <w:numFmt w:val="bullet"/>
      <w:lvlText w:val="•"/>
      <w:lvlJc w:val="left"/>
      <w:pPr>
        <w:tabs>
          <w:tab w:val="num" w:pos="2880"/>
        </w:tabs>
        <w:ind w:left="2880" w:hanging="360"/>
      </w:pPr>
      <w:rPr>
        <w:rFonts w:ascii="Arial" w:hAnsi="Arial" w:hint="default"/>
      </w:rPr>
    </w:lvl>
    <w:lvl w:ilvl="4" w:tplc="7AF69C7C" w:tentative="1">
      <w:start w:val="1"/>
      <w:numFmt w:val="bullet"/>
      <w:lvlText w:val="•"/>
      <w:lvlJc w:val="left"/>
      <w:pPr>
        <w:tabs>
          <w:tab w:val="num" w:pos="3600"/>
        </w:tabs>
        <w:ind w:left="3600" w:hanging="360"/>
      </w:pPr>
      <w:rPr>
        <w:rFonts w:ascii="Arial" w:hAnsi="Arial" w:hint="default"/>
      </w:rPr>
    </w:lvl>
    <w:lvl w:ilvl="5" w:tplc="A6189762" w:tentative="1">
      <w:start w:val="1"/>
      <w:numFmt w:val="bullet"/>
      <w:lvlText w:val="•"/>
      <w:lvlJc w:val="left"/>
      <w:pPr>
        <w:tabs>
          <w:tab w:val="num" w:pos="4320"/>
        </w:tabs>
        <w:ind w:left="4320" w:hanging="360"/>
      </w:pPr>
      <w:rPr>
        <w:rFonts w:ascii="Arial" w:hAnsi="Arial" w:hint="default"/>
      </w:rPr>
    </w:lvl>
    <w:lvl w:ilvl="6" w:tplc="31D8A6DA" w:tentative="1">
      <w:start w:val="1"/>
      <w:numFmt w:val="bullet"/>
      <w:lvlText w:val="•"/>
      <w:lvlJc w:val="left"/>
      <w:pPr>
        <w:tabs>
          <w:tab w:val="num" w:pos="5040"/>
        </w:tabs>
        <w:ind w:left="5040" w:hanging="360"/>
      </w:pPr>
      <w:rPr>
        <w:rFonts w:ascii="Arial" w:hAnsi="Arial" w:hint="default"/>
      </w:rPr>
    </w:lvl>
    <w:lvl w:ilvl="7" w:tplc="8102918E" w:tentative="1">
      <w:start w:val="1"/>
      <w:numFmt w:val="bullet"/>
      <w:lvlText w:val="•"/>
      <w:lvlJc w:val="left"/>
      <w:pPr>
        <w:tabs>
          <w:tab w:val="num" w:pos="5760"/>
        </w:tabs>
        <w:ind w:left="5760" w:hanging="360"/>
      </w:pPr>
      <w:rPr>
        <w:rFonts w:ascii="Arial" w:hAnsi="Arial" w:hint="default"/>
      </w:rPr>
    </w:lvl>
    <w:lvl w:ilvl="8" w:tplc="725A597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902E00"/>
    <w:multiLevelType w:val="hybridMultilevel"/>
    <w:tmpl w:val="FF922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8FE7942"/>
    <w:multiLevelType w:val="hybridMultilevel"/>
    <w:tmpl w:val="6A969738"/>
    <w:lvl w:ilvl="0" w:tplc="41CC8262">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1" w15:restartNumberingAfterBreak="0">
    <w:nsid w:val="79E7548C"/>
    <w:multiLevelType w:val="hybridMultilevel"/>
    <w:tmpl w:val="8C762F64"/>
    <w:lvl w:ilvl="0" w:tplc="578874B2">
      <w:start w:val="1"/>
      <w:numFmt w:val="bullet"/>
      <w:lvlText w:val="•"/>
      <w:lvlJc w:val="left"/>
      <w:pPr>
        <w:tabs>
          <w:tab w:val="num" w:pos="720"/>
        </w:tabs>
        <w:ind w:left="720" w:hanging="360"/>
      </w:pPr>
      <w:rPr>
        <w:rFonts w:ascii="Arial" w:hAnsi="Arial" w:hint="default"/>
      </w:rPr>
    </w:lvl>
    <w:lvl w:ilvl="1" w:tplc="52ECA24A" w:tentative="1">
      <w:start w:val="1"/>
      <w:numFmt w:val="bullet"/>
      <w:lvlText w:val="•"/>
      <w:lvlJc w:val="left"/>
      <w:pPr>
        <w:tabs>
          <w:tab w:val="num" w:pos="1440"/>
        </w:tabs>
        <w:ind w:left="1440" w:hanging="360"/>
      </w:pPr>
      <w:rPr>
        <w:rFonts w:ascii="Arial" w:hAnsi="Arial" w:hint="default"/>
      </w:rPr>
    </w:lvl>
    <w:lvl w:ilvl="2" w:tplc="65F0FD06" w:tentative="1">
      <w:start w:val="1"/>
      <w:numFmt w:val="bullet"/>
      <w:lvlText w:val="•"/>
      <w:lvlJc w:val="left"/>
      <w:pPr>
        <w:tabs>
          <w:tab w:val="num" w:pos="2160"/>
        </w:tabs>
        <w:ind w:left="2160" w:hanging="360"/>
      </w:pPr>
      <w:rPr>
        <w:rFonts w:ascii="Arial" w:hAnsi="Arial" w:hint="default"/>
      </w:rPr>
    </w:lvl>
    <w:lvl w:ilvl="3" w:tplc="6CEE8368" w:tentative="1">
      <w:start w:val="1"/>
      <w:numFmt w:val="bullet"/>
      <w:lvlText w:val="•"/>
      <w:lvlJc w:val="left"/>
      <w:pPr>
        <w:tabs>
          <w:tab w:val="num" w:pos="2880"/>
        </w:tabs>
        <w:ind w:left="2880" w:hanging="360"/>
      </w:pPr>
      <w:rPr>
        <w:rFonts w:ascii="Arial" w:hAnsi="Arial" w:hint="default"/>
      </w:rPr>
    </w:lvl>
    <w:lvl w:ilvl="4" w:tplc="9DEE38BE" w:tentative="1">
      <w:start w:val="1"/>
      <w:numFmt w:val="bullet"/>
      <w:lvlText w:val="•"/>
      <w:lvlJc w:val="left"/>
      <w:pPr>
        <w:tabs>
          <w:tab w:val="num" w:pos="3600"/>
        </w:tabs>
        <w:ind w:left="3600" w:hanging="360"/>
      </w:pPr>
      <w:rPr>
        <w:rFonts w:ascii="Arial" w:hAnsi="Arial" w:hint="default"/>
      </w:rPr>
    </w:lvl>
    <w:lvl w:ilvl="5" w:tplc="5E1E368C" w:tentative="1">
      <w:start w:val="1"/>
      <w:numFmt w:val="bullet"/>
      <w:lvlText w:val="•"/>
      <w:lvlJc w:val="left"/>
      <w:pPr>
        <w:tabs>
          <w:tab w:val="num" w:pos="4320"/>
        </w:tabs>
        <w:ind w:left="4320" w:hanging="360"/>
      </w:pPr>
      <w:rPr>
        <w:rFonts w:ascii="Arial" w:hAnsi="Arial" w:hint="default"/>
      </w:rPr>
    </w:lvl>
    <w:lvl w:ilvl="6" w:tplc="063ECDC6" w:tentative="1">
      <w:start w:val="1"/>
      <w:numFmt w:val="bullet"/>
      <w:lvlText w:val="•"/>
      <w:lvlJc w:val="left"/>
      <w:pPr>
        <w:tabs>
          <w:tab w:val="num" w:pos="5040"/>
        </w:tabs>
        <w:ind w:left="5040" w:hanging="360"/>
      </w:pPr>
      <w:rPr>
        <w:rFonts w:ascii="Arial" w:hAnsi="Arial" w:hint="default"/>
      </w:rPr>
    </w:lvl>
    <w:lvl w:ilvl="7" w:tplc="D92AB4E0" w:tentative="1">
      <w:start w:val="1"/>
      <w:numFmt w:val="bullet"/>
      <w:lvlText w:val="•"/>
      <w:lvlJc w:val="left"/>
      <w:pPr>
        <w:tabs>
          <w:tab w:val="num" w:pos="5760"/>
        </w:tabs>
        <w:ind w:left="5760" w:hanging="360"/>
      </w:pPr>
      <w:rPr>
        <w:rFonts w:ascii="Arial" w:hAnsi="Arial" w:hint="default"/>
      </w:rPr>
    </w:lvl>
    <w:lvl w:ilvl="8" w:tplc="78BC534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EC2A5A"/>
    <w:multiLevelType w:val="hybridMultilevel"/>
    <w:tmpl w:val="F5545998"/>
    <w:lvl w:ilvl="0" w:tplc="B25283A8">
      <w:start w:val="1"/>
      <w:numFmt w:val="bullet"/>
      <w:lvlText w:val="•"/>
      <w:lvlJc w:val="left"/>
      <w:pPr>
        <w:tabs>
          <w:tab w:val="num" w:pos="720"/>
        </w:tabs>
        <w:ind w:left="720" w:hanging="360"/>
      </w:pPr>
      <w:rPr>
        <w:rFonts w:ascii="Arial" w:hAnsi="Arial" w:hint="default"/>
      </w:rPr>
    </w:lvl>
    <w:lvl w:ilvl="1" w:tplc="4BAEE5AE" w:tentative="1">
      <w:start w:val="1"/>
      <w:numFmt w:val="bullet"/>
      <w:lvlText w:val="•"/>
      <w:lvlJc w:val="left"/>
      <w:pPr>
        <w:tabs>
          <w:tab w:val="num" w:pos="1440"/>
        </w:tabs>
        <w:ind w:left="1440" w:hanging="360"/>
      </w:pPr>
      <w:rPr>
        <w:rFonts w:ascii="Arial" w:hAnsi="Arial" w:hint="default"/>
      </w:rPr>
    </w:lvl>
    <w:lvl w:ilvl="2" w:tplc="0630E00A" w:tentative="1">
      <w:start w:val="1"/>
      <w:numFmt w:val="bullet"/>
      <w:lvlText w:val="•"/>
      <w:lvlJc w:val="left"/>
      <w:pPr>
        <w:tabs>
          <w:tab w:val="num" w:pos="2160"/>
        </w:tabs>
        <w:ind w:left="2160" w:hanging="360"/>
      </w:pPr>
      <w:rPr>
        <w:rFonts w:ascii="Arial" w:hAnsi="Arial" w:hint="default"/>
      </w:rPr>
    </w:lvl>
    <w:lvl w:ilvl="3" w:tplc="99747E70" w:tentative="1">
      <w:start w:val="1"/>
      <w:numFmt w:val="bullet"/>
      <w:lvlText w:val="•"/>
      <w:lvlJc w:val="left"/>
      <w:pPr>
        <w:tabs>
          <w:tab w:val="num" w:pos="2880"/>
        </w:tabs>
        <w:ind w:left="2880" w:hanging="360"/>
      </w:pPr>
      <w:rPr>
        <w:rFonts w:ascii="Arial" w:hAnsi="Arial" w:hint="default"/>
      </w:rPr>
    </w:lvl>
    <w:lvl w:ilvl="4" w:tplc="FC026350" w:tentative="1">
      <w:start w:val="1"/>
      <w:numFmt w:val="bullet"/>
      <w:lvlText w:val="•"/>
      <w:lvlJc w:val="left"/>
      <w:pPr>
        <w:tabs>
          <w:tab w:val="num" w:pos="3600"/>
        </w:tabs>
        <w:ind w:left="3600" w:hanging="360"/>
      </w:pPr>
      <w:rPr>
        <w:rFonts w:ascii="Arial" w:hAnsi="Arial" w:hint="default"/>
      </w:rPr>
    </w:lvl>
    <w:lvl w:ilvl="5" w:tplc="77100E24" w:tentative="1">
      <w:start w:val="1"/>
      <w:numFmt w:val="bullet"/>
      <w:lvlText w:val="•"/>
      <w:lvlJc w:val="left"/>
      <w:pPr>
        <w:tabs>
          <w:tab w:val="num" w:pos="4320"/>
        </w:tabs>
        <w:ind w:left="4320" w:hanging="360"/>
      </w:pPr>
      <w:rPr>
        <w:rFonts w:ascii="Arial" w:hAnsi="Arial" w:hint="default"/>
      </w:rPr>
    </w:lvl>
    <w:lvl w:ilvl="6" w:tplc="E2EE5EE2" w:tentative="1">
      <w:start w:val="1"/>
      <w:numFmt w:val="bullet"/>
      <w:lvlText w:val="•"/>
      <w:lvlJc w:val="left"/>
      <w:pPr>
        <w:tabs>
          <w:tab w:val="num" w:pos="5040"/>
        </w:tabs>
        <w:ind w:left="5040" w:hanging="360"/>
      </w:pPr>
      <w:rPr>
        <w:rFonts w:ascii="Arial" w:hAnsi="Arial" w:hint="default"/>
      </w:rPr>
    </w:lvl>
    <w:lvl w:ilvl="7" w:tplc="97A2884C" w:tentative="1">
      <w:start w:val="1"/>
      <w:numFmt w:val="bullet"/>
      <w:lvlText w:val="•"/>
      <w:lvlJc w:val="left"/>
      <w:pPr>
        <w:tabs>
          <w:tab w:val="num" w:pos="5760"/>
        </w:tabs>
        <w:ind w:left="5760" w:hanging="360"/>
      </w:pPr>
      <w:rPr>
        <w:rFonts w:ascii="Arial" w:hAnsi="Arial" w:hint="default"/>
      </w:rPr>
    </w:lvl>
    <w:lvl w:ilvl="8" w:tplc="55E472A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F703EE8"/>
    <w:multiLevelType w:val="hybridMultilevel"/>
    <w:tmpl w:val="2B4693FA"/>
    <w:lvl w:ilvl="0" w:tplc="85A6B566">
      <w:start w:val="1"/>
      <w:numFmt w:val="bullet"/>
      <w:lvlText w:val="•"/>
      <w:lvlJc w:val="left"/>
      <w:pPr>
        <w:tabs>
          <w:tab w:val="num" w:pos="720"/>
        </w:tabs>
        <w:ind w:left="720" w:hanging="360"/>
      </w:pPr>
      <w:rPr>
        <w:rFonts w:ascii="Arial" w:hAnsi="Arial" w:hint="default"/>
      </w:rPr>
    </w:lvl>
    <w:lvl w:ilvl="1" w:tplc="A37673A0" w:tentative="1">
      <w:start w:val="1"/>
      <w:numFmt w:val="bullet"/>
      <w:lvlText w:val="•"/>
      <w:lvlJc w:val="left"/>
      <w:pPr>
        <w:tabs>
          <w:tab w:val="num" w:pos="1440"/>
        </w:tabs>
        <w:ind w:left="1440" w:hanging="360"/>
      </w:pPr>
      <w:rPr>
        <w:rFonts w:ascii="Arial" w:hAnsi="Arial" w:hint="default"/>
      </w:rPr>
    </w:lvl>
    <w:lvl w:ilvl="2" w:tplc="450E78B4" w:tentative="1">
      <w:start w:val="1"/>
      <w:numFmt w:val="bullet"/>
      <w:lvlText w:val="•"/>
      <w:lvlJc w:val="left"/>
      <w:pPr>
        <w:tabs>
          <w:tab w:val="num" w:pos="2160"/>
        </w:tabs>
        <w:ind w:left="2160" w:hanging="360"/>
      </w:pPr>
      <w:rPr>
        <w:rFonts w:ascii="Arial" w:hAnsi="Arial" w:hint="default"/>
      </w:rPr>
    </w:lvl>
    <w:lvl w:ilvl="3" w:tplc="1010A03C" w:tentative="1">
      <w:start w:val="1"/>
      <w:numFmt w:val="bullet"/>
      <w:lvlText w:val="•"/>
      <w:lvlJc w:val="left"/>
      <w:pPr>
        <w:tabs>
          <w:tab w:val="num" w:pos="2880"/>
        </w:tabs>
        <w:ind w:left="2880" w:hanging="360"/>
      </w:pPr>
      <w:rPr>
        <w:rFonts w:ascii="Arial" w:hAnsi="Arial" w:hint="default"/>
      </w:rPr>
    </w:lvl>
    <w:lvl w:ilvl="4" w:tplc="86F02F9A" w:tentative="1">
      <w:start w:val="1"/>
      <w:numFmt w:val="bullet"/>
      <w:lvlText w:val="•"/>
      <w:lvlJc w:val="left"/>
      <w:pPr>
        <w:tabs>
          <w:tab w:val="num" w:pos="3600"/>
        </w:tabs>
        <w:ind w:left="3600" w:hanging="360"/>
      </w:pPr>
      <w:rPr>
        <w:rFonts w:ascii="Arial" w:hAnsi="Arial" w:hint="default"/>
      </w:rPr>
    </w:lvl>
    <w:lvl w:ilvl="5" w:tplc="86609CA4" w:tentative="1">
      <w:start w:val="1"/>
      <w:numFmt w:val="bullet"/>
      <w:lvlText w:val="•"/>
      <w:lvlJc w:val="left"/>
      <w:pPr>
        <w:tabs>
          <w:tab w:val="num" w:pos="4320"/>
        </w:tabs>
        <w:ind w:left="4320" w:hanging="360"/>
      </w:pPr>
      <w:rPr>
        <w:rFonts w:ascii="Arial" w:hAnsi="Arial" w:hint="default"/>
      </w:rPr>
    </w:lvl>
    <w:lvl w:ilvl="6" w:tplc="A91E69F0" w:tentative="1">
      <w:start w:val="1"/>
      <w:numFmt w:val="bullet"/>
      <w:lvlText w:val="•"/>
      <w:lvlJc w:val="left"/>
      <w:pPr>
        <w:tabs>
          <w:tab w:val="num" w:pos="5040"/>
        </w:tabs>
        <w:ind w:left="5040" w:hanging="360"/>
      </w:pPr>
      <w:rPr>
        <w:rFonts w:ascii="Arial" w:hAnsi="Arial" w:hint="default"/>
      </w:rPr>
    </w:lvl>
    <w:lvl w:ilvl="7" w:tplc="A78C36EE" w:tentative="1">
      <w:start w:val="1"/>
      <w:numFmt w:val="bullet"/>
      <w:lvlText w:val="•"/>
      <w:lvlJc w:val="left"/>
      <w:pPr>
        <w:tabs>
          <w:tab w:val="num" w:pos="5760"/>
        </w:tabs>
        <w:ind w:left="5760" w:hanging="360"/>
      </w:pPr>
      <w:rPr>
        <w:rFonts w:ascii="Arial" w:hAnsi="Arial" w:hint="default"/>
      </w:rPr>
    </w:lvl>
    <w:lvl w:ilvl="8" w:tplc="BA5CFD2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6"/>
  </w:num>
  <w:num w:numId="3">
    <w:abstractNumId w:val="17"/>
  </w:num>
  <w:num w:numId="4">
    <w:abstractNumId w:val="0"/>
  </w:num>
  <w:num w:numId="5">
    <w:abstractNumId w:val="43"/>
  </w:num>
  <w:num w:numId="6">
    <w:abstractNumId w:val="37"/>
  </w:num>
  <w:num w:numId="7">
    <w:abstractNumId w:val="27"/>
  </w:num>
  <w:num w:numId="8">
    <w:abstractNumId w:val="31"/>
  </w:num>
  <w:num w:numId="9">
    <w:abstractNumId w:val="38"/>
  </w:num>
  <w:num w:numId="10">
    <w:abstractNumId w:val="41"/>
  </w:num>
  <w:num w:numId="11">
    <w:abstractNumId w:val="23"/>
  </w:num>
  <w:num w:numId="12">
    <w:abstractNumId w:val="18"/>
  </w:num>
  <w:num w:numId="13">
    <w:abstractNumId w:val="33"/>
  </w:num>
  <w:num w:numId="14">
    <w:abstractNumId w:val="5"/>
  </w:num>
  <w:num w:numId="15">
    <w:abstractNumId w:val="22"/>
  </w:num>
  <w:num w:numId="16">
    <w:abstractNumId w:val="25"/>
  </w:num>
  <w:num w:numId="17">
    <w:abstractNumId w:val="6"/>
  </w:num>
  <w:num w:numId="18">
    <w:abstractNumId w:val="2"/>
  </w:num>
  <w:num w:numId="19">
    <w:abstractNumId w:val="8"/>
  </w:num>
  <w:num w:numId="20">
    <w:abstractNumId w:val="35"/>
  </w:num>
  <w:num w:numId="21">
    <w:abstractNumId w:val="42"/>
  </w:num>
  <w:num w:numId="22">
    <w:abstractNumId w:val="29"/>
  </w:num>
  <w:num w:numId="23">
    <w:abstractNumId w:val="24"/>
  </w:num>
  <w:num w:numId="24">
    <w:abstractNumId w:val="1"/>
  </w:num>
  <w:num w:numId="25">
    <w:abstractNumId w:val="16"/>
  </w:num>
  <w:num w:numId="26">
    <w:abstractNumId w:val="10"/>
  </w:num>
  <w:num w:numId="27">
    <w:abstractNumId w:val="40"/>
  </w:num>
  <w:num w:numId="28">
    <w:abstractNumId w:val="14"/>
  </w:num>
  <w:num w:numId="29">
    <w:abstractNumId w:val="19"/>
  </w:num>
  <w:num w:numId="30">
    <w:abstractNumId w:val="7"/>
  </w:num>
  <w:num w:numId="31">
    <w:abstractNumId w:val="4"/>
  </w:num>
  <w:num w:numId="32">
    <w:abstractNumId w:val="3"/>
  </w:num>
  <w:num w:numId="33">
    <w:abstractNumId w:val="21"/>
  </w:num>
  <w:num w:numId="34">
    <w:abstractNumId w:val="34"/>
  </w:num>
  <w:num w:numId="35">
    <w:abstractNumId w:val="13"/>
  </w:num>
  <w:num w:numId="36">
    <w:abstractNumId w:val="12"/>
  </w:num>
  <w:num w:numId="37">
    <w:abstractNumId w:val="9"/>
  </w:num>
  <w:num w:numId="38">
    <w:abstractNumId w:val="32"/>
  </w:num>
  <w:num w:numId="39">
    <w:abstractNumId w:val="39"/>
  </w:num>
  <w:num w:numId="40">
    <w:abstractNumId w:val="20"/>
  </w:num>
  <w:num w:numId="41">
    <w:abstractNumId w:val="11"/>
  </w:num>
  <w:num w:numId="42">
    <w:abstractNumId w:val="36"/>
  </w:num>
  <w:num w:numId="43">
    <w:abstractNumId w:val="28"/>
  </w:num>
  <w:num w:numId="44">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8D"/>
    <w:rsid w:val="00000D77"/>
    <w:rsid w:val="00001368"/>
    <w:rsid w:val="000013CE"/>
    <w:rsid w:val="00001497"/>
    <w:rsid w:val="00003E38"/>
    <w:rsid w:val="000048E7"/>
    <w:rsid w:val="00005302"/>
    <w:rsid w:val="000066E8"/>
    <w:rsid w:val="00006E6C"/>
    <w:rsid w:val="00006F3D"/>
    <w:rsid w:val="00007A2D"/>
    <w:rsid w:val="00010664"/>
    <w:rsid w:val="0001075C"/>
    <w:rsid w:val="00010D04"/>
    <w:rsid w:val="00011F83"/>
    <w:rsid w:val="0001288C"/>
    <w:rsid w:val="00012CFE"/>
    <w:rsid w:val="00013D45"/>
    <w:rsid w:val="0001456F"/>
    <w:rsid w:val="00015002"/>
    <w:rsid w:val="000161FD"/>
    <w:rsid w:val="0001680B"/>
    <w:rsid w:val="0001680E"/>
    <w:rsid w:val="0002098C"/>
    <w:rsid w:val="000219A7"/>
    <w:rsid w:val="00022947"/>
    <w:rsid w:val="00022B6D"/>
    <w:rsid w:val="00022D10"/>
    <w:rsid w:val="00022D52"/>
    <w:rsid w:val="000233B5"/>
    <w:rsid w:val="00023487"/>
    <w:rsid w:val="000239B4"/>
    <w:rsid w:val="00024012"/>
    <w:rsid w:val="00024C83"/>
    <w:rsid w:val="00025087"/>
    <w:rsid w:val="000260F5"/>
    <w:rsid w:val="00027973"/>
    <w:rsid w:val="000309B3"/>
    <w:rsid w:val="00030D1E"/>
    <w:rsid w:val="00031C62"/>
    <w:rsid w:val="00031E15"/>
    <w:rsid w:val="00032C56"/>
    <w:rsid w:val="00033573"/>
    <w:rsid w:val="00034058"/>
    <w:rsid w:val="00034F0A"/>
    <w:rsid w:val="00035360"/>
    <w:rsid w:val="0003685E"/>
    <w:rsid w:val="0003687C"/>
    <w:rsid w:val="00036CA8"/>
    <w:rsid w:val="00040423"/>
    <w:rsid w:val="00042024"/>
    <w:rsid w:val="00042552"/>
    <w:rsid w:val="0004297E"/>
    <w:rsid w:val="00043BFD"/>
    <w:rsid w:val="00043C79"/>
    <w:rsid w:val="00044A6D"/>
    <w:rsid w:val="00045976"/>
    <w:rsid w:val="00047D34"/>
    <w:rsid w:val="00047DB8"/>
    <w:rsid w:val="0005376F"/>
    <w:rsid w:val="0005377D"/>
    <w:rsid w:val="00053789"/>
    <w:rsid w:val="000537AA"/>
    <w:rsid w:val="00053CE6"/>
    <w:rsid w:val="00053FAF"/>
    <w:rsid w:val="000548D7"/>
    <w:rsid w:val="00055AD3"/>
    <w:rsid w:val="00055D80"/>
    <w:rsid w:val="00056A02"/>
    <w:rsid w:val="0005778B"/>
    <w:rsid w:val="00060655"/>
    <w:rsid w:val="00060F76"/>
    <w:rsid w:val="0006247E"/>
    <w:rsid w:val="000628F0"/>
    <w:rsid w:val="00064197"/>
    <w:rsid w:val="0006433F"/>
    <w:rsid w:val="00065F41"/>
    <w:rsid w:val="00066BA7"/>
    <w:rsid w:val="00066CFB"/>
    <w:rsid w:val="00066D35"/>
    <w:rsid w:val="000671F3"/>
    <w:rsid w:val="000676E0"/>
    <w:rsid w:val="000725AF"/>
    <w:rsid w:val="0007285D"/>
    <w:rsid w:val="00072C49"/>
    <w:rsid w:val="00072F30"/>
    <w:rsid w:val="00073E52"/>
    <w:rsid w:val="0007612A"/>
    <w:rsid w:val="00077680"/>
    <w:rsid w:val="0008022D"/>
    <w:rsid w:val="00081874"/>
    <w:rsid w:val="0008433B"/>
    <w:rsid w:val="00084452"/>
    <w:rsid w:val="00085803"/>
    <w:rsid w:val="00085B37"/>
    <w:rsid w:val="000862D8"/>
    <w:rsid w:val="00086F8C"/>
    <w:rsid w:val="00087E2C"/>
    <w:rsid w:val="0009014C"/>
    <w:rsid w:val="00091530"/>
    <w:rsid w:val="000916FA"/>
    <w:rsid w:val="00091E47"/>
    <w:rsid w:val="00092E41"/>
    <w:rsid w:val="00093564"/>
    <w:rsid w:val="000936F6"/>
    <w:rsid w:val="00093C97"/>
    <w:rsid w:val="00093E33"/>
    <w:rsid w:val="00094B0E"/>
    <w:rsid w:val="000954DD"/>
    <w:rsid w:val="00095631"/>
    <w:rsid w:val="000959C8"/>
    <w:rsid w:val="0009660C"/>
    <w:rsid w:val="00096D32"/>
    <w:rsid w:val="00097960"/>
    <w:rsid w:val="00097A87"/>
    <w:rsid w:val="00097D1E"/>
    <w:rsid w:val="000A091F"/>
    <w:rsid w:val="000A0F08"/>
    <w:rsid w:val="000A184D"/>
    <w:rsid w:val="000A2055"/>
    <w:rsid w:val="000A2596"/>
    <w:rsid w:val="000A3C1D"/>
    <w:rsid w:val="000A3F56"/>
    <w:rsid w:val="000A4C1D"/>
    <w:rsid w:val="000A4E84"/>
    <w:rsid w:val="000A629D"/>
    <w:rsid w:val="000B030A"/>
    <w:rsid w:val="000B0718"/>
    <w:rsid w:val="000B1721"/>
    <w:rsid w:val="000B1A53"/>
    <w:rsid w:val="000B1D00"/>
    <w:rsid w:val="000B225E"/>
    <w:rsid w:val="000B2880"/>
    <w:rsid w:val="000B2B2C"/>
    <w:rsid w:val="000B2C8E"/>
    <w:rsid w:val="000B302E"/>
    <w:rsid w:val="000B3396"/>
    <w:rsid w:val="000B37B2"/>
    <w:rsid w:val="000B45D2"/>
    <w:rsid w:val="000B4CF1"/>
    <w:rsid w:val="000B5FED"/>
    <w:rsid w:val="000B5FF2"/>
    <w:rsid w:val="000B68AF"/>
    <w:rsid w:val="000B6D38"/>
    <w:rsid w:val="000B7326"/>
    <w:rsid w:val="000B74B5"/>
    <w:rsid w:val="000C268C"/>
    <w:rsid w:val="000C3121"/>
    <w:rsid w:val="000C3F8A"/>
    <w:rsid w:val="000C40E7"/>
    <w:rsid w:val="000C4168"/>
    <w:rsid w:val="000C4415"/>
    <w:rsid w:val="000C5187"/>
    <w:rsid w:val="000C51A9"/>
    <w:rsid w:val="000C5D7B"/>
    <w:rsid w:val="000C76B0"/>
    <w:rsid w:val="000D139C"/>
    <w:rsid w:val="000D3BA9"/>
    <w:rsid w:val="000D58FD"/>
    <w:rsid w:val="000D5B5C"/>
    <w:rsid w:val="000D5F5E"/>
    <w:rsid w:val="000D6CD1"/>
    <w:rsid w:val="000D74F4"/>
    <w:rsid w:val="000E020B"/>
    <w:rsid w:val="000E07A4"/>
    <w:rsid w:val="000E0D5C"/>
    <w:rsid w:val="000E1FC8"/>
    <w:rsid w:val="000E228B"/>
    <w:rsid w:val="000E2644"/>
    <w:rsid w:val="000E3010"/>
    <w:rsid w:val="000E3591"/>
    <w:rsid w:val="000E3BF7"/>
    <w:rsid w:val="000E5422"/>
    <w:rsid w:val="000F0183"/>
    <w:rsid w:val="000F0BC2"/>
    <w:rsid w:val="000F1FC0"/>
    <w:rsid w:val="000F2A79"/>
    <w:rsid w:val="000F2B20"/>
    <w:rsid w:val="000F30E1"/>
    <w:rsid w:val="000F3680"/>
    <w:rsid w:val="000F415F"/>
    <w:rsid w:val="000F4371"/>
    <w:rsid w:val="000F6298"/>
    <w:rsid w:val="000F6C56"/>
    <w:rsid w:val="000F7220"/>
    <w:rsid w:val="000F799E"/>
    <w:rsid w:val="000F7E33"/>
    <w:rsid w:val="00101C3A"/>
    <w:rsid w:val="00102297"/>
    <w:rsid w:val="001029A6"/>
    <w:rsid w:val="00102B78"/>
    <w:rsid w:val="0010338F"/>
    <w:rsid w:val="00104753"/>
    <w:rsid w:val="00104F1E"/>
    <w:rsid w:val="00105336"/>
    <w:rsid w:val="00105EAF"/>
    <w:rsid w:val="0010671E"/>
    <w:rsid w:val="00106E47"/>
    <w:rsid w:val="001075F7"/>
    <w:rsid w:val="001077CE"/>
    <w:rsid w:val="00107B95"/>
    <w:rsid w:val="001100E3"/>
    <w:rsid w:val="00110E12"/>
    <w:rsid w:val="001115AA"/>
    <w:rsid w:val="00111F55"/>
    <w:rsid w:val="00111F6F"/>
    <w:rsid w:val="00112016"/>
    <w:rsid w:val="001128D4"/>
    <w:rsid w:val="001137F4"/>
    <w:rsid w:val="001146D5"/>
    <w:rsid w:val="00114AEE"/>
    <w:rsid w:val="00114C44"/>
    <w:rsid w:val="001150D4"/>
    <w:rsid w:val="001158DC"/>
    <w:rsid w:val="00115DA8"/>
    <w:rsid w:val="00117EDE"/>
    <w:rsid w:val="00120AE5"/>
    <w:rsid w:val="00120D11"/>
    <w:rsid w:val="001219AD"/>
    <w:rsid w:val="00121ED6"/>
    <w:rsid w:val="001233D3"/>
    <w:rsid w:val="001238CC"/>
    <w:rsid w:val="0012493C"/>
    <w:rsid w:val="0012600C"/>
    <w:rsid w:val="00126A82"/>
    <w:rsid w:val="00126D61"/>
    <w:rsid w:val="001308C0"/>
    <w:rsid w:val="001308F3"/>
    <w:rsid w:val="00132474"/>
    <w:rsid w:val="001327C5"/>
    <w:rsid w:val="00132CE4"/>
    <w:rsid w:val="001342A7"/>
    <w:rsid w:val="001375BC"/>
    <w:rsid w:val="00140FC6"/>
    <w:rsid w:val="00141303"/>
    <w:rsid w:val="001415F5"/>
    <w:rsid w:val="00141B0B"/>
    <w:rsid w:val="0014260C"/>
    <w:rsid w:val="001428DB"/>
    <w:rsid w:val="00142E84"/>
    <w:rsid w:val="00143564"/>
    <w:rsid w:val="00143EA9"/>
    <w:rsid w:val="00144136"/>
    <w:rsid w:val="00144662"/>
    <w:rsid w:val="00145991"/>
    <w:rsid w:val="00145B2B"/>
    <w:rsid w:val="00145BCB"/>
    <w:rsid w:val="0014778A"/>
    <w:rsid w:val="00147970"/>
    <w:rsid w:val="00147AFF"/>
    <w:rsid w:val="001505B3"/>
    <w:rsid w:val="00150A43"/>
    <w:rsid w:val="001517CB"/>
    <w:rsid w:val="0015221F"/>
    <w:rsid w:val="00152B9B"/>
    <w:rsid w:val="00152CCA"/>
    <w:rsid w:val="0015604E"/>
    <w:rsid w:val="00157034"/>
    <w:rsid w:val="00157501"/>
    <w:rsid w:val="00157895"/>
    <w:rsid w:val="00157B6B"/>
    <w:rsid w:val="00160320"/>
    <w:rsid w:val="00160979"/>
    <w:rsid w:val="0016252F"/>
    <w:rsid w:val="00162D0C"/>
    <w:rsid w:val="00163C5F"/>
    <w:rsid w:val="00164662"/>
    <w:rsid w:val="00164D1A"/>
    <w:rsid w:val="0016551D"/>
    <w:rsid w:val="00165B15"/>
    <w:rsid w:val="00165ED3"/>
    <w:rsid w:val="00165FD6"/>
    <w:rsid w:val="00166B38"/>
    <w:rsid w:val="00167E1C"/>
    <w:rsid w:val="0017025C"/>
    <w:rsid w:val="001702CD"/>
    <w:rsid w:val="0017081E"/>
    <w:rsid w:val="00171188"/>
    <w:rsid w:val="00171BEA"/>
    <w:rsid w:val="0017249B"/>
    <w:rsid w:val="00172BEC"/>
    <w:rsid w:val="00172D88"/>
    <w:rsid w:val="00172E1B"/>
    <w:rsid w:val="001731DB"/>
    <w:rsid w:val="00173E01"/>
    <w:rsid w:val="00174581"/>
    <w:rsid w:val="00174611"/>
    <w:rsid w:val="00174C34"/>
    <w:rsid w:val="00176B25"/>
    <w:rsid w:val="00180532"/>
    <w:rsid w:val="001806B7"/>
    <w:rsid w:val="00182727"/>
    <w:rsid w:val="001835D0"/>
    <w:rsid w:val="0018414E"/>
    <w:rsid w:val="0018488F"/>
    <w:rsid w:val="00184C54"/>
    <w:rsid w:val="001867FF"/>
    <w:rsid w:val="001904FB"/>
    <w:rsid w:val="0019081F"/>
    <w:rsid w:val="00190CC4"/>
    <w:rsid w:val="00191D0D"/>
    <w:rsid w:val="0019200E"/>
    <w:rsid w:val="00192BE7"/>
    <w:rsid w:val="00192FE4"/>
    <w:rsid w:val="001938E4"/>
    <w:rsid w:val="0019483C"/>
    <w:rsid w:val="001948D1"/>
    <w:rsid w:val="00194CB2"/>
    <w:rsid w:val="00194F4B"/>
    <w:rsid w:val="00196439"/>
    <w:rsid w:val="001A076C"/>
    <w:rsid w:val="001A0C0C"/>
    <w:rsid w:val="001A19B3"/>
    <w:rsid w:val="001A25BE"/>
    <w:rsid w:val="001A2BF9"/>
    <w:rsid w:val="001A3505"/>
    <w:rsid w:val="001A38BE"/>
    <w:rsid w:val="001A55D1"/>
    <w:rsid w:val="001A5649"/>
    <w:rsid w:val="001A5914"/>
    <w:rsid w:val="001A59E8"/>
    <w:rsid w:val="001A5DD0"/>
    <w:rsid w:val="001A6B4C"/>
    <w:rsid w:val="001A7F6E"/>
    <w:rsid w:val="001B13F4"/>
    <w:rsid w:val="001B15C4"/>
    <w:rsid w:val="001B1B4A"/>
    <w:rsid w:val="001B32C4"/>
    <w:rsid w:val="001B42AB"/>
    <w:rsid w:val="001B45DE"/>
    <w:rsid w:val="001B56F3"/>
    <w:rsid w:val="001B61D9"/>
    <w:rsid w:val="001B7B8C"/>
    <w:rsid w:val="001B7C4F"/>
    <w:rsid w:val="001B7E3A"/>
    <w:rsid w:val="001C02E0"/>
    <w:rsid w:val="001C1B84"/>
    <w:rsid w:val="001C42D6"/>
    <w:rsid w:val="001C476D"/>
    <w:rsid w:val="001C5173"/>
    <w:rsid w:val="001C552D"/>
    <w:rsid w:val="001C56FC"/>
    <w:rsid w:val="001C5A79"/>
    <w:rsid w:val="001C5F04"/>
    <w:rsid w:val="001C6080"/>
    <w:rsid w:val="001C7DEE"/>
    <w:rsid w:val="001D0575"/>
    <w:rsid w:val="001D0D4D"/>
    <w:rsid w:val="001D17C0"/>
    <w:rsid w:val="001D1A40"/>
    <w:rsid w:val="001D3384"/>
    <w:rsid w:val="001D3436"/>
    <w:rsid w:val="001D4C9F"/>
    <w:rsid w:val="001D5359"/>
    <w:rsid w:val="001D767B"/>
    <w:rsid w:val="001D77A9"/>
    <w:rsid w:val="001E00F0"/>
    <w:rsid w:val="001E2C98"/>
    <w:rsid w:val="001E483A"/>
    <w:rsid w:val="001E4B70"/>
    <w:rsid w:val="001E4BB5"/>
    <w:rsid w:val="001E5456"/>
    <w:rsid w:val="001E5AF3"/>
    <w:rsid w:val="001E7B4C"/>
    <w:rsid w:val="001F05A9"/>
    <w:rsid w:val="001F05DC"/>
    <w:rsid w:val="001F0A07"/>
    <w:rsid w:val="001F0CC0"/>
    <w:rsid w:val="001F1248"/>
    <w:rsid w:val="001F13A2"/>
    <w:rsid w:val="001F1421"/>
    <w:rsid w:val="001F17AC"/>
    <w:rsid w:val="001F19A3"/>
    <w:rsid w:val="001F2B05"/>
    <w:rsid w:val="001F2F0C"/>
    <w:rsid w:val="001F378C"/>
    <w:rsid w:val="001F4755"/>
    <w:rsid w:val="001F5690"/>
    <w:rsid w:val="001F5A94"/>
    <w:rsid w:val="001F5C97"/>
    <w:rsid w:val="001F6349"/>
    <w:rsid w:val="001F698D"/>
    <w:rsid w:val="001F70D9"/>
    <w:rsid w:val="001F747A"/>
    <w:rsid w:val="001F7D56"/>
    <w:rsid w:val="0020066A"/>
    <w:rsid w:val="00200992"/>
    <w:rsid w:val="0020122B"/>
    <w:rsid w:val="00202118"/>
    <w:rsid w:val="00202FB8"/>
    <w:rsid w:val="00203EAF"/>
    <w:rsid w:val="00204168"/>
    <w:rsid w:val="00204A86"/>
    <w:rsid w:val="0020519F"/>
    <w:rsid w:val="00205B06"/>
    <w:rsid w:val="00205DDD"/>
    <w:rsid w:val="00207CD7"/>
    <w:rsid w:val="00210CF0"/>
    <w:rsid w:val="002114D9"/>
    <w:rsid w:val="00211A1F"/>
    <w:rsid w:val="00212A8B"/>
    <w:rsid w:val="00212DB0"/>
    <w:rsid w:val="0021335C"/>
    <w:rsid w:val="00213A48"/>
    <w:rsid w:val="00213ABE"/>
    <w:rsid w:val="00214652"/>
    <w:rsid w:val="00215032"/>
    <w:rsid w:val="00215411"/>
    <w:rsid w:val="0021573E"/>
    <w:rsid w:val="00215786"/>
    <w:rsid w:val="00216325"/>
    <w:rsid w:val="00216A76"/>
    <w:rsid w:val="00217D93"/>
    <w:rsid w:val="0022251F"/>
    <w:rsid w:val="00222599"/>
    <w:rsid w:val="00222F07"/>
    <w:rsid w:val="00223BA0"/>
    <w:rsid w:val="00223F54"/>
    <w:rsid w:val="00224194"/>
    <w:rsid w:val="00224916"/>
    <w:rsid w:val="00224AC4"/>
    <w:rsid w:val="00225106"/>
    <w:rsid w:val="00225D4A"/>
    <w:rsid w:val="00225EC4"/>
    <w:rsid w:val="00230A45"/>
    <w:rsid w:val="00230DED"/>
    <w:rsid w:val="00232CD6"/>
    <w:rsid w:val="00233597"/>
    <w:rsid w:val="002339FD"/>
    <w:rsid w:val="00234917"/>
    <w:rsid w:val="00234EBF"/>
    <w:rsid w:val="00235171"/>
    <w:rsid w:val="0023634B"/>
    <w:rsid w:val="00236D05"/>
    <w:rsid w:val="00237329"/>
    <w:rsid w:val="00237C78"/>
    <w:rsid w:val="00237D84"/>
    <w:rsid w:val="00237E7C"/>
    <w:rsid w:val="00237FCF"/>
    <w:rsid w:val="00240049"/>
    <w:rsid w:val="00240D69"/>
    <w:rsid w:val="002429B6"/>
    <w:rsid w:val="00242C7E"/>
    <w:rsid w:val="00243FAD"/>
    <w:rsid w:val="00244018"/>
    <w:rsid w:val="002441C0"/>
    <w:rsid w:val="00245EDD"/>
    <w:rsid w:val="002463FB"/>
    <w:rsid w:val="002474E4"/>
    <w:rsid w:val="0025005C"/>
    <w:rsid w:val="00250EA3"/>
    <w:rsid w:val="00251160"/>
    <w:rsid w:val="002518B8"/>
    <w:rsid w:val="00252201"/>
    <w:rsid w:val="00252268"/>
    <w:rsid w:val="00252654"/>
    <w:rsid w:val="00252C00"/>
    <w:rsid w:val="00253617"/>
    <w:rsid w:val="00253640"/>
    <w:rsid w:val="00254006"/>
    <w:rsid w:val="00254854"/>
    <w:rsid w:val="00254CD0"/>
    <w:rsid w:val="00255BA0"/>
    <w:rsid w:val="00255C2D"/>
    <w:rsid w:val="0025602F"/>
    <w:rsid w:val="00257040"/>
    <w:rsid w:val="0026004E"/>
    <w:rsid w:val="0026237C"/>
    <w:rsid w:val="00262E0F"/>
    <w:rsid w:val="00263128"/>
    <w:rsid w:val="00263F99"/>
    <w:rsid w:val="002642C6"/>
    <w:rsid w:val="002645F3"/>
    <w:rsid w:val="00265115"/>
    <w:rsid w:val="00265179"/>
    <w:rsid w:val="0026583F"/>
    <w:rsid w:val="0026585D"/>
    <w:rsid w:val="00266072"/>
    <w:rsid w:val="00266968"/>
    <w:rsid w:val="00267210"/>
    <w:rsid w:val="00271F35"/>
    <w:rsid w:val="002724CA"/>
    <w:rsid w:val="0027263D"/>
    <w:rsid w:val="002727CB"/>
    <w:rsid w:val="0027314A"/>
    <w:rsid w:val="00274E39"/>
    <w:rsid w:val="002753B0"/>
    <w:rsid w:val="00275EBD"/>
    <w:rsid w:val="002761D1"/>
    <w:rsid w:val="002772FE"/>
    <w:rsid w:val="0027743D"/>
    <w:rsid w:val="00277FA4"/>
    <w:rsid w:val="002807F6"/>
    <w:rsid w:val="00280D14"/>
    <w:rsid w:val="002817DC"/>
    <w:rsid w:val="002819F1"/>
    <w:rsid w:val="00282096"/>
    <w:rsid w:val="00282100"/>
    <w:rsid w:val="00282C51"/>
    <w:rsid w:val="0028340C"/>
    <w:rsid w:val="002839C0"/>
    <w:rsid w:val="00283AAF"/>
    <w:rsid w:val="00283D8C"/>
    <w:rsid w:val="002840DB"/>
    <w:rsid w:val="0028449E"/>
    <w:rsid w:val="0028458D"/>
    <w:rsid w:val="00284741"/>
    <w:rsid w:val="0028564D"/>
    <w:rsid w:val="002858FC"/>
    <w:rsid w:val="00285C20"/>
    <w:rsid w:val="00286B3E"/>
    <w:rsid w:val="00287792"/>
    <w:rsid w:val="00291979"/>
    <w:rsid w:val="00291ACA"/>
    <w:rsid w:val="00291CE5"/>
    <w:rsid w:val="002920F6"/>
    <w:rsid w:val="002921AA"/>
    <w:rsid w:val="0029311F"/>
    <w:rsid w:val="002931FB"/>
    <w:rsid w:val="00293C48"/>
    <w:rsid w:val="0029435F"/>
    <w:rsid w:val="0029538F"/>
    <w:rsid w:val="002953F0"/>
    <w:rsid w:val="00295735"/>
    <w:rsid w:val="00296324"/>
    <w:rsid w:val="0029657C"/>
    <w:rsid w:val="0029687D"/>
    <w:rsid w:val="00296ABE"/>
    <w:rsid w:val="002974DF"/>
    <w:rsid w:val="00297895"/>
    <w:rsid w:val="002A01C8"/>
    <w:rsid w:val="002A0468"/>
    <w:rsid w:val="002A0587"/>
    <w:rsid w:val="002A086B"/>
    <w:rsid w:val="002A1585"/>
    <w:rsid w:val="002A1A8F"/>
    <w:rsid w:val="002A2246"/>
    <w:rsid w:val="002A2AFB"/>
    <w:rsid w:val="002A2F2C"/>
    <w:rsid w:val="002A3A34"/>
    <w:rsid w:val="002A421A"/>
    <w:rsid w:val="002A4EB0"/>
    <w:rsid w:val="002A544A"/>
    <w:rsid w:val="002A54E2"/>
    <w:rsid w:val="002A6454"/>
    <w:rsid w:val="002B01AD"/>
    <w:rsid w:val="002B0EB0"/>
    <w:rsid w:val="002B1A09"/>
    <w:rsid w:val="002B2978"/>
    <w:rsid w:val="002B2F9E"/>
    <w:rsid w:val="002B2FC5"/>
    <w:rsid w:val="002B3500"/>
    <w:rsid w:val="002B4DEA"/>
    <w:rsid w:val="002B5595"/>
    <w:rsid w:val="002B55E0"/>
    <w:rsid w:val="002B5BF6"/>
    <w:rsid w:val="002B64C7"/>
    <w:rsid w:val="002B6C08"/>
    <w:rsid w:val="002B6FB1"/>
    <w:rsid w:val="002C0C65"/>
    <w:rsid w:val="002C100D"/>
    <w:rsid w:val="002C1101"/>
    <w:rsid w:val="002C1E33"/>
    <w:rsid w:val="002C2179"/>
    <w:rsid w:val="002C3E63"/>
    <w:rsid w:val="002C4300"/>
    <w:rsid w:val="002C506A"/>
    <w:rsid w:val="002C5285"/>
    <w:rsid w:val="002C55DC"/>
    <w:rsid w:val="002C59C2"/>
    <w:rsid w:val="002C6F5F"/>
    <w:rsid w:val="002C7CCF"/>
    <w:rsid w:val="002D0216"/>
    <w:rsid w:val="002D0F71"/>
    <w:rsid w:val="002D1C32"/>
    <w:rsid w:val="002D23A9"/>
    <w:rsid w:val="002D3985"/>
    <w:rsid w:val="002D3E80"/>
    <w:rsid w:val="002D410A"/>
    <w:rsid w:val="002D4128"/>
    <w:rsid w:val="002D4273"/>
    <w:rsid w:val="002D47F7"/>
    <w:rsid w:val="002D4E3B"/>
    <w:rsid w:val="002D5462"/>
    <w:rsid w:val="002D6E17"/>
    <w:rsid w:val="002D7085"/>
    <w:rsid w:val="002D71B1"/>
    <w:rsid w:val="002D7436"/>
    <w:rsid w:val="002D75AC"/>
    <w:rsid w:val="002E1CFE"/>
    <w:rsid w:val="002E1DAD"/>
    <w:rsid w:val="002E1FB1"/>
    <w:rsid w:val="002E21F2"/>
    <w:rsid w:val="002E372F"/>
    <w:rsid w:val="002E395F"/>
    <w:rsid w:val="002E3BFA"/>
    <w:rsid w:val="002E5019"/>
    <w:rsid w:val="002E5779"/>
    <w:rsid w:val="002E66A6"/>
    <w:rsid w:val="002E6870"/>
    <w:rsid w:val="002E6872"/>
    <w:rsid w:val="002E7799"/>
    <w:rsid w:val="002E7F83"/>
    <w:rsid w:val="002F016D"/>
    <w:rsid w:val="002F0937"/>
    <w:rsid w:val="002F1C15"/>
    <w:rsid w:val="002F1F78"/>
    <w:rsid w:val="002F33C4"/>
    <w:rsid w:val="002F3C50"/>
    <w:rsid w:val="002F3DEC"/>
    <w:rsid w:val="002F43AE"/>
    <w:rsid w:val="002F47BD"/>
    <w:rsid w:val="002F4819"/>
    <w:rsid w:val="002F4DAC"/>
    <w:rsid w:val="002F5262"/>
    <w:rsid w:val="002F5B4F"/>
    <w:rsid w:val="002F6722"/>
    <w:rsid w:val="002F6DFE"/>
    <w:rsid w:val="002F6E50"/>
    <w:rsid w:val="002F7D58"/>
    <w:rsid w:val="002F7FAE"/>
    <w:rsid w:val="00300C59"/>
    <w:rsid w:val="00301060"/>
    <w:rsid w:val="0030302A"/>
    <w:rsid w:val="003033DA"/>
    <w:rsid w:val="003034FD"/>
    <w:rsid w:val="00303838"/>
    <w:rsid w:val="00303AAD"/>
    <w:rsid w:val="00303ABF"/>
    <w:rsid w:val="003041ED"/>
    <w:rsid w:val="00304559"/>
    <w:rsid w:val="00304769"/>
    <w:rsid w:val="003047E1"/>
    <w:rsid w:val="00304C21"/>
    <w:rsid w:val="0030559C"/>
    <w:rsid w:val="00306170"/>
    <w:rsid w:val="0030676D"/>
    <w:rsid w:val="00307449"/>
    <w:rsid w:val="00307F73"/>
    <w:rsid w:val="00311F8F"/>
    <w:rsid w:val="00312638"/>
    <w:rsid w:val="00312DAC"/>
    <w:rsid w:val="00313587"/>
    <w:rsid w:val="00313642"/>
    <w:rsid w:val="003146CC"/>
    <w:rsid w:val="00314936"/>
    <w:rsid w:val="00315734"/>
    <w:rsid w:val="003157E3"/>
    <w:rsid w:val="00316A62"/>
    <w:rsid w:val="00316B45"/>
    <w:rsid w:val="0031746A"/>
    <w:rsid w:val="00317523"/>
    <w:rsid w:val="00317CDA"/>
    <w:rsid w:val="003207B4"/>
    <w:rsid w:val="00320FEE"/>
    <w:rsid w:val="00322103"/>
    <w:rsid w:val="0032334C"/>
    <w:rsid w:val="00323809"/>
    <w:rsid w:val="00323AD8"/>
    <w:rsid w:val="00323F76"/>
    <w:rsid w:val="00324BE0"/>
    <w:rsid w:val="00325DF2"/>
    <w:rsid w:val="00326181"/>
    <w:rsid w:val="0032796E"/>
    <w:rsid w:val="00327D86"/>
    <w:rsid w:val="003306E6"/>
    <w:rsid w:val="00330C6F"/>
    <w:rsid w:val="00330F4F"/>
    <w:rsid w:val="003311E0"/>
    <w:rsid w:val="003314BE"/>
    <w:rsid w:val="00331A15"/>
    <w:rsid w:val="00332104"/>
    <w:rsid w:val="003338B2"/>
    <w:rsid w:val="00334181"/>
    <w:rsid w:val="0033432B"/>
    <w:rsid w:val="00334938"/>
    <w:rsid w:val="00335CEA"/>
    <w:rsid w:val="00336386"/>
    <w:rsid w:val="003369F4"/>
    <w:rsid w:val="00337AAE"/>
    <w:rsid w:val="0034041D"/>
    <w:rsid w:val="003423BE"/>
    <w:rsid w:val="00342836"/>
    <w:rsid w:val="00342E12"/>
    <w:rsid w:val="00342E3E"/>
    <w:rsid w:val="0034354C"/>
    <w:rsid w:val="00343DF5"/>
    <w:rsid w:val="00344784"/>
    <w:rsid w:val="00344863"/>
    <w:rsid w:val="0034528C"/>
    <w:rsid w:val="00346098"/>
    <w:rsid w:val="00346111"/>
    <w:rsid w:val="003468A1"/>
    <w:rsid w:val="00347960"/>
    <w:rsid w:val="0035061B"/>
    <w:rsid w:val="00350D44"/>
    <w:rsid w:val="00351EDD"/>
    <w:rsid w:val="00352D59"/>
    <w:rsid w:val="00353081"/>
    <w:rsid w:val="00353704"/>
    <w:rsid w:val="00353F32"/>
    <w:rsid w:val="003549B2"/>
    <w:rsid w:val="00354D45"/>
    <w:rsid w:val="0035501E"/>
    <w:rsid w:val="00356FC8"/>
    <w:rsid w:val="003574F3"/>
    <w:rsid w:val="00357945"/>
    <w:rsid w:val="003602D1"/>
    <w:rsid w:val="00360332"/>
    <w:rsid w:val="00360E55"/>
    <w:rsid w:val="003614A7"/>
    <w:rsid w:val="0036194D"/>
    <w:rsid w:val="003621C1"/>
    <w:rsid w:val="00363352"/>
    <w:rsid w:val="0036395A"/>
    <w:rsid w:val="00364C3C"/>
    <w:rsid w:val="0036547B"/>
    <w:rsid w:val="003656F6"/>
    <w:rsid w:val="0036573E"/>
    <w:rsid w:val="00365B9E"/>
    <w:rsid w:val="00365E1A"/>
    <w:rsid w:val="003704BE"/>
    <w:rsid w:val="00370681"/>
    <w:rsid w:val="003711EC"/>
    <w:rsid w:val="00372753"/>
    <w:rsid w:val="00373394"/>
    <w:rsid w:val="003739B1"/>
    <w:rsid w:val="00374686"/>
    <w:rsid w:val="003759FA"/>
    <w:rsid w:val="00375E33"/>
    <w:rsid w:val="0037631E"/>
    <w:rsid w:val="00376331"/>
    <w:rsid w:val="003772A6"/>
    <w:rsid w:val="00377BAE"/>
    <w:rsid w:val="00377DEE"/>
    <w:rsid w:val="0038052D"/>
    <w:rsid w:val="00380C3F"/>
    <w:rsid w:val="00380C5A"/>
    <w:rsid w:val="0038118A"/>
    <w:rsid w:val="00381D9C"/>
    <w:rsid w:val="0038277F"/>
    <w:rsid w:val="003833B4"/>
    <w:rsid w:val="0038378B"/>
    <w:rsid w:val="00384D33"/>
    <w:rsid w:val="003860A6"/>
    <w:rsid w:val="00386B39"/>
    <w:rsid w:val="0038718C"/>
    <w:rsid w:val="00390526"/>
    <w:rsid w:val="00390BCD"/>
    <w:rsid w:val="00392040"/>
    <w:rsid w:val="00392993"/>
    <w:rsid w:val="00393040"/>
    <w:rsid w:val="00393469"/>
    <w:rsid w:val="0039366D"/>
    <w:rsid w:val="00395041"/>
    <w:rsid w:val="0039555C"/>
    <w:rsid w:val="00395641"/>
    <w:rsid w:val="003956CA"/>
    <w:rsid w:val="00395DB4"/>
    <w:rsid w:val="00395FB0"/>
    <w:rsid w:val="00396D76"/>
    <w:rsid w:val="003A02CF"/>
    <w:rsid w:val="003A06FD"/>
    <w:rsid w:val="003A0E3F"/>
    <w:rsid w:val="003A23CC"/>
    <w:rsid w:val="003A2586"/>
    <w:rsid w:val="003A30C9"/>
    <w:rsid w:val="003A37E8"/>
    <w:rsid w:val="003A3CF7"/>
    <w:rsid w:val="003A5302"/>
    <w:rsid w:val="003A5B00"/>
    <w:rsid w:val="003A6A62"/>
    <w:rsid w:val="003A723A"/>
    <w:rsid w:val="003B074F"/>
    <w:rsid w:val="003B18CE"/>
    <w:rsid w:val="003B1AA6"/>
    <w:rsid w:val="003B2A41"/>
    <w:rsid w:val="003B40BB"/>
    <w:rsid w:val="003B4D8C"/>
    <w:rsid w:val="003B5882"/>
    <w:rsid w:val="003B64A9"/>
    <w:rsid w:val="003B65ED"/>
    <w:rsid w:val="003B75A5"/>
    <w:rsid w:val="003B76FF"/>
    <w:rsid w:val="003C1397"/>
    <w:rsid w:val="003C2FFE"/>
    <w:rsid w:val="003C37AC"/>
    <w:rsid w:val="003C42B0"/>
    <w:rsid w:val="003C572C"/>
    <w:rsid w:val="003C599D"/>
    <w:rsid w:val="003C5DF8"/>
    <w:rsid w:val="003C69A5"/>
    <w:rsid w:val="003C6BD5"/>
    <w:rsid w:val="003C6E0F"/>
    <w:rsid w:val="003C7187"/>
    <w:rsid w:val="003D1E72"/>
    <w:rsid w:val="003D2220"/>
    <w:rsid w:val="003D3173"/>
    <w:rsid w:val="003D3333"/>
    <w:rsid w:val="003D347D"/>
    <w:rsid w:val="003D3B44"/>
    <w:rsid w:val="003D4899"/>
    <w:rsid w:val="003D5350"/>
    <w:rsid w:val="003D56EB"/>
    <w:rsid w:val="003D59BB"/>
    <w:rsid w:val="003D5CF2"/>
    <w:rsid w:val="003D60E3"/>
    <w:rsid w:val="003E0E5A"/>
    <w:rsid w:val="003E1039"/>
    <w:rsid w:val="003E16AB"/>
    <w:rsid w:val="003E1913"/>
    <w:rsid w:val="003E312E"/>
    <w:rsid w:val="003E4378"/>
    <w:rsid w:val="003E4B81"/>
    <w:rsid w:val="003E6262"/>
    <w:rsid w:val="003E67D1"/>
    <w:rsid w:val="003E7323"/>
    <w:rsid w:val="003F04F2"/>
    <w:rsid w:val="003F0726"/>
    <w:rsid w:val="003F0858"/>
    <w:rsid w:val="003F0D2B"/>
    <w:rsid w:val="003F23DE"/>
    <w:rsid w:val="003F2681"/>
    <w:rsid w:val="003F576A"/>
    <w:rsid w:val="003F5B7E"/>
    <w:rsid w:val="003F5DB6"/>
    <w:rsid w:val="003F60DC"/>
    <w:rsid w:val="003F6224"/>
    <w:rsid w:val="003F7EDA"/>
    <w:rsid w:val="003F7F59"/>
    <w:rsid w:val="0040049F"/>
    <w:rsid w:val="004016C7"/>
    <w:rsid w:val="00401E31"/>
    <w:rsid w:val="004023B2"/>
    <w:rsid w:val="00402907"/>
    <w:rsid w:val="004041A5"/>
    <w:rsid w:val="004043DC"/>
    <w:rsid w:val="00404537"/>
    <w:rsid w:val="0040473A"/>
    <w:rsid w:val="00404B25"/>
    <w:rsid w:val="00405BF2"/>
    <w:rsid w:val="00406A37"/>
    <w:rsid w:val="00407ADC"/>
    <w:rsid w:val="00407B50"/>
    <w:rsid w:val="00410568"/>
    <w:rsid w:val="00410DAD"/>
    <w:rsid w:val="00410F81"/>
    <w:rsid w:val="004137BB"/>
    <w:rsid w:val="00413AAF"/>
    <w:rsid w:val="00413CD2"/>
    <w:rsid w:val="004144E8"/>
    <w:rsid w:val="00414808"/>
    <w:rsid w:val="00414EC3"/>
    <w:rsid w:val="004160BB"/>
    <w:rsid w:val="0041655F"/>
    <w:rsid w:val="004170AF"/>
    <w:rsid w:val="00417301"/>
    <w:rsid w:val="00417F21"/>
    <w:rsid w:val="004216A9"/>
    <w:rsid w:val="00421C11"/>
    <w:rsid w:val="00422862"/>
    <w:rsid w:val="00423315"/>
    <w:rsid w:val="004236E9"/>
    <w:rsid w:val="00424598"/>
    <w:rsid w:val="00424717"/>
    <w:rsid w:val="0042482C"/>
    <w:rsid w:val="00424B42"/>
    <w:rsid w:val="004267A2"/>
    <w:rsid w:val="00426F20"/>
    <w:rsid w:val="00426F48"/>
    <w:rsid w:val="004278B5"/>
    <w:rsid w:val="0043035F"/>
    <w:rsid w:val="00431200"/>
    <w:rsid w:val="00431A62"/>
    <w:rsid w:val="00431C56"/>
    <w:rsid w:val="004332EF"/>
    <w:rsid w:val="004358E9"/>
    <w:rsid w:val="00437911"/>
    <w:rsid w:val="00437BAB"/>
    <w:rsid w:val="00437E28"/>
    <w:rsid w:val="004400AA"/>
    <w:rsid w:val="00441713"/>
    <w:rsid w:val="0044209B"/>
    <w:rsid w:val="00442730"/>
    <w:rsid w:val="00444E8E"/>
    <w:rsid w:val="00447A03"/>
    <w:rsid w:val="00447DDE"/>
    <w:rsid w:val="004504C6"/>
    <w:rsid w:val="00451B92"/>
    <w:rsid w:val="00451FC1"/>
    <w:rsid w:val="004523EC"/>
    <w:rsid w:val="00454357"/>
    <w:rsid w:val="0045463B"/>
    <w:rsid w:val="00455606"/>
    <w:rsid w:val="0045574D"/>
    <w:rsid w:val="004564A7"/>
    <w:rsid w:val="004564B0"/>
    <w:rsid w:val="00456C5F"/>
    <w:rsid w:val="00457323"/>
    <w:rsid w:val="004574DD"/>
    <w:rsid w:val="004579D4"/>
    <w:rsid w:val="004603FC"/>
    <w:rsid w:val="00460CBC"/>
    <w:rsid w:val="00460F8B"/>
    <w:rsid w:val="00462635"/>
    <w:rsid w:val="00462CAF"/>
    <w:rsid w:val="00462D7B"/>
    <w:rsid w:val="004632D8"/>
    <w:rsid w:val="0046341C"/>
    <w:rsid w:val="00463987"/>
    <w:rsid w:val="00463993"/>
    <w:rsid w:val="00463A4E"/>
    <w:rsid w:val="00463C58"/>
    <w:rsid w:val="00464894"/>
    <w:rsid w:val="004648B2"/>
    <w:rsid w:val="00466069"/>
    <w:rsid w:val="00466244"/>
    <w:rsid w:val="004667D6"/>
    <w:rsid w:val="00466F5B"/>
    <w:rsid w:val="004678CF"/>
    <w:rsid w:val="00467B70"/>
    <w:rsid w:val="004707BB"/>
    <w:rsid w:val="00470F02"/>
    <w:rsid w:val="00471897"/>
    <w:rsid w:val="004720D6"/>
    <w:rsid w:val="0047231E"/>
    <w:rsid w:val="00472CB5"/>
    <w:rsid w:val="00473108"/>
    <w:rsid w:val="0047362F"/>
    <w:rsid w:val="004741F2"/>
    <w:rsid w:val="00474EFA"/>
    <w:rsid w:val="00474FC2"/>
    <w:rsid w:val="004755EE"/>
    <w:rsid w:val="00475703"/>
    <w:rsid w:val="00475937"/>
    <w:rsid w:val="00475F53"/>
    <w:rsid w:val="0047702E"/>
    <w:rsid w:val="00477CD3"/>
    <w:rsid w:val="0048001E"/>
    <w:rsid w:val="004803AA"/>
    <w:rsid w:val="00480EC3"/>
    <w:rsid w:val="00481F9E"/>
    <w:rsid w:val="00482D00"/>
    <w:rsid w:val="0048315B"/>
    <w:rsid w:val="004837D5"/>
    <w:rsid w:val="00484AE5"/>
    <w:rsid w:val="00484FBC"/>
    <w:rsid w:val="0048529A"/>
    <w:rsid w:val="004864D2"/>
    <w:rsid w:val="00486EBB"/>
    <w:rsid w:val="00486F1B"/>
    <w:rsid w:val="00487073"/>
    <w:rsid w:val="00487CEE"/>
    <w:rsid w:val="00487D5F"/>
    <w:rsid w:val="0049032C"/>
    <w:rsid w:val="004918AD"/>
    <w:rsid w:val="00491CA4"/>
    <w:rsid w:val="00492BA5"/>
    <w:rsid w:val="00493CFE"/>
    <w:rsid w:val="00493FA4"/>
    <w:rsid w:val="004943E0"/>
    <w:rsid w:val="0049477D"/>
    <w:rsid w:val="00495359"/>
    <w:rsid w:val="004957B4"/>
    <w:rsid w:val="00495838"/>
    <w:rsid w:val="00495877"/>
    <w:rsid w:val="00496262"/>
    <w:rsid w:val="004962ED"/>
    <w:rsid w:val="004964D3"/>
    <w:rsid w:val="00496507"/>
    <w:rsid w:val="00497793"/>
    <w:rsid w:val="0049794C"/>
    <w:rsid w:val="00497A65"/>
    <w:rsid w:val="00497AB2"/>
    <w:rsid w:val="004A10B6"/>
    <w:rsid w:val="004A1E8E"/>
    <w:rsid w:val="004A1F65"/>
    <w:rsid w:val="004A2388"/>
    <w:rsid w:val="004A36C1"/>
    <w:rsid w:val="004A3AC5"/>
    <w:rsid w:val="004A5595"/>
    <w:rsid w:val="004A5DB7"/>
    <w:rsid w:val="004A7018"/>
    <w:rsid w:val="004A72FB"/>
    <w:rsid w:val="004A7421"/>
    <w:rsid w:val="004A7C40"/>
    <w:rsid w:val="004B2A9F"/>
    <w:rsid w:val="004B2BC5"/>
    <w:rsid w:val="004B3100"/>
    <w:rsid w:val="004B3817"/>
    <w:rsid w:val="004B3E92"/>
    <w:rsid w:val="004B4377"/>
    <w:rsid w:val="004B664A"/>
    <w:rsid w:val="004B78D5"/>
    <w:rsid w:val="004B7C59"/>
    <w:rsid w:val="004C188D"/>
    <w:rsid w:val="004C33F5"/>
    <w:rsid w:val="004C35DB"/>
    <w:rsid w:val="004C61A9"/>
    <w:rsid w:val="004C62A5"/>
    <w:rsid w:val="004C63DE"/>
    <w:rsid w:val="004C740B"/>
    <w:rsid w:val="004D0534"/>
    <w:rsid w:val="004D0F97"/>
    <w:rsid w:val="004D13C8"/>
    <w:rsid w:val="004D1FD8"/>
    <w:rsid w:val="004D21DB"/>
    <w:rsid w:val="004D2DE1"/>
    <w:rsid w:val="004D35E5"/>
    <w:rsid w:val="004D3CA1"/>
    <w:rsid w:val="004D4090"/>
    <w:rsid w:val="004D4700"/>
    <w:rsid w:val="004D4B46"/>
    <w:rsid w:val="004D545B"/>
    <w:rsid w:val="004D66FD"/>
    <w:rsid w:val="004D6DBC"/>
    <w:rsid w:val="004E03CE"/>
    <w:rsid w:val="004E08CF"/>
    <w:rsid w:val="004E0BB0"/>
    <w:rsid w:val="004E2F97"/>
    <w:rsid w:val="004E4476"/>
    <w:rsid w:val="004E4847"/>
    <w:rsid w:val="004E4E75"/>
    <w:rsid w:val="004E5B84"/>
    <w:rsid w:val="004F0737"/>
    <w:rsid w:val="004F14BF"/>
    <w:rsid w:val="004F1E30"/>
    <w:rsid w:val="004F2843"/>
    <w:rsid w:val="004F2F1C"/>
    <w:rsid w:val="004F2FDE"/>
    <w:rsid w:val="004F3843"/>
    <w:rsid w:val="004F4DCA"/>
    <w:rsid w:val="004F6364"/>
    <w:rsid w:val="004F6B61"/>
    <w:rsid w:val="004F74F7"/>
    <w:rsid w:val="004F7B21"/>
    <w:rsid w:val="004F7BFF"/>
    <w:rsid w:val="00500025"/>
    <w:rsid w:val="0050005C"/>
    <w:rsid w:val="0050293D"/>
    <w:rsid w:val="00502B32"/>
    <w:rsid w:val="00503052"/>
    <w:rsid w:val="00503BAD"/>
    <w:rsid w:val="0050418E"/>
    <w:rsid w:val="00504522"/>
    <w:rsid w:val="00504E19"/>
    <w:rsid w:val="0050509A"/>
    <w:rsid w:val="005066E9"/>
    <w:rsid w:val="00506855"/>
    <w:rsid w:val="005069BF"/>
    <w:rsid w:val="00506CCB"/>
    <w:rsid w:val="0050734F"/>
    <w:rsid w:val="00507DED"/>
    <w:rsid w:val="005104D0"/>
    <w:rsid w:val="005109D6"/>
    <w:rsid w:val="0051196B"/>
    <w:rsid w:val="00511A56"/>
    <w:rsid w:val="00512215"/>
    <w:rsid w:val="0051268D"/>
    <w:rsid w:val="005137CB"/>
    <w:rsid w:val="00513B0D"/>
    <w:rsid w:val="00513F67"/>
    <w:rsid w:val="00514FC5"/>
    <w:rsid w:val="00515F95"/>
    <w:rsid w:val="005168EB"/>
    <w:rsid w:val="0051756D"/>
    <w:rsid w:val="00520A56"/>
    <w:rsid w:val="00520CD1"/>
    <w:rsid w:val="005220DE"/>
    <w:rsid w:val="00522301"/>
    <w:rsid w:val="00523173"/>
    <w:rsid w:val="005245F7"/>
    <w:rsid w:val="0052494D"/>
    <w:rsid w:val="00524E1E"/>
    <w:rsid w:val="00524E34"/>
    <w:rsid w:val="005250AE"/>
    <w:rsid w:val="0052539B"/>
    <w:rsid w:val="00525ED4"/>
    <w:rsid w:val="00526E25"/>
    <w:rsid w:val="00527106"/>
    <w:rsid w:val="00527D7D"/>
    <w:rsid w:val="00527E32"/>
    <w:rsid w:val="00527EEE"/>
    <w:rsid w:val="00530228"/>
    <w:rsid w:val="00530C5A"/>
    <w:rsid w:val="00530D6F"/>
    <w:rsid w:val="005313A0"/>
    <w:rsid w:val="005321B7"/>
    <w:rsid w:val="00532380"/>
    <w:rsid w:val="00532826"/>
    <w:rsid w:val="005343A2"/>
    <w:rsid w:val="00534545"/>
    <w:rsid w:val="005354A1"/>
    <w:rsid w:val="00536816"/>
    <w:rsid w:val="00536A34"/>
    <w:rsid w:val="00536D41"/>
    <w:rsid w:val="0053725C"/>
    <w:rsid w:val="005374B1"/>
    <w:rsid w:val="0054076B"/>
    <w:rsid w:val="00541604"/>
    <w:rsid w:val="00543271"/>
    <w:rsid w:val="00543734"/>
    <w:rsid w:val="005438C6"/>
    <w:rsid w:val="0054409E"/>
    <w:rsid w:val="005440C5"/>
    <w:rsid w:val="00544422"/>
    <w:rsid w:val="00545239"/>
    <w:rsid w:val="005454A3"/>
    <w:rsid w:val="0054588B"/>
    <w:rsid w:val="005472A6"/>
    <w:rsid w:val="005473E0"/>
    <w:rsid w:val="00547E92"/>
    <w:rsid w:val="005502B8"/>
    <w:rsid w:val="0055043C"/>
    <w:rsid w:val="00550618"/>
    <w:rsid w:val="0055226C"/>
    <w:rsid w:val="0055288F"/>
    <w:rsid w:val="00552DA5"/>
    <w:rsid w:val="00555449"/>
    <w:rsid w:val="00555C3A"/>
    <w:rsid w:val="0055650D"/>
    <w:rsid w:val="0055660A"/>
    <w:rsid w:val="0055678D"/>
    <w:rsid w:val="00556801"/>
    <w:rsid w:val="00557CC6"/>
    <w:rsid w:val="00560144"/>
    <w:rsid w:val="00560495"/>
    <w:rsid w:val="00560A91"/>
    <w:rsid w:val="005614C9"/>
    <w:rsid w:val="0056168E"/>
    <w:rsid w:val="0056176C"/>
    <w:rsid w:val="005620EA"/>
    <w:rsid w:val="0056305A"/>
    <w:rsid w:val="0056333C"/>
    <w:rsid w:val="00563377"/>
    <w:rsid w:val="005636C3"/>
    <w:rsid w:val="005637A6"/>
    <w:rsid w:val="0056398C"/>
    <w:rsid w:val="00564449"/>
    <w:rsid w:val="005644E8"/>
    <w:rsid w:val="0056485B"/>
    <w:rsid w:val="00565CD0"/>
    <w:rsid w:val="005661E0"/>
    <w:rsid w:val="00566462"/>
    <w:rsid w:val="005667B8"/>
    <w:rsid w:val="00566C30"/>
    <w:rsid w:val="00566F99"/>
    <w:rsid w:val="00567646"/>
    <w:rsid w:val="005709BB"/>
    <w:rsid w:val="0057120A"/>
    <w:rsid w:val="00571601"/>
    <w:rsid w:val="00571EC8"/>
    <w:rsid w:val="00571F04"/>
    <w:rsid w:val="00573011"/>
    <w:rsid w:val="00573ADD"/>
    <w:rsid w:val="00573B8F"/>
    <w:rsid w:val="00574712"/>
    <w:rsid w:val="0057475C"/>
    <w:rsid w:val="005756BB"/>
    <w:rsid w:val="00575E63"/>
    <w:rsid w:val="00576667"/>
    <w:rsid w:val="00576781"/>
    <w:rsid w:val="0057721D"/>
    <w:rsid w:val="00581B3B"/>
    <w:rsid w:val="00583045"/>
    <w:rsid w:val="00585912"/>
    <w:rsid w:val="00586CC2"/>
    <w:rsid w:val="00586D36"/>
    <w:rsid w:val="00591728"/>
    <w:rsid w:val="005917AB"/>
    <w:rsid w:val="00593614"/>
    <w:rsid w:val="005936E8"/>
    <w:rsid w:val="0059392B"/>
    <w:rsid w:val="0059559E"/>
    <w:rsid w:val="00595EA3"/>
    <w:rsid w:val="00595F9D"/>
    <w:rsid w:val="005966CE"/>
    <w:rsid w:val="005A11AD"/>
    <w:rsid w:val="005A18D9"/>
    <w:rsid w:val="005A1CBD"/>
    <w:rsid w:val="005A2176"/>
    <w:rsid w:val="005A310B"/>
    <w:rsid w:val="005A3458"/>
    <w:rsid w:val="005A3A06"/>
    <w:rsid w:val="005A4A5C"/>
    <w:rsid w:val="005A52F9"/>
    <w:rsid w:val="005A6005"/>
    <w:rsid w:val="005A6BD8"/>
    <w:rsid w:val="005A7136"/>
    <w:rsid w:val="005A716C"/>
    <w:rsid w:val="005A73C2"/>
    <w:rsid w:val="005A780B"/>
    <w:rsid w:val="005A7DC9"/>
    <w:rsid w:val="005A7EBA"/>
    <w:rsid w:val="005B02F6"/>
    <w:rsid w:val="005B0BCD"/>
    <w:rsid w:val="005B1D13"/>
    <w:rsid w:val="005B28F0"/>
    <w:rsid w:val="005B2BED"/>
    <w:rsid w:val="005B2E0A"/>
    <w:rsid w:val="005B463C"/>
    <w:rsid w:val="005B4642"/>
    <w:rsid w:val="005B499F"/>
    <w:rsid w:val="005B60A9"/>
    <w:rsid w:val="005B7CD7"/>
    <w:rsid w:val="005C0A19"/>
    <w:rsid w:val="005C0D62"/>
    <w:rsid w:val="005C163C"/>
    <w:rsid w:val="005C2737"/>
    <w:rsid w:val="005C2B7C"/>
    <w:rsid w:val="005C3133"/>
    <w:rsid w:val="005C3682"/>
    <w:rsid w:val="005C4612"/>
    <w:rsid w:val="005C4D52"/>
    <w:rsid w:val="005C50D6"/>
    <w:rsid w:val="005C5113"/>
    <w:rsid w:val="005C574F"/>
    <w:rsid w:val="005C5912"/>
    <w:rsid w:val="005C59F6"/>
    <w:rsid w:val="005C6E08"/>
    <w:rsid w:val="005C7FDF"/>
    <w:rsid w:val="005D0C18"/>
    <w:rsid w:val="005D1077"/>
    <w:rsid w:val="005D25E9"/>
    <w:rsid w:val="005D290D"/>
    <w:rsid w:val="005D3C71"/>
    <w:rsid w:val="005D444D"/>
    <w:rsid w:val="005D45FE"/>
    <w:rsid w:val="005D4AB3"/>
    <w:rsid w:val="005D4AF6"/>
    <w:rsid w:val="005D4E4B"/>
    <w:rsid w:val="005D56D5"/>
    <w:rsid w:val="005D5D6F"/>
    <w:rsid w:val="005D71B7"/>
    <w:rsid w:val="005D746D"/>
    <w:rsid w:val="005E062B"/>
    <w:rsid w:val="005E0C92"/>
    <w:rsid w:val="005E0D0C"/>
    <w:rsid w:val="005E114B"/>
    <w:rsid w:val="005E1684"/>
    <w:rsid w:val="005E1DA4"/>
    <w:rsid w:val="005E246F"/>
    <w:rsid w:val="005E32EA"/>
    <w:rsid w:val="005E42EC"/>
    <w:rsid w:val="005E4556"/>
    <w:rsid w:val="005E47FC"/>
    <w:rsid w:val="005E4C93"/>
    <w:rsid w:val="005E5152"/>
    <w:rsid w:val="005E677D"/>
    <w:rsid w:val="005E68EB"/>
    <w:rsid w:val="005E6A14"/>
    <w:rsid w:val="005E6AD5"/>
    <w:rsid w:val="005E7A54"/>
    <w:rsid w:val="005F0653"/>
    <w:rsid w:val="005F08BB"/>
    <w:rsid w:val="005F0AAD"/>
    <w:rsid w:val="005F0B1A"/>
    <w:rsid w:val="005F1BC1"/>
    <w:rsid w:val="005F211D"/>
    <w:rsid w:val="005F23D3"/>
    <w:rsid w:val="005F2890"/>
    <w:rsid w:val="005F301E"/>
    <w:rsid w:val="005F330A"/>
    <w:rsid w:val="005F3DE1"/>
    <w:rsid w:val="005F51D9"/>
    <w:rsid w:val="005F530F"/>
    <w:rsid w:val="005F539A"/>
    <w:rsid w:val="005F6126"/>
    <w:rsid w:val="005F690F"/>
    <w:rsid w:val="005F6D1A"/>
    <w:rsid w:val="005F71A8"/>
    <w:rsid w:val="005F7488"/>
    <w:rsid w:val="005F7816"/>
    <w:rsid w:val="005F7E37"/>
    <w:rsid w:val="0060026A"/>
    <w:rsid w:val="00601606"/>
    <w:rsid w:val="00602762"/>
    <w:rsid w:val="006038E5"/>
    <w:rsid w:val="0060391E"/>
    <w:rsid w:val="006053D4"/>
    <w:rsid w:val="00605AAE"/>
    <w:rsid w:val="006102E4"/>
    <w:rsid w:val="00610CB7"/>
    <w:rsid w:val="00610F5E"/>
    <w:rsid w:val="006118A4"/>
    <w:rsid w:val="00611E10"/>
    <w:rsid w:val="006121E4"/>
    <w:rsid w:val="0061262C"/>
    <w:rsid w:val="00613092"/>
    <w:rsid w:val="006142E5"/>
    <w:rsid w:val="0061494F"/>
    <w:rsid w:val="006161CF"/>
    <w:rsid w:val="006166DA"/>
    <w:rsid w:val="00616B7A"/>
    <w:rsid w:val="00616F25"/>
    <w:rsid w:val="00617134"/>
    <w:rsid w:val="00620869"/>
    <w:rsid w:val="0062096C"/>
    <w:rsid w:val="00620D8E"/>
    <w:rsid w:val="00620F9F"/>
    <w:rsid w:val="006214A8"/>
    <w:rsid w:val="00622705"/>
    <w:rsid w:val="00622982"/>
    <w:rsid w:val="00622ABE"/>
    <w:rsid w:val="0062398A"/>
    <w:rsid w:val="00623BEF"/>
    <w:rsid w:val="006241B6"/>
    <w:rsid w:val="006247EF"/>
    <w:rsid w:val="00624868"/>
    <w:rsid w:val="006255D8"/>
    <w:rsid w:val="0063151C"/>
    <w:rsid w:val="00632399"/>
    <w:rsid w:val="00632477"/>
    <w:rsid w:val="00632C9A"/>
    <w:rsid w:val="006334C0"/>
    <w:rsid w:val="00633817"/>
    <w:rsid w:val="00634552"/>
    <w:rsid w:val="00634BC7"/>
    <w:rsid w:val="006355F7"/>
    <w:rsid w:val="0063641F"/>
    <w:rsid w:val="00636859"/>
    <w:rsid w:val="006369CD"/>
    <w:rsid w:val="00637008"/>
    <w:rsid w:val="00637266"/>
    <w:rsid w:val="00640015"/>
    <w:rsid w:val="00640971"/>
    <w:rsid w:val="00640994"/>
    <w:rsid w:val="00640FDA"/>
    <w:rsid w:val="0064141C"/>
    <w:rsid w:val="00641441"/>
    <w:rsid w:val="00641CA6"/>
    <w:rsid w:val="00641EEC"/>
    <w:rsid w:val="006429E7"/>
    <w:rsid w:val="006438AE"/>
    <w:rsid w:val="00643FC8"/>
    <w:rsid w:val="00644122"/>
    <w:rsid w:val="006449F5"/>
    <w:rsid w:val="00644B2D"/>
    <w:rsid w:val="00646C45"/>
    <w:rsid w:val="00647230"/>
    <w:rsid w:val="00647776"/>
    <w:rsid w:val="00647EC7"/>
    <w:rsid w:val="00650EC7"/>
    <w:rsid w:val="00650F7A"/>
    <w:rsid w:val="00651844"/>
    <w:rsid w:val="00651A30"/>
    <w:rsid w:val="00652632"/>
    <w:rsid w:val="006530BE"/>
    <w:rsid w:val="00653F5E"/>
    <w:rsid w:val="006547B1"/>
    <w:rsid w:val="00654DF6"/>
    <w:rsid w:val="0065598C"/>
    <w:rsid w:val="0065776E"/>
    <w:rsid w:val="00657981"/>
    <w:rsid w:val="00657D53"/>
    <w:rsid w:val="0066032E"/>
    <w:rsid w:val="006625BF"/>
    <w:rsid w:val="00664C6B"/>
    <w:rsid w:val="0066513C"/>
    <w:rsid w:val="00665FD6"/>
    <w:rsid w:val="0066690A"/>
    <w:rsid w:val="006703FC"/>
    <w:rsid w:val="0067041C"/>
    <w:rsid w:val="00670439"/>
    <w:rsid w:val="00670CFE"/>
    <w:rsid w:val="00671156"/>
    <w:rsid w:val="0067185E"/>
    <w:rsid w:val="00673BE4"/>
    <w:rsid w:val="00674AA2"/>
    <w:rsid w:val="00674CD7"/>
    <w:rsid w:val="00675233"/>
    <w:rsid w:val="00675DB7"/>
    <w:rsid w:val="0067645C"/>
    <w:rsid w:val="006779F2"/>
    <w:rsid w:val="00677FBB"/>
    <w:rsid w:val="00680222"/>
    <w:rsid w:val="0068233D"/>
    <w:rsid w:val="00682449"/>
    <w:rsid w:val="00682EA7"/>
    <w:rsid w:val="00683379"/>
    <w:rsid w:val="00683DA3"/>
    <w:rsid w:val="00684689"/>
    <w:rsid w:val="00684D38"/>
    <w:rsid w:val="00685037"/>
    <w:rsid w:val="00685871"/>
    <w:rsid w:val="006867A8"/>
    <w:rsid w:val="00686ADF"/>
    <w:rsid w:val="006875FA"/>
    <w:rsid w:val="006876BA"/>
    <w:rsid w:val="00687AFC"/>
    <w:rsid w:val="00687B9E"/>
    <w:rsid w:val="00690868"/>
    <w:rsid w:val="00691B08"/>
    <w:rsid w:val="0069231C"/>
    <w:rsid w:val="00692B50"/>
    <w:rsid w:val="0069344C"/>
    <w:rsid w:val="00693AFD"/>
    <w:rsid w:val="00694799"/>
    <w:rsid w:val="00694D59"/>
    <w:rsid w:val="0069534E"/>
    <w:rsid w:val="0069561F"/>
    <w:rsid w:val="0069572E"/>
    <w:rsid w:val="0069629E"/>
    <w:rsid w:val="00697B3A"/>
    <w:rsid w:val="006A0198"/>
    <w:rsid w:val="006A028B"/>
    <w:rsid w:val="006A0835"/>
    <w:rsid w:val="006A1D2B"/>
    <w:rsid w:val="006A2679"/>
    <w:rsid w:val="006A4446"/>
    <w:rsid w:val="006A46A7"/>
    <w:rsid w:val="006A50C2"/>
    <w:rsid w:val="006A5421"/>
    <w:rsid w:val="006A5C93"/>
    <w:rsid w:val="006A716A"/>
    <w:rsid w:val="006A737C"/>
    <w:rsid w:val="006B165F"/>
    <w:rsid w:val="006B20A5"/>
    <w:rsid w:val="006B2FE7"/>
    <w:rsid w:val="006B3847"/>
    <w:rsid w:val="006B3CC9"/>
    <w:rsid w:val="006B47FD"/>
    <w:rsid w:val="006B56FD"/>
    <w:rsid w:val="006B573E"/>
    <w:rsid w:val="006B6349"/>
    <w:rsid w:val="006C026D"/>
    <w:rsid w:val="006C292B"/>
    <w:rsid w:val="006C3FBA"/>
    <w:rsid w:val="006C4064"/>
    <w:rsid w:val="006C45EE"/>
    <w:rsid w:val="006C4DB2"/>
    <w:rsid w:val="006C5151"/>
    <w:rsid w:val="006C5E66"/>
    <w:rsid w:val="006C5EF9"/>
    <w:rsid w:val="006C6BA2"/>
    <w:rsid w:val="006C7321"/>
    <w:rsid w:val="006D0EA5"/>
    <w:rsid w:val="006D17CA"/>
    <w:rsid w:val="006D1BAC"/>
    <w:rsid w:val="006D2188"/>
    <w:rsid w:val="006D27FB"/>
    <w:rsid w:val="006D3E04"/>
    <w:rsid w:val="006D5E70"/>
    <w:rsid w:val="006D6284"/>
    <w:rsid w:val="006D7F4B"/>
    <w:rsid w:val="006E0BC9"/>
    <w:rsid w:val="006E22F3"/>
    <w:rsid w:val="006E2902"/>
    <w:rsid w:val="006E2D1B"/>
    <w:rsid w:val="006E3476"/>
    <w:rsid w:val="006E42A1"/>
    <w:rsid w:val="006E4B0C"/>
    <w:rsid w:val="006E5EE9"/>
    <w:rsid w:val="006E70B2"/>
    <w:rsid w:val="006E7632"/>
    <w:rsid w:val="006F0978"/>
    <w:rsid w:val="006F1D31"/>
    <w:rsid w:val="006F27C5"/>
    <w:rsid w:val="006F2CEC"/>
    <w:rsid w:val="006F2FBE"/>
    <w:rsid w:val="006F3543"/>
    <w:rsid w:val="006F3CEF"/>
    <w:rsid w:val="006F4911"/>
    <w:rsid w:val="006F4E5D"/>
    <w:rsid w:val="006F5BDA"/>
    <w:rsid w:val="006F647A"/>
    <w:rsid w:val="006F7B72"/>
    <w:rsid w:val="00700EA3"/>
    <w:rsid w:val="007011BC"/>
    <w:rsid w:val="00702ECE"/>
    <w:rsid w:val="0070309A"/>
    <w:rsid w:val="00703584"/>
    <w:rsid w:val="00704489"/>
    <w:rsid w:val="00705741"/>
    <w:rsid w:val="007062A5"/>
    <w:rsid w:val="00706D4D"/>
    <w:rsid w:val="00706DCA"/>
    <w:rsid w:val="0071020B"/>
    <w:rsid w:val="00710BA9"/>
    <w:rsid w:val="007111E0"/>
    <w:rsid w:val="007118E5"/>
    <w:rsid w:val="00711DF0"/>
    <w:rsid w:val="00712734"/>
    <w:rsid w:val="00713B87"/>
    <w:rsid w:val="007140CD"/>
    <w:rsid w:val="00714369"/>
    <w:rsid w:val="007150ED"/>
    <w:rsid w:val="007178D1"/>
    <w:rsid w:val="00720494"/>
    <w:rsid w:val="00721128"/>
    <w:rsid w:val="00721BE1"/>
    <w:rsid w:val="0072208C"/>
    <w:rsid w:val="00722A2B"/>
    <w:rsid w:val="00722D72"/>
    <w:rsid w:val="0072315C"/>
    <w:rsid w:val="00723331"/>
    <w:rsid w:val="0072394A"/>
    <w:rsid w:val="00723ADC"/>
    <w:rsid w:val="00723DF7"/>
    <w:rsid w:val="007249F7"/>
    <w:rsid w:val="00724D23"/>
    <w:rsid w:val="00724FF8"/>
    <w:rsid w:val="00725489"/>
    <w:rsid w:val="007272BE"/>
    <w:rsid w:val="00727622"/>
    <w:rsid w:val="00727C0E"/>
    <w:rsid w:val="007331E4"/>
    <w:rsid w:val="00733497"/>
    <w:rsid w:val="007344B4"/>
    <w:rsid w:val="00734559"/>
    <w:rsid w:val="0073483B"/>
    <w:rsid w:val="007361C5"/>
    <w:rsid w:val="00736622"/>
    <w:rsid w:val="007366A2"/>
    <w:rsid w:val="0073675B"/>
    <w:rsid w:val="00736B7E"/>
    <w:rsid w:val="0073758E"/>
    <w:rsid w:val="00737B0E"/>
    <w:rsid w:val="00740FDA"/>
    <w:rsid w:val="007414C0"/>
    <w:rsid w:val="00741B86"/>
    <w:rsid w:val="007423D1"/>
    <w:rsid w:val="007429E7"/>
    <w:rsid w:val="0074323A"/>
    <w:rsid w:val="00743FB7"/>
    <w:rsid w:val="00743FFE"/>
    <w:rsid w:val="007443E3"/>
    <w:rsid w:val="00745532"/>
    <w:rsid w:val="0074674E"/>
    <w:rsid w:val="00747389"/>
    <w:rsid w:val="00747D8D"/>
    <w:rsid w:val="0075054A"/>
    <w:rsid w:val="00750EC0"/>
    <w:rsid w:val="00751113"/>
    <w:rsid w:val="00751FAF"/>
    <w:rsid w:val="00752352"/>
    <w:rsid w:val="00752ADD"/>
    <w:rsid w:val="00752D7E"/>
    <w:rsid w:val="007534B2"/>
    <w:rsid w:val="0075458D"/>
    <w:rsid w:val="00755F63"/>
    <w:rsid w:val="00756281"/>
    <w:rsid w:val="007569DF"/>
    <w:rsid w:val="00757423"/>
    <w:rsid w:val="00757795"/>
    <w:rsid w:val="0075783C"/>
    <w:rsid w:val="00760369"/>
    <w:rsid w:val="0076067B"/>
    <w:rsid w:val="0076109E"/>
    <w:rsid w:val="00761903"/>
    <w:rsid w:val="00761D2A"/>
    <w:rsid w:val="00762017"/>
    <w:rsid w:val="0076578C"/>
    <w:rsid w:val="00765F3B"/>
    <w:rsid w:val="0076660F"/>
    <w:rsid w:val="007668B7"/>
    <w:rsid w:val="00766983"/>
    <w:rsid w:val="00766C69"/>
    <w:rsid w:val="00766FAD"/>
    <w:rsid w:val="00767B68"/>
    <w:rsid w:val="00770EDE"/>
    <w:rsid w:val="00772167"/>
    <w:rsid w:val="0077304F"/>
    <w:rsid w:val="0077423A"/>
    <w:rsid w:val="00774C9C"/>
    <w:rsid w:val="0077507D"/>
    <w:rsid w:val="007777AF"/>
    <w:rsid w:val="00780002"/>
    <w:rsid w:val="007818C3"/>
    <w:rsid w:val="007818DD"/>
    <w:rsid w:val="00782A59"/>
    <w:rsid w:val="007836AD"/>
    <w:rsid w:val="00784742"/>
    <w:rsid w:val="00784835"/>
    <w:rsid w:val="00784B5C"/>
    <w:rsid w:val="00785076"/>
    <w:rsid w:val="007850A0"/>
    <w:rsid w:val="00786E34"/>
    <w:rsid w:val="007900C7"/>
    <w:rsid w:val="00790E05"/>
    <w:rsid w:val="00791AA7"/>
    <w:rsid w:val="00792237"/>
    <w:rsid w:val="007922FF"/>
    <w:rsid w:val="00792BE1"/>
    <w:rsid w:val="00793C02"/>
    <w:rsid w:val="0079427A"/>
    <w:rsid w:val="00794BA0"/>
    <w:rsid w:val="007955E9"/>
    <w:rsid w:val="00795A1A"/>
    <w:rsid w:val="00795D04"/>
    <w:rsid w:val="007961FE"/>
    <w:rsid w:val="00796292"/>
    <w:rsid w:val="00796434"/>
    <w:rsid w:val="00796B6C"/>
    <w:rsid w:val="00797A3C"/>
    <w:rsid w:val="007A03EF"/>
    <w:rsid w:val="007A1404"/>
    <w:rsid w:val="007A15C8"/>
    <w:rsid w:val="007A2672"/>
    <w:rsid w:val="007A2B7F"/>
    <w:rsid w:val="007A43AE"/>
    <w:rsid w:val="007A4861"/>
    <w:rsid w:val="007A4EFC"/>
    <w:rsid w:val="007A6091"/>
    <w:rsid w:val="007A7E82"/>
    <w:rsid w:val="007B0E10"/>
    <w:rsid w:val="007B0F53"/>
    <w:rsid w:val="007B1497"/>
    <w:rsid w:val="007B1884"/>
    <w:rsid w:val="007B3095"/>
    <w:rsid w:val="007B3444"/>
    <w:rsid w:val="007B3560"/>
    <w:rsid w:val="007B36D9"/>
    <w:rsid w:val="007B36FD"/>
    <w:rsid w:val="007B3F70"/>
    <w:rsid w:val="007B4C36"/>
    <w:rsid w:val="007B515A"/>
    <w:rsid w:val="007B5D76"/>
    <w:rsid w:val="007B6EDE"/>
    <w:rsid w:val="007B6F4E"/>
    <w:rsid w:val="007B7E52"/>
    <w:rsid w:val="007C0F2D"/>
    <w:rsid w:val="007C1155"/>
    <w:rsid w:val="007C260C"/>
    <w:rsid w:val="007C313E"/>
    <w:rsid w:val="007C43DE"/>
    <w:rsid w:val="007C4650"/>
    <w:rsid w:val="007C5EA7"/>
    <w:rsid w:val="007C6F57"/>
    <w:rsid w:val="007C7E65"/>
    <w:rsid w:val="007D0744"/>
    <w:rsid w:val="007D2B58"/>
    <w:rsid w:val="007D499E"/>
    <w:rsid w:val="007D4E21"/>
    <w:rsid w:val="007D4FFA"/>
    <w:rsid w:val="007D5DB1"/>
    <w:rsid w:val="007D6EE7"/>
    <w:rsid w:val="007D77A8"/>
    <w:rsid w:val="007E06C1"/>
    <w:rsid w:val="007E10DD"/>
    <w:rsid w:val="007E1625"/>
    <w:rsid w:val="007E1BF3"/>
    <w:rsid w:val="007E2505"/>
    <w:rsid w:val="007E379A"/>
    <w:rsid w:val="007E38EB"/>
    <w:rsid w:val="007E441E"/>
    <w:rsid w:val="007E53C8"/>
    <w:rsid w:val="007E5AC1"/>
    <w:rsid w:val="007E6D2B"/>
    <w:rsid w:val="007E6FAF"/>
    <w:rsid w:val="007E7322"/>
    <w:rsid w:val="007E7C91"/>
    <w:rsid w:val="007E7DA9"/>
    <w:rsid w:val="007F03D6"/>
    <w:rsid w:val="007F0592"/>
    <w:rsid w:val="007F0C4D"/>
    <w:rsid w:val="007F0E6B"/>
    <w:rsid w:val="007F17FF"/>
    <w:rsid w:val="007F2143"/>
    <w:rsid w:val="007F2BB6"/>
    <w:rsid w:val="007F2FCE"/>
    <w:rsid w:val="007F345C"/>
    <w:rsid w:val="007F34C3"/>
    <w:rsid w:val="007F39DA"/>
    <w:rsid w:val="007F42E4"/>
    <w:rsid w:val="007F45B4"/>
    <w:rsid w:val="007F52B7"/>
    <w:rsid w:val="007F54B2"/>
    <w:rsid w:val="007F57F9"/>
    <w:rsid w:val="007F5C31"/>
    <w:rsid w:val="007F624B"/>
    <w:rsid w:val="007F67E1"/>
    <w:rsid w:val="00800375"/>
    <w:rsid w:val="00800FE6"/>
    <w:rsid w:val="00801938"/>
    <w:rsid w:val="008020C4"/>
    <w:rsid w:val="00803980"/>
    <w:rsid w:val="008043E5"/>
    <w:rsid w:val="0080662A"/>
    <w:rsid w:val="00810AA7"/>
    <w:rsid w:val="00810EE6"/>
    <w:rsid w:val="00811351"/>
    <w:rsid w:val="00812AC3"/>
    <w:rsid w:val="0081357D"/>
    <w:rsid w:val="00813B24"/>
    <w:rsid w:val="00814453"/>
    <w:rsid w:val="008144EC"/>
    <w:rsid w:val="00815307"/>
    <w:rsid w:val="008160CB"/>
    <w:rsid w:val="008161CF"/>
    <w:rsid w:val="008174C3"/>
    <w:rsid w:val="00820C9F"/>
    <w:rsid w:val="008210A5"/>
    <w:rsid w:val="00821369"/>
    <w:rsid w:val="00821684"/>
    <w:rsid w:val="00821853"/>
    <w:rsid w:val="00821F46"/>
    <w:rsid w:val="00822B75"/>
    <w:rsid w:val="008234E8"/>
    <w:rsid w:val="00823B58"/>
    <w:rsid w:val="008249E6"/>
    <w:rsid w:val="00824BC8"/>
    <w:rsid w:val="0082534D"/>
    <w:rsid w:val="0082539D"/>
    <w:rsid w:val="008260AD"/>
    <w:rsid w:val="00827103"/>
    <w:rsid w:val="00827A2C"/>
    <w:rsid w:val="00827FAE"/>
    <w:rsid w:val="0083134E"/>
    <w:rsid w:val="0083175D"/>
    <w:rsid w:val="00831D03"/>
    <w:rsid w:val="008329E3"/>
    <w:rsid w:val="008343F9"/>
    <w:rsid w:val="00834A7B"/>
    <w:rsid w:val="00835ACC"/>
    <w:rsid w:val="00836B2B"/>
    <w:rsid w:val="0083708C"/>
    <w:rsid w:val="008403DB"/>
    <w:rsid w:val="0084189D"/>
    <w:rsid w:val="0084200F"/>
    <w:rsid w:val="008422EE"/>
    <w:rsid w:val="00842450"/>
    <w:rsid w:val="008428EF"/>
    <w:rsid w:val="00843294"/>
    <w:rsid w:val="00844031"/>
    <w:rsid w:val="008442E7"/>
    <w:rsid w:val="00844EF0"/>
    <w:rsid w:val="00845539"/>
    <w:rsid w:val="00845568"/>
    <w:rsid w:val="0084569E"/>
    <w:rsid w:val="008462E0"/>
    <w:rsid w:val="00846DD1"/>
    <w:rsid w:val="00846E0B"/>
    <w:rsid w:val="00846E0E"/>
    <w:rsid w:val="00847F2D"/>
    <w:rsid w:val="008502CE"/>
    <w:rsid w:val="008504FD"/>
    <w:rsid w:val="00850F39"/>
    <w:rsid w:val="0085105D"/>
    <w:rsid w:val="00853C54"/>
    <w:rsid w:val="0085437E"/>
    <w:rsid w:val="008554A3"/>
    <w:rsid w:val="00856552"/>
    <w:rsid w:val="00856B4A"/>
    <w:rsid w:val="00856F27"/>
    <w:rsid w:val="0086068F"/>
    <w:rsid w:val="00861523"/>
    <w:rsid w:val="00861653"/>
    <w:rsid w:val="00862A71"/>
    <w:rsid w:val="00864473"/>
    <w:rsid w:val="008647DF"/>
    <w:rsid w:val="00864C7E"/>
    <w:rsid w:val="008654A0"/>
    <w:rsid w:val="00866634"/>
    <w:rsid w:val="00867732"/>
    <w:rsid w:val="00867A21"/>
    <w:rsid w:val="0087031A"/>
    <w:rsid w:val="0087046E"/>
    <w:rsid w:val="0087081D"/>
    <w:rsid w:val="00871E8A"/>
    <w:rsid w:val="00871EAF"/>
    <w:rsid w:val="008726C9"/>
    <w:rsid w:val="008732CA"/>
    <w:rsid w:val="008734BA"/>
    <w:rsid w:val="0087382E"/>
    <w:rsid w:val="0087516A"/>
    <w:rsid w:val="00875708"/>
    <w:rsid w:val="00880929"/>
    <w:rsid w:val="00881AD0"/>
    <w:rsid w:val="0088266C"/>
    <w:rsid w:val="00882816"/>
    <w:rsid w:val="00882E85"/>
    <w:rsid w:val="00884932"/>
    <w:rsid w:val="00884D60"/>
    <w:rsid w:val="008859F1"/>
    <w:rsid w:val="008872D7"/>
    <w:rsid w:val="008877EF"/>
    <w:rsid w:val="00891386"/>
    <w:rsid w:val="00891870"/>
    <w:rsid w:val="00892296"/>
    <w:rsid w:val="00892469"/>
    <w:rsid w:val="00892A03"/>
    <w:rsid w:val="0089405D"/>
    <w:rsid w:val="00894D93"/>
    <w:rsid w:val="0089540C"/>
    <w:rsid w:val="00895AB2"/>
    <w:rsid w:val="00895F3F"/>
    <w:rsid w:val="0089636D"/>
    <w:rsid w:val="00896527"/>
    <w:rsid w:val="00896F93"/>
    <w:rsid w:val="008975F0"/>
    <w:rsid w:val="008A002D"/>
    <w:rsid w:val="008A05CB"/>
    <w:rsid w:val="008A1BCB"/>
    <w:rsid w:val="008A3ACE"/>
    <w:rsid w:val="008A46BD"/>
    <w:rsid w:val="008A5DA4"/>
    <w:rsid w:val="008A7212"/>
    <w:rsid w:val="008A742C"/>
    <w:rsid w:val="008A7A27"/>
    <w:rsid w:val="008A7DEC"/>
    <w:rsid w:val="008B0039"/>
    <w:rsid w:val="008B043A"/>
    <w:rsid w:val="008B0720"/>
    <w:rsid w:val="008B1164"/>
    <w:rsid w:val="008B1CA0"/>
    <w:rsid w:val="008B267A"/>
    <w:rsid w:val="008B2C5F"/>
    <w:rsid w:val="008B50BA"/>
    <w:rsid w:val="008B5138"/>
    <w:rsid w:val="008B6185"/>
    <w:rsid w:val="008B7D45"/>
    <w:rsid w:val="008C0505"/>
    <w:rsid w:val="008C187E"/>
    <w:rsid w:val="008C2D57"/>
    <w:rsid w:val="008C2D88"/>
    <w:rsid w:val="008C3504"/>
    <w:rsid w:val="008C377C"/>
    <w:rsid w:val="008C474A"/>
    <w:rsid w:val="008C5627"/>
    <w:rsid w:val="008C5DAF"/>
    <w:rsid w:val="008C7093"/>
    <w:rsid w:val="008C7E30"/>
    <w:rsid w:val="008D0070"/>
    <w:rsid w:val="008D0081"/>
    <w:rsid w:val="008D03CC"/>
    <w:rsid w:val="008D1463"/>
    <w:rsid w:val="008D4090"/>
    <w:rsid w:val="008D49BE"/>
    <w:rsid w:val="008D5ACA"/>
    <w:rsid w:val="008D5CF8"/>
    <w:rsid w:val="008D630D"/>
    <w:rsid w:val="008D777C"/>
    <w:rsid w:val="008D7FE1"/>
    <w:rsid w:val="008E00E6"/>
    <w:rsid w:val="008E0A14"/>
    <w:rsid w:val="008E0FF4"/>
    <w:rsid w:val="008E1382"/>
    <w:rsid w:val="008E1F20"/>
    <w:rsid w:val="008E1FD1"/>
    <w:rsid w:val="008E2CEE"/>
    <w:rsid w:val="008E32E3"/>
    <w:rsid w:val="008E3DEE"/>
    <w:rsid w:val="008E474A"/>
    <w:rsid w:val="008E4837"/>
    <w:rsid w:val="008E506D"/>
    <w:rsid w:val="008E6690"/>
    <w:rsid w:val="008E68BB"/>
    <w:rsid w:val="008F1125"/>
    <w:rsid w:val="008F2CA8"/>
    <w:rsid w:val="008F36E4"/>
    <w:rsid w:val="008F4A04"/>
    <w:rsid w:val="008F5944"/>
    <w:rsid w:val="008F64D0"/>
    <w:rsid w:val="008F64D5"/>
    <w:rsid w:val="008F723F"/>
    <w:rsid w:val="008F7A94"/>
    <w:rsid w:val="008F7F7D"/>
    <w:rsid w:val="0090004F"/>
    <w:rsid w:val="0090191B"/>
    <w:rsid w:val="00902019"/>
    <w:rsid w:val="0090283E"/>
    <w:rsid w:val="00902A0F"/>
    <w:rsid w:val="00902C15"/>
    <w:rsid w:val="009030EB"/>
    <w:rsid w:val="00905387"/>
    <w:rsid w:val="00907BF1"/>
    <w:rsid w:val="00910A7E"/>
    <w:rsid w:val="00910DED"/>
    <w:rsid w:val="00911651"/>
    <w:rsid w:val="00911FC6"/>
    <w:rsid w:val="00913B79"/>
    <w:rsid w:val="00913B8A"/>
    <w:rsid w:val="00914B1C"/>
    <w:rsid w:val="00915C15"/>
    <w:rsid w:val="00915DC5"/>
    <w:rsid w:val="00916243"/>
    <w:rsid w:val="009165AB"/>
    <w:rsid w:val="009165F7"/>
    <w:rsid w:val="00917B63"/>
    <w:rsid w:val="00920239"/>
    <w:rsid w:val="00922B81"/>
    <w:rsid w:val="00923804"/>
    <w:rsid w:val="00924732"/>
    <w:rsid w:val="00924F85"/>
    <w:rsid w:val="00925C08"/>
    <w:rsid w:val="009261E7"/>
    <w:rsid w:val="00926B6E"/>
    <w:rsid w:val="00927586"/>
    <w:rsid w:val="009302A6"/>
    <w:rsid w:val="0093185C"/>
    <w:rsid w:val="0093194F"/>
    <w:rsid w:val="00932074"/>
    <w:rsid w:val="0093211F"/>
    <w:rsid w:val="00932A3C"/>
    <w:rsid w:val="00932D41"/>
    <w:rsid w:val="00933D93"/>
    <w:rsid w:val="00934160"/>
    <w:rsid w:val="0093495F"/>
    <w:rsid w:val="00935272"/>
    <w:rsid w:val="00935925"/>
    <w:rsid w:val="00940DF4"/>
    <w:rsid w:val="00941035"/>
    <w:rsid w:val="0094317B"/>
    <w:rsid w:val="00943662"/>
    <w:rsid w:val="00943F1A"/>
    <w:rsid w:val="00944071"/>
    <w:rsid w:val="00944CB7"/>
    <w:rsid w:val="009464E6"/>
    <w:rsid w:val="009470D4"/>
    <w:rsid w:val="0094751F"/>
    <w:rsid w:val="00950279"/>
    <w:rsid w:val="0095028E"/>
    <w:rsid w:val="00950624"/>
    <w:rsid w:val="009511F6"/>
    <w:rsid w:val="00951B32"/>
    <w:rsid w:val="00952180"/>
    <w:rsid w:val="009529A9"/>
    <w:rsid w:val="009533E1"/>
    <w:rsid w:val="00953726"/>
    <w:rsid w:val="00953841"/>
    <w:rsid w:val="0095462C"/>
    <w:rsid w:val="009577AF"/>
    <w:rsid w:val="00960091"/>
    <w:rsid w:val="00960343"/>
    <w:rsid w:val="0096227A"/>
    <w:rsid w:val="009627A5"/>
    <w:rsid w:val="0096291F"/>
    <w:rsid w:val="0096309D"/>
    <w:rsid w:val="00964A94"/>
    <w:rsid w:val="009653B3"/>
    <w:rsid w:val="009655E5"/>
    <w:rsid w:val="00965676"/>
    <w:rsid w:val="00967EB4"/>
    <w:rsid w:val="00967FE4"/>
    <w:rsid w:val="009727DA"/>
    <w:rsid w:val="009728B5"/>
    <w:rsid w:val="009734C1"/>
    <w:rsid w:val="009738F0"/>
    <w:rsid w:val="0097392E"/>
    <w:rsid w:val="009751F9"/>
    <w:rsid w:val="0097562E"/>
    <w:rsid w:val="00975D74"/>
    <w:rsid w:val="009760CB"/>
    <w:rsid w:val="009766C6"/>
    <w:rsid w:val="0098132B"/>
    <w:rsid w:val="0098236E"/>
    <w:rsid w:val="00982811"/>
    <w:rsid w:val="00982929"/>
    <w:rsid w:val="00984072"/>
    <w:rsid w:val="00984095"/>
    <w:rsid w:val="009853B4"/>
    <w:rsid w:val="00985529"/>
    <w:rsid w:val="009855C7"/>
    <w:rsid w:val="00985799"/>
    <w:rsid w:val="00986723"/>
    <w:rsid w:val="0099296D"/>
    <w:rsid w:val="00993AEB"/>
    <w:rsid w:val="00994056"/>
    <w:rsid w:val="009942F9"/>
    <w:rsid w:val="00994839"/>
    <w:rsid w:val="00994D97"/>
    <w:rsid w:val="0099565A"/>
    <w:rsid w:val="00995C58"/>
    <w:rsid w:val="00996785"/>
    <w:rsid w:val="00996A6A"/>
    <w:rsid w:val="009972A6"/>
    <w:rsid w:val="0099770E"/>
    <w:rsid w:val="009A370C"/>
    <w:rsid w:val="009A396C"/>
    <w:rsid w:val="009A4C32"/>
    <w:rsid w:val="009A4E66"/>
    <w:rsid w:val="009A60D7"/>
    <w:rsid w:val="009A6B9B"/>
    <w:rsid w:val="009A7754"/>
    <w:rsid w:val="009A7CFD"/>
    <w:rsid w:val="009B00AD"/>
    <w:rsid w:val="009B1F34"/>
    <w:rsid w:val="009B29E4"/>
    <w:rsid w:val="009B3727"/>
    <w:rsid w:val="009B3CBB"/>
    <w:rsid w:val="009B55DF"/>
    <w:rsid w:val="009B6C47"/>
    <w:rsid w:val="009B6D0D"/>
    <w:rsid w:val="009B6D65"/>
    <w:rsid w:val="009C0296"/>
    <w:rsid w:val="009C02D0"/>
    <w:rsid w:val="009C0688"/>
    <w:rsid w:val="009C29DA"/>
    <w:rsid w:val="009C400B"/>
    <w:rsid w:val="009C4077"/>
    <w:rsid w:val="009C4226"/>
    <w:rsid w:val="009C4A59"/>
    <w:rsid w:val="009C6842"/>
    <w:rsid w:val="009C7410"/>
    <w:rsid w:val="009C748B"/>
    <w:rsid w:val="009C7E5B"/>
    <w:rsid w:val="009D04D0"/>
    <w:rsid w:val="009D0835"/>
    <w:rsid w:val="009D0F22"/>
    <w:rsid w:val="009D0F7B"/>
    <w:rsid w:val="009D1844"/>
    <w:rsid w:val="009D3551"/>
    <w:rsid w:val="009D4185"/>
    <w:rsid w:val="009D4248"/>
    <w:rsid w:val="009D4409"/>
    <w:rsid w:val="009D4F30"/>
    <w:rsid w:val="009D50E1"/>
    <w:rsid w:val="009D5957"/>
    <w:rsid w:val="009D5965"/>
    <w:rsid w:val="009D5966"/>
    <w:rsid w:val="009D6080"/>
    <w:rsid w:val="009D6504"/>
    <w:rsid w:val="009D6C2B"/>
    <w:rsid w:val="009D70FD"/>
    <w:rsid w:val="009E0B24"/>
    <w:rsid w:val="009E2028"/>
    <w:rsid w:val="009E29E7"/>
    <w:rsid w:val="009E3D83"/>
    <w:rsid w:val="009E4105"/>
    <w:rsid w:val="009E48E5"/>
    <w:rsid w:val="009E6005"/>
    <w:rsid w:val="009E6D91"/>
    <w:rsid w:val="009E7F0A"/>
    <w:rsid w:val="009F0091"/>
    <w:rsid w:val="009F083A"/>
    <w:rsid w:val="009F0D1C"/>
    <w:rsid w:val="009F337C"/>
    <w:rsid w:val="009F33AE"/>
    <w:rsid w:val="009F3ECA"/>
    <w:rsid w:val="009F3F21"/>
    <w:rsid w:val="009F4441"/>
    <w:rsid w:val="009F65C5"/>
    <w:rsid w:val="009F7FED"/>
    <w:rsid w:val="00A01AAF"/>
    <w:rsid w:val="00A0230E"/>
    <w:rsid w:val="00A023DC"/>
    <w:rsid w:val="00A02F7E"/>
    <w:rsid w:val="00A03F2E"/>
    <w:rsid w:val="00A040E9"/>
    <w:rsid w:val="00A042BE"/>
    <w:rsid w:val="00A05663"/>
    <w:rsid w:val="00A0596E"/>
    <w:rsid w:val="00A05F00"/>
    <w:rsid w:val="00A06125"/>
    <w:rsid w:val="00A0625B"/>
    <w:rsid w:val="00A062FF"/>
    <w:rsid w:val="00A06B9D"/>
    <w:rsid w:val="00A07891"/>
    <w:rsid w:val="00A07AAC"/>
    <w:rsid w:val="00A10C94"/>
    <w:rsid w:val="00A116BD"/>
    <w:rsid w:val="00A11B23"/>
    <w:rsid w:val="00A11B8C"/>
    <w:rsid w:val="00A12139"/>
    <w:rsid w:val="00A12FC3"/>
    <w:rsid w:val="00A14CB9"/>
    <w:rsid w:val="00A15015"/>
    <w:rsid w:val="00A1516D"/>
    <w:rsid w:val="00A15262"/>
    <w:rsid w:val="00A15427"/>
    <w:rsid w:val="00A155FC"/>
    <w:rsid w:val="00A16B4A"/>
    <w:rsid w:val="00A16EE7"/>
    <w:rsid w:val="00A16FFE"/>
    <w:rsid w:val="00A17B98"/>
    <w:rsid w:val="00A2027A"/>
    <w:rsid w:val="00A203D6"/>
    <w:rsid w:val="00A20411"/>
    <w:rsid w:val="00A20F70"/>
    <w:rsid w:val="00A20FEB"/>
    <w:rsid w:val="00A214B1"/>
    <w:rsid w:val="00A21CBB"/>
    <w:rsid w:val="00A220BD"/>
    <w:rsid w:val="00A22F9E"/>
    <w:rsid w:val="00A23595"/>
    <w:rsid w:val="00A24000"/>
    <w:rsid w:val="00A24B1C"/>
    <w:rsid w:val="00A24BF7"/>
    <w:rsid w:val="00A2527A"/>
    <w:rsid w:val="00A25885"/>
    <w:rsid w:val="00A25E74"/>
    <w:rsid w:val="00A26070"/>
    <w:rsid w:val="00A2626E"/>
    <w:rsid w:val="00A26F5B"/>
    <w:rsid w:val="00A2766C"/>
    <w:rsid w:val="00A30056"/>
    <w:rsid w:val="00A30903"/>
    <w:rsid w:val="00A320E6"/>
    <w:rsid w:val="00A3242A"/>
    <w:rsid w:val="00A33AA4"/>
    <w:rsid w:val="00A344BE"/>
    <w:rsid w:val="00A34829"/>
    <w:rsid w:val="00A34899"/>
    <w:rsid w:val="00A35540"/>
    <w:rsid w:val="00A36A42"/>
    <w:rsid w:val="00A37D17"/>
    <w:rsid w:val="00A4087D"/>
    <w:rsid w:val="00A40925"/>
    <w:rsid w:val="00A41160"/>
    <w:rsid w:val="00A411BA"/>
    <w:rsid w:val="00A41280"/>
    <w:rsid w:val="00A42ADC"/>
    <w:rsid w:val="00A4399B"/>
    <w:rsid w:val="00A4408A"/>
    <w:rsid w:val="00A44B9B"/>
    <w:rsid w:val="00A4766E"/>
    <w:rsid w:val="00A47DBE"/>
    <w:rsid w:val="00A50118"/>
    <w:rsid w:val="00A5077E"/>
    <w:rsid w:val="00A50CA7"/>
    <w:rsid w:val="00A5257D"/>
    <w:rsid w:val="00A52CE6"/>
    <w:rsid w:val="00A52DBF"/>
    <w:rsid w:val="00A534BF"/>
    <w:rsid w:val="00A544F6"/>
    <w:rsid w:val="00A54A2E"/>
    <w:rsid w:val="00A54C75"/>
    <w:rsid w:val="00A54D36"/>
    <w:rsid w:val="00A55519"/>
    <w:rsid w:val="00A55B23"/>
    <w:rsid w:val="00A56DAB"/>
    <w:rsid w:val="00A57164"/>
    <w:rsid w:val="00A572B6"/>
    <w:rsid w:val="00A575DC"/>
    <w:rsid w:val="00A6005B"/>
    <w:rsid w:val="00A611D7"/>
    <w:rsid w:val="00A61EB1"/>
    <w:rsid w:val="00A62161"/>
    <w:rsid w:val="00A6279C"/>
    <w:rsid w:val="00A627C7"/>
    <w:rsid w:val="00A636C8"/>
    <w:rsid w:val="00A6401D"/>
    <w:rsid w:val="00A6416F"/>
    <w:rsid w:val="00A649D0"/>
    <w:rsid w:val="00A6512F"/>
    <w:rsid w:val="00A6543F"/>
    <w:rsid w:val="00A65C4E"/>
    <w:rsid w:val="00A65DAB"/>
    <w:rsid w:val="00A6720C"/>
    <w:rsid w:val="00A675CE"/>
    <w:rsid w:val="00A7094B"/>
    <w:rsid w:val="00A7117B"/>
    <w:rsid w:val="00A715B0"/>
    <w:rsid w:val="00A71F7F"/>
    <w:rsid w:val="00A72D2F"/>
    <w:rsid w:val="00A74E4F"/>
    <w:rsid w:val="00A76777"/>
    <w:rsid w:val="00A768CC"/>
    <w:rsid w:val="00A77F20"/>
    <w:rsid w:val="00A80124"/>
    <w:rsid w:val="00A8013F"/>
    <w:rsid w:val="00A80271"/>
    <w:rsid w:val="00A805E0"/>
    <w:rsid w:val="00A80B0C"/>
    <w:rsid w:val="00A82AD5"/>
    <w:rsid w:val="00A82FAE"/>
    <w:rsid w:val="00A8482C"/>
    <w:rsid w:val="00A85197"/>
    <w:rsid w:val="00A856E0"/>
    <w:rsid w:val="00A8585E"/>
    <w:rsid w:val="00A85C82"/>
    <w:rsid w:val="00A8661C"/>
    <w:rsid w:val="00A86E9D"/>
    <w:rsid w:val="00A87544"/>
    <w:rsid w:val="00A905B1"/>
    <w:rsid w:val="00A9158A"/>
    <w:rsid w:val="00A91AF3"/>
    <w:rsid w:val="00A91E1D"/>
    <w:rsid w:val="00A929F6"/>
    <w:rsid w:val="00A93804"/>
    <w:rsid w:val="00A939DC"/>
    <w:rsid w:val="00A941D5"/>
    <w:rsid w:val="00A943CC"/>
    <w:rsid w:val="00A94982"/>
    <w:rsid w:val="00A9580D"/>
    <w:rsid w:val="00A95958"/>
    <w:rsid w:val="00A96E66"/>
    <w:rsid w:val="00A97F2E"/>
    <w:rsid w:val="00AA1534"/>
    <w:rsid w:val="00AA250F"/>
    <w:rsid w:val="00AA4689"/>
    <w:rsid w:val="00AA6030"/>
    <w:rsid w:val="00AA675C"/>
    <w:rsid w:val="00AA69F7"/>
    <w:rsid w:val="00AA75C2"/>
    <w:rsid w:val="00AA79C1"/>
    <w:rsid w:val="00AA7C37"/>
    <w:rsid w:val="00AB016E"/>
    <w:rsid w:val="00AB0A09"/>
    <w:rsid w:val="00AB2A0D"/>
    <w:rsid w:val="00AB337E"/>
    <w:rsid w:val="00AB3908"/>
    <w:rsid w:val="00AB3C61"/>
    <w:rsid w:val="00AB3DD4"/>
    <w:rsid w:val="00AB468F"/>
    <w:rsid w:val="00AB4B1C"/>
    <w:rsid w:val="00AB56C0"/>
    <w:rsid w:val="00AB5E34"/>
    <w:rsid w:val="00AB6A18"/>
    <w:rsid w:val="00AB6AFC"/>
    <w:rsid w:val="00AB7B60"/>
    <w:rsid w:val="00AC00D0"/>
    <w:rsid w:val="00AC0360"/>
    <w:rsid w:val="00AC03E0"/>
    <w:rsid w:val="00AC255A"/>
    <w:rsid w:val="00AC2D89"/>
    <w:rsid w:val="00AC324A"/>
    <w:rsid w:val="00AC3E8F"/>
    <w:rsid w:val="00AC42BC"/>
    <w:rsid w:val="00AC4DB2"/>
    <w:rsid w:val="00AC4E93"/>
    <w:rsid w:val="00AC508D"/>
    <w:rsid w:val="00AC5514"/>
    <w:rsid w:val="00AC572E"/>
    <w:rsid w:val="00AC5B4C"/>
    <w:rsid w:val="00AC5BBC"/>
    <w:rsid w:val="00AC5DC8"/>
    <w:rsid w:val="00AD115A"/>
    <w:rsid w:val="00AD1D13"/>
    <w:rsid w:val="00AD2037"/>
    <w:rsid w:val="00AD29D4"/>
    <w:rsid w:val="00AD3277"/>
    <w:rsid w:val="00AD3C6C"/>
    <w:rsid w:val="00AD64E9"/>
    <w:rsid w:val="00AD6776"/>
    <w:rsid w:val="00AD7837"/>
    <w:rsid w:val="00AE09FD"/>
    <w:rsid w:val="00AE1B2B"/>
    <w:rsid w:val="00AE1E8C"/>
    <w:rsid w:val="00AE1F2A"/>
    <w:rsid w:val="00AE2FA4"/>
    <w:rsid w:val="00AE3160"/>
    <w:rsid w:val="00AE3C44"/>
    <w:rsid w:val="00AE3FF3"/>
    <w:rsid w:val="00AE57F9"/>
    <w:rsid w:val="00AE5C7D"/>
    <w:rsid w:val="00AE5C84"/>
    <w:rsid w:val="00AE6495"/>
    <w:rsid w:val="00AE6902"/>
    <w:rsid w:val="00AF021F"/>
    <w:rsid w:val="00AF06B8"/>
    <w:rsid w:val="00AF0CBA"/>
    <w:rsid w:val="00AF0E34"/>
    <w:rsid w:val="00AF10E9"/>
    <w:rsid w:val="00AF125C"/>
    <w:rsid w:val="00AF146C"/>
    <w:rsid w:val="00AF18C9"/>
    <w:rsid w:val="00AF1A75"/>
    <w:rsid w:val="00AF22C4"/>
    <w:rsid w:val="00AF23C2"/>
    <w:rsid w:val="00AF301B"/>
    <w:rsid w:val="00AF3FC5"/>
    <w:rsid w:val="00AF4378"/>
    <w:rsid w:val="00AF4551"/>
    <w:rsid w:val="00AF4731"/>
    <w:rsid w:val="00AF476D"/>
    <w:rsid w:val="00AF4C54"/>
    <w:rsid w:val="00AF6141"/>
    <w:rsid w:val="00AF62B7"/>
    <w:rsid w:val="00AF62E2"/>
    <w:rsid w:val="00AF6AE5"/>
    <w:rsid w:val="00AF7082"/>
    <w:rsid w:val="00AF74F8"/>
    <w:rsid w:val="00AF7A3A"/>
    <w:rsid w:val="00B0077F"/>
    <w:rsid w:val="00B00BC1"/>
    <w:rsid w:val="00B029EA"/>
    <w:rsid w:val="00B0303F"/>
    <w:rsid w:val="00B04EEB"/>
    <w:rsid w:val="00B05428"/>
    <w:rsid w:val="00B05961"/>
    <w:rsid w:val="00B05B88"/>
    <w:rsid w:val="00B0625B"/>
    <w:rsid w:val="00B06C33"/>
    <w:rsid w:val="00B07454"/>
    <w:rsid w:val="00B07EFA"/>
    <w:rsid w:val="00B10482"/>
    <w:rsid w:val="00B10757"/>
    <w:rsid w:val="00B111B8"/>
    <w:rsid w:val="00B11970"/>
    <w:rsid w:val="00B12183"/>
    <w:rsid w:val="00B13236"/>
    <w:rsid w:val="00B142BC"/>
    <w:rsid w:val="00B14618"/>
    <w:rsid w:val="00B14B10"/>
    <w:rsid w:val="00B14D86"/>
    <w:rsid w:val="00B157C0"/>
    <w:rsid w:val="00B15A6B"/>
    <w:rsid w:val="00B16FB7"/>
    <w:rsid w:val="00B20285"/>
    <w:rsid w:val="00B20ADC"/>
    <w:rsid w:val="00B22ADE"/>
    <w:rsid w:val="00B23261"/>
    <w:rsid w:val="00B251B5"/>
    <w:rsid w:val="00B2531D"/>
    <w:rsid w:val="00B259D6"/>
    <w:rsid w:val="00B26AA7"/>
    <w:rsid w:val="00B278CA"/>
    <w:rsid w:val="00B304C1"/>
    <w:rsid w:val="00B31A06"/>
    <w:rsid w:val="00B33724"/>
    <w:rsid w:val="00B34493"/>
    <w:rsid w:val="00B34682"/>
    <w:rsid w:val="00B34976"/>
    <w:rsid w:val="00B34D0A"/>
    <w:rsid w:val="00B3542F"/>
    <w:rsid w:val="00B356D9"/>
    <w:rsid w:val="00B357DD"/>
    <w:rsid w:val="00B401BB"/>
    <w:rsid w:val="00B401D0"/>
    <w:rsid w:val="00B403C1"/>
    <w:rsid w:val="00B40724"/>
    <w:rsid w:val="00B40962"/>
    <w:rsid w:val="00B420DD"/>
    <w:rsid w:val="00B42720"/>
    <w:rsid w:val="00B4280C"/>
    <w:rsid w:val="00B42892"/>
    <w:rsid w:val="00B42C19"/>
    <w:rsid w:val="00B42DAE"/>
    <w:rsid w:val="00B43009"/>
    <w:rsid w:val="00B44217"/>
    <w:rsid w:val="00B44AC0"/>
    <w:rsid w:val="00B44B2C"/>
    <w:rsid w:val="00B44E4B"/>
    <w:rsid w:val="00B466CA"/>
    <w:rsid w:val="00B466E9"/>
    <w:rsid w:val="00B46729"/>
    <w:rsid w:val="00B478F1"/>
    <w:rsid w:val="00B47922"/>
    <w:rsid w:val="00B500B8"/>
    <w:rsid w:val="00B50FCB"/>
    <w:rsid w:val="00B525D2"/>
    <w:rsid w:val="00B5276C"/>
    <w:rsid w:val="00B52DEF"/>
    <w:rsid w:val="00B52F90"/>
    <w:rsid w:val="00B53288"/>
    <w:rsid w:val="00B53C8B"/>
    <w:rsid w:val="00B542D8"/>
    <w:rsid w:val="00B543CD"/>
    <w:rsid w:val="00B54495"/>
    <w:rsid w:val="00B54F0B"/>
    <w:rsid w:val="00B558E0"/>
    <w:rsid w:val="00B559AD"/>
    <w:rsid w:val="00B56027"/>
    <w:rsid w:val="00B56D71"/>
    <w:rsid w:val="00B57520"/>
    <w:rsid w:val="00B60140"/>
    <w:rsid w:val="00B606AC"/>
    <w:rsid w:val="00B62D4A"/>
    <w:rsid w:val="00B62E15"/>
    <w:rsid w:val="00B65B0D"/>
    <w:rsid w:val="00B66947"/>
    <w:rsid w:val="00B6742B"/>
    <w:rsid w:val="00B70029"/>
    <w:rsid w:val="00B71B1A"/>
    <w:rsid w:val="00B71D5D"/>
    <w:rsid w:val="00B72E4A"/>
    <w:rsid w:val="00B7343B"/>
    <w:rsid w:val="00B737E4"/>
    <w:rsid w:val="00B74329"/>
    <w:rsid w:val="00B7523B"/>
    <w:rsid w:val="00B7618B"/>
    <w:rsid w:val="00B763AF"/>
    <w:rsid w:val="00B765E8"/>
    <w:rsid w:val="00B76FDA"/>
    <w:rsid w:val="00B8034C"/>
    <w:rsid w:val="00B8059B"/>
    <w:rsid w:val="00B80933"/>
    <w:rsid w:val="00B820B5"/>
    <w:rsid w:val="00B82901"/>
    <w:rsid w:val="00B82C14"/>
    <w:rsid w:val="00B832B0"/>
    <w:rsid w:val="00B83726"/>
    <w:rsid w:val="00B85851"/>
    <w:rsid w:val="00B862A8"/>
    <w:rsid w:val="00B86857"/>
    <w:rsid w:val="00B86C9B"/>
    <w:rsid w:val="00B8726C"/>
    <w:rsid w:val="00B87889"/>
    <w:rsid w:val="00B878E7"/>
    <w:rsid w:val="00B87B6C"/>
    <w:rsid w:val="00B91467"/>
    <w:rsid w:val="00B91A4B"/>
    <w:rsid w:val="00B9335F"/>
    <w:rsid w:val="00B95553"/>
    <w:rsid w:val="00B95909"/>
    <w:rsid w:val="00B95EF6"/>
    <w:rsid w:val="00B95FDC"/>
    <w:rsid w:val="00B95FE6"/>
    <w:rsid w:val="00B97C9C"/>
    <w:rsid w:val="00BA3036"/>
    <w:rsid w:val="00BA3BF6"/>
    <w:rsid w:val="00BA3CCA"/>
    <w:rsid w:val="00BA41ED"/>
    <w:rsid w:val="00BA4C17"/>
    <w:rsid w:val="00BA7010"/>
    <w:rsid w:val="00BB0574"/>
    <w:rsid w:val="00BB0FFC"/>
    <w:rsid w:val="00BB1AAA"/>
    <w:rsid w:val="00BB4C1A"/>
    <w:rsid w:val="00BB566A"/>
    <w:rsid w:val="00BB5C79"/>
    <w:rsid w:val="00BB5DAA"/>
    <w:rsid w:val="00BB631F"/>
    <w:rsid w:val="00BB6849"/>
    <w:rsid w:val="00BB71B3"/>
    <w:rsid w:val="00BB74BF"/>
    <w:rsid w:val="00BB7508"/>
    <w:rsid w:val="00BC0F90"/>
    <w:rsid w:val="00BC10FD"/>
    <w:rsid w:val="00BC17F0"/>
    <w:rsid w:val="00BC2FD7"/>
    <w:rsid w:val="00BC3386"/>
    <w:rsid w:val="00BC38CB"/>
    <w:rsid w:val="00BC3A4A"/>
    <w:rsid w:val="00BC4014"/>
    <w:rsid w:val="00BC43BA"/>
    <w:rsid w:val="00BC4EC7"/>
    <w:rsid w:val="00BC4FB7"/>
    <w:rsid w:val="00BC56E1"/>
    <w:rsid w:val="00BC5A53"/>
    <w:rsid w:val="00BC5C07"/>
    <w:rsid w:val="00BC5C84"/>
    <w:rsid w:val="00BC6216"/>
    <w:rsid w:val="00BC641D"/>
    <w:rsid w:val="00BD06CE"/>
    <w:rsid w:val="00BD0B6F"/>
    <w:rsid w:val="00BD128D"/>
    <w:rsid w:val="00BD2F75"/>
    <w:rsid w:val="00BD323E"/>
    <w:rsid w:val="00BD4D21"/>
    <w:rsid w:val="00BD5B3D"/>
    <w:rsid w:val="00BD5B6C"/>
    <w:rsid w:val="00BD79F0"/>
    <w:rsid w:val="00BE001B"/>
    <w:rsid w:val="00BE0837"/>
    <w:rsid w:val="00BE0F24"/>
    <w:rsid w:val="00BE0FE9"/>
    <w:rsid w:val="00BE122A"/>
    <w:rsid w:val="00BE17ED"/>
    <w:rsid w:val="00BE2004"/>
    <w:rsid w:val="00BE42CB"/>
    <w:rsid w:val="00BE4412"/>
    <w:rsid w:val="00BE549E"/>
    <w:rsid w:val="00BE5AF9"/>
    <w:rsid w:val="00BE6081"/>
    <w:rsid w:val="00BE61F4"/>
    <w:rsid w:val="00BE6773"/>
    <w:rsid w:val="00BE7A8A"/>
    <w:rsid w:val="00BE7B34"/>
    <w:rsid w:val="00BF1068"/>
    <w:rsid w:val="00BF192D"/>
    <w:rsid w:val="00BF19DD"/>
    <w:rsid w:val="00BF316B"/>
    <w:rsid w:val="00BF31F6"/>
    <w:rsid w:val="00BF39C8"/>
    <w:rsid w:val="00BF5F25"/>
    <w:rsid w:val="00BF6000"/>
    <w:rsid w:val="00BF69FA"/>
    <w:rsid w:val="00BF6A8B"/>
    <w:rsid w:val="00BF71CA"/>
    <w:rsid w:val="00BF7645"/>
    <w:rsid w:val="00BF797E"/>
    <w:rsid w:val="00BF7F19"/>
    <w:rsid w:val="00C00C13"/>
    <w:rsid w:val="00C00D10"/>
    <w:rsid w:val="00C01983"/>
    <w:rsid w:val="00C02444"/>
    <w:rsid w:val="00C0278F"/>
    <w:rsid w:val="00C05928"/>
    <w:rsid w:val="00C061C7"/>
    <w:rsid w:val="00C07E67"/>
    <w:rsid w:val="00C10908"/>
    <w:rsid w:val="00C10A46"/>
    <w:rsid w:val="00C10F92"/>
    <w:rsid w:val="00C132D4"/>
    <w:rsid w:val="00C13719"/>
    <w:rsid w:val="00C13BB2"/>
    <w:rsid w:val="00C147C8"/>
    <w:rsid w:val="00C15660"/>
    <w:rsid w:val="00C168E6"/>
    <w:rsid w:val="00C1690D"/>
    <w:rsid w:val="00C17035"/>
    <w:rsid w:val="00C1714B"/>
    <w:rsid w:val="00C17A7E"/>
    <w:rsid w:val="00C228C6"/>
    <w:rsid w:val="00C22ED7"/>
    <w:rsid w:val="00C23837"/>
    <w:rsid w:val="00C24422"/>
    <w:rsid w:val="00C24865"/>
    <w:rsid w:val="00C25A5D"/>
    <w:rsid w:val="00C26A14"/>
    <w:rsid w:val="00C27005"/>
    <w:rsid w:val="00C276AA"/>
    <w:rsid w:val="00C27C61"/>
    <w:rsid w:val="00C317C1"/>
    <w:rsid w:val="00C31941"/>
    <w:rsid w:val="00C31E0B"/>
    <w:rsid w:val="00C328D2"/>
    <w:rsid w:val="00C337FC"/>
    <w:rsid w:val="00C345B0"/>
    <w:rsid w:val="00C351E8"/>
    <w:rsid w:val="00C35991"/>
    <w:rsid w:val="00C359D5"/>
    <w:rsid w:val="00C36F85"/>
    <w:rsid w:val="00C37500"/>
    <w:rsid w:val="00C37C3A"/>
    <w:rsid w:val="00C37F3C"/>
    <w:rsid w:val="00C40742"/>
    <w:rsid w:val="00C4081B"/>
    <w:rsid w:val="00C40BE4"/>
    <w:rsid w:val="00C412DF"/>
    <w:rsid w:val="00C414DD"/>
    <w:rsid w:val="00C421F6"/>
    <w:rsid w:val="00C42333"/>
    <w:rsid w:val="00C4294A"/>
    <w:rsid w:val="00C42989"/>
    <w:rsid w:val="00C43987"/>
    <w:rsid w:val="00C44D71"/>
    <w:rsid w:val="00C46CF0"/>
    <w:rsid w:val="00C47111"/>
    <w:rsid w:val="00C50ABC"/>
    <w:rsid w:val="00C50FE1"/>
    <w:rsid w:val="00C51556"/>
    <w:rsid w:val="00C52AB0"/>
    <w:rsid w:val="00C52B1E"/>
    <w:rsid w:val="00C52E22"/>
    <w:rsid w:val="00C53400"/>
    <w:rsid w:val="00C53A85"/>
    <w:rsid w:val="00C551A2"/>
    <w:rsid w:val="00C56C7D"/>
    <w:rsid w:val="00C56DE4"/>
    <w:rsid w:val="00C5796B"/>
    <w:rsid w:val="00C601D2"/>
    <w:rsid w:val="00C60663"/>
    <w:rsid w:val="00C60E53"/>
    <w:rsid w:val="00C610AF"/>
    <w:rsid w:val="00C61805"/>
    <w:rsid w:val="00C620DB"/>
    <w:rsid w:val="00C6269E"/>
    <w:rsid w:val="00C631C8"/>
    <w:rsid w:val="00C64D9B"/>
    <w:rsid w:val="00C6507A"/>
    <w:rsid w:val="00C6519C"/>
    <w:rsid w:val="00C6579C"/>
    <w:rsid w:val="00C705F2"/>
    <w:rsid w:val="00C72336"/>
    <w:rsid w:val="00C72369"/>
    <w:rsid w:val="00C72D71"/>
    <w:rsid w:val="00C72D81"/>
    <w:rsid w:val="00C74067"/>
    <w:rsid w:val="00C74436"/>
    <w:rsid w:val="00C75AEE"/>
    <w:rsid w:val="00C76D26"/>
    <w:rsid w:val="00C778C0"/>
    <w:rsid w:val="00C80FBF"/>
    <w:rsid w:val="00C8133F"/>
    <w:rsid w:val="00C83561"/>
    <w:rsid w:val="00C8391D"/>
    <w:rsid w:val="00C83DFF"/>
    <w:rsid w:val="00C84F3F"/>
    <w:rsid w:val="00C851D6"/>
    <w:rsid w:val="00C852B8"/>
    <w:rsid w:val="00C85489"/>
    <w:rsid w:val="00C85ADC"/>
    <w:rsid w:val="00C85DBF"/>
    <w:rsid w:val="00C86347"/>
    <w:rsid w:val="00C86E7D"/>
    <w:rsid w:val="00C872DF"/>
    <w:rsid w:val="00C90159"/>
    <w:rsid w:val="00C91D8A"/>
    <w:rsid w:val="00C92ABE"/>
    <w:rsid w:val="00C9318E"/>
    <w:rsid w:val="00C934DE"/>
    <w:rsid w:val="00C93C4E"/>
    <w:rsid w:val="00C93CE4"/>
    <w:rsid w:val="00C94532"/>
    <w:rsid w:val="00C95004"/>
    <w:rsid w:val="00C955AC"/>
    <w:rsid w:val="00C95693"/>
    <w:rsid w:val="00C95959"/>
    <w:rsid w:val="00C95DDC"/>
    <w:rsid w:val="00CA00A5"/>
    <w:rsid w:val="00CA0A6D"/>
    <w:rsid w:val="00CA15D1"/>
    <w:rsid w:val="00CA206C"/>
    <w:rsid w:val="00CA29FE"/>
    <w:rsid w:val="00CA3473"/>
    <w:rsid w:val="00CA3566"/>
    <w:rsid w:val="00CA453A"/>
    <w:rsid w:val="00CA56EE"/>
    <w:rsid w:val="00CA6469"/>
    <w:rsid w:val="00CA7394"/>
    <w:rsid w:val="00CA74E1"/>
    <w:rsid w:val="00CA7ACF"/>
    <w:rsid w:val="00CA7FBF"/>
    <w:rsid w:val="00CB0230"/>
    <w:rsid w:val="00CB0531"/>
    <w:rsid w:val="00CB08E1"/>
    <w:rsid w:val="00CB12E9"/>
    <w:rsid w:val="00CB1CEF"/>
    <w:rsid w:val="00CB2559"/>
    <w:rsid w:val="00CB311A"/>
    <w:rsid w:val="00CB3303"/>
    <w:rsid w:val="00CB39FA"/>
    <w:rsid w:val="00CB4090"/>
    <w:rsid w:val="00CB4167"/>
    <w:rsid w:val="00CB4D15"/>
    <w:rsid w:val="00CB4E11"/>
    <w:rsid w:val="00CB58B7"/>
    <w:rsid w:val="00CB5959"/>
    <w:rsid w:val="00CB5AD3"/>
    <w:rsid w:val="00CB69B8"/>
    <w:rsid w:val="00CB7AEF"/>
    <w:rsid w:val="00CB7C4D"/>
    <w:rsid w:val="00CB7F43"/>
    <w:rsid w:val="00CC0B93"/>
    <w:rsid w:val="00CC0E44"/>
    <w:rsid w:val="00CC16F7"/>
    <w:rsid w:val="00CC19AE"/>
    <w:rsid w:val="00CC2233"/>
    <w:rsid w:val="00CC2557"/>
    <w:rsid w:val="00CC3448"/>
    <w:rsid w:val="00CC3E48"/>
    <w:rsid w:val="00CC4772"/>
    <w:rsid w:val="00CC4E11"/>
    <w:rsid w:val="00CC562B"/>
    <w:rsid w:val="00CC63C5"/>
    <w:rsid w:val="00CC6476"/>
    <w:rsid w:val="00CC6E98"/>
    <w:rsid w:val="00CC7212"/>
    <w:rsid w:val="00CC7429"/>
    <w:rsid w:val="00CD00B9"/>
    <w:rsid w:val="00CD0782"/>
    <w:rsid w:val="00CD0BA1"/>
    <w:rsid w:val="00CD2098"/>
    <w:rsid w:val="00CD278F"/>
    <w:rsid w:val="00CD36BE"/>
    <w:rsid w:val="00CD3739"/>
    <w:rsid w:val="00CD3F83"/>
    <w:rsid w:val="00CD58F1"/>
    <w:rsid w:val="00CD5ABA"/>
    <w:rsid w:val="00CD643C"/>
    <w:rsid w:val="00CD6905"/>
    <w:rsid w:val="00CD6BF2"/>
    <w:rsid w:val="00CD7C90"/>
    <w:rsid w:val="00CE00B7"/>
    <w:rsid w:val="00CE05DC"/>
    <w:rsid w:val="00CE07EA"/>
    <w:rsid w:val="00CE1673"/>
    <w:rsid w:val="00CE25A6"/>
    <w:rsid w:val="00CE268E"/>
    <w:rsid w:val="00CE2A46"/>
    <w:rsid w:val="00CE2D95"/>
    <w:rsid w:val="00CE2F4F"/>
    <w:rsid w:val="00CE2FA1"/>
    <w:rsid w:val="00CE357D"/>
    <w:rsid w:val="00CE36D9"/>
    <w:rsid w:val="00CE3DC1"/>
    <w:rsid w:val="00CE5B58"/>
    <w:rsid w:val="00CE60BB"/>
    <w:rsid w:val="00CE76AC"/>
    <w:rsid w:val="00CE77EE"/>
    <w:rsid w:val="00CF034F"/>
    <w:rsid w:val="00CF079F"/>
    <w:rsid w:val="00CF0A69"/>
    <w:rsid w:val="00CF10A4"/>
    <w:rsid w:val="00CF20B9"/>
    <w:rsid w:val="00CF384B"/>
    <w:rsid w:val="00CF4036"/>
    <w:rsid w:val="00CF413B"/>
    <w:rsid w:val="00CF437B"/>
    <w:rsid w:val="00CF4475"/>
    <w:rsid w:val="00CF4E14"/>
    <w:rsid w:val="00CF4FB1"/>
    <w:rsid w:val="00CF529B"/>
    <w:rsid w:val="00CF596C"/>
    <w:rsid w:val="00CF5FD8"/>
    <w:rsid w:val="00CF62D3"/>
    <w:rsid w:val="00CF6629"/>
    <w:rsid w:val="00CF6D7F"/>
    <w:rsid w:val="00CF6DA3"/>
    <w:rsid w:val="00CF7FC7"/>
    <w:rsid w:val="00D00C17"/>
    <w:rsid w:val="00D012DD"/>
    <w:rsid w:val="00D014D2"/>
    <w:rsid w:val="00D01ACB"/>
    <w:rsid w:val="00D0213E"/>
    <w:rsid w:val="00D023EE"/>
    <w:rsid w:val="00D02A62"/>
    <w:rsid w:val="00D03BC2"/>
    <w:rsid w:val="00D049D9"/>
    <w:rsid w:val="00D04C51"/>
    <w:rsid w:val="00D04D83"/>
    <w:rsid w:val="00D04DB7"/>
    <w:rsid w:val="00D06D40"/>
    <w:rsid w:val="00D07041"/>
    <w:rsid w:val="00D07088"/>
    <w:rsid w:val="00D07A08"/>
    <w:rsid w:val="00D07A29"/>
    <w:rsid w:val="00D1029D"/>
    <w:rsid w:val="00D10A63"/>
    <w:rsid w:val="00D11314"/>
    <w:rsid w:val="00D12CFC"/>
    <w:rsid w:val="00D14020"/>
    <w:rsid w:val="00D14EDD"/>
    <w:rsid w:val="00D1551A"/>
    <w:rsid w:val="00D1551C"/>
    <w:rsid w:val="00D1701B"/>
    <w:rsid w:val="00D171FD"/>
    <w:rsid w:val="00D176A6"/>
    <w:rsid w:val="00D201B9"/>
    <w:rsid w:val="00D209B7"/>
    <w:rsid w:val="00D20F87"/>
    <w:rsid w:val="00D23A85"/>
    <w:rsid w:val="00D23DCD"/>
    <w:rsid w:val="00D24A69"/>
    <w:rsid w:val="00D2566C"/>
    <w:rsid w:val="00D26FEB"/>
    <w:rsid w:val="00D27BF7"/>
    <w:rsid w:val="00D27D68"/>
    <w:rsid w:val="00D306F7"/>
    <w:rsid w:val="00D30D77"/>
    <w:rsid w:val="00D31677"/>
    <w:rsid w:val="00D32F35"/>
    <w:rsid w:val="00D33E2D"/>
    <w:rsid w:val="00D3406E"/>
    <w:rsid w:val="00D34FB8"/>
    <w:rsid w:val="00D35D49"/>
    <w:rsid w:val="00D3793F"/>
    <w:rsid w:val="00D37C9A"/>
    <w:rsid w:val="00D40773"/>
    <w:rsid w:val="00D42485"/>
    <w:rsid w:val="00D42CD8"/>
    <w:rsid w:val="00D4356A"/>
    <w:rsid w:val="00D44A8C"/>
    <w:rsid w:val="00D44E88"/>
    <w:rsid w:val="00D476DF"/>
    <w:rsid w:val="00D479B8"/>
    <w:rsid w:val="00D511D9"/>
    <w:rsid w:val="00D51890"/>
    <w:rsid w:val="00D518E5"/>
    <w:rsid w:val="00D51AA9"/>
    <w:rsid w:val="00D51CF5"/>
    <w:rsid w:val="00D520D1"/>
    <w:rsid w:val="00D521AB"/>
    <w:rsid w:val="00D5288B"/>
    <w:rsid w:val="00D52AC7"/>
    <w:rsid w:val="00D5389D"/>
    <w:rsid w:val="00D53C37"/>
    <w:rsid w:val="00D540BB"/>
    <w:rsid w:val="00D54136"/>
    <w:rsid w:val="00D549D4"/>
    <w:rsid w:val="00D54D82"/>
    <w:rsid w:val="00D55044"/>
    <w:rsid w:val="00D558D7"/>
    <w:rsid w:val="00D55F4A"/>
    <w:rsid w:val="00D55FD3"/>
    <w:rsid w:val="00D56104"/>
    <w:rsid w:val="00D5631F"/>
    <w:rsid w:val="00D56A21"/>
    <w:rsid w:val="00D56FE7"/>
    <w:rsid w:val="00D575CB"/>
    <w:rsid w:val="00D5794B"/>
    <w:rsid w:val="00D57D9E"/>
    <w:rsid w:val="00D6030D"/>
    <w:rsid w:val="00D60520"/>
    <w:rsid w:val="00D61559"/>
    <w:rsid w:val="00D61B02"/>
    <w:rsid w:val="00D625A2"/>
    <w:rsid w:val="00D62ED6"/>
    <w:rsid w:val="00D635E2"/>
    <w:rsid w:val="00D6361D"/>
    <w:rsid w:val="00D63FDA"/>
    <w:rsid w:val="00D6403B"/>
    <w:rsid w:val="00D6451A"/>
    <w:rsid w:val="00D64B8A"/>
    <w:rsid w:val="00D64E10"/>
    <w:rsid w:val="00D6520F"/>
    <w:rsid w:val="00D65A1F"/>
    <w:rsid w:val="00D674E8"/>
    <w:rsid w:val="00D7018B"/>
    <w:rsid w:val="00D70A5A"/>
    <w:rsid w:val="00D72458"/>
    <w:rsid w:val="00D7252D"/>
    <w:rsid w:val="00D7285B"/>
    <w:rsid w:val="00D73F43"/>
    <w:rsid w:val="00D742E0"/>
    <w:rsid w:val="00D7599F"/>
    <w:rsid w:val="00D75C7D"/>
    <w:rsid w:val="00D75F44"/>
    <w:rsid w:val="00D76939"/>
    <w:rsid w:val="00D76A0B"/>
    <w:rsid w:val="00D76EE8"/>
    <w:rsid w:val="00D778AE"/>
    <w:rsid w:val="00D80A2B"/>
    <w:rsid w:val="00D80CED"/>
    <w:rsid w:val="00D80D55"/>
    <w:rsid w:val="00D80EA7"/>
    <w:rsid w:val="00D83221"/>
    <w:rsid w:val="00D83713"/>
    <w:rsid w:val="00D83AD8"/>
    <w:rsid w:val="00D84783"/>
    <w:rsid w:val="00D855F6"/>
    <w:rsid w:val="00D86047"/>
    <w:rsid w:val="00D863FE"/>
    <w:rsid w:val="00D86E8D"/>
    <w:rsid w:val="00D8796C"/>
    <w:rsid w:val="00D90FC9"/>
    <w:rsid w:val="00D91B11"/>
    <w:rsid w:val="00D924B8"/>
    <w:rsid w:val="00D92709"/>
    <w:rsid w:val="00D93621"/>
    <w:rsid w:val="00D9407B"/>
    <w:rsid w:val="00D948C3"/>
    <w:rsid w:val="00D94CA3"/>
    <w:rsid w:val="00D94F03"/>
    <w:rsid w:val="00D959C5"/>
    <w:rsid w:val="00D95A63"/>
    <w:rsid w:val="00D95E95"/>
    <w:rsid w:val="00D96545"/>
    <w:rsid w:val="00D967D0"/>
    <w:rsid w:val="00DA1552"/>
    <w:rsid w:val="00DA15FF"/>
    <w:rsid w:val="00DA1A69"/>
    <w:rsid w:val="00DA2F3F"/>
    <w:rsid w:val="00DA3A13"/>
    <w:rsid w:val="00DA3A4C"/>
    <w:rsid w:val="00DA3AA1"/>
    <w:rsid w:val="00DA3B06"/>
    <w:rsid w:val="00DA3B73"/>
    <w:rsid w:val="00DA48EE"/>
    <w:rsid w:val="00DA4AED"/>
    <w:rsid w:val="00DA5BA3"/>
    <w:rsid w:val="00DA5E60"/>
    <w:rsid w:val="00DA6FAD"/>
    <w:rsid w:val="00DB0B28"/>
    <w:rsid w:val="00DB187D"/>
    <w:rsid w:val="00DB1AFA"/>
    <w:rsid w:val="00DB337E"/>
    <w:rsid w:val="00DB39BC"/>
    <w:rsid w:val="00DB457F"/>
    <w:rsid w:val="00DB4970"/>
    <w:rsid w:val="00DB4E55"/>
    <w:rsid w:val="00DB4FC9"/>
    <w:rsid w:val="00DB5865"/>
    <w:rsid w:val="00DB5B98"/>
    <w:rsid w:val="00DB608A"/>
    <w:rsid w:val="00DB65C3"/>
    <w:rsid w:val="00DB6736"/>
    <w:rsid w:val="00DB68F5"/>
    <w:rsid w:val="00DB6DC3"/>
    <w:rsid w:val="00DB6F59"/>
    <w:rsid w:val="00DB743D"/>
    <w:rsid w:val="00DB74A8"/>
    <w:rsid w:val="00DB76B8"/>
    <w:rsid w:val="00DC0A3A"/>
    <w:rsid w:val="00DC122E"/>
    <w:rsid w:val="00DC126B"/>
    <w:rsid w:val="00DC2A0E"/>
    <w:rsid w:val="00DC2D2C"/>
    <w:rsid w:val="00DC3904"/>
    <w:rsid w:val="00DC3A4C"/>
    <w:rsid w:val="00DC3BDE"/>
    <w:rsid w:val="00DC4644"/>
    <w:rsid w:val="00DC668A"/>
    <w:rsid w:val="00DC6F7F"/>
    <w:rsid w:val="00DD12AC"/>
    <w:rsid w:val="00DD17BB"/>
    <w:rsid w:val="00DD218F"/>
    <w:rsid w:val="00DD2719"/>
    <w:rsid w:val="00DD2E3A"/>
    <w:rsid w:val="00DD34C7"/>
    <w:rsid w:val="00DD3761"/>
    <w:rsid w:val="00DD3E69"/>
    <w:rsid w:val="00DD3FC0"/>
    <w:rsid w:val="00DD445E"/>
    <w:rsid w:val="00DD5CDE"/>
    <w:rsid w:val="00DD5CF4"/>
    <w:rsid w:val="00DD6020"/>
    <w:rsid w:val="00DD63A4"/>
    <w:rsid w:val="00DD689D"/>
    <w:rsid w:val="00DD6A33"/>
    <w:rsid w:val="00DD6E30"/>
    <w:rsid w:val="00DD7303"/>
    <w:rsid w:val="00DE0179"/>
    <w:rsid w:val="00DE0348"/>
    <w:rsid w:val="00DE1DE5"/>
    <w:rsid w:val="00DE210F"/>
    <w:rsid w:val="00DE2D89"/>
    <w:rsid w:val="00DE4B53"/>
    <w:rsid w:val="00DE53CC"/>
    <w:rsid w:val="00DE5FD7"/>
    <w:rsid w:val="00DE637B"/>
    <w:rsid w:val="00DE679C"/>
    <w:rsid w:val="00DE6E29"/>
    <w:rsid w:val="00DE71DE"/>
    <w:rsid w:val="00DE750A"/>
    <w:rsid w:val="00DF05AD"/>
    <w:rsid w:val="00DF0770"/>
    <w:rsid w:val="00DF0C38"/>
    <w:rsid w:val="00DF10A2"/>
    <w:rsid w:val="00DF24FF"/>
    <w:rsid w:val="00DF2513"/>
    <w:rsid w:val="00DF2651"/>
    <w:rsid w:val="00DF33DE"/>
    <w:rsid w:val="00DF34B2"/>
    <w:rsid w:val="00DF37B0"/>
    <w:rsid w:val="00DF3F22"/>
    <w:rsid w:val="00DF3F6F"/>
    <w:rsid w:val="00DF515E"/>
    <w:rsid w:val="00DF52D3"/>
    <w:rsid w:val="00DF5B6A"/>
    <w:rsid w:val="00DF759A"/>
    <w:rsid w:val="00E00208"/>
    <w:rsid w:val="00E009F1"/>
    <w:rsid w:val="00E01A81"/>
    <w:rsid w:val="00E01D48"/>
    <w:rsid w:val="00E0203B"/>
    <w:rsid w:val="00E020D0"/>
    <w:rsid w:val="00E024E9"/>
    <w:rsid w:val="00E02E42"/>
    <w:rsid w:val="00E0366A"/>
    <w:rsid w:val="00E039B4"/>
    <w:rsid w:val="00E0444D"/>
    <w:rsid w:val="00E04B48"/>
    <w:rsid w:val="00E04F54"/>
    <w:rsid w:val="00E05034"/>
    <w:rsid w:val="00E05837"/>
    <w:rsid w:val="00E0756A"/>
    <w:rsid w:val="00E103B3"/>
    <w:rsid w:val="00E104C2"/>
    <w:rsid w:val="00E108A2"/>
    <w:rsid w:val="00E10EE9"/>
    <w:rsid w:val="00E11723"/>
    <w:rsid w:val="00E128C0"/>
    <w:rsid w:val="00E14388"/>
    <w:rsid w:val="00E1466E"/>
    <w:rsid w:val="00E14A65"/>
    <w:rsid w:val="00E16EC6"/>
    <w:rsid w:val="00E17BB8"/>
    <w:rsid w:val="00E17BCE"/>
    <w:rsid w:val="00E202D6"/>
    <w:rsid w:val="00E21C37"/>
    <w:rsid w:val="00E234C4"/>
    <w:rsid w:val="00E25A9D"/>
    <w:rsid w:val="00E2607E"/>
    <w:rsid w:val="00E26541"/>
    <w:rsid w:val="00E2795D"/>
    <w:rsid w:val="00E3088D"/>
    <w:rsid w:val="00E32228"/>
    <w:rsid w:val="00E32512"/>
    <w:rsid w:val="00E326BF"/>
    <w:rsid w:val="00E33BAC"/>
    <w:rsid w:val="00E34B85"/>
    <w:rsid w:val="00E35281"/>
    <w:rsid w:val="00E3540A"/>
    <w:rsid w:val="00E36215"/>
    <w:rsid w:val="00E36F63"/>
    <w:rsid w:val="00E374F4"/>
    <w:rsid w:val="00E37964"/>
    <w:rsid w:val="00E40741"/>
    <w:rsid w:val="00E40B23"/>
    <w:rsid w:val="00E40F98"/>
    <w:rsid w:val="00E4108A"/>
    <w:rsid w:val="00E42124"/>
    <w:rsid w:val="00E42394"/>
    <w:rsid w:val="00E4245F"/>
    <w:rsid w:val="00E42E76"/>
    <w:rsid w:val="00E433FC"/>
    <w:rsid w:val="00E449C7"/>
    <w:rsid w:val="00E45CFC"/>
    <w:rsid w:val="00E46F47"/>
    <w:rsid w:val="00E47756"/>
    <w:rsid w:val="00E50680"/>
    <w:rsid w:val="00E50C1D"/>
    <w:rsid w:val="00E50F3C"/>
    <w:rsid w:val="00E51624"/>
    <w:rsid w:val="00E51C9B"/>
    <w:rsid w:val="00E52160"/>
    <w:rsid w:val="00E52673"/>
    <w:rsid w:val="00E52B14"/>
    <w:rsid w:val="00E53D79"/>
    <w:rsid w:val="00E53D93"/>
    <w:rsid w:val="00E54376"/>
    <w:rsid w:val="00E54B75"/>
    <w:rsid w:val="00E54DDF"/>
    <w:rsid w:val="00E557B2"/>
    <w:rsid w:val="00E55B7A"/>
    <w:rsid w:val="00E566A1"/>
    <w:rsid w:val="00E57168"/>
    <w:rsid w:val="00E5716B"/>
    <w:rsid w:val="00E57FEA"/>
    <w:rsid w:val="00E60C1F"/>
    <w:rsid w:val="00E60F3D"/>
    <w:rsid w:val="00E61D0F"/>
    <w:rsid w:val="00E61F0B"/>
    <w:rsid w:val="00E6210F"/>
    <w:rsid w:val="00E62A85"/>
    <w:rsid w:val="00E62A8E"/>
    <w:rsid w:val="00E62F5E"/>
    <w:rsid w:val="00E63543"/>
    <w:rsid w:val="00E63F15"/>
    <w:rsid w:val="00E64801"/>
    <w:rsid w:val="00E64972"/>
    <w:rsid w:val="00E64CAE"/>
    <w:rsid w:val="00E65138"/>
    <w:rsid w:val="00E65A5A"/>
    <w:rsid w:val="00E65D12"/>
    <w:rsid w:val="00E66CA1"/>
    <w:rsid w:val="00E678E6"/>
    <w:rsid w:val="00E67969"/>
    <w:rsid w:val="00E736E8"/>
    <w:rsid w:val="00E745BA"/>
    <w:rsid w:val="00E74986"/>
    <w:rsid w:val="00E7499C"/>
    <w:rsid w:val="00E74B29"/>
    <w:rsid w:val="00E76D5D"/>
    <w:rsid w:val="00E802BF"/>
    <w:rsid w:val="00E805DC"/>
    <w:rsid w:val="00E80D46"/>
    <w:rsid w:val="00E81703"/>
    <w:rsid w:val="00E81CF4"/>
    <w:rsid w:val="00E82507"/>
    <w:rsid w:val="00E82807"/>
    <w:rsid w:val="00E834CA"/>
    <w:rsid w:val="00E84C62"/>
    <w:rsid w:val="00E84E12"/>
    <w:rsid w:val="00E860C3"/>
    <w:rsid w:val="00E8681F"/>
    <w:rsid w:val="00E86E41"/>
    <w:rsid w:val="00E87AA1"/>
    <w:rsid w:val="00E9060A"/>
    <w:rsid w:val="00E90ED4"/>
    <w:rsid w:val="00E90FF3"/>
    <w:rsid w:val="00E916E2"/>
    <w:rsid w:val="00E92546"/>
    <w:rsid w:val="00E93349"/>
    <w:rsid w:val="00E93685"/>
    <w:rsid w:val="00E93C92"/>
    <w:rsid w:val="00E93D04"/>
    <w:rsid w:val="00E93D83"/>
    <w:rsid w:val="00E93F6D"/>
    <w:rsid w:val="00E93FEB"/>
    <w:rsid w:val="00E94395"/>
    <w:rsid w:val="00E94A8A"/>
    <w:rsid w:val="00E975C0"/>
    <w:rsid w:val="00E97C3F"/>
    <w:rsid w:val="00EA05BE"/>
    <w:rsid w:val="00EA0EC3"/>
    <w:rsid w:val="00EA24F1"/>
    <w:rsid w:val="00EA2620"/>
    <w:rsid w:val="00EA330A"/>
    <w:rsid w:val="00EA4BBC"/>
    <w:rsid w:val="00EA4E5E"/>
    <w:rsid w:val="00EA4EA5"/>
    <w:rsid w:val="00EA6106"/>
    <w:rsid w:val="00EA64F7"/>
    <w:rsid w:val="00EA65B8"/>
    <w:rsid w:val="00EA6D66"/>
    <w:rsid w:val="00EA7324"/>
    <w:rsid w:val="00EA73BF"/>
    <w:rsid w:val="00EB25CE"/>
    <w:rsid w:val="00EB2912"/>
    <w:rsid w:val="00EB2DC4"/>
    <w:rsid w:val="00EB2EE0"/>
    <w:rsid w:val="00EB389D"/>
    <w:rsid w:val="00EB3AA8"/>
    <w:rsid w:val="00EB4BBA"/>
    <w:rsid w:val="00EB50CC"/>
    <w:rsid w:val="00EB56A9"/>
    <w:rsid w:val="00EB6E96"/>
    <w:rsid w:val="00EB7737"/>
    <w:rsid w:val="00EB7FB2"/>
    <w:rsid w:val="00EC0C9A"/>
    <w:rsid w:val="00EC1389"/>
    <w:rsid w:val="00EC1AED"/>
    <w:rsid w:val="00EC1EBD"/>
    <w:rsid w:val="00EC2F78"/>
    <w:rsid w:val="00EC39E4"/>
    <w:rsid w:val="00EC4C00"/>
    <w:rsid w:val="00EC544E"/>
    <w:rsid w:val="00EC5DF0"/>
    <w:rsid w:val="00EC660B"/>
    <w:rsid w:val="00EC7941"/>
    <w:rsid w:val="00ED04CD"/>
    <w:rsid w:val="00ED09F4"/>
    <w:rsid w:val="00ED10A3"/>
    <w:rsid w:val="00ED1364"/>
    <w:rsid w:val="00ED17CA"/>
    <w:rsid w:val="00ED3B15"/>
    <w:rsid w:val="00ED558D"/>
    <w:rsid w:val="00ED5826"/>
    <w:rsid w:val="00ED5929"/>
    <w:rsid w:val="00ED6163"/>
    <w:rsid w:val="00ED6BC9"/>
    <w:rsid w:val="00ED759D"/>
    <w:rsid w:val="00ED7CA1"/>
    <w:rsid w:val="00EE123A"/>
    <w:rsid w:val="00EE22B7"/>
    <w:rsid w:val="00EE25A0"/>
    <w:rsid w:val="00EE4431"/>
    <w:rsid w:val="00EE49FC"/>
    <w:rsid w:val="00EE534B"/>
    <w:rsid w:val="00EE61B6"/>
    <w:rsid w:val="00EF0BAF"/>
    <w:rsid w:val="00EF0C57"/>
    <w:rsid w:val="00EF1BE5"/>
    <w:rsid w:val="00EF2AA6"/>
    <w:rsid w:val="00EF3629"/>
    <w:rsid w:val="00EF383D"/>
    <w:rsid w:val="00EF396D"/>
    <w:rsid w:val="00EF3B9A"/>
    <w:rsid w:val="00EF500C"/>
    <w:rsid w:val="00EF51FF"/>
    <w:rsid w:val="00EF5FE1"/>
    <w:rsid w:val="00EF630F"/>
    <w:rsid w:val="00EF69C3"/>
    <w:rsid w:val="00EF73CF"/>
    <w:rsid w:val="00EF7C0B"/>
    <w:rsid w:val="00F002BA"/>
    <w:rsid w:val="00F00533"/>
    <w:rsid w:val="00F00C3F"/>
    <w:rsid w:val="00F01559"/>
    <w:rsid w:val="00F02561"/>
    <w:rsid w:val="00F035D8"/>
    <w:rsid w:val="00F05739"/>
    <w:rsid w:val="00F05DE3"/>
    <w:rsid w:val="00F0608C"/>
    <w:rsid w:val="00F0772E"/>
    <w:rsid w:val="00F0776A"/>
    <w:rsid w:val="00F07939"/>
    <w:rsid w:val="00F10005"/>
    <w:rsid w:val="00F10227"/>
    <w:rsid w:val="00F106BD"/>
    <w:rsid w:val="00F10E40"/>
    <w:rsid w:val="00F11166"/>
    <w:rsid w:val="00F12C11"/>
    <w:rsid w:val="00F16A50"/>
    <w:rsid w:val="00F170EA"/>
    <w:rsid w:val="00F17483"/>
    <w:rsid w:val="00F175DB"/>
    <w:rsid w:val="00F17DE3"/>
    <w:rsid w:val="00F2059F"/>
    <w:rsid w:val="00F206A9"/>
    <w:rsid w:val="00F20D04"/>
    <w:rsid w:val="00F21534"/>
    <w:rsid w:val="00F219A2"/>
    <w:rsid w:val="00F21F22"/>
    <w:rsid w:val="00F22991"/>
    <w:rsid w:val="00F24038"/>
    <w:rsid w:val="00F25170"/>
    <w:rsid w:val="00F257C2"/>
    <w:rsid w:val="00F26C49"/>
    <w:rsid w:val="00F3072A"/>
    <w:rsid w:val="00F31174"/>
    <w:rsid w:val="00F3162D"/>
    <w:rsid w:val="00F31979"/>
    <w:rsid w:val="00F31D7E"/>
    <w:rsid w:val="00F31F2B"/>
    <w:rsid w:val="00F32062"/>
    <w:rsid w:val="00F330FD"/>
    <w:rsid w:val="00F339B9"/>
    <w:rsid w:val="00F35044"/>
    <w:rsid w:val="00F35566"/>
    <w:rsid w:val="00F35DB7"/>
    <w:rsid w:val="00F37434"/>
    <w:rsid w:val="00F37450"/>
    <w:rsid w:val="00F37AFA"/>
    <w:rsid w:val="00F37B9A"/>
    <w:rsid w:val="00F405A2"/>
    <w:rsid w:val="00F40C3D"/>
    <w:rsid w:val="00F417B2"/>
    <w:rsid w:val="00F4191C"/>
    <w:rsid w:val="00F41C4C"/>
    <w:rsid w:val="00F424A1"/>
    <w:rsid w:val="00F4298E"/>
    <w:rsid w:val="00F42C09"/>
    <w:rsid w:val="00F4381F"/>
    <w:rsid w:val="00F439E4"/>
    <w:rsid w:val="00F44024"/>
    <w:rsid w:val="00F44182"/>
    <w:rsid w:val="00F441FF"/>
    <w:rsid w:val="00F443A8"/>
    <w:rsid w:val="00F45DD8"/>
    <w:rsid w:val="00F4667D"/>
    <w:rsid w:val="00F5002D"/>
    <w:rsid w:val="00F51300"/>
    <w:rsid w:val="00F52A61"/>
    <w:rsid w:val="00F52BB3"/>
    <w:rsid w:val="00F52E2E"/>
    <w:rsid w:val="00F53CB4"/>
    <w:rsid w:val="00F54922"/>
    <w:rsid w:val="00F549DC"/>
    <w:rsid w:val="00F569D1"/>
    <w:rsid w:val="00F57296"/>
    <w:rsid w:val="00F573CD"/>
    <w:rsid w:val="00F576AC"/>
    <w:rsid w:val="00F579D0"/>
    <w:rsid w:val="00F57D48"/>
    <w:rsid w:val="00F602F9"/>
    <w:rsid w:val="00F603FA"/>
    <w:rsid w:val="00F61A9A"/>
    <w:rsid w:val="00F62450"/>
    <w:rsid w:val="00F6249D"/>
    <w:rsid w:val="00F644A5"/>
    <w:rsid w:val="00F64D03"/>
    <w:rsid w:val="00F65E4D"/>
    <w:rsid w:val="00F66668"/>
    <w:rsid w:val="00F669A7"/>
    <w:rsid w:val="00F67211"/>
    <w:rsid w:val="00F6757F"/>
    <w:rsid w:val="00F6761F"/>
    <w:rsid w:val="00F7065B"/>
    <w:rsid w:val="00F717D1"/>
    <w:rsid w:val="00F71B54"/>
    <w:rsid w:val="00F71DBC"/>
    <w:rsid w:val="00F71E2E"/>
    <w:rsid w:val="00F72B32"/>
    <w:rsid w:val="00F73F05"/>
    <w:rsid w:val="00F74460"/>
    <w:rsid w:val="00F74887"/>
    <w:rsid w:val="00F74FCC"/>
    <w:rsid w:val="00F7539E"/>
    <w:rsid w:val="00F76935"/>
    <w:rsid w:val="00F81240"/>
    <w:rsid w:val="00F8141C"/>
    <w:rsid w:val="00F81626"/>
    <w:rsid w:val="00F816A9"/>
    <w:rsid w:val="00F832B5"/>
    <w:rsid w:val="00F83565"/>
    <w:rsid w:val="00F83818"/>
    <w:rsid w:val="00F83BB3"/>
    <w:rsid w:val="00F841E5"/>
    <w:rsid w:val="00F846E0"/>
    <w:rsid w:val="00F84D73"/>
    <w:rsid w:val="00F8528B"/>
    <w:rsid w:val="00F85BAA"/>
    <w:rsid w:val="00F87805"/>
    <w:rsid w:val="00F87F92"/>
    <w:rsid w:val="00F9120C"/>
    <w:rsid w:val="00F913B4"/>
    <w:rsid w:val="00F91615"/>
    <w:rsid w:val="00F91CE6"/>
    <w:rsid w:val="00F922E8"/>
    <w:rsid w:val="00F92A12"/>
    <w:rsid w:val="00F92BA9"/>
    <w:rsid w:val="00F92BF8"/>
    <w:rsid w:val="00F92CF1"/>
    <w:rsid w:val="00F93B90"/>
    <w:rsid w:val="00F940DE"/>
    <w:rsid w:val="00F94D18"/>
    <w:rsid w:val="00F95296"/>
    <w:rsid w:val="00F9647E"/>
    <w:rsid w:val="00F96600"/>
    <w:rsid w:val="00F96C8B"/>
    <w:rsid w:val="00F978CA"/>
    <w:rsid w:val="00F978DA"/>
    <w:rsid w:val="00FA008C"/>
    <w:rsid w:val="00FA15FF"/>
    <w:rsid w:val="00FA1A01"/>
    <w:rsid w:val="00FA1BC7"/>
    <w:rsid w:val="00FA21CB"/>
    <w:rsid w:val="00FA2554"/>
    <w:rsid w:val="00FA2AB6"/>
    <w:rsid w:val="00FA2B57"/>
    <w:rsid w:val="00FA4478"/>
    <w:rsid w:val="00FA492E"/>
    <w:rsid w:val="00FA5588"/>
    <w:rsid w:val="00FA6C00"/>
    <w:rsid w:val="00FA6CDF"/>
    <w:rsid w:val="00FA71B9"/>
    <w:rsid w:val="00FB0739"/>
    <w:rsid w:val="00FB0B7F"/>
    <w:rsid w:val="00FB2D94"/>
    <w:rsid w:val="00FB333E"/>
    <w:rsid w:val="00FB347A"/>
    <w:rsid w:val="00FB42D3"/>
    <w:rsid w:val="00FB572E"/>
    <w:rsid w:val="00FB58E0"/>
    <w:rsid w:val="00FB5C41"/>
    <w:rsid w:val="00FB7425"/>
    <w:rsid w:val="00FC0583"/>
    <w:rsid w:val="00FC0743"/>
    <w:rsid w:val="00FC15AF"/>
    <w:rsid w:val="00FC28FB"/>
    <w:rsid w:val="00FC2A65"/>
    <w:rsid w:val="00FC2C8F"/>
    <w:rsid w:val="00FC2F78"/>
    <w:rsid w:val="00FC3235"/>
    <w:rsid w:val="00FC54D2"/>
    <w:rsid w:val="00FC632E"/>
    <w:rsid w:val="00FC692B"/>
    <w:rsid w:val="00FC6ECB"/>
    <w:rsid w:val="00FC72D3"/>
    <w:rsid w:val="00FC73F3"/>
    <w:rsid w:val="00FD039E"/>
    <w:rsid w:val="00FD08B6"/>
    <w:rsid w:val="00FD1ACD"/>
    <w:rsid w:val="00FD33FC"/>
    <w:rsid w:val="00FD3881"/>
    <w:rsid w:val="00FD4604"/>
    <w:rsid w:val="00FD5038"/>
    <w:rsid w:val="00FD646E"/>
    <w:rsid w:val="00FD702D"/>
    <w:rsid w:val="00FD72D6"/>
    <w:rsid w:val="00FD7E17"/>
    <w:rsid w:val="00FE127A"/>
    <w:rsid w:val="00FE1CD3"/>
    <w:rsid w:val="00FE2055"/>
    <w:rsid w:val="00FE2C3F"/>
    <w:rsid w:val="00FE3041"/>
    <w:rsid w:val="00FE3248"/>
    <w:rsid w:val="00FE35E7"/>
    <w:rsid w:val="00FE4B5F"/>
    <w:rsid w:val="00FE5952"/>
    <w:rsid w:val="00FE6FC5"/>
    <w:rsid w:val="00FE7013"/>
    <w:rsid w:val="00FE79BB"/>
    <w:rsid w:val="00FF0505"/>
    <w:rsid w:val="00FF0AFB"/>
    <w:rsid w:val="00FF1344"/>
    <w:rsid w:val="00FF1373"/>
    <w:rsid w:val="00FF44A5"/>
    <w:rsid w:val="00FF44D0"/>
    <w:rsid w:val="00FF58E0"/>
    <w:rsid w:val="00FF5B4D"/>
    <w:rsid w:val="00FF5BFB"/>
    <w:rsid w:val="00FF6088"/>
    <w:rsid w:val="00FF7184"/>
    <w:rsid w:val="00FF7E9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5542E"/>
  <w15:docId w15:val="{C2462E82-EDDC-DE4E-81ED-22CA2A1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300"/>
    <w:pPr>
      <w:spacing w:line="360" w:lineRule="auto"/>
      <w:jc w:val="both"/>
    </w:pPr>
    <w:rPr>
      <w:rFonts w:ascii="Arial" w:hAnsi="Arial"/>
      <w:sz w:val="24"/>
      <w:lang w:val="es-ES"/>
    </w:rPr>
  </w:style>
  <w:style w:type="paragraph" w:styleId="Ttulo1">
    <w:name w:val="heading 1"/>
    <w:basedOn w:val="Normal"/>
    <w:next w:val="Normal"/>
    <w:link w:val="Ttulo1Car"/>
    <w:qFormat/>
    <w:pPr>
      <w:keepNext/>
      <w:tabs>
        <w:tab w:val="left" w:pos="2835"/>
      </w:tabs>
      <w:jc w:val="center"/>
      <w:outlineLvl w:val="0"/>
    </w:pPr>
    <w:rPr>
      <w:b/>
    </w:rPr>
  </w:style>
  <w:style w:type="paragraph" w:styleId="Ttulo2">
    <w:name w:val="heading 2"/>
    <w:basedOn w:val="Normal"/>
    <w:next w:val="Normal"/>
    <w:link w:val="Ttulo2Car"/>
    <w:qFormat/>
    <w:pPr>
      <w:keepNext/>
      <w:numPr>
        <w:numId w:val="1"/>
      </w:numPr>
      <w:spacing w:before="240" w:after="60" w:line="240" w:lineRule="auto"/>
      <w:jc w:val="left"/>
      <w:outlineLvl w:val="1"/>
    </w:pPr>
    <w:rPr>
      <w:rFonts w:ascii="Courier" w:hAnsi="Courier"/>
      <w:b/>
      <w:lang w:val="es-ES_tradnl"/>
    </w:rPr>
  </w:style>
  <w:style w:type="paragraph" w:styleId="Ttulo3">
    <w:name w:val="heading 3"/>
    <w:basedOn w:val="Normal"/>
    <w:next w:val="Normal"/>
    <w:link w:val="Ttulo3Car"/>
    <w:uiPriority w:val="9"/>
    <w:qFormat/>
    <w:pPr>
      <w:keepNext/>
      <w:numPr>
        <w:numId w:val="3"/>
      </w:numPr>
      <w:spacing w:before="240" w:after="120" w:line="240" w:lineRule="auto"/>
      <w:jc w:val="left"/>
      <w:outlineLvl w:val="2"/>
    </w:pPr>
    <w:rPr>
      <w:rFonts w:ascii="Courier" w:hAnsi="Courier"/>
      <w:b/>
      <w:lang w:val="es-ES_tradnl"/>
    </w:rPr>
  </w:style>
  <w:style w:type="paragraph" w:styleId="Ttulo4">
    <w:name w:val="heading 4"/>
    <w:basedOn w:val="Normal"/>
    <w:next w:val="Normal"/>
    <w:link w:val="Ttulo4Car"/>
    <w:qFormat/>
    <w:pPr>
      <w:keepNext/>
      <w:spacing w:line="240" w:lineRule="auto"/>
      <w:outlineLvl w:val="3"/>
    </w:pPr>
    <w:rPr>
      <w:b/>
    </w:rPr>
  </w:style>
  <w:style w:type="paragraph" w:styleId="Ttulo5">
    <w:name w:val="heading 5"/>
    <w:basedOn w:val="Normal"/>
    <w:next w:val="Normal"/>
    <w:link w:val="Ttulo5Car"/>
    <w:qFormat/>
    <w:pPr>
      <w:keepNext/>
      <w:tabs>
        <w:tab w:val="left" w:pos="2835"/>
      </w:tabs>
      <w:jc w:val="center"/>
      <w:outlineLvl w:val="4"/>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character" w:styleId="Nmerodepgina">
    <w:name w:val="page number"/>
    <w:basedOn w:val="Fuentedeprrafopredeter"/>
  </w:style>
  <w:style w:type="paragraph" w:styleId="Textoindependiente">
    <w:name w:val="Body Text"/>
    <w:basedOn w:val="Normal"/>
    <w:link w:val="TextoindependienteCar"/>
    <w:pPr>
      <w:tabs>
        <w:tab w:val="left" w:pos="2835"/>
      </w:tabs>
    </w:pPr>
    <w:rPr>
      <w:b/>
    </w:rPr>
  </w:style>
  <w:style w:type="paragraph" w:styleId="Sangra2detindependiente">
    <w:name w:val="Body Text Indent 2"/>
    <w:basedOn w:val="Normal"/>
    <w:link w:val="Sangra2detindependienteCar"/>
    <w:pPr>
      <w:spacing w:line="240" w:lineRule="auto"/>
      <w:ind w:left="851" w:hanging="851"/>
    </w:pPr>
    <w:rPr>
      <w:b/>
    </w:rPr>
  </w:style>
  <w:style w:type="paragraph" w:styleId="Sangradetextonormal">
    <w:name w:val="Body Text Indent"/>
    <w:basedOn w:val="Normal"/>
    <w:link w:val="SangradetextonormalCar"/>
    <w:pPr>
      <w:numPr>
        <w:numId w:val="2"/>
      </w:numPr>
      <w:tabs>
        <w:tab w:val="left" w:pos="3544"/>
      </w:tabs>
      <w:spacing w:before="240" w:line="240" w:lineRule="auto"/>
    </w:pPr>
    <w:rPr>
      <w:rFonts w:ascii="Courier" w:hAnsi="Courier"/>
      <w:spacing w:val="-3"/>
      <w:lang w:val="es-ES_tradnl"/>
    </w:rPr>
  </w:style>
  <w:style w:type="paragraph" w:styleId="Textoindependiente2">
    <w:name w:val="Body Text 2"/>
    <w:basedOn w:val="Normal"/>
    <w:link w:val="Textoindependiente2Car"/>
    <w:pPr>
      <w:spacing w:line="240" w:lineRule="auto"/>
    </w:pPr>
    <w:rPr>
      <w:rFonts w:ascii="Times New Roman" w:hAnsi="Times New Roman"/>
      <w:b/>
      <w:lang w:val="es-ES_tradnl"/>
    </w:rPr>
  </w:style>
  <w:style w:type="paragraph" w:styleId="Textoindependiente3">
    <w:name w:val="Body Text 3"/>
    <w:basedOn w:val="Normal"/>
    <w:link w:val="Textoindependiente3Car"/>
    <w:pPr>
      <w:spacing w:line="240" w:lineRule="auto"/>
    </w:pPr>
    <w:rPr>
      <w:rFonts w:ascii="Times New Roman" w:hAnsi="Times New Roman"/>
      <w:b/>
      <w:sz w:val="28"/>
      <w:lang w:val="es-ES_tradnl"/>
    </w:rPr>
  </w:style>
  <w:style w:type="character" w:styleId="nfasis">
    <w:name w:val="Emphasis"/>
    <w:qFormat/>
    <w:rPr>
      <w:i/>
    </w:rPr>
  </w:style>
  <w:style w:type="paragraph" w:styleId="Ttulo">
    <w:name w:val="Title"/>
    <w:basedOn w:val="Normal"/>
    <w:link w:val="TtuloCar"/>
    <w:qFormat/>
    <w:pPr>
      <w:tabs>
        <w:tab w:val="left" w:pos="2835"/>
      </w:tabs>
      <w:spacing w:line="240" w:lineRule="auto"/>
      <w:jc w:val="center"/>
    </w:pPr>
    <w:rPr>
      <w:b/>
    </w:rPr>
  </w:style>
  <w:style w:type="paragraph" w:styleId="Sangra3detindependiente">
    <w:name w:val="Body Text Indent 3"/>
    <w:basedOn w:val="Normal"/>
    <w:link w:val="Sangra3detindependienteCar"/>
    <w:pPr>
      <w:spacing w:line="240" w:lineRule="auto"/>
      <w:ind w:left="340" w:firstLine="368"/>
    </w:pPr>
    <w:rPr>
      <w:rFonts w:ascii="Times New Roman" w:hAnsi="Times New Roman"/>
      <w:b/>
      <w:sz w:val="25"/>
    </w:rPr>
  </w:style>
  <w:style w:type="paragraph" w:styleId="Mapadeldocumento">
    <w:name w:val="Document Map"/>
    <w:basedOn w:val="Normal"/>
    <w:link w:val="MapadeldocumentoCar"/>
    <w:semiHidden/>
    <w:rsid w:val="00784742"/>
    <w:pPr>
      <w:shd w:val="clear" w:color="auto" w:fill="000080"/>
    </w:pPr>
    <w:rPr>
      <w:rFonts w:ascii="Tahoma" w:hAnsi="Tahoma" w:cs="Tahoma"/>
      <w:sz w:val="20"/>
    </w:rPr>
  </w:style>
  <w:style w:type="character" w:customStyle="1" w:styleId="textpais1">
    <w:name w:val="textpais1"/>
    <w:rsid w:val="00D521AB"/>
    <w:rPr>
      <w:rFonts w:ascii="Arial" w:hAnsi="Arial" w:cs="Arial"/>
      <w:b/>
      <w:bCs/>
      <w:color w:val="auto"/>
      <w:sz w:val="18"/>
      <w:szCs w:val="18"/>
    </w:rPr>
  </w:style>
  <w:style w:type="paragraph" w:customStyle="1" w:styleId="CharChar">
    <w:name w:val="Char Char"/>
    <w:basedOn w:val="Normal"/>
    <w:rsid w:val="00A16B4A"/>
    <w:pPr>
      <w:spacing w:after="160" w:line="240" w:lineRule="exact"/>
      <w:ind w:left="500"/>
      <w:jc w:val="center"/>
    </w:pPr>
    <w:rPr>
      <w:rFonts w:ascii="Verdana" w:hAnsi="Verdana" w:cs="Arial"/>
      <w:b/>
      <w:sz w:val="20"/>
      <w:lang w:val="es-VE" w:eastAsia="en-US"/>
    </w:rPr>
  </w:style>
  <w:style w:type="character" w:customStyle="1" w:styleId="TextoindependienteCar">
    <w:name w:val="Texto independiente Car"/>
    <w:link w:val="Textoindependiente"/>
    <w:rsid w:val="00B14618"/>
    <w:rPr>
      <w:rFonts w:ascii="Arial" w:hAnsi="Arial"/>
      <w:b/>
      <w:sz w:val="24"/>
      <w:lang w:val="es-ES" w:eastAsia="es-ES"/>
    </w:rPr>
  </w:style>
  <w:style w:type="paragraph" w:styleId="HTMLconformatoprevio">
    <w:name w:val="HTML Preformatted"/>
    <w:basedOn w:val="Normal"/>
    <w:link w:val="HTMLconformatoprevioCar"/>
    <w:unhideWhenUsed/>
    <w:rsid w:val="0097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val="es-CL" w:eastAsia="es-CL"/>
    </w:rPr>
  </w:style>
  <w:style w:type="character" w:customStyle="1" w:styleId="HTMLconformatoprevioCar">
    <w:name w:val="HTML con formato previo Car"/>
    <w:link w:val="HTMLconformatoprevio"/>
    <w:uiPriority w:val="99"/>
    <w:rsid w:val="009738F0"/>
    <w:rPr>
      <w:rFonts w:ascii="Courier New" w:hAnsi="Courier New" w:cs="Courier New"/>
    </w:rPr>
  </w:style>
  <w:style w:type="paragraph" w:styleId="Textosinformato">
    <w:name w:val="Plain Text"/>
    <w:basedOn w:val="Normal"/>
    <w:link w:val="TextosinformatoCar"/>
    <w:uiPriority w:val="99"/>
    <w:unhideWhenUsed/>
    <w:rsid w:val="007366A2"/>
    <w:pPr>
      <w:spacing w:line="240" w:lineRule="auto"/>
    </w:pPr>
    <w:rPr>
      <w:rFonts w:ascii="Consolas" w:eastAsia="Calibri" w:hAnsi="Consolas"/>
      <w:color w:val="000000"/>
      <w:sz w:val="21"/>
      <w:szCs w:val="21"/>
      <w:lang w:val="es-CL" w:eastAsia="en-US"/>
    </w:rPr>
  </w:style>
  <w:style w:type="character" w:customStyle="1" w:styleId="TextosinformatoCar">
    <w:name w:val="Texto sin formato Car"/>
    <w:link w:val="Textosinformato"/>
    <w:uiPriority w:val="99"/>
    <w:rsid w:val="007366A2"/>
    <w:rPr>
      <w:rFonts w:ascii="Consolas" w:eastAsia="Calibri" w:hAnsi="Consolas"/>
      <w:color w:val="000000"/>
      <w:sz w:val="21"/>
      <w:szCs w:val="21"/>
      <w:lang w:eastAsia="en-US"/>
    </w:rPr>
  </w:style>
  <w:style w:type="character" w:styleId="Textoennegrita">
    <w:name w:val="Strong"/>
    <w:uiPriority w:val="22"/>
    <w:qFormat/>
    <w:rsid w:val="00E60F3D"/>
    <w:rPr>
      <w:b/>
      <w:bCs/>
    </w:rPr>
  </w:style>
  <w:style w:type="paragraph" w:styleId="Textodeglobo">
    <w:name w:val="Balloon Text"/>
    <w:basedOn w:val="Normal"/>
    <w:link w:val="TextodegloboCar"/>
    <w:rsid w:val="00653F5E"/>
    <w:pPr>
      <w:spacing w:line="240" w:lineRule="auto"/>
    </w:pPr>
    <w:rPr>
      <w:rFonts w:ascii="Tahoma" w:hAnsi="Tahoma" w:cs="Tahoma"/>
      <w:sz w:val="16"/>
      <w:szCs w:val="16"/>
    </w:rPr>
  </w:style>
  <w:style w:type="character" w:customStyle="1" w:styleId="TextodegloboCar">
    <w:name w:val="Texto de globo Car"/>
    <w:link w:val="Textodeglobo"/>
    <w:rsid w:val="00653F5E"/>
    <w:rPr>
      <w:rFonts w:ascii="Tahoma" w:hAnsi="Tahoma" w:cs="Tahoma"/>
      <w:sz w:val="16"/>
      <w:szCs w:val="16"/>
      <w:lang w:val="es-ES" w:eastAsia="es-ES"/>
    </w:rPr>
  </w:style>
  <w:style w:type="character" w:styleId="Hipervnculo">
    <w:name w:val="Hyperlink"/>
    <w:uiPriority w:val="99"/>
    <w:rsid w:val="000F2A79"/>
    <w:rPr>
      <w:rFonts w:ascii="Verdana" w:hAnsi="Verdana" w:hint="default"/>
      <w:strike w:val="0"/>
      <w:dstrike w:val="0"/>
      <w:color w:val="663300"/>
      <w:sz w:val="9"/>
      <w:szCs w:val="9"/>
      <w:u w:val="none"/>
      <w:effect w:val="none"/>
    </w:rPr>
  </w:style>
  <w:style w:type="paragraph" w:styleId="NormalWeb">
    <w:name w:val="Normal (Web)"/>
    <w:basedOn w:val="Normal"/>
    <w:uiPriority w:val="99"/>
    <w:rsid w:val="000F2A79"/>
    <w:pPr>
      <w:spacing w:before="100" w:beforeAutospacing="1" w:after="100" w:afterAutospacing="1" w:line="240" w:lineRule="auto"/>
      <w:jc w:val="left"/>
    </w:pPr>
    <w:rPr>
      <w:rFonts w:ascii="Times New Roman" w:hAnsi="Times New Roman"/>
      <w:szCs w:val="24"/>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792BE1"/>
    <w:pPr>
      <w:spacing w:line="240" w:lineRule="auto"/>
      <w:jc w:val="left"/>
    </w:pPr>
    <w:rPr>
      <w:rFonts w:ascii="Calibri" w:eastAsia="Calibri" w:hAnsi="Calibri"/>
      <w:sz w:val="20"/>
      <w:lang w:val="es-C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link w:val="Textonotapie"/>
    <w:uiPriority w:val="99"/>
    <w:rsid w:val="00792BE1"/>
    <w:rPr>
      <w:rFonts w:ascii="Calibri" w:eastAsia="Calibri" w:hAnsi="Calibri"/>
      <w:lang w:eastAsia="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nhideWhenUsed/>
    <w:rsid w:val="00792BE1"/>
    <w:rPr>
      <w:vertAlign w:val="superscript"/>
    </w:rPr>
  </w:style>
  <w:style w:type="paragraph" w:customStyle="1" w:styleId="Default">
    <w:name w:val="Default"/>
    <w:rsid w:val="008329E3"/>
    <w:pPr>
      <w:autoSpaceDE w:val="0"/>
      <w:autoSpaceDN w:val="0"/>
      <w:adjustRightInd w:val="0"/>
    </w:pPr>
    <w:rPr>
      <w:rFonts w:eastAsia="Calibri"/>
      <w:color w:val="000000"/>
      <w:sz w:val="24"/>
      <w:szCs w:val="24"/>
      <w:lang w:eastAsia="en-US"/>
    </w:rPr>
  </w:style>
  <w:style w:type="paragraph" w:styleId="Prrafodelista">
    <w:name w:val="List Paragraph"/>
    <w:basedOn w:val="Normal"/>
    <w:uiPriority w:val="34"/>
    <w:qFormat/>
    <w:rsid w:val="00C359D5"/>
    <w:pPr>
      <w:spacing w:after="200" w:line="276" w:lineRule="auto"/>
      <w:ind w:left="720"/>
      <w:contextualSpacing/>
      <w:jc w:val="left"/>
    </w:pPr>
    <w:rPr>
      <w:rFonts w:ascii="Calibri" w:eastAsia="Calibri" w:hAnsi="Calibri"/>
      <w:sz w:val="22"/>
      <w:szCs w:val="22"/>
      <w:lang w:val="es-CL" w:eastAsia="en-US"/>
    </w:rPr>
  </w:style>
  <w:style w:type="character" w:customStyle="1" w:styleId="Ttulo1Car">
    <w:name w:val="Título 1 Car"/>
    <w:link w:val="Ttulo1"/>
    <w:uiPriority w:val="9"/>
    <w:rsid w:val="00547E92"/>
    <w:rPr>
      <w:rFonts w:ascii="Arial" w:hAnsi="Arial"/>
      <w:b/>
      <w:sz w:val="24"/>
      <w:lang w:val="es-ES" w:eastAsia="es-ES"/>
    </w:rPr>
  </w:style>
  <w:style w:type="character" w:customStyle="1" w:styleId="Ttulo2Car">
    <w:name w:val="Título 2 Car"/>
    <w:link w:val="Ttulo2"/>
    <w:rsid w:val="00547E92"/>
    <w:rPr>
      <w:rFonts w:ascii="Courier" w:hAnsi="Courier"/>
      <w:b/>
      <w:sz w:val="24"/>
      <w:lang w:val="es-ES_tradnl"/>
    </w:rPr>
  </w:style>
  <w:style w:type="paragraph" w:customStyle="1" w:styleId="footnotedescription">
    <w:name w:val="footnote description"/>
    <w:next w:val="Normal"/>
    <w:link w:val="footnotedescriptionChar"/>
    <w:hidden/>
    <w:rsid w:val="00547E92"/>
    <w:pPr>
      <w:spacing w:after="14" w:line="259" w:lineRule="auto"/>
    </w:pPr>
    <w:rPr>
      <w:rFonts w:ascii="Arial" w:eastAsia="Arial" w:hAnsi="Arial" w:cs="Arial"/>
      <w:color w:val="000000"/>
      <w:szCs w:val="22"/>
      <w:lang w:eastAsia="es-CL"/>
    </w:rPr>
  </w:style>
  <w:style w:type="character" w:customStyle="1" w:styleId="footnotedescriptionChar">
    <w:name w:val="footnote description Char"/>
    <w:link w:val="footnotedescription"/>
    <w:rsid w:val="00547E92"/>
    <w:rPr>
      <w:rFonts w:ascii="Arial" w:eastAsia="Arial" w:hAnsi="Arial" w:cs="Arial"/>
      <w:color w:val="000000"/>
      <w:szCs w:val="22"/>
    </w:rPr>
  </w:style>
  <w:style w:type="character" w:customStyle="1" w:styleId="footnotemark">
    <w:name w:val="footnote mark"/>
    <w:hidden/>
    <w:rsid w:val="00547E92"/>
    <w:rPr>
      <w:rFonts w:ascii="Arial" w:eastAsia="Arial" w:hAnsi="Arial" w:cs="Arial"/>
      <w:color w:val="000000"/>
      <w:sz w:val="20"/>
      <w:vertAlign w:val="superscript"/>
    </w:rPr>
  </w:style>
  <w:style w:type="character" w:customStyle="1" w:styleId="Ttulo3Car">
    <w:name w:val="Título 3 Car"/>
    <w:link w:val="Ttulo3"/>
    <w:uiPriority w:val="9"/>
    <w:rsid w:val="00547E92"/>
    <w:rPr>
      <w:rFonts w:ascii="Courier" w:hAnsi="Courier"/>
      <w:b/>
      <w:sz w:val="24"/>
      <w:lang w:val="es-ES_tradnl"/>
    </w:rPr>
  </w:style>
  <w:style w:type="character" w:customStyle="1" w:styleId="EncabezadoCar">
    <w:name w:val="Encabezado Car"/>
    <w:link w:val="Encabezado"/>
    <w:uiPriority w:val="99"/>
    <w:rsid w:val="00575E63"/>
    <w:rPr>
      <w:rFonts w:ascii="Arial" w:hAnsi="Arial"/>
      <w:sz w:val="24"/>
      <w:lang w:val="es-ES" w:eastAsia="es-ES"/>
    </w:rPr>
  </w:style>
  <w:style w:type="paragraph" w:styleId="Piedepgina">
    <w:name w:val="footer"/>
    <w:basedOn w:val="Normal"/>
    <w:link w:val="PiedepginaCar"/>
    <w:uiPriority w:val="99"/>
    <w:unhideWhenUsed/>
    <w:rsid w:val="00575E63"/>
    <w:pPr>
      <w:tabs>
        <w:tab w:val="center" w:pos="4419"/>
        <w:tab w:val="right" w:pos="8838"/>
      </w:tabs>
      <w:spacing w:line="240" w:lineRule="auto"/>
    </w:pPr>
    <w:rPr>
      <w:szCs w:val="24"/>
      <w:lang w:val="es-CL"/>
    </w:rPr>
  </w:style>
  <w:style w:type="character" w:customStyle="1" w:styleId="PiedepginaCar">
    <w:name w:val="Pie de página Car"/>
    <w:link w:val="Piedepgina"/>
    <w:uiPriority w:val="99"/>
    <w:rsid w:val="00575E63"/>
    <w:rPr>
      <w:rFonts w:ascii="Arial" w:hAnsi="Arial"/>
      <w:sz w:val="24"/>
      <w:szCs w:val="24"/>
      <w:lang w:eastAsia="es-ES"/>
    </w:rPr>
  </w:style>
  <w:style w:type="paragraph" w:customStyle="1" w:styleId="CharChar0">
    <w:name w:val="Char Char"/>
    <w:basedOn w:val="Normal"/>
    <w:rsid w:val="00575E63"/>
    <w:pPr>
      <w:spacing w:after="160" w:line="240" w:lineRule="exact"/>
      <w:ind w:left="500"/>
      <w:jc w:val="center"/>
    </w:pPr>
    <w:rPr>
      <w:rFonts w:ascii="Verdana" w:hAnsi="Verdana" w:cs="Arial"/>
      <w:b/>
      <w:sz w:val="20"/>
      <w:lang w:val="es-VE" w:eastAsia="en-US"/>
    </w:rPr>
  </w:style>
  <w:style w:type="character" w:customStyle="1" w:styleId="Mencinsinresolver1">
    <w:name w:val="Mención sin resolver1"/>
    <w:uiPriority w:val="99"/>
    <w:semiHidden/>
    <w:unhideWhenUsed/>
    <w:rsid w:val="00DB6DC3"/>
    <w:rPr>
      <w:color w:val="605E5C"/>
      <w:shd w:val="clear" w:color="auto" w:fill="E1DFDD"/>
    </w:rPr>
  </w:style>
  <w:style w:type="character" w:styleId="Refdecomentario">
    <w:name w:val="annotation reference"/>
    <w:rsid w:val="005A716C"/>
    <w:rPr>
      <w:sz w:val="16"/>
      <w:szCs w:val="16"/>
    </w:rPr>
  </w:style>
  <w:style w:type="paragraph" w:styleId="Textocomentario">
    <w:name w:val="annotation text"/>
    <w:basedOn w:val="Normal"/>
    <w:link w:val="TextocomentarioCar"/>
    <w:rsid w:val="005A716C"/>
    <w:rPr>
      <w:sz w:val="20"/>
    </w:rPr>
  </w:style>
  <w:style w:type="character" w:customStyle="1" w:styleId="TextocomentarioCar">
    <w:name w:val="Texto comentario Car"/>
    <w:link w:val="Textocomentario"/>
    <w:rsid w:val="005A716C"/>
    <w:rPr>
      <w:rFonts w:ascii="Arial" w:hAnsi="Arial"/>
      <w:lang w:val="es-ES" w:eastAsia="es-ES"/>
    </w:rPr>
  </w:style>
  <w:style w:type="paragraph" w:styleId="Asuntodelcomentario">
    <w:name w:val="annotation subject"/>
    <w:basedOn w:val="Textocomentario"/>
    <w:next w:val="Textocomentario"/>
    <w:link w:val="AsuntodelcomentarioCar"/>
    <w:rsid w:val="005A716C"/>
    <w:rPr>
      <w:b/>
      <w:bCs/>
    </w:rPr>
  </w:style>
  <w:style w:type="character" w:customStyle="1" w:styleId="AsuntodelcomentarioCar">
    <w:name w:val="Asunto del comentario Car"/>
    <w:link w:val="Asuntodelcomentario"/>
    <w:rsid w:val="005A716C"/>
    <w:rPr>
      <w:rFonts w:ascii="Arial" w:hAnsi="Arial"/>
      <w:b/>
      <w:bCs/>
      <w:lang w:val="es-ES" w:eastAsia="es-ES"/>
    </w:rPr>
  </w:style>
  <w:style w:type="character" w:customStyle="1" w:styleId="Ttulo4Car">
    <w:name w:val="Título 4 Car"/>
    <w:link w:val="Ttulo4"/>
    <w:rsid w:val="00FC2F78"/>
    <w:rPr>
      <w:rFonts w:ascii="Arial" w:hAnsi="Arial"/>
      <w:b/>
      <w:sz w:val="24"/>
      <w:lang w:val="es-ES" w:eastAsia="es-ES"/>
    </w:rPr>
  </w:style>
  <w:style w:type="character" w:customStyle="1" w:styleId="Ttulo5Car">
    <w:name w:val="Título 5 Car"/>
    <w:link w:val="Ttulo5"/>
    <w:rsid w:val="00FC2F78"/>
    <w:rPr>
      <w:rFonts w:ascii="Arial" w:hAnsi="Arial"/>
      <w:i/>
      <w:sz w:val="24"/>
      <w:lang w:val="es-ES" w:eastAsia="es-ES"/>
    </w:rPr>
  </w:style>
  <w:style w:type="character" w:customStyle="1" w:styleId="Sangra2detindependienteCar">
    <w:name w:val="Sangría 2 de t. independiente Car"/>
    <w:link w:val="Sangra2detindependiente"/>
    <w:rsid w:val="00FC2F78"/>
    <w:rPr>
      <w:rFonts w:ascii="Arial" w:hAnsi="Arial"/>
      <w:b/>
      <w:sz w:val="24"/>
      <w:lang w:val="es-ES" w:eastAsia="es-ES"/>
    </w:rPr>
  </w:style>
  <w:style w:type="character" w:customStyle="1" w:styleId="SangradetextonormalCar">
    <w:name w:val="Sangría de texto normal Car"/>
    <w:link w:val="Sangradetextonormal"/>
    <w:rsid w:val="00FC2F78"/>
    <w:rPr>
      <w:rFonts w:ascii="Courier" w:hAnsi="Courier"/>
      <w:spacing w:val="-3"/>
      <w:sz w:val="24"/>
      <w:lang w:val="es-ES_tradnl"/>
    </w:rPr>
  </w:style>
  <w:style w:type="character" w:customStyle="1" w:styleId="Textoindependiente2Car">
    <w:name w:val="Texto independiente 2 Car"/>
    <w:link w:val="Textoindependiente2"/>
    <w:rsid w:val="00FC2F78"/>
    <w:rPr>
      <w:b/>
      <w:sz w:val="24"/>
      <w:lang w:val="es-ES_tradnl" w:eastAsia="es-ES"/>
    </w:rPr>
  </w:style>
  <w:style w:type="character" w:customStyle="1" w:styleId="Textoindependiente3Car">
    <w:name w:val="Texto independiente 3 Car"/>
    <w:link w:val="Textoindependiente3"/>
    <w:rsid w:val="00FC2F78"/>
    <w:rPr>
      <w:b/>
      <w:sz w:val="28"/>
      <w:lang w:val="es-ES_tradnl" w:eastAsia="es-ES"/>
    </w:rPr>
  </w:style>
  <w:style w:type="character" w:customStyle="1" w:styleId="TtuloCar">
    <w:name w:val="Título Car"/>
    <w:link w:val="Ttulo"/>
    <w:rsid w:val="00FC2F78"/>
    <w:rPr>
      <w:rFonts w:ascii="Arial" w:hAnsi="Arial"/>
      <w:b/>
      <w:sz w:val="24"/>
      <w:lang w:val="es-ES" w:eastAsia="es-ES"/>
    </w:rPr>
  </w:style>
  <w:style w:type="character" w:customStyle="1" w:styleId="Sangra3detindependienteCar">
    <w:name w:val="Sangría 3 de t. independiente Car"/>
    <w:link w:val="Sangra3detindependiente"/>
    <w:rsid w:val="00FC2F78"/>
    <w:rPr>
      <w:b/>
      <w:sz w:val="25"/>
      <w:lang w:val="es-ES" w:eastAsia="es-ES"/>
    </w:rPr>
  </w:style>
  <w:style w:type="character" w:customStyle="1" w:styleId="MapadeldocumentoCar">
    <w:name w:val="Mapa del documento Car"/>
    <w:link w:val="Mapadeldocumento"/>
    <w:semiHidden/>
    <w:rsid w:val="00FC2F78"/>
    <w:rPr>
      <w:rFonts w:ascii="Tahoma" w:hAnsi="Tahoma" w:cs="Tahoma"/>
      <w:shd w:val="clear" w:color="auto" w:fill="000080"/>
      <w:lang w:val="es-ES" w:eastAsia="es-ES"/>
    </w:rPr>
  </w:style>
  <w:style w:type="character" w:styleId="Hipervnculovisitado">
    <w:name w:val="FollowedHyperlink"/>
    <w:uiPriority w:val="99"/>
    <w:unhideWhenUsed/>
    <w:rsid w:val="00FC2F78"/>
    <w:rPr>
      <w:color w:val="800080"/>
      <w:u w:val="single"/>
    </w:rPr>
  </w:style>
  <w:style w:type="paragraph" w:styleId="Revisin">
    <w:name w:val="Revision"/>
    <w:hidden/>
    <w:uiPriority w:val="99"/>
    <w:semiHidden/>
    <w:rsid w:val="005343A2"/>
    <w:rPr>
      <w:rFonts w:ascii="Arial" w:hAnsi="Arial"/>
      <w:sz w:val="24"/>
      <w:lang w:val="es-ES"/>
    </w:rPr>
  </w:style>
  <w:style w:type="numbering" w:customStyle="1" w:styleId="Sinlista1">
    <w:name w:val="Sin lista1"/>
    <w:next w:val="Sinlista"/>
    <w:uiPriority w:val="99"/>
    <w:semiHidden/>
    <w:unhideWhenUsed/>
    <w:rsid w:val="000725AF"/>
  </w:style>
  <w:style w:type="paragraph" w:customStyle="1" w:styleId="personal">
    <w:name w:val="personal"/>
    <w:basedOn w:val="Normal"/>
    <w:rsid w:val="00AE5C84"/>
    <w:pPr>
      <w:spacing w:line="240" w:lineRule="auto"/>
    </w:pPr>
    <w:rPr>
      <w:spacing w:val="6"/>
      <w:lang w:val="es-ES_tradnl"/>
    </w:rPr>
  </w:style>
  <w:style w:type="table" w:styleId="Tablaconcuadrcula">
    <w:name w:val="Table Grid"/>
    <w:basedOn w:val="Tablanormal"/>
    <w:uiPriority w:val="39"/>
    <w:rsid w:val="0060391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src-text1">
    <w:name w:val="google-src-text1"/>
    <w:rsid w:val="008C3504"/>
    <w:rPr>
      <w:vanish/>
      <w:webHidden w:val="0"/>
      <w:specVanish w:val="0"/>
    </w:rPr>
  </w:style>
  <w:style w:type="paragraph" w:customStyle="1" w:styleId="EstiloIzquierda5cmPrimeralnea125cmAntes0ptoDes">
    <w:name w:val="Estilo Izquierda:  5 cm Primera línea:  125 cm Antes:  0 pto Des..."/>
    <w:basedOn w:val="Normal"/>
    <w:rsid w:val="008C3504"/>
    <w:pPr>
      <w:spacing w:before="120" w:after="120" w:line="240" w:lineRule="auto"/>
      <w:ind w:left="2835" w:firstLine="709"/>
    </w:pPr>
    <w:rPr>
      <w:rFonts w:ascii="Courier New" w:hAnsi="Courier New"/>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7488">
      <w:bodyDiv w:val="1"/>
      <w:marLeft w:val="0"/>
      <w:marRight w:val="0"/>
      <w:marTop w:val="0"/>
      <w:marBottom w:val="0"/>
      <w:divBdr>
        <w:top w:val="none" w:sz="0" w:space="0" w:color="auto"/>
        <w:left w:val="none" w:sz="0" w:space="0" w:color="auto"/>
        <w:bottom w:val="none" w:sz="0" w:space="0" w:color="auto"/>
        <w:right w:val="none" w:sz="0" w:space="0" w:color="auto"/>
      </w:divBdr>
      <w:divsChild>
        <w:div w:id="559026167">
          <w:marLeft w:val="0"/>
          <w:marRight w:val="0"/>
          <w:marTop w:val="0"/>
          <w:marBottom w:val="0"/>
          <w:divBdr>
            <w:top w:val="none" w:sz="0" w:space="0" w:color="auto"/>
            <w:left w:val="none" w:sz="0" w:space="0" w:color="auto"/>
            <w:bottom w:val="none" w:sz="0" w:space="0" w:color="auto"/>
            <w:right w:val="none" w:sz="0" w:space="0" w:color="auto"/>
          </w:divBdr>
          <w:divsChild>
            <w:div w:id="1590965065">
              <w:marLeft w:val="0"/>
              <w:marRight w:val="0"/>
              <w:marTop w:val="0"/>
              <w:marBottom w:val="0"/>
              <w:divBdr>
                <w:top w:val="none" w:sz="0" w:space="0" w:color="auto"/>
                <w:left w:val="none" w:sz="0" w:space="0" w:color="auto"/>
                <w:bottom w:val="none" w:sz="0" w:space="0" w:color="auto"/>
                <w:right w:val="none" w:sz="0" w:space="0" w:color="auto"/>
              </w:divBdr>
              <w:divsChild>
                <w:div w:id="773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8801">
      <w:bodyDiv w:val="1"/>
      <w:marLeft w:val="0"/>
      <w:marRight w:val="0"/>
      <w:marTop w:val="0"/>
      <w:marBottom w:val="0"/>
      <w:divBdr>
        <w:top w:val="none" w:sz="0" w:space="0" w:color="auto"/>
        <w:left w:val="none" w:sz="0" w:space="0" w:color="auto"/>
        <w:bottom w:val="none" w:sz="0" w:space="0" w:color="auto"/>
        <w:right w:val="none" w:sz="0" w:space="0" w:color="auto"/>
      </w:divBdr>
    </w:div>
    <w:div w:id="254285036">
      <w:bodyDiv w:val="1"/>
      <w:marLeft w:val="0"/>
      <w:marRight w:val="0"/>
      <w:marTop w:val="0"/>
      <w:marBottom w:val="0"/>
      <w:divBdr>
        <w:top w:val="none" w:sz="0" w:space="0" w:color="auto"/>
        <w:left w:val="none" w:sz="0" w:space="0" w:color="auto"/>
        <w:bottom w:val="none" w:sz="0" w:space="0" w:color="auto"/>
        <w:right w:val="none" w:sz="0" w:space="0" w:color="auto"/>
      </w:divBdr>
    </w:div>
    <w:div w:id="296881711">
      <w:bodyDiv w:val="1"/>
      <w:marLeft w:val="0"/>
      <w:marRight w:val="0"/>
      <w:marTop w:val="0"/>
      <w:marBottom w:val="0"/>
      <w:divBdr>
        <w:top w:val="none" w:sz="0" w:space="0" w:color="auto"/>
        <w:left w:val="none" w:sz="0" w:space="0" w:color="auto"/>
        <w:bottom w:val="none" w:sz="0" w:space="0" w:color="auto"/>
        <w:right w:val="none" w:sz="0" w:space="0" w:color="auto"/>
      </w:divBdr>
    </w:div>
    <w:div w:id="360908414">
      <w:bodyDiv w:val="1"/>
      <w:marLeft w:val="0"/>
      <w:marRight w:val="0"/>
      <w:marTop w:val="0"/>
      <w:marBottom w:val="0"/>
      <w:divBdr>
        <w:top w:val="none" w:sz="0" w:space="0" w:color="auto"/>
        <w:left w:val="none" w:sz="0" w:space="0" w:color="auto"/>
        <w:bottom w:val="none" w:sz="0" w:space="0" w:color="auto"/>
        <w:right w:val="none" w:sz="0" w:space="0" w:color="auto"/>
      </w:divBdr>
    </w:div>
    <w:div w:id="529344568">
      <w:bodyDiv w:val="1"/>
      <w:marLeft w:val="0"/>
      <w:marRight w:val="0"/>
      <w:marTop w:val="0"/>
      <w:marBottom w:val="0"/>
      <w:divBdr>
        <w:top w:val="none" w:sz="0" w:space="0" w:color="auto"/>
        <w:left w:val="none" w:sz="0" w:space="0" w:color="auto"/>
        <w:bottom w:val="none" w:sz="0" w:space="0" w:color="auto"/>
        <w:right w:val="none" w:sz="0" w:space="0" w:color="auto"/>
      </w:divBdr>
    </w:div>
    <w:div w:id="809397026">
      <w:bodyDiv w:val="1"/>
      <w:marLeft w:val="0"/>
      <w:marRight w:val="0"/>
      <w:marTop w:val="0"/>
      <w:marBottom w:val="0"/>
      <w:divBdr>
        <w:top w:val="none" w:sz="0" w:space="0" w:color="auto"/>
        <w:left w:val="none" w:sz="0" w:space="0" w:color="auto"/>
        <w:bottom w:val="none" w:sz="0" w:space="0" w:color="auto"/>
        <w:right w:val="none" w:sz="0" w:space="0" w:color="auto"/>
      </w:divBdr>
      <w:divsChild>
        <w:div w:id="595485477">
          <w:marLeft w:val="0"/>
          <w:marRight w:val="0"/>
          <w:marTop w:val="0"/>
          <w:marBottom w:val="0"/>
          <w:divBdr>
            <w:top w:val="none" w:sz="0" w:space="0" w:color="auto"/>
            <w:left w:val="none" w:sz="0" w:space="0" w:color="auto"/>
            <w:bottom w:val="none" w:sz="0" w:space="0" w:color="auto"/>
            <w:right w:val="none" w:sz="0" w:space="0" w:color="auto"/>
          </w:divBdr>
          <w:divsChild>
            <w:div w:id="1145854746">
              <w:marLeft w:val="0"/>
              <w:marRight w:val="0"/>
              <w:marTop w:val="0"/>
              <w:marBottom w:val="0"/>
              <w:divBdr>
                <w:top w:val="none" w:sz="0" w:space="0" w:color="auto"/>
                <w:left w:val="none" w:sz="0" w:space="0" w:color="auto"/>
                <w:bottom w:val="none" w:sz="0" w:space="0" w:color="auto"/>
                <w:right w:val="none" w:sz="0" w:space="0" w:color="auto"/>
              </w:divBdr>
              <w:divsChild>
                <w:div w:id="14246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7218">
      <w:bodyDiv w:val="1"/>
      <w:marLeft w:val="0"/>
      <w:marRight w:val="0"/>
      <w:marTop w:val="0"/>
      <w:marBottom w:val="0"/>
      <w:divBdr>
        <w:top w:val="none" w:sz="0" w:space="0" w:color="auto"/>
        <w:left w:val="none" w:sz="0" w:space="0" w:color="auto"/>
        <w:bottom w:val="none" w:sz="0" w:space="0" w:color="auto"/>
        <w:right w:val="none" w:sz="0" w:space="0" w:color="auto"/>
      </w:divBdr>
    </w:div>
    <w:div w:id="857163903">
      <w:bodyDiv w:val="1"/>
      <w:marLeft w:val="0"/>
      <w:marRight w:val="0"/>
      <w:marTop w:val="0"/>
      <w:marBottom w:val="0"/>
      <w:divBdr>
        <w:top w:val="none" w:sz="0" w:space="0" w:color="auto"/>
        <w:left w:val="none" w:sz="0" w:space="0" w:color="auto"/>
        <w:bottom w:val="none" w:sz="0" w:space="0" w:color="auto"/>
        <w:right w:val="none" w:sz="0" w:space="0" w:color="auto"/>
      </w:divBdr>
    </w:div>
    <w:div w:id="935789798">
      <w:bodyDiv w:val="1"/>
      <w:marLeft w:val="0"/>
      <w:marRight w:val="0"/>
      <w:marTop w:val="0"/>
      <w:marBottom w:val="0"/>
      <w:divBdr>
        <w:top w:val="none" w:sz="0" w:space="0" w:color="auto"/>
        <w:left w:val="none" w:sz="0" w:space="0" w:color="auto"/>
        <w:bottom w:val="none" w:sz="0" w:space="0" w:color="auto"/>
        <w:right w:val="none" w:sz="0" w:space="0" w:color="auto"/>
      </w:divBdr>
    </w:div>
    <w:div w:id="1024553250">
      <w:bodyDiv w:val="1"/>
      <w:marLeft w:val="0"/>
      <w:marRight w:val="0"/>
      <w:marTop w:val="0"/>
      <w:marBottom w:val="0"/>
      <w:divBdr>
        <w:top w:val="single" w:sz="36" w:space="0" w:color="666666"/>
        <w:left w:val="none" w:sz="0" w:space="0" w:color="auto"/>
        <w:bottom w:val="none" w:sz="0" w:space="0" w:color="auto"/>
        <w:right w:val="none" w:sz="0" w:space="0" w:color="auto"/>
      </w:divBdr>
      <w:divsChild>
        <w:div w:id="1896775220">
          <w:marLeft w:val="0"/>
          <w:marRight w:val="0"/>
          <w:marTop w:val="0"/>
          <w:marBottom w:val="0"/>
          <w:divBdr>
            <w:top w:val="single" w:sz="36" w:space="0" w:color="666666"/>
            <w:left w:val="none" w:sz="0" w:space="0" w:color="auto"/>
            <w:bottom w:val="none" w:sz="0" w:space="0" w:color="auto"/>
            <w:right w:val="none" w:sz="0" w:space="0" w:color="auto"/>
          </w:divBdr>
          <w:divsChild>
            <w:div w:id="451634390">
              <w:marLeft w:val="150"/>
              <w:marRight w:val="0"/>
              <w:marTop w:val="0"/>
              <w:marBottom w:val="0"/>
              <w:divBdr>
                <w:top w:val="none" w:sz="0" w:space="0" w:color="auto"/>
                <w:left w:val="none" w:sz="0" w:space="0" w:color="auto"/>
                <w:bottom w:val="none" w:sz="0" w:space="0" w:color="auto"/>
                <w:right w:val="none" w:sz="0" w:space="0" w:color="auto"/>
              </w:divBdr>
              <w:divsChild>
                <w:div w:id="1300574672">
                  <w:marLeft w:val="0"/>
                  <w:marRight w:val="0"/>
                  <w:marTop w:val="0"/>
                  <w:marBottom w:val="0"/>
                  <w:divBdr>
                    <w:top w:val="single" w:sz="36" w:space="0" w:color="666666"/>
                    <w:left w:val="none" w:sz="0" w:space="0" w:color="auto"/>
                    <w:bottom w:val="none" w:sz="0" w:space="0" w:color="auto"/>
                    <w:right w:val="none" w:sz="0" w:space="0" w:color="auto"/>
                  </w:divBdr>
                  <w:divsChild>
                    <w:div w:id="540093673">
                      <w:marLeft w:val="0"/>
                      <w:marRight w:val="0"/>
                      <w:marTop w:val="0"/>
                      <w:marBottom w:val="0"/>
                      <w:divBdr>
                        <w:top w:val="single" w:sz="36" w:space="0" w:color="666666"/>
                        <w:left w:val="none" w:sz="0" w:space="0" w:color="auto"/>
                        <w:bottom w:val="none" w:sz="0" w:space="0" w:color="auto"/>
                        <w:right w:val="none" w:sz="0" w:space="0" w:color="auto"/>
                      </w:divBdr>
                      <w:divsChild>
                        <w:div w:id="519467444">
                          <w:marLeft w:val="0"/>
                          <w:marRight w:val="0"/>
                          <w:marTop w:val="0"/>
                          <w:marBottom w:val="0"/>
                          <w:divBdr>
                            <w:top w:val="none" w:sz="0" w:space="0" w:color="auto"/>
                            <w:left w:val="none" w:sz="0" w:space="0" w:color="auto"/>
                            <w:bottom w:val="none" w:sz="0" w:space="0" w:color="auto"/>
                            <w:right w:val="none" w:sz="0" w:space="0" w:color="auto"/>
                          </w:divBdr>
                          <w:divsChild>
                            <w:div w:id="2020809871">
                              <w:marLeft w:val="0"/>
                              <w:marRight w:val="0"/>
                              <w:marTop w:val="0"/>
                              <w:marBottom w:val="0"/>
                              <w:divBdr>
                                <w:top w:val="none" w:sz="0" w:space="0" w:color="auto"/>
                                <w:left w:val="none" w:sz="0" w:space="0" w:color="auto"/>
                                <w:bottom w:val="none" w:sz="0" w:space="0" w:color="auto"/>
                                <w:right w:val="none" w:sz="0" w:space="0" w:color="auto"/>
                              </w:divBdr>
                              <w:divsChild>
                                <w:div w:id="19014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98508">
      <w:bodyDiv w:val="1"/>
      <w:marLeft w:val="0"/>
      <w:marRight w:val="0"/>
      <w:marTop w:val="0"/>
      <w:marBottom w:val="0"/>
      <w:divBdr>
        <w:top w:val="none" w:sz="0" w:space="0" w:color="auto"/>
        <w:left w:val="none" w:sz="0" w:space="0" w:color="auto"/>
        <w:bottom w:val="none" w:sz="0" w:space="0" w:color="auto"/>
        <w:right w:val="none" w:sz="0" w:space="0" w:color="auto"/>
      </w:divBdr>
    </w:div>
    <w:div w:id="1303273934">
      <w:bodyDiv w:val="1"/>
      <w:marLeft w:val="0"/>
      <w:marRight w:val="0"/>
      <w:marTop w:val="0"/>
      <w:marBottom w:val="0"/>
      <w:divBdr>
        <w:top w:val="none" w:sz="0" w:space="0" w:color="auto"/>
        <w:left w:val="none" w:sz="0" w:space="0" w:color="auto"/>
        <w:bottom w:val="none" w:sz="0" w:space="0" w:color="auto"/>
        <w:right w:val="none" w:sz="0" w:space="0" w:color="auto"/>
      </w:divBdr>
    </w:div>
    <w:div w:id="1508714199">
      <w:bodyDiv w:val="1"/>
      <w:marLeft w:val="0"/>
      <w:marRight w:val="0"/>
      <w:marTop w:val="0"/>
      <w:marBottom w:val="0"/>
      <w:divBdr>
        <w:top w:val="none" w:sz="0" w:space="0" w:color="auto"/>
        <w:left w:val="none" w:sz="0" w:space="0" w:color="auto"/>
        <w:bottom w:val="none" w:sz="0" w:space="0" w:color="auto"/>
        <w:right w:val="none" w:sz="0" w:space="0" w:color="auto"/>
      </w:divBdr>
    </w:div>
    <w:div w:id="1547252399">
      <w:bodyDiv w:val="1"/>
      <w:marLeft w:val="0"/>
      <w:marRight w:val="0"/>
      <w:marTop w:val="0"/>
      <w:marBottom w:val="0"/>
      <w:divBdr>
        <w:top w:val="none" w:sz="0" w:space="0" w:color="auto"/>
        <w:left w:val="none" w:sz="0" w:space="0" w:color="auto"/>
        <w:bottom w:val="none" w:sz="0" w:space="0" w:color="auto"/>
        <w:right w:val="none" w:sz="0" w:space="0" w:color="auto"/>
      </w:divBdr>
    </w:div>
    <w:div w:id="1587156099">
      <w:bodyDiv w:val="1"/>
      <w:marLeft w:val="0"/>
      <w:marRight w:val="0"/>
      <w:marTop w:val="0"/>
      <w:marBottom w:val="0"/>
      <w:divBdr>
        <w:top w:val="none" w:sz="0" w:space="0" w:color="auto"/>
        <w:left w:val="none" w:sz="0" w:space="0" w:color="auto"/>
        <w:bottom w:val="none" w:sz="0" w:space="0" w:color="auto"/>
        <w:right w:val="none" w:sz="0" w:space="0" w:color="auto"/>
      </w:divBdr>
    </w:div>
    <w:div w:id="1737194177">
      <w:bodyDiv w:val="1"/>
      <w:marLeft w:val="0"/>
      <w:marRight w:val="0"/>
      <w:marTop w:val="0"/>
      <w:marBottom w:val="0"/>
      <w:divBdr>
        <w:top w:val="none" w:sz="0" w:space="0" w:color="auto"/>
        <w:left w:val="none" w:sz="0" w:space="0" w:color="auto"/>
        <w:bottom w:val="none" w:sz="0" w:space="0" w:color="auto"/>
        <w:right w:val="none" w:sz="0" w:space="0" w:color="auto"/>
      </w:divBdr>
    </w:div>
    <w:div w:id="2011985454">
      <w:bodyDiv w:val="1"/>
      <w:marLeft w:val="0"/>
      <w:marRight w:val="0"/>
      <w:marTop w:val="0"/>
      <w:marBottom w:val="0"/>
      <w:divBdr>
        <w:top w:val="none" w:sz="0" w:space="0" w:color="auto"/>
        <w:left w:val="none" w:sz="0" w:space="0" w:color="auto"/>
        <w:bottom w:val="none" w:sz="0" w:space="0" w:color="auto"/>
        <w:right w:val="none" w:sz="0" w:space="0" w:color="auto"/>
      </w:divBdr>
    </w:div>
    <w:div w:id="2038656249">
      <w:bodyDiv w:val="1"/>
      <w:marLeft w:val="0"/>
      <w:marRight w:val="0"/>
      <w:marTop w:val="0"/>
      <w:marBottom w:val="0"/>
      <w:divBdr>
        <w:top w:val="none" w:sz="0" w:space="0" w:color="auto"/>
        <w:left w:val="none" w:sz="0" w:space="0" w:color="auto"/>
        <w:bottom w:val="none" w:sz="0" w:space="0" w:color="auto"/>
        <w:right w:val="none" w:sz="0" w:space="0" w:color="auto"/>
      </w:divBdr>
    </w:div>
    <w:div w:id="208825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1107-4CA2-CC42-B28C-15BFD1AB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39580</Words>
  <Characters>217694</Characters>
  <Application>Microsoft Office Word</Application>
  <DocSecurity>0</DocSecurity>
  <Lines>1814</Lines>
  <Paragraphs>513</Paragraphs>
  <ScaleCrop>false</ScaleCrop>
  <HeadingPairs>
    <vt:vector size="2" baseType="variant">
      <vt:variant>
        <vt:lpstr>Título</vt:lpstr>
      </vt:variant>
      <vt:variant>
        <vt:i4>1</vt:i4>
      </vt:variant>
    </vt:vector>
  </HeadingPairs>
  <TitlesOfParts>
    <vt:vector size="1" baseType="lpstr">
      <vt:lpstr>INFORME DE LA COMISIÓN DE TRABAJO Y PREVISIÓN SOCIAL, recaído en el proyecto de ley, en primer trámite constitucional, que modifica el artículo 3º transitorio de la ley Nº 19</vt:lpstr>
    </vt:vector>
  </TitlesOfParts>
  <Company>SENADO</Company>
  <LinksUpToDate>false</LinksUpToDate>
  <CharactersWithSpaces>256761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TRABAJO Y PREVISIÓN SOCIAL, recaído en el proyecto de ley, en primer trámite constitucional, que modifica el artículo 3º transitorio de la ley Nº 19</dc:title>
  <dc:subject/>
  <dc:creator>LURENDA</dc:creator>
  <cp:keywords/>
  <cp:lastModifiedBy>Microsoft Office User</cp:lastModifiedBy>
  <cp:revision>2</cp:revision>
  <cp:lastPrinted>2021-08-19T17:49:00Z</cp:lastPrinted>
  <dcterms:created xsi:type="dcterms:W3CDTF">2021-09-05T01:34:00Z</dcterms:created>
  <dcterms:modified xsi:type="dcterms:W3CDTF">2021-09-05T01:34:00Z</dcterms:modified>
</cp:coreProperties>
</file>