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E044" w14:textId="77777777" w:rsidR="009F4A84" w:rsidRPr="00EE3D04" w:rsidRDefault="009F4A84" w:rsidP="009F4A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EE3D04">
        <w:rPr>
          <w:rFonts w:ascii="Arial" w:hAnsi="Arial" w:cs="Arial"/>
          <w:b/>
          <w:sz w:val="24"/>
          <w:szCs w:val="24"/>
          <w:u w:val="single"/>
          <w:lang w:val="es-CL"/>
        </w:rPr>
        <w:t>CERTIFICADO</w:t>
      </w:r>
    </w:p>
    <w:p w14:paraId="68564B25" w14:textId="26F66CAF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B716EE3" w14:textId="2F207825" w:rsidR="00031256" w:rsidRPr="00031256" w:rsidRDefault="00A96B89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="009F4A84">
        <w:rPr>
          <w:rFonts w:ascii="Arial" w:hAnsi="Arial" w:cs="Arial"/>
          <w:sz w:val="24"/>
          <w:szCs w:val="24"/>
          <w:lang w:val="es-CL"/>
        </w:rPr>
        <w:t xml:space="preserve">Certifico que con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fecha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</w:t>
      </w:r>
      <w:r w:rsidR="00031256">
        <w:rPr>
          <w:rFonts w:ascii="Arial" w:hAnsi="Arial" w:cs="Arial"/>
          <w:sz w:val="24"/>
          <w:szCs w:val="24"/>
          <w:lang w:val="es-CL"/>
        </w:rPr>
        <w:t>11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de </w:t>
      </w:r>
      <w:r w:rsidR="00031256">
        <w:rPr>
          <w:rFonts w:ascii="Arial" w:hAnsi="Arial" w:cs="Arial"/>
          <w:sz w:val="24"/>
          <w:szCs w:val="24"/>
          <w:lang w:val="es-CL"/>
        </w:rPr>
        <w:t xml:space="preserve">agosto </w:t>
      </w:r>
      <w:r w:rsidR="009F4A84">
        <w:rPr>
          <w:rFonts w:ascii="Arial" w:hAnsi="Arial" w:cs="Arial"/>
          <w:sz w:val="24"/>
          <w:szCs w:val="24"/>
          <w:lang w:val="es-CL"/>
        </w:rPr>
        <w:t>de 20</w:t>
      </w:r>
      <w:r w:rsidR="00031256">
        <w:rPr>
          <w:rFonts w:ascii="Arial" w:hAnsi="Arial" w:cs="Arial"/>
          <w:sz w:val="24"/>
          <w:szCs w:val="24"/>
          <w:lang w:val="es-CL"/>
        </w:rPr>
        <w:t>21</w:t>
      </w:r>
      <w:r w:rsidR="009F4A84">
        <w:rPr>
          <w:rFonts w:ascii="Arial" w:hAnsi="Arial" w:cs="Arial"/>
          <w:sz w:val="24"/>
          <w:szCs w:val="24"/>
          <w:lang w:val="es-CL"/>
        </w:rPr>
        <w:t>, sesionó la Comisión Mixta, constituida de conformidad a lo dispuesto en el artículo 71 de la Constitución Política de la República, con el objeto de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 proponer la forma y modo de resolver las divergencias surgidas con ocasión de la tramitación del proyecto de ley que</w:t>
      </w:r>
      <w:r w:rsidR="00031256">
        <w:rPr>
          <w:rFonts w:ascii="Arial" w:hAnsi="Arial" w:cs="Arial"/>
          <w:sz w:val="24"/>
          <w:szCs w:val="24"/>
          <w:lang w:val="es-CL"/>
        </w:rPr>
        <w:t xml:space="preserve"> </w:t>
      </w:r>
      <w:r w:rsidR="00031256" w:rsidRPr="00031256">
        <w:rPr>
          <w:rFonts w:ascii="Arial" w:hAnsi="Arial" w:cs="Arial"/>
          <w:sz w:val="24"/>
          <w:lang w:val="es-CL"/>
        </w:rPr>
        <w:t>establece un estándar especial en relación con el manejo clínico y acompañamiento a madres y padres que hayan sufrido una muerte gestacional o perinatal</w:t>
      </w:r>
      <w:r w:rsidR="00031256">
        <w:rPr>
          <w:rFonts w:ascii="Arial" w:hAnsi="Arial" w:cs="Arial"/>
          <w:sz w:val="24"/>
          <w:lang w:val="es-CL"/>
        </w:rPr>
        <w:t xml:space="preserve"> </w:t>
      </w:r>
      <w:r w:rsidR="009F4A84">
        <w:rPr>
          <w:rFonts w:ascii="Arial" w:hAnsi="Arial" w:cs="Arial"/>
          <w:b/>
          <w:sz w:val="24"/>
          <w:szCs w:val="24"/>
          <w:lang w:val="es-CL"/>
        </w:rPr>
        <w:t xml:space="preserve">(Boletín N° </w:t>
      </w:r>
      <w:r w:rsidR="00031256">
        <w:rPr>
          <w:rFonts w:ascii="Arial" w:hAnsi="Arial" w:cs="Arial"/>
          <w:b/>
          <w:sz w:val="24"/>
          <w:szCs w:val="24"/>
          <w:lang w:val="es-CL"/>
        </w:rPr>
        <w:t>14.159-11</w:t>
      </w:r>
      <w:r w:rsidR="009F4A84" w:rsidRPr="00141116">
        <w:rPr>
          <w:rFonts w:ascii="Arial" w:hAnsi="Arial" w:cs="Arial"/>
          <w:b/>
          <w:sz w:val="24"/>
          <w:szCs w:val="24"/>
          <w:lang w:val="es-CL"/>
        </w:rPr>
        <w:t>)</w:t>
      </w:r>
      <w:r w:rsidR="009F4A84" w:rsidRPr="00141116">
        <w:rPr>
          <w:rFonts w:ascii="Arial" w:hAnsi="Arial" w:cs="Arial"/>
          <w:sz w:val="24"/>
          <w:szCs w:val="24"/>
          <w:lang w:val="es-CL"/>
        </w:rPr>
        <w:t xml:space="preserve">, 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originado en </w:t>
      </w:r>
      <w:r w:rsidR="009F4A84">
        <w:rPr>
          <w:rFonts w:ascii="Arial" w:hAnsi="Arial" w:cs="Arial"/>
          <w:sz w:val="24"/>
          <w:szCs w:val="24"/>
          <w:lang w:val="es-CL"/>
        </w:rPr>
        <w:t>Moción de l</w:t>
      </w:r>
      <w:r w:rsidR="00031256">
        <w:rPr>
          <w:rFonts w:ascii="Arial" w:hAnsi="Arial" w:cs="Arial"/>
          <w:sz w:val="24"/>
          <w:szCs w:val="24"/>
          <w:lang w:val="es-CL"/>
        </w:rPr>
        <w:t>a</w:t>
      </w:r>
      <w:r w:rsidR="009F4A84">
        <w:rPr>
          <w:rFonts w:ascii="Arial" w:hAnsi="Arial" w:cs="Arial"/>
          <w:sz w:val="24"/>
          <w:szCs w:val="24"/>
          <w:lang w:val="es-CL"/>
        </w:rPr>
        <w:t>s Honorables Senador</w:t>
      </w:r>
      <w:r w:rsidR="00031256">
        <w:rPr>
          <w:rFonts w:ascii="Arial" w:hAnsi="Arial" w:cs="Arial"/>
          <w:sz w:val="24"/>
          <w:szCs w:val="24"/>
          <w:lang w:val="es-CL"/>
        </w:rPr>
        <w:t>a</w:t>
      </w:r>
      <w:r w:rsidR="009F4A84">
        <w:rPr>
          <w:rFonts w:ascii="Arial" w:hAnsi="Arial" w:cs="Arial"/>
          <w:sz w:val="24"/>
          <w:szCs w:val="24"/>
          <w:lang w:val="es-CL"/>
        </w:rPr>
        <w:t>s señoras</w:t>
      </w:r>
      <w:r w:rsidR="00031256">
        <w:rPr>
          <w:rFonts w:ascii="Arial" w:hAnsi="Arial" w:cs="Arial"/>
          <w:sz w:val="24"/>
          <w:szCs w:val="24"/>
          <w:lang w:val="es-CL"/>
        </w:rPr>
        <w:t xml:space="preserve"> </w:t>
      </w:r>
      <w:r w:rsidR="00031256" w:rsidRPr="00031256">
        <w:rPr>
          <w:rFonts w:ascii="Arial" w:hAnsi="Arial" w:cs="Arial"/>
          <w:sz w:val="24"/>
          <w:szCs w:val="24"/>
          <w:lang w:val="es-CL"/>
        </w:rPr>
        <w:t>Carolina Goic, Yasna Provoste,</w:t>
      </w:r>
      <w:r w:rsidR="00031256">
        <w:rPr>
          <w:rFonts w:ascii="Arial" w:hAnsi="Arial" w:cs="Arial"/>
          <w:sz w:val="24"/>
          <w:szCs w:val="24"/>
          <w:lang w:val="es-CL"/>
        </w:rPr>
        <w:t xml:space="preserve"> </w:t>
      </w:r>
      <w:r w:rsidR="00031256" w:rsidRPr="00031256">
        <w:rPr>
          <w:rFonts w:ascii="Arial" w:hAnsi="Arial" w:cs="Arial"/>
          <w:sz w:val="24"/>
          <w:szCs w:val="24"/>
          <w:lang w:val="es-CL"/>
        </w:rPr>
        <w:t>Marcela Sabat y Ena Von Baer</w:t>
      </w:r>
      <w:r w:rsidR="00031256">
        <w:rPr>
          <w:rFonts w:ascii="Arial" w:hAnsi="Arial" w:cs="Arial"/>
          <w:sz w:val="24"/>
          <w:szCs w:val="24"/>
          <w:lang w:val="es-CL"/>
        </w:rPr>
        <w:t xml:space="preserve"> y del Honorable Senador señor </w:t>
      </w:r>
      <w:r w:rsidR="00031256" w:rsidRPr="00031256">
        <w:rPr>
          <w:rFonts w:ascii="Arial" w:hAnsi="Arial" w:cs="Arial"/>
          <w:sz w:val="24"/>
          <w:szCs w:val="24"/>
          <w:lang w:val="es-CL"/>
        </w:rPr>
        <w:t>Rabindranath Quinteros.</w:t>
      </w:r>
    </w:p>
    <w:p w14:paraId="45CC82D3" w14:textId="77777777" w:rsidR="009F4A84" w:rsidRPr="00031256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C3A35B" w14:textId="77777777" w:rsidR="009F4A84" w:rsidRPr="00DB63FE" w:rsidRDefault="009F4A84" w:rsidP="00A96B89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t>- - -</w:t>
      </w:r>
    </w:p>
    <w:p w14:paraId="595EB791" w14:textId="56799ACF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A2020BE" w14:textId="7F77A541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="009F4A84">
        <w:rPr>
          <w:rFonts w:ascii="Arial" w:eastAsia="Times New Roman" w:hAnsi="Arial" w:cs="Arial"/>
          <w:sz w:val="24"/>
          <w:szCs w:val="24"/>
          <w:lang w:val="es-ES" w:eastAsia="es-ES"/>
        </w:rPr>
        <w:t>A la sesión en que se analizó este asunto asistieron 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9F4A8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Honorables Senadoras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 xml:space="preserve">señoras Carolina Goic Boroevic y Ena Von Baer Jahn y </w:t>
      </w:r>
      <w:r>
        <w:rPr>
          <w:rFonts w:ascii="Arial" w:hAnsi="Arial" w:cs="Arial"/>
          <w:bCs/>
          <w:sz w:val="24"/>
          <w:szCs w:val="24"/>
          <w:lang w:val="es-CL"/>
        </w:rPr>
        <w:t xml:space="preserve">Honorables Senadores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señores Francisco Chahuán Chahuán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,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Guido Girardi Lavín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y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Rabindranath Quinteros Lara</w:t>
      </w:r>
      <w:r>
        <w:rPr>
          <w:rFonts w:ascii="Arial" w:hAnsi="Arial" w:cs="Arial"/>
          <w:bCs/>
          <w:sz w:val="24"/>
          <w:szCs w:val="24"/>
          <w:lang w:val="es-CL"/>
        </w:rPr>
        <w:t xml:space="preserve">, y </w:t>
      </w:r>
      <w:r w:rsidRPr="00F145ED">
        <w:rPr>
          <w:rFonts w:ascii="Arial" w:hAnsi="Arial" w:cs="Arial"/>
          <w:sz w:val="24"/>
          <w:szCs w:val="24"/>
          <w:lang w:val="es-CL"/>
        </w:rPr>
        <w:t>l</w:t>
      </w:r>
      <w:r>
        <w:rPr>
          <w:rFonts w:ascii="Arial" w:hAnsi="Arial" w:cs="Arial"/>
          <w:sz w:val="24"/>
          <w:szCs w:val="24"/>
          <w:lang w:val="es-CL"/>
        </w:rPr>
        <w:t>a</w:t>
      </w:r>
      <w:r w:rsidRPr="00F145ED"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 xml:space="preserve">Honorable </w:t>
      </w:r>
      <w:r w:rsidRPr="00F145ED">
        <w:rPr>
          <w:rFonts w:ascii="Arial" w:hAnsi="Arial" w:cs="Arial"/>
          <w:sz w:val="24"/>
          <w:szCs w:val="24"/>
          <w:lang w:val="es-CL"/>
        </w:rPr>
        <w:t>Diputad</w:t>
      </w:r>
      <w:r>
        <w:rPr>
          <w:rFonts w:ascii="Arial" w:hAnsi="Arial" w:cs="Arial"/>
          <w:sz w:val="24"/>
          <w:szCs w:val="24"/>
          <w:lang w:val="es-CL"/>
        </w:rPr>
        <w:t>a</w:t>
      </w:r>
      <w:r w:rsidRPr="00F145ED">
        <w:rPr>
          <w:rFonts w:ascii="Arial" w:hAnsi="Arial" w:cs="Arial"/>
          <w:sz w:val="24"/>
          <w:szCs w:val="24"/>
          <w:lang w:val="es-CL"/>
        </w:rPr>
        <w:t xml:space="preserve"> 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señora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Maya Fernández Allende 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y los Honorables Diputados señores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Sergio Gahona Salazar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,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Patricio Rosas Barrientos y Víctor Torres Jeldes.</w:t>
      </w:r>
    </w:p>
    <w:p w14:paraId="47654739" w14:textId="77777777" w:rsidR="00342C5B" w:rsidRP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323F6C6" w14:textId="23457575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Además, asistió la Honorable Senadora señora Marcela Sabat.</w:t>
      </w:r>
    </w:p>
    <w:p w14:paraId="3AB7C3E0" w14:textId="36E22EF5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1BFC907" w14:textId="0C7A056F" w:rsidR="009F4A84" w:rsidRDefault="00342C5B" w:rsidP="00342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F4A84">
        <w:rPr>
          <w:rFonts w:ascii="Arial" w:eastAsia="Times New Roman" w:hAnsi="Arial" w:cs="Arial"/>
          <w:sz w:val="24"/>
          <w:szCs w:val="24"/>
          <w:lang w:val="es-ES" w:eastAsia="es-ES"/>
        </w:rPr>
        <w:t>Además de los miembros de la Comisión, estuvieron presentes:</w:t>
      </w:r>
    </w:p>
    <w:p w14:paraId="402F25C0" w14:textId="6BC819F4" w:rsidR="00342C5B" w:rsidRDefault="00342C5B" w:rsidP="00342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68A8028" w14:textId="47B3E290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Del Ministerio de Salud: los Asesores doctor Jorge Acosta, señora Valeria Díaz y señor Jaime González.</w:t>
      </w:r>
    </w:p>
    <w:p w14:paraId="5B077B6A" w14:textId="491667D3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7C20816" w14:textId="0066B4B7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La Coordinadora del Movimiento Ley Dominga, señora Aracelly Brito.</w:t>
      </w:r>
    </w:p>
    <w:p w14:paraId="7F2F8D3E" w14:textId="5E4A8FA4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0CC03F6" w14:textId="4E0A01CA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La Asesora Legislativa de la Fundación Jaime Guzmán, señora Teresita Santa Cruz.</w:t>
      </w:r>
    </w:p>
    <w:p w14:paraId="70F36E35" w14:textId="45D7E090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968B0C8" w14:textId="46211ABC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El Asesor de la Senadora Carolina Goic, señor Gerardo Bascuñán.</w:t>
      </w:r>
    </w:p>
    <w:p w14:paraId="7F0B829F" w14:textId="779F1647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D816769" w14:textId="2106EF93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El Asesor de la Senadora Ena Von Baer, señor Benjamín Rug.</w:t>
      </w:r>
    </w:p>
    <w:p w14:paraId="22219094" w14:textId="7CB43DC0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E7A3F2D" w14:textId="18F34058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La Asesora de la Senadora Marcela Sabat, señora Alexandra Maringuer.</w:t>
      </w:r>
    </w:p>
    <w:p w14:paraId="46F82CF6" w14:textId="39E1ADAA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AC1E0DA" w14:textId="71C3C3DD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El Asesor de la Senadora Yasna Provoste, señor Rodrigo Vega.</w:t>
      </w:r>
    </w:p>
    <w:p w14:paraId="7E3DF21D" w14:textId="297E340E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5638899" w14:textId="69E54F5C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El Asesor del Senador Rabindranath Quinteros, señor Jaime Junyent.</w:t>
      </w:r>
    </w:p>
    <w:p w14:paraId="1D225909" w14:textId="49BE753A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72B1D46" w14:textId="4BFFC8FB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El Asesor del Senador Francisco Chahuan, señor Cristian Carvajal.</w:t>
      </w:r>
    </w:p>
    <w:p w14:paraId="2ECE228C" w14:textId="351014C6" w:rsid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2D55C32" w14:textId="3246D175" w:rsidR="00342C5B" w:rsidRPr="00342C5B" w:rsidRDefault="00342C5B" w:rsidP="00342C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342C5B">
        <w:rPr>
          <w:rFonts w:ascii="Arial" w:hAnsi="Arial" w:cs="Arial"/>
          <w:sz w:val="24"/>
          <w:szCs w:val="24"/>
          <w:lang w:val="es-CL"/>
        </w:rPr>
        <w:t>La Asesora del Comité PPD, señora Victoria Fullerton.</w:t>
      </w:r>
    </w:p>
    <w:p w14:paraId="3FE60D30" w14:textId="77777777" w:rsidR="00342C5B" w:rsidRPr="00342C5B" w:rsidRDefault="00342C5B" w:rsidP="00A96B89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ES"/>
        </w:rPr>
      </w:pPr>
    </w:p>
    <w:p w14:paraId="0F3BE261" w14:textId="77777777" w:rsidR="009F4A84" w:rsidRPr="00DB63FE" w:rsidRDefault="009F4A84" w:rsidP="00A96B89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t>- - -</w:t>
      </w:r>
    </w:p>
    <w:p w14:paraId="07685E10" w14:textId="31ED83F5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D6A2D0" w14:textId="033C43DF" w:rsidR="00A96B89" w:rsidRDefault="00A96B89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  <w:t>El Senado, C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ámara </w:t>
      </w:r>
      <w:r>
        <w:rPr>
          <w:rFonts w:ascii="Arial" w:hAnsi="Arial" w:cs="Arial"/>
          <w:sz w:val="24"/>
          <w:szCs w:val="24"/>
          <w:lang w:val="es-CL"/>
        </w:rPr>
        <w:t>de origen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, designó como integrantes de la Comisión Mixta a los miembros de la Comisión de Salud Honorables Senadoras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 xml:space="preserve">señoras Carolina Goic Boroevic y Ena Von Baer Jahn y </w:t>
      </w:r>
      <w:r>
        <w:rPr>
          <w:rFonts w:ascii="Arial" w:hAnsi="Arial" w:cs="Arial"/>
          <w:bCs/>
          <w:sz w:val="24"/>
          <w:szCs w:val="24"/>
          <w:lang w:val="es-CL"/>
        </w:rPr>
        <w:t xml:space="preserve">Honorables Senadores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señores Francisco Chahuán Chahuán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,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Guido Girardi Lavín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y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Rabindranath Quinteros Lara</w:t>
      </w:r>
      <w:r>
        <w:rPr>
          <w:rFonts w:ascii="Arial" w:hAnsi="Arial" w:cs="Arial"/>
          <w:bCs/>
          <w:sz w:val="24"/>
          <w:szCs w:val="24"/>
          <w:lang w:val="es-CL"/>
        </w:rPr>
        <w:t>.</w:t>
      </w:r>
    </w:p>
    <w:p w14:paraId="0762FB63" w14:textId="77777777" w:rsidR="00A96B89" w:rsidRDefault="00A96B89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E8BFE8" w14:textId="3595A04D" w:rsidR="00031256" w:rsidRDefault="00A96B89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9F4A84">
        <w:rPr>
          <w:rFonts w:ascii="Arial" w:hAnsi="Arial" w:cs="Arial"/>
          <w:sz w:val="24"/>
          <w:szCs w:val="24"/>
          <w:lang w:val="es-CL"/>
        </w:rPr>
        <w:t xml:space="preserve">La Cámara de Diputados, Cámara </w:t>
      </w:r>
      <w:r>
        <w:rPr>
          <w:rFonts w:ascii="Arial" w:hAnsi="Arial" w:cs="Arial"/>
          <w:sz w:val="24"/>
          <w:szCs w:val="24"/>
          <w:lang w:val="es-CL"/>
        </w:rPr>
        <w:t>revisora</w:t>
      </w:r>
      <w:r w:rsidR="009F4A84" w:rsidRPr="00F145ED">
        <w:rPr>
          <w:rFonts w:ascii="Arial" w:hAnsi="Arial" w:cs="Arial"/>
          <w:sz w:val="24"/>
          <w:szCs w:val="24"/>
          <w:lang w:val="es-CL"/>
        </w:rPr>
        <w:t>, designó como miembros de la Comisión Mixta a l</w:t>
      </w:r>
      <w:r w:rsidR="00031256">
        <w:rPr>
          <w:rFonts w:ascii="Arial" w:hAnsi="Arial" w:cs="Arial"/>
          <w:sz w:val="24"/>
          <w:szCs w:val="24"/>
          <w:lang w:val="es-CL"/>
        </w:rPr>
        <w:t>a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s </w:t>
      </w:r>
      <w:r w:rsidR="00031256">
        <w:rPr>
          <w:rFonts w:ascii="Arial" w:hAnsi="Arial" w:cs="Arial"/>
          <w:sz w:val="24"/>
          <w:szCs w:val="24"/>
          <w:lang w:val="es-CL"/>
        </w:rPr>
        <w:t xml:space="preserve">Honorables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Diputad</w:t>
      </w:r>
      <w:r w:rsidR="00031256">
        <w:rPr>
          <w:rFonts w:ascii="Arial" w:hAnsi="Arial" w:cs="Arial"/>
          <w:sz w:val="24"/>
          <w:szCs w:val="24"/>
          <w:lang w:val="es-CL"/>
        </w:rPr>
        <w:t>a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s </w:t>
      </w:r>
      <w:r w:rsidR="009F4A84" w:rsidRPr="00031256">
        <w:rPr>
          <w:rFonts w:ascii="Arial" w:hAnsi="Arial" w:cs="Arial"/>
          <w:sz w:val="24"/>
          <w:szCs w:val="24"/>
          <w:lang w:val="es-CL"/>
        </w:rPr>
        <w:t>señora</w:t>
      </w:r>
      <w:r w:rsidR="00031256" w:rsidRPr="00031256">
        <w:rPr>
          <w:rFonts w:ascii="Arial" w:hAnsi="Arial" w:cs="Arial"/>
          <w:sz w:val="24"/>
          <w:szCs w:val="24"/>
          <w:lang w:val="es-CL"/>
        </w:rPr>
        <w:t xml:space="preserve">s </w:t>
      </w:r>
      <w:r w:rsidR="00031256"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Maya Fernández Allende </w:t>
      </w:r>
      <w:r w:rsid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y </w:t>
      </w:r>
      <w:r w:rsidR="00031256"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Francesca Muñoz González</w:t>
      </w:r>
      <w:r w:rsid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 y a los Honorables Diputados señores </w:t>
      </w:r>
      <w:r w:rsidR="00031256"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Sergio Gahona Salazar</w:t>
      </w:r>
      <w:r w:rsid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, </w:t>
      </w:r>
      <w:r w:rsidR="00031256"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Patricio Rosas Barrientos y Víctor Torres Jeldes.</w:t>
      </w:r>
    </w:p>
    <w:p w14:paraId="4637FEA1" w14:textId="3A047EDB" w:rsidR="00031256" w:rsidRDefault="00031256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L"/>
        </w:rPr>
      </w:pPr>
    </w:p>
    <w:p w14:paraId="772A3D40" w14:textId="38E0D368" w:rsidR="009F4A84" w:rsidRDefault="00A96B89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ab/>
      </w:r>
      <w:r w:rsidR="009F4A84" w:rsidRPr="00F145ED">
        <w:rPr>
          <w:rFonts w:ascii="Arial" w:hAnsi="Arial" w:cs="Arial"/>
          <w:sz w:val="24"/>
          <w:szCs w:val="24"/>
          <w:lang w:val="es-CL"/>
        </w:rPr>
        <w:t>Previa citación de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9F4A84">
        <w:rPr>
          <w:rFonts w:ascii="Arial" w:hAnsi="Arial" w:cs="Arial"/>
          <w:sz w:val="24"/>
          <w:szCs w:val="24"/>
          <w:lang w:val="es-CL"/>
        </w:rPr>
        <w:t>l</w:t>
      </w:r>
      <w:r>
        <w:rPr>
          <w:rFonts w:ascii="Arial" w:hAnsi="Arial" w:cs="Arial"/>
          <w:sz w:val="24"/>
          <w:szCs w:val="24"/>
          <w:lang w:val="es-CL"/>
        </w:rPr>
        <w:t>a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señora President</w:t>
      </w:r>
      <w:r>
        <w:rPr>
          <w:rFonts w:ascii="Arial" w:hAnsi="Arial" w:cs="Arial"/>
          <w:sz w:val="24"/>
          <w:szCs w:val="24"/>
          <w:lang w:val="es-CL"/>
        </w:rPr>
        <w:t>a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 del Senado, </w:t>
      </w:r>
      <w:r>
        <w:rPr>
          <w:rFonts w:ascii="Arial" w:hAnsi="Arial" w:cs="Arial"/>
          <w:sz w:val="24"/>
          <w:szCs w:val="24"/>
          <w:lang w:val="es-CL"/>
        </w:rPr>
        <w:t xml:space="preserve">Honorable Senadora señora Yasna Provoste Campillay,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la Comisi</w:t>
      </w:r>
      <w:r w:rsidR="009F4A84">
        <w:rPr>
          <w:rFonts w:ascii="Arial" w:hAnsi="Arial" w:cs="Arial"/>
          <w:sz w:val="24"/>
          <w:szCs w:val="24"/>
          <w:lang w:val="es-CL"/>
        </w:rPr>
        <w:t xml:space="preserve">ón Mixta se constituyó el día </w:t>
      </w:r>
      <w:r>
        <w:rPr>
          <w:rFonts w:ascii="Arial" w:hAnsi="Arial" w:cs="Arial"/>
          <w:sz w:val="24"/>
          <w:szCs w:val="24"/>
          <w:lang w:val="es-CL"/>
        </w:rPr>
        <w:t>11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de </w:t>
      </w:r>
      <w:r>
        <w:rPr>
          <w:rFonts w:ascii="Arial" w:hAnsi="Arial" w:cs="Arial"/>
          <w:sz w:val="24"/>
          <w:szCs w:val="24"/>
          <w:lang w:val="es-CL"/>
        </w:rPr>
        <w:t xml:space="preserve">agosto </w:t>
      </w:r>
      <w:r w:rsidR="009F4A84">
        <w:rPr>
          <w:rFonts w:ascii="Arial" w:hAnsi="Arial" w:cs="Arial"/>
          <w:sz w:val="24"/>
          <w:szCs w:val="24"/>
          <w:lang w:val="es-CL"/>
        </w:rPr>
        <w:t>de 20</w:t>
      </w:r>
      <w:r>
        <w:rPr>
          <w:rFonts w:ascii="Arial" w:hAnsi="Arial" w:cs="Arial"/>
          <w:sz w:val="24"/>
          <w:szCs w:val="24"/>
          <w:lang w:val="es-CL"/>
        </w:rPr>
        <w:t>21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, con la asistencia de sus miembros, 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Honorables Senadoras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 xml:space="preserve">señoras Carolina Goic Boroevic y Ena Von Baer Jahn y </w:t>
      </w:r>
      <w:r>
        <w:rPr>
          <w:rFonts w:ascii="Arial" w:hAnsi="Arial" w:cs="Arial"/>
          <w:bCs/>
          <w:sz w:val="24"/>
          <w:szCs w:val="24"/>
          <w:lang w:val="es-CL"/>
        </w:rPr>
        <w:t xml:space="preserve">Honorables Senadores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señores Francisco Chahuán Chahuán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,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Guido Girardi Lavín</w:t>
      </w:r>
      <w:r>
        <w:rPr>
          <w:rFonts w:ascii="Arial" w:hAnsi="Arial" w:cs="Arial"/>
          <w:bCs/>
          <w:sz w:val="24"/>
          <w:szCs w:val="24"/>
          <w:lang w:val="es-CL"/>
        </w:rPr>
        <w:t xml:space="preserve"> y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Rabindranath Quinteros Lara</w:t>
      </w:r>
      <w:r>
        <w:rPr>
          <w:rFonts w:ascii="Arial" w:hAnsi="Arial" w:cs="Arial"/>
          <w:bCs/>
          <w:sz w:val="24"/>
          <w:szCs w:val="24"/>
          <w:lang w:val="es-CL"/>
        </w:rPr>
        <w:t xml:space="preserve">, 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y </w:t>
      </w:r>
      <w:r>
        <w:rPr>
          <w:rFonts w:ascii="Arial" w:hAnsi="Arial" w:cs="Arial"/>
          <w:sz w:val="24"/>
          <w:szCs w:val="24"/>
          <w:lang w:val="es-CL"/>
        </w:rPr>
        <w:t xml:space="preserve">de la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Honorable Diputad</w:t>
      </w:r>
      <w:r>
        <w:rPr>
          <w:rFonts w:ascii="Arial" w:hAnsi="Arial" w:cs="Arial"/>
          <w:sz w:val="24"/>
          <w:szCs w:val="24"/>
          <w:lang w:val="es-CL"/>
        </w:rPr>
        <w:t>a</w:t>
      </w:r>
      <w:r w:rsidRPr="00F145ED">
        <w:rPr>
          <w:rFonts w:ascii="Arial" w:hAnsi="Arial" w:cs="Arial"/>
          <w:sz w:val="24"/>
          <w:szCs w:val="24"/>
          <w:lang w:val="es-CL"/>
        </w:rPr>
        <w:t xml:space="preserve"> </w:t>
      </w:r>
      <w:r w:rsidRPr="00031256">
        <w:rPr>
          <w:rFonts w:ascii="Arial" w:hAnsi="Arial" w:cs="Arial"/>
          <w:sz w:val="24"/>
          <w:szCs w:val="24"/>
          <w:lang w:val="es-CL"/>
        </w:rPr>
        <w:t xml:space="preserve">señora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Maya Fernández Allende 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y de los Honorables 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lastRenderedPageBreak/>
        <w:t xml:space="preserve">Diputados señores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Sergio Gahona Salazar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, </w:t>
      </w:r>
      <w:r w:rsidRPr="00031256">
        <w:rPr>
          <w:rFonts w:ascii="Arial" w:hAnsi="Arial" w:cs="Arial"/>
          <w:sz w:val="24"/>
          <w:szCs w:val="24"/>
          <w:shd w:val="clear" w:color="auto" w:fill="FFFFFF"/>
          <w:lang w:val="es-CL"/>
        </w:rPr>
        <w:t>Patricio Rosas Barrientos y Víctor Torres Jeldes.</w:t>
      </w:r>
      <w:r>
        <w:rPr>
          <w:rFonts w:ascii="Arial" w:hAnsi="Arial" w:cs="Arial"/>
          <w:sz w:val="24"/>
          <w:szCs w:val="24"/>
          <w:shd w:val="clear" w:color="auto" w:fill="FFFFFF"/>
          <w:lang w:val="es-CL"/>
        </w:rPr>
        <w:t xml:space="preserve">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En dicha oportunidad, eligió por unanimidad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como Presidente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</w:t>
      </w:r>
      <w:r w:rsidR="009F4A84" w:rsidRPr="00F145ED">
        <w:rPr>
          <w:rFonts w:ascii="Arial" w:hAnsi="Arial" w:cs="Arial"/>
          <w:sz w:val="24"/>
          <w:szCs w:val="24"/>
          <w:lang w:val="es-CL"/>
        </w:rPr>
        <w:t>al Honorable Senador</w:t>
      </w:r>
      <w:r w:rsidR="009F4A84"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 xml:space="preserve">señor </w:t>
      </w:r>
      <w:r w:rsidRPr="00031256">
        <w:rPr>
          <w:rFonts w:ascii="Arial" w:hAnsi="Arial" w:cs="Arial"/>
          <w:bCs/>
          <w:sz w:val="24"/>
          <w:szCs w:val="24"/>
          <w:lang w:val="es-CL"/>
        </w:rPr>
        <w:t>Rabindranath Quinteros Lara</w:t>
      </w:r>
      <w:r>
        <w:rPr>
          <w:rFonts w:ascii="Arial" w:hAnsi="Arial" w:cs="Arial"/>
          <w:bCs/>
          <w:sz w:val="24"/>
          <w:szCs w:val="24"/>
          <w:lang w:val="es-CL"/>
        </w:rPr>
        <w:t xml:space="preserve">. </w:t>
      </w:r>
      <w:r w:rsidR="009F4A84">
        <w:rPr>
          <w:rFonts w:ascii="Arial" w:hAnsi="Arial" w:cs="Arial"/>
          <w:sz w:val="24"/>
          <w:szCs w:val="24"/>
          <w:lang w:val="es-CL"/>
        </w:rPr>
        <w:t>Seguidamente</w:t>
      </w:r>
      <w:r w:rsidR="009F4A84" w:rsidRPr="00F145ED">
        <w:rPr>
          <w:rFonts w:ascii="Arial" w:hAnsi="Arial" w:cs="Arial"/>
          <w:sz w:val="24"/>
          <w:szCs w:val="24"/>
          <w:lang w:val="es-CL"/>
        </w:rPr>
        <w:t>, se abocó al cum</w:t>
      </w:r>
      <w:r w:rsidR="009F4A84">
        <w:rPr>
          <w:rFonts w:ascii="Arial" w:hAnsi="Arial" w:cs="Arial"/>
          <w:sz w:val="24"/>
          <w:szCs w:val="24"/>
          <w:lang w:val="es-CL"/>
        </w:rPr>
        <w:t xml:space="preserve">plimiento de su cometido. </w:t>
      </w:r>
    </w:p>
    <w:p w14:paraId="2A7CBF41" w14:textId="77777777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EC1F5F6" w14:textId="77777777" w:rsidR="009F4A84" w:rsidRPr="00DB63FE" w:rsidRDefault="009F4A84" w:rsidP="00A96B89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t>- - -</w:t>
      </w:r>
    </w:p>
    <w:p w14:paraId="0CEE46A9" w14:textId="77777777" w:rsidR="009F4A84" w:rsidRPr="0039779D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C196E34" w14:textId="4E395547" w:rsidR="009F4A84" w:rsidRPr="00EE3D04" w:rsidRDefault="009F4A84" w:rsidP="00A96B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EE3D04">
        <w:rPr>
          <w:rFonts w:ascii="Arial" w:hAnsi="Arial" w:cs="Arial"/>
          <w:b/>
          <w:sz w:val="24"/>
          <w:szCs w:val="24"/>
          <w:lang w:val="es-CL"/>
        </w:rPr>
        <w:t>NORMA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EE3D04">
        <w:rPr>
          <w:rFonts w:ascii="Arial" w:hAnsi="Arial" w:cs="Arial"/>
          <w:b/>
          <w:sz w:val="24"/>
          <w:szCs w:val="24"/>
          <w:lang w:val="es-CL"/>
        </w:rPr>
        <w:t>EN CONTROVERSIA Y ACUERDOS DE LA COMISIÓN MIXTA</w:t>
      </w:r>
    </w:p>
    <w:p w14:paraId="66A58C31" w14:textId="771B9E1E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0022B1" w14:textId="421DF964" w:rsidR="009F4A84" w:rsidRDefault="00A96B89" w:rsidP="00A96B8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>E</w:t>
      </w:r>
      <w:r w:rsidRPr="001336E0">
        <w:rPr>
          <w:rFonts w:ascii="Arial" w:eastAsia="Times New Roman" w:hAnsi="Arial" w:cs="Arial"/>
          <w:sz w:val="24"/>
          <w:szCs w:val="24"/>
          <w:lang w:val="es-ES" w:eastAsia="es-CL"/>
        </w:rPr>
        <w:t>l Senado</w:t>
      </w:r>
      <w:r w:rsidR="009F4A84">
        <w:rPr>
          <w:rFonts w:ascii="Arial" w:eastAsia="Times New Roman" w:hAnsi="Arial" w:cs="Arial"/>
          <w:sz w:val="24"/>
          <w:szCs w:val="20"/>
          <w:lang w:val="es-ES_tradnl" w:eastAsia="es-ES"/>
        </w:rPr>
        <w:t>,</w:t>
      </w:r>
      <w:r w:rsidR="009F4A84" w:rsidRPr="001336E0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 en primer trámite constitucional, </w:t>
      </w:r>
      <w:r w:rsidR="009F4A84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aprobó </w:t>
      </w:r>
      <w:r w:rsidR="009F4A84" w:rsidRPr="001336E0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el </w:t>
      </w:r>
      <w:r w:rsidR="0005097C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siguiente </w:t>
      </w:r>
      <w:r w:rsidR="009F4A84" w:rsidRPr="001336E0">
        <w:rPr>
          <w:rFonts w:ascii="Arial" w:eastAsia="Times New Roman" w:hAnsi="Arial" w:cs="Arial"/>
          <w:sz w:val="24"/>
          <w:szCs w:val="20"/>
          <w:lang w:val="es-ES_tradnl" w:eastAsia="es-ES"/>
        </w:rPr>
        <w:t>proyecto de ley</w:t>
      </w:r>
      <w:r w:rsidR="0005097C">
        <w:rPr>
          <w:rFonts w:ascii="Arial" w:eastAsia="Times New Roman" w:hAnsi="Arial" w:cs="Arial"/>
          <w:sz w:val="24"/>
          <w:szCs w:val="20"/>
          <w:lang w:val="es-ES_tradnl" w:eastAsia="es-ES"/>
        </w:rPr>
        <w:t>:</w:t>
      </w:r>
    </w:p>
    <w:p w14:paraId="12F5585C" w14:textId="694B6B88" w:rsidR="0005097C" w:rsidRDefault="0005097C" w:rsidP="00A96B8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14:paraId="53A53643" w14:textId="688C4EE2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“Artículo 1.- Modifícase la ley Nº 20.584, que regula los derechos y deberes que tienen las personas en relación con acciones vinculadas a su atención en salud, en los siguientes términos:</w:t>
      </w:r>
    </w:p>
    <w:p w14:paraId="69BB2458" w14:textId="4B6E218E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7D1F062" w14:textId="039537FB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ES_tradnl"/>
        </w:rPr>
        <w:t>1. Agrégase, en letra b) del inciso segundo del artículo 5°, a continuación del punto y final, que pasa a ser punto y aparte, el siguiente párrafo:</w:t>
      </w:r>
    </w:p>
    <w:p w14:paraId="0E915148" w14:textId="2DA3ED3B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68B67F" w14:textId="1E488DE6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Pr="0005097C">
        <w:rPr>
          <w:rFonts w:ascii="Arial" w:hAnsi="Arial" w:cs="Arial"/>
          <w:sz w:val="24"/>
          <w:szCs w:val="24"/>
          <w:lang w:val="es-ES_tradnl"/>
        </w:rPr>
        <w:t>“Realizar acciones concretas de contención, empatía y respeto por el duelo de cada madre y padre que hayan sufrido la muerte perinatal de su hijo o hija. El Ministerio de Salud dictará una norma técnica que establecerá los mecanismos o acciones concretos que deberán realizar los establecimientos de salud para resguardar este derecho.”.</w:t>
      </w:r>
    </w:p>
    <w:p w14:paraId="60786F6B" w14:textId="075744ED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6541AA" w14:textId="1834C30E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2. Sustitúyese el epígrafe “Disposición transitoria”, por el siguiente: “Disposiciones Transitorias”.</w:t>
      </w:r>
    </w:p>
    <w:p w14:paraId="3B2BA8BB" w14:textId="14F4F410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276C028" w14:textId="280A4D8D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3. Agrégase el siguiente artículo segundo, transitorio, nuevo, pasando el actual artículo transitorio a ser artículo primero, transitorio:</w:t>
      </w:r>
    </w:p>
    <w:p w14:paraId="2E4DE0E2" w14:textId="7CB8FC97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A33ACD6" w14:textId="0814F8E6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“Artículo segundo.- El Ministerio de Salud deberá elaborar la normativa técnica a que hace referencia la letra b) del inciso segundo del artículo 5°, en un plazo de 6 meses desde la publicación de la ley que lo establece.”.</w:t>
      </w:r>
    </w:p>
    <w:p w14:paraId="279D31B9" w14:textId="54895974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339D194" w14:textId="79BA2DA1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Artículo 2.- Modifícase el artículo 66 del Código del Trabajo, en los siguientes términos:</w:t>
      </w:r>
    </w:p>
    <w:p w14:paraId="76757A96" w14:textId="13ECCB80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2B617AC" w14:textId="50681259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1. Reemplázase el inciso primero, por el siguiente:</w:t>
      </w:r>
    </w:p>
    <w:p w14:paraId="4394CAE1" w14:textId="78130CFB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5E400BF" w14:textId="3D702FD7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“Artículo 66.- En caso de muerte de un hijo, todo trabajador tendrá derecho a diez días corridos de permiso pagado. En caso de la muerte del cónyuge o conviviente civil, todo trabajador tendrá derecho a un permiso similar, por siete días corridos. En ambos casos, este permiso será adicional al feriado anual, independientemente del tiempo de servicio.”.</w:t>
      </w:r>
    </w:p>
    <w:p w14:paraId="13E81C68" w14:textId="4A967854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7485EFE" w14:textId="374E390C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2. Reemplazáse el inciso segundo, por el siguiente:</w:t>
      </w:r>
    </w:p>
    <w:p w14:paraId="4EEF549B" w14:textId="4E8D9094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A267A8E" w14:textId="12028338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“Igual permiso se aplicará, por siete días hábiles, en el caso de muerte de un hijo en período de gestación, y por tres días hábiles, en caso de la muerte del padre o de la madre del trabajador.”.”.</w:t>
      </w:r>
    </w:p>
    <w:p w14:paraId="0570A6CE" w14:textId="4DBBEDCC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49791FF" w14:textId="6006CBED" w:rsidR="009F4A84" w:rsidRDefault="0005097C" w:rsidP="00050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eastAsia="Times New Roman" w:hAnsi="Arial" w:cs="Arial"/>
          <w:sz w:val="24"/>
          <w:szCs w:val="24"/>
          <w:lang w:val="es-CL" w:eastAsia="es-ES"/>
        </w:rPr>
        <w:tab/>
        <w:t>La Cámara de Diputados</w:t>
      </w:r>
      <w:r w:rsidR="009F4A84">
        <w:rPr>
          <w:rFonts w:ascii="Arial" w:eastAsia="Times New Roman" w:hAnsi="Arial" w:cs="Arial"/>
          <w:sz w:val="24"/>
          <w:szCs w:val="24"/>
          <w:lang w:val="es-ES" w:eastAsia="es-CL"/>
        </w:rPr>
        <w:t>, e</w:t>
      </w:r>
      <w:r w:rsidR="009F4A84" w:rsidRPr="001336E0">
        <w:rPr>
          <w:rFonts w:ascii="Arial" w:eastAsia="Times New Roman" w:hAnsi="Arial" w:cs="Arial"/>
          <w:sz w:val="24"/>
          <w:szCs w:val="24"/>
          <w:lang w:val="es-ES" w:eastAsia="es-CL"/>
        </w:rPr>
        <w:t xml:space="preserve">n segundo trámite constitucional, introdujo </w:t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 xml:space="preserve">una </w:t>
      </w:r>
      <w:r w:rsidR="009F4A84" w:rsidRPr="001336E0">
        <w:rPr>
          <w:rFonts w:ascii="Arial" w:eastAsia="Times New Roman" w:hAnsi="Arial" w:cs="Arial"/>
          <w:sz w:val="24"/>
          <w:szCs w:val="24"/>
          <w:lang w:val="es-ES" w:eastAsia="es-CL"/>
        </w:rPr>
        <w:t>modificaci</w:t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 xml:space="preserve">ón </w:t>
      </w:r>
      <w:r w:rsidR="009F4A84">
        <w:rPr>
          <w:rFonts w:ascii="Arial" w:eastAsia="Times New Roman" w:hAnsi="Arial" w:cs="Arial"/>
          <w:sz w:val="24"/>
          <w:szCs w:val="24"/>
          <w:lang w:val="es-ES" w:eastAsia="es-CL"/>
        </w:rPr>
        <w:t xml:space="preserve">al proyecto, </w:t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>la cual fue rechazada por el Senado</w:t>
      </w:r>
      <w:r w:rsidR="009F4A84" w:rsidRPr="001336E0">
        <w:rPr>
          <w:rFonts w:ascii="Arial" w:eastAsia="Times New Roman" w:hAnsi="Arial" w:cs="Arial"/>
          <w:sz w:val="24"/>
          <w:szCs w:val="24"/>
          <w:lang w:val="es-ES" w:eastAsia="es-CL"/>
        </w:rPr>
        <w:t>, en tercer trámit</w:t>
      </w:r>
      <w:r w:rsidR="009F4A84">
        <w:rPr>
          <w:rFonts w:ascii="Arial" w:eastAsia="Times New Roman" w:hAnsi="Arial" w:cs="Arial"/>
          <w:sz w:val="24"/>
          <w:szCs w:val="24"/>
          <w:lang w:val="es-ES" w:eastAsia="es-CL"/>
        </w:rPr>
        <w:t>e constitucional</w:t>
      </w:r>
      <w:r w:rsidR="009F4A84" w:rsidRPr="001336E0">
        <w:rPr>
          <w:rFonts w:ascii="Arial" w:eastAsia="Times New Roman" w:hAnsi="Arial" w:cs="Arial"/>
          <w:sz w:val="24"/>
          <w:szCs w:val="24"/>
          <w:lang w:val="es-ES" w:eastAsia="es-CL"/>
        </w:rPr>
        <w:t>.</w:t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 xml:space="preserve"> La modificación era la siguiente:</w:t>
      </w:r>
    </w:p>
    <w:p w14:paraId="39B33BEF" w14:textId="0E4109B1" w:rsidR="0005097C" w:rsidRDefault="0005097C" w:rsidP="00050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</w:p>
    <w:p w14:paraId="1B50A76D" w14:textId="47944F6B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  <w:t>“</w:t>
      </w:r>
      <w:r w:rsidRPr="0005097C">
        <w:rPr>
          <w:rFonts w:ascii="Arial" w:hAnsi="Arial" w:cs="Arial"/>
          <w:sz w:val="24"/>
          <w:szCs w:val="24"/>
          <w:lang w:val="es-CL"/>
        </w:rPr>
        <w:t>Lo ha reemplazado por el siguiente:</w:t>
      </w:r>
    </w:p>
    <w:p w14:paraId="1FB7A659" w14:textId="63755C14" w:rsid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A08F4A7" w14:textId="5E89DA69" w:rsidR="0005097C" w:rsidRPr="0005097C" w:rsidRDefault="0005097C" w:rsidP="000509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 xml:space="preserve">“Realizar acciones de contención y empatía </w:t>
      </w:r>
      <w:r w:rsidRPr="0005097C">
        <w:rPr>
          <w:rFonts w:ascii="Arial" w:hAnsi="Arial" w:cs="Arial"/>
          <w:sz w:val="24"/>
          <w:szCs w:val="24"/>
          <w:u w:val="single"/>
          <w:lang w:val="es-CL"/>
        </w:rPr>
        <w:t xml:space="preserve">a </w:t>
      </w:r>
      <w:r w:rsidRPr="0005097C">
        <w:rPr>
          <w:rFonts w:ascii="Arial" w:hAnsi="Arial" w:cs="Arial"/>
          <w:sz w:val="24"/>
          <w:szCs w:val="24"/>
          <w:lang w:val="es-CL"/>
        </w:rPr>
        <w:t>elección de la persona gestante que haya sufrido una muerte perinatal. El Ministerio de Salud dictará una norma técnica que establecerá los mecanismos o acciones que deberán realizar los establecimientos de salud para resguardar este derecho.”.”.</w:t>
      </w:r>
    </w:p>
    <w:p w14:paraId="0EC5DCF9" w14:textId="77777777" w:rsidR="0005097C" w:rsidRPr="0005097C" w:rsidRDefault="0005097C" w:rsidP="00050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14:paraId="1E5F7E49" w14:textId="1ED646C3" w:rsidR="009F4A84" w:rsidRDefault="0005097C" w:rsidP="00050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 w:rsidR="009F4A84" w:rsidRPr="0068381F">
        <w:rPr>
          <w:rFonts w:ascii="Arial" w:eastAsia="Times New Roman" w:hAnsi="Arial" w:cs="Arial"/>
          <w:sz w:val="24"/>
          <w:szCs w:val="24"/>
          <w:lang w:val="es-ES_tradnl" w:eastAsia="es-ES"/>
        </w:rPr>
        <w:t>En consecuenci</w:t>
      </w:r>
      <w:r w:rsidR="009F4A84">
        <w:rPr>
          <w:rFonts w:ascii="Arial" w:eastAsia="Times New Roman" w:hAnsi="Arial" w:cs="Arial"/>
          <w:sz w:val="24"/>
          <w:szCs w:val="24"/>
          <w:lang w:val="es-ES_tradnl" w:eastAsia="es-ES"/>
        </w:rPr>
        <w:t>a, la controversia entre ambas C</w:t>
      </w:r>
      <w:r w:rsidR="009F4A84" w:rsidRPr="0068381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ámaras se </w:t>
      </w:r>
      <w:r w:rsidR="009F4A8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circunscribe </w:t>
      </w:r>
      <w:r w:rsidR="009F4A84" w:rsidRPr="0068381F">
        <w:rPr>
          <w:rFonts w:ascii="Arial" w:eastAsia="Times New Roman" w:hAnsi="Arial" w:cs="Arial"/>
          <w:sz w:val="24"/>
          <w:szCs w:val="24"/>
          <w:lang w:val="es-ES_tradnl" w:eastAsia="es-ES"/>
        </w:rPr>
        <w:t>a la siguiente disposici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ón d</w:t>
      </w:r>
      <w:r w:rsidR="009F4A84" w:rsidRPr="0068381F">
        <w:rPr>
          <w:rFonts w:ascii="Arial" w:eastAsia="Times New Roman" w:hAnsi="Arial" w:cs="Arial"/>
          <w:sz w:val="24"/>
          <w:szCs w:val="24"/>
          <w:lang w:val="es-ES_tradnl" w:eastAsia="es-ES"/>
        </w:rPr>
        <w:t>el proyecto de ley: artículo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1, Número 1, párrafo propuesto </w:t>
      </w:r>
    </w:p>
    <w:p w14:paraId="507C89EA" w14:textId="77777777" w:rsidR="009F4A84" w:rsidRDefault="009F4A84" w:rsidP="00A96B89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</w:pPr>
    </w:p>
    <w:p w14:paraId="6994FBF5" w14:textId="305C7D4C" w:rsidR="009F4A84" w:rsidRDefault="009F4A84" w:rsidP="0005097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Artículo</w:t>
      </w:r>
      <w:r w:rsidR="0005097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1</w:t>
      </w:r>
    </w:p>
    <w:p w14:paraId="673FA553" w14:textId="64A337E6" w:rsidR="0005097C" w:rsidRDefault="0005097C" w:rsidP="0005097C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Número 1</w:t>
      </w:r>
    </w:p>
    <w:p w14:paraId="02E46FF8" w14:textId="2ECD73F0" w:rsidR="009F4A84" w:rsidRDefault="0005097C" w:rsidP="000509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CL"/>
        </w:rPr>
        <w:tab/>
      </w:r>
      <w:r w:rsidR="009F4A84" w:rsidRPr="001336E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Comisión Mixta, como forma y modo de resolver la discrepancia producida entre ambas Cámaras, acordó proponer la siguiente redacción para </w:t>
      </w:r>
      <w:r w:rsidR="009F4A84">
        <w:rPr>
          <w:rFonts w:ascii="Arial" w:eastAsia="Times New Roman" w:hAnsi="Arial" w:cs="Arial"/>
          <w:sz w:val="24"/>
          <w:szCs w:val="24"/>
          <w:lang w:val="es-ES_tradnl" w:eastAsia="es-ES"/>
        </w:rPr>
        <w:t>el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párrafo propuesto por el artículo 1, número 1.</w:t>
      </w:r>
    </w:p>
    <w:p w14:paraId="1AE58872" w14:textId="76044F28" w:rsidR="001D5F96" w:rsidRDefault="001D5F96" w:rsidP="001D5F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47B0AD27" w14:textId="52FF0EED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“</w:t>
      </w:r>
      <w:r w:rsidRPr="001D5F96">
        <w:rPr>
          <w:rFonts w:ascii="Arial" w:hAnsi="Arial" w:cs="Arial"/>
          <w:sz w:val="24"/>
          <w:szCs w:val="24"/>
          <w:lang w:val="es-CL"/>
        </w:rPr>
        <w:t>Realizar acciones concretas de contención, empatía y respeto por el duelo de cada madre, u otra persona gestante, que hayan sufrido la muerte gestacional o perinatal, así como también para el padre o aquella persona significativa que la acompañe. El Ministerio de Salud dictará una norma técnica que establecerá los mecanismos o acciones concretas que deberán realizar los establecimientos de salud para resguardar este derecho.</w:t>
      </w:r>
      <w:r>
        <w:rPr>
          <w:rFonts w:ascii="Arial" w:hAnsi="Arial" w:cs="Arial"/>
          <w:sz w:val="24"/>
          <w:szCs w:val="24"/>
          <w:lang w:val="es-CL"/>
        </w:rPr>
        <w:t>”.</w:t>
      </w:r>
    </w:p>
    <w:p w14:paraId="1DEC8399" w14:textId="158154D5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1FBFE03" w14:textId="42E93E6B" w:rsidR="001D5F96" w:rsidRPr="001D5F96" w:rsidRDefault="001D5F96" w:rsidP="001D5F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1D5F96">
        <w:rPr>
          <w:rFonts w:ascii="Arial" w:hAnsi="Arial" w:cs="Arial"/>
          <w:b/>
          <w:bCs/>
          <w:sz w:val="24"/>
          <w:szCs w:val="24"/>
          <w:lang w:val="es-CL"/>
        </w:rPr>
        <w:tab/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ab/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ab/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ab/>
      </w:r>
      <w:r w:rsidR="009F4A84"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- Este acuerdo fue adoptado por </w:t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mayoría de 7 votos a favor y 2 en contra </w:t>
      </w:r>
      <w:r w:rsidR="009F4A84"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(</w:t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7</w:t>
      </w:r>
      <w:r w:rsidR="009F4A84"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x</w:t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2). Votaron a favor la </w:t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 xml:space="preserve">Honorable Senadora señora Carolina Goic Boroevic y los Honorables Senadores Guido Girardi Lavín y Rabindranath Quinteros Lara, la Honorable Diputada señora </w:t>
      </w:r>
      <w:r w:rsidRPr="001D5F96">
        <w:rPr>
          <w:rFonts w:ascii="Arial" w:hAnsi="Arial" w:cs="Arial"/>
          <w:b/>
          <w:bCs/>
          <w:sz w:val="24"/>
          <w:szCs w:val="24"/>
          <w:shd w:val="clear" w:color="auto" w:fill="FFFFFF"/>
          <w:lang w:val="es-CL"/>
        </w:rPr>
        <w:t xml:space="preserve">Maya Fernández Allende y los Honorables Diputados señores Sergio Gahona Salazar, Patricio Rosas Barrientos y Víctor Torres Jeldes. Votaron en contra la </w:t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>Honorable Senadora señora Ena Von Baer Jahn y el Honorable Senador señor Francisco Chahuán Chahuán.</w:t>
      </w:r>
    </w:p>
    <w:p w14:paraId="7FE7B196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6D7CBF73" w14:textId="77777777" w:rsidR="009F4A84" w:rsidRPr="00DB63FE" w:rsidRDefault="009F4A84" w:rsidP="001D5F96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t>- - -</w:t>
      </w:r>
    </w:p>
    <w:p w14:paraId="65C980A2" w14:textId="77777777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EFBE52" w14:textId="77777777" w:rsidR="009F4A84" w:rsidRPr="008C185C" w:rsidRDefault="009F4A84" w:rsidP="001D5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C185C">
        <w:rPr>
          <w:rFonts w:ascii="Arial" w:hAnsi="Arial" w:cs="Arial"/>
          <w:b/>
          <w:sz w:val="24"/>
          <w:szCs w:val="24"/>
          <w:lang w:val="es-CL"/>
        </w:rPr>
        <w:t>PROPOSICIÓN</w:t>
      </w:r>
    </w:p>
    <w:p w14:paraId="7EA2C6B0" w14:textId="77777777" w:rsidR="001D5F96" w:rsidRDefault="001D5F96" w:rsidP="001D5F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9A7A66B" w14:textId="7B2DEE44" w:rsidR="009F4A84" w:rsidRDefault="001D5F96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="009F4A84" w:rsidRPr="00F145ED">
        <w:rPr>
          <w:rFonts w:ascii="Arial" w:hAnsi="Arial" w:cs="Arial"/>
          <w:sz w:val="24"/>
          <w:szCs w:val="24"/>
          <w:lang w:val="es-CL"/>
        </w:rPr>
        <w:t>En mérito de los acuerdos adoptados, la Comisión Mixta tiene el honor de proponer, como forma y modo de resolver las divergencias suscitadas entre ambas Cámaras del Congreso Nacional, lo siguiente:</w:t>
      </w:r>
    </w:p>
    <w:p w14:paraId="5FA84A2F" w14:textId="3908A74F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94E5B02" w14:textId="77777777" w:rsidR="001D5F96" w:rsidRP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5F96">
        <w:rPr>
          <w:rFonts w:ascii="Arial" w:hAnsi="Arial" w:cs="Arial"/>
          <w:sz w:val="24"/>
          <w:szCs w:val="24"/>
          <w:lang w:val="es-CL"/>
        </w:rPr>
        <w:tab/>
      </w:r>
      <w:r w:rsidRPr="001D5F96">
        <w:rPr>
          <w:rFonts w:ascii="Arial" w:hAnsi="Arial" w:cs="Arial"/>
          <w:sz w:val="24"/>
          <w:szCs w:val="24"/>
          <w:lang w:val="es-CL"/>
        </w:rPr>
        <w:tab/>
      </w:r>
      <w:r w:rsidRPr="001D5F96">
        <w:rPr>
          <w:rFonts w:ascii="Arial" w:hAnsi="Arial" w:cs="Arial"/>
          <w:sz w:val="24"/>
          <w:szCs w:val="24"/>
          <w:lang w:val="es-CL"/>
        </w:rPr>
        <w:tab/>
      </w:r>
      <w:r w:rsidRPr="001D5F96">
        <w:rPr>
          <w:rFonts w:ascii="Arial" w:hAnsi="Arial" w:cs="Arial"/>
          <w:sz w:val="24"/>
          <w:szCs w:val="24"/>
          <w:lang w:val="es-CL"/>
        </w:rPr>
        <w:tab/>
      </w:r>
      <w:r w:rsidRPr="001D5F96">
        <w:rPr>
          <w:rFonts w:ascii="Arial" w:hAnsi="Arial" w:cs="Arial"/>
          <w:sz w:val="24"/>
          <w:szCs w:val="24"/>
          <w:lang w:val="es-ES_tradnl"/>
        </w:rPr>
        <w:t>1. Agrégase, en letra b) del inciso segundo del artículo 5°, a continuación del punto y final, que pasa a ser punto y aparte, el siguiente párrafo:</w:t>
      </w:r>
    </w:p>
    <w:p w14:paraId="339B56BE" w14:textId="77777777" w:rsidR="009F4A84" w:rsidRPr="00050DCA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42A6E0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“</w:t>
      </w:r>
      <w:r w:rsidRPr="001D5F96">
        <w:rPr>
          <w:rFonts w:ascii="Arial" w:hAnsi="Arial" w:cs="Arial"/>
          <w:sz w:val="24"/>
          <w:szCs w:val="24"/>
          <w:lang w:val="es-CL"/>
        </w:rPr>
        <w:t>Realizar acciones concretas de contención, empatía y respeto por el duelo de cada madre, u otra persona gestante, que hayan sufrido la muerte gestacional o perinatal, así como también para el padre o aquella persona significativa que la acompañe. El Ministerio de Salud dictará una norma técnica que establecerá los mecanismos o acciones concretas que deberán realizar los establecimientos de salud para resguardar este derecho.</w:t>
      </w:r>
      <w:r>
        <w:rPr>
          <w:rFonts w:ascii="Arial" w:hAnsi="Arial" w:cs="Arial"/>
          <w:sz w:val="24"/>
          <w:szCs w:val="24"/>
          <w:lang w:val="es-CL"/>
        </w:rPr>
        <w:t>”.</w:t>
      </w:r>
    </w:p>
    <w:p w14:paraId="211E596A" w14:textId="77777777" w:rsidR="001D5F96" w:rsidRDefault="001D5F96" w:rsidP="00A96B89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1D11E84A" w14:textId="3E60C2CF" w:rsidR="009F4A84" w:rsidRPr="00DB63FE" w:rsidRDefault="009F4A84" w:rsidP="001D5F96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- - -</w:t>
      </w:r>
    </w:p>
    <w:p w14:paraId="530911C2" w14:textId="77777777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DFB2621" w14:textId="77777777" w:rsidR="009F4A84" w:rsidRPr="008C185C" w:rsidRDefault="009F4A84" w:rsidP="001D5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C185C">
        <w:rPr>
          <w:rFonts w:ascii="Arial" w:hAnsi="Arial" w:cs="Arial"/>
          <w:b/>
          <w:sz w:val="24"/>
          <w:szCs w:val="24"/>
          <w:lang w:val="es-CL"/>
        </w:rPr>
        <w:t>TEXTO DEL PROYECTO</w:t>
      </w:r>
    </w:p>
    <w:p w14:paraId="46F293FC" w14:textId="245905A9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323F5C6" w14:textId="0535F1D8" w:rsidR="009F4A84" w:rsidRDefault="001D5F96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="009F4A84" w:rsidRPr="00F145ED">
        <w:rPr>
          <w:rFonts w:ascii="Arial" w:hAnsi="Arial" w:cs="Arial"/>
          <w:sz w:val="24"/>
          <w:szCs w:val="24"/>
          <w:lang w:val="es-CL"/>
        </w:rPr>
        <w:t>A título meramente ilustrativo, de ser aprobada la proposición de la Comisión Mixta</w:t>
      </w:r>
      <w:r w:rsidR="009F4A84">
        <w:rPr>
          <w:rFonts w:ascii="Arial" w:hAnsi="Arial" w:cs="Arial"/>
          <w:sz w:val="24"/>
          <w:szCs w:val="24"/>
          <w:lang w:val="es-CL"/>
        </w:rPr>
        <w:t>,</w:t>
      </w:r>
      <w:r w:rsidR="009F4A84" w:rsidRPr="00F145ED">
        <w:rPr>
          <w:rFonts w:ascii="Arial" w:hAnsi="Arial" w:cs="Arial"/>
          <w:sz w:val="24"/>
          <w:szCs w:val="24"/>
          <w:lang w:val="es-CL"/>
        </w:rPr>
        <w:t xml:space="preserve"> el texto de la iniciativa legal quedaría como sigue:</w:t>
      </w:r>
    </w:p>
    <w:p w14:paraId="759894DA" w14:textId="77777777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9936CEC" w14:textId="77777777" w:rsidR="009F4A84" w:rsidRDefault="009F4A84" w:rsidP="001D5F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PROYECTO DE LEY:</w:t>
      </w:r>
    </w:p>
    <w:p w14:paraId="6DE1758D" w14:textId="018BB0B5" w:rsidR="009F4A84" w:rsidRDefault="009F4A84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FE0C93B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>
        <w:rPr>
          <w:rFonts w:ascii="Arial" w:eastAsia="Times New Roman" w:hAnsi="Arial" w:cs="Arial"/>
          <w:sz w:val="24"/>
          <w:szCs w:val="20"/>
          <w:lang w:val="es-ES_tradnl" w:eastAsia="es-ES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“Artículo 1.- Modifícase la ley Nº 20.584, que regula los derechos y deberes que tienen las personas en relación con acciones vinculadas a su atención en salud, en los siguientes términos:</w:t>
      </w:r>
    </w:p>
    <w:p w14:paraId="1D94DDC3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30C4918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ES_tradnl"/>
        </w:rPr>
        <w:t>1. Agrégase, en letra b) del inciso segundo del artículo 5°, a continuación del punto y final, que pasa a ser punto y aparte, el siguiente párrafo:</w:t>
      </w:r>
    </w:p>
    <w:p w14:paraId="395D13F5" w14:textId="168CE152" w:rsidR="001D5F96" w:rsidRPr="001D5F96" w:rsidRDefault="001D5F96" w:rsidP="001D5F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841D000" w14:textId="0FFA1E45" w:rsidR="001D5F96" w:rsidRPr="001D5F96" w:rsidRDefault="001D5F96" w:rsidP="001D5F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ab/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ab/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ab/>
      </w:r>
      <w:r w:rsidRPr="001D5F96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ab/>
      </w:r>
      <w:r w:rsidRPr="001D5F96">
        <w:rPr>
          <w:rFonts w:ascii="Arial" w:hAnsi="Arial" w:cs="Arial"/>
          <w:b/>
          <w:bCs/>
          <w:sz w:val="24"/>
          <w:szCs w:val="24"/>
          <w:lang w:val="es-CL"/>
        </w:rPr>
        <w:t>Realizar acciones concretas de contención, empatía y respeto por el duelo de cada madre, u otra persona gestante, que hayan sufrido la muerte gestacional o perinatal, así como también para el padre o aquella persona significativa que la acompañe. El Ministerio de Salud dictará una norma técnica que establecerá los mecanismos o acciones concretas que deberán realizar los establecimientos de salud para resguardar este derecho.</w:t>
      </w:r>
    </w:p>
    <w:p w14:paraId="35ACCC66" w14:textId="412A3514" w:rsidR="001D5F96" w:rsidRP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3CA5A07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2. Sustitúyese el epígrafe “Disposición transitoria”, por el siguiente: “Disposiciones Transitorias”.</w:t>
      </w:r>
    </w:p>
    <w:p w14:paraId="54EC6CB3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D12E4AC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3. Agrégase el siguiente artículo segundo, transitorio, nuevo, pasando el actual artículo transitorio a ser artículo primero, transitorio:</w:t>
      </w:r>
    </w:p>
    <w:p w14:paraId="28DB6590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3D41F4E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“Artículo segundo.- El Ministerio de Salud deberá elaborar la normativa técnica a que hace referencia la letra b) del inciso segundo del artículo 5°, en un plazo de 6 meses desde la publicación de la ley que lo establece.”.</w:t>
      </w:r>
    </w:p>
    <w:p w14:paraId="7BC1AC94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006A147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ab/>
        <w:t>Artículo 2.- Modifícase el artículo 66 del Código del Trabajo, en los siguientes términos:</w:t>
      </w:r>
    </w:p>
    <w:p w14:paraId="2965EFD8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6AEFD25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1. Reemplázase el inciso primero, por el siguiente:</w:t>
      </w:r>
    </w:p>
    <w:p w14:paraId="42325FD0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1929391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“Artículo 66.- En caso de muerte de un hijo, todo trabajador tendrá derecho a diez días corridos de permiso pagado. En caso de la muerte del cónyuge o conviviente civil, todo trabajador tendrá derecho a un permiso similar, por siete días corridos. En ambos casos, este permiso será adicional al feriado anual, independientemente del tiempo de servicio.”.</w:t>
      </w:r>
    </w:p>
    <w:p w14:paraId="0F33F5D3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576A5274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2. Reemplazáse el inciso segundo, por el siguiente:</w:t>
      </w:r>
    </w:p>
    <w:p w14:paraId="24EA0BD3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1D475C5" w14:textId="77777777" w:rsidR="001D5F96" w:rsidRDefault="001D5F96" w:rsidP="001D5F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 w:rsidRPr="0005097C">
        <w:rPr>
          <w:rFonts w:ascii="Arial" w:hAnsi="Arial" w:cs="Arial"/>
          <w:sz w:val="24"/>
          <w:szCs w:val="24"/>
          <w:lang w:val="es-CL"/>
        </w:rPr>
        <w:t>“Igual permiso se aplicará, por siete días hábiles, en el caso de muerte de un hijo en período de gestación, y por tres días hábiles, en caso de la muerte del padre o de la madre del trabajador.”.”.</w:t>
      </w:r>
    </w:p>
    <w:p w14:paraId="6706BCEF" w14:textId="088B0AF9" w:rsidR="001D5F96" w:rsidRDefault="001D5F96" w:rsidP="00A96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D679216" w14:textId="77777777" w:rsidR="009F4A84" w:rsidRPr="00DB63FE" w:rsidRDefault="009F4A84" w:rsidP="001D5F96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B63FE">
        <w:rPr>
          <w:rFonts w:ascii="Arial" w:eastAsia="Times New Roman" w:hAnsi="Arial" w:cs="Arial"/>
          <w:sz w:val="24"/>
          <w:szCs w:val="24"/>
          <w:lang w:val="es-ES_tradnl" w:eastAsia="es-ES"/>
        </w:rPr>
        <w:t>- - -</w:t>
      </w:r>
    </w:p>
    <w:p w14:paraId="5DD8CEFA" w14:textId="5D2B3CE2" w:rsidR="009F4A84" w:rsidRDefault="009F4A84" w:rsidP="00A96B8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A8DBA29" w14:textId="5F7271F3" w:rsidR="009F4A84" w:rsidRPr="00AD7C5E" w:rsidRDefault="00342C5B" w:rsidP="00A96B8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F4A84"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Valparaíso,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11 de agosto de 2012</w:t>
      </w:r>
      <w:r w:rsidR="009F4A84"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5A2BAC75" w14:textId="39BD1B74" w:rsidR="009F4A84" w:rsidRDefault="009F4A84" w:rsidP="00A96B8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D2F660" w14:textId="0642946D" w:rsidR="008C6DF0" w:rsidRDefault="008C6DF0" w:rsidP="00A96B8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AFA4A64" w14:textId="77777777" w:rsidR="008C6DF0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3F04878A" w14:textId="77777777" w:rsidR="008C6DF0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2BD08F3A" w14:textId="77777777" w:rsidR="008C6DF0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  <w:r w:rsidRPr="00A9320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C760EC" wp14:editId="3ADE0D3C">
            <wp:simplePos x="0" y="0"/>
            <wp:positionH relativeFrom="column">
              <wp:posOffset>2198370</wp:posOffset>
            </wp:positionH>
            <wp:positionV relativeFrom="paragraph">
              <wp:posOffset>5715</wp:posOffset>
            </wp:positionV>
            <wp:extent cx="2494800" cy="1648800"/>
            <wp:effectExtent l="0" t="0" r="127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37298" w14:textId="77777777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342018D8" w14:textId="77777777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4E65F866" w14:textId="77777777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38F74A68" w14:textId="77777777" w:rsidR="008C6DF0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01EE3A19" w14:textId="77777777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firstLine="2835"/>
        <w:rPr>
          <w:sz w:val="24"/>
          <w:szCs w:val="24"/>
        </w:rPr>
      </w:pPr>
    </w:p>
    <w:p w14:paraId="2B377B0B" w14:textId="77777777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firstLine="2835"/>
        <w:jc w:val="center"/>
        <w:rPr>
          <w:b/>
          <w:bCs/>
          <w:sz w:val="24"/>
          <w:szCs w:val="24"/>
        </w:rPr>
      </w:pPr>
      <w:r w:rsidRPr="00A93208">
        <w:rPr>
          <w:b/>
          <w:bCs/>
          <w:sz w:val="24"/>
          <w:szCs w:val="24"/>
        </w:rPr>
        <w:t>JULIO CÁMARA OYARZO</w:t>
      </w:r>
    </w:p>
    <w:p w14:paraId="59FC89C8" w14:textId="77777777" w:rsidR="008C6DF0" w:rsidRPr="008C6DF0" w:rsidRDefault="008C6DF0" w:rsidP="008C6DF0">
      <w:pPr>
        <w:widowControl w:val="0"/>
        <w:tabs>
          <w:tab w:val="left" w:pos="2835"/>
        </w:tabs>
        <w:spacing w:after="0" w:line="240" w:lineRule="auto"/>
        <w:ind w:firstLine="2835"/>
        <w:jc w:val="center"/>
        <w:rPr>
          <w:rFonts w:ascii="Arial" w:eastAsia="Times New Roman" w:hAnsi="Arial"/>
          <w:b/>
          <w:bCs/>
          <w:sz w:val="24"/>
          <w:szCs w:val="24"/>
          <w:lang w:val="es-ES" w:eastAsia="es-ES"/>
        </w:rPr>
      </w:pPr>
      <w:r w:rsidRPr="008C6DF0">
        <w:rPr>
          <w:rFonts w:ascii="Arial" w:eastAsia="Times New Roman" w:hAnsi="Arial"/>
          <w:b/>
          <w:bCs/>
          <w:sz w:val="24"/>
          <w:szCs w:val="24"/>
          <w:lang w:val="es-ES" w:eastAsia="es-ES"/>
        </w:rPr>
        <w:t>Abogado Secretario de la Comisión</w:t>
      </w:r>
    </w:p>
    <w:p w14:paraId="0A78240D" w14:textId="461DCB54" w:rsidR="008C6DF0" w:rsidRPr="00A93208" w:rsidRDefault="008C6DF0" w:rsidP="008C6DF0">
      <w:pPr>
        <w:pStyle w:val="Cuerpodeltexto20"/>
        <w:shd w:val="clear" w:color="auto" w:fill="auto"/>
        <w:spacing w:after="0" w:line="240" w:lineRule="auto"/>
        <w:ind w:left="2835" w:firstLine="0"/>
        <w:jc w:val="center"/>
        <w:rPr>
          <w:b/>
          <w:bCs/>
          <w:sz w:val="24"/>
          <w:szCs w:val="24"/>
        </w:rPr>
      </w:pPr>
    </w:p>
    <w:p w14:paraId="3E0BC30A" w14:textId="77777777" w:rsidR="008C6DF0" w:rsidRDefault="008C6DF0" w:rsidP="008C6DF0">
      <w:pPr>
        <w:pStyle w:val="Cuerpodeltexto30"/>
        <w:shd w:val="clear" w:color="auto" w:fill="auto"/>
        <w:spacing w:before="0" w:line="240" w:lineRule="auto"/>
        <w:rPr>
          <w:sz w:val="24"/>
          <w:szCs w:val="24"/>
        </w:rPr>
      </w:pPr>
    </w:p>
    <w:p w14:paraId="644638F0" w14:textId="77777777" w:rsidR="008C6DF0" w:rsidRPr="00A93208" w:rsidRDefault="008C6DF0" w:rsidP="008C6DF0">
      <w:pPr>
        <w:pStyle w:val="Cuerpodeltexto30"/>
        <w:shd w:val="clear" w:color="auto" w:fill="auto"/>
        <w:spacing w:before="0" w:line="240" w:lineRule="auto"/>
        <w:rPr>
          <w:sz w:val="24"/>
          <w:szCs w:val="24"/>
        </w:rPr>
      </w:pPr>
    </w:p>
    <w:p w14:paraId="75033503" w14:textId="77777777" w:rsidR="008C6DF0" w:rsidRDefault="008C6DF0" w:rsidP="008C6DF0">
      <w:pPr>
        <w:rPr>
          <w:rFonts w:ascii="Arial" w:hAnsi="Arial" w:cs="Arial"/>
          <w:b/>
          <w:sz w:val="24"/>
          <w:szCs w:val="24"/>
          <w:lang w:val="es-CL"/>
        </w:rPr>
      </w:pPr>
    </w:p>
    <w:p w14:paraId="1715AE87" w14:textId="77777777" w:rsidR="008C6DF0" w:rsidRDefault="008C6DF0" w:rsidP="008C6DF0">
      <w:pPr>
        <w:rPr>
          <w:rFonts w:ascii="Arial" w:hAnsi="Arial" w:cs="Arial"/>
          <w:b/>
          <w:sz w:val="24"/>
          <w:szCs w:val="24"/>
          <w:lang w:val="es-CL"/>
        </w:rPr>
      </w:pPr>
    </w:p>
    <w:sectPr w:rsidR="008C6DF0" w:rsidSect="00EF4899">
      <w:headerReference w:type="default" r:id="rId9"/>
      <w:headerReference w:type="first" r:id="rId10"/>
      <w:pgSz w:w="11906" w:h="16838" w:code="9"/>
      <w:pgMar w:top="2835" w:right="1701" w:bottom="2835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D1D3" w14:textId="77777777" w:rsidR="00166674" w:rsidRDefault="00166674">
      <w:pPr>
        <w:spacing w:after="0" w:line="240" w:lineRule="auto"/>
      </w:pPr>
      <w:r>
        <w:separator/>
      </w:r>
    </w:p>
  </w:endnote>
  <w:endnote w:type="continuationSeparator" w:id="0">
    <w:p w14:paraId="12FC562C" w14:textId="77777777" w:rsidR="00166674" w:rsidRDefault="0016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BF64" w14:textId="77777777" w:rsidR="00166674" w:rsidRDefault="00166674">
      <w:pPr>
        <w:spacing w:after="0" w:line="240" w:lineRule="auto"/>
      </w:pPr>
      <w:r>
        <w:separator/>
      </w:r>
    </w:p>
  </w:footnote>
  <w:footnote w:type="continuationSeparator" w:id="0">
    <w:p w14:paraId="6538A240" w14:textId="77777777" w:rsidR="00166674" w:rsidRDefault="0016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025906"/>
      <w:docPartObj>
        <w:docPartGallery w:val="Page Numbers (Top of Page)"/>
        <w:docPartUnique/>
      </w:docPartObj>
    </w:sdtPr>
    <w:sdtEndPr/>
    <w:sdtContent>
      <w:p w14:paraId="158FB670" w14:textId="77777777" w:rsidR="00EF4899" w:rsidRDefault="00AB5D1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899">
          <w:rPr>
            <w:noProof/>
            <w:lang w:val="es-ES"/>
          </w:rPr>
          <w:t>6</w:t>
        </w:r>
        <w:r>
          <w:fldChar w:fldCharType="end"/>
        </w:r>
      </w:p>
    </w:sdtContent>
  </w:sdt>
  <w:p w14:paraId="4556AF4B" w14:textId="100E24D0" w:rsidR="007B210D" w:rsidRDefault="006F3402" w:rsidP="006F3402">
    <w:pPr>
      <w:pStyle w:val="Encabezado"/>
      <w:ind w:left="-1134"/>
    </w:pPr>
    <w:r w:rsidRPr="005351D7">
      <w:rPr>
        <w:rFonts w:ascii="Arial" w:hAnsi="Arial" w:cs="Arial"/>
        <w:noProof/>
        <w:lang w:val="de-DE" w:eastAsia="de-DE"/>
      </w:rPr>
      <w:drawing>
        <wp:inline distT="0" distB="0" distL="0" distR="0" wp14:anchorId="09A6FE0E" wp14:editId="666D254B">
          <wp:extent cx="1168400" cy="92579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1" cy="95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7E12" w14:textId="338A31B4" w:rsidR="008C6DF0" w:rsidRPr="008C6DF0" w:rsidRDefault="008C6DF0" w:rsidP="008C6DF0">
    <w:pPr>
      <w:pStyle w:val="Encabezado"/>
      <w:ind w:left="-1134"/>
    </w:pPr>
    <w:r w:rsidRPr="005351D7">
      <w:rPr>
        <w:rFonts w:ascii="Arial" w:hAnsi="Arial" w:cs="Arial"/>
        <w:noProof/>
        <w:lang w:val="de-DE" w:eastAsia="de-DE"/>
      </w:rPr>
      <w:drawing>
        <wp:inline distT="0" distB="0" distL="0" distR="0" wp14:anchorId="57A182B5" wp14:editId="6A203C0F">
          <wp:extent cx="1168400" cy="925790"/>
          <wp:effectExtent l="0" t="0" r="0" b="825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1" cy="95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64B"/>
    <w:multiLevelType w:val="hybridMultilevel"/>
    <w:tmpl w:val="65480388"/>
    <w:lvl w:ilvl="0" w:tplc="BDD2C9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84"/>
    <w:rsid w:val="00031256"/>
    <w:rsid w:val="0005097C"/>
    <w:rsid w:val="00166674"/>
    <w:rsid w:val="001D5F96"/>
    <w:rsid w:val="00342C5B"/>
    <w:rsid w:val="0050453C"/>
    <w:rsid w:val="006F3402"/>
    <w:rsid w:val="007B1446"/>
    <w:rsid w:val="008C6A50"/>
    <w:rsid w:val="008C6DF0"/>
    <w:rsid w:val="009F4A84"/>
    <w:rsid w:val="00A96B89"/>
    <w:rsid w:val="00AB5D13"/>
    <w:rsid w:val="00B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3726E"/>
  <w15:chartTrackingRefBased/>
  <w15:docId w15:val="{694FFC19-2F0D-4744-A1BC-36B5632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9F4A84"/>
    <w:pPr>
      <w:spacing w:after="120" w:line="240" w:lineRule="auto"/>
    </w:pPr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F4A84"/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F4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A84"/>
    <w:rPr>
      <w:lang w:val="en-US"/>
    </w:rPr>
  </w:style>
  <w:style w:type="paragraph" w:styleId="Prrafodelista">
    <w:name w:val="List Paragraph"/>
    <w:basedOn w:val="Normal"/>
    <w:uiPriority w:val="34"/>
    <w:qFormat/>
    <w:rsid w:val="0005097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C6D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DF0"/>
    <w:rPr>
      <w:lang w:val="en-US"/>
    </w:rPr>
  </w:style>
  <w:style w:type="character" w:customStyle="1" w:styleId="Cuerpodeltexto2">
    <w:name w:val="Cuerpo del texto (2)_"/>
    <w:basedOn w:val="Fuentedeprrafopredeter"/>
    <w:link w:val="Cuerpodeltexto20"/>
    <w:rsid w:val="008C6DF0"/>
    <w:rPr>
      <w:rFonts w:ascii="Arial" w:eastAsia="Arial" w:hAnsi="Arial" w:cs="Arial"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8C6DF0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8C6DF0"/>
    <w:pPr>
      <w:widowControl w:val="0"/>
      <w:shd w:val="clear" w:color="auto" w:fill="FFFFFF"/>
      <w:spacing w:after="640" w:line="268" w:lineRule="exact"/>
      <w:ind w:firstLine="2880"/>
      <w:jc w:val="both"/>
    </w:pPr>
    <w:rPr>
      <w:rFonts w:ascii="Arial" w:eastAsia="Arial" w:hAnsi="Arial" w:cs="Arial"/>
      <w:lang w:val="es-CL"/>
    </w:rPr>
  </w:style>
  <w:style w:type="paragraph" w:customStyle="1" w:styleId="Cuerpodeltexto30">
    <w:name w:val="Cuerpo del texto (3)"/>
    <w:basedOn w:val="Normal"/>
    <w:link w:val="Cuerpodeltexto3"/>
    <w:rsid w:val="008C6DF0"/>
    <w:pPr>
      <w:widowControl w:val="0"/>
      <w:shd w:val="clear" w:color="auto" w:fill="FFFFFF"/>
      <w:spacing w:before="1560" w:after="0" w:line="298" w:lineRule="exact"/>
    </w:pPr>
    <w:rPr>
      <w:rFonts w:ascii="Arial" w:eastAsia="Arial" w:hAnsi="Arial" w:cs="Arial"/>
      <w:b/>
      <w:bCs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4031-21CB-4BB6-9E9D-090EBFF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JCAMARA</dc:creator>
  <cp:keywords/>
  <dc:description/>
  <cp:lastModifiedBy>Evelyn</cp:lastModifiedBy>
  <cp:revision>2</cp:revision>
  <cp:lastPrinted>2021-08-11T23:03:00Z</cp:lastPrinted>
  <dcterms:created xsi:type="dcterms:W3CDTF">2021-08-11T23:20:00Z</dcterms:created>
  <dcterms:modified xsi:type="dcterms:W3CDTF">2021-08-11T23:20:00Z</dcterms:modified>
</cp:coreProperties>
</file>