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D45D4" w14:textId="33AEC6E8" w:rsidR="007838D0" w:rsidRDefault="007838D0" w:rsidP="00DE6EE7">
      <w:pPr>
        <w:pStyle w:val="Prrafodelista"/>
        <w:spacing w:before="0" w:after="0"/>
        <w:ind w:left="5760"/>
        <w:jc w:val="right"/>
        <w:rPr>
          <w:rFonts w:ascii="Arial" w:hAnsi="Arial" w:cs="Arial"/>
          <w:b/>
          <w:szCs w:val="24"/>
          <w:lang w:val="es-ES"/>
        </w:rPr>
      </w:pPr>
      <w:r>
        <w:rPr>
          <w:rFonts w:ascii="Arial" w:hAnsi="Arial" w:cs="Arial"/>
          <w:b/>
          <w:szCs w:val="24"/>
          <w:lang w:val="es-ES"/>
        </w:rPr>
        <w:t>BOLETIN N° 14.186-10-1</w:t>
      </w:r>
    </w:p>
    <w:p w14:paraId="118CB195" w14:textId="77777777" w:rsidR="007838D0" w:rsidRDefault="007838D0" w:rsidP="00656D1F">
      <w:pPr>
        <w:pStyle w:val="Prrafodelista"/>
        <w:spacing w:before="0" w:after="0"/>
        <w:ind w:left="0"/>
        <w:jc w:val="center"/>
        <w:rPr>
          <w:rFonts w:ascii="Arial" w:hAnsi="Arial" w:cs="Arial"/>
          <w:b/>
          <w:szCs w:val="24"/>
          <w:lang w:val="es-ES"/>
        </w:rPr>
      </w:pPr>
    </w:p>
    <w:p w14:paraId="5D855341" w14:textId="77777777" w:rsidR="007838D0" w:rsidRDefault="007838D0" w:rsidP="00656D1F">
      <w:pPr>
        <w:pStyle w:val="Prrafodelista"/>
        <w:spacing w:before="0" w:after="0"/>
        <w:ind w:left="0"/>
        <w:jc w:val="center"/>
        <w:rPr>
          <w:rFonts w:ascii="Arial" w:hAnsi="Arial" w:cs="Arial"/>
          <w:b/>
          <w:szCs w:val="24"/>
          <w:lang w:val="es-ES"/>
        </w:rPr>
      </w:pPr>
    </w:p>
    <w:p w14:paraId="5ED7D24F" w14:textId="77777777" w:rsidR="007838D0" w:rsidRDefault="007838D0"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DE SERVICIOS AEREOS ENTRE EL GOBIERNO DE LA REPÚBLICA DE CHILE Y EL GOBIERNO DEL ESTADO DE ISRAEL”, SUSCRITO EN JERUSALEN, EL 26 DE JUNIO DE 2019.</w:t>
      </w:r>
      <w:r>
        <w:rPr>
          <w:rStyle w:val="eopscxw198218553bcx0"/>
          <w:rFonts w:ascii="Arial" w:hAnsi="Arial" w:cs="Arial"/>
        </w:rPr>
        <w:t> </w:t>
      </w:r>
    </w:p>
    <w:p w14:paraId="18ABF78B" w14:textId="65CCA013" w:rsidR="007838D0" w:rsidRDefault="007838D0"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w:t>
      </w:r>
      <w:r w:rsidR="00DE6EE7">
        <w:rPr>
          <w:rFonts w:ascii="Arial" w:hAnsi="Arial" w:cs="Arial"/>
          <w:b/>
          <w:szCs w:val="24"/>
          <w:lang w:val="es-ES"/>
        </w:rPr>
        <w:t>______________________________</w:t>
      </w:r>
    </w:p>
    <w:p w14:paraId="184456FB" w14:textId="77777777" w:rsidR="007838D0" w:rsidRDefault="007838D0" w:rsidP="00656D1F">
      <w:pPr>
        <w:pStyle w:val="Prrafodelista"/>
        <w:spacing w:before="0" w:after="0"/>
        <w:ind w:left="0"/>
        <w:jc w:val="center"/>
        <w:rPr>
          <w:rFonts w:ascii="Arial" w:hAnsi="Arial" w:cs="Arial"/>
          <w:b/>
          <w:szCs w:val="24"/>
          <w:lang w:val="es-ES"/>
        </w:rPr>
      </w:pPr>
    </w:p>
    <w:p w14:paraId="10C9999A" w14:textId="77777777" w:rsidR="007838D0" w:rsidRDefault="007838D0" w:rsidP="00656D1F">
      <w:pPr>
        <w:pStyle w:val="Prrafodelista"/>
        <w:spacing w:before="0" w:after="0"/>
        <w:ind w:left="0"/>
        <w:jc w:val="center"/>
        <w:rPr>
          <w:rFonts w:ascii="Arial" w:hAnsi="Arial" w:cs="Arial"/>
          <w:b/>
          <w:szCs w:val="24"/>
          <w:lang w:val="es-ES"/>
        </w:rPr>
      </w:pPr>
    </w:p>
    <w:p w14:paraId="21166830" w14:textId="77777777" w:rsidR="007838D0" w:rsidRDefault="007838D0"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73A7B899" w14:textId="77777777" w:rsidR="007838D0" w:rsidRDefault="007838D0" w:rsidP="00A17DDF">
      <w:pPr>
        <w:pStyle w:val="Prrafodelista"/>
        <w:spacing w:before="0" w:after="0"/>
        <w:ind w:left="0"/>
        <w:rPr>
          <w:rFonts w:ascii="Arial" w:hAnsi="Arial" w:cs="Arial"/>
          <w:b/>
          <w:szCs w:val="24"/>
          <w:lang w:val="es-ES"/>
        </w:rPr>
      </w:pPr>
    </w:p>
    <w:p w14:paraId="0461CA82" w14:textId="77777777" w:rsidR="007838D0" w:rsidRPr="00A17DDF" w:rsidRDefault="007838D0"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36A299B2" w14:textId="77777777" w:rsidR="007838D0" w:rsidRDefault="007838D0" w:rsidP="00656D1F">
      <w:pPr>
        <w:pStyle w:val="Prrafodelista"/>
        <w:spacing w:before="0" w:after="0"/>
        <w:ind w:left="0"/>
        <w:jc w:val="center"/>
        <w:rPr>
          <w:rFonts w:ascii="Arial" w:hAnsi="Arial" w:cs="Arial"/>
          <w:b/>
          <w:szCs w:val="24"/>
          <w:lang w:val="es-ES"/>
        </w:rPr>
      </w:pPr>
    </w:p>
    <w:p w14:paraId="16EF0B8C" w14:textId="77777777" w:rsidR="007838D0" w:rsidRDefault="007838D0" w:rsidP="00A17DDF">
      <w:pPr>
        <w:pStyle w:val="Prrafodelista"/>
        <w:spacing w:before="0" w:after="0"/>
        <w:ind w:left="0"/>
        <w:rPr>
          <w:rFonts w:ascii="Arial" w:hAnsi="Arial" w:cs="Arial"/>
          <w:b/>
          <w:szCs w:val="24"/>
          <w:lang w:val="es-ES"/>
        </w:rPr>
      </w:pPr>
    </w:p>
    <w:p w14:paraId="6B9AB114" w14:textId="77777777" w:rsidR="007838D0" w:rsidRDefault="007838D0"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28884773" w14:textId="77777777" w:rsidR="007838D0" w:rsidRDefault="007838D0" w:rsidP="00A17DDF">
      <w:pPr>
        <w:pStyle w:val="Prrafodelista"/>
        <w:spacing w:before="0" w:after="0"/>
        <w:ind w:left="0"/>
        <w:rPr>
          <w:rFonts w:ascii="Arial" w:hAnsi="Arial" w:cs="Arial"/>
          <w:b/>
          <w:szCs w:val="24"/>
          <w:lang w:val="es-ES"/>
        </w:rPr>
      </w:pPr>
    </w:p>
    <w:p w14:paraId="0F29D1EF" w14:textId="77777777" w:rsidR="007838D0" w:rsidRDefault="007838D0"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5267786B" w14:textId="77777777" w:rsidR="007838D0" w:rsidRDefault="007838D0" w:rsidP="00A17DDF">
      <w:pPr>
        <w:pStyle w:val="Prrafodelista"/>
        <w:spacing w:before="0" w:after="0"/>
        <w:ind w:left="0" w:firstLine="1985"/>
        <w:rPr>
          <w:rFonts w:ascii="Arial" w:hAnsi="Arial" w:cs="Arial"/>
          <w:szCs w:val="24"/>
          <w:lang w:val="es-ES"/>
        </w:rPr>
      </w:pPr>
    </w:p>
    <w:p w14:paraId="66837C5B" w14:textId="77777777" w:rsidR="007838D0" w:rsidRDefault="007838D0" w:rsidP="00C4088E">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DE SERVICIOS AEREOS ENTRE EL GOBIERNO DE LA REPÚBLICA DE CHILE Y EL GOBIERNO DEL ESTADO DE ISRAEL”, SUSCRITO EN JERUSALEN, EL 26 DE JUNIO DE 2019.</w:t>
      </w:r>
      <w:r>
        <w:rPr>
          <w:rStyle w:val="eopscxw198218553bcx0"/>
          <w:rFonts w:ascii="Arial" w:hAnsi="Arial" w:cs="Arial"/>
        </w:rPr>
        <w:t> </w:t>
      </w:r>
      <w:r>
        <w:rPr>
          <w:rStyle w:val="normaltextrunscxw198218553bcx0"/>
          <w:rFonts w:ascii="Arial" w:hAnsi="Arial" w:cs="Arial"/>
          <w:b/>
          <w:bCs/>
        </w:rPr>
        <w:t xml:space="preserve"> </w:t>
      </w:r>
    </w:p>
    <w:p w14:paraId="5D46A6F1" w14:textId="77777777" w:rsidR="007838D0" w:rsidRDefault="007838D0" w:rsidP="000A270D">
      <w:pPr>
        <w:pStyle w:val="Prrafodelista"/>
        <w:spacing w:before="0" w:after="0"/>
        <w:ind w:left="0" w:firstLine="1985"/>
        <w:rPr>
          <w:rFonts w:ascii="Arial" w:hAnsi="Arial" w:cs="Arial"/>
          <w:b/>
          <w:szCs w:val="24"/>
          <w:lang w:val="es-ES"/>
        </w:rPr>
      </w:pPr>
    </w:p>
    <w:p w14:paraId="7A7F5D5D" w14:textId="77777777" w:rsidR="007838D0" w:rsidRDefault="007838D0"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032DB59F" w14:textId="77777777" w:rsidR="007838D0" w:rsidRDefault="007838D0" w:rsidP="000A270D">
      <w:pPr>
        <w:pStyle w:val="Prrafodelista"/>
        <w:spacing w:before="0" w:after="0"/>
        <w:ind w:left="0" w:firstLine="1985"/>
        <w:rPr>
          <w:rFonts w:ascii="Arial" w:hAnsi="Arial" w:cs="Arial"/>
          <w:szCs w:val="24"/>
          <w:lang w:val="es-ES"/>
        </w:rPr>
      </w:pPr>
    </w:p>
    <w:p w14:paraId="0B9D398E" w14:textId="19B036F2" w:rsidR="007838D0" w:rsidRDefault="007838D0"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Vot</w:t>
      </w:r>
      <w:r w:rsidR="00EB0DF4">
        <w:rPr>
          <w:rFonts w:ascii="Arial" w:hAnsi="Arial" w:cs="Arial"/>
          <w:szCs w:val="24"/>
          <w:lang w:val="es-ES"/>
        </w:rPr>
        <w:t>ó</w:t>
      </w:r>
      <w:r>
        <w:rPr>
          <w:rFonts w:ascii="Arial" w:hAnsi="Arial" w:cs="Arial"/>
          <w:szCs w:val="24"/>
          <w:lang w:val="es-ES"/>
        </w:rPr>
        <w:t xml:space="preserve"> a favor</w:t>
      </w:r>
      <w:r w:rsidR="00EB0DF4">
        <w:rPr>
          <w:rFonts w:ascii="Arial" w:hAnsi="Arial" w:cs="Arial"/>
          <w:szCs w:val="24"/>
          <w:lang w:val="es-ES"/>
        </w:rPr>
        <w:t xml:space="preserve"> la diputada señora </w:t>
      </w:r>
      <w:r w:rsidR="00EB0DF4">
        <w:rPr>
          <w:rFonts w:ascii="Arial" w:hAnsi="Arial" w:cs="Arial"/>
          <w:b/>
          <w:bCs/>
          <w:szCs w:val="24"/>
          <w:lang w:val="es-ES"/>
        </w:rPr>
        <w:t>Muñoz</w:t>
      </w:r>
      <w:r w:rsidR="00EB0DF4">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Diego</w:t>
      </w:r>
      <w:r w:rsidR="00EB0DF4">
        <w:rPr>
          <w:rFonts w:ascii="Arial" w:hAnsi="Arial" w:cs="Arial"/>
          <w:szCs w:val="24"/>
          <w:lang w:val="es-ES"/>
        </w:rPr>
        <w:t xml:space="preserve"> y</w:t>
      </w:r>
      <w:r>
        <w:rPr>
          <w:rFonts w:ascii="Arial" w:hAnsi="Arial" w:cs="Arial"/>
          <w:szCs w:val="24"/>
          <w:lang w:val="es-ES"/>
        </w:rPr>
        <w:t xml:space="preserve"> </w:t>
      </w:r>
      <w:r w:rsidRPr="000A270D">
        <w:rPr>
          <w:rFonts w:ascii="Arial" w:hAnsi="Arial" w:cs="Arial"/>
          <w:b/>
          <w:szCs w:val="24"/>
          <w:lang w:val="es-ES"/>
        </w:rPr>
        <w:t>Vidal</w:t>
      </w:r>
      <w:r>
        <w:rPr>
          <w:rFonts w:ascii="Arial" w:hAnsi="Arial" w:cs="Arial"/>
          <w:szCs w:val="24"/>
          <w:lang w:val="es-ES"/>
        </w:rPr>
        <w:t>, don Pablo.</w:t>
      </w:r>
    </w:p>
    <w:p w14:paraId="29B5B72F" w14:textId="77777777" w:rsidR="007838D0" w:rsidRDefault="007838D0" w:rsidP="000A270D">
      <w:pPr>
        <w:pStyle w:val="Prrafodelista"/>
        <w:spacing w:before="0" w:after="0"/>
        <w:ind w:left="0" w:firstLine="1985"/>
        <w:rPr>
          <w:rFonts w:ascii="Arial" w:hAnsi="Arial" w:cs="Arial"/>
          <w:szCs w:val="24"/>
          <w:lang w:val="es-ES"/>
        </w:rPr>
      </w:pPr>
    </w:p>
    <w:p w14:paraId="3B415231" w14:textId="77777777" w:rsidR="007838D0" w:rsidRPr="000A270D" w:rsidRDefault="007838D0"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sidRPr="00005B75">
        <w:rPr>
          <w:rFonts w:ascii="Arial" w:hAnsi="Arial" w:cs="Arial"/>
          <w:b/>
          <w:szCs w:val="24"/>
          <w:lang w:val="es-ES"/>
        </w:rPr>
        <w:t>CALISTO</w:t>
      </w:r>
      <w:r>
        <w:rPr>
          <w:rFonts w:ascii="Arial" w:hAnsi="Arial" w:cs="Arial"/>
          <w:szCs w:val="24"/>
          <w:lang w:val="es-ES"/>
        </w:rPr>
        <w:t>, don Miguel Ángel.</w:t>
      </w:r>
    </w:p>
    <w:p w14:paraId="53FB015F" w14:textId="77777777" w:rsidR="007838D0" w:rsidRPr="00A17DDF" w:rsidRDefault="007838D0" w:rsidP="00A17DDF">
      <w:pPr>
        <w:pStyle w:val="Prrafodelista"/>
        <w:spacing w:before="0" w:after="0"/>
        <w:ind w:left="0" w:firstLine="1985"/>
        <w:rPr>
          <w:rFonts w:ascii="Arial" w:hAnsi="Arial" w:cs="Arial"/>
          <w:szCs w:val="24"/>
          <w:lang w:val="es-ES"/>
        </w:rPr>
      </w:pPr>
    </w:p>
    <w:p w14:paraId="5F707A51" w14:textId="77777777" w:rsidR="007838D0" w:rsidRDefault="007838D0" w:rsidP="00656D1F">
      <w:pPr>
        <w:pStyle w:val="Prrafodelista"/>
        <w:spacing w:before="0" w:after="0"/>
        <w:ind w:left="0"/>
        <w:jc w:val="center"/>
        <w:rPr>
          <w:rFonts w:ascii="Arial" w:hAnsi="Arial" w:cs="Arial"/>
          <w:b/>
          <w:szCs w:val="24"/>
          <w:lang w:val="es-ES"/>
        </w:rPr>
      </w:pPr>
    </w:p>
    <w:p w14:paraId="79116956" w14:textId="77777777" w:rsidR="007838D0" w:rsidRDefault="007838D0" w:rsidP="00E91215">
      <w:pPr>
        <w:pStyle w:val="paragraphscxw198218553bcx0"/>
        <w:numPr>
          <w:ilvl w:val="0"/>
          <w:numId w:val="23"/>
        </w:numPr>
        <w:spacing w:before="0" w:beforeAutospacing="0" w:after="0" w:afterAutospacing="0"/>
        <w:jc w:val="both"/>
        <w:textAlignment w:val="baseline"/>
        <w:rPr>
          <w:rFonts w:ascii="Arial" w:hAnsi="Arial" w:cs="Arial"/>
        </w:rPr>
      </w:pPr>
      <w:r>
        <w:rPr>
          <w:rStyle w:val="normaltextrunscxw198218553bcx0"/>
          <w:rFonts w:ascii="Arial" w:hAnsi="Arial" w:cs="Arial"/>
          <w:b/>
          <w:bCs/>
        </w:rPr>
        <w:t>ANTECEDENTES</w:t>
      </w:r>
      <w:r>
        <w:rPr>
          <w:rStyle w:val="eopscxw198218553bcx0"/>
          <w:rFonts w:ascii="Arial" w:hAnsi="Arial" w:cs="Arial"/>
        </w:rPr>
        <w:t> </w:t>
      </w:r>
    </w:p>
    <w:p w14:paraId="2C03085F" w14:textId="77777777" w:rsidR="007838D0" w:rsidRDefault="007838D0" w:rsidP="00E91215">
      <w:pPr>
        <w:pStyle w:val="paragraphscxw198218553bcx0"/>
        <w:spacing w:before="0" w:beforeAutospacing="0" w:after="0" w:afterAutospacing="0"/>
        <w:ind w:left="-90" w:firstLine="2520"/>
        <w:jc w:val="both"/>
        <w:textAlignment w:val="baseline"/>
        <w:rPr>
          <w:rStyle w:val="eopscxw198218553bcx0"/>
          <w:rFonts w:ascii="Arial" w:hAnsi="Arial" w:cs="Arial"/>
        </w:rPr>
      </w:pPr>
      <w:r>
        <w:rPr>
          <w:rStyle w:val="eopscxw198218553bcx0"/>
          <w:rFonts w:ascii="Arial" w:hAnsi="Arial" w:cs="Arial"/>
        </w:rPr>
        <w:t> </w:t>
      </w:r>
    </w:p>
    <w:p w14:paraId="0B64EF5E" w14:textId="77777777" w:rsidR="007838D0" w:rsidRPr="00A67470" w:rsidRDefault="007838D0" w:rsidP="00A67470">
      <w:pPr>
        <w:spacing w:before="0" w:after="0"/>
        <w:ind w:firstLine="1985"/>
        <w:rPr>
          <w:rFonts w:ascii="Arial" w:hAnsi="Arial" w:cs="Arial"/>
          <w:b/>
          <w:szCs w:val="24"/>
        </w:rPr>
      </w:pPr>
      <w:r w:rsidRPr="00A67470">
        <w:rPr>
          <w:rFonts w:ascii="Arial" w:hAnsi="Arial" w:cs="Arial"/>
          <w:szCs w:val="24"/>
        </w:rPr>
        <w:t xml:space="preserve">Señala el Mensaje que este Acuerdo corresponde a un Acuerdo bilateral de transporte aéreo, cuya celebración obedece a la política </w:t>
      </w:r>
      <w:r w:rsidRPr="00A67470">
        <w:rPr>
          <w:rFonts w:ascii="Arial" w:hAnsi="Arial" w:cs="Arial"/>
          <w:szCs w:val="24"/>
          <w:lang w:val="es-MX"/>
        </w:rPr>
        <w:t>aerocomercial</w:t>
      </w:r>
      <w:r w:rsidRPr="00A67470">
        <w:rPr>
          <w:rFonts w:ascii="Arial" w:hAnsi="Arial" w:cs="Arial"/>
          <w:szCs w:val="24"/>
        </w:rPr>
        <w:t xml:space="preserve"> de cielos abiertos impulsada por Chile desde hace varias décadas y que tiene como fin </w:t>
      </w:r>
      <w:r w:rsidRPr="00A67470">
        <w:rPr>
          <w:rFonts w:ascii="Arial" w:hAnsi="Arial" w:cs="Arial"/>
          <w:szCs w:val="24"/>
        </w:rPr>
        <w:lastRenderedPageBreak/>
        <w:t xml:space="preserve">conseguir la mayor apertura con los demás países, en especial en lo relacionado con los derechos de tráfico, libre ingreso a los mercados, libertad tarifaria y mínima intervención de la autoridad. </w:t>
      </w:r>
    </w:p>
    <w:p w14:paraId="3A3FAE3C" w14:textId="77777777" w:rsidR="007838D0" w:rsidRPr="00A67470" w:rsidRDefault="007838D0" w:rsidP="00A67470">
      <w:pPr>
        <w:pStyle w:val="Prrafodelista"/>
        <w:tabs>
          <w:tab w:val="left" w:pos="3544"/>
        </w:tabs>
        <w:spacing w:before="0" w:after="0"/>
        <w:ind w:left="0"/>
        <w:rPr>
          <w:rFonts w:ascii="Arial" w:hAnsi="Arial" w:cs="Arial"/>
          <w:szCs w:val="24"/>
        </w:rPr>
      </w:pPr>
    </w:p>
    <w:p w14:paraId="380BF968" w14:textId="77777777" w:rsidR="007838D0" w:rsidRPr="00A67470" w:rsidRDefault="007838D0" w:rsidP="00EB0DF4">
      <w:pPr>
        <w:pStyle w:val="Prrafodelista"/>
        <w:tabs>
          <w:tab w:val="left" w:pos="3544"/>
        </w:tabs>
        <w:spacing w:before="0" w:after="0"/>
        <w:ind w:left="0" w:firstLine="1985"/>
        <w:rPr>
          <w:rFonts w:ascii="Arial" w:hAnsi="Arial" w:cs="Arial"/>
          <w:szCs w:val="24"/>
        </w:rPr>
      </w:pPr>
      <w:r w:rsidRPr="00A67470">
        <w:rPr>
          <w:rFonts w:ascii="Arial" w:hAnsi="Arial" w:cs="Arial"/>
          <w:szCs w:val="24"/>
        </w:rPr>
        <w:t>Al entrar en vigor, el presente Acuerdo dará por terminado y reemplazará al Acuerdo entre el Gobierno del Estado de Israel y el Gobierno de la República de Chile, firmado el 11 de marzo de 1982.</w:t>
      </w:r>
    </w:p>
    <w:p w14:paraId="3E6BDACE" w14:textId="77777777" w:rsidR="007838D0" w:rsidRPr="00A67470" w:rsidRDefault="007838D0" w:rsidP="00A67470">
      <w:pPr>
        <w:spacing w:before="0" w:after="0"/>
        <w:ind w:left="2835" w:firstLine="851"/>
        <w:rPr>
          <w:rFonts w:ascii="Arial" w:hAnsi="Arial" w:cs="Arial"/>
          <w:szCs w:val="24"/>
        </w:rPr>
      </w:pPr>
    </w:p>
    <w:p w14:paraId="4AB5EA60" w14:textId="77777777" w:rsidR="007838D0" w:rsidRPr="00A67470" w:rsidRDefault="007838D0" w:rsidP="00A67470">
      <w:pPr>
        <w:pStyle w:val="Prrafodelista"/>
        <w:numPr>
          <w:ilvl w:val="0"/>
          <w:numId w:val="23"/>
        </w:numPr>
        <w:spacing w:before="0" w:after="0"/>
        <w:rPr>
          <w:rFonts w:ascii="Arial" w:hAnsi="Arial" w:cs="Arial"/>
          <w:b/>
          <w:szCs w:val="24"/>
        </w:rPr>
      </w:pPr>
      <w:r w:rsidRPr="00A67470">
        <w:rPr>
          <w:rFonts w:ascii="Arial" w:hAnsi="Arial" w:cs="Arial"/>
          <w:b/>
          <w:szCs w:val="24"/>
        </w:rPr>
        <w:t>ESTRUCTURA Y CONTENIDO DEL ACUERDO</w:t>
      </w:r>
    </w:p>
    <w:p w14:paraId="3FED410A" w14:textId="77777777" w:rsidR="007838D0" w:rsidRPr="00A67470" w:rsidRDefault="007838D0" w:rsidP="00A67470">
      <w:pPr>
        <w:spacing w:before="0" w:after="0"/>
        <w:ind w:firstLine="1985"/>
        <w:rPr>
          <w:rFonts w:ascii="Arial" w:hAnsi="Arial" w:cs="Arial"/>
          <w:szCs w:val="24"/>
        </w:rPr>
      </w:pPr>
    </w:p>
    <w:p w14:paraId="0BE4E026"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El presente Acuerdo consta de un Preámbulo, en el cual las Partes dan cuenta de las consideraciones y propósitos que tuvieron a la vista para celebrarlo, de 20 Artículos, donde se despliegan las normas que conforman su cuerpo principal y un Anexo, referido al Cuadro de Rutas.</w:t>
      </w:r>
    </w:p>
    <w:p w14:paraId="6677B82A" w14:textId="77777777" w:rsidR="007838D0" w:rsidRPr="00A67470" w:rsidRDefault="007838D0" w:rsidP="00A67470">
      <w:pPr>
        <w:spacing w:before="0" w:after="0"/>
        <w:ind w:firstLine="1985"/>
        <w:rPr>
          <w:rFonts w:ascii="Arial" w:hAnsi="Arial" w:cs="Arial"/>
          <w:szCs w:val="24"/>
        </w:rPr>
      </w:pPr>
    </w:p>
    <w:p w14:paraId="19E12376" w14:textId="77777777" w:rsidR="007838D0" w:rsidRDefault="007838D0" w:rsidP="00A67470">
      <w:pPr>
        <w:pStyle w:val="Prrafodelista"/>
        <w:spacing w:before="0" w:after="0"/>
        <w:ind w:left="1265" w:firstLine="720"/>
        <w:rPr>
          <w:rFonts w:ascii="Arial" w:hAnsi="Arial" w:cs="Arial"/>
          <w:b/>
          <w:szCs w:val="24"/>
        </w:rPr>
      </w:pPr>
      <w:r w:rsidRPr="00A67470">
        <w:rPr>
          <w:rFonts w:ascii="Arial" w:hAnsi="Arial" w:cs="Arial"/>
          <w:b/>
          <w:szCs w:val="24"/>
        </w:rPr>
        <w:t>PREÁMBULO</w:t>
      </w:r>
    </w:p>
    <w:p w14:paraId="6D1A3789" w14:textId="77777777" w:rsidR="007838D0" w:rsidRPr="00A67470" w:rsidRDefault="007838D0" w:rsidP="00A67470">
      <w:pPr>
        <w:pStyle w:val="Prrafodelista"/>
        <w:spacing w:before="0" w:after="0"/>
        <w:ind w:left="1265" w:firstLine="720"/>
        <w:rPr>
          <w:rFonts w:ascii="Arial" w:hAnsi="Arial" w:cs="Arial"/>
          <w:szCs w:val="24"/>
        </w:rPr>
      </w:pPr>
    </w:p>
    <w:p w14:paraId="21D18286"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En el Preámbulo las Partes manifiestan que la celebración de este Acuerdo facilitará la expansión del transporte aéreo internacional, con el objeto de hacer posible que las líneas aéreas ofrezcan a los viajeros y embarcadores una variedad de opciones de servicios a las tarifas más bajas que no sean discriminatorias ni que representen un abuso de una posición dominante, estimulando a las líneas aéreas individuales a establecer e implementar tarifas innovadoras y competitivas.</w:t>
      </w:r>
    </w:p>
    <w:p w14:paraId="7D891CFA" w14:textId="77777777" w:rsidR="007838D0" w:rsidRPr="00A67470" w:rsidRDefault="007838D0" w:rsidP="00A67470">
      <w:pPr>
        <w:spacing w:before="0" w:after="0"/>
        <w:ind w:firstLine="1985"/>
        <w:rPr>
          <w:rFonts w:ascii="Arial" w:hAnsi="Arial" w:cs="Arial"/>
          <w:szCs w:val="24"/>
        </w:rPr>
      </w:pPr>
    </w:p>
    <w:p w14:paraId="10299BE8" w14:textId="77777777" w:rsidR="007838D0" w:rsidRPr="00A67470" w:rsidRDefault="007838D0" w:rsidP="00A67470">
      <w:pPr>
        <w:pStyle w:val="Prrafodelista"/>
        <w:spacing w:before="0" w:after="0"/>
        <w:ind w:left="1265" w:firstLine="720"/>
        <w:rPr>
          <w:rFonts w:ascii="Arial" w:hAnsi="Arial" w:cs="Arial"/>
          <w:b/>
          <w:szCs w:val="24"/>
        </w:rPr>
      </w:pPr>
      <w:r w:rsidRPr="00A67470">
        <w:rPr>
          <w:rFonts w:ascii="Arial" w:hAnsi="Arial" w:cs="Arial"/>
          <w:b/>
          <w:szCs w:val="24"/>
        </w:rPr>
        <w:t>PRINCIPALES</w:t>
      </w:r>
      <w:r w:rsidRPr="00A67470">
        <w:rPr>
          <w:rFonts w:ascii="Arial" w:hAnsi="Arial" w:cs="Arial"/>
          <w:b/>
          <w:szCs w:val="24"/>
          <w:lang w:val="es-CL"/>
        </w:rPr>
        <w:t xml:space="preserve"> </w:t>
      </w:r>
      <w:r w:rsidRPr="00A67470">
        <w:rPr>
          <w:rFonts w:ascii="Arial" w:hAnsi="Arial" w:cs="Arial"/>
          <w:b/>
          <w:szCs w:val="24"/>
        </w:rPr>
        <w:t>DISPOSICIONES</w:t>
      </w:r>
      <w:r w:rsidRPr="00A67470">
        <w:rPr>
          <w:rFonts w:ascii="Arial" w:hAnsi="Arial" w:cs="Arial"/>
          <w:b/>
          <w:szCs w:val="24"/>
          <w:lang w:val="es-CL"/>
        </w:rPr>
        <w:t xml:space="preserve"> </w:t>
      </w:r>
    </w:p>
    <w:p w14:paraId="274EDB24" w14:textId="77777777" w:rsidR="007838D0" w:rsidRPr="00A67470" w:rsidRDefault="007838D0" w:rsidP="00A67470">
      <w:pPr>
        <w:pStyle w:val="Prrafodelista"/>
        <w:spacing w:before="0" w:after="0"/>
        <w:ind w:left="0"/>
        <w:rPr>
          <w:rFonts w:ascii="Arial" w:hAnsi="Arial" w:cs="Arial"/>
          <w:b/>
          <w:szCs w:val="24"/>
        </w:rPr>
      </w:pPr>
    </w:p>
    <w:p w14:paraId="1739AEF9"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 xml:space="preserve">El Artículo 1, titulado “Definiciones”, contiene una serie de términos y conceptos del Acuerdo, con el objeto de facilitar la comprensión e interpretación de las disposiciones del mismo. </w:t>
      </w:r>
    </w:p>
    <w:p w14:paraId="1AFA5775" w14:textId="77777777" w:rsidR="007838D0" w:rsidRPr="00A67470" w:rsidRDefault="007838D0" w:rsidP="00A67470">
      <w:pPr>
        <w:spacing w:before="0" w:after="0"/>
        <w:ind w:firstLine="1985"/>
        <w:rPr>
          <w:rFonts w:ascii="Arial" w:hAnsi="Arial" w:cs="Arial"/>
          <w:szCs w:val="24"/>
        </w:rPr>
      </w:pPr>
    </w:p>
    <w:p w14:paraId="10F9E48B"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 xml:space="preserve">Seguidamente, el Artículo 2, denominado “Otorgamiento de Derechos”, contempla los derechos de tráfico de 1ra libertad (sobrevuelo; 2da  libertad (escala técnica), y aquellos contemplados en el Anexo de Rutas, que permiten ejercer derechos de 3ra y 4ta libertades (derecho a prestar servicios regulares y no regulares, combinados de pasajeros, carga y correo o exclusivos de carga, entre los territorios de ambos países); la 5ta libertad (prestar dichos servicios entre los territorios de la contraparte y cualquier tercer país, directamente); y la 6ta libertad (prestar los mismos servicios entre el territorio de la contraparte y cualquier tercer país, pero pasando por su propio territorio). </w:t>
      </w:r>
    </w:p>
    <w:p w14:paraId="5DC17572" w14:textId="77777777" w:rsidR="007838D0" w:rsidRPr="00A67470" w:rsidRDefault="007838D0" w:rsidP="00A67470">
      <w:pPr>
        <w:spacing w:before="0" w:after="0"/>
        <w:ind w:firstLine="1985"/>
        <w:rPr>
          <w:rFonts w:ascii="Arial" w:hAnsi="Arial" w:cs="Arial"/>
          <w:szCs w:val="24"/>
        </w:rPr>
      </w:pPr>
    </w:p>
    <w:p w14:paraId="61C38528"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A su turno, el Artículo 3, que trata la “Designación y Autorización”, contempla el derecho de cada Parte para designar tantas líneas aéreas como desee para realizar el transporte aéreo internacional y para retirar o modificar tales designaciones, las cuales serán transmitidas mediante notificación por escrito por canales diplomáticos. También estatuye el principio de celeridad administrativa en el otorgamiento de las autorizaciones.</w:t>
      </w:r>
    </w:p>
    <w:p w14:paraId="24D83B35" w14:textId="77777777" w:rsidR="007838D0" w:rsidRPr="00A67470" w:rsidRDefault="007838D0" w:rsidP="00A67470">
      <w:pPr>
        <w:spacing w:before="0" w:after="0"/>
        <w:ind w:firstLine="1985"/>
        <w:rPr>
          <w:rFonts w:ascii="Arial" w:hAnsi="Arial" w:cs="Arial"/>
          <w:szCs w:val="24"/>
        </w:rPr>
      </w:pPr>
    </w:p>
    <w:p w14:paraId="16641468"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 xml:space="preserve">El Artículo 4, referido a la “Revocación, Suspensión o Limitación de Autorización”, señala que cada Parte se reserva el derecho de revocar, suspender o limitar las autorizaciones operacionales otorgadas a una línea aérea designada por la otra Parte, en determinados casos y previa consulta. Además, este Artículo no limita los derechos de las Partes para suspender, limitar o imponer condiciones al transporte aéreo </w:t>
      </w:r>
      <w:r w:rsidRPr="00A67470">
        <w:rPr>
          <w:rFonts w:ascii="Arial" w:hAnsi="Arial" w:cs="Arial"/>
          <w:szCs w:val="24"/>
        </w:rPr>
        <w:lastRenderedPageBreak/>
        <w:t>en conformidad con las disposiciones de Seguridad Operacional (Artículo 6) o Seguridad de la Aviación (Artículo 7).</w:t>
      </w:r>
    </w:p>
    <w:p w14:paraId="186F9D72" w14:textId="77777777" w:rsidR="007838D0" w:rsidRPr="00A67470" w:rsidRDefault="007838D0" w:rsidP="00A67470">
      <w:pPr>
        <w:spacing w:before="0" w:after="0"/>
        <w:ind w:firstLine="1985"/>
        <w:rPr>
          <w:rFonts w:ascii="Arial" w:hAnsi="Arial" w:cs="Arial"/>
          <w:szCs w:val="24"/>
        </w:rPr>
      </w:pPr>
    </w:p>
    <w:p w14:paraId="0CF7D2B8"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 xml:space="preserve">En el Artículo 6, relativo a la “Seguridad Operacional”, las Partes se obligan a reconocer como válidos, para efectos de operar los servicios acordados, los certificados de aeronavegabilidad, de competencia, y las licencias expedidas o convalidadas por la otra Parte que se encuentren vigentes. </w:t>
      </w:r>
    </w:p>
    <w:p w14:paraId="1A5B8814" w14:textId="77777777" w:rsidR="007838D0" w:rsidRPr="00A67470" w:rsidRDefault="007838D0" w:rsidP="00A67470">
      <w:pPr>
        <w:spacing w:before="0" w:after="0"/>
        <w:ind w:firstLine="1985"/>
        <w:rPr>
          <w:rFonts w:ascii="Arial" w:hAnsi="Arial" w:cs="Arial"/>
          <w:szCs w:val="24"/>
        </w:rPr>
      </w:pPr>
    </w:p>
    <w:p w14:paraId="448039B0"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Del mismo modo, las Partes se comprometen a cumplir con las normas de seguridad de vuelo dictadas por la otra Parte, donde pueden solicitar la celebración de consultas relativas a las normas de seguridad operacional mantenidas por la otra Parte. En este orden de cosas, se reservan el derecho a revocar o modificar inmediatamente la autorización de explotación de la compañía aérea o de suspender un vuelo en particular.</w:t>
      </w:r>
    </w:p>
    <w:p w14:paraId="0631E74A" w14:textId="77777777" w:rsidR="007838D0" w:rsidRPr="00A67470" w:rsidRDefault="007838D0" w:rsidP="00A67470">
      <w:pPr>
        <w:spacing w:before="0" w:after="0"/>
        <w:ind w:firstLine="1985"/>
        <w:rPr>
          <w:rFonts w:ascii="Arial" w:hAnsi="Arial" w:cs="Arial"/>
          <w:szCs w:val="24"/>
        </w:rPr>
      </w:pPr>
    </w:p>
    <w:p w14:paraId="4382A6E6"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 xml:space="preserve">Conforme al Artículo 7, rotulado “Seguridad de la Aviación”, las Partes reafirman su obligación de proteger, en su relación mutua, la seguridad de la aviación civil contra los actos de interferencia ilícita y a prestarse mutuamente toda la ayuda que sea necesaria en esta materia. </w:t>
      </w:r>
    </w:p>
    <w:p w14:paraId="0649950F" w14:textId="77777777" w:rsidR="007838D0" w:rsidRPr="00A67470" w:rsidRDefault="007838D0" w:rsidP="00A67470">
      <w:pPr>
        <w:spacing w:before="0" w:after="0"/>
        <w:ind w:firstLine="1985"/>
        <w:rPr>
          <w:rFonts w:ascii="Arial" w:hAnsi="Arial" w:cs="Arial"/>
          <w:szCs w:val="24"/>
        </w:rPr>
      </w:pPr>
    </w:p>
    <w:p w14:paraId="4FE80936"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Esta norma se basa en una cláusula modelo de seguridad elaborada por la OACI. Cabe hacer presente, que los Convenios Internacionales acerca de seguridad y actos ilícitos cometidos a bordo de las aeronaves, citados en el Artículo, son instrumentos ratificados por Chile.</w:t>
      </w:r>
    </w:p>
    <w:p w14:paraId="13B62F44" w14:textId="77777777" w:rsidR="007838D0" w:rsidRPr="00A67470" w:rsidRDefault="007838D0" w:rsidP="00A67470">
      <w:pPr>
        <w:spacing w:before="0" w:after="0"/>
        <w:ind w:firstLine="1985"/>
        <w:rPr>
          <w:rFonts w:ascii="Arial" w:hAnsi="Arial" w:cs="Arial"/>
          <w:szCs w:val="24"/>
        </w:rPr>
      </w:pPr>
    </w:p>
    <w:p w14:paraId="4F400497"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El Artículo 8, intitulado “Oportunidades Comerciales” contiene el compromiso de las  Partes de otorgar a las líneas aéreas designadas de la otra Parte, el derecho de abrir oficinas y mantener personal en el territorio de la otra parte, de realizar sus propios servicios en tierra o de seleccionar entre los agentes autorizados, de vender directamente sus servicios de transporte aéreo o hacerlo a través de agentes y de celebrar acuerdos de cooperación comercial, tales como reserva de capacidad, código compartido, intercambio de aeronaves, arrendamiento de aeronaves y otros, con líneas aéreas de las Partes o de un tercer país, siempre que las líneas aéreas que celebren tales acuerdos cuenten con los derechos de tráfico y de rutas correspondientes.</w:t>
      </w:r>
    </w:p>
    <w:p w14:paraId="65FCFA3B" w14:textId="77777777" w:rsidR="007838D0" w:rsidRPr="00A67470" w:rsidRDefault="007838D0" w:rsidP="00A67470">
      <w:pPr>
        <w:spacing w:before="0" w:after="0"/>
        <w:ind w:firstLine="1985"/>
        <w:rPr>
          <w:rFonts w:ascii="Arial" w:hAnsi="Arial" w:cs="Arial"/>
          <w:szCs w:val="24"/>
        </w:rPr>
      </w:pPr>
    </w:p>
    <w:p w14:paraId="3518A06C"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 xml:space="preserve">A continuación, el Artículo 11 trata de la “Competencia entre Líneas Aéreas”, y  prevé el principio de justa y equitativa oportunidad de competir en la prestación de los servicios de transporte aéreo y de regulación de la oferta por parte de las propias líneas aéreas de cada Parte, las que se obligan a no limitar unilateralmente el volumen de tráfico, frecuencia, regularidad del servicio o tipo de aeronave operadas por las líneas aéreas de la otra Parte, salvo que sea necesario por razones aduaneras, técnicas, operativas o ambientales en condiciones uniformes compatibles con el Artículo 15 del Convenio de Chicago y siempre sobre bases no discriminatoria. </w:t>
      </w:r>
    </w:p>
    <w:p w14:paraId="0CCF13CC" w14:textId="77777777" w:rsidR="007838D0" w:rsidRPr="00A67470" w:rsidRDefault="007838D0" w:rsidP="00A67470">
      <w:pPr>
        <w:spacing w:before="0" w:after="0"/>
        <w:ind w:firstLine="1985"/>
        <w:rPr>
          <w:rFonts w:ascii="Arial" w:hAnsi="Arial" w:cs="Arial"/>
          <w:szCs w:val="24"/>
        </w:rPr>
      </w:pPr>
    </w:p>
    <w:p w14:paraId="7F37344D"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 xml:space="preserve">El Artículo 12, concernientes a las “Tarifas”, consagra la libertad tarifaria, que significa que las líneas aéreas pueden cobrar las tarifas que deseen de acuerdo a sus consideraciones comerciales de mercado. La intervención de las Partes en esta materia se limitará a evitar precios o prácticas discriminatorias, precios excesivamente altos o restrictivos por abuso de una posición dominante o artificialmente bajos por subvenciones o ayuda gubernamental directa o indirecta. Una tarifa continuará vigente salvo que, previas consultas, ambas Partes la objeten y lleguen a un acuerdo. Se </w:t>
      </w:r>
      <w:r w:rsidRPr="00A67470">
        <w:rPr>
          <w:rFonts w:ascii="Arial" w:hAnsi="Arial" w:cs="Arial"/>
          <w:szCs w:val="24"/>
        </w:rPr>
        <w:lastRenderedPageBreak/>
        <w:t>notificará o registrará ante cada una de las Partes los precios que se cobren desde o hacia su territorio.</w:t>
      </w:r>
    </w:p>
    <w:p w14:paraId="03DE5AD9" w14:textId="77777777" w:rsidR="007838D0" w:rsidRPr="00A67470" w:rsidRDefault="007838D0" w:rsidP="00A67470">
      <w:pPr>
        <w:spacing w:before="0" w:after="0"/>
        <w:ind w:firstLine="1985"/>
        <w:rPr>
          <w:rFonts w:ascii="Arial" w:hAnsi="Arial" w:cs="Arial"/>
          <w:szCs w:val="24"/>
        </w:rPr>
      </w:pPr>
    </w:p>
    <w:p w14:paraId="044FE777"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El Artículo 18, atinente a la “No Discriminación”, estatuye un principio aplicable a la totalidad del Acuerdo que protege a las compañías aéreas de ambas Partes de cualquier acto discriminatorio en relación a los derechos y obligaciones establecidos en el presente instrumento.</w:t>
      </w:r>
    </w:p>
    <w:p w14:paraId="086F6F4A" w14:textId="77777777" w:rsidR="007838D0" w:rsidRPr="00A67470" w:rsidRDefault="007838D0" w:rsidP="00A67470">
      <w:pPr>
        <w:spacing w:before="0" w:after="0"/>
        <w:ind w:firstLine="1985"/>
        <w:rPr>
          <w:rFonts w:ascii="Arial" w:hAnsi="Arial" w:cs="Arial"/>
          <w:szCs w:val="24"/>
        </w:rPr>
      </w:pPr>
    </w:p>
    <w:p w14:paraId="360D200F"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Las demás disposiciones del Acuerdo, relativas a “Aplicación de Leyes” ( Artículo 5); “Derechos Aduaneros” (Artículo 9); “Cargos al Usuario” (Artículo 10); “Consultas y Enmiendas” (Artículo 13); “Solución de Controversias” (Artículo 14); “Terminación” (Artículo 15); “Acuerdo Multilateral” (Artículo 16); “Registro en la OACI” (Artículo 17); “Sistemas Computacionales de Reserva (CRS)” ( Artículo 19); y “Entrada en Vigor” (Artículo 20), representan cláusulas usuales en esta clase de Acuerdos de Servicios Aéreos y corresponden a la aplicación de la normativa internacional amparada en el Convenio de Aviación Civil Internacional y en los usos y costumbres de la actividad aeronáutica.</w:t>
      </w:r>
    </w:p>
    <w:p w14:paraId="30939F70" w14:textId="77777777" w:rsidR="007838D0" w:rsidRPr="00A67470" w:rsidRDefault="007838D0" w:rsidP="00A67470">
      <w:pPr>
        <w:spacing w:before="0" w:after="0"/>
        <w:ind w:firstLine="1985"/>
        <w:rPr>
          <w:rFonts w:ascii="Arial" w:hAnsi="Arial" w:cs="Arial"/>
          <w:szCs w:val="24"/>
        </w:rPr>
      </w:pPr>
    </w:p>
    <w:p w14:paraId="2A586A2C" w14:textId="77777777" w:rsidR="007838D0" w:rsidRPr="00A67470" w:rsidRDefault="007838D0" w:rsidP="00A67470">
      <w:pPr>
        <w:spacing w:before="0" w:after="0"/>
        <w:ind w:firstLine="1985"/>
        <w:rPr>
          <w:rFonts w:ascii="Arial" w:hAnsi="Arial" w:cs="Arial"/>
          <w:szCs w:val="24"/>
        </w:rPr>
      </w:pPr>
      <w:r w:rsidRPr="00A67470">
        <w:rPr>
          <w:rFonts w:ascii="Arial" w:hAnsi="Arial" w:cs="Arial"/>
          <w:szCs w:val="24"/>
        </w:rPr>
        <w:t xml:space="preserve">Finalmente, el Acuerdo contiene un Anexo alusivo al “Cuadro de Rutas”, el cual determina las rutas que podrán ser operadas por las líneas aéreas designadas por cada Parte. Con todo, los puntos para el ejercicio del derecho de la 5ta libertad quedarán sujetos a un Acuerdo separado entre las autoridades aeronáuticas de las Partes. </w:t>
      </w:r>
    </w:p>
    <w:p w14:paraId="1CEDF5B3" w14:textId="77777777" w:rsidR="007838D0" w:rsidRPr="00A67470" w:rsidRDefault="007838D0" w:rsidP="00E91215">
      <w:pPr>
        <w:pStyle w:val="paragraphscxw198218553bcx0"/>
        <w:spacing w:before="0" w:beforeAutospacing="0" w:after="0" w:afterAutospacing="0"/>
        <w:ind w:left="-90" w:firstLine="2520"/>
        <w:jc w:val="both"/>
        <w:textAlignment w:val="baseline"/>
        <w:rPr>
          <w:rFonts w:ascii="Segoe UI" w:hAnsi="Segoe UI" w:cs="Segoe UI"/>
          <w:sz w:val="18"/>
          <w:szCs w:val="18"/>
          <w:lang w:val="es-ES_tradnl"/>
        </w:rPr>
      </w:pPr>
    </w:p>
    <w:p w14:paraId="6FF79417" w14:textId="77777777" w:rsidR="007838D0" w:rsidRDefault="007838D0" w:rsidP="00E91215">
      <w:pPr>
        <w:pStyle w:val="paragraphscxw198218553bcx0"/>
        <w:spacing w:before="0" w:beforeAutospacing="0" w:after="0" w:afterAutospacing="0"/>
        <w:ind w:left="-90" w:firstLine="2075"/>
        <w:jc w:val="both"/>
        <w:textAlignment w:val="baseline"/>
        <w:rPr>
          <w:rStyle w:val="eopscxw198218553bcx0"/>
          <w:rFonts w:ascii="Arial" w:hAnsi="Arial" w:cs="Arial"/>
        </w:rPr>
      </w:pPr>
    </w:p>
    <w:p w14:paraId="07F91BD0" w14:textId="77777777" w:rsidR="007838D0" w:rsidRPr="008D6E69" w:rsidRDefault="007838D0"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7AACABF0" w14:textId="77777777" w:rsidR="007838D0" w:rsidRPr="008D6E69" w:rsidRDefault="007838D0" w:rsidP="00656D1F">
      <w:pPr>
        <w:tabs>
          <w:tab w:val="left" w:pos="3544"/>
        </w:tabs>
        <w:spacing w:before="0" w:after="0"/>
        <w:ind w:firstLine="1985"/>
        <w:rPr>
          <w:rFonts w:ascii="Arial" w:hAnsi="Arial" w:cs="Arial"/>
          <w:szCs w:val="24"/>
          <w:u w:val="single"/>
        </w:rPr>
      </w:pPr>
    </w:p>
    <w:p w14:paraId="4D4D0AED" w14:textId="1B2D6905" w:rsidR="007838D0" w:rsidRDefault="007838D0" w:rsidP="00005B75">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en su sesión de fecha </w:t>
      </w:r>
      <w:r w:rsidRPr="00B614C8">
        <w:rPr>
          <w:rFonts w:ascii="Arial" w:hAnsi="Arial" w:cs="Arial"/>
          <w:b/>
          <w:szCs w:val="24"/>
        </w:rPr>
        <w:t>27 de abril</w:t>
      </w:r>
      <w:r>
        <w:rPr>
          <w:rFonts w:ascii="Arial" w:hAnsi="Arial" w:cs="Arial"/>
          <w:szCs w:val="24"/>
        </w:rPr>
        <w:t xml:space="preserve"> del año en curso, al </w:t>
      </w:r>
      <w:r w:rsidRPr="00735EF5">
        <w:rPr>
          <w:rFonts w:ascii="Arial" w:hAnsi="Arial" w:cs="Arial"/>
          <w:szCs w:val="24"/>
        </w:rPr>
        <w:t xml:space="preserve">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 xml:space="preserve">, junto a </w:t>
      </w:r>
      <w:r w:rsidRPr="00735EF5">
        <w:rPr>
          <w:rFonts w:ascii="Arial" w:hAnsi="Arial" w:cs="Arial"/>
          <w:szCs w:val="24"/>
        </w:rPr>
        <w:t xml:space="preserve">la señora </w:t>
      </w:r>
      <w:r w:rsidRPr="00C14059">
        <w:rPr>
          <w:rFonts w:ascii="Arial" w:hAnsi="Arial" w:cs="Arial"/>
          <w:b/>
          <w:szCs w:val="24"/>
        </w:rPr>
        <w:t>María Helena Lee</w:t>
      </w:r>
      <w:r w:rsidRPr="00604CC0">
        <w:rPr>
          <w:rFonts w:ascii="Arial" w:hAnsi="Arial" w:cs="Arial"/>
          <w:szCs w:val="24"/>
        </w:rPr>
        <w:t>,</w:t>
      </w:r>
      <w:r w:rsidRPr="00735EF5">
        <w:rPr>
          <w:rFonts w:ascii="Arial" w:hAnsi="Arial" w:cs="Arial"/>
          <w:szCs w:val="24"/>
        </w:rPr>
        <w:t xml:space="preserve"> Jefa de la División de Servicios y Economía Digital de la SUBREI, </w:t>
      </w:r>
      <w:r>
        <w:rPr>
          <w:rFonts w:ascii="Arial" w:hAnsi="Arial" w:cs="Arial"/>
          <w:szCs w:val="24"/>
        </w:rPr>
        <w:t>y los señores</w:t>
      </w:r>
      <w:r w:rsidRPr="00735EF5">
        <w:rPr>
          <w:rFonts w:ascii="Arial" w:hAnsi="Arial" w:cs="Arial"/>
          <w:szCs w:val="24"/>
        </w:rPr>
        <w:t xml:space="preserve"> </w:t>
      </w:r>
      <w:r w:rsidRPr="00604CC0">
        <w:rPr>
          <w:rFonts w:ascii="Arial" w:hAnsi="Arial" w:cs="Arial"/>
          <w:b/>
          <w:szCs w:val="24"/>
        </w:rPr>
        <w:t>Martín Mackenna Rueda</w:t>
      </w:r>
      <w:r w:rsidRPr="00735EF5">
        <w:rPr>
          <w:rFonts w:ascii="Arial" w:hAnsi="Arial" w:cs="Arial"/>
          <w:szCs w:val="24"/>
        </w:rPr>
        <w:t xml:space="preserve">, Secretario General de la Junta de Aeronáutica Civil, y </w:t>
      </w:r>
      <w:r w:rsidRPr="00604CC0">
        <w:rPr>
          <w:rFonts w:ascii="Arial" w:hAnsi="Arial" w:cs="Arial"/>
          <w:b/>
          <w:szCs w:val="24"/>
        </w:rPr>
        <w:t>David Dueñas Santander</w:t>
      </w:r>
      <w:r w:rsidR="00EB0DF4">
        <w:rPr>
          <w:rFonts w:ascii="Arial" w:hAnsi="Arial" w:cs="Arial"/>
          <w:bCs/>
          <w:szCs w:val="24"/>
        </w:rPr>
        <w:t>,</w:t>
      </w:r>
      <w:r w:rsidRPr="00735EF5">
        <w:rPr>
          <w:rFonts w:ascii="Arial" w:hAnsi="Arial" w:cs="Arial"/>
          <w:szCs w:val="24"/>
        </w:rPr>
        <w:t xml:space="preserve"> Jefe del Departamento Legal de la JAC.</w:t>
      </w:r>
    </w:p>
    <w:p w14:paraId="1FA8FFF0" w14:textId="77777777" w:rsidR="007838D0" w:rsidRDefault="007838D0" w:rsidP="00005B75">
      <w:pPr>
        <w:spacing w:before="0" w:after="0"/>
        <w:ind w:firstLine="1985"/>
        <w:rPr>
          <w:rFonts w:ascii="Arial" w:hAnsi="Arial" w:cs="Arial"/>
          <w:szCs w:val="24"/>
        </w:rPr>
      </w:pPr>
    </w:p>
    <w:p w14:paraId="316F6BDC" w14:textId="77777777" w:rsidR="007838D0" w:rsidRDefault="007838D0" w:rsidP="00005B75">
      <w:pPr>
        <w:spacing w:before="0" w:after="0"/>
        <w:ind w:firstLine="1985"/>
        <w:rPr>
          <w:rFonts w:ascii="Arial" w:hAnsi="Arial" w:cs="Arial"/>
          <w:szCs w:val="24"/>
        </w:rPr>
      </w:pPr>
      <w:r>
        <w:rPr>
          <w:rFonts w:ascii="Arial" w:hAnsi="Arial" w:cs="Arial"/>
          <w:szCs w:val="24"/>
        </w:rPr>
        <w:t xml:space="preserve">En la ocasión, el señor </w:t>
      </w:r>
      <w:r w:rsidRPr="00C14059">
        <w:rPr>
          <w:rFonts w:ascii="Arial" w:hAnsi="Arial" w:cs="Arial"/>
          <w:b/>
          <w:szCs w:val="24"/>
        </w:rPr>
        <w:t>Yáñez</w:t>
      </w:r>
      <w:r>
        <w:rPr>
          <w:rFonts w:ascii="Arial" w:hAnsi="Arial" w:cs="Arial"/>
          <w:szCs w:val="24"/>
        </w:rPr>
        <w:t xml:space="preserve"> señaló que el Acuerdo en Informe da cuenta del cumplimiento de la política aerocomercial del país, en donde se propone una posición, en general al resto del mundo, de apertura de cielos que incluye la construcción de libertades del aire, además de un sistema de designación de empresa aéreas que favorecen a la inversión extranjera.</w:t>
      </w:r>
    </w:p>
    <w:p w14:paraId="1A89B050" w14:textId="77777777" w:rsidR="007838D0" w:rsidRDefault="007838D0" w:rsidP="00005B75">
      <w:pPr>
        <w:spacing w:before="0" w:after="0"/>
        <w:ind w:firstLine="1985"/>
        <w:rPr>
          <w:rFonts w:ascii="Arial" w:hAnsi="Arial" w:cs="Arial"/>
          <w:szCs w:val="24"/>
        </w:rPr>
      </w:pPr>
    </w:p>
    <w:p w14:paraId="2F3DBB4A" w14:textId="77777777" w:rsidR="007838D0" w:rsidRDefault="007838D0" w:rsidP="00005B75">
      <w:pPr>
        <w:spacing w:before="0" w:after="0"/>
        <w:ind w:firstLine="1985"/>
        <w:rPr>
          <w:rFonts w:ascii="Arial" w:hAnsi="Arial" w:cs="Arial"/>
          <w:szCs w:val="24"/>
        </w:rPr>
      </w:pPr>
      <w:r>
        <w:rPr>
          <w:rFonts w:ascii="Arial" w:hAnsi="Arial" w:cs="Arial"/>
          <w:szCs w:val="24"/>
        </w:rPr>
        <w:t xml:space="preserve">Asimismo, expresó que, en la actualidad, no existe un marco jurídico que regule el transporte aéreo entre Chile y otros Estados, y que este tipo de acuerdos vienen a sentar las bases legales para el otorgamiento de derechos de carácter económico entre los Estados, y que derivan del ofrecimiento de servicio público de transporte internacional; por tanto, para al desarrollo de Chile es fundamental, tanto para el transporte de pasajeros como el de carga, pues permite ampliar las redes del país, incluyendo no solamente los vuelos directos, sino que también los vuelos con escala y aquellos operados con código compartido. Dado lo anterior, el señor Subsecretario sostuvo que estos instrumentos de políticas aerocomercial son fundamentales para la conectividad de Chile con el resto del mundo. </w:t>
      </w:r>
    </w:p>
    <w:p w14:paraId="6E46D1A2" w14:textId="77777777" w:rsidR="007838D0" w:rsidRDefault="007838D0" w:rsidP="00005B75">
      <w:pPr>
        <w:spacing w:before="0" w:after="0"/>
        <w:ind w:firstLine="1985"/>
        <w:rPr>
          <w:rFonts w:ascii="Arial" w:hAnsi="Arial" w:cs="Arial"/>
          <w:szCs w:val="24"/>
        </w:rPr>
      </w:pPr>
    </w:p>
    <w:p w14:paraId="2DE52632" w14:textId="77777777" w:rsidR="007838D0" w:rsidRDefault="007838D0" w:rsidP="00005B75">
      <w:pPr>
        <w:spacing w:before="0" w:after="0"/>
        <w:ind w:firstLine="1985"/>
        <w:rPr>
          <w:rFonts w:ascii="Arial" w:hAnsi="Arial" w:cs="Arial"/>
          <w:szCs w:val="24"/>
        </w:rPr>
      </w:pPr>
      <w:r>
        <w:rPr>
          <w:rFonts w:ascii="Arial" w:hAnsi="Arial" w:cs="Arial"/>
          <w:szCs w:val="24"/>
        </w:rPr>
        <w:lastRenderedPageBreak/>
        <w:t xml:space="preserve">En relación con este Acuerdo, y en la idea general de que viene a reforzar la política de liberalización de transporte aéreo, el señor </w:t>
      </w:r>
      <w:r w:rsidRPr="00B614C8">
        <w:rPr>
          <w:rFonts w:ascii="Arial" w:hAnsi="Arial" w:cs="Arial"/>
          <w:b/>
          <w:szCs w:val="24"/>
        </w:rPr>
        <w:t>Yáñez</w:t>
      </w:r>
      <w:r>
        <w:rPr>
          <w:rFonts w:ascii="Arial" w:hAnsi="Arial" w:cs="Arial"/>
          <w:szCs w:val="24"/>
        </w:rPr>
        <w:t xml:space="preserve"> hizo hincapié en que se amplían las opciones a los pasajeros y exportadores. </w:t>
      </w:r>
    </w:p>
    <w:p w14:paraId="4AF706D5" w14:textId="77777777" w:rsidR="007838D0" w:rsidRDefault="007838D0" w:rsidP="0069053A">
      <w:pPr>
        <w:pStyle w:val="Prrafodelista"/>
        <w:spacing w:before="0" w:after="0"/>
        <w:ind w:left="0" w:firstLine="1985"/>
        <w:rPr>
          <w:rFonts w:ascii="Arial" w:hAnsi="Arial" w:cs="Arial"/>
          <w:szCs w:val="24"/>
          <w:lang w:val="es-ES"/>
        </w:rPr>
      </w:pPr>
    </w:p>
    <w:p w14:paraId="01CDFBD7" w14:textId="77777777" w:rsidR="007838D0" w:rsidRDefault="007838D0" w:rsidP="00E018BF">
      <w:pPr>
        <w:spacing w:before="0" w:after="0"/>
        <w:ind w:firstLine="1985"/>
        <w:rPr>
          <w:rFonts w:ascii="Arial" w:hAnsi="Arial" w:cs="Arial"/>
          <w:color w:val="000000"/>
          <w:szCs w:val="24"/>
          <w:lang w:val="es-CL" w:eastAsia="es-CL"/>
        </w:rPr>
      </w:pPr>
      <w:r>
        <w:rPr>
          <w:rFonts w:ascii="Arial" w:hAnsi="Arial" w:cs="Arial"/>
          <w:color w:val="000000"/>
          <w:szCs w:val="24"/>
          <w:lang w:val="es-CL" w:eastAsia="es-CL"/>
        </w:rPr>
        <w:t xml:space="preserve">Por su parte, </w:t>
      </w:r>
      <w:r w:rsidRPr="00E018BF">
        <w:rPr>
          <w:rFonts w:ascii="Arial" w:hAnsi="Arial" w:cs="Arial"/>
          <w:color w:val="000000"/>
          <w:szCs w:val="24"/>
          <w:lang w:val="es-CL" w:eastAsia="es-CL"/>
        </w:rPr>
        <w:t xml:space="preserve">la señora </w:t>
      </w:r>
      <w:r w:rsidRPr="00E018BF">
        <w:rPr>
          <w:rFonts w:ascii="Arial" w:hAnsi="Arial" w:cs="Arial"/>
          <w:b/>
          <w:color w:val="000000"/>
          <w:szCs w:val="24"/>
          <w:lang w:val="es-CL" w:eastAsia="es-CL"/>
        </w:rPr>
        <w:t>Lee</w:t>
      </w:r>
      <w:r w:rsidRPr="00E018BF">
        <w:rPr>
          <w:rFonts w:ascii="Arial" w:hAnsi="Arial" w:cs="Arial"/>
          <w:color w:val="000000"/>
          <w:szCs w:val="24"/>
          <w:lang w:val="es-CL" w:eastAsia="es-CL"/>
        </w:rPr>
        <w:t xml:space="preserve"> hizo presente que en la actualidad el transporte aéreo entre Chile e Israel se rige por un acuerdo bilateral firmado en 1982, el cual contiene múltiples limitaciones a las operaciones aéreas que no se condicen con el funcionamiento moderno del mercado aéreo basado en la competencia entre aerolíneas. Este nuevo acuerdo, suscrito en Jerusalén, el 26 de junio de 2019, pondría fin al acuerdo anterior estableciendo un marco jurídico moderno que permita a operadores de ambos países ampliar sus redes, incluyendo no solo los vuelos directos, sino que también vuelos con escalas y a través de acuerdos de código compartido, favoreciendo la conectividad de nuestro país con el resto del mundo.</w:t>
      </w:r>
    </w:p>
    <w:p w14:paraId="56430E24" w14:textId="77777777" w:rsidR="007838D0" w:rsidRPr="00E018BF" w:rsidRDefault="007838D0" w:rsidP="00E018BF">
      <w:pPr>
        <w:spacing w:before="0" w:after="0"/>
        <w:ind w:firstLine="1985"/>
        <w:rPr>
          <w:rFonts w:ascii="Arial" w:hAnsi="Arial" w:cs="Arial"/>
          <w:color w:val="000000"/>
          <w:szCs w:val="24"/>
          <w:lang w:val="es-CL" w:eastAsia="es-CL"/>
        </w:rPr>
      </w:pPr>
    </w:p>
    <w:p w14:paraId="65826D45" w14:textId="54B94801" w:rsidR="007838D0" w:rsidRPr="00E018BF" w:rsidRDefault="007838D0" w:rsidP="00E018BF">
      <w:pPr>
        <w:spacing w:before="0" w:after="0"/>
        <w:ind w:firstLine="1985"/>
        <w:rPr>
          <w:rFonts w:ascii="Arial" w:hAnsi="Arial" w:cs="Arial"/>
          <w:color w:val="000000"/>
          <w:szCs w:val="24"/>
          <w:lang w:val="es-CL" w:eastAsia="es-CL"/>
        </w:rPr>
      </w:pPr>
      <w:r>
        <w:rPr>
          <w:rFonts w:ascii="Arial" w:hAnsi="Arial" w:cs="Arial"/>
          <w:color w:val="000000"/>
          <w:szCs w:val="24"/>
          <w:lang w:val="es-CL" w:eastAsia="es-CL"/>
        </w:rPr>
        <w:t>Agregó que, e</w:t>
      </w:r>
      <w:r w:rsidRPr="00E018BF">
        <w:rPr>
          <w:rFonts w:ascii="Arial" w:hAnsi="Arial" w:cs="Arial"/>
          <w:color w:val="000000"/>
          <w:szCs w:val="24"/>
          <w:lang w:val="es-CL" w:eastAsia="es-CL"/>
        </w:rPr>
        <w:t>l acuerdo alcanzado con Israel</w:t>
      </w:r>
      <w:r w:rsidR="00EB0DF4">
        <w:rPr>
          <w:rFonts w:ascii="Arial" w:hAnsi="Arial" w:cs="Arial"/>
          <w:color w:val="000000"/>
          <w:szCs w:val="24"/>
          <w:lang w:val="es-CL" w:eastAsia="es-CL"/>
        </w:rPr>
        <w:t>,</w:t>
      </w:r>
      <w:r w:rsidRPr="00E018BF">
        <w:rPr>
          <w:rFonts w:ascii="Arial" w:hAnsi="Arial" w:cs="Arial"/>
          <w:color w:val="000000"/>
          <w:szCs w:val="24"/>
          <w:lang w:val="es-CL" w:eastAsia="es-CL"/>
        </w:rPr>
        <w:t xml:space="preserve"> contempla los derechos de tráfico de 1ra libertad, 2da libertad, y aquellos contemplados en el Anexo de Rutas, que permiten ejercer derechos de 3era y 4ta libertades; 5ta libertad; y 6ta libertad.</w:t>
      </w:r>
    </w:p>
    <w:p w14:paraId="252D44E8" w14:textId="77777777" w:rsidR="00EB0DF4" w:rsidRDefault="00EB0DF4" w:rsidP="00E018BF">
      <w:pPr>
        <w:spacing w:before="0" w:after="0"/>
        <w:ind w:firstLine="1985"/>
        <w:rPr>
          <w:rFonts w:ascii="Arial" w:hAnsi="Arial" w:cs="Arial"/>
          <w:color w:val="000000"/>
          <w:szCs w:val="24"/>
          <w:lang w:val="es-CL" w:eastAsia="es-CL"/>
        </w:rPr>
      </w:pPr>
    </w:p>
    <w:p w14:paraId="57A6DA04" w14:textId="3822AC00" w:rsidR="007838D0" w:rsidRPr="00E018BF" w:rsidRDefault="007838D0" w:rsidP="00E018BF">
      <w:pPr>
        <w:spacing w:before="0" w:after="0"/>
        <w:ind w:firstLine="1985"/>
        <w:rPr>
          <w:rFonts w:ascii="Arial" w:hAnsi="Arial" w:cs="Arial"/>
          <w:color w:val="000000"/>
          <w:szCs w:val="24"/>
          <w:lang w:val="es-CL" w:eastAsia="es-CL"/>
        </w:rPr>
      </w:pPr>
      <w:r w:rsidRPr="00E018BF">
        <w:rPr>
          <w:rFonts w:ascii="Arial" w:hAnsi="Arial" w:cs="Arial"/>
          <w:color w:val="000000"/>
          <w:szCs w:val="24"/>
          <w:lang w:val="es-CL" w:eastAsia="es-CL"/>
        </w:rPr>
        <w:t>De igual modo, el acuerdo faculta a las autoridades aeronáuticas de ambas partes acordar las restricciones geográficas para el ejercicio del derecho de 5ª libertad.</w:t>
      </w:r>
    </w:p>
    <w:p w14:paraId="37069F26" w14:textId="77777777" w:rsidR="007838D0" w:rsidRDefault="007838D0" w:rsidP="00E018BF">
      <w:pPr>
        <w:spacing w:before="0" w:after="0"/>
        <w:ind w:firstLine="1985"/>
        <w:rPr>
          <w:rFonts w:ascii="Arial" w:hAnsi="Arial" w:cs="Arial"/>
          <w:color w:val="000000"/>
          <w:szCs w:val="24"/>
          <w:lang w:val="es-CL" w:eastAsia="es-CL"/>
        </w:rPr>
      </w:pPr>
    </w:p>
    <w:p w14:paraId="14144A87" w14:textId="77777777" w:rsidR="007838D0" w:rsidRPr="00E018BF" w:rsidRDefault="007838D0" w:rsidP="00E018BF">
      <w:pPr>
        <w:spacing w:before="0" w:after="0"/>
        <w:ind w:firstLine="1985"/>
        <w:rPr>
          <w:rFonts w:ascii="Arial" w:hAnsi="Arial" w:cs="Arial"/>
          <w:color w:val="000000"/>
          <w:szCs w:val="24"/>
          <w:lang w:val="es-CL" w:eastAsia="es-CL"/>
        </w:rPr>
      </w:pPr>
      <w:r w:rsidRPr="00E018BF">
        <w:rPr>
          <w:rFonts w:ascii="Arial" w:hAnsi="Arial" w:cs="Arial"/>
          <w:color w:val="000000"/>
          <w:szCs w:val="24"/>
          <w:lang w:val="es-CL" w:eastAsia="es-CL"/>
        </w:rPr>
        <w:t xml:space="preserve">Por consiguiente, concluyó la señora </w:t>
      </w:r>
      <w:r w:rsidRPr="00E018BF">
        <w:rPr>
          <w:rFonts w:ascii="Arial" w:hAnsi="Arial" w:cs="Arial"/>
          <w:b/>
          <w:color w:val="000000"/>
          <w:szCs w:val="24"/>
          <w:lang w:val="es-CL" w:eastAsia="es-CL"/>
        </w:rPr>
        <w:t>Lee</w:t>
      </w:r>
      <w:r w:rsidRPr="00E018BF">
        <w:rPr>
          <w:rFonts w:ascii="Arial" w:hAnsi="Arial" w:cs="Arial"/>
          <w:color w:val="000000"/>
          <w:szCs w:val="24"/>
          <w:lang w:val="es-CL" w:eastAsia="es-CL"/>
        </w:rPr>
        <w:t xml:space="preserve">, </w:t>
      </w:r>
      <w:r>
        <w:rPr>
          <w:rFonts w:ascii="Arial" w:hAnsi="Arial" w:cs="Arial"/>
          <w:color w:val="000000"/>
          <w:szCs w:val="24"/>
          <w:lang w:val="es-CL" w:eastAsia="es-CL"/>
        </w:rPr>
        <w:t xml:space="preserve">a su juicio, </w:t>
      </w:r>
      <w:r w:rsidRPr="00E018BF">
        <w:rPr>
          <w:rFonts w:ascii="Arial" w:hAnsi="Arial" w:cs="Arial"/>
          <w:color w:val="000000"/>
          <w:szCs w:val="24"/>
          <w:lang w:val="es-CL" w:eastAsia="es-CL"/>
        </w:rPr>
        <w:t>debería ratificarse el acuerdo que abre los cielos para las líneas aéreas de Chile e Israel, con derechos sobre terceros países (5ª y 6ª libertad).</w:t>
      </w:r>
    </w:p>
    <w:p w14:paraId="697BC8B9" w14:textId="77777777" w:rsidR="007838D0" w:rsidRPr="00E018BF" w:rsidRDefault="007838D0" w:rsidP="0069053A">
      <w:pPr>
        <w:pStyle w:val="Prrafodelista"/>
        <w:spacing w:before="0" w:after="0"/>
        <w:ind w:left="0" w:firstLine="1985"/>
        <w:rPr>
          <w:rFonts w:ascii="Arial" w:hAnsi="Arial" w:cs="Arial"/>
          <w:szCs w:val="24"/>
          <w:lang w:val="es-CL"/>
        </w:rPr>
      </w:pPr>
    </w:p>
    <w:p w14:paraId="4CD05D70" w14:textId="77777777" w:rsidR="007838D0" w:rsidRPr="00FB27CE" w:rsidRDefault="007838D0" w:rsidP="0069053A">
      <w:pPr>
        <w:spacing w:before="0" w:after="0"/>
        <w:ind w:firstLine="1985"/>
        <w:rPr>
          <w:rFonts w:ascii="Arial" w:hAnsi="Arial" w:cs="Arial"/>
          <w:szCs w:val="24"/>
          <w:lang w:val="es-ES"/>
        </w:rPr>
      </w:pPr>
    </w:p>
    <w:p w14:paraId="709D71AB" w14:textId="77777777" w:rsidR="007838D0" w:rsidRDefault="007838D0"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 xml:space="preserve">11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631EA11C" w14:textId="77777777" w:rsidR="007838D0" w:rsidRDefault="007838D0" w:rsidP="0069053A">
      <w:pPr>
        <w:pStyle w:val="Prrafodelista"/>
        <w:spacing w:before="0" w:after="0"/>
        <w:ind w:left="0" w:firstLine="1985"/>
        <w:rPr>
          <w:rFonts w:ascii="Arial" w:hAnsi="Arial" w:cs="Arial"/>
          <w:szCs w:val="24"/>
          <w:lang w:val="es-ES"/>
        </w:rPr>
      </w:pPr>
    </w:p>
    <w:p w14:paraId="29178FE8" w14:textId="23D43605" w:rsidR="007838D0" w:rsidRDefault="007838D0" w:rsidP="0069053A">
      <w:pPr>
        <w:pStyle w:val="Prrafodelista"/>
        <w:spacing w:before="0" w:after="0"/>
        <w:ind w:left="0" w:firstLine="1985"/>
        <w:rPr>
          <w:rFonts w:ascii="Arial" w:hAnsi="Arial" w:cs="Arial"/>
          <w:szCs w:val="24"/>
          <w:lang w:val="es-ES"/>
        </w:rPr>
      </w:pPr>
      <w:r>
        <w:rPr>
          <w:rFonts w:ascii="Arial" w:hAnsi="Arial" w:cs="Arial"/>
          <w:szCs w:val="24"/>
          <w:lang w:val="es-ES"/>
        </w:rPr>
        <w:t>(</w:t>
      </w:r>
      <w:r w:rsidR="00EB0DF4">
        <w:rPr>
          <w:rFonts w:ascii="Arial" w:hAnsi="Arial" w:cs="Arial"/>
          <w:szCs w:val="24"/>
          <w:lang w:val="es-ES"/>
        </w:rPr>
        <w:t xml:space="preserve">A favor votó la diputada señora </w:t>
      </w:r>
      <w:r w:rsidR="00EB0DF4">
        <w:rPr>
          <w:rFonts w:ascii="Arial" w:hAnsi="Arial" w:cs="Arial"/>
          <w:b/>
          <w:bCs/>
          <w:szCs w:val="24"/>
          <w:lang w:val="es-ES"/>
        </w:rPr>
        <w:t>Muñoz</w:t>
      </w:r>
      <w:r w:rsidR="00EB0DF4">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Diego</w:t>
      </w:r>
      <w:r w:rsidR="00EB0DF4">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07F87DDE" w14:textId="77777777" w:rsidR="007838D0" w:rsidRDefault="007838D0" w:rsidP="001D7796">
      <w:pPr>
        <w:spacing w:before="0" w:after="0"/>
        <w:ind w:firstLine="1985"/>
        <w:rPr>
          <w:rFonts w:ascii="Arial" w:hAnsi="Arial" w:cs="Arial"/>
          <w:szCs w:val="24"/>
        </w:rPr>
      </w:pPr>
    </w:p>
    <w:p w14:paraId="6301652B" w14:textId="77777777" w:rsidR="007838D0" w:rsidRDefault="007838D0"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47931350" w14:textId="77777777" w:rsidR="007838D0" w:rsidRPr="008D6E69" w:rsidRDefault="007838D0" w:rsidP="00656D1F">
      <w:pPr>
        <w:pStyle w:val="Sangra2detindependiente"/>
        <w:spacing w:before="0" w:after="0"/>
        <w:ind w:left="0" w:firstLine="1985"/>
        <w:rPr>
          <w:rFonts w:ascii="Arial" w:hAnsi="Arial" w:cs="Arial"/>
          <w:b/>
          <w:szCs w:val="24"/>
          <w:lang w:val="es-ES"/>
        </w:rPr>
      </w:pPr>
    </w:p>
    <w:p w14:paraId="7058C518" w14:textId="77777777" w:rsidR="007838D0" w:rsidRPr="009910F1" w:rsidRDefault="007838D0"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188E0C2D" w14:textId="77777777" w:rsidR="007838D0" w:rsidRPr="009910F1" w:rsidRDefault="007838D0" w:rsidP="00656D1F">
      <w:pPr>
        <w:pStyle w:val="Sangra2detindependiente"/>
        <w:spacing w:before="0" w:after="0"/>
        <w:ind w:left="0" w:firstLine="1985"/>
        <w:rPr>
          <w:rFonts w:ascii="Arial" w:hAnsi="Arial" w:cs="Arial"/>
          <w:sz w:val="24"/>
          <w:szCs w:val="24"/>
          <w:lang w:val="es-CL"/>
        </w:rPr>
      </w:pPr>
    </w:p>
    <w:p w14:paraId="1C75E7E7" w14:textId="77777777" w:rsidR="007838D0" w:rsidRPr="009910F1" w:rsidRDefault="007838D0"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724E3C51" w14:textId="77777777" w:rsidR="007838D0" w:rsidRDefault="007838D0" w:rsidP="00445A11">
      <w:pPr>
        <w:pStyle w:val="Sangra2detindependiente"/>
        <w:spacing w:before="0" w:after="0"/>
        <w:ind w:left="0" w:firstLine="0"/>
        <w:rPr>
          <w:rFonts w:ascii="Arial" w:hAnsi="Arial" w:cs="Arial"/>
          <w:szCs w:val="24"/>
          <w:lang w:val="es-CL"/>
        </w:rPr>
      </w:pPr>
    </w:p>
    <w:p w14:paraId="3E6CE07E" w14:textId="77777777" w:rsidR="007838D0" w:rsidRDefault="007838D0" w:rsidP="00445A11">
      <w:pPr>
        <w:pStyle w:val="Sangra2detindependiente"/>
        <w:spacing w:before="0" w:after="0"/>
        <w:ind w:left="0" w:firstLine="0"/>
        <w:rPr>
          <w:rFonts w:ascii="Arial" w:hAnsi="Arial" w:cs="Arial"/>
          <w:szCs w:val="24"/>
          <w:lang w:val="es-CL"/>
        </w:rPr>
      </w:pPr>
    </w:p>
    <w:p w14:paraId="71ED1F5B" w14:textId="77777777" w:rsidR="007838D0" w:rsidRDefault="007838D0" w:rsidP="00445A11">
      <w:pPr>
        <w:pStyle w:val="Sangra2detindependiente"/>
        <w:spacing w:before="0" w:after="0"/>
        <w:ind w:left="0" w:firstLine="0"/>
        <w:rPr>
          <w:rFonts w:ascii="Arial" w:hAnsi="Arial" w:cs="Arial"/>
          <w:szCs w:val="24"/>
          <w:lang w:val="es-CL"/>
        </w:rPr>
      </w:pPr>
    </w:p>
    <w:p w14:paraId="30D8E13E" w14:textId="77777777" w:rsidR="007838D0" w:rsidRDefault="007838D0" w:rsidP="00445A11">
      <w:pPr>
        <w:pStyle w:val="Sangra2detindependiente"/>
        <w:spacing w:before="0" w:after="0"/>
        <w:ind w:left="0" w:firstLine="0"/>
        <w:rPr>
          <w:rFonts w:ascii="Arial" w:hAnsi="Arial" w:cs="Arial"/>
          <w:szCs w:val="24"/>
          <w:lang w:val="es-CL"/>
        </w:rPr>
      </w:pPr>
    </w:p>
    <w:p w14:paraId="0B45D2AE" w14:textId="77777777" w:rsidR="007838D0" w:rsidRPr="00A67470" w:rsidRDefault="007838D0" w:rsidP="00445A11">
      <w:pPr>
        <w:pStyle w:val="Sangra2detindependiente"/>
        <w:spacing w:before="0" w:after="0"/>
        <w:ind w:left="0" w:firstLine="0"/>
        <w:jc w:val="center"/>
        <w:rPr>
          <w:rFonts w:ascii="Arial" w:hAnsi="Arial" w:cs="Arial"/>
          <w:b/>
          <w:sz w:val="24"/>
          <w:szCs w:val="24"/>
          <w:lang w:val="es-CL"/>
        </w:rPr>
      </w:pPr>
      <w:r w:rsidRPr="00A67470">
        <w:rPr>
          <w:rFonts w:ascii="Arial" w:hAnsi="Arial" w:cs="Arial"/>
          <w:b/>
          <w:sz w:val="24"/>
          <w:szCs w:val="24"/>
          <w:lang w:val="es-CL"/>
        </w:rPr>
        <w:lastRenderedPageBreak/>
        <w:t>P R O Y E C T O   D E   A C U E R D O</w:t>
      </w:r>
    </w:p>
    <w:p w14:paraId="10B017CF" w14:textId="77777777" w:rsidR="007838D0" w:rsidRDefault="007838D0" w:rsidP="00656D1F">
      <w:pPr>
        <w:pStyle w:val="Sangra2detindependiente"/>
        <w:spacing w:before="0" w:after="0"/>
        <w:ind w:left="0" w:firstLine="1985"/>
        <w:rPr>
          <w:rFonts w:ascii="Arial" w:hAnsi="Arial" w:cs="Arial"/>
          <w:szCs w:val="24"/>
          <w:lang w:val="es-CL"/>
        </w:rPr>
      </w:pPr>
    </w:p>
    <w:p w14:paraId="4E8E1553" w14:textId="77777777" w:rsidR="007838D0" w:rsidRDefault="007838D0" w:rsidP="00656D1F">
      <w:pPr>
        <w:spacing w:before="0" w:after="0"/>
        <w:ind w:firstLine="1985"/>
        <w:jc w:val="center"/>
        <w:rPr>
          <w:rFonts w:ascii="Arial" w:hAnsi="Arial" w:cs="Arial"/>
          <w:b/>
          <w:spacing w:val="-3"/>
          <w:szCs w:val="24"/>
          <w:lang w:val="es-CL"/>
        </w:rPr>
      </w:pPr>
    </w:p>
    <w:p w14:paraId="3BD4E2AD" w14:textId="77777777" w:rsidR="007838D0" w:rsidRPr="00445A11" w:rsidRDefault="007838D0" w:rsidP="00656D1F">
      <w:pPr>
        <w:spacing w:before="0" w:after="0"/>
        <w:ind w:firstLine="1985"/>
        <w:jc w:val="center"/>
        <w:rPr>
          <w:rFonts w:ascii="Arial" w:hAnsi="Arial" w:cs="Arial"/>
          <w:b/>
          <w:spacing w:val="-3"/>
          <w:szCs w:val="24"/>
          <w:lang w:val="es-CL"/>
        </w:rPr>
      </w:pPr>
    </w:p>
    <w:p w14:paraId="7108D24C" w14:textId="77777777" w:rsidR="007838D0" w:rsidRDefault="007838D0" w:rsidP="009910F1">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xml:space="preserve"> “Apruébase el Acuerdo de Servicios Aéreos entre el Gobierno de la República de Chile y el Estadio de Israel”, suscrito en Jerusalén, el 26 de junio de </w:t>
      </w:r>
      <w:smartTag w:uri="urn:schemas-microsoft-com:office:smarttags" w:element="metricconverter">
        <w:smartTagPr>
          <w:attr w:name="ProductID" w:val="2019”"/>
        </w:smartTagPr>
        <w:r>
          <w:rPr>
            <w:rStyle w:val="normaltextrunscxw198218553bcx0"/>
            <w:rFonts w:ascii="Arial" w:hAnsi="Arial" w:cs="Arial"/>
            <w:b/>
            <w:bCs/>
          </w:rPr>
          <w:t>2019”</w:t>
        </w:r>
      </w:smartTag>
      <w:r>
        <w:rPr>
          <w:rStyle w:val="normaltextrunscxw198218553bcx0"/>
          <w:rFonts w:ascii="Arial" w:hAnsi="Arial" w:cs="Arial"/>
          <w:b/>
          <w:bCs/>
        </w:rPr>
        <w:t>.</w:t>
      </w:r>
      <w:r>
        <w:rPr>
          <w:rStyle w:val="eopscxw198218553bcx0"/>
          <w:rFonts w:ascii="Arial" w:hAnsi="Arial" w:cs="Arial"/>
        </w:rPr>
        <w:t> </w:t>
      </w:r>
    </w:p>
    <w:p w14:paraId="7A78AA70" w14:textId="77777777" w:rsidR="007838D0" w:rsidRDefault="007838D0" w:rsidP="00445A11">
      <w:pPr>
        <w:tabs>
          <w:tab w:val="left" w:pos="2268"/>
        </w:tabs>
        <w:autoSpaceDE w:val="0"/>
        <w:autoSpaceDN w:val="0"/>
        <w:adjustRightInd w:val="0"/>
        <w:spacing w:before="0" w:after="0"/>
        <w:ind w:right="20"/>
        <w:rPr>
          <w:rFonts w:ascii="Arial" w:hAnsi="Arial" w:cs="Arial"/>
          <w:szCs w:val="24"/>
        </w:rPr>
      </w:pPr>
    </w:p>
    <w:p w14:paraId="022F7C35" w14:textId="77777777" w:rsidR="007838D0" w:rsidRDefault="007838D0" w:rsidP="00445A11">
      <w:pPr>
        <w:tabs>
          <w:tab w:val="left" w:pos="2268"/>
        </w:tabs>
        <w:autoSpaceDE w:val="0"/>
        <w:autoSpaceDN w:val="0"/>
        <w:adjustRightInd w:val="0"/>
        <w:spacing w:before="0" w:after="0"/>
        <w:ind w:right="20"/>
        <w:jc w:val="center"/>
        <w:rPr>
          <w:rFonts w:ascii="Arial" w:hAnsi="Arial" w:cs="Arial"/>
          <w:b/>
          <w:szCs w:val="24"/>
        </w:rPr>
      </w:pPr>
    </w:p>
    <w:p w14:paraId="27470A17" w14:textId="77777777" w:rsidR="00363E69" w:rsidRDefault="00363E69" w:rsidP="00445A11">
      <w:pPr>
        <w:tabs>
          <w:tab w:val="left" w:pos="2268"/>
        </w:tabs>
        <w:autoSpaceDE w:val="0"/>
        <w:autoSpaceDN w:val="0"/>
        <w:adjustRightInd w:val="0"/>
        <w:spacing w:before="0" w:after="0"/>
        <w:ind w:right="20"/>
        <w:jc w:val="center"/>
        <w:rPr>
          <w:rFonts w:ascii="Arial" w:hAnsi="Arial" w:cs="Arial"/>
          <w:b/>
          <w:szCs w:val="24"/>
        </w:rPr>
      </w:pPr>
    </w:p>
    <w:p w14:paraId="72BCB7EC" w14:textId="77777777" w:rsidR="007838D0" w:rsidRDefault="007838D0" w:rsidP="00445A11">
      <w:pPr>
        <w:tabs>
          <w:tab w:val="left" w:pos="2268"/>
        </w:tabs>
        <w:autoSpaceDE w:val="0"/>
        <w:autoSpaceDN w:val="0"/>
        <w:adjustRightInd w:val="0"/>
        <w:spacing w:before="0" w:after="0"/>
        <w:ind w:right="20"/>
        <w:jc w:val="center"/>
        <w:rPr>
          <w:rFonts w:ascii="Arial" w:hAnsi="Arial" w:cs="Arial"/>
          <w:b/>
          <w:szCs w:val="24"/>
        </w:rPr>
      </w:pPr>
    </w:p>
    <w:p w14:paraId="4CE8BB31" w14:textId="77777777" w:rsidR="007838D0" w:rsidRPr="00445A11" w:rsidRDefault="007838D0"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w:t>
      </w:r>
    </w:p>
    <w:p w14:paraId="17622B48" w14:textId="77777777" w:rsidR="007838D0" w:rsidRDefault="007838D0" w:rsidP="00445A11">
      <w:pPr>
        <w:tabs>
          <w:tab w:val="left" w:pos="2268"/>
        </w:tabs>
        <w:autoSpaceDE w:val="0"/>
        <w:autoSpaceDN w:val="0"/>
        <w:adjustRightInd w:val="0"/>
        <w:spacing w:before="0" w:after="0"/>
        <w:ind w:right="20"/>
        <w:rPr>
          <w:rFonts w:ascii="Arial" w:hAnsi="Arial" w:cs="Arial"/>
          <w:szCs w:val="24"/>
        </w:rPr>
      </w:pPr>
    </w:p>
    <w:p w14:paraId="2C2332E3" w14:textId="77777777" w:rsidR="007838D0" w:rsidRDefault="007838D0" w:rsidP="00445A11">
      <w:pPr>
        <w:tabs>
          <w:tab w:val="left" w:pos="2268"/>
        </w:tabs>
        <w:autoSpaceDE w:val="0"/>
        <w:autoSpaceDN w:val="0"/>
        <w:adjustRightInd w:val="0"/>
        <w:spacing w:before="0" w:after="0"/>
        <w:ind w:right="20"/>
        <w:rPr>
          <w:rFonts w:ascii="Arial" w:hAnsi="Arial" w:cs="Arial"/>
          <w:szCs w:val="24"/>
        </w:rPr>
      </w:pPr>
    </w:p>
    <w:p w14:paraId="5D63FE1D" w14:textId="77777777" w:rsidR="007838D0" w:rsidRDefault="007838D0" w:rsidP="00445A11">
      <w:pPr>
        <w:tabs>
          <w:tab w:val="left" w:pos="2268"/>
        </w:tabs>
        <w:autoSpaceDE w:val="0"/>
        <w:autoSpaceDN w:val="0"/>
        <w:adjustRightInd w:val="0"/>
        <w:spacing w:before="0" w:after="0"/>
        <w:ind w:right="20"/>
        <w:rPr>
          <w:rFonts w:ascii="Arial" w:hAnsi="Arial" w:cs="Arial"/>
          <w:szCs w:val="24"/>
        </w:rPr>
      </w:pPr>
    </w:p>
    <w:p w14:paraId="0F5DB98D" w14:textId="0219053D" w:rsidR="007838D0" w:rsidRDefault="007838D0" w:rsidP="0042683F">
      <w:pPr>
        <w:pStyle w:val="Prrafodelista"/>
        <w:spacing w:before="0" w:after="0"/>
        <w:ind w:left="0" w:firstLine="1985"/>
        <w:rPr>
          <w:rFonts w:ascii="Arial" w:hAnsi="Arial" w:cs="Arial"/>
          <w:szCs w:val="24"/>
          <w:lang w:val="es-ES"/>
        </w:rPr>
      </w:pPr>
      <w:bookmarkStart w:id="0" w:name="_GoBack"/>
      <w:bookmarkEnd w:id="0"/>
      <w:r>
        <w:rPr>
          <w:rFonts w:ascii="Arial" w:hAnsi="Arial" w:cs="Arial"/>
          <w:szCs w:val="24"/>
        </w:rPr>
        <w:t xml:space="preserve">Discutido y despachado en sesión de fecha 27 de abril de 2021, celebrada bajo la presidencia del H. Diputado don </w:t>
      </w:r>
      <w:r w:rsidRPr="00094570">
        <w:rPr>
          <w:rFonts w:ascii="Arial" w:hAnsi="Arial" w:cs="Arial"/>
          <w:b/>
          <w:szCs w:val="24"/>
        </w:rPr>
        <w:t>Jaime Naranjo Ortiz</w:t>
      </w:r>
      <w:r>
        <w:rPr>
          <w:rFonts w:ascii="Arial" w:hAnsi="Arial" w:cs="Arial"/>
          <w:szCs w:val="24"/>
        </w:rPr>
        <w:t>, y con la asistencia de</w:t>
      </w:r>
      <w:r w:rsidR="00EB0DF4">
        <w:rPr>
          <w:rFonts w:ascii="Arial" w:hAnsi="Arial" w:cs="Arial"/>
          <w:szCs w:val="24"/>
        </w:rPr>
        <w:t xml:space="preserve"> </w:t>
      </w:r>
      <w:r w:rsidR="00EB0DF4">
        <w:rPr>
          <w:rFonts w:ascii="Arial" w:hAnsi="Arial" w:cs="Arial"/>
          <w:szCs w:val="24"/>
          <w:lang w:val="es-ES"/>
        </w:rPr>
        <w:t xml:space="preserve">la diputada señora </w:t>
      </w:r>
      <w:r w:rsidR="00EB0DF4">
        <w:rPr>
          <w:rFonts w:ascii="Arial" w:hAnsi="Arial" w:cs="Arial"/>
          <w:b/>
          <w:bCs/>
          <w:szCs w:val="24"/>
          <w:lang w:val="es-ES"/>
        </w:rPr>
        <w:t>Muñoz</w:t>
      </w:r>
      <w:r w:rsidR="00EB0DF4">
        <w:rPr>
          <w:rFonts w:ascii="Arial" w:hAnsi="Arial" w:cs="Arial"/>
          <w:szCs w:val="24"/>
          <w:lang w:val="es-ES"/>
        </w:rPr>
        <w:t>, doña Francesca y de</w:t>
      </w:r>
      <w:r>
        <w:rPr>
          <w:rFonts w:ascii="Arial" w:hAnsi="Arial" w:cs="Arial"/>
          <w:szCs w:val="24"/>
        </w:rPr>
        <w:t xml:space="preserve">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don Cristhi</w:t>
      </w:r>
      <w:r w:rsidR="00EB0DF4">
        <w:rPr>
          <w:rFonts w:ascii="Arial" w:hAnsi="Arial" w:cs="Arial"/>
          <w:szCs w:val="24"/>
          <w:lang w:val="es-ES"/>
        </w:rPr>
        <w:t>a</w:t>
      </w:r>
      <w:r>
        <w:rPr>
          <w:rFonts w:ascii="Arial" w:hAnsi="Arial" w:cs="Arial"/>
          <w:szCs w:val="24"/>
          <w:lang w:val="es-ES"/>
        </w:rPr>
        <w:t xml:space="preserve">n; </w:t>
      </w:r>
      <w:r w:rsidRPr="00666847">
        <w:rPr>
          <w:rFonts w:ascii="Arial" w:hAnsi="Arial" w:cs="Arial"/>
          <w:b/>
          <w:szCs w:val="24"/>
          <w:lang w:val="es-ES"/>
        </w:rPr>
        <w:t>Schalper</w:t>
      </w:r>
      <w:r>
        <w:rPr>
          <w:rFonts w:ascii="Arial" w:hAnsi="Arial" w:cs="Arial"/>
          <w:szCs w:val="24"/>
          <w:lang w:val="es-ES"/>
        </w:rPr>
        <w:t>, don Diego</w:t>
      </w:r>
      <w:r w:rsidR="00EB0DF4">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19A40E32" w14:textId="77777777" w:rsidR="007838D0" w:rsidRDefault="007838D0" w:rsidP="00094570">
      <w:pPr>
        <w:pStyle w:val="Prrafodelista"/>
        <w:spacing w:before="0" w:after="0"/>
        <w:ind w:left="0" w:firstLine="1985"/>
        <w:rPr>
          <w:rFonts w:ascii="Arial" w:hAnsi="Arial" w:cs="Arial"/>
          <w:szCs w:val="24"/>
          <w:lang w:val="es-ES"/>
        </w:rPr>
      </w:pPr>
    </w:p>
    <w:p w14:paraId="45C161F1" w14:textId="77777777" w:rsidR="007838D0" w:rsidRDefault="007838D0"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Pr="00E018BF">
        <w:rPr>
          <w:rFonts w:ascii="Arial" w:hAnsi="Arial" w:cs="Arial"/>
          <w:b/>
          <w:szCs w:val="24"/>
          <w:lang w:val="es-ES"/>
        </w:rPr>
        <w:t>CALISTO</w:t>
      </w:r>
      <w:r>
        <w:rPr>
          <w:rFonts w:ascii="Arial" w:hAnsi="Arial" w:cs="Arial"/>
          <w:szCs w:val="24"/>
          <w:lang w:val="es-ES"/>
        </w:rPr>
        <w:t>, don Miguel Ángel.</w:t>
      </w:r>
    </w:p>
    <w:p w14:paraId="26D722DC" w14:textId="77777777" w:rsidR="007838D0" w:rsidRDefault="007838D0" w:rsidP="00094570">
      <w:pPr>
        <w:pStyle w:val="Prrafodelista"/>
        <w:spacing w:before="0" w:after="0"/>
        <w:ind w:left="0" w:firstLine="1985"/>
        <w:rPr>
          <w:rFonts w:ascii="Arial" w:hAnsi="Arial" w:cs="Arial"/>
          <w:szCs w:val="24"/>
          <w:lang w:val="es-ES"/>
        </w:rPr>
      </w:pPr>
    </w:p>
    <w:p w14:paraId="26611044" w14:textId="77777777" w:rsidR="007838D0" w:rsidRDefault="007838D0" w:rsidP="00094570">
      <w:pPr>
        <w:pStyle w:val="Prrafodelista"/>
        <w:spacing w:before="0" w:after="0"/>
        <w:ind w:left="0" w:firstLine="1985"/>
        <w:rPr>
          <w:rFonts w:ascii="Arial" w:hAnsi="Arial" w:cs="Arial"/>
          <w:szCs w:val="24"/>
          <w:lang w:val="es-ES"/>
        </w:rPr>
      </w:pPr>
    </w:p>
    <w:p w14:paraId="74B9B8F9" w14:textId="77777777" w:rsidR="007838D0" w:rsidRDefault="007838D0" w:rsidP="00094570">
      <w:pPr>
        <w:pStyle w:val="Prrafodelista"/>
        <w:spacing w:before="0" w:after="0"/>
        <w:ind w:left="0" w:firstLine="1985"/>
        <w:rPr>
          <w:rFonts w:ascii="Arial" w:hAnsi="Arial" w:cs="Arial"/>
          <w:b/>
          <w:szCs w:val="24"/>
          <w:lang w:val="es-ES"/>
        </w:rPr>
      </w:pPr>
    </w:p>
    <w:p w14:paraId="13FA121C" w14:textId="77777777" w:rsidR="007838D0" w:rsidRDefault="007838D0"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27 de abril de 2021.-</w:t>
      </w:r>
    </w:p>
    <w:p w14:paraId="7B957424" w14:textId="77777777" w:rsidR="007838D0" w:rsidRDefault="007838D0" w:rsidP="00094570">
      <w:pPr>
        <w:pStyle w:val="Prrafodelista"/>
        <w:spacing w:before="0" w:after="0"/>
        <w:ind w:left="0" w:firstLine="1985"/>
        <w:rPr>
          <w:rFonts w:ascii="Arial" w:hAnsi="Arial" w:cs="Arial"/>
          <w:szCs w:val="24"/>
          <w:lang w:val="es-ES"/>
        </w:rPr>
      </w:pPr>
    </w:p>
    <w:p w14:paraId="2F957D38" w14:textId="77777777" w:rsidR="007838D0" w:rsidRDefault="007838D0" w:rsidP="00094570">
      <w:pPr>
        <w:pStyle w:val="Prrafodelista"/>
        <w:spacing w:before="0" w:after="0"/>
        <w:ind w:left="0" w:firstLine="1985"/>
        <w:rPr>
          <w:rFonts w:ascii="Arial" w:hAnsi="Arial" w:cs="Arial"/>
          <w:szCs w:val="24"/>
          <w:lang w:val="es-ES"/>
        </w:rPr>
      </w:pPr>
    </w:p>
    <w:p w14:paraId="14F195CD" w14:textId="77777777" w:rsidR="007838D0" w:rsidRDefault="007838D0" w:rsidP="00094570">
      <w:pPr>
        <w:pStyle w:val="Prrafodelista"/>
        <w:spacing w:before="0" w:after="0"/>
        <w:ind w:left="0" w:firstLine="1985"/>
        <w:rPr>
          <w:rFonts w:ascii="Arial" w:hAnsi="Arial" w:cs="Arial"/>
          <w:szCs w:val="24"/>
          <w:lang w:val="es-ES"/>
        </w:rPr>
      </w:pPr>
    </w:p>
    <w:p w14:paraId="130CA5C1" w14:textId="77777777" w:rsidR="007838D0" w:rsidRDefault="007838D0" w:rsidP="00094570">
      <w:pPr>
        <w:pStyle w:val="Prrafodelista"/>
        <w:spacing w:before="0" w:after="0"/>
        <w:ind w:left="0" w:firstLine="1985"/>
        <w:rPr>
          <w:rFonts w:ascii="Arial" w:hAnsi="Arial" w:cs="Arial"/>
          <w:szCs w:val="24"/>
          <w:lang w:val="es-ES"/>
        </w:rPr>
      </w:pPr>
    </w:p>
    <w:p w14:paraId="673F8D24" w14:textId="77777777" w:rsidR="007838D0" w:rsidRDefault="007838D0" w:rsidP="00094570">
      <w:pPr>
        <w:pStyle w:val="Prrafodelista"/>
        <w:spacing w:before="0" w:after="0"/>
        <w:ind w:left="0" w:firstLine="1985"/>
        <w:rPr>
          <w:rFonts w:ascii="Arial" w:hAnsi="Arial" w:cs="Arial"/>
          <w:szCs w:val="24"/>
          <w:lang w:val="es-ES"/>
        </w:rPr>
      </w:pPr>
    </w:p>
    <w:p w14:paraId="0C16887B" w14:textId="77777777" w:rsidR="007838D0" w:rsidRPr="00094570" w:rsidRDefault="007838D0"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577E8776" w14:textId="77777777" w:rsidR="007838D0" w:rsidRPr="004513AB" w:rsidRDefault="007838D0"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7838D0" w:rsidRPr="004513AB" w:rsidSect="00DE6EE7">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E9EDE" w14:textId="77777777" w:rsidR="00507B86" w:rsidRDefault="00507B86">
      <w:pPr>
        <w:spacing w:line="20" w:lineRule="exact"/>
      </w:pPr>
    </w:p>
  </w:endnote>
  <w:endnote w:type="continuationSeparator" w:id="0">
    <w:p w14:paraId="28B0CDD0" w14:textId="77777777" w:rsidR="00507B86" w:rsidRDefault="00507B86">
      <w:r>
        <w:t xml:space="preserve"> </w:t>
      </w:r>
    </w:p>
  </w:endnote>
  <w:endnote w:type="continuationNotice" w:id="1">
    <w:p w14:paraId="6FEB081F" w14:textId="77777777" w:rsidR="00507B86" w:rsidRDefault="00507B8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2FC50" w14:textId="77777777" w:rsidR="00507B86" w:rsidRDefault="00507B86">
      <w:r>
        <w:separator/>
      </w:r>
    </w:p>
  </w:footnote>
  <w:footnote w:type="continuationSeparator" w:id="0">
    <w:p w14:paraId="6D72B486" w14:textId="77777777" w:rsidR="00507B86" w:rsidRDefault="0050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DAE38" w14:textId="77777777" w:rsidR="007838D0" w:rsidRDefault="00507B86">
    <w:pPr>
      <w:pStyle w:val="Encabezado"/>
      <w:jc w:val="center"/>
    </w:pPr>
    <w:r>
      <w:fldChar w:fldCharType="begin"/>
    </w:r>
    <w:r>
      <w:instrText>PAGE   \* MERGEFORMAT</w:instrText>
    </w:r>
    <w:r>
      <w:fldChar w:fldCharType="separate"/>
    </w:r>
    <w:r w:rsidR="00363E69" w:rsidRPr="00363E69">
      <w:rPr>
        <w:noProof/>
        <w:lang w:val="es-ES"/>
      </w:rPr>
      <w:t>3</w:t>
    </w:r>
    <w:r>
      <w:rPr>
        <w:noProof/>
        <w:lang w:val="es-ES"/>
      </w:rPr>
      <w:fldChar w:fldCharType="end"/>
    </w:r>
  </w:p>
  <w:p w14:paraId="6AF1A5B5" w14:textId="77777777" w:rsidR="007838D0" w:rsidRDefault="007838D0">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E294" w14:textId="77777777" w:rsidR="007838D0" w:rsidRDefault="007838D0">
    <w:pPr>
      <w:pStyle w:val="Encabezado"/>
      <w:jc w:val="center"/>
    </w:pPr>
  </w:p>
  <w:p w14:paraId="0A742E6C" w14:textId="77777777" w:rsidR="007838D0" w:rsidRDefault="007838D0"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2D86ECA"/>
    <w:multiLevelType w:val="hybridMultilevel"/>
    <w:tmpl w:val="708051D2"/>
    <w:lvl w:ilvl="0" w:tplc="41EEAB52">
      <w:start w:val="1"/>
      <w:numFmt w:val="upperRoman"/>
      <w:lvlText w:val="%1."/>
      <w:lvlJc w:val="left"/>
      <w:pPr>
        <w:ind w:left="1080" w:hanging="720"/>
      </w:pPr>
      <w:rPr>
        <w:rFonts w:cs="Times New Roman" w:hint="default"/>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8"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0"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2"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6"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7"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8"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0"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1"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5"/>
  </w:num>
  <w:num w:numId="2">
    <w:abstractNumId w:val="2"/>
  </w:num>
  <w:num w:numId="3">
    <w:abstractNumId w:val="9"/>
  </w:num>
  <w:num w:numId="4">
    <w:abstractNumId w:val="8"/>
  </w:num>
  <w:num w:numId="5">
    <w:abstractNumId w:val="16"/>
  </w:num>
  <w:num w:numId="6">
    <w:abstractNumId w:val="11"/>
  </w:num>
  <w:num w:numId="7">
    <w:abstractNumId w:val="10"/>
  </w:num>
  <w:num w:numId="8">
    <w:abstractNumId w:val="20"/>
  </w:num>
  <w:num w:numId="9">
    <w:abstractNumId w:val="14"/>
  </w:num>
  <w:num w:numId="10">
    <w:abstractNumId w:val="0"/>
  </w:num>
  <w:num w:numId="11">
    <w:abstractNumId w:val="17"/>
  </w:num>
  <w:num w:numId="12">
    <w:abstractNumId w:val="6"/>
  </w:num>
  <w:num w:numId="13">
    <w:abstractNumId w:val="18"/>
  </w:num>
  <w:num w:numId="14">
    <w:abstractNumId w:val="12"/>
  </w:num>
  <w:num w:numId="15">
    <w:abstractNumId w:val="4"/>
  </w:num>
  <w:num w:numId="16">
    <w:abstractNumId w:val="3"/>
  </w:num>
  <w:num w:numId="17">
    <w:abstractNumId w:val="16"/>
  </w:num>
  <w:num w:numId="18">
    <w:abstractNumId w:val="16"/>
  </w:num>
  <w:num w:numId="19">
    <w:abstractNumId w:val="13"/>
  </w:num>
  <w:num w:numId="20">
    <w:abstractNumId w:val="7"/>
  </w:num>
  <w:num w:numId="21">
    <w:abstractNumId w:val="19"/>
  </w:num>
  <w:num w:numId="22">
    <w:abstractNumId w:val="1"/>
  </w:num>
  <w:num w:numId="23">
    <w:abstractNumId w:val="21"/>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5B75"/>
    <w:rsid w:val="00006F5A"/>
    <w:rsid w:val="00033645"/>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26A9"/>
    <w:rsid w:val="001950E6"/>
    <w:rsid w:val="001A5559"/>
    <w:rsid w:val="001D2F8F"/>
    <w:rsid w:val="001D3620"/>
    <w:rsid w:val="001D7796"/>
    <w:rsid w:val="001E4534"/>
    <w:rsid w:val="001E5DEF"/>
    <w:rsid w:val="001F00E8"/>
    <w:rsid w:val="001F2D0C"/>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72A5"/>
    <w:rsid w:val="002773FF"/>
    <w:rsid w:val="00287557"/>
    <w:rsid w:val="00290101"/>
    <w:rsid w:val="002914E3"/>
    <w:rsid w:val="002955AE"/>
    <w:rsid w:val="002C31BC"/>
    <w:rsid w:val="002D40D3"/>
    <w:rsid w:val="002D5E7A"/>
    <w:rsid w:val="002E03D5"/>
    <w:rsid w:val="002E36DE"/>
    <w:rsid w:val="002F7B27"/>
    <w:rsid w:val="0030129C"/>
    <w:rsid w:val="00306D21"/>
    <w:rsid w:val="00307798"/>
    <w:rsid w:val="003268F1"/>
    <w:rsid w:val="00333D02"/>
    <w:rsid w:val="00334404"/>
    <w:rsid w:val="00343E67"/>
    <w:rsid w:val="00346DA6"/>
    <w:rsid w:val="00350FA2"/>
    <w:rsid w:val="00352032"/>
    <w:rsid w:val="00354024"/>
    <w:rsid w:val="00356556"/>
    <w:rsid w:val="00360B1A"/>
    <w:rsid w:val="00362F4C"/>
    <w:rsid w:val="00363077"/>
    <w:rsid w:val="00363E69"/>
    <w:rsid w:val="00373053"/>
    <w:rsid w:val="00376D70"/>
    <w:rsid w:val="003813D6"/>
    <w:rsid w:val="00387C49"/>
    <w:rsid w:val="0039203C"/>
    <w:rsid w:val="00396063"/>
    <w:rsid w:val="003A05A9"/>
    <w:rsid w:val="003B3AB3"/>
    <w:rsid w:val="003C635B"/>
    <w:rsid w:val="003C6ACD"/>
    <w:rsid w:val="003D1AC0"/>
    <w:rsid w:val="003D59DA"/>
    <w:rsid w:val="003E361F"/>
    <w:rsid w:val="003E51DC"/>
    <w:rsid w:val="00400E8D"/>
    <w:rsid w:val="00411AD9"/>
    <w:rsid w:val="00412962"/>
    <w:rsid w:val="004136FE"/>
    <w:rsid w:val="00413C42"/>
    <w:rsid w:val="004155DF"/>
    <w:rsid w:val="0042683F"/>
    <w:rsid w:val="004357ED"/>
    <w:rsid w:val="00445A11"/>
    <w:rsid w:val="004513AB"/>
    <w:rsid w:val="00454F45"/>
    <w:rsid w:val="0049519C"/>
    <w:rsid w:val="004A6AF4"/>
    <w:rsid w:val="004C4C0F"/>
    <w:rsid w:val="004D15B1"/>
    <w:rsid w:val="004E5C9F"/>
    <w:rsid w:val="004F63F0"/>
    <w:rsid w:val="004F664B"/>
    <w:rsid w:val="004F6BE9"/>
    <w:rsid w:val="00501D73"/>
    <w:rsid w:val="00507B86"/>
    <w:rsid w:val="0051558A"/>
    <w:rsid w:val="00520BAA"/>
    <w:rsid w:val="00522361"/>
    <w:rsid w:val="00523A15"/>
    <w:rsid w:val="00525611"/>
    <w:rsid w:val="005259E7"/>
    <w:rsid w:val="00535E58"/>
    <w:rsid w:val="005637CF"/>
    <w:rsid w:val="00573D77"/>
    <w:rsid w:val="005824B2"/>
    <w:rsid w:val="00590332"/>
    <w:rsid w:val="005A519E"/>
    <w:rsid w:val="005A5A18"/>
    <w:rsid w:val="005C0705"/>
    <w:rsid w:val="005C1948"/>
    <w:rsid w:val="005E0C4B"/>
    <w:rsid w:val="005E70DB"/>
    <w:rsid w:val="005F2ED5"/>
    <w:rsid w:val="005F4A9B"/>
    <w:rsid w:val="005F734B"/>
    <w:rsid w:val="005F7981"/>
    <w:rsid w:val="00604CC0"/>
    <w:rsid w:val="006177DC"/>
    <w:rsid w:val="0065398D"/>
    <w:rsid w:val="00653F28"/>
    <w:rsid w:val="00656D1F"/>
    <w:rsid w:val="006642D9"/>
    <w:rsid w:val="00666847"/>
    <w:rsid w:val="0069053A"/>
    <w:rsid w:val="00691D59"/>
    <w:rsid w:val="0069477E"/>
    <w:rsid w:val="00697F7D"/>
    <w:rsid w:val="006A29C8"/>
    <w:rsid w:val="006A612D"/>
    <w:rsid w:val="006D1B77"/>
    <w:rsid w:val="007141DF"/>
    <w:rsid w:val="00714E90"/>
    <w:rsid w:val="00715479"/>
    <w:rsid w:val="00720006"/>
    <w:rsid w:val="00735EF5"/>
    <w:rsid w:val="00752122"/>
    <w:rsid w:val="00766B11"/>
    <w:rsid w:val="0077571A"/>
    <w:rsid w:val="00776102"/>
    <w:rsid w:val="007838D0"/>
    <w:rsid w:val="007860CA"/>
    <w:rsid w:val="007A12E0"/>
    <w:rsid w:val="007A1FAF"/>
    <w:rsid w:val="007A4D17"/>
    <w:rsid w:val="007B4215"/>
    <w:rsid w:val="007B6A1D"/>
    <w:rsid w:val="007D2141"/>
    <w:rsid w:val="007E2C54"/>
    <w:rsid w:val="007E36E7"/>
    <w:rsid w:val="007F2DFE"/>
    <w:rsid w:val="008256D4"/>
    <w:rsid w:val="00845A01"/>
    <w:rsid w:val="00864C20"/>
    <w:rsid w:val="008714B7"/>
    <w:rsid w:val="0087698C"/>
    <w:rsid w:val="00882279"/>
    <w:rsid w:val="00882E1B"/>
    <w:rsid w:val="00896AA7"/>
    <w:rsid w:val="008B5817"/>
    <w:rsid w:val="008C37C3"/>
    <w:rsid w:val="008D6E69"/>
    <w:rsid w:val="008E25B4"/>
    <w:rsid w:val="008E323D"/>
    <w:rsid w:val="00902F59"/>
    <w:rsid w:val="0092014D"/>
    <w:rsid w:val="00930EBB"/>
    <w:rsid w:val="00937E42"/>
    <w:rsid w:val="009578B4"/>
    <w:rsid w:val="00965316"/>
    <w:rsid w:val="009708C1"/>
    <w:rsid w:val="00987180"/>
    <w:rsid w:val="009910F1"/>
    <w:rsid w:val="0099173E"/>
    <w:rsid w:val="009A64BC"/>
    <w:rsid w:val="009B2434"/>
    <w:rsid w:val="009B2AA0"/>
    <w:rsid w:val="009C51A3"/>
    <w:rsid w:val="009D1FBA"/>
    <w:rsid w:val="009D3FE6"/>
    <w:rsid w:val="009F56BE"/>
    <w:rsid w:val="00A06DB2"/>
    <w:rsid w:val="00A13EA9"/>
    <w:rsid w:val="00A17DDF"/>
    <w:rsid w:val="00A24942"/>
    <w:rsid w:val="00A4084D"/>
    <w:rsid w:val="00A41B75"/>
    <w:rsid w:val="00A43571"/>
    <w:rsid w:val="00A60C7B"/>
    <w:rsid w:val="00A67470"/>
    <w:rsid w:val="00A67EAE"/>
    <w:rsid w:val="00A70BA8"/>
    <w:rsid w:val="00A76C17"/>
    <w:rsid w:val="00A8266D"/>
    <w:rsid w:val="00A91A45"/>
    <w:rsid w:val="00AC29D3"/>
    <w:rsid w:val="00AC694B"/>
    <w:rsid w:val="00AF4FFF"/>
    <w:rsid w:val="00AF5FF1"/>
    <w:rsid w:val="00B02A86"/>
    <w:rsid w:val="00B11211"/>
    <w:rsid w:val="00B3150D"/>
    <w:rsid w:val="00B471FA"/>
    <w:rsid w:val="00B47424"/>
    <w:rsid w:val="00B52383"/>
    <w:rsid w:val="00B54A31"/>
    <w:rsid w:val="00B614C8"/>
    <w:rsid w:val="00B713A3"/>
    <w:rsid w:val="00B71573"/>
    <w:rsid w:val="00B851C0"/>
    <w:rsid w:val="00B87BA5"/>
    <w:rsid w:val="00BB3041"/>
    <w:rsid w:val="00BB4321"/>
    <w:rsid w:val="00BC1004"/>
    <w:rsid w:val="00BC3634"/>
    <w:rsid w:val="00BC5F7D"/>
    <w:rsid w:val="00BD1A87"/>
    <w:rsid w:val="00BE5DED"/>
    <w:rsid w:val="00BF0585"/>
    <w:rsid w:val="00BF7B0A"/>
    <w:rsid w:val="00C07AC4"/>
    <w:rsid w:val="00C14059"/>
    <w:rsid w:val="00C1627C"/>
    <w:rsid w:val="00C2102C"/>
    <w:rsid w:val="00C22E73"/>
    <w:rsid w:val="00C27233"/>
    <w:rsid w:val="00C4088E"/>
    <w:rsid w:val="00C75171"/>
    <w:rsid w:val="00C76DDE"/>
    <w:rsid w:val="00C82FD9"/>
    <w:rsid w:val="00C867FB"/>
    <w:rsid w:val="00C97959"/>
    <w:rsid w:val="00CA69E9"/>
    <w:rsid w:val="00CC48B8"/>
    <w:rsid w:val="00CC6304"/>
    <w:rsid w:val="00CD20A8"/>
    <w:rsid w:val="00CD7774"/>
    <w:rsid w:val="00CF0054"/>
    <w:rsid w:val="00CF2EE5"/>
    <w:rsid w:val="00D11436"/>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2151"/>
    <w:rsid w:val="00DC4AFF"/>
    <w:rsid w:val="00DD5274"/>
    <w:rsid w:val="00DE6EE7"/>
    <w:rsid w:val="00DF1758"/>
    <w:rsid w:val="00DF256C"/>
    <w:rsid w:val="00E018BF"/>
    <w:rsid w:val="00E01FCA"/>
    <w:rsid w:val="00E021CF"/>
    <w:rsid w:val="00E20687"/>
    <w:rsid w:val="00E24E75"/>
    <w:rsid w:val="00E26247"/>
    <w:rsid w:val="00E34BA4"/>
    <w:rsid w:val="00E41373"/>
    <w:rsid w:val="00E44BB5"/>
    <w:rsid w:val="00E71607"/>
    <w:rsid w:val="00E73F73"/>
    <w:rsid w:val="00E86575"/>
    <w:rsid w:val="00E91215"/>
    <w:rsid w:val="00EB0DF4"/>
    <w:rsid w:val="00EC7F3C"/>
    <w:rsid w:val="00ED1883"/>
    <w:rsid w:val="00ED5FB3"/>
    <w:rsid w:val="00EF71B0"/>
    <w:rsid w:val="00F27766"/>
    <w:rsid w:val="00F34707"/>
    <w:rsid w:val="00F46AB7"/>
    <w:rsid w:val="00F527B3"/>
    <w:rsid w:val="00F56D14"/>
    <w:rsid w:val="00F602ED"/>
    <w:rsid w:val="00F60CBC"/>
    <w:rsid w:val="00F74EED"/>
    <w:rsid w:val="00F81D2B"/>
    <w:rsid w:val="00F86BEF"/>
    <w:rsid w:val="00F93ECA"/>
    <w:rsid w:val="00F97CF3"/>
    <w:rsid w:val="00FB27CE"/>
    <w:rsid w:val="00FC3C53"/>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F8F756"/>
  <w15:docId w15:val="{29FBE273-304F-4380-A828-2A3675F7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bCs/>
      <w:kern w:val="32"/>
      <w:sz w:val="32"/>
      <w:szCs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bCs/>
      <w:i/>
      <w:iCs/>
      <w:sz w:val="28"/>
      <w:szCs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szCs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3038">
      <w:marLeft w:val="0"/>
      <w:marRight w:val="0"/>
      <w:marTop w:val="0"/>
      <w:marBottom w:val="0"/>
      <w:divBdr>
        <w:top w:val="none" w:sz="0" w:space="0" w:color="auto"/>
        <w:left w:val="none" w:sz="0" w:space="0" w:color="auto"/>
        <w:bottom w:val="none" w:sz="0" w:space="0" w:color="auto"/>
        <w:right w:val="none" w:sz="0" w:space="0" w:color="auto"/>
      </w:divBdr>
    </w:div>
    <w:div w:id="487133039">
      <w:marLeft w:val="0"/>
      <w:marRight w:val="0"/>
      <w:marTop w:val="0"/>
      <w:marBottom w:val="0"/>
      <w:divBdr>
        <w:top w:val="none" w:sz="0" w:space="0" w:color="auto"/>
        <w:left w:val="none" w:sz="0" w:space="0" w:color="auto"/>
        <w:bottom w:val="none" w:sz="0" w:space="0" w:color="auto"/>
        <w:right w:val="none" w:sz="0" w:space="0" w:color="auto"/>
      </w:divBdr>
    </w:div>
    <w:div w:id="487133040">
      <w:marLeft w:val="0"/>
      <w:marRight w:val="0"/>
      <w:marTop w:val="0"/>
      <w:marBottom w:val="0"/>
      <w:divBdr>
        <w:top w:val="none" w:sz="0" w:space="0" w:color="auto"/>
        <w:left w:val="none" w:sz="0" w:space="0" w:color="auto"/>
        <w:bottom w:val="none" w:sz="0" w:space="0" w:color="auto"/>
        <w:right w:val="none" w:sz="0" w:space="0" w:color="auto"/>
      </w:divBdr>
    </w:div>
    <w:div w:id="487133041">
      <w:marLeft w:val="0"/>
      <w:marRight w:val="0"/>
      <w:marTop w:val="0"/>
      <w:marBottom w:val="0"/>
      <w:divBdr>
        <w:top w:val="none" w:sz="0" w:space="0" w:color="auto"/>
        <w:left w:val="none" w:sz="0" w:space="0" w:color="auto"/>
        <w:bottom w:val="none" w:sz="0" w:space="0" w:color="auto"/>
        <w:right w:val="none" w:sz="0" w:space="0" w:color="auto"/>
      </w:divBdr>
    </w:div>
    <w:div w:id="487133042">
      <w:marLeft w:val="0"/>
      <w:marRight w:val="0"/>
      <w:marTop w:val="0"/>
      <w:marBottom w:val="0"/>
      <w:divBdr>
        <w:top w:val="none" w:sz="0" w:space="0" w:color="auto"/>
        <w:left w:val="none" w:sz="0" w:space="0" w:color="auto"/>
        <w:bottom w:val="none" w:sz="0" w:space="0" w:color="auto"/>
        <w:right w:val="none" w:sz="0" w:space="0" w:color="auto"/>
      </w:divBdr>
    </w:div>
    <w:div w:id="487133043">
      <w:marLeft w:val="0"/>
      <w:marRight w:val="0"/>
      <w:marTop w:val="0"/>
      <w:marBottom w:val="0"/>
      <w:divBdr>
        <w:top w:val="none" w:sz="0" w:space="0" w:color="auto"/>
        <w:left w:val="none" w:sz="0" w:space="0" w:color="auto"/>
        <w:bottom w:val="none" w:sz="0" w:space="0" w:color="auto"/>
        <w:right w:val="none" w:sz="0" w:space="0" w:color="auto"/>
      </w:divBdr>
    </w:div>
    <w:div w:id="487133044">
      <w:marLeft w:val="0"/>
      <w:marRight w:val="0"/>
      <w:marTop w:val="0"/>
      <w:marBottom w:val="0"/>
      <w:divBdr>
        <w:top w:val="none" w:sz="0" w:space="0" w:color="auto"/>
        <w:left w:val="none" w:sz="0" w:space="0" w:color="auto"/>
        <w:bottom w:val="none" w:sz="0" w:space="0" w:color="auto"/>
        <w:right w:val="none" w:sz="0" w:space="0" w:color="auto"/>
      </w:divBdr>
    </w:div>
    <w:div w:id="487133045">
      <w:marLeft w:val="0"/>
      <w:marRight w:val="0"/>
      <w:marTop w:val="0"/>
      <w:marBottom w:val="0"/>
      <w:divBdr>
        <w:top w:val="none" w:sz="0" w:space="0" w:color="auto"/>
        <w:left w:val="none" w:sz="0" w:space="0" w:color="auto"/>
        <w:bottom w:val="none" w:sz="0" w:space="0" w:color="auto"/>
        <w:right w:val="none" w:sz="0" w:space="0" w:color="auto"/>
      </w:divBdr>
    </w:div>
    <w:div w:id="487133046">
      <w:marLeft w:val="0"/>
      <w:marRight w:val="0"/>
      <w:marTop w:val="0"/>
      <w:marBottom w:val="0"/>
      <w:divBdr>
        <w:top w:val="none" w:sz="0" w:space="0" w:color="auto"/>
        <w:left w:val="none" w:sz="0" w:space="0" w:color="auto"/>
        <w:bottom w:val="none" w:sz="0" w:space="0" w:color="auto"/>
        <w:right w:val="none" w:sz="0" w:space="0" w:color="auto"/>
      </w:divBdr>
    </w:div>
    <w:div w:id="487133092">
      <w:marLeft w:val="0"/>
      <w:marRight w:val="0"/>
      <w:marTop w:val="0"/>
      <w:marBottom w:val="0"/>
      <w:divBdr>
        <w:top w:val="none" w:sz="0" w:space="0" w:color="auto"/>
        <w:left w:val="none" w:sz="0" w:space="0" w:color="auto"/>
        <w:bottom w:val="none" w:sz="0" w:space="0" w:color="auto"/>
        <w:right w:val="none" w:sz="0" w:space="0" w:color="auto"/>
      </w:divBdr>
      <w:divsChild>
        <w:div w:id="487133048">
          <w:marLeft w:val="0"/>
          <w:marRight w:val="0"/>
          <w:marTop w:val="0"/>
          <w:marBottom w:val="0"/>
          <w:divBdr>
            <w:top w:val="none" w:sz="0" w:space="0" w:color="auto"/>
            <w:left w:val="none" w:sz="0" w:space="0" w:color="auto"/>
            <w:bottom w:val="none" w:sz="0" w:space="0" w:color="auto"/>
            <w:right w:val="none" w:sz="0" w:space="0" w:color="auto"/>
          </w:divBdr>
        </w:div>
        <w:div w:id="487133051">
          <w:marLeft w:val="0"/>
          <w:marRight w:val="0"/>
          <w:marTop w:val="0"/>
          <w:marBottom w:val="0"/>
          <w:divBdr>
            <w:top w:val="none" w:sz="0" w:space="0" w:color="auto"/>
            <w:left w:val="none" w:sz="0" w:space="0" w:color="auto"/>
            <w:bottom w:val="none" w:sz="0" w:space="0" w:color="auto"/>
            <w:right w:val="none" w:sz="0" w:space="0" w:color="auto"/>
          </w:divBdr>
        </w:div>
        <w:div w:id="487133052">
          <w:marLeft w:val="0"/>
          <w:marRight w:val="0"/>
          <w:marTop w:val="0"/>
          <w:marBottom w:val="0"/>
          <w:divBdr>
            <w:top w:val="none" w:sz="0" w:space="0" w:color="auto"/>
            <w:left w:val="none" w:sz="0" w:space="0" w:color="auto"/>
            <w:bottom w:val="none" w:sz="0" w:space="0" w:color="auto"/>
            <w:right w:val="none" w:sz="0" w:space="0" w:color="auto"/>
          </w:divBdr>
        </w:div>
        <w:div w:id="487133053">
          <w:marLeft w:val="0"/>
          <w:marRight w:val="0"/>
          <w:marTop w:val="0"/>
          <w:marBottom w:val="0"/>
          <w:divBdr>
            <w:top w:val="none" w:sz="0" w:space="0" w:color="auto"/>
            <w:left w:val="none" w:sz="0" w:space="0" w:color="auto"/>
            <w:bottom w:val="none" w:sz="0" w:space="0" w:color="auto"/>
            <w:right w:val="none" w:sz="0" w:space="0" w:color="auto"/>
          </w:divBdr>
        </w:div>
        <w:div w:id="487133054">
          <w:marLeft w:val="0"/>
          <w:marRight w:val="0"/>
          <w:marTop w:val="0"/>
          <w:marBottom w:val="0"/>
          <w:divBdr>
            <w:top w:val="none" w:sz="0" w:space="0" w:color="auto"/>
            <w:left w:val="none" w:sz="0" w:space="0" w:color="auto"/>
            <w:bottom w:val="none" w:sz="0" w:space="0" w:color="auto"/>
            <w:right w:val="none" w:sz="0" w:space="0" w:color="auto"/>
          </w:divBdr>
        </w:div>
        <w:div w:id="487133055">
          <w:marLeft w:val="0"/>
          <w:marRight w:val="0"/>
          <w:marTop w:val="0"/>
          <w:marBottom w:val="0"/>
          <w:divBdr>
            <w:top w:val="none" w:sz="0" w:space="0" w:color="auto"/>
            <w:left w:val="none" w:sz="0" w:space="0" w:color="auto"/>
            <w:bottom w:val="none" w:sz="0" w:space="0" w:color="auto"/>
            <w:right w:val="none" w:sz="0" w:space="0" w:color="auto"/>
          </w:divBdr>
        </w:div>
        <w:div w:id="487133056">
          <w:marLeft w:val="0"/>
          <w:marRight w:val="0"/>
          <w:marTop w:val="0"/>
          <w:marBottom w:val="0"/>
          <w:divBdr>
            <w:top w:val="none" w:sz="0" w:space="0" w:color="auto"/>
            <w:left w:val="none" w:sz="0" w:space="0" w:color="auto"/>
            <w:bottom w:val="none" w:sz="0" w:space="0" w:color="auto"/>
            <w:right w:val="none" w:sz="0" w:space="0" w:color="auto"/>
          </w:divBdr>
        </w:div>
        <w:div w:id="487133057">
          <w:marLeft w:val="0"/>
          <w:marRight w:val="0"/>
          <w:marTop w:val="0"/>
          <w:marBottom w:val="0"/>
          <w:divBdr>
            <w:top w:val="none" w:sz="0" w:space="0" w:color="auto"/>
            <w:left w:val="none" w:sz="0" w:space="0" w:color="auto"/>
            <w:bottom w:val="none" w:sz="0" w:space="0" w:color="auto"/>
            <w:right w:val="none" w:sz="0" w:space="0" w:color="auto"/>
          </w:divBdr>
        </w:div>
        <w:div w:id="487133060">
          <w:marLeft w:val="0"/>
          <w:marRight w:val="0"/>
          <w:marTop w:val="0"/>
          <w:marBottom w:val="0"/>
          <w:divBdr>
            <w:top w:val="none" w:sz="0" w:space="0" w:color="auto"/>
            <w:left w:val="none" w:sz="0" w:space="0" w:color="auto"/>
            <w:bottom w:val="none" w:sz="0" w:space="0" w:color="auto"/>
            <w:right w:val="none" w:sz="0" w:space="0" w:color="auto"/>
          </w:divBdr>
        </w:div>
        <w:div w:id="487133061">
          <w:marLeft w:val="0"/>
          <w:marRight w:val="0"/>
          <w:marTop w:val="0"/>
          <w:marBottom w:val="0"/>
          <w:divBdr>
            <w:top w:val="none" w:sz="0" w:space="0" w:color="auto"/>
            <w:left w:val="none" w:sz="0" w:space="0" w:color="auto"/>
            <w:bottom w:val="none" w:sz="0" w:space="0" w:color="auto"/>
            <w:right w:val="none" w:sz="0" w:space="0" w:color="auto"/>
          </w:divBdr>
        </w:div>
        <w:div w:id="487133062">
          <w:marLeft w:val="0"/>
          <w:marRight w:val="0"/>
          <w:marTop w:val="0"/>
          <w:marBottom w:val="0"/>
          <w:divBdr>
            <w:top w:val="none" w:sz="0" w:space="0" w:color="auto"/>
            <w:left w:val="none" w:sz="0" w:space="0" w:color="auto"/>
            <w:bottom w:val="none" w:sz="0" w:space="0" w:color="auto"/>
            <w:right w:val="none" w:sz="0" w:space="0" w:color="auto"/>
          </w:divBdr>
        </w:div>
        <w:div w:id="487133063">
          <w:marLeft w:val="0"/>
          <w:marRight w:val="0"/>
          <w:marTop w:val="0"/>
          <w:marBottom w:val="0"/>
          <w:divBdr>
            <w:top w:val="none" w:sz="0" w:space="0" w:color="auto"/>
            <w:left w:val="none" w:sz="0" w:space="0" w:color="auto"/>
            <w:bottom w:val="none" w:sz="0" w:space="0" w:color="auto"/>
            <w:right w:val="none" w:sz="0" w:space="0" w:color="auto"/>
          </w:divBdr>
        </w:div>
        <w:div w:id="487133064">
          <w:marLeft w:val="0"/>
          <w:marRight w:val="0"/>
          <w:marTop w:val="0"/>
          <w:marBottom w:val="0"/>
          <w:divBdr>
            <w:top w:val="none" w:sz="0" w:space="0" w:color="auto"/>
            <w:left w:val="none" w:sz="0" w:space="0" w:color="auto"/>
            <w:bottom w:val="none" w:sz="0" w:space="0" w:color="auto"/>
            <w:right w:val="none" w:sz="0" w:space="0" w:color="auto"/>
          </w:divBdr>
        </w:div>
        <w:div w:id="487133065">
          <w:marLeft w:val="0"/>
          <w:marRight w:val="0"/>
          <w:marTop w:val="0"/>
          <w:marBottom w:val="0"/>
          <w:divBdr>
            <w:top w:val="none" w:sz="0" w:space="0" w:color="auto"/>
            <w:left w:val="none" w:sz="0" w:space="0" w:color="auto"/>
            <w:bottom w:val="none" w:sz="0" w:space="0" w:color="auto"/>
            <w:right w:val="none" w:sz="0" w:space="0" w:color="auto"/>
          </w:divBdr>
        </w:div>
        <w:div w:id="487133066">
          <w:marLeft w:val="0"/>
          <w:marRight w:val="0"/>
          <w:marTop w:val="0"/>
          <w:marBottom w:val="0"/>
          <w:divBdr>
            <w:top w:val="none" w:sz="0" w:space="0" w:color="auto"/>
            <w:left w:val="none" w:sz="0" w:space="0" w:color="auto"/>
            <w:bottom w:val="none" w:sz="0" w:space="0" w:color="auto"/>
            <w:right w:val="none" w:sz="0" w:space="0" w:color="auto"/>
          </w:divBdr>
        </w:div>
        <w:div w:id="487133067">
          <w:marLeft w:val="0"/>
          <w:marRight w:val="0"/>
          <w:marTop w:val="0"/>
          <w:marBottom w:val="0"/>
          <w:divBdr>
            <w:top w:val="none" w:sz="0" w:space="0" w:color="auto"/>
            <w:left w:val="none" w:sz="0" w:space="0" w:color="auto"/>
            <w:bottom w:val="none" w:sz="0" w:space="0" w:color="auto"/>
            <w:right w:val="none" w:sz="0" w:space="0" w:color="auto"/>
          </w:divBdr>
          <w:divsChild>
            <w:div w:id="487133049">
              <w:marLeft w:val="0"/>
              <w:marRight w:val="0"/>
              <w:marTop w:val="0"/>
              <w:marBottom w:val="0"/>
              <w:divBdr>
                <w:top w:val="none" w:sz="0" w:space="0" w:color="auto"/>
                <w:left w:val="none" w:sz="0" w:space="0" w:color="auto"/>
                <w:bottom w:val="none" w:sz="0" w:space="0" w:color="auto"/>
                <w:right w:val="none" w:sz="0" w:space="0" w:color="auto"/>
              </w:divBdr>
            </w:div>
            <w:div w:id="487133075">
              <w:marLeft w:val="0"/>
              <w:marRight w:val="0"/>
              <w:marTop w:val="0"/>
              <w:marBottom w:val="0"/>
              <w:divBdr>
                <w:top w:val="none" w:sz="0" w:space="0" w:color="auto"/>
                <w:left w:val="none" w:sz="0" w:space="0" w:color="auto"/>
                <w:bottom w:val="none" w:sz="0" w:space="0" w:color="auto"/>
                <w:right w:val="none" w:sz="0" w:space="0" w:color="auto"/>
              </w:divBdr>
            </w:div>
            <w:div w:id="487133097">
              <w:marLeft w:val="0"/>
              <w:marRight w:val="0"/>
              <w:marTop w:val="0"/>
              <w:marBottom w:val="0"/>
              <w:divBdr>
                <w:top w:val="none" w:sz="0" w:space="0" w:color="auto"/>
                <w:left w:val="none" w:sz="0" w:space="0" w:color="auto"/>
                <w:bottom w:val="none" w:sz="0" w:space="0" w:color="auto"/>
                <w:right w:val="none" w:sz="0" w:space="0" w:color="auto"/>
              </w:divBdr>
            </w:div>
            <w:div w:id="487133098">
              <w:marLeft w:val="0"/>
              <w:marRight w:val="0"/>
              <w:marTop w:val="0"/>
              <w:marBottom w:val="0"/>
              <w:divBdr>
                <w:top w:val="none" w:sz="0" w:space="0" w:color="auto"/>
                <w:left w:val="none" w:sz="0" w:space="0" w:color="auto"/>
                <w:bottom w:val="none" w:sz="0" w:space="0" w:color="auto"/>
                <w:right w:val="none" w:sz="0" w:space="0" w:color="auto"/>
              </w:divBdr>
            </w:div>
            <w:div w:id="487133104">
              <w:marLeft w:val="0"/>
              <w:marRight w:val="0"/>
              <w:marTop w:val="0"/>
              <w:marBottom w:val="0"/>
              <w:divBdr>
                <w:top w:val="none" w:sz="0" w:space="0" w:color="auto"/>
                <w:left w:val="none" w:sz="0" w:space="0" w:color="auto"/>
                <w:bottom w:val="none" w:sz="0" w:space="0" w:color="auto"/>
                <w:right w:val="none" w:sz="0" w:space="0" w:color="auto"/>
              </w:divBdr>
            </w:div>
          </w:divsChild>
        </w:div>
        <w:div w:id="487133068">
          <w:marLeft w:val="0"/>
          <w:marRight w:val="0"/>
          <w:marTop w:val="0"/>
          <w:marBottom w:val="0"/>
          <w:divBdr>
            <w:top w:val="none" w:sz="0" w:space="0" w:color="auto"/>
            <w:left w:val="none" w:sz="0" w:space="0" w:color="auto"/>
            <w:bottom w:val="none" w:sz="0" w:space="0" w:color="auto"/>
            <w:right w:val="none" w:sz="0" w:space="0" w:color="auto"/>
          </w:divBdr>
        </w:div>
        <w:div w:id="487133069">
          <w:marLeft w:val="0"/>
          <w:marRight w:val="0"/>
          <w:marTop w:val="0"/>
          <w:marBottom w:val="0"/>
          <w:divBdr>
            <w:top w:val="none" w:sz="0" w:space="0" w:color="auto"/>
            <w:left w:val="none" w:sz="0" w:space="0" w:color="auto"/>
            <w:bottom w:val="none" w:sz="0" w:space="0" w:color="auto"/>
            <w:right w:val="none" w:sz="0" w:space="0" w:color="auto"/>
          </w:divBdr>
        </w:div>
        <w:div w:id="487133070">
          <w:marLeft w:val="0"/>
          <w:marRight w:val="0"/>
          <w:marTop w:val="0"/>
          <w:marBottom w:val="0"/>
          <w:divBdr>
            <w:top w:val="none" w:sz="0" w:space="0" w:color="auto"/>
            <w:left w:val="none" w:sz="0" w:space="0" w:color="auto"/>
            <w:bottom w:val="none" w:sz="0" w:space="0" w:color="auto"/>
            <w:right w:val="none" w:sz="0" w:space="0" w:color="auto"/>
          </w:divBdr>
        </w:div>
        <w:div w:id="487133071">
          <w:marLeft w:val="0"/>
          <w:marRight w:val="0"/>
          <w:marTop w:val="0"/>
          <w:marBottom w:val="0"/>
          <w:divBdr>
            <w:top w:val="none" w:sz="0" w:space="0" w:color="auto"/>
            <w:left w:val="none" w:sz="0" w:space="0" w:color="auto"/>
            <w:bottom w:val="none" w:sz="0" w:space="0" w:color="auto"/>
            <w:right w:val="none" w:sz="0" w:space="0" w:color="auto"/>
          </w:divBdr>
        </w:div>
        <w:div w:id="487133072">
          <w:marLeft w:val="0"/>
          <w:marRight w:val="0"/>
          <w:marTop w:val="0"/>
          <w:marBottom w:val="0"/>
          <w:divBdr>
            <w:top w:val="none" w:sz="0" w:space="0" w:color="auto"/>
            <w:left w:val="none" w:sz="0" w:space="0" w:color="auto"/>
            <w:bottom w:val="none" w:sz="0" w:space="0" w:color="auto"/>
            <w:right w:val="none" w:sz="0" w:space="0" w:color="auto"/>
          </w:divBdr>
        </w:div>
        <w:div w:id="487133073">
          <w:marLeft w:val="0"/>
          <w:marRight w:val="0"/>
          <w:marTop w:val="0"/>
          <w:marBottom w:val="0"/>
          <w:divBdr>
            <w:top w:val="none" w:sz="0" w:space="0" w:color="auto"/>
            <w:left w:val="none" w:sz="0" w:space="0" w:color="auto"/>
            <w:bottom w:val="none" w:sz="0" w:space="0" w:color="auto"/>
            <w:right w:val="none" w:sz="0" w:space="0" w:color="auto"/>
          </w:divBdr>
        </w:div>
        <w:div w:id="487133074">
          <w:marLeft w:val="0"/>
          <w:marRight w:val="0"/>
          <w:marTop w:val="0"/>
          <w:marBottom w:val="0"/>
          <w:divBdr>
            <w:top w:val="none" w:sz="0" w:space="0" w:color="auto"/>
            <w:left w:val="none" w:sz="0" w:space="0" w:color="auto"/>
            <w:bottom w:val="none" w:sz="0" w:space="0" w:color="auto"/>
            <w:right w:val="none" w:sz="0" w:space="0" w:color="auto"/>
          </w:divBdr>
        </w:div>
        <w:div w:id="487133076">
          <w:marLeft w:val="0"/>
          <w:marRight w:val="0"/>
          <w:marTop w:val="0"/>
          <w:marBottom w:val="0"/>
          <w:divBdr>
            <w:top w:val="none" w:sz="0" w:space="0" w:color="auto"/>
            <w:left w:val="none" w:sz="0" w:space="0" w:color="auto"/>
            <w:bottom w:val="none" w:sz="0" w:space="0" w:color="auto"/>
            <w:right w:val="none" w:sz="0" w:space="0" w:color="auto"/>
          </w:divBdr>
        </w:div>
        <w:div w:id="487133077">
          <w:marLeft w:val="0"/>
          <w:marRight w:val="0"/>
          <w:marTop w:val="0"/>
          <w:marBottom w:val="0"/>
          <w:divBdr>
            <w:top w:val="none" w:sz="0" w:space="0" w:color="auto"/>
            <w:left w:val="none" w:sz="0" w:space="0" w:color="auto"/>
            <w:bottom w:val="none" w:sz="0" w:space="0" w:color="auto"/>
            <w:right w:val="none" w:sz="0" w:space="0" w:color="auto"/>
          </w:divBdr>
          <w:divsChild>
            <w:div w:id="487133047">
              <w:marLeft w:val="0"/>
              <w:marRight w:val="0"/>
              <w:marTop w:val="0"/>
              <w:marBottom w:val="0"/>
              <w:divBdr>
                <w:top w:val="none" w:sz="0" w:space="0" w:color="auto"/>
                <w:left w:val="none" w:sz="0" w:space="0" w:color="auto"/>
                <w:bottom w:val="none" w:sz="0" w:space="0" w:color="auto"/>
                <w:right w:val="none" w:sz="0" w:space="0" w:color="auto"/>
              </w:divBdr>
            </w:div>
            <w:div w:id="487133050">
              <w:marLeft w:val="0"/>
              <w:marRight w:val="0"/>
              <w:marTop w:val="0"/>
              <w:marBottom w:val="0"/>
              <w:divBdr>
                <w:top w:val="none" w:sz="0" w:space="0" w:color="auto"/>
                <w:left w:val="none" w:sz="0" w:space="0" w:color="auto"/>
                <w:bottom w:val="none" w:sz="0" w:space="0" w:color="auto"/>
                <w:right w:val="none" w:sz="0" w:space="0" w:color="auto"/>
              </w:divBdr>
            </w:div>
            <w:div w:id="487133058">
              <w:marLeft w:val="0"/>
              <w:marRight w:val="0"/>
              <w:marTop w:val="0"/>
              <w:marBottom w:val="0"/>
              <w:divBdr>
                <w:top w:val="none" w:sz="0" w:space="0" w:color="auto"/>
                <w:left w:val="none" w:sz="0" w:space="0" w:color="auto"/>
                <w:bottom w:val="none" w:sz="0" w:space="0" w:color="auto"/>
                <w:right w:val="none" w:sz="0" w:space="0" w:color="auto"/>
              </w:divBdr>
            </w:div>
            <w:div w:id="487133059">
              <w:marLeft w:val="0"/>
              <w:marRight w:val="0"/>
              <w:marTop w:val="0"/>
              <w:marBottom w:val="0"/>
              <w:divBdr>
                <w:top w:val="none" w:sz="0" w:space="0" w:color="auto"/>
                <w:left w:val="none" w:sz="0" w:space="0" w:color="auto"/>
                <w:bottom w:val="none" w:sz="0" w:space="0" w:color="auto"/>
                <w:right w:val="none" w:sz="0" w:space="0" w:color="auto"/>
              </w:divBdr>
            </w:div>
            <w:div w:id="487133081">
              <w:marLeft w:val="0"/>
              <w:marRight w:val="0"/>
              <w:marTop w:val="0"/>
              <w:marBottom w:val="0"/>
              <w:divBdr>
                <w:top w:val="none" w:sz="0" w:space="0" w:color="auto"/>
                <w:left w:val="none" w:sz="0" w:space="0" w:color="auto"/>
                <w:bottom w:val="none" w:sz="0" w:space="0" w:color="auto"/>
                <w:right w:val="none" w:sz="0" w:space="0" w:color="auto"/>
              </w:divBdr>
            </w:div>
          </w:divsChild>
        </w:div>
        <w:div w:id="487133078">
          <w:marLeft w:val="0"/>
          <w:marRight w:val="0"/>
          <w:marTop w:val="0"/>
          <w:marBottom w:val="0"/>
          <w:divBdr>
            <w:top w:val="none" w:sz="0" w:space="0" w:color="auto"/>
            <w:left w:val="none" w:sz="0" w:space="0" w:color="auto"/>
            <w:bottom w:val="none" w:sz="0" w:space="0" w:color="auto"/>
            <w:right w:val="none" w:sz="0" w:space="0" w:color="auto"/>
          </w:divBdr>
        </w:div>
        <w:div w:id="487133079">
          <w:marLeft w:val="0"/>
          <w:marRight w:val="0"/>
          <w:marTop w:val="0"/>
          <w:marBottom w:val="0"/>
          <w:divBdr>
            <w:top w:val="none" w:sz="0" w:space="0" w:color="auto"/>
            <w:left w:val="none" w:sz="0" w:space="0" w:color="auto"/>
            <w:bottom w:val="none" w:sz="0" w:space="0" w:color="auto"/>
            <w:right w:val="none" w:sz="0" w:space="0" w:color="auto"/>
          </w:divBdr>
        </w:div>
        <w:div w:id="487133080">
          <w:marLeft w:val="0"/>
          <w:marRight w:val="0"/>
          <w:marTop w:val="0"/>
          <w:marBottom w:val="0"/>
          <w:divBdr>
            <w:top w:val="none" w:sz="0" w:space="0" w:color="auto"/>
            <w:left w:val="none" w:sz="0" w:space="0" w:color="auto"/>
            <w:bottom w:val="none" w:sz="0" w:space="0" w:color="auto"/>
            <w:right w:val="none" w:sz="0" w:space="0" w:color="auto"/>
          </w:divBdr>
        </w:div>
        <w:div w:id="487133082">
          <w:marLeft w:val="0"/>
          <w:marRight w:val="0"/>
          <w:marTop w:val="0"/>
          <w:marBottom w:val="0"/>
          <w:divBdr>
            <w:top w:val="none" w:sz="0" w:space="0" w:color="auto"/>
            <w:left w:val="none" w:sz="0" w:space="0" w:color="auto"/>
            <w:bottom w:val="none" w:sz="0" w:space="0" w:color="auto"/>
            <w:right w:val="none" w:sz="0" w:space="0" w:color="auto"/>
          </w:divBdr>
        </w:div>
        <w:div w:id="487133083">
          <w:marLeft w:val="0"/>
          <w:marRight w:val="0"/>
          <w:marTop w:val="0"/>
          <w:marBottom w:val="0"/>
          <w:divBdr>
            <w:top w:val="none" w:sz="0" w:space="0" w:color="auto"/>
            <w:left w:val="none" w:sz="0" w:space="0" w:color="auto"/>
            <w:bottom w:val="none" w:sz="0" w:space="0" w:color="auto"/>
            <w:right w:val="none" w:sz="0" w:space="0" w:color="auto"/>
          </w:divBdr>
        </w:div>
        <w:div w:id="487133084">
          <w:marLeft w:val="0"/>
          <w:marRight w:val="0"/>
          <w:marTop w:val="0"/>
          <w:marBottom w:val="0"/>
          <w:divBdr>
            <w:top w:val="none" w:sz="0" w:space="0" w:color="auto"/>
            <w:left w:val="none" w:sz="0" w:space="0" w:color="auto"/>
            <w:bottom w:val="none" w:sz="0" w:space="0" w:color="auto"/>
            <w:right w:val="none" w:sz="0" w:space="0" w:color="auto"/>
          </w:divBdr>
        </w:div>
        <w:div w:id="487133085">
          <w:marLeft w:val="0"/>
          <w:marRight w:val="0"/>
          <w:marTop w:val="0"/>
          <w:marBottom w:val="0"/>
          <w:divBdr>
            <w:top w:val="none" w:sz="0" w:space="0" w:color="auto"/>
            <w:left w:val="none" w:sz="0" w:space="0" w:color="auto"/>
            <w:bottom w:val="none" w:sz="0" w:space="0" w:color="auto"/>
            <w:right w:val="none" w:sz="0" w:space="0" w:color="auto"/>
          </w:divBdr>
        </w:div>
        <w:div w:id="487133086">
          <w:marLeft w:val="0"/>
          <w:marRight w:val="0"/>
          <w:marTop w:val="0"/>
          <w:marBottom w:val="0"/>
          <w:divBdr>
            <w:top w:val="none" w:sz="0" w:space="0" w:color="auto"/>
            <w:left w:val="none" w:sz="0" w:space="0" w:color="auto"/>
            <w:bottom w:val="none" w:sz="0" w:space="0" w:color="auto"/>
            <w:right w:val="none" w:sz="0" w:space="0" w:color="auto"/>
          </w:divBdr>
        </w:div>
        <w:div w:id="487133087">
          <w:marLeft w:val="0"/>
          <w:marRight w:val="0"/>
          <w:marTop w:val="0"/>
          <w:marBottom w:val="0"/>
          <w:divBdr>
            <w:top w:val="none" w:sz="0" w:space="0" w:color="auto"/>
            <w:left w:val="none" w:sz="0" w:space="0" w:color="auto"/>
            <w:bottom w:val="none" w:sz="0" w:space="0" w:color="auto"/>
            <w:right w:val="none" w:sz="0" w:space="0" w:color="auto"/>
          </w:divBdr>
        </w:div>
        <w:div w:id="487133088">
          <w:marLeft w:val="0"/>
          <w:marRight w:val="0"/>
          <w:marTop w:val="0"/>
          <w:marBottom w:val="0"/>
          <w:divBdr>
            <w:top w:val="none" w:sz="0" w:space="0" w:color="auto"/>
            <w:left w:val="none" w:sz="0" w:space="0" w:color="auto"/>
            <w:bottom w:val="none" w:sz="0" w:space="0" w:color="auto"/>
            <w:right w:val="none" w:sz="0" w:space="0" w:color="auto"/>
          </w:divBdr>
        </w:div>
        <w:div w:id="487133089">
          <w:marLeft w:val="0"/>
          <w:marRight w:val="0"/>
          <w:marTop w:val="0"/>
          <w:marBottom w:val="0"/>
          <w:divBdr>
            <w:top w:val="none" w:sz="0" w:space="0" w:color="auto"/>
            <w:left w:val="none" w:sz="0" w:space="0" w:color="auto"/>
            <w:bottom w:val="none" w:sz="0" w:space="0" w:color="auto"/>
            <w:right w:val="none" w:sz="0" w:space="0" w:color="auto"/>
          </w:divBdr>
        </w:div>
        <w:div w:id="487133090">
          <w:marLeft w:val="0"/>
          <w:marRight w:val="0"/>
          <w:marTop w:val="0"/>
          <w:marBottom w:val="0"/>
          <w:divBdr>
            <w:top w:val="none" w:sz="0" w:space="0" w:color="auto"/>
            <w:left w:val="none" w:sz="0" w:space="0" w:color="auto"/>
            <w:bottom w:val="none" w:sz="0" w:space="0" w:color="auto"/>
            <w:right w:val="none" w:sz="0" w:space="0" w:color="auto"/>
          </w:divBdr>
        </w:div>
        <w:div w:id="487133091">
          <w:marLeft w:val="0"/>
          <w:marRight w:val="0"/>
          <w:marTop w:val="0"/>
          <w:marBottom w:val="0"/>
          <w:divBdr>
            <w:top w:val="none" w:sz="0" w:space="0" w:color="auto"/>
            <w:left w:val="none" w:sz="0" w:space="0" w:color="auto"/>
            <w:bottom w:val="none" w:sz="0" w:space="0" w:color="auto"/>
            <w:right w:val="none" w:sz="0" w:space="0" w:color="auto"/>
          </w:divBdr>
        </w:div>
        <w:div w:id="487133093">
          <w:marLeft w:val="0"/>
          <w:marRight w:val="0"/>
          <w:marTop w:val="0"/>
          <w:marBottom w:val="0"/>
          <w:divBdr>
            <w:top w:val="none" w:sz="0" w:space="0" w:color="auto"/>
            <w:left w:val="none" w:sz="0" w:space="0" w:color="auto"/>
            <w:bottom w:val="none" w:sz="0" w:space="0" w:color="auto"/>
            <w:right w:val="none" w:sz="0" w:space="0" w:color="auto"/>
          </w:divBdr>
        </w:div>
        <w:div w:id="487133094">
          <w:marLeft w:val="0"/>
          <w:marRight w:val="0"/>
          <w:marTop w:val="0"/>
          <w:marBottom w:val="0"/>
          <w:divBdr>
            <w:top w:val="none" w:sz="0" w:space="0" w:color="auto"/>
            <w:left w:val="none" w:sz="0" w:space="0" w:color="auto"/>
            <w:bottom w:val="none" w:sz="0" w:space="0" w:color="auto"/>
            <w:right w:val="none" w:sz="0" w:space="0" w:color="auto"/>
          </w:divBdr>
        </w:div>
        <w:div w:id="487133095">
          <w:marLeft w:val="0"/>
          <w:marRight w:val="0"/>
          <w:marTop w:val="0"/>
          <w:marBottom w:val="0"/>
          <w:divBdr>
            <w:top w:val="none" w:sz="0" w:space="0" w:color="auto"/>
            <w:left w:val="none" w:sz="0" w:space="0" w:color="auto"/>
            <w:bottom w:val="none" w:sz="0" w:space="0" w:color="auto"/>
            <w:right w:val="none" w:sz="0" w:space="0" w:color="auto"/>
          </w:divBdr>
        </w:div>
        <w:div w:id="487133096">
          <w:marLeft w:val="0"/>
          <w:marRight w:val="0"/>
          <w:marTop w:val="0"/>
          <w:marBottom w:val="0"/>
          <w:divBdr>
            <w:top w:val="none" w:sz="0" w:space="0" w:color="auto"/>
            <w:left w:val="none" w:sz="0" w:space="0" w:color="auto"/>
            <w:bottom w:val="none" w:sz="0" w:space="0" w:color="auto"/>
            <w:right w:val="none" w:sz="0" w:space="0" w:color="auto"/>
          </w:divBdr>
        </w:div>
        <w:div w:id="487133099">
          <w:marLeft w:val="0"/>
          <w:marRight w:val="0"/>
          <w:marTop w:val="0"/>
          <w:marBottom w:val="0"/>
          <w:divBdr>
            <w:top w:val="none" w:sz="0" w:space="0" w:color="auto"/>
            <w:left w:val="none" w:sz="0" w:space="0" w:color="auto"/>
            <w:bottom w:val="none" w:sz="0" w:space="0" w:color="auto"/>
            <w:right w:val="none" w:sz="0" w:space="0" w:color="auto"/>
          </w:divBdr>
        </w:div>
        <w:div w:id="487133100">
          <w:marLeft w:val="0"/>
          <w:marRight w:val="0"/>
          <w:marTop w:val="0"/>
          <w:marBottom w:val="0"/>
          <w:divBdr>
            <w:top w:val="none" w:sz="0" w:space="0" w:color="auto"/>
            <w:left w:val="none" w:sz="0" w:space="0" w:color="auto"/>
            <w:bottom w:val="none" w:sz="0" w:space="0" w:color="auto"/>
            <w:right w:val="none" w:sz="0" w:space="0" w:color="auto"/>
          </w:divBdr>
        </w:div>
        <w:div w:id="487133101">
          <w:marLeft w:val="0"/>
          <w:marRight w:val="0"/>
          <w:marTop w:val="0"/>
          <w:marBottom w:val="0"/>
          <w:divBdr>
            <w:top w:val="none" w:sz="0" w:space="0" w:color="auto"/>
            <w:left w:val="none" w:sz="0" w:space="0" w:color="auto"/>
            <w:bottom w:val="none" w:sz="0" w:space="0" w:color="auto"/>
            <w:right w:val="none" w:sz="0" w:space="0" w:color="auto"/>
          </w:divBdr>
        </w:div>
        <w:div w:id="487133102">
          <w:marLeft w:val="0"/>
          <w:marRight w:val="0"/>
          <w:marTop w:val="0"/>
          <w:marBottom w:val="0"/>
          <w:divBdr>
            <w:top w:val="none" w:sz="0" w:space="0" w:color="auto"/>
            <w:left w:val="none" w:sz="0" w:space="0" w:color="auto"/>
            <w:bottom w:val="none" w:sz="0" w:space="0" w:color="auto"/>
            <w:right w:val="none" w:sz="0" w:space="0" w:color="auto"/>
          </w:divBdr>
        </w:div>
        <w:div w:id="487133103">
          <w:marLeft w:val="0"/>
          <w:marRight w:val="0"/>
          <w:marTop w:val="0"/>
          <w:marBottom w:val="0"/>
          <w:divBdr>
            <w:top w:val="none" w:sz="0" w:space="0" w:color="auto"/>
            <w:left w:val="none" w:sz="0" w:space="0" w:color="auto"/>
            <w:bottom w:val="none" w:sz="0" w:space="0" w:color="auto"/>
            <w:right w:val="none" w:sz="0" w:space="0" w:color="auto"/>
          </w:divBdr>
        </w:div>
        <w:div w:id="487133105">
          <w:marLeft w:val="0"/>
          <w:marRight w:val="0"/>
          <w:marTop w:val="0"/>
          <w:marBottom w:val="0"/>
          <w:divBdr>
            <w:top w:val="none" w:sz="0" w:space="0" w:color="auto"/>
            <w:left w:val="none" w:sz="0" w:space="0" w:color="auto"/>
            <w:bottom w:val="none" w:sz="0" w:space="0" w:color="auto"/>
            <w:right w:val="none" w:sz="0" w:space="0" w:color="auto"/>
          </w:divBdr>
        </w:div>
        <w:div w:id="487133106">
          <w:marLeft w:val="0"/>
          <w:marRight w:val="0"/>
          <w:marTop w:val="0"/>
          <w:marBottom w:val="0"/>
          <w:divBdr>
            <w:top w:val="none" w:sz="0" w:space="0" w:color="auto"/>
            <w:left w:val="none" w:sz="0" w:space="0" w:color="auto"/>
            <w:bottom w:val="none" w:sz="0" w:space="0" w:color="auto"/>
            <w:right w:val="none" w:sz="0" w:space="0" w:color="auto"/>
          </w:divBdr>
        </w:div>
        <w:div w:id="487133107">
          <w:marLeft w:val="0"/>
          <w:marRight w:val="0"/>
          <w:marTop w:val="0"/>
          <w:marBottom w:val="0"/>
          <w:divBdr>
            <w:top w:val="none" w:sz="0" w:space="0" w:color="auto"/>
            <w:left w:val="none" w:sz="0" w:space="0" w:color="auto"/>
            <w:bottom w:val="none" w:sz="0" w:space="0" w:color="auto"/>
            <w:right w:val="none" w:sz="0" w:space="0" w:color="auto"/>
          </w:divBdr>
        </w:div>
        <w:div w:id="487133108">
          <w:marLeft w:val="0"/>
          <w:marRight w:val="0"/>
          <w:marTop w:val="0"/>
          <w:marBottom w:val="0"/>
          <w:divBdr>
            <w:top w:val="none" w:sz="0" w:space="0" w:color="auto"/>
            <w:left w:val="none" w:sz="0" w:space="0" w:color="auto"/>
            <w:bottom w:val="none" w:sz="0" w:space="0" w:color="auto"/>
            <w:right w:val="none" w:sz="0" w:space="0" w:color="auto"/>
          </w:divBdr>
        </w:div>
        <w:div w:id="487133109">
          <w:marLeft w:val="0"/>
          <w:marRight w:val="0"/>
          <w:marTop w:val="0"/>
          <w:marBottom w:val="0"/>
          <w:divBdr>
            <w:top w:val="none" w:sz="0" w:space="0" w:color="auto"/>
            <w:left w:val="none" w:sz="0" w:space="0" w:color="auto"/>
            <w:bottom w:val="none" w:sz="0" w:space="0" w:color="auto"/>
            <w:right w:val="none" w:sz="0" w:space="0" w:color="auto"/>
          </w:divBdr>
        </w:div>
        <w:div w:id="487133110">
          <w:marLeft w:val="0"/>
          <w:marRight w:val="0"/>
          <w:marTop w:val="0"/>
          <w:marBottom w:val="0"/>
          <w:divBdr>
            <w:top w:val="none" w:sz="0" w:space="0" w:color="auto"/>
            <w:left w:val="none" w:sz="0" w:space="0" w:color="auto"/>
            <w:bottom w:val="none" w:sz="0" w:space="0" w:color="auto"/>
            <w:right w:val="none" w:sz="0" w:space="0" w:color="auto"/>
          </w:divBdr>
        </w:div>
      </w:divsChild>
    </w:div>
    <w:div w:id="487133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A5EAA-0B0A-4B3D-A6B4-A4A9D4530840}">
  <ds:schemaRefs>
    <ds:schemaRef ds:uri="http://schemas.microsoft.com/sharepoint/v3/contenttype/forms"/>
  </ds:schemaRefs>
</ds:datastoreItem>
</file>

<file path=customXml/itemProps2.xml><?xml version="1.0" encoding="utf-8"?>
<ds:datastoreItem xmlns:ds="http://schemas.openxmlformats.org/officeDocument/2006/customXml" ds:itemID="{AD0994FF-0191-45B1-A048-3B390410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2A3178-D5AA-4A18-8615-1B0B12E487B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MENSAJE CON TITULO</Template>
  <TotalTime>2</TotalTime>
  <Pages>6</Pages>
  <Words>2368</Words>
  <Characters>13027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2021-05-02T23:19:00Z</dcterms:created>
  <dcterms:modified xsi:type="dcterms:W3CDTF">2021-05-02T23:38:00Z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