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75740" w14:textId="66C5A05F" w:rsidR="008D5285" w:rsidRDefault="008D5285" w:rsidP="00B32BC5">
      <w:pPr>
        <w:pStyle w:val="Prrafodelista"/>
        <w:spacing w:before="0" w:after="0"/>
        <w:ind w:left="5760"/>
        <w:jc w:val="right"/>
        <w:rPr>
          <w:rFonts w:ascii="Arial" w:hAnsi="Arial" w:cs="Arial"/>
          <w:b/>
          <w:szCs w:val="24"/>
          <w:lang w:val="es-ES"/>
        </w:rPr>
      </w:pPr>
      <w:r>
        <w:rPr>
          <w:rFonts w:ascii="Arial" w:hAnsi="Arial" w:cs="Arial"/>
          <w:b/>
          <w:szCs w:val="24"/>
          <w:lang w:val="es-ES"/>
        </w:rPr>
        <w:t>BOLETIN N° 14.183-10-1</w:t>
      </w:r>
    </w:p>
    <w:p w14:paraId="5DBAF3F6" w14:textId="77777777" w:rsidR="008D5285" w:rsidRDefault="008D5285" w:rsidP="00656D1F">
      <w:pPr>
        <w:pStyle w:val="Prrafodelista"/>
        <w:spacing w:before="0" w:after="0"/>
        <w:ind w:left="0"/>
        <w:jc w:val="center"/>
        <w:rPr>
          <w:rFonts w:ascii="Arial" w:hAnsi="Arial" w:cs="Arial"/>
          <w:b/>
          <w:szCs w:val="24"/>
          <w:lang w:val="es-ES"/>
        </w:rPr>
      </w:pPr>
    </w:p>
    <w:p w14:paraId="682E09AB" w14:textId="77777777" w:rsidR="008D5285" w:rsidRDefault="008D5285" w:rsidP="00656D1F">
      <w:pPr>
        <w:pStyle w:val="Prrafodelista"/>
        <w:spacing w:before="0" w:after="0"/>
        <w:ind w:left="0"/>
        <w:jc w:val="center"/>
        <w:rPr>
          <w:rFonts w:ascii="Arial" w:hAnsi="Arial" w:cs="Arial"/>
          <w:b/>
          <w:szCs w:val="24"/>
          <w:lang w:val="es-ES"/>
        </w:rPr>
      </w:pPr>
    </w:p>
    <w:p w14:paraId="4935D523" w14:textId="77777777" w:rsidR="008D5285" w:rsidRDefault="008D5285" w:rsidP="00E91215">
      <w:pPr>
        <w:pStyle w:val="paragraphscxw198218553bcx0"/>
        <w:spacing w:before="0" w:beforeAutospacing="0" w:after="0" w:afterAutospacing="0"/>
        <w:ind w:left="-9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“ACUERDO DE SERVICIOS AEREOS ENTRE EL GOBIERNO DE LA REPÚBLICA DE CHILE Y EL GOBIERNO DE LA REPUBLICA DE FINLANDIA”, SUSCRITO EN NAIROBI, EL 11 DE DICIEMBRE DE 2018.</w:t>
      </w:r>
      <w:r>
        <w:rPr>
          <w:rStyle w:val="eopscxw198218553bcx0"/>
          <w:rFonts w:ascii="Arial" w:hAnsi="Arial" w:cs="Arial"/>
        </w:rPr>
        <w:t> </w:t>
      </w:r>
    </w:p>
    <w:p w14:paraId="313E8EC3" w14:textId="65EB62A0" w:rsidR="008D5285" w:rsidRDefault="008D5285"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w:t>
      </w:r>
      <w:r w:rsidR="003033EA">
        <w:rPr>
          <w:rFonts w:ascii="Arial" w:hAnsi="Arial" w:cs="Arial"/>
          <w:b/>
          <w:szCs w:val="24"/>
          <w:lang w:val="es-ES"/>
        </w:rPr>
        <w:t>______________________________</w:t>
      </w:r>
    </w:p>
    <w:p w14:paraId="47F789A9" w14:textId="77777777" w:rsidR="008D5285" w:rsidRDefault="008D5285" w:rsidP="00656D1F">
      <w:pPr>
        <w:pStyle w:val="Prrafodelista"/>
        <w:spacing w:before="0" w:after="0"/>
        <w:ind w:left="0"/>
        <w:jc w:val="center"/>
        <w:rPr>
          <w:rFonts w:ascii="Arial" w:hAnsi="Arial" w:cs="Arial"/>
          <w:b/>
          <w:szCs w:val="24"/>
          <w:lang w:val="es-ES"/>
        </w:rPr>
      </w:pPr>
    </w:p>
    <w:p w14:paraId="7E68E26C" w14:textId="77777777" w:rsidR="008D5285" w:rsidRDefault="008D5285" w:rsidP="00656D1F">
      <w:pPr>
        <w:pStyle w:val="Prrafodelista"/>
        <w:spacing w:before="0" w:after="0"/>
        <w:ind w:left="0"/>
        <w:jc w:val="center"/>
        <w:rPr>
          <w:rFonts w:ascii="Arial" w:hAnsi="Arial" w:cs="Arial"/>
          <w:b/>
          <w:szCs w:val="24"/>
          <w:lang w:val="es-ES"/>
        </w:rPr>
      </w:pPr>
    </w:p>
    <w:p w14:paraId="18C334C2" w14:textId="77777777" w:rsidR="008D5285" w:rsidRDefault="008D5285"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13CBC322" w14:textId="77777777" w:rsidR="008D5285" w:rsidRDefault="008D5285" w:rsidP="00A17DDF">
      <w:pPr>
        <w:pStyle w:val="Prrafodelista"/>
        <w:spacing w:before="0" w:after="0"/>
        <w:ind w:left="0"/>
        <w:rPr>
          <w:rFonts w:ascii="Arial" w:hAnsi="Arial" w:cs="Arial"/>
          <w:b/>
          <w:szCs w:val="24"/>
          <w:lang w:val="es-ES"/>
        </w:rPr>
      </w:pPr>
    </w:p>
    <w:p w14:paraId="0B099BDD" w14:textId="77777777" w:rsidR="008D5285" w:rsidRPr="00A17DDF" w:rsidRDefault="008D5285"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0AAD1CB8" w14:textId="77777777" w:rsidR="008D5285" w:rsidRDefault="008D5285" w:rsidP="00656D1F">
      <w:pPr>
        <w:pStyle w:val="Prrafodelista"/>
        <w:spacing w:before="0" w:after="0"/>
        <w:ind w:left="0"/>
        <w:jc w:val="center"/>
        <w:rPr>
          <w:rFonts w:ascii="Arial" w:hAnsi="Arial" w:cs="Arial"/>
          <w:b/>
          <w:szCs w:val="24"/>
          <w:lang w:val="es-ES"/>
        </w:rPr>
      </w:pPr>
    </w:p>
    <w:p w14:paraId="2E33717F" w14:textId="77777777" w:rsidR="008D5285" w:rsidRDefault="008D5285" w:rsidP="00A17DDF">
      <w:pPr>
        <w:pStyle w:val="Prrafodelista"/>
        <w:spacing w:before="0" w:after="0"/>
        <w:ind w:left="0"/>
        <w:rPr>
          <w:rFonts w:ascii="Arial" w:hAnsi="Arial" w:cs="Arial"/>
          <w:b/>
          <w:szCs w:val="24"/>
          <w:lang w:val="es-ES"/>
        </w:rPr>
      </w:pPr>
    </w:p>
    <w:p w14:paraId="0695E6E3" w14:textId="77777777" w:rsidR="008D5285" w:rsidRDefault="008D5285"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3FC74C76" w14:textId="77777777" w:rsidR="008D5285" w:rsidRDefault="008D5285" w:rsidP="00A17DDF">
      <w:pPr>
        <w:pStyle w:val="Prrafodelista"/>
        <w:spacing w:before="0" w:after="0"/>
        <w:ind w:left="0"/>
        <w:rPr>
          <w:rFonts w:ascii="Arial" w:hAnsi="Arial" w:cs="Arial"/>
          <w:b/>
          <w:szCs w:val="24"/>
          <w:lang w:val="es-ES"/>
        </w:rPr>
      </w:pPr>
    </w:p>
    <w:p w14:paraId="5BCD14F8" w14:textId="77777777" w:rsidR="008D5285" w:rsidRDefault="008D5285"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65AA6095" w14:textId="77777777" w:rsidR="008D5285" w:rsidRDefault="008D5285" w:rsidP="00A17DDF">
      <w:pPr>
        <w:pStyle w:val="Prrafodelista"/>
        <w:spacing w:before="0" w:after="0"/>
        <w:ind w:left="0" w:firstLine="1985"/>
        <w:rPr>
          <w:rFonts w:ascii="Arial" w:hAnsi="Arial" w:cs="Arial"/>
          <w:szCs w:val="24"/>
          <w:lang w:val="es-ES"/>
        </w:rPr>
      </w:pPr>
    </w:p>
    <w:p w14:paraId="544822F2" w14:textId="77777777" w:rsidR="008D5285" w:rsidRDefault="008D5285" w:rsidP="009D46D0">
      <w:pPr>
        <w:pStyle w:val="paragraphscxw198218553bcx0"/>
        <w:spacing w:before="0" w:beforeAutospacing="0" w:after="0" w:afterAutospacing="0"/>
        <w:ind w:firstLine="198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“ACUERDO DE SERVICIOS AEREOS ENTRE EL GOBIERNO DE LA REPÚBLICA DE CHILE Y EL GOBIERNO DE LA REPUBLICA DE FINLANDIA”, SUSCRITO EN NAIROBI, EL 11 DE DICIEMBRE DE 2018.</w:t>
      </w:r>
      <w:r>
        <w:rPr>
          <w:rStyle w:val="eopscxw198218553bcx0"/>
          <w:rFonts w:ascii="Arial" w:hAnsi="Arial" w:cs="Arial"/>
        </w:rPr>
        <w:t> </w:t>
      </w:r>
    </w:p>
    <w:p w14:paraId="6E71908D" w14:textId="77777777" w:rsidR="008D5285" w:rsidRDefault="008D5285" w:rsidP="000A270D">
      <w:pPr>
        <w:pStyle w:val="Prrafodelista"/>
        <w:spacing w:before="0" w:after="0"/>
        <w:ind w:left="0" w:firstLine="1985"/>
        <w:rPr>
          <w:rFonts w:ascii="Arial" w:hAnsi="Arial" w:cs="Arial"/>
          <w:b/>
          <w:szCs w:val="24"/>
          <w:lang w:val="es-ES"/>
        </w:rPr>
      </w:pPr>
    </w:p>
    <w:p w14:paraId="15C36DFB" w14:textId="77777777" w:rsidR="008D5285" w:rsidRDefault="008D5285"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055EFA4C" w14:textId="77777777" w:rsidR="008D5285" w:rsidRDefault="008D5285" w:rsidP="000A270D">
      <w:pPr>
        <w:pStyle w:val="Prrafodelista"/>
        <w:spacing w:before="0" w:after="0"/>
        <w:ind w:left="0" w:firstLine="1985"/>
        <w:rPr>
          <w:rFonts w:ascii="Arial" w:hAnsi="Arial" w:cs="Arial"/>
          <w:szCs w:val="24"/>
          <w:lang w:val="es-ES"/>
        </w:rPr>
      </w:pPr>
    </w:p>
    <w:p w14:paraId="27B4ED5C" w14:textId="5EF8A962" w:rsidR="008D5285" w:rsidRDefault="008D5285"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11 votos a favor, ninguno en contra y ninguna abstención. </w:t>
      </w:r>
      <w:r w:rsidR="009D46D0">
        <w:rPr>
          <w:rFonts w:ascii="Arial" w:hAnsi="Arial" w:cs="Arial"/>
          <w:szCs w:val="24"/>
          <w:lang w:val="es-ES"/>
        </w:rPr>
        <w:t>A</w:t>
      </w:r>
      <w:r>
        <w:rPr>
          <w:rFonts w:ascii="Arial" w:hAnsi="Arial" w:cs="Arial"/>
          <w:szCs w:val="24"/>
          <w:lang w:val="es-ES"/>
        </w:rPr>
        <w:t xml:space="preserve"> favor</w:t>
      </w:r>
      <w:r w:rsidR="009D46D0">
        <w:rPr>
          <w:rFonts w:ascii="Arial" w:hAnsi="Arial" w:cs="Arial"/>
          <w:szCs w:val="24"/>
          <w:lang w:val="es-ES"/>
        </w:rPr>
        <w:t xml:space="preserve"> votó la </w:t>
      </w:r>
      <w:r w:rsidR="009D46D0">
        <w:rPr>
          <w:rFonts w:ascii="Arial" w:hAnsi="Arial" w:cs="Arial"/>
          <w:szCs w:val="24"/>
        </w:rPr>
        <w:t xml:space="preserve">diputada señora </w:t>
      </w:r>
      <w:r w:rsidR="009D46D0">
        <w:rPr>
          <w:rFonts w:ascii="Arial" w:hAnsi="Arial" w:cs="Arial"/>
          <w:b/>
          <w:bCs/>
          <w:szCs w:val="24"/>
          <w:lang w:val="es-ES"/>
        </w:rPr>
        <w:t>Muñoz</w:t>
      </w:r>
      <w:r w:rsidR="009D46D0">
        <w:rPr>
          <w:rFonts w:ascii="Arial" w:hAnsi="Arial" w:cs="Arial"/>
          <w:szCs w:val="24"/>
          <w:lang w:val="es-ES"/>
        </w:rPr>
        <w:t>, doña Francesca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w:t>
      </w:r>
      <w:r w:rsidR="009D46D0">
        <w:rPr>
          <w:rFonts w:ascii="Arial" w:hAnsi="Arial" w:cs="Arial"/>
          <w:szCs w:val="24"/>
          <w:lang w:val="es-ES"/>
        </w:rPr>
        <w:t>Ángel</w:t>
      </w:r>
      <w:r>
        <w:rPr>
          <w:rFonts w:ascii="Arial" w:hAnsi="Arial" w:cs="Arial"/>
          <w:szCs w:val="24"/>
          <w:lang w:val="es-ES"/>
        </w:rPr>
        <w:t xml:space="preserve">;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xml:space="preserve">, don Diego, y </w:t>
      </w:r>
      <w:r w:rsidRPr="000A270D">
        <w:rPr>
          <w:rFonts w:ascii="Arial" w:hAnsi="Arial" w:cs="Arial"/>
          <w:b/>
          <w:szCs w:val="24"/>
          <w:lang w:val="es-ES"/>
        </w:rPr>
        <w:t>Vidal</w:t>
      </w:r>
      <w:r>
        <w:rPr>
          <w:rFonts w:ascii="Arial" w:hAnsi="Arial" w:cs="Arial"/>
          <w:szCs w:val="24"/>
          <w:lang w:val="es-ES"/>
        </w:rPr>
        <w:t>, don Pablo.</w:t>
      </w:r>
    </w:p>
    <w:p w14:paraId="63029B4A" w14:textId="77777777" w:rsidR="008D5285" w:rsidRDefault="008D5285" w:rsidP="000A270D">
      <w:pPr>
        <w:pStyle w:val="Prrafodelista"/>
        <w:spacing w:before="0" w:after="0"/>
        <w:ind w:left="0" w:firstLine="1985"/>
        <w:rPr>
          <w:rFonts w:ascii="Arial" w:hAnsi="Arial" w:cs="Arial"/>
          <w:szCs w:val="24"/>
          <w:lang w:val="es-ES"/>
        </w:rPr>
      </w:pPr>
    </w:p>
    <w:p w14:paraId="760C60E9" w14:textId="77777777" w:rsidR="008D5285" w:rsidRPr="000A270D" w:rsidRDefault="008D5285"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designado el señor </w:t>
      </w:r>
      <w:r w:rsidRPr="002A1BC1">
        <w:rPr>
          <w:rFonts w:ascii="Arial" w:hAnsi="Arial" w:cs="Arial"/>
          <w:b/>
          <w:szCs w:val="24"/>
          <w:lang w:val="es-ES"/>
        </w:rPr>
        <w:t>CALISTO</w:t>
      </w:r>
      <w:r>
        <w:rPr>
          <w:rFonts w:ascii="Arial" w:hAnsi="Arial" w:cs="Arial"/>
          <w:szCs w:val="24"/>
          <w:lang w:val="es-ES"/>
        </w:rPr>
        <w:t>, don Miguel Ángel.</w:t>
      </w:r>
    </w:p>
    <w:p w14:paraId="53EED496" w14:textId="77777777" w:rsidR="008D5285" w:rsidRPr="00A17DDF" w:rsidRDefault="008D5285" w:rsidP="00A17DDF">
      <w:pPr>
        <w:pStyle w:val="Prrafodelista"/>
        <w:spacing w:before="0" w:after="0"/>
        <w:ind w:left="0" w:firstLine="1985"/>
        <w:rPr>
          <w:rFonts w:ascii="Arial" w:hAnsi="Arial" w:cs="Arial"/>
          <w:szCs w:val="24"/>
          <w:lang w:val="es-ES"/>
        </w:rPr>
      </w:pPr>
    </w:p>
    <w:p w14:paraId="0C5E67C5" w14:textId="77777777" w:rsidR="008D5285" w:rsidRDefault="008D5285" w:rsidP="00656D1F">
      <w:pPr>
        <w:pStyle w:val="Prrafodelista"/>
        <w:spacing w:before="0" w:after="0"/>
        <w:ind w:left="0"/>
        <w:jc w:val="center"/>
        <w:rPr>
          <w:rFonts w:ascii="Arial" w:hAnsi="Arial" w:cs="Arial"/>
          <w:b/>
          <w:szCs w:val="24"/>
          <w:lang w:val="es-ES"/>
        </w:rPr>
      </w:pPr>
    </w:p>
    <w:p w14:paraId="1CBFABE9" w14:textId="77777777" w:rsidR="008D5285" w:rsidRDefault="008D5285" w:rsidP="00E91215">
      <w:pPr>
        <w:pStyle w:val="paragraphscxw198218553bcx0"/>
        <w:numPr>
          <w:ilvl w:val="0"/>
          <w:numId w:val="23"/>
        </w:numPr>
        <w:spacing w:before="0" w:beforeAutospacing="0" w:after="0" w:afterAutospacing="0"/>
        <w:jc w:val="both"/>
        <w:textAlignment w:val="baseline"/>
        <w:rPr>
          <w:rFonts w:ascii="Arial" w:hAnsi="Arial" w:cs="Arial"/>
        </w:rPr>
      </w:pPr>
      <w:r>
        <w:rPr>
          <w:rStyle w:val="normaltextrunscxw198218553bcx0"/>
          <w:rFonts w:ascii="Arial" w:hAnsi="Arial" w:cs="Arial"/>
          <w:b/>
          <w:bCs/>
        </w:rPr>
        <w:t>ANTECEDENTES</w:t>
      </w:r>
      <w:r>
        <w:rPr>
          <w:rStyle w:val="eopscxw198218553bcx0"/>
          <w:rFonts w:ascii="Arial" w:hAnsi="Arial" w:cs="Arial"/>
        </w:rPr>
        <w:t> </w:t>
      </w:r>
    </w:p>
    <w:p w14:paraId="0032DE18" w14:textId="77777777" w:rsidR="008D5285" w:rsidRDefault="008D5285" w:rsidP="00E91215">
      <w:pPr>
        <w:pStyle w:val="paragraphscxw198218553bcx0"/>
        <w:spacing w:before="0" w:beforeAutospacing="0" w:after="0" w:afterAutospacing="0"/>
        <w:ind w:left="-90" w:firstLine="2520"/>
        <w:jc w:val="both"/>
        <w:textAlignment w:val="baseline"/>
        <w:rPr>
          <w:rFonts w:ascii="Segoe UI" w:hAnsi="Segoe UI" w:cs="Segoe UI"/>
          <w:sz w:val="18"/>
          <w:szCs w:val="18"/>
        </w:rPr>
      </w:pPr>
      <w:r>
        <w:rPr>
          <w:rStyle w:val="eopscxw198218553bcx0"/>
          <w:rFonts w:ascii="Arial" w:hAnsi="Arial" w:cs="Arial"/>
        </w:rPr>
        <w:t> </w:t>
      </w:r>
    </w:p>
    <w:p w14:paraId="3A7EE708" w14:textId="77777777" w:rsidR="008D5285" w:rsidRDefault="008D5285" w:rsidP="00C92FF8">
      <w:pPr>
        <w:pStyle w:val="paragraphscxw65977097bcx0"/>
        <w:spacing w:before="0" w:beforeAutospacing="0" w:after="0" w:afterAutospacing="0"/>
        <w:ind w:firstLine="1985"/>
        <w:jc w:val="both"/>
        <w:textAlignment w:val="baseline"/>
        <w:rPr>
          <w:rStyle w:val="eopscxw65977097bcx0"/>
          <w:rFonts w:ascii="Arial" w:hAnsi="Arial" w:cs="Arial"/>
        </w:rPr>
      </w:pPr>
      <w:r>
        <w:rPr>
          <w:rStyle w:val="normaltextrunscxw65977097bcx0"/>
          <w:rFonts w:ascii="Arial" w:hAnsi="Arial" w:cs="Arial"/>
          <w:lang w:val="es-MX"/>
        </w:rPr>
        <w:t>Señala el Mensaje que este Acuerdo c</w:t>
      </w:r>
      <w:r w:rsidRPr="00C92FF8">
        <w:rPr>
          <w:rStyle w:val="normaltextrunscxw65977097bcx0"/>
          <w:rFonts w:ascii="Arial" w:hAnsi="Arial" w:cs="Arial"/>
          <w:lang w:val="es-MX"/>
        </w:rPr>
        <w:t xml:space="preserve">orresponde a un Acuerdo bilateral de servicios aéreos cuya celebración obedece a la política aerocomercial de </w:t>
      </w:r>
      <w:r w:rsidRPr="00C92FF8">
        <w:rPr>
          <w:rStyle w:val="normaltextrunscxw65977097bcx0"/>
          <w:rFonts w:ascii="Arial" w:hAnsi="Arial" w:cs="Arial"/>
          <w:lang w:val="es-MX"/>
        </w:rPr>
        <w:lastRenderedPageBreak/>
        <w:t>cielos abiertos impulsada por Chile desde hace varias décadas y que tiene como fin conseguir la mayor apertura con los demás países, en especial en lo relacionado con los derechos de tráfico, libre ingreso a los mercados, libertad tarifaria y mínima intervención de la autoridad.</w:t>
      </w:r>
      <w:r w:rsidRPr="00C92FF8">
        <w:rPr>
          <w:rStyle w:val="eopscxw65977097bcx0"/>
          <w:rFonts w:ascii="Arial" w:hAnsi="Arial" w:cs="Arial"/>
        </w:rPr>
        <w:t> </w:t>
      </w:r>
    </w:p>
    <w:p w14:paraId="3171ED1C"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p>
    <w:p w14:paraId="7AA20CCE" w14:textId="77777777" w:rsidR="008D5285" w:rsidRDefault="008D5285" w:rsidP="00C92FF8">
      <w:pPr>
        <w:pStyle w:val="paragraphscxw65977097bcx0"/>
        <w:spacing w:before="0" w:beforeAutospacing="0" w:after="0" w:afterAutospacing="0"/>
        <w:jc w:val="both"/>
        <w:textAlignment w:val="baseline"/>
        <w:rPr>
          <w:rStyle w:val="normaltextrunscxw65977097bcx0"/>
          <w:rFonts w:ascii="Arial" w:hAnsi="Arial" w:cs="Arial"/>
          <w:b/>
          <w:bCs/>
          <w:caps/>
        </w:rPr>
      </w:pPr>
    </w:p>
    <w:p w14:paraId="35D23F89" w14:textId="77777777" w:rsidR="008D5285" w:rsidRPr="00C92FF8" w:rsidRDefault="008D5285" w:rsidP="00C92FF8">
      <w:pPr>
        <w:pStyle w:val="paragraphscxw65977097bcx0"/>
        <w:spacing w:before="0" w:beforeAutospacing="0" w:after="0" w:afterAutospacing="0"/>
        <w:jc w:val="both"/>
        <w:textAlignment w:val="baseline"/>
        <w:rPr>
          <w:rFonts w:ascii="Arial" w:hAnsi="Arial" w:cs="Arial"/>
          <w:b/>
          <w:bCs/>
          <w:caps/>
        </w:rPr>
      </w:pPr>
      <w:r>
        <w:rPr>
          <w:rStyle w:val="normaltextrunscxw65977097bcx0"/>
          <w:rFonts w:ascii="Arial" w:hAnsi="Arial" w:cs="Arial"/>
          <w:b/>
          <w:bCs/>
          <w:caps/>
        </w:rPr>
        <w:t xml:space="preserve">II.- </w:t>
      </w:r>
      <w:r w:rsidRPr="00C92FF8">
        <w:rPr>
          <w:rStyle w:val="normaltextrunscxw65977097bcx0"/>
          <w:rFonts w:ascii="Arial" w:hAnsi="Arial" w:cs="Arial"/>
          <w:b/>
          <w:bCs/>
          <w:caps/>
          <w:lang w:val="es-MX"/>
        </w:rPr>
        <w:t>ESTRUCTURA Y CONTENIDO DEL ACUERDO.</w:t>
      </w:r>
      <w:r w:rsidRPr="00C92FF8">
        <w:rPr>
          <w:rStyle w:val="eopscxw65977097bcx0"/>
          <w:rFonts w:ascii="Arial" w:hAnsi="Arial" w:cs="Arial"/>
          <w:b/>
          <w:bCs/>
          <w:caps/>
        </w:rPr>
        <w:t> </w:t>
      </w:r>
    </w:p>
    <w:p w14:paraId="5DDC389E" w14:textId="77777777" w:rsidR="008D5285" w:rsidRDefault="008D5285" w:rsidP="00C92FF8">
      <w:pPr>
        <w:pStyle w:val="paragraphscxw65977097bcx0"/>
        <w:spacing w:before="0" w:beforeAutospacing="0" w:after="0" w:afterAutospacing="0"/>
        <w:ind w:firstLine="1985"/>
        <w:jc w:val="both"/>
        <w:textAlignment w:val="baseline"/>
        <w:rPr>
          <w:rStyle w:val="normaltextrunscxw65977097bcx0"/>
          <w:rFonts w:ascii="Arial" w:hAnsi="Arial" w:cs="Arial"/>
        </w:rPr>
      </w:pPr>
    </w:p>
    <w:p w14:paraId="6474FB09" w14:textId="77777777" w:rsidR="008D5285" w:rsidRDefault="008D5285" w:rsidP="00C92FF8">
      <w:pPr>
        <w:pStyle w:val="paragraphscxw65977097bcx0"/>
        <w:spacing w:before="0" w:beforeAutospacing="0" w:after="0" w:afterAutospacing="0"/>
        <w:ind w:firstLine="1985"/>
        <w:jc w:val="both"/>
        <w:textAlignment w:val="baseline"/>
        <w:rPr>
          <w:rStyle w:val="eopscxw65977097bcx0"/>
          <w:rFonts w:ascii="Arial" w:hAnsi="Arial" w:cs="Arial"/>
        </w:rPr>
      </w:pPr>
      <w:r w:rsidRPr="00C92FF8">
        <w:rPr>
          <w:rStyle w:val="normaltextrunscxw65977097bcx0"/>
          <w:rFonts w:ascii="Arial" w:hAnsi="Arial" w:cs="Arial"/>
          <w:lang w:val="es-MX"/>
        </w:rPr>
        <w:t>El presente Acuerdo consta de un Preámbulo, en el cual las Partes dan cuenta de las consideraciones y propósitos que tuvieron a la vista para celebrarlo, 19 Artículos, donde se despliegan las normas que conforman su cuerpo principal y un Anexo.</w:t>
      </w:r>
      <w:r w:rsidRPr="00C92FF8">
        <w:rPr>
          <w:rStyle w:val="eopscxw65977097bcx0"/>
          <w:rFonts w:ascii="Arial" w:hAnsi="Arial" w:cs="Arial"/>
        </w:rPr>
        <w:t> </w:t>
      </w:r>
    </w:p>
    <w:p w14:paraId="76CF68D9" w14:textId="77777777" w:rsidR="008D5285" w:rsidRPr="00C92FF8" w:rsidRDefault="008D5285" w:rsidP="00C92FF8">
      <w:pPr>
        <w:pStyle w:val="paragraphscxw65977097bcx0"/>
        <w:spacing w:before="0" w:beforeAutospacing="0" w:after="0" w:afterAutospacing="0"/>
        <w:jc w:val="both"/>
        <w:textAlignment w:val="baseline"/>
        <w:rPr>
          <w:rFonts w:ascii="Arial" w:hAnsi="Arial" w:cs="Arial"/>
          <w:sz w:val="18"/>
          <w:szCs w:val="18"/>
        </w:rPr>
      </w:pPr>
    </w:p>
    <w:p w14:paraId="0DF65235" w14:textId="77777777" w:rsidR="008D5285" w:rsidRPr="00C92FF8" w:rsidRDefault="008D5285" w:rsidP="00C92FF8">
      <w:pPr>
        <w:pStyle w:val="paragraphscxw65977097bcx0"/>
        <w:spacing w:before="0" w:beforeAutospacing="0" w:after="0" w:afterAutospacing="0"/>
        <w:ind w:left="1265" w:firstLine="720"/>
        <w:jc w:val="both"/>
        <w:textAlignment w:val="baseline"/>
        <w:rPr>
          <w:rFonts w:ascii="Arial" w:hAnsi="Arial" w:cs="Arial"/>
          <w:b/>
          <w:bCs/>
          <w:caps/>
        </w:rPr>
      </w:pPr>
      <w:r w:rsidRPr="00C92FF8">
        <w:rPr>
          <w:rStyle w:val="normaltextrunscxw65977097bcx0"/>
          <w:rFonts w:ascii="Arial" w:hAnsi="Arial" w:cs="Arial"/>
          <w:b/>
          <w:bCs/>
          <w:caps/>
          <w:lang w:val="es-MX"/>
        </w:rPr>
        <w:t>PREÁMBULO</w:t>
      </w:r>
      <w:r w:rsidRPr="00C92FF8">
        <w:rPr>
          <w:rStyle w:val="eopscxw65977097bcx0"/>
          <w:rFonts w:ascii="Arial" w:hAnsi="Arial" w:cs="Arial"/>
          <w:b/>
          <w:bCs/>
          <w:caps/>
        </w:rPr>
        <w:t> </w:t>
      </w:r>
    </w:p>
    <w:p w14:paraId="3DBC7B05" w14:textId="77777777" w:rsidR="008D5285" w:rsidRDefault="008D5285" w:rsidP="00C92FF8">
      <w:pPr>
        <w:pStyle w:val="paragraphscxw65977097bcx0"/>
        <w:spacing w:before="0" w:beforeAutospacing="0" w:after="0" w:afterAutospacing="0"/>
        <w:ind w:firstLine="1985"/>
        <w:jc w:val="both"/>
        <w:textAlignment w:val="baseline"/>
        <w:rPr>
          <w:rStyle w:val="normaltextrunscxw65977097bcx0"/>
          <w:rFonts w:ascii="Arial" w:hAnsi="Arial" w:cs="Arial"/>
          <w:lang w:val="es-MX"/>
        </w:rPr>
      </w:pPr>
    </w:p>
    <w:p w14:paraId="02C83866"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En el Preámbulo las Partes manifiestan que la celebración de este Acuerdo tiene por objeto contribuir al progreso de la aviación civil internacional, garantizando el grado más elevado de seguridad operacional y de la aviación en el transporte aéreo internacional.</w:t>
      </w:r>
      <w:r w:rsidRPr="00C92FF8">
        <w:rPr>
          <w:rStyle w:val="eopscxw65977097bcx0"/>
          <w:rFonts w:ascii="Arial" w:hAnsi="Arial" w:cs="Arial"/>
        </w:rPr>
        <w:t> </w:t>
      </w:r>
    </w:p>
    <w:p w14:paraId="562862C4" w14:textId="77777777" w:rsidR="008D5285" w:rsidRDefault="008D5285" w:rsidP="00C92FF8">
      <w:pPr>
        <w:pStyle w:val="paragraphscxw65977097bcx0"/>
        <w:spacing w:before="0" w:beforeAutospacing="0" w:after="0" w:afterAutospacing="0"/>
        <w:jc w:val="both"/>
        <w:textAlignment w:val="baseline"/>
        <w:rPr>
          <w:rStyle w:val="normaltextrunscxw65977097bcx0"/>
          <w:rFonts w:ascii="Arial" w:hAnsi="Arial" w:cs="Arial"/>
          <w:b/>
          <w:bCs/>
          <w:caps/>
          <w:lang w:val="es-MX"/>
        </w:rPr>
      </w:pPr>
    </w:p>
    <w:p w14:paraId="6661DE82" w14:textId="7AB3EB04" w:rsidR="008D5285" w:rsidRPr="00C92FF8" w:rsidRDefault="003033EA" w:rsidP="00C92FF8">
      <w:pPr>
        <w:pStyle w:val="paragraphscxw65977097bcx0"/>
        <w:spacing w:before="0" w:beforeAutospacing="0" w:after="0" w:afterAutospacing="0"/>
        <w:ind w:left="1265" w:firstLine="720"/>
        <w:jc w:val="both"/>
        <w:textAlignment w:val="baseline"/>
        <w:rPr>
          <w:rFonts w:ascii="Arial" w:hAnsi="Arial" w:cs="Arial"/>
          <w:b/>
          <w:bCs/>
          <w:caps/>
        </w:rPr>
      </w:pPr>
      <w:r>
        <w:rPr>
          <w:rStyle w:val="normaltextrunscxw65977097bcx0"/>
          <w:rFonts w:ascii="Arial" w:hAnsi="Arial" w:cs="Arial"/>
          <w:b/>
          <w:bCs/>
          <w:caps/>
          <w:lang w:val="es-MX"/>
        </w:rPr>
        <w:t>PRINCIPALES DISPOSICIONES</w:t>
      </w:r>
    </w:p>
    <w:p w14:paraId="53A201E2" w14:textId="77777777" w:rsidR="008D5285" w:rsidRDefault="008D5285" w:rsidP="00C92FF8">
      <w:pPr>
        <w:pStyle w:val="paragraphscxw65977097bcx0"/>
        <w:spacing w:before="0" w:beforeAutospacing="0" w:after="0" w:afterAutospacing="0"/>
        <w:ind w:firstLine="1985"/>
        <w:jc w:val="both"/>
        <w:textAlignment w:val="baseline"/>
        <w:rPr>
          <w:rStyle w:val="normaltextrunscxw65977097bcx0"/>
          <w:rFonts w:ascii="Arial" w:hAnsi="Arial" w:cs="Arial"/>
          <w:lang w:val="es-MX"/>
        </w:rPr>
      </w:pPr>
    </w:p>
    <w:p w14:paraId="092F2115"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El Artículo 1, titulado “Definiciones”, contiene una serie de términos y conceptos del Acuerdo, con el objeto de facilitar la comprensión e interpretación de las disposiciones del mismo. </w:t>
      </w:r>
      <w:r w:rsidRPr="00C92FF8">
        <w:rPr>
          <w:rStyle w:val="eopscxw65977097bcx0"/>
          <w:rFonts w:ascii="Arial" w:hAnsi="Arial" w:cs="Arial"/>
        </w:rPr>
        <w:t> </w:t>
      </w:r>
    </w:p>
    <w:p w14:paraId="7014DE45"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6B9FED62"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Seguidamente, el Artículo 2, denominado “Otorgamiento de Derechos”, contempla los derechos de tráfico de 1ra libertad (sobrevuelo), 2da  libertad (escala técnica), 3ra y 4ta libertades (derecho a prestar servicios regulares y no regulares, combinados de pasajeros, carga y correo o exclusivos de carga, entre los territorios de ambos países); la 5ta libertad (prestar dichos servicios entre los territorios de la contraparte y cualquier tercer país, directamente); la 6ta libertad (prestar los mismos servicios entre el territorio de la contraparte y cualquier tercer país, pero pasando por su propio territorio); la 7ma libertad (prestar servicios entre el territorio de la contraparte y cualquier tercer país, sin pasar por su propio territorio); la 8va libertad (prestar servicios entre puntos del territorio de la contraparte como continuación de un vuelo internacional); y la 9na libertad (prestar servicios entre puntos del territorio de la contraparte, sin pasar por su propio territorio). Asimismo, no impone limitaciones a los servicios aéreos en cuanto a rutas, frecuencias ni material de vuelo, sea propio o arrendado, los que pueden prestarse con la mayor flexibilidad de operación.</w:t>
      </w:r>
      <w:r w:rsidRPr="00C92FF8">
        <w:rPr>
          <w:rStyle w:val="eopscxw65977097bcx0"/>
          <w:rFonts w:ascii="Arial" w:hAnsi="Arial" w:cs="Arial"/>
        </w:rPr>
        <w:t> </w:t>
      </w:r>
    </w:p>
    <w:p w14:paraId="7162AD3A"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719C882C"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A su turno, el Artículo 3, que trata la “Designación, Autorización y Revocación”, se refiere al derecho de cada Parte para designar tantas líneas aéreas como desee y para retirar o modificar tales designaciones, las cuales serán transmitidas a la otra Parte por escrito por la vía diplomática. También hace alusión al principio de celeridad administrativa en el otorgamiento de las autorizaciones y mínima demora administrativa.</w:t>
      </w:r>
      <w:r w:rsidRPr="00C92FF8">
        <w:rPr>
          <w:rStyle w:val="eopscxw65977097bcx0"/>
          <w:rFonts w:ascii="Arial" w:hAnsi="Arial" w:cs="Arial"/>
        </w:rPr>
        <w:t> </w:t>
      </w:r>
    </w:p>
    <w:p w14:paraId="1D20F4CD"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145C16D8"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 xml:space="preserve">Este Artículo prescribe, además, los requisitos diferenciados respecto de las condiciones que deben cumplir las empresas designadas por cada una de las Partes. En el caso de las empresas designadas por Finlandia, se exige que la propiedad sustancial y el control efectivo de las empresas aéreas se encuentren en manos de un </w:t>
      </w:r>
      <w:r w:rsidRPr="00C92FF8">
        <w:rPr>
          <w:rStyle w:val="normaltextrunscxw65977097bcx0"/>
          <w:rFonts w:ascii="Arial" w:hAnsi="Arial" w:cs="Arial"/>
          <w:lang w:val="es-MX"/>
        </w:rPr>
        <w:lastRenderedPageBreak/>
        <w:t>Estado Miembro de la Comunidad Europea o de Suiza, Islandia, Noruega o Liechtenstein, o de los nacionales de estos países. Por su parte, las empresas designadas por Chile deben estar legalmente constituidas y tener la oficina principal de sus negocios en el territorio chileno, lo que favorece la inversión extranjera. Además, para ambos Estados, la empresa debe encontrase establecida en su territorio y también la Parte que designa debe ejercer y mantener el control regulatorio efectivo de la compañía aérea que ha designado o, en caso de Finlandia, puede ser ejercido por otro Estado Miembro de la Comunidad Europea o de Suiza, Islandia, Noruega o Liechtenstein. </w:t>
      </w:r>
      <w:r w:rsidRPr="00C92FF8">
        <w:rPr>
          <w:rStyle w:val="eopscxw65977097bcx0"/>
          <w:rFonts w:ascii="Arial" w:hAnsi="Arial" w:cs="Arial"/>
        </w:rPr>
        <w:t> </w:t>
      </w:r>
    </w:p>
    <w:p w14:paraId="2BE5230E"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107E879C"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Finalmente, agrega esta disposición, que un Estado Parte puede denegar, revocar, suspender o limitar las autorizaciones o permisos de una compañía aérea cuando la compañía aérea designada por el otro Estado no cumpla con los requisitos señalados precedentemente.</w:t>
      </w:r>
      <w:r w:rsidRPr="00C92FF8">
        <w:rPr>
          <w:rStyle w:val="eopscxw65977097bcx0"/>
          <w:rFonts w:ascii="Arial" w:hAnsi="Arial" w:cs="Arial"/>
        </w:rPr>
        <w:t> </w:t>
      </w:r>
    </w:p>
    <w:p w14:paraId="61253600"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6B957F08" w14:textId="72DFE22A"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A continuación, el Artículo 5, acerca de la “Seguridad Operacional”, prescribe </w:t>
      </w:r>
      <w:r w:rsidR="009D46D0" w:rsidRPr="00C92FF8">
        <w:rPr>
          <w:rStyle w:val="normaltextruncontextualspellingandgrammarerrorv2scxw65977097bcx0"/>
          <w:rFonts w:ascii="Arial" w:hAnsi="Arial" w:cs="Arial"/>
          <w:lang w:val="es-MX"/>
        </w:rPr>
        <w:t>que,</w:t>
      </w:r>
      <w:r w:rsidRPr="00C92FF8">
        <w:rPr>
          <w:rStyle w:val="normaltextrunscxw65977097bcx0"/>
          <w:rFonts w:ascii="Arial" w:hAnsi="Arial" w:cs="Arial"/>
          <w:lang w:val="es-MX"/>
        </w:rPr>
        <w:t> para efectos de operar los servicios acordados, ambas Partes reconocerán como válidos los certificados de aeronavegabilidad, de idoneidad y las licencias emitidas o validadas por la otra Parte que se encuentren vigentes. </w:t>
      </w:r>
      <w:r w:rsidRPr="00C92FF8">
        <w:rPr>
          <w:rStyle w:val="eopscxw65977097bcx0"/>
          <w:rFonts w:ascii="Arial" w:hAnsi="Arial" w:cs="Arial"/>
        </w:rPr>
        <w:t> </w:t>
      </w:r>
    </w:p>
    <w:p w14:paraId="6137385C"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1E7A1557"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De igual forma, las Partes se comprometen a cumplir con las normas de seguridad de vuelo dictadas por la otra Parte y pueden solicitar consultas relativas a las normas de seguridad operacional mantenidas por la otra Parte. En este orden de cosas se reservan el derecho a revocar o modificar inmediatamente la autorización de explotación de la compañía aérea o compañías aéreas. </w:t>
      </w:r>
      <w:r w:rsidRPr="00C92FF8">
        <w:rPr>
          <w:rStyle w:val="eopscxw65977097bcx0"/>
          <w:rFonts w:ascii="Arial" w:hAnsi="Arial" w:cs="Arial"/>
        </w:rPr>
        <w:t> </w:t>
      </w:r>
    </w:p>
    <w:p w14:paraId="4C915E01"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7FD03D6D"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Conforme al Artículo 6, rotulado “Seguridad de la Aviación”, las Partes se obligan a proteger la seguridad de la aviación civil contra los actos de interferencia ilícita y a prestarse mutuamente toda la ayuda que sea necesaria en esta materia. Esta última norma se basa en una cláusula modelo o texto de orientación sobre la seguridad, elaborado por la OACI. Los Convenios Internacionales sobre seguridad y actos ilícitos cometidos a bordo de las aeronaves citados en el Artículo, son convenios ratificados por Chile.</w:t>
      </w:r>
      <w:r w:rsidRPr="00C92FF8">
        <w:rPr>
          <w:rStyle w:val="eopscxw65977097bcx0"/>
          <w:rFonts w:ascii="Arial" w:hAnsi="Arial" w:cs="Arial"/>
        </w:rPr>
        <w:t> </w:t>
      </w:r>
    </w:p>
    <w:p w14:paraId="72D18278"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6A8729CE"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Respecto a las “Actividades Comerciales”, contenidas en el Artículo 7, las Partes se comprometen a otorgar a las líneas aéreas designadas de la otra Parte, el derecho de abrir oficinas y mantener personal en el territorio de la otra Parte, de realizar sus propios servicios en tierra o de seleccionar entre los agentes autorizados, de vender directamente sus servicios de transporte aéreo o hacerlo a través de agentes y de celebrar acuerdos de cooperación comercial, tales como reserva de capacidad, código compartido, intercambio de aeronaves, arrendamiento de aeronaves y otros, con líneas aéreas de las Partes o de un tercer país, siempre que las líneas aéreas que celebren tales acuerdos cuenten con los derechos de tráfico correspondiente y cumplan con los requerimientos aplicables a ese tipo de arreglos. </w:t>
      </w:r>
      <w:r w:rsidRPr="00C92FF8">
        <w:rPr>
          <w:rStyle w:val="eopscxw65977097bcx0"/>
          <w:rFonts w:ascii="Arial" w:hAnsi="Arial" w:cs="Arial"/>
        </w:rPr>
        <w:t> </w:t>
      </w:r>
    </w:p>
    <w:p w14:paraId="5E5BB98C"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7FEA1768"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El Artículo 8, que regula la “Transferencia de Fondos”, prevé el derecho de las compañías de cada Parte a transferir libremente, siempre con arreglo a las leyes y tipo de cambio oficial, los ingresos locales por concepto de venta de transporte aéreo. Las compañías aéreas de cada Parte recibirán la aprobación para esa transferencia dentro de 30 días posteriores a la solicitud, en una moneda de libre convertibilidad, al tipo de cambio oficial para la conversión de la moneda local, a la fecha de venta. </w:t>
      </w:r>
      <w:r w:rsidRPr="00C92FF8">
        <w:rPr>
          <w:rStyle w:val="eopscxw65977097bcx0"/>
          <w:rFonts w:ascii="Arial" w:hAnsi="Arial" w:cs="Arial"/>
        </w:rPr>
        <w:t> </w:t>
      </w:r>
    </w:p>
    <w:p w14:paraId="5290F208"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1DA2037C"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lastRenderedPageBreak/>
        <w:t>De conformidad con el Artículo 10, concerniente a la “Competencia Leal”,  las Partes se obligan a otorgar una justa y equitativa oportunidad para que las empresas aéreas designadas compitan en el transporte aéreo autorizado en el Acuerdo y a no limitar unilateralmente el volumen de tráfico, frecuencia, regularidad del servicio o tipo de aeronave operadas por las líneas aéreas de la otra Parte, salvo que sea necesario por razones aduaneras, técnicas, operativas o ambientales en condiciones uniformes compatibles con el Artículo 15 del Convenio sobre Aviación Civil Internacional. </w:t>
      </w:r>
      <w:r w:rsidRPr="00C92FF8">
        <w:rPr>
          <w:rStyle w:val="eopscxw65977097bcx0"/>
          <w:rFonts w:ascii="Arial" w:hAnsi="Arial" w:cs="Arial"/>
        </w:rPr>
        <w:t> </w:t>
      </w:r>
    </w:p>
    <w:p w14:paraId="6B6C7912"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3B6D9D41"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Igualmente, agrega esta disposición, que ninguna de las Partes impondrá a las compañías aéreas designadas de la otra Parte, un requisito de una primera denegación, el establecimiento de un coeficiente de vuelos, las tasas para evitar objeciones, presentación de itinerarios, programas de vuelo chárter, ni planes operacionales de las compañías aéreas de la otra Parte para su aprobación. </w:t>
      </w:r>
      <w:r w:rsidRPr="00C92FF8">
        <w:rPr>
          <w:rStyle w:val="eopscxw65977097bcx0"/>
          <w:rFonts w:ascii="Arial" w:hAnsi="Arial" w:cs="Arial"/>
        </w:rPr>
        <w:t> </w:t>
      </w:r>
    </w:p>
    <w:p w14:paraId="773687DF"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02077E3C" w14:textId="167E694D"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Por otra parte, el Articulo señala </w:t>
      </w:r>
      <w:r w:rsidR="009D46D0" w:rsidRPr="00C92FF8">
        <w:rPr>
          <w:rStyle w:val="normaltextruncontextualspellingandgrammarerrorv2scxw65977097bcx0"/>
          <w:rFonts w:ascii="Arial" w:hAnsi="Arial" w:cs="Arial"/>
          <w:lang w:val="es-MX"/>
        </w:rPr>
        <w:t>que,</w:t>
      </w:r>
      <w:r w:rsidRPr="00C92FF8">
        <w:rPr>
          <w:rStyle w:val="normaltextrunscxw65977097bcx0"/>
          <w:rFonts w:ascii="Arial" w:hAnsi="Arial" w:cs="Arial"/>
          <w:lang w:val="es-MX"/>
        </w:rPr>
        <w:t> si una Parte exige presentaciones con fines informativos, deberá minimizar las cargas administrativas de los requisitos y trámites de presentación a los intermediarios de transporte aéreo y a las compañías aéreas designadas de la otra Parte.</w:t>
      </w:r>
      <w:r w:rsidRPr="00C92FF8">
        <w:rPr>
          <w:rStyle w:val="eopscxw65977097bcx0"/>
          <w:rFonts w:ascii="Arial" w:hAnsi="Arial" w:cs="Arial"/>
        </w:rPr>
        <w:t> </w:t>
      </w:r>
    </w:p>
    <w:p w14:paraId="74827FF6"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4D73FB1A"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El Artículo 12, que alude a las “Tarifas”, establece la libertad tarifaria, estatuye que las líneas aéreas pueden cobrar las tarifas que deseen de acuerdo a sus consideraciones comerciales de mercado por lo que la intervención de las Partes en esta materia se limitará a evitar precios o prácticas discriminatorias, precios excesivamente altos o restrictivos por abuso de una posición dominante o artificialmente bajos por subvenciones o ayuda gubernamental directa o indirecta. Una tarifa continuará en vigor salvo que, previas consultas, ambas Partes objeten y lleguen a un acuerdo. Se notificará o registrará ante cada una de las Partes los precios que se cobren desde o hacia su territorio. No se puede tomar medidas unilaterales para evitar la inauguración o continuación de una tarifa cobrada o que se pretendía cobrar.</w:t>
      </w:r>
      <w:r w:rsidRPr="00C92FF8">
        <w:rPr>
          <w:rStyle w:val="eopscxw65977097bcx0"/>
          <w:rFonts w:ascii="Arial" w:hAnsi="Arial" w:cs="Arial"/>
        </w:rPr>
        <w:t> </w:t>
      </w:r>
    </w:p>
    <w:p w14:paraId="7574F33A"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22A3EFA8"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El Artículo 14, sobre “Consultas y Enmiendas”, indica que las Partes pueden modificar alguna disposición del Acuerdo mediante el mecanismo de consulta entre ambas.  Enmiendas que entrarán en vigor cuando las mismas se confirmen, por intercambio de notas, que todos los procedimientos internos necesarios han sido completados.</w:t>
      </w:r>
      <w:r w:rsidRPr="00C92FF8">
        <w:rPr>
          <w:rStyle w:val="eopscxw65977097bcx0"/>
          <w:rFonts w:ascii="Arial" w:hAnsi="Arial" w:cs="Arial"/>
        </w:rPr>
        <w:t> </w:t>
      </w:r>
    </w:p>
    <w:p w14:paraId="062DD5FA"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27769869" w14:textId="79FAEC62"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El Artículo 15, denominado “Solución de Controversias”, considera </w:t>
      </w:r>
      <w:r w:rsidR="009D46D0" w:rsidRPr="00C92FF8">
        <w:rPr>
          <w:rStyle w:val="normaltextruncontextualspellingandgrammarerrorv2scxw65977097bcx0"/>
          <w:rFonts w:ascii="Arial" w:hAnsi="Arial" w:cs="Arial"/>
          <w:lang w:val="es-MX"/>
        </w:rPr>
        <w:t>que,</w:t>
      </w:r>
      <w:r w:rsidRPr="00C92FF8">
        <w:rPr>
          <w:rStyle w:val="normaltextrunscxw65977097bcx0"/>
          <w:rFonts w:ascii="Arial" w:hAnsi="Arial" w:cs="Arial"/>
          <w:lang w:val="es-MX"/>
        </w:rPr>
        <w:t> en caso de surgir alguna controversia entre las Partes, relativa a la interpretación o aplicación del presente Acuerdo, se aplicará la negociación directa entre ambas como vía de solución y en caso de que las Partes no logren llegar a un acuerdo, podrán, someterse ante un tribunal arbitral.</w:t>
      </w:r>
      <w:r w:rsidRPr="00C92FF8">
        <w:rPr>
          <w:rStyle w:val="eopscxw65977097bcx0"/>
          <w:rFonts w:ascii="Arial" w:hAnsi="Arial" w:cs="Arial"/>
        </w:rPr>
        <w:t> </w:t>
      </w:r>
    </w:p>
    <w:p w14:paraId="0BC1BDA7"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22956A6A"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t>Las demás disposiciones del acuerdo relativas a “Aplicación de las Leyes” (Artículo 4); “Cargos al Usuario” (Artículo 9); “Sistemas Computacionales de Reserva” (Artículo 11); “Impuestos, Derechos de Aduana y Otros Cargos” (Artículo 13); “Terminación” (Artículo 16); “Registro en la OACI” (Artículo 17); “Aplicabilidad de los Acuerdos y Convenios Multilaterales” (Artículo 18); y “Entrada en Vigor” (Artículo 19), representan cláusulas usuales en esta clase de Instrumentos de Servicios Aéreos y corresponden a la aplicación de la normativa internacional amparada en el Convenio de Aviación Civil Internacional y en los usos y costumbres de la actividad aeronáutica.</w:t>
      </w:r>
      <w:r w:rsidRPr="00C92FF8">
        <w:rPr>
          <w:rStyle w:val="eopscxw65977097bcx0"/>
          <w:rFonts w:ascii="Arial" w:hAnsi="Arial" w:cs="Arial"/>
        </w:rPr>
        <w:t> </w:t>
      </w:r>
    </w:p>
    <w:p w14:paraId="59202791" w14:textId="77777777"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eopscxw65977097bcx0"/>
          <w:rFonts w:ascii="Arial" w:hAnsi="Arial" w:cs="Arial"/>
        </w:rPr>
        <w:t> </w:t>
      </w:r>
    </w:p>
    <w:p w14:paraId="419AD552" w14:textId="52AF3771" w:rsidR="008D5285" w:rsidRPr="00C92FF8" w:rsidRDefault="008D5285" w:rsidP="00C92FF8">
      <w:pPr>
        <w:pStyle w:val="paragraphscxw65977097bcx0"/>
        <w:spacing w:before="0" w:beforeAutospacing="0" w:after="0" w:afterAutospacing="0"/>
        <w:ind w:firstLine="1985"/>
        <w:jc w:val="both"/>
        <w:textAlignment w:val="baseline"/>
        <w:rPr>
          <w:rFonts w:ascii="Arial" w:hAnsi="Arial" w:cs="Arial"/>
          <w:sz w:val="18"/>
          <w:szCs w:val="18"/>
        </w:rPr>
      </w:pPr>
      <w:r w:rsidRPr="00C92FF8">
        <w:rPr>
          <w:rStyle w:val="normaltextrunscxw65977097bcx0"/>
          <w:rFonts w:ascii="Arial" w:hAnsi="Arial" w:cs="Arial"/>
          <w:lang w:val="es-MX"/>
        </w:rPr>
        <w:lastRenderedPageBreak/>
        <w:t>Finalmente, el Acuerdo contiene un Anexo, el cual incluye una lista de Estados a que se refiere el Artículo 3 del presente Acuerdo.</w:t>
      </w:r>
      <w:r w:rsidRPr="00C92FF8">
        <w:rPr>
          <w:rStyle w:val="eopscxw65977097bcx0"/>
          <w:rFonts w:ascii="Arial" w:hAnsi="Arial" w:cs="Arial"/>
        </w:rPr>
        <w:t> </w:t>
      </w:r>
    </w:p>
    <w:p w14:paraId="6BF676FD" w14:textId="77777777" w:rsidR="008D5285" w:rsidRDefault="008D5285" w:rsidP="00C92FF8">
      <w:pPr>
        <w:pStyle w:val="paragraphscxw65977097bcx0"/>
        <w:spacing w:before="0" w:beforeAutospacing="0" w:after="0" w:afterAutospacing="0"/>
        <w:ind w:left="2835" w:firstLine="705"/>
        <w:jc w:val="both"/>
        <w:textAlignment w:val="baseline"/>
        <w:rPr>
          <w:rFonts w:ascii="Segoe UI" w:hAnsi="Segoe UI" w:cs="Segoe UI"/>
          <w:sz w:val="18"/>
          <w:szCs w:val="18"/>
        </w:rPr>
      </w:pPr>
      <w:r>
        <w:rPr>
          <w:rStyle w:val="eopscxw65977097bcx0"/>
          <w:rFonts w:ascii="Courier New" w:hAnsi="Courier New" w:cs="Courier New"/>
        </w:rPr>
        <w:t> </w:t>
      </w:r>
    </w:p>
    <w:p w14:paraId="693FBDB2" w14:textId="77777777" w:rsidR="008D5285" w:rsidRDefault="008D5285" w:rsidP="008D6E69">
      <w:pPr>
        <w:tabs>
          <w:tab w:val="left" w:pos="3544"/>
        </w:tabs>
        <w:spacing w:before="0" w:after="0"/>
        <w:rPr>
          <w:rFonts w:ascii="Arial" w:hAnsi="Arial" w:cs="Arial"/>
          <w:b/>
          <w:szCs w:val="24"/>
        </w:rPr>
      </w:pPr>
    </w:p>
    <w:p w14:paraId="4D5D442F" w14:textId="77777777" w:rsidR="008D5285" w:rsidRPr="008D6E69" w:rsidRDefault="008D5285"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0E0D95D8" w14:textId="77777777" w:rsidR="008D5285" w:rsidRPr="008D6E69" w:rsidRDefault="008D5285" w:rsidP="00656D1F">
      <w:pPr>
        <w:tabs>
          <w:tab w:val="left" w:pos="3544"/>
        </w:tabs>
        <w:spacing w:before="0" w:after="0"/>
        <w:ind w:firstLine="1985"/>
        <w:rPr>
          <w:rFonts w:ascii="Arial" w:hAnsi="Arial" w:cs="Arial"/>
          <w:szCs w:val="24"/>
          <w:u w:val="single"/>
        </w:rPr>
      </w:pPr>
    </w:p>
    <w:p w14:paraId="3A3A3FFC" w14:textId="2A4B5F71" w:rsidR="008D5285" w:rsidRDefault="008D5285" w:rsidP="002A1BC1">
      <w:pPr>
        <w:spacing w:before="0" w:after="0"/>
        <w:ind w:firstLine="1985"/>
        <w:rPr>
          <w:rFonts w:ascii="Arial" w:hAnsi="Arial" w:cs="Arial"/>
          <w:szCs w:val="24"/>
        </w:rPr>
      </w:pPr>
      <w:r>
        <w:rPr>
          <w:rFonts w:ascii="Arial" w:hAnsi="Arial" w:cs="Arial"/>
          <w:szCs w:val="24"/>
        </w:rPr>
        <w:t xml:space="preserve">Para el estudio de este proyecto, la Comisión recibió, de manera telemática, en su sesión de fecha </w:t>
      </w:r>
      <w:r w:rsidRPr="00B614C8">
        <w:rPr>
          <w:rFonts w:ascii="Arial" w:hAnsi="Arial" w:cs="Arial"/>
          <w:b/>
          <w:szCs w:val="24"/>
        </w:rPr>
        <w:t>27 de abril</w:t>
      </w:r>
      <w:r>
        <w:rPr>
          <w:rFonts w:ascii="Arial" w:hAnsi="Arial" w:cs="Arial"/>
          <w:szCs w:val="24"/>
        </w:rPr>
        <w:t xml:space="preserve"> del año en curso, al </w:t>
      </w:r>
      <w:r w:rsidRPr="00735EF5">
        <w:rPr>
          <w:rFonts w:ascii="Arial" w:hAnsi="Arial" w:cs="Arial"/>
          <w:szCs w:val="24"/>
        </w:rPr>
        <w:t xml:space="preserve">señor </w:t>
      </w:r>
      <w:r w:rsidRPr="00604CC0">
        <w:rPr>
          <w:rFonts w:ascii="Arial" w:hAnsi="Arial" w:cs="Arial"/>
          <w:b/>
          <w:szCs w:val="24"/>
        </w:rPr>
        <w:t>Rodrigo Yáñez</w:t>
      </w:r>
      <w:r>
        <w:rPr>
          <w:rFonts w:ascii="Arial" w:hAnsi="Arial" w:cs="Arial"/>
          <w:b/>
          <w:szCs w:val="24"/>
        </w:rPr>
        <w:t xml:space="preserve"> Benítez</w:t>
      </w:r>
      <w:r w:rsidRPr="00735EF5">
        <w:rPr>
          <w:rFonts w:ascii="Arial" w:hAnsi="Arial" w:cs="Arial"/>
          <w:szCs w:val="24"/>
        </w:rPr>
        <w:t>, Subsecretario de Relaciones Económicas Internacionales</w:t>
      </w:r>
      <w:r>
        <w:rPr>
          <w:rFonts w:ascii="Arial" w:hAnsi="Arial" w:cs="Arial"/>
          <w:szCs w:val="24"/>
        </w:rPr>
        <w:t xml:space="preserve">, junto a </w:t>
      </w:r>
      <w:r w:rsidRPr="00735EF5">
        <w:rPr>
          <w:rFonts w:ascii="Arial" w:hAnsi="Arial" w:cs="Arial"/>
          <w:szCs w:val="24"/>
        </w:rPr>
        <w:t xml:space="preserve">la señora </w:t>
      </w:r>
      <w:r w:rsidRPr="00C14059">
        <w:rPr>
          <w:rFonts w:ascii="Arial" w:hAnsi="Arial" w:cs="Arial"/>
          <w:b/>
          <w:szCs w:val="24"/>
        </w:rPr>
        <w:t>María Helena Lee</w:t>
      </w:r>
      <w:r w:rsidRPr="00604CC0">
        <w:rPr>
          <w:rFonts w:ascii="Arial" w:hAnsi="Arial" w:cs="Arial"/>
          <w:szCs w:val="24"/>
        </w:rPr>
        <w:t>,</w:t>
      </w:r>
      <w:r w:rsidRPr="00735EF5">
        <w:rPr>
          <w:rFonts w:ascii="Arial" w:hAnsi="Arial" w:cs="Arial"/>
          <w:szCs w:val="24"/>
        </w:rPr>
        <w:t xml:space="preserve"> Jefa de la División de Servicios y Economía Digital de la SUBREI, </w:t>
      </w:r>
      <w:r>
        <w:rPr>
          <w:rFonts w:ascii="Arial" w:hAnsi="Arial" w:cs="Arial"/>
          <w:szCs w:val="24"/>
        </w:rPr>
        <w:t>y los señores</w:t>
      </w:r>
      <w:r w:rsidRPr="00735EF5">
        <w:rPr>
          <w:rFonts w:ascii="Arial" w:hAnsi="Arial" w:cs="Arial"/>
          <w:szCs w:val="24"/>
        </w:rPr>
        <w:t xml:space="preserve"> </w:t>
      </w:r>
      <w:r w:rsidRPr="00604CC0">
        <w:rPr>
          <w:rFonts w:ascii="Arial" w:hAnsi="Arial" w:cs="Arial"/>
          <w:b/>
          <w:szCs w:val="24"/>
        </w:rPr>
        <w:t>Martín Mackenna Rueda</w:t>
      </w:r>
      <w:r w:rsidRPr="00735EF5">
        <w:rPr>
          <w:rFonts w:ascii="Arial" w:hAnsi="Arial" w:cs="Arial"/>
          <w:szCs w:val="24"/>
        </w:rPr>
        <w:t xml:space="preserve">, Secretario General de la Junta de Aeronáutica Civil, y </w:t>
      </w:r>
      <w:r w:rsidRPr="00604CC0">
        <w:rPr>
          <w:rFonts w:ascii="Arial" w:hAnsi="Arial" w:cs="Arial"/>
          <w:b/>
          <w:szCs w:val="24"/>
        </w:rPr>
        <w:t>David Dueñas Santander</w:t>
      </w:r>
      <w:r w:rsidR="009D46D0">
        <w:rPr>
          <w:rFonts w:ascii="Arial" w:hAnsi="Arial" w:cs="Arial"/>
          <w:bCs/>
          <w:szCs w:val="24"/>
        </w:rPr>
        <w:t>,</w:t>
      </w:r>
      <w:r w:rsidRPr="00735EF5">
        <w:rPr>
          <w:rFonts w:ascii="Arial" w:hAnsi="Arial" w:cs="Arial"/>
          <w:szCs w:val="24"/>
        </w:rPr>
        <w:t xml:space="preserve"> Jefe del Departamento Legal de la JAC.</w:t>
      </w:r>
    </w:p>
    <w:p w14:paraId="358D2FDC" w14:textId="77777777" w:rsidR="008D5285" w:rsidRDefault="008D5285" w:rsidP="002A1BC1">
      <w:pPr>
        <w:spacing w:before="0" w:after="0"/>
        <w:ind w:firstLine="1985"/>
        <w:rPr>
          <w:rFonts w:ascii="Arial" w:hAnsi="Arial" w:cs="Arial"/>
          <w:szCs w:val="24"/>
        </w:rPr>
      </w:pPr>
      <w:r>
        <w:rPr>
          <w:rFonts w:ascii="Arial" w:hAnsi="Arial" w:cs="Arial"/>
          <w:szCs w:val="24"/>
        </w:rPr>
        <w:t xml:space="preserve">En la ocasión, el señor </w:t>
      </w:r>
      <w:r w:rsidRPr="00C14059">
        <w:rPr>
          <w:rFonts w:ascii="Arial" w:hAnsi="Arial" w:cs="Arial"/>
          <w:b/>
          <w:szCs w:val="24"/>
        </w:rPr>
        <w:t>Yáñez</w:t>
      </w:r>
      <w:r>
        <w:rPr>
          <w:rFonts w:ascii="Arial" w:hAnsi="Arial" w:cs="Arial"/>
          <w:szCs w:val="24"/>
        </w:rPr>
        <w:t xml:space="preserve"> señaló que el Acuerdo en Informe da cuenta del cumplimiento de la política aerocomercial del país, en donde se propone una posición, en general al resto del mundo, de apertura de cielos que incluye la construcción de libertades del aire, además de un sistema de designación de empresa aéreas que favorecen a la inversión extranjera.</w:t>
      </w:r>
    </w:p>
    <w:p w14:paraId="0471CD9D" w14:textId="77777777" w:rsidR="008D5285" w:rsidRDefault="008D5285" w:rsidP="002A1BC1">
      <w:pPr>
        <w:spacing w:before="0" w:after="0"/>
        <w:ind w:firstLine="1985"/>
        <w:rPr>
          <w:rFonts w:ascii="Arial" w:hAnsi="Arial" w:cs="Arial"/>
          <w:szCs w:val="24"/>
        </w:rPr>
      </w:pPr>
    </w:p>
    <w:p w14:paraId="1CE9A67A" w14:textId="77777777" w:rsidR="008D5285" w:rsidRDefault="008D5285" w:rsidP="002A1BC1">
      <w:pPr>
        <w:spacing w:before="0" w:after="0"/>
        <w:ind w:firstLine="1985"/>
        <w:rPr>
          <w:rFonts w:ascii="Arial" w:hAnsi="Arial" w:cs="Arial"/>
          <w:szCs w:val="24"/>
        </w:rPr>
      </w:pPr>
      <w:r>
        <w:rPr>
          <w:rFonts w:ascii="Arial" w:hAnsi="Arial" w:cs="Arial"/>
          <w:szCs w:val="24"/>
        </w:rPr>
        <w:t xml:space="preserve">Asimismo, expresó que, en la actualidad, no existe un marco jurídico que regule el transporte aéreo entre Chile y otros Estados, y que este tipo de acuerdos vienen a sentar las bases legales para el otorgamiento de derechos de carácter económico entre los Estados, y que derivan del ofrecimiento de servicio público de transporte internacional; por tanto, para al desarrollo de Chile es fundamental, tanto para el transporte de pasajeros como el de carga, pues permite ampliar las redes del país, incluyendo no solamente los vuelos directos, sino que también los vuelos con escala y aquellos operados con código compartido. Dado lo anterior, el señor Subsecretario sostuvo que estos instrumentos de políticas aerocomercial son fundamentales para la conectividad de Chile con el resto del mundo. </w:t>
      </w:r>
    </w:p>
    <w:p w14:paraId="4AA450C4" w14:textId="77777777" w:rsidR="008D5285" w:rsidRDefault="008D5285" w:rsidP="002A1BC1">
      <w:pPr>
        <w:spacing w:before="0" w:after="0"/>
        <w:ind w:firstLine="1985"/>
        <w:rPr>
          <w:rFonts w:ascii="Arial" w:hAnsi="Arial" w:cs="Arial"/>
          <w:szCs w:val="24"/>
        </w:rPr>
      </w:pPr>
    </w:p>
    <w:p w14:paraId="1CBB3CC2" w14:textId="77777777" w:rsidR="008D5285" w:rsidRDefault="008D5285" w:rsidP="002A1BC1">
      <w:pPr>
        <w:spacing w:before="0" w:after="0"/>
        <w:ind w:firstLine="1985"/>
        <w:rPr>
          <w:rFonts w:ascii="Arial" w:hAnsi="Arial" w:cs="Arial"/>
          <w:szCs w:val="24"/>
        </w:rPr>
      </w:pPr>
      <w:r>
        <w:rPr>
          <w:rFonts w:ascii="Arial" w:hAnsi="Arial" w:cs="Arial"/>
          <w:szCs w:val="24"/>
        </w:rPr>
        <w:t xml:space="preserve">De igual modo, y para finalizar, destacó que este Acuerdo es con un país de la Unión Europea y de carácter ilimitado en relación con los vuelos semanales que se establecen con países de dicho bloque y, por tanto, sientan un precedente importante como base para vuelos similares con otros países miembros de la UE. </w:t>
      </w:r>
    </w:p>
    <w:p w14:paraId="561691E0" w14:textId="77777777" w:rsidR="008D5285" w:rsidRDefault="008D5285" w:rsidP="002A1BC1">
      <w:pPr>
        <w:pStyle w:val="Prrafodelista"/>
        <w:spacing w:before="0" w:after="0"/>
        <w:ind w:left="0" w:firstLine="1985"/>
        <w:rPr>
          <w:rFonts w:ascii="Arial" w:hAnsi="Arial" w:cs="Arial"/>
          <w:szCs w:val="24"/>
          <w:lang w:val="es-ES"/>
        </w:rPr>
      </w:pPr>
    </w:p>
    <w:p w14:paraId="3AE72F71" w14:textId="77777777" w:rsidR="008D5285" w:rsidRPr="006C6E72" w:rsidRDefault="008D5285" w:rsidP="007117E4">
      <w:pPr>
        <w:spacing w:after="0"/>
        <w:ind w:firstLine="1985"/>
        <w:rPr>
          <w:rFonts w:ascii="Arial" w:hAnsi="Arial" w:cs="Arial"/>
          <w:szCs w:val="24"/>
          <w:lang w:val="es-ES"/>
        </w:rPr>
      </w:pPr>
      <w:r>
        <w:rPr>
          <w:rFonts w:ascii="Arial" w:hAnsi="Arial" w:cs="Arial"/>
          <w:szCs w:val="24"/>
          <w:lang w:val="es-ES"/>
        </w:rPr>
        <w:t xml:space="preserve">Por su parte, la señora </w:t>
      </w:r>
      <w:r w:rsidRPr="007117E4">
        <w:rPr>
          <w:rFonts w:ascii="Arial" w:hAnsi="Arial" w:cs="Arial"/>
          <w:b/>
          <w:szCs w:val="24"/>
          <w:lang w:val="es-ES"/>
        </w:rPr>
        <w:t>Lee</w:t>
      </w:r>
      <w:r>
        <w:rPr>
          <w:rFonts w:ascii="Arial" w:hAnsi="Arial" w:cs="Arial"/>
          <w:szCs w:val="24"/>
          <w:lang w:val="es-ES"/>
        </w:rPr>
        <w:t xml:space="preserve"> informó que e</w:t>
      </w:r>
      <w:r w:rsidRPr="006C6E72">
        <w:rPr>
          <w:rFonts w:ascii="Arial" w:hAnsi="Arial" w:cs="Arial"/>
          <w:szCs w:val="24"/>
          <w:lang w:val="es-ES"/>
        </w:rPr>
        <w:t xml:space="preserve">ste </w:t>
      </w:r>
      <w:r>
        <w:rPr>
          <w:rFonts w:ascii="Arial" w:hAnsi="Arial" w:cs="Arial"/>
          <w:szCs w:val="24"/>
          <w:lang w:val="es-ES"/>
        </w:rPr>
        <w:t>A</w:t>
      </w:r>
      <w:r w:rsidRPr="006C6E72">
        <w:rPr>
          <w:rFonts w:ascii="Arial" w:hAnsi="Arial" w:cs="Arial"/>
          <w:szCs w:val="24"/>
          <w:lang w:val="es-ES"/>
        </w:rPr>
        <w:t xml:space="preserve">cuerdo suscrito en Nairobi, el 11 de diciembre de 2018 sería el más abierto que Chile habría alcanzado con un Estado Miembro de la Unión Europea permitiendo un número ilimitado de operaciones hacia Europa, a diferencia de las restricciones al número de vuelos semanales que se tienen actualmente con otros países de la Unión Europea.  Lo anterior, podría generar las bases para acuerdos similares con otros países vecinos, incluyendo Alemania, Francia o España, o incluso para un acuerdo global con la Comunidad Europea. </w:t>
      </w:r>
    </w:p>
    <w:p w14:paraId="5213DF8F" w14:textId="77777777" w:rsidR="008D5285" w:rsidRPr="006C6E72" w:rsidRDefault="008D5285" w:rsidP="007117E4">
      <w:pPr>
        <w:spacing w:after="0"/>
        <w:ind w:firstLine="2160"/>
        <w:rPr>
          <w:rFonts w:ascii="Arial" w:hAnsi="Arial" w:cs="Arial"/>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1704"/>
        <w:gridCol w:w="1297"/>
      </w:tblGrid>
      <w:tr w:rsidR="008D5285" w:rsidRPr="006C6E72" w14:paraId="02E200FE" w14:textId="77777777" w:rsidTr="00827AFB">
        <w:trPr>
          <w:jc w:val="center"/>
        </w:trPr>
        <w:tc>
          <w:tcPr>
            <w:tcW w:w="1647" w:type="dxa"/>
            <w:vMerge w:val="restart"/>
            <w:vAlign w:val="center"/>
          </w:tcPr>
          <w:p w14:paraId="5F746529" w14:textId="77777777" w:rsidR="008D5285" w:rsidRPr="004D4DB9" w:rsidRDefault="008D5285" w:rsidP="00827AFB">
            <w:pPr>
              <w:pStyle w:val="Sinespaciado"/>
              <w:jc w:val="center"/>
              <w:rPr>
                <w:rFonts w:ascii="Arial" w:hAnsi="Arial" w:cs="Arial"/>
                <w:b/>
                <w:bCs/>
                <w:sz w:val="24"/>
                <w:szCs w:val="24"/>
                <w:lang w:val="es-ES_tradnl"/>
              </w:rPr>
            </w:pPr>
            <w:r w:rsidRPr="004D4DB9">
              <w:rPr>
                <w:rFonts w:ascii="Arial" w:hAnsi="Arial" w:cs="Arial"/>
                <w:b/>
                <w:bCs/>
                <w:sz w:val="24"/>
                <w:szCs w:val="24"/>
                <w:lang w:val="es-ES_tradnl"/>
              </w:rPr>
              <w:t>País</w:t>
            </w:r>
          </w:p>
        </w:tc>
        <w:tc>
          <w:tcPr>
            <w:tcW w:w="3001" w:type="dxa"/>
            <w:gridSpan w:val="2"/>
          </w:tcPr>
          <w:p w14:paraId="0F59CB89" w14:textId="77777777" w:rsidR="008D5285" w:rsidRPr="004D4DB9" w:rsidRDefault="008D5285" w:rsidP="00827AFB">
            <w:pPr>
              <w:pStyle w:val="Sinespaciado"/>
              <w:jc w:val="center"/>
              <w:rPr>
                <w:rFonts w:ascii="Arial" w:hAnsi="Arial" w:cs="Arial"/>
                <w:b/>
                <w:bCs/>
                <w:sz w:val="24"/>
                <w:szCs w:val="24"/>
                <w:lang w:val="es-ES_tradnl"/>
              </w:rPr>
            </w:pPr>
            <w:r w:rsidRPr="004D4DB9">
              <w:rPr>
                <w:rFonts w:ascii="Arial" w:hAnsi="Arial" w:cs="Arial"/>
                <w:b/>
                <w:bCs/>
                <w:sz w:val="24"/>
                <w:szCs w:val="24"/>
                <w:lang w:val="es-ES_tradnl"/>
              </w:rPr>
              <w:t>N° máx. vuelos semanales</w:t>
            </w:r>
          </w:p>
        </w:tc>
      </w:tr>
      <w:tr w:rsidR="008D5285" w:rsidRPr="006C6E72" w14:paraId="0DDF24A4" w14:textId="77777777" w:rsidTr="00827AFB">
        <w:trPr>
          <w:jc w:val="center"/>
        </w:trPr>
        <w:tc>
          <w:tcPr>
            <w:tcW w:w="1647" w:type="dxa"/>
            <w:vMerge/>
          </w:tcPr>
          <w:p w14:paraId="334CC8EC" w14:textId="77777777" w:rsidR="008D5285" w:rsidRPr="004D4DB9" w:rsidRDefault="008D5285" w:rsidP="00827AFB">
            <w:pPr>
              <w:pStyle w:val="Sinespaciado"/>
              <w:jc w:val="center"/>
              <w:rPr>
                <w:rFonts w:ascii="Arial" w:hAnsi="Arial" w:cs="Arial"/>
                <w:b/>
                <w:bCs/>
                <w:sz w:val="24"/>
                <w:szCs w:val="24"/>
                <w:lang w:val="es-ES_tradnl"/>
              </w:rPr>
            </w:pPr>
          </w:p>
        </w:tc>
        <w:tc>
          <w:tcPr>
            <w:tcW w:w="1704" w:type="dxa"/>
          </w:tcPr>
          <w:p w14:paraId="23C4C581" w14:textId="77777777" w:rsidR="008D5285" w:rsidRPr="004D4DB9" w:rsidRDefault="008D5285" w:rsidP="00827AFB">
            <w:pPr>
              <w:pStyle w:val="Sinespaciado"/>
              <w:jc w:val="center"/>
              <w:rPr>
                <w:rFonts w:ascii="Arial" w:hAnsi="Arial" w:cs="Arial"/>
                <w:b/>
                <w:bCs/>
                <w:sz w:val="24"/>
                <w:szCs w:val="24"/>
                <w:lang w:val="es-ES_tradnl"/>
              </w:rPr>
            </w:pPr>
            <w:r w:rsidRPr="004D4DB9">
              <w:rPr>
                <w:rFonts w:ascii="Arial" w:hAnsi="Arial" w:cs="Arial"/>
                <w:b/>
                <w:bCs/>
                <w:sz w:val="24"/>
                <w:szCs w:val="24"/>
                <w:lang w:val="es-ES_tradnl"/>
              </w:rPr>
              <w:t>3ª y 4ª libertad</w:t>
            </w:r>
          </w:p>
        </w:tc>
        <w:tc>
          <w:tcPr>
            <w:tcW w:w="1297" w:type="dxa"/>
          </w:tcPr>
          <w:p w14:paraId="4ED9A015" w14:textId="77777777" w:rsidR="008D5285" w:rsidRPr="004D4DB9" w:rsidRDefault="008D5285" w:rsidP="00827AFB">
            <w:pPr>
              <w:pStyle w:val="Sinespaciado"/>
              <w:jc w:val="center"/>
              <w:rPr>
                <w:rFonts w:ascii="Arial" w:hAnsi="Arial" w:cs="Arial"/>
                <w:b/>
                <w:bCs/>
                <w:sz w:val="24"/>
                <w:szCs w:val="24"/>
                <w:lang w:val="es-ES_tradnl"/>
              </w:rPr>
            </w:pPr>
            <w:r w:rsidRPr="004D4DB9">
              <w:rPr>
                <w:rFonts w:ascii="Arial" w:hAnsi="Arial" w:cs="Arial"/>
                <w:b/>
                <w:bCs/>
                <w:sz w:val="24"/>
                <w:szCs w:val="24"/>
                <w:lang w:val="es-ES_tradnl"/>
              </w:rPr>
              <w:t>5ª libertad</w:t>
            </w:r>
          </w:p>
        </w:tc>
      </w:tr>
      <w:tr w:rsidR="008D5285" w:rsidRPr="006C6E72" w14:paraId="6D805433" w14:textId="77777777" w:rsidTr="00827AFB">
        <w:trPr>
          <w:jc w:val="center"/>
        </w:trPr>
        <w:tc>
          <w:tcPr>
            <w:tcW w:w="1647" w:type="dxa"/>
          </w:tcPr>
          <w:p w14:paraId="448D6758" w14:textId="77777777" w:rsidR="008D5285" w:rsidRPr="004D4DB9" w:rsidRDefault="008D5285" w:rsidP="00827AFB">
            <w:pPr>
              <w:pStyle w:val="Sinespaciado"/>
              <w:rPr>
                <w:rFonts w:ascii="Arial" w:hAnsi="Arial" w:cs="Arial"/>
                <w:sz w:val="24"/>
                <w:szCs w:val="24"/>
                <w:lang w:val="es-ES_tradnl"/>
              </w:rPr>
            </w:pPr>
            <w:r w:rsidRPr="004D4DB9">
              <w:rPr>
                <w:rFonts w:ascii="Arial" w:hAnsi="Arial" w:cs="Arial"/>
                <w:sz w:val="24"/>
                <w:szCs w:val="24"/>
                <w:lang w:val="es-ES_tradnl"/>
              </w:rPr>
              <w:t>Finlandia</w:t>
            </w:r>
          </w:p>
        </w:tc>
        <w:tc>
          <w:tcPr>
            <w:tcW w:w="1704" w:type="dxa"/>
          </w:tcPr>
          <w:p w14:paraId="7FC2648B" w14:textId="77777777" w:rsidR="008D5285" w:rsidRPr="004D4DB9" w:rsidRDefault="008D5285" w:rsidP="00827AFB">
            <w:pPr>
              <w:pStyle w:val="Sinespaciado"/>
              <w:jc w:val="center"/>
              <w:rPr>
                <w:rFonts w:ascii="Arial" w:hAnsi="Arial" w:cs="Arial"/>
                <w:sz w:val="24"/>
                <w:szCs w:val="24"/>
                <w:lang w:val="es-ES_tradnl"/>
              </w:rPr>
            </w:pPr>
            <w:r w:rsidRPr="004D4DB9">
              <w:rPr>
                <w:rFonts w:ascii="Arial" w:hAnsi="Arial" w:cs="Arial"/>
                <w:sz w:val="24"/>
                <w:szCs w:val="24"/>
                <w:lang w:val="es-ES_tradnl"/>
              </w:rPr>
              <w:t>Ilimitado</w:t>
            </w:r>
          </w:p>
        </w:tc>
        <w:tc>
          <w:tcPr>
            <w:tcW w:w="1297" w:type="dxa"/>
          </w:tcPr>
          <w:p w14:paraId="5F9836EF" w14:textId="77777777" w:rsidR="008D5285" w:rsidRPr="004D4DB9" w:rsidRDefault="008D5285" w:rsidP="00827AFB">
            <w:pPr>
              <w:pStyle w:val="Sinespaciado"/>
              <w:jc w:val="center"/>
              <w:rPr>
                <w:rFonts w:ascii="Arial" w:hAnsi="Arial" w:cs="Arial"/>
                <w:sz w:val="24"/>
                <w:szCs w:val="24"/>
                <w:lang w:val="es-ES_tradnl"/>
              </w:rPr>
            </w:pPr>
            <w:r w:rsidRPr="004D4DB9">
              <w:rPr>
                <w:rFonts w:ascii="Arial" w:hAnsi="Arial" w:cs="Arial"/>
                <w:sz w:val="24"/>
                <w:szCs w:val="24"/>
                <w:lang w:val="es-ES_tradnl"/>
              </w:rPr>
              <w:t>Ilimitado</w:t>
            </w:r>
          </w:p>
        </w:tc>
      </w:tr>
      <w:tr w:rsidR="008D5285" w:rsidRPr="006C6E72" w14:paraId="0A79B63A" w14:textId="77777777" w:rsidTr="00827AFB">
        <w:trPr>
          <w:jc w:val="center"/>
        </w:trPr>
        <w:tc>
          <w:tcPr>
            <w:tcW w:w="1647" w:type="dxa"/>
          </w:tcPr>
          <w:p w14:paraId="6F2B1F83" w14:textId="77777777" w:rsidR="008D5285" w:rsidRPr="004D4DB9" w:rsidRDefault="008D5285" w:rsidP="00827AFB">
            <w:pPr>
              <w:pStyle w:val="Sinespaciado"/>
              <w:rPr>
                <w:rFonts w:ascii="Arial" w:hAnsi="Arial" w:cs="Arial"/>
                <w:sz w:val="24"/>
                <w:szCs w:val="24"/>
                <w:lang w:val="es-ES_tradnl"/>
              </w:rPr>
            </w:pPr>
            <w:r w:rsidRPr="004D4DB9">
              <w:rPr>
                <w:rFonts w:ascii="Arial" w:hAnsi="Arial" w:cs="Arial"/>
                <w:sz w:val="24"/>
                <w:szCs w:val="24"/>
                <w:lang w:val="es-ES_tradnl"/>
              </w:rPr>
              <w:t>Francia</w:t>
            </w:r>
          </w:p>
        </w:tc>
        <w:tc>
          <w:tcPr>
            <w:tcW w:w="3001" w:type="dxa"/>
            <w:gridSpan w:val="2"/>
          </w:tcPr>
          <w:p w14:paraId="6464CF83" w14:textId="77777777" w:rsidR="008D5285" w:rsidRPr="004D4DB9" w:rsidRDefault="008D5285" w:rsidP="00827AFB">
            <w:pPr>
              <w:pStyle w:val="Sinespaciado"/>
              <w:jc w:val="center"/>
              <w:rPr>
                <w:rFonts w:ascii="Arial" w:hAnsi="Arial" w:cs="Arial"/>
                <w:sz w:val="24"/>
                <w:szCs w:val="24"/>
                <w:lang w:val="es-ES_tradnl"/>
              </w:rPr>
            </w:pPr>
            <w:r w:rsidRPr="004D4DB9">
              <w:rPr>
                <w:rFonts w:ascii="Arial" w:hAnsi="Arial" w:cs="Arial"/>
                <w:sz w:val="24"/>
                <w:szCs w:val="24"/>
                <w:lang w:val="es-ES_tradnl"/>
              </w:rPr>
              <w:t>7 en total</w:t>
            </w:r>
          </w:p>
        </w:tc>
      </w:tr>
      <w:tr w:rsidR="008D5285" w:rsidRPr="006C6E72" w14:paraId="28F456D3" w14:textId="77777777" w:rsidTr="00827AFB">
        <w:trPr>
          <w:jc w:val="center"/>
        </w:trPr>
        <w:tc>
          <w:tcPr>
            <w:tcW w:w="1647" w:type="dxa"/>
          </w:tcPr>
          <w:p w14:paraId="7A50762E" w14:textId="77777777" w:rsidR="008D5285" w:rsidRPr="004D4DB9" w:rsidRDefault="008D5285" w:rsidP="00827AFB">
            <w:pPr>
              <w:pStyle w:val="Sinespaciado"/>
              <w:rPr>
                <w:rFonts w:ascii="Arial" w:hAnsi="Arial" w:cs="Arial"/>
                <w:sz w:val="24"/>
                <w:szCs w:val="24"/>
                <w:lang w:val="es-ES_tradnl"/>
              </w:rPr>
            </w:pPr>
            <w:r w:rsidRPr="004D4DB9">
              <w:rPr>
                <w:rFonts w:ascii="Arial" w:hAnsi="Arial" w:cs="Arial"/>
                <w:sz w:val="24"/>
                <w:szCs w:val="24"/>
                <w:lang w:val="es-ES_tradnl"/>
              </w:rPr>
              <w:t>España</w:t>
            </w:r>
          </w:p>
        </w:tc>
        <w:tc>
          <w:tcPr>
            <w:tcW w:w="1704" w:type="dxa"/>
          </w:tcPr>
          <w:p w14:paraId="7BD2BBDE" w14:textId="77777777" w:rsidR="008D5285" w:rsidRPr="004D4DB9" w:rsidRDefault="008D5285" w:rsidP="00827AFB">
            <w:pPr>
              <w:pStyle w:val="Sinespaciado"/>
              <w:jc w:val="center"/>
              <w:rPr>
                <w:rFonts w:ascii="Arial" w:hAnsi="Arial" w:cs="Arial"/>
                <w:sz w:val="24"/>
                <w:szCs w:val="24"/>
                <w:lang w:val="es-ES_tradnl"/>
              </w:rPr>
            </w:pPr>
            <w:r w:rsidRPr="004D4DB9">
              <w:rPr>
                <w:rFonts w:ascii="Arial" w:hAnsi="Arial" w:cs="Arial"/>
                <w:sz w:val="24"/>
                <w:szCs w:val="24"/>
                <w:lang w:val="es-ES_tradnl"/>
              </w:rPr>
              <w:t>Ilimitado</w:t>
            </w:r>
          </w:p>
        </w:tc>
        <w:tc>
          <w:tcPr>
            <w:tcW w:w="1297" w:type="dxa"/>
          </w:tcPr>
          <w:p w14:paraId="5E7E28E9" w14:textId="77777777" w:rsidR="008D5285" w:rsidRPr="004D4DB9" w:rsidRDefault="008D5285" w:rsidP="00827AFB">
            <w:pPr>
              <w:pStyle w:val="Sinespaciado"/>
              <w:jc w:val="center"/>
              <w:rPr>
                <w:rFonts w:ascii="Arial" w:hAnsi="Arial" w:cs="Arial"/>
                <w:sz w:val="24"/>
                <w:szCs w:val="24"/>
                <w:lang w:val="es-ES_tradnl"/>
              </w:rPr>
            </w:pPr>
            <w:r w:rsidRPr="004D4DB9">
              <w:rPr>
                <w:rFonts w:ascii="Arial" w:hAnsi="Arial" w:cs="Arial"/>
                <w:sz w:val="24"/>
                <w:szCs w:val="24"/>
                <w:lang w:val="es-ES_tradnl"/>
              </w:rPr>
              <w:t>21</w:t>
            </w:r>
          </w:p>
        </w:tc>
      </w:tr>
      <w:tr w:rsidR="008D5285" w:rsidRPr="006C6E72" w14:paraId="200AD602" w14:textId="77777777" w:rsidTr="00827AFB">
        <w:trPr>
          <w:jc w:val="center"/>
        </w:trPr>
        <w:tc>
          <w:tcPr>
            <w:tcW w:w="1647" w:type="dxa"/>
          </w:tcPr>
          <w:p w14:paraId="40B3B0DF" w14:textId="77777777" w:rsidR="008D5285" w:rsidRPr="004D4DB9" w:rsidRDefault="008D5285" w:rsidP="00827AFB">
            <w:pPr>
              <w:pStyle w:val="Sinespaciado"/>
              <w:rPr>
                <w:rFonts w:ascii="Arial" w:hAnsi="Arial" w:cs="Arial"/>
                <w:sz w:val="24"/>
                <w:szCs w:val="24"/>
                <w:lang w:val="es-ES_tradnl"/>
              </w:rPr>
            </w:pPr>
            <w:r w:rsidRPr="004D4DB9">
              <w:rPr>
                <w:rFonts w:ascii="Arial" w:hAnsi="Arial" w:cs="Arial"/>
                <w:sz w:val="24"/>
                <w:szCs w:val="24"/>
                <w:lang w:val="es-ES_tradnl"/>
              </w:rPr>
              <w:t>Alemania</w:t>
            </w:r>
          </w:p>
        </w:tc>
        <w:tc>
          <w:tcPr>
            <w:tcW w:w="3001" w:type="dxa"/>
            <w:gridSpan w:val="2"/>
          </w:tcPr>
          <w:p w14:paraId="48953B25" w14:textId="77777777" w:rsidR="008D5285" w:rsidRPr="004D4DB9" w:rsidRDefault="008D5285" w:rsidP="00827AFB">
            <w:pPr>
              <w:pStyle w:val="Sinespaciado"/>
              <w:jc w:val="center"/>
              <w:rPr>
                <w:rFonts w:ascii="Arial" w:hAnsi="Arial" w:cs="Arial"/>
                <w:sz w:val="24"/>
                <w:szCs w:val="24"/>
                <w:lang w:val="es-ES_tradnl"/>
              </w:rPr>
            </w:pPr>
            <w:r w:rsidRPr="004D4DB9">
              <w:rPr>
                <w:rFonts w:ascii="Arial" w:hAnsi="Arial" w:cs="Arial"/>
                <w:sz w:val="24"/>
                <w:szCs w:val="24"/>
                <w:lang w:val="es-ES_tradnl"/>
              </w:rPr>
              <w:t>10 en total</w:t>
            </w:r>
          </w:p>
        </w:tc>
      </w:tr>
    </w:tbl>
    <w:p w14:paraId="0F6ED5AC" w14:textId="0A2DFD19" w:rsidR="008D5285" w:rsidRPr="006C6E72" w:rsidRDefault="008D5285" w:rsidP="009D46D0">
      <w:pPr>
        <w:spacing w:after="0"/>
        <w:ind w:firstLine="1985"/>
        <w:rPr>
          <w:rFonts w:ascii="Arial" w:hAnsi="Arial" w:cs="Arial"/>
          <w:szCs w:val="24"/>
          <w:lang w:val="es-ES"/>
        </w:rPr>
      </w:pPr>
      <w:r w:rsidRPr="006C6E72">
        <w:rPr>
          <w:rFonts w:ascii="Arial" w:hAnsi="Arial" w:cs="Arial"/>
          <w:szCs w:val="24"/>
          <w:lang w:val="es-ES"/>
        </w:rPr>
        <w:lastRenderedPageBreak/>
        <w:t>El acuerdo alcanzado con Finlandia</w:t>
      </w:r>
      <w:r>
        <w:rPr>
          <w:rFonts w:ascii="Arial" w:hAnsi="Arial" w:cs="Arial"/>
          <w:szCs w:val="24"/>
          <w:lang w:val="es-ES"/>
        </w:rPr>
        <w:t xml:space="preserve">, continuó la señora </w:t>
      </w:r>
      <w:r w:rsidRPr="007117E4">
        <w:rPr>
          <w:rFonts w:ascii="Arial" w:hAnsi="Arial" w:cs="Arial"/>
          <w:b/>
          <w:szCs w:val="24"/>
          <w:lang w:val="es-ES"/>
        </w:rPr>
        <w:t>Lee,</w:t>
      </w:r>
      <w:r w:rsidRPr="006C6E72">
        <w:rPr>
          <w:rFonts w:ascii="Arial" w:hAnsi="Arial" w:cs="Arial"/>
          <w:szCs w:val="24"/>
          <w:lang w:val="es-ES"/>
        </w:rPr>
        <w:t xml:space="preserve"> contempla los derechos de tráfico de 1ra libertad, 2da libertad, 3ra y 4ta libertades; 5ta libertad; 6ta libertad; 7ma libertad; 8va libertad; y 9na libertad. Asimismo, el Acuerdo no impone limitaciones a los servicios aéreos en cuanto a rutas, frecuencias ni tipo de aeronave, sea propio o arrendado, los que pueden prestarse con la mayor flexibilidad de operación.</w:t>
      </w:r>
    </w:p>
    <w:p w14:paraId="71049E62" w14:textId="77777777" w:rsidR="009D46D0" w:rsidRDefault="009D46D0" w:rsidP="007117E4">
      <w:pPr>
        <w:spacing w:after="0"/>
        <w:ind w:firstLine="1985"/>
        <w:rPr>
          <w:rFonts w:ascii="Arial" w:hAnsi="Arial" w:cs="Arial"/>
          <w:szCs w:val="24"/>
          <w:lang w:val="es-ES"/>
        </w:rPr>
      </w:pPr>
    </w:p>
    <w:p w14:paraId="2A07EEF8" w14:textId="6CAAD6F0" w:rsidR="008D5285" w:rsidRDefault="008D5285" w:rsidP="007117E4">
      <w:pPr>
        <w:spacing w:after="0"/>
        <w:ind w:firstLine="1985"/>
        <w:rPr>
          <w:rFonts w:ascii="Arial" w:hAnsi="Arial" w:cs="Arial"/>
          <w:szCs w:val="24"/>
          <w:lang w:val="es-ES"/>
        </w:rPr>
      </w:pPr>
      <w:r w:rsidRPr="006C6E72">
        <w:rPr>
          <w:rFonts w:ascii="Arial" w:hAnsi="Arial" w:cs="Arial"/>
          <w:szCs w:val="24"/>
          <w:lang w:val="es-ES"/>
        </w:rPr>
        <w:t xml:space="preserve">Por consiguiente, </w:t>
      </w:r>
      <w:r>
        <w:rPr>
          <w:rFonts w:ascii="Arial" w:hAnsi="Arial" w:cs="Arial"/>
          <w:szCs w:val="24"/>
          <w:lang w:val="es-ES"/>
        </w:rPr>
        <w:t xml:space="preserve">a su juicio, </w:t>
      </w:r>
      <w:r w:rsidRPr="006C6E72">
        <w:rPr>
          <w:rFonts w:ascii="Arial" w:hAnsi="Arial" w:cs="Arial"/>
          <w:szCs w:val="24"/>
          <w:lang w:val="es-ES"/>
        </w:rPr>
        <w:t>debería ratificarse el acuerdo que abre los cielos para las líneas aéreas de Chile y Finlandia, con derechos sobre terceros países (5ª, 6ª y 7ª libertad), incluyendo el tráfico doméstico, sin límite geográfico.</w:t>
      </w:r>
    </w:p>
    <w:p w14:paraId="0D675E83" w14:textId="77777777" w:rsidR="008D5285" w:rsidRDefault="008D5285" w:rsidP="0069053A">
      <w:pPr>
        <w:pStyle w:val="Prrafodelista"/>
        <w:spacing w:before="0" w:after="0"/>
        <w:ind w:left="0" w:firstLine="1985"/>
        <w:rPr>
          <w:rFonts w:ascii="Arial" w:hAnsi="Arial" w:cs="Arial"/>
          <w:szCs w:val="24"/>
          <w:lang w:val="es-ES"/>
        </w:rPr>
      </w:pPr>
    </w:p>
    <w:p w14:paraId="51A186D4" w14:textId="77777777" w:rsidR="008D5285" w:rsidRDefault="008D5285" w:rsidP="0069053A">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8D6E69">
        <w:rPr>
          <w:rFonts w:ascii="Arial" w:hAnsi="Arial" w:cs="Arial"/>
          <w:b/>
          <w:szCs w:val="24"/>
          <w:u w:val="single"/>
          <w:lang w:val="es-CL"/>
        </w:rPr>
        <w:t xml:space="preserve">Sometido a votación, </w:t>
      </w:r>
      <w:r>
        <w:rPr>
          <w:rFonts w:ascii="Arial" w:hAnsi="Arial" w:cs="Arial"/>
          <w:b/>
          <w:szCs w:val="24"/>
          <w:u w:val="single"/>
          <w:lang w:val="es-CL"/>
        </w:rPr>
        <w:t xml:space="preserve">sin mayor debate, </w:t>
      </w:r>
      <w:r w:rsidRPr="008D6E69">
        <w:rPr>
          <w:rFonts w:ascii="Arial" w:hAnsi="Arial" w:cs="Arial"/>
          <w:b/>
          <w:szCs w:val="24"/>
          <w:u w:val="single"/>
          <w:lang w:val="es-CL"/>
        </w:rPr>
        <w:t xml:space="preserve">en general y en particular, el proyecto en estudio se aprobó por </w:t>
      </w:r>
      <w:r>
        <w:rPr>
          <w:rFonts w:ascii="Arial" w:hAnsi="Arial" w:cs="Arial"/>
          <w:b/>
          <w:szCs w:val="24"/>
          <w:u w:val="single"/>
          <w:lang w:val="es-CL"/>
        </w:rPr>
        <w:t xml:space="preserve">11 </w:t>
      </w:r>
      <w:r w:rsidRPr="008D6E69">
        <w:rPr>
          <w:rFonts w:ascii="Arial" w:hAnsi="Arial" w:cs="Arial"/>
          <w:b/>
          <w:szCs w:val="24"/>
          <w:u w:val="single"/>
          <w:lang w:val="es-CL"/>
        </w:rPr>
        <w:t>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6D57AB0E" w14:textId="75895FC2" w:rsidR="008D5285" w:rsidRDefault="008D5285" w:rsidP="0069053A">
      <w:pPr>
        <w:pStyle w:val="Prrafodelista"/>
        <w:spacing w:before="0" w:after="0"/>
        <w:ind w:left="0" w:firstLine="1985"/>
        <w:rPr>
          <w:rFonts w:ascii="Arial" w:hAnsi="Arial" w:cs="Arial"/>
          <w:szCs w:val="24"/>
          <w:lang w:val="es-ES"/>
        </w:rPr>
      </w:pPr>
      <w:r>
        <w:rPr>
          <w:rFonts w:ascii="Arial" w:hAnsi="Arial" w:cs="Arial"/>
          <w:szCs w:val="24"/>
          <w:lang w:val="es-ES"/>
        </w:rPr>
        <w:t>(</w:t>
      </w:r>
      <w:r w:rsidR="009D46D0">
        <w:rPr>
          <w:rFonts w:ascii="Arial" w:hAnsi="Arial" w:cs="Arial"/>
          <w:szCs w:val="24"/>
          <w:lang w:val="es-ES"/>
        </w:rPr>
        <w:t>A</w:t>
      </w:r>
      <w:r>
        <w:rPr>
          <w:rFonts w:ascii="Arial" w:hAnsi="Arial" w:cs="Arial"/>
          <w:szCs w:val="24"/>
          <w:lang w:val="es-ES"/>
        </w:rPr>
        <w:t xml:space="preserve"> favor</w:t>
      </w:r>
      <w:r w:rsidR="009D46D0">
        <w:rPr>
          <w:rFonts w:ascii="Arial" w:hAnsi="Arial" w:cs="Arial"/>
          <w:szCs w:val="24"/>
          <w:lang w:val="es-ES"/>
        </w:rPr>
        <w:t xml:space="preserve"> votó la </w:t>
      </w:r>
      <w:r w:rsidR="009D46D0">
        <w:rPr>
          <w:rFonts w:ascii="Arial" w:hAnsi="Arial" w:cs="Arial"/>
          <w:szCs w:val="24"/>
        </w:rPr>
        <w:t xml:space="preserve">diputada señora </w:t>
      </w:r>
      <w:r w:rsidR="009D46D0">
        <w:rPr>
          <w:rFonts w:ascii="Arial" w:hAnsi="Arial" w:cs="Arial"/>
          <w:b/>
          <w:bCs/>
          <w:szCs w:val="24"/>
          <w:lang w:val="es-ES"/>
        </w:rPr>
        <w:t>Muñoz</w:t>
      </w:r>
      <w:r w:rsidR="009D46D0">
        <w:rPr>
          <w:rFonts w:ascii="Arial" w:hAnsi="Arial" w:cs="Arial"/>
          <w:szCs w:val="24"/>
          <w:lang w:val="es-ES"/>
        </w:rPr>
        <w:t>, doña Francesca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xml:space="preserve">, don Diego, y </w:t>
      </w:r>
      <w:r w:rsidRPr="000A270D">
        <w:rPr>
          <w:rFonts w:ascii="Arial" w:hAnsi="Arial" w:cs="Arial"/>
          <w:b/>
          <w:szCs w:val="24"/>
          <w:lang w:val="es-ES"/>
        </w:rPr>
        <w:t>Vidal</w:t>
      </w:r>
      <w:r>
        <w:rPr>
          <w:rFonts w:ascii="Arial" w:hAnsi="Arial" w:cs="Arial"/>
          <w:szCs w:val="24"/>
          <w:lang w:val="es-ES"/>
        </w:rPr>
        <w:t>, don Pablo).</w:t>
      </w:r>
    </w:p>
    <w:p w14:paraId="574A1AC4" w14:textId="77777777" w:rsidR="008D5285" w:rsidRDefault="008D5285" w:rsidP="001D7796">
      <w:pPr>
        <w:spacing w:before="0" w:after="0"/>
        <w:ind w:firstLine="1985"/>
        <w:rPr>
          <w:rFonts w:ascii="Arial" w:hAnsi="Arial" w:cs="Arial"/>
          <w:szCs w:val="24"/>
        </w:rPr>
      </w:pPr>
    </w:p>
    <w:p w14:paraId="50F1B395" w14:textId="77777777" w:rsidR="008D5285" w:rsidRDefault="008D5285"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638347EC" w14:textId="77777777" w:rsidR="008D5285" w:rsidRPr="008D6E69" w:rsidRDefault="008D5285" w:rsidP="00656D1F">
      <w:pPr>
        <w:pStyle w:val="Sangra2detindependiente"/>
        <w:spacing w:before="0" w:after="0"/>
        <w:ind w:left="0" w:firstLine="1985"/>
        <w:rPr>
          <w:rFonts w:ascii="Arial" w:hAnsi="Arial" w:cs="Arial"/>
          <w:b/>
          <w:szCs w:val="24"/>
          <w:lang w:val="es-ES"/>
        </w:rPr>
      </w:pPr>
    </w:p>
    <w:p w14:paraId="3E6B1F0C" w14:textId="77777777" w:rsidR="008D5285" w:rsidRPr="009910F1" w:rsidRDefault="008D5285"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2E92E1EF" w14:textId="77777777" w:rsidR="008D5285" w:rsidRPr="009910F1" w:rsidRDefault="008D5285" w:rsidP="00656D1F">
      <w:pPr>
        <w:pStyle w:val="Sangra2detindependiente"/>
        <w:spacing w:before="0" w:after="0"/>
        <w:ind w:left="0" w:firstLine="1985"/>
        <w:rPr>
          <w:rFonts w:ascii="Arial" w:hAnsi="Arial" w:cs="Arial"/>
          <w:sz w:val="24"/>
          <w:szCs w:val="24"/>
          <w:lang w:val="es-CL"/>
        </w:rPr>
      </w:pPr>
    </w:p>
    <w:p w14:paraId="53F247BE" w14:textId="41201F2C" w:rsidR="008D5285" w:rsidRDefault="008D5285"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sidR="003033EA">
        <w:rPr>
          <w:rFonts w:ascii="Arial" w:hAnsi="Arial" w:cs="Arial"/>
          <w:sz w:val="24"/>
          <w:szCs w:val="24"/>
          <w:lang w:val="es-CL"/>
        </w:rPr>
        <w:t>o, cuyo texto es el siguiente:</w:t>
      </w:r>
    </w:p>
    <w:p w14:paraId="59DE52EC" w14:textId="77777777" w:rsidR="003033EA" w:rsidRDefault="003033EA" w:rsidP="003033EA">
      <w:pPr>
        <w:pStyle w:val="Sangra2detindependiente"/>
        <w:spacing w:before="0" w:after="0"/>
        <w:ind w:left="0" w:firstLine="0"/>
        <w:rPr>
          <w:rFonts w:ascii="Arial" w:hAnsi="Arial" w:cs="Arial"/>
          <w:sz w:val="24"/>
          <w:szCs w:val="24"/>
          <w:lang w:val="es-CL"/>
        </w:rPr>
      </w:pPr>
    </w:p>
    <w:p w14:paraId="550F7C34" w14:textId="77777777" w:rsidR="003033EA" w:rsidRDefault="003033EA" w:rsidP="003033EA">
      <w:pPr>
        <w:pStyle w:val="Sangra2detindependiente"/>
        <w:spacing w:before="0" w:after="0"/>
        <w:ind w:left="0" w:firstLine="0"/>
        <w:rPr>
          <w:rFonts w:ascii="Arial" w:hAnsi="Arial" w:cs="Arial"/>
          <w:sz w:val="24"/>
          <w:szCs w:val="24"/>
          <w:lang w:val="es-CL"/>
        </w:rPr>
      </w:pPr>
    </w:p>
    <w:p w14:paraId="6DBBD45D" w14:textId="77777777" w:rsidR="003033EA" w:rsidRDefault="003033EA" w:rsidP="003033EA">
      <w:pPr>
        <w:pStyle w:val="Sangra2detindependiente"/>
        <w:spacing w:before="0" w:after="0"/>
        <w:ind w:left="0" w:firstLine="0"/>
        <w:rPr>
          <w:rFonts w:ascii="Arial" w:hAnsi="Arial" w:cs="Arial"/>
          <w:sz w:val="24"/>
          <w:szCs w:val="24"/>
          <w:lang w:val="es-CL"/>
        </w:rPr>
      </w:pPr>
    </w:p>
    <w:p w14:paraId="3E476F3E" w14:textId="77777777" w:rsidR="008D5285" w:rsidRPr="00C92FF8" w:rsidRDefault="008D5285" w:rsidP="00445A11">
      <w:pPr>
        <w:pStyle w:val="Sangra2detindependiente"/>
        <w:spacing w:before="0" w:after="0"/>
        <w:ind w:left="0" w:firstLine="0"/>
        <w:jc w:val="center"/>
        <w:rPr>
          <w:rFonts w:ascii="Arial" w:hAnsi="Arial" w:cs="Arial"/>
          <w:b/>
          <w:sz w:val="24"/>
          <w:szCs w:val="24"/>
          <w:lang w:val="es-CL"/>
        </w:rPr>
      </w:pPr>
      <w:r w:rsidRPr="00C92FF8">
        <w:rPr>
          <w:rFonts w:ascii="Arial" w:hAnsi="Arial" w:cs="Arial"/>
          <w:b/>
          <w:sz w:val="24"/>
          <w:szCs w:val="24"/>
          <w:lang w:val="es-CL"/>
        </w:rPr>
        <w:t>P R O Y E C T O   D E   A C U E R D O</w:t>
      </w:r>
    </w:p>
    <w:p w14:paraId="31BA631C" w14:textId="77777777" w:rsidR="008D5285" w:rsidRPr="00445A11" w:rsidRDefault="008D5285" w:rsidP="003033EA">
      <w:pPr>
        <w:spacing w:before="0" w:after="0"/>
        <w:rPr>
          <w:rFonts w:ascii="Arial" w:hAnsi="Arial" w:cs="Arial"/>
          <w:b/>
          <w:spacing w:val="-3"/>
          <w:szCs w:val="24"/>
          <w:lang w:val="es-CL"/>
        </w:rPr>
      </w:pPr>
    </w:p>
    <w:p w14:paraId="56790076" w14:textId="77777777" w:rsidR="008D5285" w:rsidRDefault="008D5285" w:rsidP="003033EA">
      <w:pPr>
        <w:pStyle w:val="paragraphscxw198218553bcx0"/>
        <w:spacing w:before="0" w:beforeAutospacing="0" w:after="0" w:afterAutospacing="0"/>
        <w:jc w:val="both"/>
        <w:textAlignment w:val="baseline"/>
        <w:rPr>
          <w:rFonts w:ascii="Arial" w:hAnsi="Arial" w:cs="Arial"/>
          <w:b/>
        </w:rPr>
      </w:pPr>
    </w:p>
    <w:p w14:paraId="7B13A028" w14:textId="77777777" w:rsidR="008D5285" w:rsidRDefault="008D5285" w:rsidP="003033EA">
      <w:pPr>
        <w:pStyle w:val="paragraphscxw198218553bcx0"/>
        <w:spacing w:before="0" w:beforeAutospacing="0" w:after="0" w:afterAutospacing="0"/>
        <w:ind w:left="-90" w:firstLine="90"/>
        <w:jc w:val="both"/>
        <w:textAlignment w:val="baseline"/>
        <w:rPr>
          <w:rFonts w:ascii="Arial" w:hAnsi="Arial" w:cs="Arial"/>
          <w:b/>
        </w:rPr>
      </w:pPr>
    </w:p>
    <w:p w14:paraId="3AF410F3" w14:textId="77777777" w:rsidR="008D5285" w:rsidRDefault="008D5285" w:rsidP="009910F1">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656D1F">
        <w:rPr>
          <w:rFonts w:ascii="Arial" w:hAnsi="Arial" w:cs="Arial"/>
          <w:b/>
        </w:rPr>
        <w:t>“</w:t>
      </w:r>
      <w:r>
        <w:rPr>
          <w:rStyle w:val="normaltextrunscxw198218553bcx0"/>
          <w:rFonts w:ascii="Arial" w:hAnsi="Arial" w:cs="Arial"/>
          <w:b/>
          <w:bCs/>
          <w:lang w:val="es-MX"/>
        </w:rPr>
        <w:t>ARTÍCULO </w:t>
      </w:r>
      <w:r>
        <w:rPr>
          <w:rStyle w:val="normaltextruncontextualspellingandgrammarerrorv2scxw198218553bcx0"/>
          <w:rFonts w:ascii="Arial" w:hAnsi="Arial" w:cs="Arial"/>
          <w:b/>
          <w:bCs/>
          <w:lang w:val="es-MX"/>
        </w:rPr>
        <w:t>ÚNICO.-</w:t>
      </w:r>
      <w:r>
        <w:rPr>
          <w:rStyle w:val="normaltextrunscxw198218553bcx0"/>
          <w:rFonts w:ascii="Arial" w:hAnsi="Arial" w:cs="Arial"/>
          <w:b/>
          <w:bCs/>
        </w:rPr>
        <w:t xml:space="preserve"> “Apruébase el Acuerdo de Servicios Aéreos entre el Gobierno de la República de Chile y el Gobierno de la República de Finlandia”, suscrito en Nairobi, el 11 de diciembre de </w:t>
      </w:r>
      <w:smartTag w:uri="urn:schemas-microsoft-com:office:smarttags" w:element="metricconverter">
        <w:smartTagPr>
          <w:attr w:name="ProductID" w:val="2018”"/>
        </w:smartTagPr>
        <w:r>
          <w:rPr>
            <w:rStyle w:val="normaltextrunscxw198218553bcx0"/>
            <w:rFonts w:ascii="Arial" w:hAnsi="Arial" w:cs="Arial"/>
            <w:b/>
            <w:bCs/>
          </w:rPr>
          <w:t>2018”</w:t>
        </w:r>
      </w:smartTag>
      <w:r>
        <w:rPr>
          <w:rStyle w:val="normaltextrunscxw198218553bcx0"/>
          <w:rFonts w:ascii="Arial" w:hAnsi="Arial" w:cs="Arial"/>
          <w:b/>
          <w:bCs/>
        </w:rPr>
        <w:t>.</w:t>
      </w:r>
      <w:r>
        <w:rPr>
          <w:rStyle w:val="eopscxw198218553bcx0"/>
          <w:rFonts w:ascii="Arial" w:hAnsi="Arial" w:cs="Arial"/>
        </w:rPr>
        <w:t> </w:t>
      </w:r>
    </w:p>
    <w:p w14:paraId="403AFBD7" w14:textId="77777777" w:rsidR="008D5285" w:rsidRPr="007117E4" w:rsidRDefault="008D5285" w:rsidP="00445A11">
      <w:pPr>
        <w:tabs>
          <w:tab w:val="left" w:pos="2268"/>
        </w:tabs>
        <w:autoSpaceDE w:val="0"/>
        <w:autoSpaceDN w:val="0"/>
        <w:adjustRightInd w:val="0"/>
        <w:spacing w:before="0" w:after="0"/>
        <w:ind w:right="20"/>
        <w:rPr>
          <w:rFonts w:ascii="Arial" w:hAnsi="Arial" w:cs="Arial"/>
          <w:szCs w:val="24"/>
          <w:lang w:val="es-CL"/>
        </w:rPr>
      </w:pPr>
    </w:p>
    <w:p w14:paraId="0F308E7E" w14:textId="77777777" w:rsidR="008D5285" w:rsidRDefault="008D5285" w:rsidP="00445A11">
      <w:pPr>
        <w:tabs>
          <w:tab w:val="left" w:pos="2268"/>
        </w:tabs>
        <w:autoSpaceDE w:val="0"/>
        <w:autoSpaceDN w:val="0"/>
        <w:adjustRightInd w:val="0"/>
        <w:spacing w:before="0" w:after="0"/>
        <w:ind w:right="20"/>
        <w:rPr>
          <w:rFonts w:ascii="Arial" w:hAnsi="Arial" w:cs="Arial"/>
          <w:szCs w:val="24"/>
        </w:rPr>
      </w:pPr>
    </w:p>
    <w:p w14:paraId="54D739A2" w14:textId="77777777" w:rsidR="008D5285" w:rsidRPr="00445A11" w:rsidRDefault="008D5285"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5FCAEF17" w14:textId="77777777" w:rsidR="008D5285" w:rsidRDefault="008D5285" w:rsidP="00445A11">
      <w:pPr>
        <w:tabs>
          <w:tab w:val="left" w:pos="2268"/>
        </w:tabs>
        <w:autoSpaceDE w:val="0"/>
        <w:autoSpaceDN w:val="0"/>
        <w:adjustRightInd w:val="0"/>
        <w:spacing w:before="0" w:after="0"/>
        <w:ind w:right="20"/>
        <w:rPr>
          <w:rFonts w:ascii="Arial" w:hAnsi="Arial" w:cs="Arial"/>
          <w:szCs w:val="24"/>
        </w:rPr>
      </w:pPr>
    </w:p>
    <w:p w14:paraId="0FCA5F4E" w14:textId="77777777" w:rsidR="008D5285" w:rsidRDefault="008D5285" w:rsidP="00445A11">
      <w:pPr>
        <w:tabs>
          <w:tab w:val="left" w:pos="2268"/>
        </w:tabs>
        <w:autoSpaceDE w:val="0"/>
        <w:autoSpaceDN w:val="0"/>
        <w:adjustRightInd w:val="0"/>
        <w:spacing w:before="0" w:after="0"/>
        <w:ind w:right="20"/>
        <w:rPr>
          <w:rFonts w:ascii="Arial" w:hAnsi="Arial" w:cs="Arial"/>
          <w:szCs w:val="24"/>
        </w:rPr>
      </w:pPr>
      <w:bookmarkStart w:id="0" w:name="_GoBack"/>
      <w:bookmarkEnd w:id="0"/>
    </w:p>
    <w:p w14:paraId="61B6EAA2" w14:textId="6809E73B" w:rsidR="008D5285" w:rsidRDefault="008D5285" w:rsidP="0042683F">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27 de abril de 2021, celebrada bajo la presidencia del H. Diputado don </w:t>
      </w:r>
      <w:r w:rsidRPr="00094570">
        <w:rPr>
          <w:rFonts w:ascii="Arial" w:hAnsi="Arial" w:cs="Arial"/>
          <w:b/>
          <w:szCs w:val="24"/>
        </w:rPr>
        <w:t>Jaime Naranjo Ortiz</w:t>
      </w:r>
      <w:r>
        <w:rPr>
          <w:rFonts w:ascii="Arial" w:hAnsi="Arial" w:cs="Arial"/>
          <w:szCs w:val="24"/>
        </w:rPr>
        <w:t>, y con la asistencia de</w:t>
      </w:r>
      <w:r w:rsidR="009D46D0">
        <w:rPr>
          <w:rFonts w:ascii="Arial" w:hAnsi="Arial" w:cs="Arial"/>
          <w:szCs w:val="24"/>
        </w:rPr>
        <w:t xml:space="preserve"> la diputada señora </w:t>
      </w:r>
      <w:r w:rsidR="009D46D0">
        <w:rPr>
          <w:rFonts w:ascii="Arial" w:hAnsi="Arial" w:cs="Arial"/>
          <w:b/>
          <w:bCs/>
          <w:szCs w:val="24"/>
          <w:lang w:val="es-ES"/>
        </w:rPr>
        <w:t>Muñoz</w:t>
      </w:r>
      <w:r w:rsidR="009D46D0">
        <w:rPr>
          <w:rFonts w:ascii="Arial" w:hAnsi="Arial" w:cs="Arial"/>
          <w:szCs w:val="24"/>
          <w:lang w:val="es-ES"/>
        </w:rPr>
        <w:t>, doña Francesca y de</w:t>
      </w:r>
      <w:r>
        <w:rPr>
          <w:rFonts w:ascii="Arial" w:hAnsi="Arial" w:cs="Arial"/>
          <w:szCs w:val="24"/>
        </w:rPr>
        <w:t xml:space="preserve"> </w:t>
      </w:r>
      <w:r>
        <w:rPr>
          <w:rFonts w:ascii="Arial" w:hAnsi="Arial" w:cs="Arial"/>
          <w:szCs w:val="24"/>
          <w:lang w:val="es-ES"/>
        </w:rPr>
        <w:t xml:space="preserve">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w:t>
      </w:r>
      <w:r>
        <w:rPr>
          <w:rFonts w:ascii="Arial" w:hAnsi="Arial" w:cs="Arial"/>
          <w:szCs w:val="24"/>
          <w:lang w:val="es-ES"/>
        </w:rPr>
        <w:lastRenderedPageBreak/>
        <w:t xml:space="preserve">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Cristhián; </w:t>
      </w:r>
      <w:r w:rsidRPr="00666847">
        <w:rPr>
          <w:rFonts w:ascii="Arial" w:hAnsi="Arial" w:cs="Arial"/>
          <w:b/>
          <w:szCs w:val="24"/>
          <w:lang w:val="es-ES"/>
        </w:rPr>
        <w:t>Schalper</w:t>
      </w:r>
      <w:r>
        <w:rPr>
          <w:rFonts w:ascii="Arial" w:hAnsi="Arial" w:cs="Arial"/>
          <w:szCs w:val="24"/>
          <w:lang w:val="es-ES"/>
        </w:rPr>
        <w:t xml:space="preserve">, don Diego, y </w:t>
      </w:r>
      <w:r w:rsidRPr="000A270D">
        <w:rPr>
          <w:rFonts w:ascii="Arial" w:hAnsi="Arial" w:cs="Arial"/>
          <w:b/>
          <w:szCs w:val="24"/>
          <w:lang w:val="es-ES"/>
        </w:rPr>
        <w:t>Vidal</w:t>
      </w:r>
      <w:r>
        <w:rPr>
          <w:rFonts w:ascii="Arial" w:hAnsi="Arial" w:cs="Arial"/>
          <w:szCs w:val="24"/>
          <w:lang w:val="es-ES"/>
        </w:rPr>
        <w:t>, don Pablo.</w:t>
      </w:r>
    </w:p>
    <w:p w14:paraId="415424A4" w14:textId="77777777" w:rsidR="008D5285" w:rsidRDefault="008D5285" w:rsidP="00094570">
      <w:pPr>
        <w:pStyle w:val="Prrafodelista"/>
        <w:spacing w:before="0" w:after="0"/>
        <w:ind w:left="0" w:firstLine="1985"/>
        <w:rPr>
          <w:rFonts w:ascii="Arial" w:hAnsi="Arial" w:cs="Arial"/>
          <w:szCs w:val="24"/>
          <w:lang w:val="es-ES"/>
        </w:rPr>
      </w:pPr>
    </w:p>
    <w:p w14:paraId="540E6E9C" w14:textId="77777777" w:rsidR="008D5285" w:rsidRDefault="008D5285"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sidRPr="007117E4">
        <w:rPr>
          <w:rFonts w:ascii="Arial" w:hAnsi="Arial" w:cs="Arial"/>
          <w:b/>
          <w:szCs w:val="24"/>
          <w:lang w:val="es-ES"/>
        </w:rPr>
        <w:t>CALISTO</w:t>
      </w:r>
      <w:r>
        <w:rPr>
          <w:rFonts w:ascii="Arial" w:hAnsi="Arial" w:cs="Arial"/>
          <w:szCs w:val="24"/>
          <w:lang w:val="es-ES"/>
        </w:rPr>
        <w:t>, don Miguel Ángel.</w:t>
      </w:r>
    </w:p>
    <w:p w14:paraId="48B63801" w14:textId="77777777" w:rsidR="008D5285" w:rsidRDefault="008D5285" w:rsidP="00094570">
      <w:pPr>
        <w:pStyle w:val="Prrafodelista"/>
        <w:spacing w:before="0" w:after="0"/>
        <w:ind w:left="0" w:firstLine="1985"/>
        <w:rPr>
          <w:rFonts w:ascii="Arial" w:hAnsi="Arial" w:cs="Arial"/>
          <w:szCs w:val="24"/>
          <w:lang w:val="es-ES"/>
        </w:rPr>
      </w:pPr>
    </w:p>
    <w:p w14:paraId="42EFB7CC" w14:textId="77777777" w:rsidR="008D5285" w:rsidRDefault="008D5285" w:rsidP="00094570">
      <w:pPr>
        <w:pStyle w:val="Prrafodelista"/>
        <w:spacing w:before="0" w:after="0"/>
        <w:ind w:left="0" w:firstLine="1985"/>
        <w:rPr>
          <w:rFonts w:ascii="Arial" w:hAnsi="Arial" w:cs="Arial"/>
          <w:b/>
          <w:szCs w:val="24"/>
          <w:lang w:val="es-ES"/>
        </w:rPr>
      </w:pPr>
    </w:p>
    <w:p w14:paraId="016ADA71" w14:textId="77777777" w:rsidR="008D5285" w:rsidRDefault="008D5285"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27 de abril de 2021.-</w:t>
      </w:r>
    </w:p>
    <w:p w14:paraId="7B4ABF8B" w14:textId="77777777" w:rsidR="008D5285" w:rsidRDefault="008D5285" w:rsidP="00094570">
      <w:pPr>
        <w:pStyle w:val="Prrafodelista"/>
        <w:spacing w:before="0" w:after="0"/>
        <w:ind w:left="0" w:firstLine="1985"/>
        <w:rPr>
          <w:rFonts w:ascii="Arial" w:hAnsi="Arial" w:cs="Arial"/>
          <w:szCs w:val="24"/>
          <w:lang w:val="es-ES"/>
        </w:rPr>
      </w:pPr>
    </w:p>
    <w:p w14:paraId="79325005" w14:textId="77777777" w:rsidR="008D5285" w:rsidRDefault="008D5285" w:rsidP="00094570">
      <w:pPr>
        <w:pStyle w:val="Prrafodelista"/>
        <w:spacing w:before="0" w:after="0"/>
        <w:ind w:left="0" w:firstLine="1985"/>
        <w:rPr>
          <w:rFonts w:ascii="Arial" w:hAnsi="Arial" w:cs="Arial"/>
          <w:szCs w:val="24"/>
          <w:lang w:val="es-ES"/>
        </w:rPr>
      </w:pPr>
    </w:p>
    <w:p w14:paraId="1A34CDA0" w14:textId="77777777" w:rsidR="008D5285" w:rsidRDefault="008D5285" w:rsidP="00094570">
      <w:pPr>
        <w:pStyle w:val="Prrafodelista"/>
        <w:spacing w:before="0" w:after="0"/>
        <w:ind w:left="0" w:firstLine="1985"/>
        <w:rPr>
          <w:rFonts w:ascii="Arial" w:hAnsi="Arial" w:cs="Arial"/>
          <w:szCs w:val="24"/>
          <w:lang w:val="es-ES"/>
        </w:rPr>
      </w:pPr>
    </w:p>
    <w:p w14:paraId="76C125B3" w14:textId="77777777" w:rsidR="008D5285" w:rsidRDefault="008D5285" w:rsidP="00094570">
      <w:pPr>
        <w:pStyle w:val="Prrafodelista"/>
        <w:spacing w:before="0" w:after="0"/>
        <w:ind w:left="0" w:firstLine="1985"/>
        <w:rPr>
          <w:rFonts w:ascii="Arial" w:hAnsi="Arial" w:cs="Arial"/>
          <w:szCs w:val="24"/>
          <w:lang w:val="es-ES"/>
        </w:rPr>
      </w:pPr>
    </w:p>
    <w:p w14:paraId="6AD0352B" w14:textId="77777777" w:rsidR="008D5285" w:rsidRPr="00094570" w:rsidRDefault="008D5285"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50949740" w14:textId="77777777" w:rsidR="008D5285" w:rsidRPr="004513AB" w:rsidRDefault="008D5285"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8D5285" w:rsidRPr="004513AB" w:rsidSect="003033EA">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6D4E5" w14:textId="77777777" w:rsidR="00C30CA0" w:rsidRDefault="00C30CA0">
      <w:pPr>
        <w:spacing w:line="20" w:lineRule="exact"/>
      </w:pPr>
    </w:p>
  </w:endnote>
  <w:endnote w:type="continuationSeparator" w:id="0">
    <w:p w14:paraId="5BC27A2A" w14:textId="77777777" w:rsidR="00C30CA0" w:rsidRDefault="00C30CA0">
      <w:r>
        <w:t xml:space="preserve"> </w:t>
      </w:r>
    </w:p>
  </w:endnote>
  <w:endnote w:type="continuationNotice" w:id="1">
    <w:p w14:paraId="722C3EE0" w14:textId="77777777" w:rsidR="00C30CA0" w:rsidRDefault="00C30CA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8AE91" w14:textId="77777777" w:rsidR="00C30CA0" w:rsidRDefault="00C30CA0">
      <w:r>
        <w:separator/>
      </w:r>
    </w:p>
  </w:footnote>
  <w:footnote w:type="continuationSeparator" w:id="0">
    <w:p w14:paraId="325B4A42" w14:textId="77777777" w:rsidR="00C30CA0" w:rsidRDefault="00C30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364B2" w14:textId="77777777" w:rsidR="008D5285" w:rsidRDefault="00C30CA0">
    <w:pPr>
      <w:pStyle w:val="Encabezado"/>
      <w:jc w:val="center"/>
    </w:pPr>
    <w:r>
      <w:fldChar w:fldCharType="begin"/>
    </w:r>
    <w:r>
      <w:instrText>PAGE   \* MERGEFORMAT</w:instrText>
    </w:r>
    <w:r>
      <w:fldChar w:fldCharType="separate"/>
    </w:r>
    <w:r w:rsidR="003033EA" w:rsidRPr="003033EA">
      <w:rPr>
        <w:noProof/>
        <w:lang w:val="es-ES"/>
      </w:rPr>
      <w:t>6</w:t>
    </w:r>
    <w:r>
      <w:rPr>
        <w:noProof/>
        <w:lang w:val="es-ES"/>
      </w:rPr>
      <w:fldChar w:fldCharType="end"/>
    </w:r>
  </w:p>
  <w:p w14:paraId="3FAACBD1" w14:textId="77777777" w:rsidR="008D5285" w:rsidRDefault="008D5285">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14698" w14:textId="77777777" w:rsidR="008D5285" w:rsidRDefault="008D5285">
    <w:pPr>
      <w:pStyle w:val="Encabezado"/>
      <w:jc w:val="center"/>
    </w:pPr>
  </w:p>
  <w:p w14:paraId="2D1DE061" w14:textId="77777777" w:rsidR="008D5285" w:rsidRDefault="008D5285"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6093BCC"/>
    <w:multiLevelType w:val="multilevel"/>
    <w:tmpl w:val="6BF2A67E"/>
    <w:lvl w:ilvl="0">
      <w:start w:val="3"/>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 w15:restartNumberingAfterBreak="0">
    <w:nsid w:val="0C7C1114"/>
    <w:multiLevelType w:val="multilevel"/>
    <w:tmpl w:val="B6CC58A8"/>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6"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7"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8"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9"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0"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1"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3"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5"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6"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7"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8"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9"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1"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2" w15:restartNumberingAfterBreak="0">
    <w:nsid w:val="7A241610"/>
    <w:multiLevelType w:val="multilevel"/>
    <w:tmpl w:val="1806DCD8"/>
    <w:lvl w:ilvl="0">
      <w:start w:val="4"/>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3" w15:restartNumberingAfterBreak="0">
    <w:nsid w:val="7FF37343"/>
    <w:multiLevelType w:val="hybridMultilevel"/>
    <w:tmpl w:val="5A9C75B4"/>
    <w:lvl w:ilvl="0" w:tplc="42529F50">
      <w:start w:val="1"/>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16"/>
  </w:num>
  <w:num w:numId="2">
    <w:abstractNumId w:val="4"/>
  </w:num>
  <w:num w:numId="3">
    <w:abstractNumId w:val="10"/>
  </w:num>
  <w:num w:numId="4">
    <w:abstractNumId w:val="9"/>
  </w:num>
  <w:num w:numId="5">
    <w:abstractNumId w:val="17"/>
  </w:num>
  <w:num w:numId="6">
    <w:abstractNumId w:val="12"/>
  </w:num>
  <w:num w:numId="7">
    <w:abstractNumId w:val="11"/>
  </w:num>
  <w:num w:numId="8">
    <w:abstractNumId w:val="21"/>
  </w:num>
  <w:num w:numId="9">
    <w:abstractNumId w:val="15"/>
  </w:num>
  <w:num w:numId="10">
    <w:abstractNumId w:val="0"/>
  </w:num>
  <w:num w:numId="11">
    <w:abstractNumId w:val="18"/>
  </w:num>
  <w:num w:numId="12">
    <w:abstractNumId w:val="7"/>
  </w:num>
  <w:num w:numId="13">
    <w:abstractNumId w:val="19"/>
  </w:num>
  <w:num w:numId="14">
    <w:abstractNumId w:val="13"/>
  </w:num>
  <w:num w:numId="15">
    <w:abstractNumId w:val="6"/>
  </w:num>
  <w:num w:numId="16">
    <w:abstractNumId w:val="5"/>
  </w:num>
  <w:num w:numId="17">
    <w:abstractNumId w:val="17"/>
  </w:num>
  <w:num w:numId="18">
    <w:abstractNumId w:val="17"/>
  </w:num>
  <w:num w:numId="19">
    <w:abstractNumId w:val="14"/>
  </w:num>
  <w:num w:numId="20">
    <w:abstractNumId w:val="8"/>
  </w:num>
  <w:num w:numId="21">
    <w:abstractNumId w:val="20"/>
  </w:num>
  <w:num w:numId="22">
    <w:abstractNumId w:val="1"/>
  </w:num>
  <w:num w:numId="23">
    <w:abstractNumId w:val="23"/>
  </w:num>
  <w:num w:numId="24">
    <w:abstractNumId w:val="3"/>
  </w:num>
  <w:num w:numId="25">
    <w:abstractNumId w:val="2"/>
  </w:num>
  <w:num w:numId="2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33645"/>
    <w:rsid w:val="00063704"/>
    <w:rsid w:val="00092D76"/>
    <w:rsid w:val="00094570"/>
    <w:rsid w:val="000A0C5C"/>
    <w:rsid w:val="000A270D"/>
    <w:rsid w:val="000B5BE1"/>
    <w:rsid w:val="000C0EDD"/>
    <w:rsid w:val="000D1A23"/>
    <w:rsid w:val="000D58F7"/>
    <w:rsid w:val="000D6B1B"/>
    <w:rsid w:val="000E020B"/>
    <w:rsid w:val="000E0505"/>
    <w:rsid w:val="000E19F8"/>
    <w:rsid w:val="000F5CE2"/>
    <w:rsid w:val="00101908"/>
    <w:rsid w:val="00132963"/>
    <w:rsid w:val="001351B2"/>
    <w:rsid w:val="001579F3"/>
    <w:rsid w:val="0016631E"/>
    <w:rsid w:val="00173D5C"/>
    <w:rsid w:val="00180EB6"/>
    <w:rsid w:val="001926A9"/>
    <w:rsid w:val="001950E6"/>
    <w:rsid w:val="001A5559"/>
    <w:rsid w:val="001D2F8F"/>
    <w:rsid w:val="001D3620"/>
    <w:rsid w:val="001D7796"/>
    <w:rsid w:val="001E4534"/>
    <w:rsid w:val="001E5DEF"/>
    <w:rsid w:val="001F00E8"/>
    <w:rsid w:val="001F2D0C"/>
    <w:rsid w:val="001F731A"/>
    <w:rsid w:val="00201961"/>
    <w:rsid w:val="00214130"/>
    <w:rsid w:val="002217B5"/>
    <w:rsid w:val="00223BCF"/>
    <w:rsid w:val="002250DD"/>
    <w:rsid w:val="00233C26"/>
    <w:rsid w:val="002458F4"/>
    <w:rsid w:val="00245E33"/>
    <w:rsid w:val="00252443"/>
    <w:rsid w:val="00257F53"/>
    <w:rsid w:val="002616EF"/>
    <w:rsid w:val="00265639"/>
    <w:rsid w:val="00266C19"/>
    <w:rsid w:val="002772A5"/>
    <w:rsid w:val="00287557"/>
    <w:rsid w:val="00290101"/>
    <w:rsid w:val="002914E3"/>
    <w:rsid w:val="002955AE"/>
    <w:rsid w:val="002A1BC1"/>
    <w:rsid w:val="002C24F2"/>
    <w:rsid w:val="002C31BC"/>
    <w:rsid w:val="002D40D3"/>
    <w:rsid w:val="002D5E7A"/>
    <w:rsid w:val="002E03D5"/>
    <w:rsid w:val="002E36DE"/>
    <w:rsid w:val="002F7B27"/>
    <w:rsid w:val="003002CC"/>
    <w:rsid w:val="0030129C"/>
    <w:rsid w:val="003033EA"/>
    <w:rsid w:val="00306D21"/>
    <w:rsid w:val="00307798"/>
    <w:rsid w:val="003268F1"/>
    <w:rsid w:val="00333D02"/>
    <w:rsid w:val="00334404"/>
    <w:rsid w:val="00343E67"/>
    <w:rsid w:val="00346DA6"/>
    <w:rsid w:val="00350FA2"/>
    <w:rsid w:val="00352032"/>
    <w:rsid w:val="00356556"/>
    <w:rsid w:val="00360B1A"/>
    <w:rsid w:val="00362F4C"/>
    <w:rsid w:val="00363077"/>
    <w:rsid w:val="00373053"/>
    <w:rsid w:val="00376D70"/>
    <w:rsid w:val="003813D6"/>
    <w:rsid w:val="00387C49"/>
    <w:rsid w:val="0039203C"/>
    <w:rsid w:val="00396063"/>
    <w:rsid w:val="003A05A9"/>
    <w:rsid w:val="003B3AB3"/>
    <w:rsid w:val="003C635B"/>
    <w:rsid w:val="003C6ACD"/>
    <w:rsid w:val="003D1AC0"/>
    <w:rsid w:val="003D59DA"/>
    <w:rsid w:val="003E361F"/>
    <w:rsid w:val="003E51DC"/>
    <w:rsid w:val="00400E8D"/>
    <w:rsid w:val="00411AD9"/>
    <w:rsid w:val="00412962"/>
    <w:rsid w:val="004136FE"/>
    <w:rsid w:val="00413C42"/>
    <w:rsid w:val="004155DF"/>
    <w:rsid w:val="0042683F"/>
    <w:rsid w:val="004357ED"/>
    <w:rsid w:val="00445A11"/>
    <w:rsid w:val="004513AB"/>
    <w:rsid w:val="00454F45"/>
    <w:rsid w:val="00494186"/>
    <w:rsid w:val="0049519C"/>
    <w:rsid w:val="004A6AF4"/>
    <w:rsid w:val="004C4C0F"/>
    <w:rsid w:val="004D4DB9"/>
    <w:rsid w:val="004E5C9F"/>
    <w:rsid w:val="004F63F0"/>
    <w:rsid w:val="004F664B"/>
    <w:rsid w:val="004F6BE9"/>
    <w:rsid w:val="00501D73"/>
    <w:rsid w:val="0051558A"/>
    <w:rsid w:val="00520BAA"/>
    <w:rsid w:val="00522361"/>
    <w:rsid w:val="00523A15"/>
    <w:rsid w:val="00525611"/>
    <w:rsid w:val="005259E7"/>
    <w:rsid w:val="00535E58"/>
    <w:rsid w:val="005637CF"/>
    <w:rsid w:val="00573D77"/>
    <w:rsid w:val="005824B2"/>
    <w:rsid w:val="005862DB"/>
    <w:rsid w:val="00590332"/>
    <w:rsid w:val="005A519E"/>
    <w:rsid w:val="005A5A18"/>
    <w:rsid w:val="005C0705"/>
    <w:rsid w:val="005C1948"/>
    <w:rsid w:val="005E0C4B"/>
    <w:rsid w:val="005E70DB"/>
    <w:rsid w:val="005F2ED5"/>
    <w:rsid w:val="005F4A9B"/>
    <w:rsid w:val="005F734B"/>
    <w:rsid w:val="00604CC0"/>
    <w:rsid w:val="00626766"/>
    <w:rsid w:val="0065398D"/>
    <w:rsid w:val="00653F28"/>
    <w:rsid w:val="00656D1F"/>
    <w:rsid w:val="006642D9"/>
    <w:rsid w:val="00666847"/>
    <w:rsid w:val="00683E53"/>
    <w:rsid w:val="0068785C"/>
    <w:rsid w:val="0069053A"/>
    <w:rsid w:val="00691D59"/>
    <w:rsid w:val="0069477E"/>
    <w:rsid w:val="00697F7D"/>
    <w:rsid w:val="006A29C8"/>
    <w:rsid w:val="006A612D"/>
    <w:rsid w:val="006C6E72"/>
    <w:rsid w:val="006D1B77"/>
    <w:rsid w:val="006E51C2"/>
    <w:rsid w:val="007117E4"/>
    <w:rsid w:val="007141DF"/>
    <w:rsid w:val="00714E90"/>
    <w:rsid w:val="00715479"/>
    <w:rsid w:val="00720006"/>
    <w:rsid w:val="00735EF5"/>
    <w:rsid w:val="00752122"/>
    <w:rsid w:val="00766B11"/>
    <w:rsid w:val="0077571A"/>
    <w:rsid w:val="00776102"/>
    <w:rsid w:val="007860CA"/>
    <w:rsid w:val="007A12E0"/>
    <w:rsid w:val="007A1FAF"/>
    <w:rsid w:val="007A35B0"/>
    <w:rsid w:val="007A4D17"/>
    <w:rsid w:val="007B4215"/>
    <w:rsid w:val="007B6A1D"/>
    <w:rsid w:val="007D2141"/>
    <w:rsid w:val="007E2C54"/>
    <w:rsid w:val="007E36E7"/>
    <w:rsid w:val="007F2DFE"/>
    <w:rsid w:val="008256D4"/>
    <w:rsid w:val="00827AFB"/>
    <w:rsid w:val="00843EE2"/>
    <w:rsid w:val="00845A01"/>
    <w:rsid w:val="00864C20"/>
    <w:rsid w:val="008714B7"/>
    <w:rsid w:val="0087698C"/>
    <w:rsid w:val="00882279"/>
    <w:rsid w:val="00896AA7"/>
    <w:rsid w:val="008B5817"/>
    <w:rsid w:val="008C37C3"/>
    <w:rsid w:val="008D5285"/>
    <w:rsid w:val="008D6E69"/>
    <w:rsid w:val="008E25B4"/>
    <w:rsid w:val="008E323D"/>
    <w:rsid w:val="00902F59"/>
    <w:rsid w:val="0092014D"/>
    <w:rsid w:val="00930EBB"/>
    <w:rsid w:val="00937E42"/>
    <w:rsid w:val="009578B4"/>
    <w:rsid w:val="009638BE"/>
    <w:rsid w:val="00965316"/>
    <w:rsid w:val="009708C1"/>
    <w:rsid w:val="00987180"/>
    <w:rsid w:val="009910F1"/>
    <w:rsid w:val="0099173E"/>
    <w:rsid w:val="009A64BC"/>
    <w:rsid w:val="009B2434"/>
    <w:rsid w:val="009B2AA0"/>
    <w:rsid w:val="009C51A3"/>
    <w:rsid w:val="009D1FBA"/>
    <w:rsid w:val="009D3FE6"/>
    <w:rsid w:val="009D46D0"/>
    <w:rsid w:val="00A06DB2"/>
    <w:rsid w:val="00A13EA9"/>
    <w:rsid w:val="00A17DDF"/>
    <w:rsid w:val="00A24942"/>
    <w:rsid w:val="00A4084D"/>
    <w:rsid w:val="00A41B75"/>
    <w:rsid w:val="00A43571"/>
    <w:rsid w:val="00A5749C"/>
    <w:rsid w:val="00A60C7B"/>
    <w:rsid w:val="00A67EAE"/>
    <w:rsid w:val="00A70BA8"/>
    <w:rsid w:val="00A76C17"/>
    <w:rsid w:val="00A8266D"/>
    <w:rsid w:val="00A91A45"/>
    <w:rsid w:val="00AC29D3"/>
    <w:rsid w:val="00AC694B"/>
    <w:rsid w:val="00AF4FFF"/>
    <w:rsid w:val="00AF5FF1"/>
    <w:rsid w:val="00B02A86"/>
    <w:rsid w:val="00B11211"/>
    <w:rsid w:val="00B32BC5"/>
    <w:rsid w:val="00B471FA"/>
    <w:rsid w:val="00B47424"/>
    <w:rsid w:val="00B52383"/>
    <w:rsid w:val="00B54A31"/>
    <w:rsid w:val="00B614C8"/>
    <w:rsid w:val="00B713A3"/>
    <w:rsid w:val="00B71573"/>
    <w:rsid w:val="00B851C0"/>
    <w:rsid w:val="00B87BA5"/>
    <w:rsid w:val="00BB3041"/>
    <w:rsid w:val="00BB4321"/>
    <w:rsid w:val="00BC1004"/>
    <w:rsid w:val="00BC3634"/>
    <w:rsid w:val="00BC5F7D"/>
    <w:rsid w:val="00BD1A87"/>
    <w:rsid w:val="00BF0585"/>
    <w:rsid w:val="00BF7B0A"/>
    <w:rsid w:val="00C07AC4"/>
    <w:rsid w:val="00C14059"/>
    <w:rsid w:val="00C1627C"/>
    <w:rsid w:val="00C2102C"/>
    <w:rsid w:val="00C22E73"/>
    <w:rsid w:val="00C27233"/>
    <w:rsid w:val="00C30CA0"/>
    <w:rsid w:val="00C75171"/>
    <w:rsid w:val="00C76DDE"/>
    <w:rsid w:val="00C867FB"/>
    <w:rsid w:val="00C92FF8"/>
    <w:rsid w:val="00C97959"/>
    <w:rsid w:val="00CA69E9"/>
    <w:rsid w:val="00CC48B8"/>
    <w:rsid w:val="00CC6304"/>
    <w:rsid w:val="00CD20A8"/>
    <w:rsid w:val="00CD7774"/>
    <w:rsid w:val="00CF0054"/>
    <w:rsid w:val="00CF2EE5"/>
    <w:rsid w:val="00D11436"/>
    <w:rsid w:val="00D125A8"/>
    <w:rsid w:val="00D1303E"/>
    <w:rsid w:val="00D15D67"/>
    <w:rsid w:val="00D20BA6"/>
    <w:rsid w:val="00D33780"/>
    <w:rsid w:val="00D33865"/>
    <w:rsid w:val="00D34513"/>
    <w:rsid w:val="00D3452A"/>
    <w:rsid w:val="00D41ED7"/>
    <w:rsid w:val="00D459EB"/>
    <w:rsid w:val="00D53FC0"/>
    <w:rsid w:val="00D66E75"/>
    <w:rsid w:val="00D955F5"/>
    <w:rsid w:val="00DA1B11"/>
    <w:rsid w:val="00DA4FAE"/>
    <w:rsid w:val="00DB6E64"/>
    <w:rsid w:val="00DC4AFF"/>
    <w:rsid w:val="00DD5274"/>
    <w:rsid w:val="00DF1758"/>
    <w:rsid w:val="00DF256C"/>
    <w:rsid w:val="00E01FCA"/>
    <w:rsid w:val="00E021CF"/>
    <w:rsid w:val="00E20687"/>
    <w:rsid w:val="00E24E75"/>
    <w:rsid w:val="00E26247"/>
    <w:rsid w:val="00E34BA4"/>
    <w:rsid w:val="00E41373"/>
    <w:rsid w:val="00E44BB5"/>
    <w:rsid w:val="00E71607"/>
    <w:rsid w:val="00E73F73"/>
    <w:rsid w:val="00E86575"/>
    <w:rsid w:val="00E91215"/>
    <w:rsid w:val="00EC7F3C"/>
    <w:rsid w:val="00ED1883"/>
    <w:rsid w:val="00ED5FB3"/>
    <w:rsid w:val="00EF71B0"/>
    <w:rsid w:val="00F27766"/>
    <w:rsid w:val="00F34707"/>
    <w:rsid w:val="00F46AB7"/>
    <w:rsid w:val="00F527B3"/>
    <w:rsid w:val="00F56D14"/>
    <w:rsid w:val="00F602ED"/>
    <w:rsid w:val="00F60CBC"/>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DE743CD"/>
  <w15:docId w15:val="{C6BF6928-0F1C-4B79-A3EE-E9456F2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bCs/>
      <w:kern w:val="32"/>
      <w:sz w:val="32"/>
      <w:szCs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bCs/>
      <w:i/>
      <w:iCs/>
      <w:sz w:val="28"/>
      <w:szCs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szCs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aragraphscxw65977097bcx0">
    <w:name w:val="paragraph scxw65977097 bcx0"/>
    <w:basedOn w:val="Normal"/>
    <w:uiPriority w:val="99"/>
    <w:rsid w:val="00C92FF8"/>
    <w:pPr>
      <w:spacing w:before="100" w:beforeAutospacing="1" w:after="100" w:afterAutospacing="1"/>
      <w:jc w:val="left"/>
    </w:pPr>
    <w:rPr>
      <w:rFonts w:ascii="Times New Roman" w:hAnsi="Times New Roman"/>
      <w:szCs w:val="24"/>
      <w:lang w:val="es-CL" w:eastAsia="es-CL"/>
    </w:rPr>
  </w:style>
  <w:style w:type="character" w:customStyle="1" w:styleId="normaltextrunscxw65977097bcx0">
    <w:name w:val="normaltextrun scxw65977097 bcx0"/>
    <w:uiPriority w:val="99"/>
    <w:rsid w:val="00C92FF8"/>
    <w:rPr>
      <w:rFonts w:cs="Times New Roman"/>
    </w:rPr>
  </w:style>
  <w:style w:type="character" w:customStyle="1" w:styleId="eopscxw65977097bcx0">
    <w:name w:val="eop scxw65977097 bcx0"/>
    <w:uiPriority w:val="99"/>
    <w:rsid w:val="00C92FF8"/>
    <w:rPr>
      <w:rFonts w:cs="Times New Roman"/>
    </w:rPr>
  </w:style>
  <w:style w:type="character" w:customStyle="1" w:styleId="normaltextruncontextualspellingandgrammarerrorv2scxw65977097bcx0">
    <w:name w:val="normaltextrun contextualspellingandgrammarerrorv2 scxw65977097 bcx0"/>
    <w:uiPriority w:val="99"/>
    <w:rsid w:val="00C92FF8"/>
    <w:rPr>
      <w:rFonts w:cs="Times New Roman"/>
    </w:rPr>
  </w:style>
  <w:style w:type="paragraph" w:styleId="Sinespaciado">
    <w:name w:val="No Spacing"/>
    <w:uiPriority w:val="99"/>
    <w:qFormat/>
    <w:rsid w:val="007117E4"/>
    <w:pPr>
      <w:jc w:val="both"/>
    </w:pPr>
    <w:rPr>
      <w:rFonts w:ascii="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854308">
      <w:marLeft w:val="0"/>
      <w:marRight w:val="0"/>
      <w:marTop w:val="0"/>
      <w:marBottom w:val="0"/>
      <w:divBdr>
        <w:top w:val="none" w:sz="0" w:space="0" w:color="auto"/>
        <w:left w:val="none" w:sz="0" w:space="0" w:color="auto"/>
        <w:bottom w:val="none" w:sz="0" w:space="0" w:color="auto"/>
        <w:right w:val="none" w:sz="0" w:space="0" w:color="auto"/>
      </w:divBdr>
    </w:div>
    <w:div w:id="429854309">
      <w:marLeft w:val="0"/>
      <w:marRight w:val="0"/>
      <w:marTop w:val="0"/>
      <w:marBottom w:val="0"/>
      <w:divBdr>
        <w:top w:val="none" w:sz="0" w:space="0" w:color="auto"/>
        <w:left w:val="none" w:sz="0" w:space="0" w:color="auto"/>
        <w:bottom w:val="none" w:sz="0" w:space="0" w:color="auto"/>
        <w:right w:val="none" w:sz="0" w:space="0" w:color="auto"/>
      </w:divBdr>
    </w:div>
    <w:div w:id="429854310">
      <w:marLeft w:val="0"/>
      <w:marRight w:val="0"/>
      <w:marTop w:val="0"/>
      <w:marBottom w:val="0"/>
      <w:divBdr>
        <w:top w:val="none" w:sz="0" w:space="0" w:color="auto"/>
        <w:left w:val="none" w:sz="0" w:space="0" w:color="auto"/>
        <w:bottom w:val="none" w:sz="0" w:space="0" w:color="auto"/>
        <w:right w:val="none" w:sz="0" w:space="0" w:color="auto"/>
      </w:divBdr>
    </w:div>
    <w:div w:id="429854311">
      <w:marLeft w:val="0"/>
      <w:marRight w:val="0"/>
      <w:marTop w:val="0"/>
      <w:marBottom w:val="0"/>
      <w:divBdr>
        <w:top w:val="none" w:sz="0" w:space="0" w:color="auto"/>
        <w:left w:val="none" w:sz="0" w:space="0" w:color="auto"/>
        <w:bottom w:val="none" w:sz="0" w:space="0" w:color="auto"/>
        <w:right w:val="none" w:sz="0" w:space="0" w:color="auto"/>
      </w:divBdr>
    </w:div>
    <w:div w:id="429854312">
      <w:marLeft w:val="0"/>
      <w:marRight w:val="0"/>
      <w:marTop w:val="0"/>
      <w:marBottom w:val="0"/>
      <w:divBdr>
        <w:top w:val="none" w:sz="0" w:space="0" w:color="auto"/>
        <w:left w:val="none" w:sz="0" w:space="0" w:color="auto"/>
        <w:bottom w:val="none" w:sz="0" w:space="0" w:color="auto"/>
        <w:right w:val="none" w:sz="0" w:space="0" w:color="auto"/>
      </w:divBdr>
    </w:div>
    <w:div w:id="429854313">
      <w:marLeft w:val="0"/>
      <w:marRight w:val="0"/>
      <w:marTop w:val="0"/>
      <w:marBottom w:val="0"/>
      <w:divBdr>
        <w:top w:val="none" w:sz="0" w:space="0" w:color="auto"/>
        <w:left w:val="none" w:sz="0" w:space="0" w:color="auto"/>
        <w:bottom w:val="none" w:sz="0" w:space="0" w:color="auto"/>
        <w:right w:val="none" w:sz="0" w:space="0" w:color="auto"/>
      </w:divBdr>
    </w:div>
    <w:div w:id="429854314">
      <w:marLeft w:val="0"/>
      <w:marRight w:val="0"/>
      <w:marTop w:val="0"/>
      <w:marBottom w:val="0"/>
      <w:divBdr>
        <w:top w:val="none" w:sz="0" w:space="0" w:color="auto"/>
        <w:left w:val="none" w:sz="0" w:space="0" w:color="auto"/>
        <w:bottom w:val="none" w:sz="0" w:space="0" w:color="auto"/>
        <w:right w:val="none" w:sz="0" w:space="0" w:color="auto"/>
      </w:divBdr>
    </w:div>
    <w:div w:id="429854315">
      <w:marLeft w:val="0"/>
      <w:marRight w:val="0"/>
      <w:marTop w:val="0"/>
      <w:marBottom w:val="0"/>
      <w:divBdr>
        <w:top w:val="none" w:sz="0" w:space="0" w:color="auto"/>
        <w:left w:val="none" w:sz="0" w:space="0" w:color="auto"/>
        <w:bottom w:val="none" w:sz="0" w:space="0" w:color="auto"/>
        <w:right w:val="none" w:sz="0" w:space="0" w:color="auto"/>
      </w:divBdr>
    </w:div>
    <w:div w:id="429854316">
      <w:marLeft w:val="0"/>
      <w:marRight w:val="0"/>
      <w:marTop w:val="0"/>
      <w:marBottom w:val="0"/>
      <w:divBdr>
        <w:top w:val="none" w:sz="0" w:space="0" w:color="auto"/>
        <w:left w:val="none" w:sz="0" w:space="0" w:color="auto"/>
        <w:bottom w:val="none" w:sz="0" w:space="0" w:color="auto"/>
        <w:right w:val="none" w:sz="0" w:space="0" w:color="auto"/>
      </w:divBdr>
    </w:div>
    <w:div w:id="429854362">
      <w:marLeft w:val="0"/>
      <w:marRight w:val="0"/>
      <w:marTop w:val="0"/>
      <w:marBottom w:val="0"/>
      <w:divBdr>
        <w:top w:val="none" w:sz="0" w:space="0" w:color="auto"/>
        <w:left w:val="none" w:sz="0" w:space="0" w:color="auto"/>
        <w:bottom w:val="none" w:sz="0" w:space="0" w:color="auto"/>
        <w:right w:val="none" w:sz="0" w:space="0" w:color="auto"/>
      </w:divBdr>
      <w:divsChild>
        <w:div w:id="429854318">
          <w:marLeft w:val="0"/>
          <w:marRight w:val="0"/>
          <w:marTop w:val="0"/>
          <w:marBottom w:val="0"/>
          <w:divBdr>
            <w:top w:val="none" w:sz="0" w:space="0" w:color="auto"/>
            <w:left w:val="none" w:sz="0" w:space="0" w:color="auto"/>
            <w:bottom w:val="none" w:sz="0" w:space="0" w:color="auto"/>
            <w:right w:val="none" w:sz="0" w:space="0" w:color="auto"/>
          </w:divBdr>
        </w:div>
        <w:div w:id="429854321">
          <w:marLeft w:val="0"/>
          <w:marRight w:val="0"/>
          <w:marTop w:val="0"/>
          <w:marBottom w:val="0"/>
          <w:divBdr>
            <w:top w:val="none" w:sz="0" w:space="0" w:color="auto"/>
            <w:left w:val="none" w:sz="0" w:space="0" w:color="auto"/>
            <w:bottom w:val="none" w:sz="0" w:space="0" w:color="auto"/>
            <w:right w:val="none" w:sz="0" w:space="0" w:color="auto"/>
          </w:divBdr>
        </w:div>
        <w:div w:id="429854322">
          <w:marLeft w:val="0"/>
          <w:marRight w:val="0"/>
          <w:marTop w:val="0"/>
          <w:marBottom w:val="0"/>
          <w:divBdr>
            <w:top w:val="none" w:sz="0" w:space="0" w:color="auto"/>
            <w:left w:val="none" w:sz="0" w:space="0" w:color="auto"/>
            <w:bottom w:val="none" w:sz="0" w:space="0" w:color="auto"/>
            <w:right w:val="none" w:sz="0" w:space="0" w:color="auto"/>
          </w:divBdr>
        </w:div>
        <w:div w:id="429854323">
          <w:marLeft w:val="0"/>
          <w:marRight w:val="0"/>
          <w:marTop w:val="0"/>
          <w:marBottom w:val="0"/>
          <w:divBdr>
            <w:top w:val="none" w:sz="0" w:space="0" w:color="auto"/>
            <w:left w:val="none" w:sz="0" w:space="0" w:color="auto"/>
            <w:bottom w:val="none" w:sz="0" w:space="0" w:color="auto"/>
            <w:right w:val="none" w:sz="0" w:space="0" w:color="auto"/>
          </w:divBdr>
        </w:div>
        <w:div w:id="429854324">
          <w:marLeft w:val="0"/>
          <w:marRight w:val="0"/>
          <w:marTop w:val="0"/>
          <w:marBottom w:val="0"/>
          <w:divBdr>
            <w:top w:val="none" w:sz="0" w:space="0" w:color="auto"/>
            <w:left w:val="none" w:sz="0" w:space="0" w:color="auto"/>
            <w:bottom w:val="none" w:sz="0" w:space="0" w:color="auto"/>
            <w:right w:val="none" w:sz="0" w:space="0" w:color="auto"/>
          </w:divBdr>
        </w:div>
        <w:div w:id="429854325">
          <w:marLeft w:val="0"/>
          <w:marRight w:val="0"/>
          <w:marTop w:val="0"/>
          <w:marBottom w:val="0"/>
          <w:divBdr>
            <w:top w:val="none" w:sz="0" w:space="0" w:color="auto"/>
            <w:left w:val="none" w:sz="0" w:space="0" w:color="auto"/>
            <w:bottom w:val="none" w:sz="0" w:space="0" w:color="auto"/>
            <w:right w:val="none" w:sz="0" w:space="0" w:color="auto"/>
          </w:divBdr>
        </w:div>
        <w:div w:id="429854326">
          <w:marLeft w:val="0"/>
          <w:marRight w:val="0"/>
          <w:marTop w:val="0"/>
          <w:marBottom w:val="0"/>
          <w:divBdr>
            <w:top w:val="none" w:sz="0" w:space="0" w:color="auto"/>
            <w:left w:val="none" w:sz="0" w:space="0" w:color="auto"/>
            <w:bottom w:val="none" w:sz="0" w:space="0" w:color="auto"/>
            <w:right w:val="none" w:sz="0" w:space="0" w:color="auto"/>
          </w:divBdr>
        </w:div>
        <w:div w:id="429854327">
          <w:marLeft w:val="0"/>
          <w:marRight w:val="0"/>
          <w:marTop w:val="0"/>
          <w:marBottom w:val="0"/>
          <w:divBdr>
            <w:top w:val="none" w:sz="0" w:space="0" w:color="auto"/>
            <w:left w:val="none" w:sz="0" w:space="0" w:color="auto"/>
            <w:bottom w:val="none" w:sz="0" w:space="0" w:color="auto"/>
            <w:right w:val="none" w:sz="0" w:space="0" w:color="auto"/>
          </w:divBdr>
        </w:div>
        <w:div w:id="429854330">
          <w:marLeft w:val="0"/>
          <w:marRight w:val="0"/>
          <w:marTop w:val="0"/>
          <w:marBottom w:val="0"/>
          <w:divBdr>
            <w:top w:val="none" w:sz="0" w:space="0" w:color="auto"/>
            <w:left w:val="none" w:sz="0" w:space="0" w:color="auto"/>
            <w:bottom w:val="none" w:sz="0" w:space="0" w:color="auto"/>
            <w:right w:val="none" w:sz="0" w:space="0" w:color="auto"/>
          </w:divBdr>
        </w:div>
        <w:div w:id="429854331">
          <w:marLeft w:val="0"/>
          <w:marRight w:val="0"/>
          <w:marTop w:val="0"/>
          <w:marBottom w:val="0"/>
          <w:divBdr>
            <w:top w:val="none" w:sz="0" w:space="0" w:color="auto"/>
            <w:left w:val="none" w:sz="0" w:space="0" w:color="auto"/>
            <w:bottom w:val="none" w:sz="0" w:space="0" w:color="auto"/>
            <w:right w:val="none" w:sz="0" w:space="0" w:color="auto"/>
          </w:divBdr>
        </w:div>
        <w:div w:id="429854332">
          <w:marLeft w:val="0"/>
          <w:marRight w:val="0"/>
          <w:marTop w:val="0"/>
          <w:marBottom w:val="0"/>
          <w:divBdr>
            <w:top w:val="none" w:sz="0" w:space="0" w:color="auto"/>
            <w:left w:val="none" w:sz="0" w:space="0" w:color="auto"/>
            <w:bottom w:val="none" w:sz="0" w:space="0" w:color="auto"/>
            <w:right w:val="none" w:sz="0" w:space="0" w:color="auto"/>
          </w:divBdr>
        </w:div>
        <w:div w:id="429854333">
          <w:marLeft w:val="0"/>
          <w:marRight w:val="0"/>
          <w:marTop w:val="0"/>
          <w:marBottom w:val="0"/>
          <w:divBdr>
            <w:top w:val="none" w:sz="0" w:space="0" w:color="auto"/>
            <w:left w:val="none" w:sz="0" w:space="0" w:color="auto"/>
            <w:bottom w:val="none" w:sz="0" w:space="0" w:color="auto"/>
            <w:right w:val="none" w:sz="0" w:space="0" w:color="auto"/>
          </w:divBdr>
        </w:div>
        <w:div w:id="429854334">
          <w:marLeft w:val="0"/>
          <w:marRight w:val="0"/>
          <w:marTop w:val="0"/>
          <w:marBottom w:val="0"/>
          <w:divBdr>
            <w:top w:val="none" w:sz="0" w:space="0" w:color="auto"/>
            <w:left w:val="none" w:sz="0" w:space="0" w:color="auto"/>
            <w:bottom w:val="none" w:sz="0" w:space="0" w:color="auto"/>
            <w:right w:val="none" w:sz="0" w:space="0" w:color="auto"/>
          </w:divBdr>
        </w:div>
        <w:div w:id="429854335">
          <w:marLeft w:val="0"/>
          <w:marRight w:val="0"/>
          <w:marTop w:val="0"/>
          <w:marBottom w:val="0"/>
          <w:divBdr>
            <w:top w:val="none" w:sz="0" w:space="0" w:color="auto"/>
            <w:left w:val="none" w:sz="0" w:space="0" w:color="auto"/>
            <w:bottom w:val="none" w:sz="0" w:space="0" w:color="auto"/>
            <w:right w:val="none" w:sz="0" w:space="0" w:color="auto"/>
          </w:divBdr>
        </w:div>
        <w:div w:id="429854336">
          <w:marLeft w:val="0"/>
          <w:marRight w:val="0"/>
          <w:marTop w:val="0"/>
          <w:marBottom w:val="0"/>
          <w:divBdr>
            <w:top w:val="none" w:sz="0" w:space="0" w:color="auto"/>
            <w:left w:val="none" w:sz="0" w:space="0" w:color="auto"/>
            <w:bottom w:val="none" w:sz="0" w:space="0" w:color="auto"/>
            <w:right w:val="none" w:sz="0" w:space="0" w:color="auto"/>
          </w:divBdr>
        </w:div>
        <w:div w:id="429854337">
          <w:marLeft w:val="0"/>
          <w:marRight w:val="0"/>
          <w:marTop w:val="0"/>
          <w:marBottom w:val="0"/>
          <w:divBdr>
            <w:top w:val="none" w:sz="0" w:space="0" w:color="auto"/>
            <w:left w:val="none" w:sz="0" w:space="0" w:color="auto"/>
            <w:bottom w:val="none" w:sz="0" w:space="0" w:color="auto"/>
            <w:right w:val="none" w:sz="0" w:space="0" w:color="auto"/>
          </w:divBdr>
          <w:divsChild>
            <w:div w:id="429854319">
              <w:marLeft w:val="0"/>
              <w:marRight w:val="0"/>
              <w:marTop w:val="0"/>
              <w:marBottom w:val="0"/>
              <w:divBdr>
                <w:top w:val="none" w:sz="0" w:space="0" w:color="auto"/>
                <w:left w:val="none" w:sz="0" w:space="0" w:color="auto"/>
                <w:bottom w:val="none" w:sz="0" w:space="0" w:color="auto"/>
                <w:right w:val="none" w:sz="0" w:space="0" w:color="auto"/>
              </w:divBdr>
            </w:div>
            <w:div w:id="429854345">
              <w:marLeft w:val="0"/>
              <w:marRight w:val="0"/>
              <w:marTop w:val="0"/>
              <w:marBottom w:val="0"/>
              <w:divBdr>
                <w:top w:val="none" w:sz="0" w:space="0" w:color="auto"/>
                <w:left w:val="none" w:sz="0" w:space="0" w:color="auto"/>
                <w:bottom w:val="none" w:sz="0" w:space="0" w:color="auto"/>
                <w:right w:val="none" w:sz="0" w:space="0" w:color="auto"/>
              </w:divBdr>
            </w:div>
            <w:div w:id="429854367">
              <w:marLeft w:val="0"/>
              <w:marRight w:val="0"/>
              <w:marTop w:val="0"/>
              <w:marBottom w:val="0"/>
              <w:divBdr>
                <w:top w:val="none" w:sz="0" w:space="0" w:color="auto"/>
                <w:left w:val="none" w:sz="0" w:space="0" w:color="auto"/>
                <w:bottom w:val="none" w:sz="0" w:space="0" w:color="auto"/>
                <w:right w:val="none" w:sz="0" w:space="0" w:color="auto"/>
              </w:divBdr>
            </w:div>
            <w:div w:id="429854368">
              <w:marLeft w:val="0"/>
              <w:marRight w:val="0"/>
              <w:marTop w:val="0"/>
              <w:marBottom w:val="0"/>
              <w:divBdr>
                <w:top w:val="none" w:sz="0" w:space="0" w:color="auto"/>
                <w:left w:val="none" w:sz="0" w:space="0" w:color="auto"/>
                <w:bottom w:val="none" w:sz="0" w:space="0" w:color="auto"/>
                <w:right w:val="none" w:sz="0" w:space="0" w:color="auto"/>
              </w:divBdr>
            </w:div>
            <w:div w:id="429854374">
              <w:marLeft w:val="0"/>
              <w:marRight w:val="0"/>
              <w:marTop w:val="0"/>
              <w:marBottom w:val="0"/>
              <w:divBdr>
                <w:top w:val="none" w:sz="0" w:space="0" w:color="auto"/>
                <w:left w:val="none" w:sz="0" w:space="0" w:color="auto"/>
                <w:bottom w:val="none" w:sz="0" w:space="0" w:color="auto"/>
                <w:right w:val="none" w:sz="0" w:space="0" w:color="auto"/>
              </w:divBdr>
            </w:div>
          </w:divsChild>
        </w:div>
        <w:div w:id="429854338">
          <w:marLeft w:val="0"/>
          <w:marRight w:val="0"/>
          <w:marTop w:val="0"/>
          <w:marBottom w:val="0"/>
          <w:divBdr>
            <w:top w:val="none" w:sz="0" w:space="0" w:color="auto"/>
            <w:left w:val="none" w:sz="0" w:space="0" w:color="auto"/>
            <w:bottom w:val="none" w:sz="0" w:space="0" w:color="auto"/>
            <w:right w:val="none" w:sz="0" w:space="0" w:color="auto"/>
          </w:divBdr>
        </w:div>
        <w:div w:id="429854339">
          <w:marLeft w:val="0"/>
          <w:marRight w:val="0"/>
          <w:marTop w:val="0"/>
          <w:marBottom w:val="0"/>
          <w:divBdr>
            <w:top w:val="none" w:sz="0" w:space="0" w:color="auto"/>
            <w:left w:val="none" w:sz="0" w:space="0" w:color="auto"/>
            <w:bottom w:val="none" w:sz="0" w:space="0" w:color="auto"/>
            <w:right w:val="none" w:sz="0" w:space="0" w:color="auto"/>
          </w:divBdr>
        </w:div>
        <w:div w:id="429854340">
          <w:marLeft w:val="0"/>
          <w:marRight w:val="0"/>
          <w:marTop w:val="0"/>
          <w:marBottom w:val="0"/>
          <w:divBdr>
            <w:top w:val="none" w:sz="0" w:space="0" w:color="auto"/>
            <w:left w:val="none" w:sz="0" w:space="0" w:color="auto"/>
            <w:bottom w:val="none" w:sz="0" w:space="0" w:color="auto"/>
            <w:right w:val="none" w:sz="0" w:space="0" w:color="auto"/>
          </w:divBdr>
        </w:div>
        <w:div w:id="429854341">
          <w:marLeft w:val="0"/>
          <w:marRight w:val="0"/>
          <w:marTop w:val="0"/>
          <w:marBottom w:val="0"/>
          <w:divBdr>
            <w:top w:val="none" w:sz="0" w:space="0" w:color="auto"/>
            <w:left w:val="none" w:sz="0" w:space="0" w:color="auto"/>
            <w:bottom w:val="none" w:sz="0" w:space="0" w:color="auto"/>
            <w:right w:val="none" w:sz="0" w:space="0" w:color="auto"/>
          </w:divBdr>
        </w:div>
        <w:div w:id="429854342">
          <w:marLeft w:val="0"/>
          <w:marRight w:val="0"/>
          <w:marTop w:val="0"/>
          <w:marBottom w:val="0"/>
          <w:divBdr>
            <w:top w:val="none" w:sz="0" w:space="0" w:color="auto"/>
            <w:left w:val="none" w:sz="0" w:space="0" w:color="auto"/>
            <w:bottom w:val="none" w:sz="0" w:space="0" w:color="auto"/>
            <w:right w:val="none" w:sz="0" w:space="0" w:color="auto"/>
          </w:divBdr>
        </w:div>
        <w:div w:id="429854343">
          <w:marLeft w:val="0"/>
          <w:marRight w:val="0"/>
          <w:marTop w:val="0"/>
          <w:marBottom w:val="0"/>
          <w:divBdr>
            <w:top w:val="none" w:sz="0" w:space="0" w:color="auto"/>
            <w:left w:val="none" w:sz="0" w:space="0" w:color="auto"/>
            <w:bottom w:val="none" w:sz="0" w:space="0" w:color="auto"/>
            <w:right w:val="none" w:sz="0" w:space="0" w:color="auto"/>
          </w:divBdr>
        </w:div>
        <w:div w:id="429854344">
          <w:marLeft w:val="0"/>
          <w:marRight w:val="0"/>
          <w:marTop w:val="0"/>
          <w:marBottom w:val="0"/>
          <w:divBdr>
            <w:top w:val="none" w:sz="0" w:space="0" w:color="auto"/>
            <w:left w:val="none" w:sz="0" w:space="0" w:color="auto"/>
            <w:bottom w:val="none" w:sz="0" w:space="0" w:color="auto"/>
            <w:right w:val="none" w:sz="0" w:space="0" w:color="auto"/>
          </w:divBdr>
        </w:div>
        <w:div w:id="429854346">
          <w:marLeft w:val="0"/>
          <w:marRight w:val="0"/>
          <w:marTop w:val="0"/>
          <w:marBottom w:val="0"/>
          <w:divBdr>
            <w:top w:val="none" w:sz="0" w:space="0" w:color="auto"/>
            <w:left w:val="none" w:sz="0" w:space="0" w:color="auto"/>
            <w:bottom w:val="none" w:sz="0" w:space="0" w:color="auto"/>
            <w:right w:val="none" w:sz="0" w:space="0" w:color="auto"/>
          </w:divBdr>
        </w:div>
        <w:div w:id="429854347">
          <w:marLeft w:val="0"/>
          <w:marRight w:val="0"/>
          <w:marTop w:val="0"/>
          <w:marBottom w:val="0"/>
          <w:divBdr>
            <w:top w:val="none" w:sz="0" w:space="0" w:color="auto"/>
            <w:left w:val="none" w:sz="0" w:space="0" w:color="auto"/>
            <w:bottom w:val="none" w:sz="0" w:space="0" w:color="auto"/>
            <w:right w:val="none" w:sz="0" w:space="0" w:color="auto"/>
          </w:divBdr>
          <w:divsChild>
            <w:div w:id="429854317">
              <w:marLeft w:val="0"/>
              <w:marRight w:val="0"/>
              <w:marTop w:val="0"/>
              <w:marBottom w:val="0"/>
              <w:divBdr>
                <w:top w:val="none" w:sz="0" w:space="0" w:color="auto"/>
                <w:left w:val="none" w:sz="0" w:space="0" w:color="auto"/>
                <w:bottom w:val="none" w:sz="0" w:space="0" w:color="auto"/>
                <w:right w:val="none" w:sz="0" w:space="0" w:color="auto"/>
              </w:divBdr>
            </w:div>
            <w:div w:id="429854320">
              <w:marLeft w:val="0"/>
              <w:marRight w:val="0"/>
              <w:marTop w:val="0"/>
              <w:marBottom w:val="0"/>
              <w:divBdr>
                <w:top w:val="none" w:sz="0" w:space="0" w:color="auto"/>
                <w:left w:val="none" w:sz="0" w:space="0" w:color="auto"/>
                <w:bottom w:val="none" w:sz="0" w:space="0" w:color="auto"/>
                <w:right w:val="none" w:sz="0" w:space="0" w:color="auto"/>
              </w:divBdr>
            </w:div>
            <w:div w:id="429854328">
              <w:marLeft w:val="0"/>
              <w:marRight w:val="0"/>
              <w:marTop w:val="0"/>
              <w:marBottom w:val="0"/>
              <w:divBdr>
                <w:top w:val="none" w:sz="0" w:space="0" w:color="auto"/>
                <w:left w:val="none" w:sz="0" w:space="0" w:color="auto"/>
                <w:bottom w:val="none" w:sz="0" w:space="0" w:color="auto"/>
                <w:right w:val="none" w:sz="0" w:space="0" w:color="auto"/>
              </w:divBdr>
            </w:div>
            <w:div w:id="429854329">
              <w:marLeft w:val="0"/>
              <w:marRight w:val="0"/>
              <w:marTop w:val="0"/>
              <w:marBottom w:val="0"/>
              <w:divBdr>
                <w:top w:val="none" w:sz="0" w:space="0" w:color="auto"/>
                <w:left w:val="none" w:sz="0" w:space="0" w:color="auto"/>
                <w:bottom w:val="none" w:sz="0" w:space="0" w:color="auto"/>
                <w:right w:val="none" w:sz="0" w:space="0" w:color="auto"/>
              </w:divBdr>
            </w:div>
            <w:div w:id="429854351">
              <w:marLeft w:val="0"/>
              <w:marRight w:val="0"/>
              <w:marTop w:val="0"/>
              <w:marBottom w:val="0"/>
              <w:divBdr>
                <w:top w:val="none" w:sz="0" w:space="0" w:color="auto"/>
                <w:left w:val="none" w:sz="0" w:space="0" w:color="auto"/>
                <w:bottom w:val="none" w:sz="0" w:space="0" w:color="auto"/>
                <w:right w:val="none" w:sz="0" w:space="0" w:color="auto"/>
              </w:divBdr>
            </w:div>
          </w:divsChild>
        </w:div>
        <w:div w:id="429854348">
          <w:marLeft w:val="0"/>
          <w:marRight w:val="0"/>
          <w:marTop w:val="0"/>
          <w:marBottom w:val="0"/>
          <w:divBdr>
            <w:top w:val="none" w:sz="0" w:space="0" w:color="auto"/>
            <w:left w:val="none" w:sz="0" w:space="0" w:color="auto"/>
            <w:bottom w:val="none" w:sz="0" w:space="0" w:color="auto"/>
            <w:right w:val="none" w:sz="0" w:space="0" w:color="auto"/>
          </w:divBdr>
        </w:div>
        <w:div w:id="429854349">
          <w:marLeft w:val="0"/>
          <w:marRight w:val="0"/>
          <w:marTop w:val="0"/>
          <w:marBottom w:val="0"/>
          <w:divBdr>
            <w:top w:val="none" w:sz="0" w:space="0" w:color="auto"/>
            <w:left w:val="none" w:sz="0" w:space="0" w:color="auto"/>
            <w:bottom w:val="none" w:sz="0" w:space="0" w:color="auto"/>
            <w:right w:val="none" w:sz="0" w:space="0" w:color="auto"/>
          </w:divBdr>
        </w:div>
        <w:div w:id="429854350">
          <w:marLeft w:val="0"/>
          <w:marRight w:val="0"/>
          <w:marTop w:val="0"/>
          <w:marBottom w:val="0"/>
          <w:divBdr>
            <w:top w:val="none" w:sz="0" w:space="0" w:color="auto"/>
            <w:left w:val="none" w:sz="0" w:space="0" w:color="auto"/>
            <w:bottom w:val="none" w:sz="0" w:space="0" w:color="auto"/>
            <w:right w:val="none" w:sz="0" w:space="0" w:color="auto"/>
          </w:divBdr>
        </w:div>
        <w:div w:id="429854352">
          <w:marLeft w:val="0"/>
          <w:marRight w:val="0"/>
          <w:marTop w:val="0"/>
          <w:marBottom w:val="0"/>
          <w:divBdr>
            <w:top w:val="none" w:sz="0" w:space="0" w:color="auto"/>
            <w:left w:val="none" w:sz="0" w:space="0" w:color="auto"/>
            <w:bottom w:val="none" w:sz="0" w:space="0" w:color="auto"/>
            <w:right w:val="none" w:sz="0" w:space="0" w:color="auto"/>
          </w:divBdr>
        </w:div>
        <w:div w:id="429854353">
          <w:marLeft w:val="0"/>
          <w:marRight w:val="0"/>
          <w:marTop w:val="0"/>
          <w:marBottom w:val="0"/>
          <w:divBdr>
            <w:top w:val="none" w:sz="0" w:space="0" w:color="auto"/>
            <w:left w:val="none" w:sz="0" w:space="0" w:color="auto"/>
            <w:bottom w:val="none" w:sz="0" w:space="0" w:color="auto"/>
            <w:right w:val="none" w:sz="0" w:space="0" w:color="auto"/>
          </w:divBdr>
        </w:div>
        <w:div w:id="429854354">
          <w:marLeft w:val="0"/>
          <w:marRight w:val="0"/>
          <w:marTop w:val="0"/>
          <w:marBottom w:val="0"/>
          <w:divBdr>
            <w:top w:val="none" w:sz="0" w:space="0" w:color="auto"/>
            <w:left w:val="none" w:sz="0" w:space="0" w:color="auto"/>
            <w:bottom w:val="none" w:sz="0" w:space="0" w:color="auto"/>
            <w:right w:val="none" w:sz="0" w:space="0" w:color="auto"/>
          </w:divBdr>
        </w:div>
        <w:div w:id="429854355">
          <w:marLeft w:val="0"/>
          <w:marRight w:val="0"/>
          <w:marTop w:val="0"/>
          <w:marBottom w:val="0"/>
          <w:divBdr>
            <w:top w:val="none" w:sz="0" w:space="0" w:color="auto"/>
            <w:left w:val="none" w:sz="0" w:space="0" w:color="auto"/>
            <w:bottom w:val="none" w:sz="0" w:space="0" w:color="auto"/>
            <w:right w:val="none" w:sz="0" w:space="0" w:color="auto"/>
          </w:divBdr>
        </w:div>
        <w:div w:id="429854356">
          <w:marLeft w:val="0"/>
          <w:marRight w:val="0"/>
          <w:marTop w:val="0"/>
          <w:marBottom w:val="0"/>
          <w:divBdr>
            <w:top w:val="none" w:sz="0" w:space="0" w:color="auto"/>
            <w:left w:val="none" w:sz="0" w:space="0" w:color="auto"/>
            <w:bottom w:val="none" w:sz="0" w:space="0" w:color="auto"/>
            <w:right w:val="none" w:sz="0" w:space="0" w:color="auto"/>
          </w:divBdr>
        </w:div>
        <w:div w:id="429854357">
          <w:marLeft w:val="0"/>
          <w:marRight w:val="0"/>
          <w:marTop w:val="0"/>
          <w:marBottom w:val="0"/>
          <w:divBdr>
            <w:top w:val="none" w:sz="0" w:space="0" w:color="auto"/>
            <w:left w:val="none" w:sz="0" w:space="0" w:color="auto"/>
            <w:bottom w:val="none" w:sz="0" w:space="0" w:color="auto"/>
            <w:right w:val="none" w:sz="0" w:space="0" w:color="auto"/>
          </w:divBdr>
        </w:div>
        <w:div w:id="429854358">
          <w:marLeft w:val="0"/>
          <w:marRight w:val="0"/>
          <w:marTop w:val="0"/>
          <w:marBottom w:val="0"/>
          <w:divBdr>
            <w:top w:val="none" w:sz="0" w:space="0" w:color="auto"/>
            <w:left w:val="none" w:sz="0" w:space="0" w:color="auto"/>
            <w:bottom w:val="none" w:sz="0" w:space="0" w:color="auto"/>
            <w:right w:val="none" w:sz="0" w:space="0" w:color="auto"/>
          </w:divBdr>
        </w:div>
        <w:div w:id="429854359">
          <w:marLeft w:val="0"/>
          <w:marRight w:val="0"/>
          <w:marTop w:val="0"/>
          <w:marBottom w:val="0"/>
          <w:divBdr>
            <w:top w:val="none" w:sz="0" w:space="0" w:color="auto"/>
            <w:left w:val="none" w:sz="0" w:space="0" w:color="auto"/>
            <w:bottom w:val="none" w:sz="0" w:space="0" w:color="auto"/>
            <w:right w:val="none" w:sz="0" w:space="0" w:color="auto"/>
          </w:divBdr>
        </w:div>
        <w:div w:id="429854360">
          <w:marLeft w:val="0"/>
          <w:marRight w:val="0"/>
          <w:marTop w:val="0"/>
          <w:marBottom w:val="0"/>
          <w:divBdr>
            <w:top w:val="none" w:sz="0" w:space="0" w:color="auto"/>
            <w:left w:val="none" w:sz="0" w:space="0" w:color="auto"/>
            <w:bottom w:val="none" w:sz="0" w:space="0" w:color="auto"/>
            <w:right w:val="none" w:sz="0" w:space="0" w:color="auto"/>
          </w:divBdr>
        </w:div>
        <w:div w:id="429854361">
          <w:marLeft w:val="0"/>
          <w:marRight w:val="0"/>
          <w:marTop w:val="0"/>
          <w:marBottom w:val="0"/>
          <w:divBdr>
            <w:top w:val="none" w:sz="0" w:space="0" w:color="auto"/>
            <w:left w:val="none" w:sz="0" w:space="0" w:color="auto"/>
            <w:bottom w:val="none" w:sz="0" w:space="0" w:color="auto"/>
            <w:right w:val="none" w:sz="0" w:space="0" w:color="auto"/>
          </w:divBdr>
        </w:div>
        <w:div w:id="429854363">
          <w:marLeft w:val="0"/>
          <w:marRight w:val="0"/>
          <w:marTop w:val="0"/>
          <w:marBottom w:val="0"/>
          <w:divBdr>
            <w:top w:val="none" w:sz="0" w:space="0" w:color="auto"/>
            <w:left w:val="none" w:sz="0" w:space="0" w:color="auto"/>
            <w:bottom w:val="none" w:sz="0" w:space="0" w:color="auto"/>
            <w:right w:val="none" w:sz="0" w:space="0" w:color="auto"/>
          </w:divBdr>
        </w:div>
        <w:div w:id="429854364">
          <w:marLeft w:val="0"/>
          <w:marRight w:val="0"/>
          <w:marTop w:val="0"/>
          <w:marBottom w:val="0"/>
          <w:divBdr>
            <w:top w:val="none" w:sz="0" w:space="0" w:color="auto"/>
            <w:left w:val="none" w:sz="0" w:space="0" w:color="auto"/>
            <w:bottom w:val="none" w:sz="0" w:space="0" w:color="auto"/>
            <w:right w:val="none" w:sz="0" w:space="0" w:color="auto"/>
          </w:divBdr>
        </w:div>
        <w:div w:id="429854365">
          <w:marLeft w:val="0"/>
          <w:marRight w:val="0"/>
          <w:marTop w:val="0"/>
          <w:marBottom w:val="0"/>
          <w:divBdr>
            <w:top w:val="none" w:sz="0" w:space="0" w:color="auto"/>
            <w:left w:val="none" w:sz="0" w:space="0" w:color="auto"/>
            <w:bottom w:val="none" w:sz="0" w:space="0" w:color="auto"/>
            <w:right w:val="none" w:sz="0" w:space="0" w:color="auto"/>
          </w:divBdr>
        </w:div>
        <w:div w:id="429854366">
          <w:marLeft w:val="0"/>
          <w:marRight w:val="0"/>
          <w:marTop w:val="0"/>
          <w:marBottom w:val="0"/>
          <w:divBdr>
            <w:top w:val="none" w:sz="0" w:space="0" w:color="auto"/>
            <w:left w:val="none" w:sz="0" w:space="0" w:color="auto"/>
            <w:bottom w:val="none" w:sz="0" w:space="0" w:color="auto"/>
            <w:right w:val="none" w:sz="0" w:space="0" w:color="auto"/>
          </w:divBdr>
        </w:div>
        <w:div w:id="429854369">
          <w:marLeft w:val="0"/>
          <w:marRight w:val="0"/>
          <w:marTop w:val="0"/>
          <w:marBottom w:val="0"/>
          <w:divBdr>
            <w:top w:val="none" w:sz="0" w:space="0" w:color="auto"/>
            <w:left w:val="none" w:sz="0" w:space="0" w:color="auto"/>
            <w:bottom w:val="none" w:sz="0" w:space="0" w:color="auto"/>
            <w:right w:val="none" w:sz="0" w:space="0" w:color="auto"/>
          </w:divBdr>
        </w:div>
        <w:div w:id="429854370">
          <w:marLeft w:val="0"/>
          <w:marRight w:val="0"/>
          <w:marTop w:val="0"/>
          <w:marBottom w:val="0"/>
          <w:divBdr>
            <w:top w:val="none" w:sz="0" w:space="0" w:color="auto"/>
            <w:left w:val="none" w:sz="0" w:space="0" w:color="auto"/>
            <w:bottom w:val="none" w:sz="0" w:space="0" w:color="auto"/>
            <w:right w:val="none" w:sz="0" w:space="0" w:color="auto"/>
          </w:divBdr>
        </w:div>
        <w:div w:id="429854371">
          <w:marLeft w:val="0"/>
          <w:marRight w:val="0"/>
          <w:marTop w:val="0"/>
          <w:marBottom w:val="0"/>
          <w:divBdr>
            <w:top w:val="none" w:sz="0" w:space="0" w:color="auto"/>
            <w:left w:val="none" w:sz="0" w:space="0" w:color="auto"/>
            <w:bottom w:val="none" w:sz="0" w:space="0" w:color="auto"/>
            <w:right w:val="none" w:sz="0" w:space="0" w:color="auto"/>
          </w:divBdr>
        </w:div>
        <w:div w:id="429854372">
          <w:marLeft w:val="0"/>
          <w:marRight w:val="0"/>
          <w:marTop w:val="0"/>
          <w:marBottom w:val="0"/>
          <w:divBdr>
            <w:top w:val="none" w:sz="0" w:space="0" w:color="auto"/>
            <w:left w:val="none" w:sz="0" w:space="0" w:color="auto"/>
            <w:bottom w:val="none" w:sz="0" w:space="0" w:color="auto"/>
            <w:right w:val="none" w:sz="0" w:space="0" w:color="auto"/>
          </w:divBdr>
        </w:div>
        <w:div w:id="429854373">
          <w:marLeft w:val="0"/>
          <w:marRight w:val="0"/>
          <w:marTop w:val="0"/>
          <w:marBottom w:val="0"/>
          <w:divBdr>
            <w:top w:val="none" w:sz="0" w:space="0" w:color="auto"/>
            <w:left w:val="none" w:sz="0" w:space="0" w:color="auto"/>
            <w:bottom w:val="none" w:sz="0" w:space="0" w:color="auto"/>
            <w:right w:val="none" w:sz="0" w:space="0" w:color="auto"/>
          </w:divBdr>
        </w:div>
        <w:div w:id="429854375">
          <w:marLeft w:val="0"/>
          <w:marRight w:val="0"/>
          <w:marTop w:val="0"/>
          <w:marBottom w:val="0"/>
          <w:divBdr>
            <w:top w:val="none" w:sz="0" w:space="0" w:color="auto"/>
            <w:left w:val="none" w:sz="0" w:space="0" w:color="auto"/>
            <w:bottom w:val="none" w:sz="0" w:space="0" w:color="auto"/>
            <w:right w:val="none" w:sz="0" w:space="0" w:color="auto"/>
          </w:divBdr>
        </w:div>
        <w:div w:id="429854376">
          <w:marLeft w:val="0"/>
          <w:marRight w:val="0"/>
          <w:marTop w:val="0"/>
          <w:marBottom w:val="0"/>
          <w:divBdr>
            <w:top w:val="none" w:sz="0" w:space="0" w:color="auto"/>
            <w:left w:val="none" w:sz="0" w:space="0" w:color="auto"/>
            <w:bottom w:val="none" w:sz="0" w:space="0" w:color="auto"/>
            <w:right w:val="none" w:sz="0" w:space="0" w:color="auto"/>
          </w:divBdr>
        </w:div>
        <w:div w:id="429854377">
          <w:marLeft w:val="0"/>
          <w:marRight w:val="0"/>
          <w:marTop w:val="0"/>
          <w:marBottom w:val="0"/>
          <w:divBdr>
            <w:top w:val="none" w:sz="0" w:space="0" w:color="auto"/>
            <w:left w:val="none" w:sz="0" w:space="0" w:color="auto"/>
            <w:bottom w:val="none" w:sz="0" w:space="0" w:color="auto"/>
            <w:right w:val="none" w:sz="0" w:space="0" w:color="auto"/>
          </w:divBdr>
        </w:div>
        <w:div w:id="429854378">
          <w:marLeft w:val="0"/>
          <w:marRight w:val="0"/>
          <w:marTop w:val="0"/>
          <w:marBottom w:val="0"/>
          <w:divBdr>
            <w:top w:val="none" w:sz="0" w:space="0" w:color="auto"/>
            <w:left w:val="none" w:sz="0" w:space="0" w:color="auto"/>
            <w:bottom w:val="none" w:sz="0" w:space="0" w:color="auto"/>
            <w:right w:val="none" w:sz="0" w:space="0" w:color="auto"/>
          </w:divBdr>
        </w:div>
        <w:div w:id="429854379">
          <w:marLeft w:val="0"/>
          <w:marRight w:val="0"/>
          <w:marTop w:val="0"/>
          <w:marBottom w:val="0"/>
          <w:divBdr>
            <w:top w:val="none" w:sz="0" w:space="0" w:color="auto"/>
            <w:left w:val="none" w:sz="0" w:space="0" w:color="auto"/>
            <w:bottom w:val="none" w:sz="0" w:space="0" w:color="auto"/>
            <w:right w:val="none" w:sz="0" w:space="0" w:color="auto"/>
          </w:divBdr>
        </w:div>
        <w:div w:id="429854380">
          <w:marLeft w:val="0"/>
          <w:marRight w:val="0"/>
          <w:marTop w:val="0"/>
          <w:marBottom w:val="0"/>
          <w:divBdr>
            <w:top w:val="none" w:sz="0" w:space="0" w:color="auto"/>
            <w:left w:val="none" w:sz="0" w:space="0" w:color="auto"/>
            <w:bottom w:val="none" w:sz="0" w:space="0" w:color="auto"/>
            <w:right w:val="none" w:sz="0" w:space="0" w:color="auto"/>
          </w:divBdr>
        </w:div>
      </w:divsChild>
    </w:div>
    <w:div w:id="429854427">
      <w:marLeft w:val="0"/>
      <w:marRight w:val="0"/>
      <w:marTop w:val="0"/>
      <w:marBottom w:val="0"/>
      <w:divBdr>
        <w:top w:val="none" w:sz="0" w:space="0" w:color="auto"/>
        <w:left w:val="none" w:sz="0" w:space="0" w:color="auto"/>
        <w:bottom w:val="none" w:sz="0" w:space="0" w:color="auto"/>
        <w:right w:val="none" w:sz="0" w:space="0" w:color="auto"/>
      </w:divBdr>
      <w:divsChild>
        <w:div w:id="429854383">
          <w:marLeft w:val="0"/>
          <w:marRight w:val="0"/>
          <w:marTop w:val="0"/>
          <w:marBottom w:val="0"/>
          <w:divBdr>
            <w:top w:val="none" w:sz="0" w:space="0" w:color="auto"/>
            <w:left w:val="none" w:sz="0" w:space="0" w:color="auto"/>
            <w:bottom w:val="none" w:sz="0" w:space="0" w:color="auto"/>
            <w:right w:val="none" w:sz="0" w:space="0" w:color="auto"/>
          </w:divBdr>
        </w:div>
        <w:div w:id="429854384">
          <w:marLeft w:val="0"/>
          <w:marRight w:val="0"/>
          <w:marTop w:val="0"/>
          <w:marBottom w:val="0"/>
          <w:divBdr>
            <w:top w:val="none" w:sz="0" w:space="0" w:color="auto"/>
            <w:left w:val="none" w:sz="0" w:space="0" w:color="auto"/>
            <w:bottom w:val="none" w:sz="0" w:space="0" w:color="auto"/>
            <w:right w:val="none" w:sz="0" w:space="0" w:color="auto"/>
          </w:divBdr>
        </w:div>
        <w:div w:id="429854385">
          <w:marLeft w:val="0"/>
          <w:marRight w:val="0"/>
          <w:marTop w:val="0"/>
          <w:marBottom w:val="0"/>
          <w:divBdr>
            <w:top w:val="none" w:sz="0" w:space="0" w:color="auto"/>
            <w:left w:val="none" w:sz="0" w:space="0" w:color="auto"/>
            <w:bottom w:val="none" w:sz="0" w:space="0" w:color="auto"/>
            <w:right w:val="none" w:sz="0" w:space="0" w:color="auto"/>
          </w:divBdr>
        </w:div>
        <w:div w:id="429854386">
          <w:marLeft w:val="0"/>
          <w:marRight w:val="0"/>
          <w:marTop w:val="0"/>
          <w:marBottom w:val="0"/>
          <w:divBdr>
            <w:top w:val="none" w:sz="0" w:space="0" w:color="auto"/>
            <w:left w:val="none" w:sz="0" w:space="0" w:color="auto"/>
            <w:bottom w:val="none" w:sz="0" w:space="0" w:color="auto"/>
            <w:right w:val="none" w:sz="0" w:space="0" w:color="auto"/>
          </w:divBdr>
        </w:div>
        <w:div w:id="429854387">
          <w:marLeft w:val="0"/>
          <w:marRight w:val="0"/>
          <w:marTop w:val="0"/>
          <w:marBottom w:val="0"/>
          <w:divBdr>
            <w:top w:val="none" w:sz="0" w:space="0" w:color="auto"/>
            <w:left w:val="none" w:sz="0" w:space="0" w:color="auto"/>
            <w:bottom w:val="none" w:sz="0" w:space="0" w:color="auto"/>
            <w:right w:val="none" w:sz="0" w:space="0" w:color="auto"/>
          </w:divBdr>
        </w:div>
        <w:div w:id="429854388">
          <w:marLeft w:val="0"/>
          <w:marRight w:val="0"/>
          <w:marTop w:val="0"/>
          <w:marBottom w:val="0"/>
          <w:divBdr>
            <w:top w:val="none" w:sz="0" w:space="0" w:color="auto"/>
            <w:left w:val="none" w:sz="0" w:space="0" w:color="auto"/>
            <w:bottom w:val="none" w:sz="0" w:space="0" w:color="auto"/>
            <w:right w:val="none" w:sz="0" w:space="0" w:color="auto"/>
          </w:divBdr>
        </w:div>
        <w:div w:id="429854390">
          <w:marLeft w:val="0"/>
          <w:marRight w:val="0"/>
          <w:marTop w:val="0"/>
          <w:marBottom w:val="0"/>
          <w:divBdr>
            <w:top w:val="none" w:sz="0" w:space="0" w:color="auto"/>
            <w:left w:val="none" w:sz="0" w:space="0" w:color="auto"/>
            <w:bottom w:val="none" w:sz="0" w:space="0" w:color="auto"/>
            <w:right w:val="none" w:sz="0" w:space="0" w:color="auto"/>
          </w:divBdr>
        </w:div>
        <w:div w:id="429854391">
          <w:marLeft w:val="0"/>
          <w:marRight w:val="0"/>
          <w:marTop w:val="0"/>
          <w:marBottom w:val="0"/>
          <w:divBdr>
            <w:top w:val="none" w:sz="0" w:space="0" w:color="auto"/>
            <w:left w:val="none" w:sz="0" w:space="0" w:color="auto"/>
            <w:bottom w:val="none" w:sz="0" w:space="0" w:color="auto"/>
            <w:right w:val="none" w:sz="0" w:space="0" w:color="auto"/>
          </w:divBdr>
        </w:div>
        <w:div w:id="429854392">
          <w:marLeft w:val="0"/>
          <w:marRight w:val="0"/>
          <w:marTop w:val="0"/>
          <w:marBottom w:val="0"/>
          <w:divBdr>
            <w:top w:val="none" w:sz="0" w:space="0" w:color="auto"/>
            <w:left w:val="none" w:sz="0" w:space="0" w:color="auto"/>
            <w:bottom w:val="none" w:sz="0" w:space="0" w:color="auto"/>
            <w:right w:val="none" w:sz="0" w:space="0" w:color="auto"/>
          </w:divBdr>
        </w:div>
        <w:div w:id="429854393">
          <w:marLeft w:val="0"/>
          <w:marRight w:val="0"/>
          <w:marTop w:val="0"/>
          <w:marBottom w:val="0"/>
          <w:divBdr>
            <w:top w:val="none" w:sz="0" w:space="0" w:color="auto"/>
            <w:left w:val="none" w:sz="0" w:space="0" w:color="auto"/>
            <w:bottom w:val="none" w:sz="0" w:space="0" w:color="auto"/>
            <w:right w:val="none" w:sz="0" w:space="0" w:color="auto"/>
          </w:divBdr>
        </w:div>
        <w:div w:id="429854394">
          <w:marLeft w:val="0"/>
          <w:marRight w:val="0"/>
          <w:marTop w:val="0"/>
          <w:marBottom w:val="0"/>
          <w:divBdr>
            <w:top w:val="none" w:sz="0" w:space="0" w:color="auto"/>
            <w:left w:val="none" w:sz="0" w:space="0" w:color="auto"/>
            <w:bottom w:val="none" w:sz="0" w:space="0" w:color="auto"/>
            <w:right w:val="none" w:sz="0" w:space="0" w:color="auto"/>
          </w:divBdr>
        </w:div>
        <w:div w:id="429854395">
          <w:marLeft w:val="0"/>
          <w:marRight w:val="0"/>
          <w:marTop w:val="0"/>
          <w:marBottom w:val="0"/>
          <w:divBdr>
            <w:top w:val="none" w:sz="0" w:space="0" w:color="auto"/>
            <w:left w:val="none" w:sz="0" w:space="0" w:color="auto"/>
            <w:bottom w:val="none" w:sz="0" w:space="0" w:color="auto"/>
            <w:right w:val="none" w:sz="0" w:space="0" w:color="auto"/>
          </w:divBdr>
        </w:div>
        <w:div w:id="429854396">
          <w:marLeft w:val="0"/>
          <w:marRight w:val="0"/>
          <w:marTop w:val="0"/>
          <w:marBottom w:val="0"/>
          <w:divBdr>
            <w:top w:val="none" w:sz="0" w:space="0" w:color="auto"/>
            <w:left w:val="none" w:sz="0" w:space="0" w:color="auto"/>
            <w:bottom w:val="none" w:sz="0" w:space="0" w:color="auto"/>
            <w:right w:val="none" w:sz="0" w:space="0" w:color="auto"/>
          </w:divBdr>
        </w:div>
        <w:div w:id="429854397">
          <w:marLeft w:val="0"/>
          <w:marRight w:val="0"/>
          <w:marTop w:val="0"/>
          <w:marBottom w:val="0"/>
          <w:divBdr>
            <w:top w:val="none" w:sz="0" w:space="0" w:color="auto"/>
            <w:left w:val="none" w:sz="0" w:space="0" w:color="auto"/>
            <w:bottom w:val="none" w:sz="0" w:space="0" w:color="auto"/>
            <w:right w:val="none" w:sz="0" w:space="0" w:color="auto"/>
          </w:divBdr>
        </w:div>
        <w:div w:id="429854398">
          <w:marLeft w:val="0"/>
          <w:marRight w:val="0"/>
          <w:marTop w:val="0"/>
          <w:marBottom w:val="0"/>
          <w:divBdr>
            <w:top w:val="none" w:sz="0" w:space="0" w:color="auto"/>
            <w:left w:val="none" w:sz="0" w:space="0" w:color="auto"/>
            <w:bottom w:val="none" w:sz="0" w:space="0" w:color="auto"/>
            <w:right w:val="none" w:sz="0" w:space="0" w:color="auto"/>
          </w:divBdr>
        </w:div>
        <w:div w:id="429854400">
          <w:marLeft w:val="0"/>
          <w:marRight w:val="0"/>
          <w:marTop w:val="0"/>
          <w:marBottom w:val="0"/>
          <w:divBdr>
            <w:top w:val="none" w:sz="0" w:space="0" w:color="auto"/>
            <w:left w:val="none" w:sz="0" w:space="0" w:color="auto"/>
            <w:bottom w:val="none" w:sz="0" w:space="0" w:color="auto"/>
            <w:right w:val="none" w:sz="0" w:space="0" w:color="auto"/>
          </w:divBdr>
        </w:div>
        <w:div w:id="429854401">
          <w:marLeft w:val="0"/>
          <w:marRight w:val="0"/>
          <w:marTop w:val="0"/>
          <w:marBottom w:val="0"/>
          <w:divBdr>
            <w:top w:val="none" w:sz="0" w:space="0" w:color="auto"/>
            <w:left w:val="none" w:sz="0" w:space="0" w:color="auto"/>
            <w:bottom w:val="none" w:sz="0" w:space="0" w:color="auto"/>
            <w:right w:val="none" w:sz="0" w:space="0" w:color="auto"/>
          </w:divBdr>
        </w:div>
        <w:div w:id="429854402">
          <w:marLeft w:val="0"/>
          <w:marRight w:val="0"/>
          <w:marTop w:val="0"/>
          <w:marBottom w:val="0"/>
          <w:divBdr>
            <w:top w:val="none" w:sz="0" w:space="0" w:color="auto"/>
            <w:left w:val="none" w:sz="0" w:space="0" w:color="auto"/>
            <w:bottom w:val="none" w:sz="0" w:space="0" w:color="auto"/>
            <w:right w:val="none" w:sz="0" w:space="0" w:color="auto"/>
          </w:divBdr>
          <w:divsChild>
            <w:div w:id="429854382">
              <w:marLeft w:val="0"/>
              <w:marRight w:val="0"/>
              <w:marTop w:val="0"/>
              <w:marBottom w:val="0"/>
              <w:divBdr>
                <w:top w:val="none" w:sz="0" w:space="0" w:color="auto"/>
                <w:left w:val="none" w:sz="0" w:space="0" w:color="auto"/>
                <w:bottom w:val="none" w:sz="0" w:space="0" w:color="auto"/>
                <w:right w:val="none" w:sz="0" w:space="0" w:color="auto"/>
              </w:divBdr>
            </w:div>
            <w:div w:id="429854418">
              <w:marLeft w:val="0"/>
              <w:marRight w:val="0"/>
              <w:marTop w:val="0"/>
              <w:marBottom w:val="0"/>
              <w:divBdr>
                <w:top w:val="none" w:sz="0" w:space="0" w:color="auto"/>
                <w:left w:val="none" w:sz="0" w:space="0" w:color="auto"/>
                <w:bottom w:val="none" w:sz="0" w:space="0" w:color="auto"/>
                <w:right w:val="none" w:sz="0" w:space="0" w:color="auto"/>
              </w:divBdr>
            </w:div>
          </w:divsChild>
        </w:div>
        <w:div w:id="429854403">
          <w:marLeft w:val="0"/>
          <w:marRight w:val="0"/>
          <w:marTop w:val="0"/>
          <w:marBottom w:val="0"/>
          <w:divBdr>
            <w:top w:val="none" w:sz="0" w:space="0" w:color="auto"/>
            <w:left w:val="none" w:sz="0" w:space="0" w:color="auto"/>
            <w:bottom w:val="none" w:sz="0" w:space="0" w:color="auto"/>
            <w:right w:val="none" w:sz="0" w:space="0" w:color="auto"/>
          </w:divBdr>
        </w:div>
        <w:div w:id="429854404">
          <w:marLeft w:val="0"/>
          <w:marRight w:val="0"/>
          <w:marTop w:val="0"/>
          <w:marBottom w:val="0"/>
          <w:divBdr>
            <w:top w:val="none" w:sz="0" w:space="0" w:color="auto"/>
            <w:left w:val="none" w:sz="0" w:space="0" w:color="auto"/>
            <w:bottom w:val="none" w:sz="0" w:space="0" w:color="auto"/>
            <w:right w:val="none" w:sz="0" w:space="0" w:color="auto"/>
          </w:divBdr>
        </w:div>
        <w:div w:id="429854405">
          <w:marLeft w:val="0"/>
          <w:marRight w:val="0"/>
          <w:marTop w:val="0"/>
          <w:marBottom w:val="0"/>
          <w:divBdr>
            <w:top w:val="none" w:sz="0" w:space="0" w:color="auto"/>
            <w:left w:val="none" w:sz="0" w:space="0" w:color="auto"/>
            <w:bottom w:val="none" w:sz="0" w:space="0" w:color="auto"/>
            <w:right w:val="none" w:sz="0" w:space="0" w:color="auto"/>
          </w:divBdr>
        </w:div>
        <w:div w:id="429854406">
          <w:marLeft w:val="0"/>
          <w:marRight w:val="0"/>
          <w:marTop w:val="0"/>
          <w:marBottom w:val="0"/>
          <w:divBdr>
            <w:top w:val="none" w:sz="0" w:space="0" w:color="auto"/>
            <w:left w:val="none" w:sz="0" w:space="0" w:color="auto"/>
            <w:bottom w:val="none" w:sz="0" w:space="0" w:color="auto"/>
            <w:right w:val="none" w:sz="0" w:space="0" w:color="auto"/>
          </w:divBdr>
        </w:div>
        <w:div w:id="429854407">
          <w:marLeft w:val="0"/>
          <w:marRight w:val="0"/>
          <w:marTop w:val="0"/>
          <w:marBottom w:val="0"/>
          <w:divBdr>
            <w:top w:val="none" w:sz="0" w:space="0" w:color="auto"/>
            <w:left w:val="none" w:sz="0" w:space="0" w:color="auto"/>
            <w:bottom w:val="none" w:sz="0" w:space="0" w:color="auto"/>
            <w:right w:val="none" w:sz="0" w:space="0" w:color="auto"/>
          </w:divBdr>
        </w:div>
        <w:div w:id="429854409">
          <w:marLeft w:val="0"/>
          <w:marRight w:val="0"/>
          <w:marTop w:val="0"/>
          <w:marBottom w:val="0"/>
          <w:divBdr>
            <w:top w:val="none" w:sz="0" w:space="0" w:color="auto"/>
            <w:left w:val="none" w:sz="0" w:space="0" w:color="auto"/>
            <w:bottom w:val="none" w:sz="0" w:space="0" w:color="auto"/>
            <w:right w:val="none" w:sz="0" w:space="0" w:color="auto"/>
          </w:divBdr>
        </w:div>
        <w:div w:id="429854410">
          <w:marLeft w:val="0"/>
          <w:marRight w:val="0"/>
          <w:marTop w:val="0"/>
          <w:marBottom w:val="0"/>
          <w:divBdr>
            <w:top w:val="none" w:sz="0" w:space="0" w:color="auto"/>
            <w:left w:val="none" w:sz="0" w:space="0" w:color="auto"/>
            <w:bottom w:val="none" w:sz="0" w:space="0" w:color="auto"/>
            <w:right w:val="none" w:sz="0" w:space="0" w:color="auto"/>
          </w:divBdr>
        </w:div>
        <w:div w:id="429854411">
          <w:marLeft w:val="0"/>
          <w:marRight w:val="0"/>
          <w:marTop w:val="0"/>
          <w:marBottom w:val="0"/>
          <w:divBdr>
            <w:top w:val="none" w:sz="0" w:space="0" w:color="auto"/>
            <w:left w:val="none" w:sz="0" w:space="0" w:color="auto"/>
            <w:bottom w:val="none" w:sz="0" w:space="0" w:color="auto"/>
            <w:right w:val="none" w:sz="0" w:space="0" w:color="auto"/>
          </w:divBdr>
        </w:div>
        <w:div w:id="429854412">
          <w:marLeft w:val="0"/>
          <w:marRight w:val="0"/>
          <w:marTop w:val="0"/>
          <w:marBottom w:val="0"/>
          <w:divBdr>
            <w:top w:val="none" w:sz="0" w:space="0" w:color="auto"/>
            <w:left w:val="none" w:sz="0" w:space="0" w:color="auto"/>
            <w:bottom w:val="none" w:sz="0" w:space="0" w:color="auto"/>
            <w:right w:val="none" w:sz="0" w:space="0" w:color="auto"/>
          </w:divBdr>
        </w:div>
        <w:div w:id="429854413">
          <w:marLeft w:val="0"/>
          <w:marRight w:val="0"/>
          <w:marTop w:val="0"/>
          <w:marBottom w:val="0"/>
          <w:divBdr>
            <w:top w:val="none" w:sz="0" w:space="0" w:color="auto"/>
            <w:left w:val="none" w:sz="0" w:space="0" w:color="auto"/>
            <w:bottom w:val="none" w:sz="0" w:space="0" w:color="auto"/>
            <w:right w:val="none" w:sz="0" w:space="0" w:color="auto"/>
          </w:divBdr>
        </w:div>
        <w:div w:id="429854414">
          <w:marLeft w:val="0"/>
          <w:marRight w:val="0"/>
          <w:marTop w:val="0"/>
          <w:marBottom w:val="0"/>
          <w:divBdr>
            <w:top w:val="none" w:sz="0" w:space="0" w:color="auto"/>
            <w:left w:val="none" w:sz="0" w:space="0" w:color="auto"/>
            <w:bottom w:val="none" w:sz="0" w:space="0" w:color="auto"/>
            <w:right w:val="none" w:sz="0" w:space="0" w:color="auto"/>
          </w:divBdr>
        </w:div>
        <w:div w:id="429854415">
          <w:marLeft w:val="0"/>
          <w:marRight w:val="0"/>
          <w:marTop w:val="0"/>
          <w:marBottom w:val="0"/>
          <w:divBdr>
            <w:top w:val="none" w:sz="0" w:space="0" w:color="auto"/>
            <w:left w:val="none" w:sz="0" w:space="0" w:color="auto"/>
            <w:bottom w:val="none" w:sz="0" w:space="0" w:color="auto"/>
            <w:right w:val="none" w:sz="0" w:space="0" w:color="auto"/>
          </w:divBdr>
        </w:div>
        <w:div w:id="429854416">
          <w:marLeft w:val="0"/>
          <w:marRight w:val="0"/>
          <w:marTop w:val="0"/>
          <w:marBottom w:val="0"/>
          <w:divBdr>
            <w:top w:val="none" w:sz="0" w:space="0" w:color="auto"/>
            <w:left w:val="none" w:sz="0" w:space="0" w:color="auto"/>
            <w:bottom w:val="none" w:sz="0" w:space="0" w:color="auto"/>
            <w:right w:val="none" w:sz="0" w:space="0" w:color="auto"/>
          </w:divBdr>
        </w:div>
        <w:div w:id="429854417">
          <w:marLeft w:val="0"/>
          <w:marRight w:val="0"/>
          <w:marTop w:val="0"/>
          <w:marBottom w:val="0"/>
          <w:divBdr>
            <w:top w:val="none" w:sz="0" w:space="0" w:color="auto"/>
            <w:left w:val="none" w:sz="0" w:space="0" w:color="auto"/>
            <w:bottom w:val="none" w:sz="0" w:space="0" w:color="auto"/>
            <w:right w:val="none" w:sz="0" w:space="0" w:color="auto"/>
          </w:divBdr>
        </w:div>
        <w:div w:id="429854419">
          <w:marLeft w:val="0"/>
          <w:marRight w:val="0"/>
          <w:marTop w:val="0"/>
          <w:marBottom w:val="0"/>
          <w:divBdr>
            <w:top w:val="none" w:sz="0" w:space="0" w:color="auto"/>
            <w:left w:val="none" w:sz="0" w:space="0" w:color="auto"/>
            <w:bottom w:val="none" w:sz="0" w:space="0" w:color="auto"/>
            <w:right w:val="none" w:sz="0" w:space="0" w:color="auto"/>
          </w:divBdr>
        </w:div>
        <w:div w:id="429854420">
          <w:marLeft w:val="0"/>
          <w:marRight w:val="0"/>
          <w:marTop w:val="0"/>
          <w:marBottom w:val="0"/>
          <w:divBdr>
            <w:top w:val="none" w:sz="0" w:space="0" w:color="auto"/>
            <w:left w:val="none" w:sz="0" w:space="0" w:color="auto"/>
            <w:bottom w:val="none" w:sz="0" w:space="0" w:color="auto"/>
            <w:right w:val="none" w:sz="0" w:space="0" w:color="auto"/>
          </w:divBdr>
        </w:div>
        <w:div w:id="429854421">
          <w:marLeft w:val="0"/>
          <w:marRight w:val="0"/>
          <w:marTop w:val="0"/>
          <w:marBottom w:val="0"/>
          <w:divBdr>
            <w:top w:val="none" w:sz="0" w:space="0" w:color="auto"/>
            <w:left w:val="none" w:sz="0" w:space="0" w:color="auto"/>
            <w:bottom w:val="none" w:sz="0" w:space="0" w:color="auto"/>
            <w:right w:val="none" w:sz="0" w:space="0" w:color="auto"/>
          </w:divBdr>
        </w:div>
        <w:div w:id="429854422">
          <w:marLeft w:val="0"/>
          <w:marRight w:val="0"/>
          <w:marTop w:val="0"/>
          <w:marBottom w:val="0"/>
          <w:divBdr>
            <w:top w:val="none" w:sz="0" w:space="0" w:color="auto"/>
            <w:left w:val="none" w:sz="0" w:space="0" w:color="auto"/>
            <w:bottom w:val="none" w:sz="0" w:space="0" w:color="auto"/>
            <w:right w:val="none" w:sz="0" w:space="0" w:color="auto"/>
          </w:divBdr>
        </w:div>
        <w:div w:id="429854423">
          <w:marLeft w:val="0"/>
          <w:marRight w:val="0"/>
          <w:marTop w:val="0"/>
          <w:marBottom w:val="0"/>
          <w:divBdr>
            <w:top w:val="none" w:sz="0" w:space="0" w:color="auto"/>
            <w:left w:val="none" w:sz="0" w:space="0" w:color="auto"/>
            <w:bottom w:val="none" w:sz="0" w:space="0" w:color="auto"/>
            <w:right w:val="none" w:sz="0" w:space="0" w:color="auto"/>
          </w:divBdr>
        </w:div>
        <w:div w:id="429854425">
          <w:marLeft w:val="0"/>
          <w:marRight w:val="0"/>
          <w:marTop w:val="0"/>
          <w:marBottom w:val="0"/>
          <w:divBdr>
            <w:top w:val="none" w:sz="0" w:space="0" w:color="auto"/>
            <w:left w:val="none" w:sz="0" w:space="0" w:color="auto"/>
            <w:bottom w:val="none" w:sz="0" w:space="0" w:color="auto"/>
            <w:right w:val="none" w:sz="0" w:space="0" w:color="auto"/>
          </w:divBdr>
          <w:divsChild>
            <w:div w:id="429854381">
              <w:marLeft w:val="0"/>
              <w:marRight w:val="0"/>
              <w:marTop w:val="0"/>
              <w:marBottom w:val="0"/>
              <w:divBdr>
                <w:top w:val="none" w:sz="0" w:space="0" w:color="auto"/>
                <w:left w:val="none" w:sz="0" w:space="0" w:color="auto"/>
                <w:bottom w:val="none" w:sz="0" w:space="0" w:color="auto"/>
                <w:right w:val="none" w:sz="0" w:space="0" w:color="auto"/>
              </w:divBdr>
            </w:div>
            <w:div w:id="429854389">
              <w:marLeft w:val="0"/>
              <w:marRight w:val="0"/>
              <w:marTop w:val="0"/>
              <w:marBottom w:val="0"/>
              <w:divBdr>
                <w:top w:val="none" w:sz="0" w:space="0" w:color="auto"/>
                <w:left w:val="none" w:sz="0" w:space="0" w:color="auto"/>
                <w:bottom w:val="none" w:sz="0" w:space="0" w:color="auto"/>
                <w:right w:val="none" w:sz="0" w:space="0" w:color="auto"/>
              </w:divBdr>
            </w:div>
            <w:div w:id="429854399">
              <w:marLeft w:val="0"/>
              <w:marRight w:val="0"/>
              <w:marTop w:val="0"/>
              <w:marBottom w:val="0"/>
              <w:divBdr>
                <w:top w:val="none" w:sz="0" w:space="0" w:color="auto"/>
                <w:left w:val="none" w:sz="0" w:space="0" w:color="auto"/>
                <w:bottom w:val="none" w:sz="0" w:space="0" w:color="auto"/>
                <w:right w:val="none" w:sz="0" w:space="0" w:color="auto"/>
              </w:divBdr>
            </w:div>
            <w:div w:id="429854408">
              <w:marLeft w:val="0"/>
              <w:marRight w:val="0"/>
              <w:marTop w:val="0"/>
              <w:marBottom w:val="0"/>
              <w:divBdr>
                <w:top w:val="none" w:sz="0" w:space="0" w:color="auto"/>
                <w:left w:val="none" w:sz="0" w:space="0" w:color="auto"/>
                <w:bottom w:val="none" w:sz="0" w:space="0" w:color="auto"/>
                <w:right w:val="none" w:sz="0" w:space="0" w:color="auto"/>
              </w:divBdr>
            </w:div>
            <w:div w:id="429854424">
              <w:marLeft w:val="0"/>
              <w:marRight w:val="0"/>
              <w:marTop w:val="0"/>
              <w:marBottom w:val="0"/>
              <w:divBdr>
                <w:top w:val="none" w:sz="0" w:space="0" w:color="auto"/>
                <w:left w:val="none" w:sz="0" w:space="0" w:color="auto"/>
                <w:bottom w:val="none" w:sz="0" w:space="0" w:color="auto"/>
                <w:right w:val="none" w:sz="0" w:space="0" w:color="auto"/>
              </w:divBdr>
            </w:div>
          </w:divsChild>
        </w:div>
        <w:div w:id="429854426">
          <w:marLeft w:val="0"/>
          <w:marRight w:val="0"/>
          <w:marTop w:val="0"/>
          <w:marBottom w:val="0"/>
          <w:divBdr>
            <w:top w:val="none" w:sz="0" w:space="0" w:color="auto"/>
            <w:left w:val="none" w:sz="0" w:space="0" w:color="auto"/>
            <w:bottom w:val="none" w:sz="0" w:space="0" w:color="auto"/>
            <w:right w:val="none" w:sz="0" w:space="0" w:color="auto"/>
          </w:divBdr>
        </w:div>
        <w:div w:id="429854428">
          <w:marLeft w:val="0"/>
          <w:marRight w:val="0"/>
          <w:marTop w:val="0"/>
          <w:marBottom w:val="0"/>
          <w:divBdr>
            <w:top w:val="none" w:sz="0" w:space="0" w:color="auto"/>
            <w:left w:val="none" w:sz="0" w:space="0" w:color="auto"/>
            <w:bottom w:val="none" w:sz="0" w:space="0" w:color="auto"/>
            <w:right w:val="none" w:sz="0" w:space="0" w:color="auto"/>
          </w:divBdr>
        </w:div>
        <w:div w:id="429854429">
          <w:marLeft w:val="0"/>
          <w:marRight w:val="0"/>
          <w:marTop w:val="0"/>
          <w:marBottom w:val="0"/>
          <w:divBdr>
            <w:top w:val="none" w:sz="0" w:space="0" w:color="auto"/>
            <w:left w:val="none" w:sz="0" w:space="0" w:color="auto"/>
            <w:bottom w:val="none" w:sz="0" w:space="0" w:color="auto"/>
            <w:right w:val="none" w:sz="0" w:space="0" w:color="auto"/>
          </w:divBdr>
        </w:div>
        <w:div w:id="429854430">
          <w:marLeft w:val="0"/>
          <w:marRight w:val="0"/>
          <w:marTop w:val="0"/>
          <w:marBottom w:val="0"/>
          <w:divBdr>
            <w:top w:val="none" w:sz="0" w:space="0" w:color="auto"/>
            <w:left w:val="none" w:sz="0" w:space="0" w:color="auto"/>
            <w:bottom w:val="none" w:sz="0" w:space="0" w:color="auto"/>
            <w:right w:val="none" w:sz="0" w:space="0" w:color="auto"/>
          </w:divBdr>
        </w:div>
      </w:divsChild>
    </w:div>
    <w:div w:id="429854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A13CF-9B46-4566-A87C-B24526151C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141748B-DB3B-4552-8164-B43B8A169597}">
  <ds:schemaRefs>
    <ds:schemaRef ds:uri="http://schemas.microsoft.com/sharepoint/v3/contenttype/forms"/>
  </ds:schemaRefs>
</ds:datastoreItem>
</file>

<file path=customXml/itemProps3.xml><?xml version="1.0" encoding="utf-8"?>
<ds:datastoreItem xmlns:ds="http://schemas.openxmlformats.org/officeDocument/2006/customXml" ds:itemID="{1E6F45C8-11F5-4ED8-B422-FEF3AA15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MENSAJE CON TITULO</Template>
  <TotalTime>0</TotalTime>
  <Pages>7</Pages>
  <Words>2742</Words>
  <Characters>15082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2</cp:revision>
  <cp:lastPrinted>2020-12-01T14:31:00Z</cp:lastPrinted>
  <dcterms:created xsi:type="dcterms:W3CDTF">2021-05-02T23:32:00Z</dcterms:created>
  <dcterms:modified xsi:type="dcterms:W3CDTF">2021-05-02T23:32:00Z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