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4F9FD" w14:textId="77777777" w:rsidR="00547025" w:rsidRDefault="00547025" w:rsidP="00FD3BE8">
      <w:pPr>
        <w:pStyle w:val="Prrafodelista"/>
        <w:spacing w:before="0" w:after="0"/>
        <w:ind w:left="5760" w:firstLine="720"/>
        <w:rPr>
          <w:rFonts w:ascii="Arial" w:hAnsi="Arial" w:cs="Arial"/>
          <w:b/>
          <w:szCs w:val="24"/>
          <w:lang w:val="es-ES"/>
        </w:rPr>
      </w:pPr>
      <w:r>
        <w:rPr>
          <w:rFonts w:ascii="Arial" w:hAnsi="Arial" w:cs="Arial"/>
          <w:b/>
          <w:szCs w:val="24"/>
          <w:lang w:val="es-ES"/>
        </w:rPr>
        <w:t>BOLETIN N° 14.007-10-1</w:t>
      </w:r>
    </w:p>
    <w:p w14:paraId="00B734EF" w14:textId="77777777" w:rsidR="00547025" w:rsidRDefault="00547025" w:rsidP="00656D1F">
      <w:pPr>
        <w:pStyle w:val="Prrafodelista"/>
        <w:spacing w:before="0" w:after="0"/>
        <w:ind w:left="0"/>
        <w:jc w:val="center"/>
        <w:rPr>
          <w:rFonts w:ascii="Arial" w:hAnsi="Arial" w:cs="Arial"/>
          <w:b/>
          <w:szCs w:val="24"/>
          <w:lang w:val="es-ES"/>
        </w:rPr>
      </w:pPr>
    </w:p>
    <w:p w14:paraId="0F765605" w14:textId="77777777" w:rsidR="00547025" w:rsidRDefault="00547025" w:rsidP="00656D1F">
      <w:pPr>
        <w:pStyle w:val="Prrafodelista"/>
        <w:spacing w:before="0" w:after="0"/>
        <w:ind w:left="0"/>
        <w:jc w:val="center"/>
        <w:rPr>
          <w:rFonts w:ascii="Arial" w:hAnsi="Arial" w:cs="Arial"/>
          <w:b/>
          <w:szCs w:val="24"/>
          <w:lang w:val="es-ES"/>
        </w:rPr>
      </w:pPr>
    </w:p>
    <w:p w14:paraId="49CEC333" w14:textId="77777777" w:rsidR="00547025" w:rsidRPr="00025E17" w:rsidRDefault="00547025" w:rsidP="00BD4AA0">
      <w:pPr>
        <w:pStyle w:val="Sinespaciado"/>
        <w:ind w:right="51"/>
        <w:rPr>
          <w:rFonts w:ascii="Arial" w:hAnsi="Arial" w:cs="Arial"/>
          <w:b/>
          <w:caps/>
          <w:szCs w:val="24"/>
        </w:rPr>
      </w:pPr>
      <w:r>
        <w:rPr>
          <w:rFonts w:ascii="Arial" w:hAnsi="Arial" w:cs="Arial"/>
          <w:b/>
          <w:szCs w:val="24"/>
          <w:lang w:val="es-ES"/>
        </w:rPr>
        <w:t xml:space="preserve">INFORME DE LA COMISION DE RELACIONES EXTERIORES, ASUNTOS INTERPARLAMENTARIOS E INTEGRACION LATINOAMERICANA, RECAIDO EN EL PROYECTO DE ACUERDO QUE APRUEBA EL </w:t>
      </w:r>
      <w:r w:rsidRPr="00025E17">
        <w:rPr>
          <w:rFonts w:ascii="Arial" w:hAnsi="Arial" w:cs="Arial"/>
          <w:b/>
          <w:caps/>
          <w:szCs w:val="24"/>
        </w:rPr>
        <w:t>“TRATADO SOBRE LA PROHIBICIÓN DE LAS ARMAS NUCLEARES”, adoptado en Nueva York, el 7 de julio de 2017.</w:t>
      </w:r>
    </w:p>
    <w:p w14:paraId="1C236883" w14:textId="77777777" w:rsidR="00547025" w:rsidRDefault="00547025" w:rsidP="00656D1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_____________________________________________________________________</w:t>
      </w:r>
    </w:p>
    <w:p w14:paraId="156D37D1" w14:textId="77777777" w:rsidR="00547025" w:rsidRDefault="00547025" w:rsidP="00656D1F">
      <w:pPr>
        <w:pStyle w:val="Prrafodelista"/>
        <w:spacing w:before="0" w:after="0"/>
        <w:ind w:left="0"/>
        <w:jc w:val="center"/>
        <w:rPr>
          <w:rFonts w:ascii="Arial" w:hAnsi="Arial" w:cs="Arial"/>
          <w:b/>
          <w:szCs w:val="24"/>
          <w:lang w:val="es-ES"/>
        </w:rPr>
      </w:pPr>
    </w:p>
    <w:p w14:paraId="1A0318AE" w14:textId="77777777" w:rsidR="00547025" w:rsidRDefault="00547025" w:rsidP="00656D1F">
      <w:pPr>
        <w:pStyle w:val="Prrafodelista"/>
        <w:spacing w:before="0" w:after="0"/>
        <w:ind w:left="0"/>
        <w:jc w:val="center"/>
        <w:rPr>
          <w:rFonts w:ascii="Arial" w:hAnsi="Arial" w:cs="Arial"/>
          <w:b/>
          <w:szCs w:val="24"/>
          <w:lang w:val="es-ES"/>
        </w:rPr>
      </w:pPr>
    </w:p>
    <w:p w14:paraId="03D69731" w14:textId="77777777" w:rsidR="00547025" w:rsidRDefault="00547025"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5A72ED52" w14:textId="77777777" w:rsidR="00547025" w:rsidRDefault="00547025" w:rsidP="00A17DDF">
      <w:pPr>
        <w:pStyle w:val="Prrafodelista"/>
        <w:spacing w:before="0" w:after="0"/>
        <w:ind w:left="0"/>
        <w:rPr>
          <w:rFonts w:ascii="Arial" w:hAnsi="Arial" w:cs="Arial"/>
          <w:b/>
          <w:szCs w:val="24"/>
          <w:lang w:val="es-ES"/>
        </w:rPr>
      </w:pPr>
    </w:p>
    <w:p w14:paraId="06073750" w14:textId="77777777" w:rsidR="00547025" w:rsidRPr="00A17DDF" w:rsidRDefault="00547025"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5DE1A757" w14:textId="77777777" w:rsidR="00547025" w:rsidRDefault="00547025" w:rsidP="00656D1F">
      <w:pPr>
        <w:pStyle w:val="Prrafodelista"/>
        <w:spacing w:before="0" w:after="0"/>
        <w:ind w:left="0"/>
        <w:jc w:val="center"/>
        <w:rPr>
          <w:rFonts w:ascii="Arial" w:hAnsi="Arial" w:cs="Arial"/>
          <w:b/>
          <w:szCs w:val="24"/>
          <w:lang w:val="es-ES"/>
        </w:rPr>
      </w:pPr>
    </w:p>
    <w:p w14:paraId="34DDA60C" w14:textId="77777777" w:rsidR="00547025" w:rsidRDefault="00547025" w:rsidP="00A17DDF">
      <w:pPr>
        <w:pStyle w:val="Prrafodelista"/>
        <w:spacing w:before="0" w:after="0"/>
        <w:ind w:left="0"/>
        <w:rPr>
          <w:rFonts w:ascii="Arial" w:hAnsi="Arial" w:cs="Arial"/>
          <w:b/>
          <w:szCs w:val="24"/>
          <w:lang w:val="es-ES"/>
        </w:rPr>
      </w:pPr>
    </w:p>
    <w:p w14:paraId="3637F459" w14:textId="77777777" w:rsidR="00547025" w:rsidRDefault="00547025" w:rsidP="004A3869">
      <w:pPr>
        <w:pStyle w:val="Prrafodelista"/>
        <w:spacing w:before="0" w:after="0"/>
        <w:ind w:left="0"/>
        <w:rPr>
          <w:rFonts w:ascii="Arial" w:hAnsi="Arial" w:cs="Arial"/>
          <w:b/>
          <w:szCs w:val="24"/>
          <w:lang w:val="es-ES"/>
        </w:rPr>
      </w:pPr>
    </w:p>
    <w:p w14:paraId="1BA5D9F1" w14:textId="77777777" w:rsidR="00547025" w:rsidRDefault="00547025" w:rsidP="004A3869">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44A6C3B3" w14:textId="77777777" w:rsidR="00547025" w:rsidRDefault="00547025" w:rsidP="004A3869">
      <w:pPr>
        <w:pStyle w:val="Prrafodelista"/>
        <w:spacing w:before="0" w:after="0"/>
        <w:ind w:left="0"/>
        <w:rPr>
          <w:rFonts w:ascii="Arial" w:hAnsi="Arial" w:cs="Arial"/>
          <w:b/>
          <w:szCs w:val="24"/>
          <w:lang w:val="es-ES"/>
        </w:rPr>
      </w:pPr>
    </w:p>
    <w:p w14:paraId="4CAE7900" w14:textId="77777777" w:rsidR="00547025" w:rsidRDefault="00547025" w:rsidP="004A3869">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5C64E012" w14:textId="77777777" w:rsidR="00547025" w:rsidRDefault="00547025" w:rsidP="004A3869">
      <w:pPr>
        <w:pStyle w:val="Prrafodelista"/>
        <w:spacing w:before="0" w:after="0"/>
        <w:ind w:left="0" w:firstLine="1985"/>
        <w:rPr>
          <w:rFonts w:ascii="Arial" w:hAnsi="Arial" w:cs="Arial"/>
          <w:szCs w:val="24"/>
          <w:lang w:val="es-ES"/>
        </w:rPr>
      </w:pPr>
    </w:p>
    <w:p w14:paraId="24F50209" w14:textId="77777777" w:rsidR="00547025" w:rsidRPr="00025E17" w:rsidRDefault="00547025" w:rsidP="004A3869">
      <w:pPr>
        <w:pStyle w:val="Sinespaciado"/>
        <w:ind w:right="51" w:firstLine="1985"/>
        <w:rPr>
          <w:rFonts w:ascii="Arial" w:hAnsi="Arial" w:cs="Arial"/>
          <w:b/>
          <w:caps/>
          <w:szCs w:val="24"/>
        </w:rPr>
      </w:pPr>
      <w:r w:rsidRPr="000A270D">
        <w:rPr>
          <w:rFonts w:ascii="Arial" w:hAnsi="Arial" w:cs="Arial"/>
          <w:b/>
          <w:szCs w:val="24"/>
          <w:lang w:val="es-ES"/>
        </w:rPr>
        <w:t>1°)</w:t>
      </w:r>
      <w:r>
        <w:rPr>
          <w:rFonts w:ascii="Arial" w:hAnsi="Arial" w:cs="Arial"/>
          <w:szCs w:val="24"/>
          <w:lang w:val="es-ES"/>
        </w:rPr>
        <w:t xml:space="preserve"> Que la idea matriz o fundamental de este Proyecto de Acuerdo, como su nombre lo indica, es aprobar el </w:t>
      </w:r>
      <w:r w:rsidRPr="00025E17">
        <w:rPr>
          <w:rFonts w:ascii="Arial" w:hAnsi="Arial" w:cs="Arial"/>
          <w:b/>
          <w:caps/>
          <w:szCs w:val="24"/>
        </w:rPr>
        <w:t>“TRATADO SOBRE LA PROHIBICIÓN DE LAS ARMAS NUCLEARES”, adoptado en Nueva York, el 7 de julio de 2017.</w:t>
      </w:r>
    </w:p>
    <w:p w14:paraId="665BD188" w14:textId="77777777" w:rsidR="00547025" w:rsidRDefault="00547025" w:rsidP="004A3869">
      <w:pPr>
        <w:pStyle w:val="Prrafodelista"/>
        <w:spacing w:before="0" w:after="0"/>
        <w:ind w:left="0" w:firstLine="1985"/>
        <w:rPr>
          <w:rFonts w:ascii="Arial" w:hAnsi="Arial" w:cs="Arial"/>
          <w:b/>
          <w:szCs w:val="24"/>
          <w:lang w:val="es-ES"/>
        </w:rPr>
      </w:pPr>
    </w:p>
    <w:p w14:paraId="6B824C6F" w14:textId="37721035" w:rsidR="00547025" w:rsidRDefault="00547025" w:rsidP="004A3869">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deben ser conocidos por la Comisión de Hacienda por tener incidencia en materia presupuestaria o financiera del Estado.</w:t>
      </w:r>
    </w:p>
    <w:p w14:paraId="00BB2C19" w14:textId="77777777" w:rsidR="00547025" w:rsidRDefault="00547025" w:rsidP="004A3869">
      <w:pPr>
        <w:pStyle w:val="Prrafodelista"/>
        <w:spacing w:before="0" w:after="0"/>
        <w:ind w:left="0" w:firstLine="1985"/>
        <w:rPr>
          <w:rFonts w:ascii="Arial" w:hAnsi="Arial" w:cs="Arial"/>
          <w:szCs w:val="24"/>
          <w:lang w:val="es-ES"/>
        </w:rPr>
      </w:pPr>
    </w:p>
    <w:p w14:paraId="2797729B" w14:textId="22078FD3" w:rsidR="009B6A64" w:rsidRPr="0062541A" w:rsidRDefault="00547025" w:rsidP="009B6A64">
      <w:pPr>
        <w:pStyle w:val="Prrafodelista"/>
        <w:spacing w:before="0" w:after="0"/>
        <w:ind w:left="0" w:firstLine="1985"/>
        <w:rPr>
          <w:rFonts w:ascii="Arial" w:hAnsi="Arial" w:cs="Arial"/>
          <w:sz w:val="22"/>
          <w:szCs w:val="22"/>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w:t>
      </w:r>
      <w:r w:rsidR="004C44E2">
        <w:rPr>
          <w:rFonts w:ascii="Arial" w:hAnsi="Arial" w:cs="Arial"/>
          <w:szCs w:val="24"/>
          <w:lang w:val="es-ES"/>
        </w:rPr>
        <w:t>11</w:t>
      </w:r>
      <w:r>
        <w:rPr>
          <w:rFonts w:ascii="Arial" w:hAnsi="Arial" w:cs="Arial"/>
          <w:szCs w:val="24"/>
          <w:lang w:val="es-ES"/>
        </w:rPr>
        <w:t xml:space="preserve"> votos a favor, ninguno en contra y ninguna abstención. </w:t>
      </w:r>
      <w:r w:rsidR="009B6A64" w:rsidRPr="009B6A64">
        <w:rPr>
          <w:rFonts w:ascii="Arial" w:hAnsi="Arial" w:cs="Arial"/>
          <w:szCs w:val="24"/>
          <w:lang w:val="es-ES"/>
        </w:rPr>
        <w:t xml:space="preserve">(Votaron a favor los diputados señores </w:t>
      </w:r>
      <w:r w:rsidR="009B6A64" w:rsidRPr="009B6A64">
        <w:rPr>
          <w:rFonts w:ascii="Arial" w:hAnsi="Arial" w:cs="Arial"/>
          <w:b/>
          <w:bCs/>
          <w:szCs w:val="24"/>
          <w:lang w:val="es-ES"/>
        </w:rPr>
        <w:t>Ascencio</w:t>
      </w:r>
      <w:r w:rsidR="009B6A64" w:rsidRPr="009B6A64">
        <w:rPr>
          <w:rFonts w:ascii="Arial" w:hAnsi="Arial" w:cs="Arial"/>
          <w:szCs w:val="24"/>
          <w:lang w:val="es-ES"/>
        </w:rPr>
        <w:t xml:space="preserve">, don Gabriel; </w:t>
      </w:r>
      <w:r w:rsidR="009B6A64" w:rsidRPr="009B6A64">
        <w:rPr>
          <w:rFonts w:ascii="Arial" w:hAnsi="Arial" w:cs="Arial"/>
          <w:b/>
          <w:bCs/>
          <w:szCs w:val="24"/>
          <w:lang w:val="es-ES"/>
        </w:rPr>
        <w:t>Calisto</w:t>
      </w:r>
      <w:r w:rsidR="009B6A64" w:rsidRPr="009B6A64">
        <w:rPr>
          <w:rFonts w:ascii="Arial" w:hAnsi="Arial" w:cs="Arial"/>
          <w:szCs w:val="24"/>
          <w:lang w:val="es-ES"/>
        </w:rPr>
        <w:t xml:space="preserve">, don Miguel Ángel; </w:t>
      </w:r>
      <w:r w:rsidR="009B6A64" w:rsidRPr="009B6A64">
        <w:rPr>
          <w:rFonts w:ascii="Arial" w:hAnsi="Arial" w:cs="Arial"/>
          <w:b/>
          <w:bCs/>
          <w:szCs w:val="24"/>
          <w:lang w:val="es-ES"/>
        </w:rPr>
        <w:t>Fuentes</w:t>
      </w:r>
      <w:r w:rsidR="009B6A64" w:rsidRPr="009B6A64">
        <w:rPr>
          <w:rFonts w:ascii="Arial" w:hAnsi="Arial" w:cs="Arial"/>
          <w:szCs w:val="24"/>
          <w:lang w:val="es-ES"/>
        </w:rPr>
        <w:t xml:space="preserve">, don Tomás; </w:t>
      </w:r>
      <w:r w:rsidR="009B6A64" w:rsidRPr="009B6A64">
        <w:rPr>
          <w:rFonts w:ascii="Arial" w:hAnsi="Arial" w:cs="Arial"/>
          <w:b/>
          <w:szCs w:val="24"/>
          <w:lang w:val="es-ES"/>
        </w:rPr>
        <w:t>Jarpa</w:t>
      </w:r>
      <w:r w:rsidR="009B6A64" w:rsidRPr="009B6A64">
        <w:rPr>
          <w:rFonts w:ascii="Arial" w:hAnsi="Arial" w:cs="Arial"/>
          <w:szCs w:val="24"/>
          <w:lang w:val="es-ES"/>
        </w:rPr>
        <w:t xml:space="preserve">, don Carlos Abel; </w:t>
      </w:r>
      <w:r w:rsidR="009B6A64" w:rsidRPr="009B6A64">
        <w:rPr>
          <w:rFonts w:ascii="Arial" w:hAnsi="Arial" w:cs="Arial"/>
          <w:b/>
          <w:szCs w:val="24"/>
          <w:lang w:val="es-ES"/>
        </w:rPr>
        <w:t>Kort,</w:t>
      </w:r>
      <w:r w:rsidR="009B6A64" w:rsidRPr="009B6A64">
        <w:rPr>
          <w:rFonts w:ascii="Arial" w:hAnsi="Arial" w:cs="Arial"/>
          <w:szCs w:val="24"/>
          <w:lang w:val="es-ES"/>
        </w:rPr>
        <w:t xml:space="preserve"> don Issa; </w:t>
      </w:r>
      <w:r w:rsidR="009B6A64" w:rsidRPr="009B6A64">
        <w:rPr>
          <w:rFonts w:ascii="Arial" w:hAnsi="Arial" w:cs="Arial"/>
          <w:b/>
          <w:bCs/>
          <w:szCs w:val="24"/>
          <w:lang w:val="es-ES"/>
        </w:rPr>
        <w:t>Mirosevic</w:t>
      </w:r>
      <w:r w:rsidR="009B6A64" w:rsidRPr="009B6A64">
        <w:rPr>
          <w:rFonts w:ascii="Arial" w:hAnsi="Arial" w:cs="Arial"/>
          <w:szCs w:val="24"/>
          <w:lang w:val="es-ES"/>
        </w:rPr>
        <w:t xml:space="preserve">, don Vlado; </w:t>
      </w:r>
      <w:r w:rsidR="009B6A64" w:rsidRPr="009B6A64">
        <w:rPr>
          <w:rFonts w:ascii="Arial" w:hAnsi="Arial" w:cs="Arial"/>
          <w:b/>
          <w:bCs/>
          <w:szCs w:val="24"/>
        </w:rPr>
        <w:t>Moreira</w:t>
      </w:r>
      <w:r w:rsidR="009B6A64" w:rsidRPr="009B6A64">
        <w:rPr>
          <w:rFonts w:ascii="Arial" w:hAnsi="Arial" w:cs="Arial"/>
          <w:szCs w:val="24"/>
        </w:rPr>
        <w:t>, don Cristhian</w:t>
      </w:r>
      <w:r w:rsidR="009B6A64" w:rsidRPr="009B6A64">
        <w:rPr>
          <w:rFonts w:ascii="Arial" w:hAnsi="Arial" w:cs="Arial"/>
          <w:szCs w:val="24"/>
          <w:lang w:val="es-ES"/>
        </w:rPr>
        <w:t xml:space="preserve">; </w:t>
      </w:r>
      <w:r w:rsidR="009B6A64" w:rsidRPr="009B6A64">
        <w:rPr>
          <w:rFonts w:ascii="Arial" w:hAnsi="Arial" w:cs="Arial"/>
          <w:b/>
          <w:szCs w:val="24"/>
          <w:lang w:val="es-ES"/>
        </w:rPr>
        <w:t>Naranjo</w:t>
      </w:r>
      <w:r w:rsidR="009B6A64" w:rsidRPr="009B6A64">
        <w:rPr>
          <w:rFonts w:ascii="Arial" w:hAnsi="Arial" w:cs="Arial"/>
          <w:szCs w:val="24"/>
          <w:lang w:val="es-ES"/>
        </w:rPr>
        <w:t xml:space="preserve">, don Jaime; </w:t>
      </w:r>
      <w:r w:rsidR="009B6A64" w:rsidRPr="009B6A64">
        <w:rPr>
          <w:rFonts w:ascii="Arial" w:hAnsi="Arial" w:cs="Arial"/>
          <w:b/>
          <w:szCs w:val="24"/>
          <w:lang w:val="es-ES"/>
        </w:rPr>
        <w:t>Schalper,</w:t>
      </w:r>
      <w:r w:rsidR="009B6A64" w:rsidRPr="009B6A64">
        <w:rPr>
          <w:rFonts w:ascii="Arial" w:hAnsi="Arial" w:cs="Arial"/>
          <w:szCs w:val="24"/>
          <w:lang w:val="es-ES"/>
        </w:rPr>
        <w:t xml:space="preserve"> don Diego; </w:t>
      </w:r>
      <w:r w:rsidR="009B6A64" w:rsidRPr="009B6A64">
        <w:rPr>
          <w:rFonts w:ascii="Arial" w:hAnsi="Arial" w:cs="Arial"/>
          <w:b/>
          <w:szCs w:val="24"/>
          <w:lang w:val="es-ES"/>
        </w:rPr>
        <w:t>Undurraga</w:t>
      </w:r>
      <w:r w:rsidR="009B6A64" w:rsidRPr="009B6A64">
        <w:rPr>
          <w:rFonts w:ascii="Arial" w:hAnsi="Arial" w:cs="Arial"/>
          <w:szCs w:val="24"/>
          <w:lang w:val="es-ES"/>
        </w:rPr>
        <w:t xml:space="preserve">, don Francisco, y </w:t>
      </w:r>
      <w:r w:rsidR="009B6A64" w:rsidRPr="009B6A64">
        <w:rPr>
          <w:rFonts w:ascii="Arial" w:hAnsi="Arial" w:cs="Arial"/>
          <w:b/>
          <w:szCs w:val="24"/>
          <w:lang w:val="es-ES"/>
        </w:rPr>
        <w:t>Vidal</w:t>
      </w:r>
      <w:r w:rsidR="009B6A64" w:rsidRPr="009B6A64">
        <w:rPr>
          <w:rFonts w:ascii="Arial" w:hAnsi="Arial" w:cs="Arial"/>
          <w:szCs w:val="24"/>
          <w:lang w:val="es-ES"/>
        </w:rPr>
        <w:t>, don Pablo).</w:t>
      </w:r>
    </w:p>
    <w:p w14:paraId="78146EA3" w14:textId="77777777" w:rsidR="00547025" w:rsidRDefault="00547025" w:rsidP="004A3869">
      <w:pPr>
        <w:pStyle w:val="Prrafodelista"/>
        <w:spacing w:before="0" w:after="0"/>
        <w:ind w:left="0" w:firstLine="1985"/>
        <w:rPr>
          <w:rFonts w:ascii="Arial" w:hAnsi="Arial" w:cs="Arial"/>
          <w:szCs w:val="24"/>
          <w:lang w:val="es-ES"/>
        </w:rPr>
      </w:pPr>
    </w:p>
    <w:p w14:paraId="42E54FC0" w14:textId="172544AE" w:rsidR="00547025" w:rsidRPr="000A270D" w:rsidRDefault="00547025" w:rsidP="004A3869">
      <w:pPr>
        <w:pStyle w:val="Prrafodelista"/>
        <w:spacing w:before="0" w:after="0"/>
        <w:ind w:left="0" w:firstLine="1985"/>
        <w:rPr>
          <w:rFonts w:ascii="Arial" w:hAnsi="Arial" w:cs="Arial"/>
          <w:szCs w:val="24"/>
          <w:lang w:val="es-ES"/>
        </w:rPr>
      </w:pPr>
      <w:r w:rsidRPr="000A270D">
        <w:rPr>
          <w:rFonts w:ascii="Arial" w:hAnsi="Arial" w:cs="Arial"/>
          <w:b/>
          <w:szCs w:val="24"/>
          <w:lang w:val="es-ES"/>
        </w:rPr>
        <w:t>4°)</w:t>
      </w:r>
      <w:r>
        <w:rPr>
          <w:rFonts w:ascii="Arial" w:hAnsi="Arial" w:cs="Arial"/>
          <w:szCs w:val="24"/>
          <w:lang w:val="es-ES"/>
        </w:rPr>
        <w:t xml:space="preserve"> Que Diputado Informante fue designad</w:t>
      </w:r>
      <w:r w:rsidR="00204C52">
        <w:rPr>
          <w:rFonts w:ascii="Arial" w:hAnsi="Arial" w:cs="Arial"/>
          <w:szCs w:val="24"/>
          <w:lang w:val="es-ES"/>
        </w:rPr>
        <w:t>o</w:t>
      </w:r>
      <w:r>
        <w:rPr>
          <w:rFonts w:ascii="Arial" w:hAnsi="Arial" w:cs="Arial"/>
          <w:szCs w:val="24"/>
          <w:lang w:val="es-ES"/>
        </w:rPr>
        <w:t xml:space="preserve"> </w:t>
      </w:r>
      <w:r w:rsidR="00204C52">
        <w:rPr>
          <w:rFonts w:ascii="Arial" w:hAnsi="Arial" w:cs="Arial"/>
          <w:szCs w:val="24"/>
          <w:lang w:val="es-ES"/>
        </w:rPr>
        <w:t>el</w:t>
      </w:r>
      <w:r>
        <w:rPr>
          <w:rFonts w:ascii="Arial" w:hAnsi="Arial" w:cs="Arial"/>
          <w:szCs w:val="24"/>
          <w:lang w:val="es-ES"/>
        </w:rPr>
        <w:t xml:space="preserve"> señor </w:t>
      </w:r>
      <w:r w:rsidR="00204C52">
        <w:rPr>
          <w:rFonts w:ascii="Arial" w:hAnsi="Arial" w:cs="Arial"/>
          <w:b/>
          <w:szCs w:val="24"/>
          <w:lang w:val="es-ES"/>
        </w:rPr>
        <w:t>Undurraga</w:t>
      </w:r>
      <w:r>
        <w:rPr>
          <w:rFonts w:ascii="Arial" w:hAnsi="Arial" w:cs="Arial"/>
          <w:szCs w:val="24"/>
          <w:lang w:val="es-ES"/>
        </w:rPr>
        <w:t>, do</w:t>
      </w:r>
      <w:r w:rsidR="00204C52">
        <w:rPr>
          <w:rFonts w:ascii="Arial" w:hAnsi="Arial" w:cs="Arial"/>
          <w:szCs w:val="24"/>
          <w:lang w:val="es-ES"/>
        </w:rPr>
        <w:t>n Franci</w:t>
      </w:r>
      <w:r>
        <w:rPr>
          <w:rFonts w:ascii="Arial" w:hAnsi="Arial" w:cs="Arial"/>
          <w:szCs w:val="24"/>
          <w:lang w:val="es-ES"/>
        </w:rPr>
        <w:t>sc</w:t>
      </w:r>
      <w:r w:rsidR="00204C52">
        <w:rPr>
          <w:rFonts w:ascii="Arial" w:hAnsi="Arial" w:cs="Arial"/>
          <w:szCs w:val="24"/>
          <w:lang w:val="es-ES"/>
        </w:rPr>
        <w:t>o</w:t>
      </w:r>
      <w:r>
        <w:rPr>
          <w:rFonts w:ascii="Arial" w:hAnsi="Arial" w:cs="Arial"/>
          <w:szCs w:val="24"/>
          <w:lang w:val="es-ES"/>
        </w:rPr>
        <w:t>.</w:t>
      </w:r>
    </w:p>
    <w:p w14:paraId="7231439A" w14:textId="77777777" w:rsidR="00547025" w:rsidRPr="004A3869" w:rsidRDefault="00547025" w:rsidP="00BD4AA0">
      <w:pPr>
        <w:pStyle w:val="Sinespaciado"/>
        <w:ind w:left="4962" w:right="475" w:hanging="2556"/>
        <w:rPr>
          <w:rFonts w:ascii="Arial" w:hAnsi="Arial" w:cs="Arial"/>
          <w:spacing w:val="-3"/>
          <w:szCs w:val="24"/>
          <w:lang w:val="es-ES"/>
        </w:rPr>
      </w:pPr>
    </w:p>
    <w:p w14:paraId="66FB5664" w14:textId="77777777" w:rsidR="00547025" w:rsidRPr="00025E17" w:rsidRDefault="00547025" w:rsidP="00BD4AA0">
      <w:pPr>
        <w:pStyle w:val="Prrafodelista"/>
        <w:spacing w:before="0" w:after="0"/>
        <w:ind w:left="0" w:right="475"/>
        <w:rPr>
          <w:rFonts w:ascii="Arial" w:hAnsi="Arial" w:cs="Arial"/>
          <w:b/>
          <w:szCs w:val="24"/>
        </w:rPr>
      </w:pPr>
      <w:r>
        <w:rPr>
          <w:rFonts w:ascii="Arial" w:hAnsi="Arial" w:cs="Arial"/>
          <w:b/>
          <w:szCs w:val="24"/>
        </w:rPr>
        <w:t>II</w:t>
      </w:r>
      <w:r w:rsidRPr="00025E17">
        <w:rPr>
          <w:rFonts w:ascii="Arial" w:hAnsi="Arial" w:cs="Arial"/>
          <w:b/>
          <w:szCs w:val="24"/>
        </w:rPr>
        <w:t>.-</w:t>
      </w:r>
      <w:r>
        <w:rPr>
          <w:rFonts w:ascii="Arial" w:hAnsi="Arial" w:cs="Arial"/>
          <w:szCs w:val="24"/>
        </w:rPr>
        <w:t xml:space="preserve"> </w:t>
      </w:r>
      <w:r w:rsidRPr="00025E17">
        <w:rPr>
          <w:rFonts w:ascii="Arial" w:hAnsi="Arial" w:cs="Arial"/>
          <w:b/>
          <w:szCs w:val="24"/>
        </w:rPr>
        <w:t>ANTECEDENTES DEL TRATADO.</w:t>
      </w:r>
    </w:p>
    <w:p w14:paraId="532E2673" w14:textId="77777777" w:rsidR="00547025" w:rsidRPr="00025E17" w:rsidRDefault="00547025" w:rsidP="00BD4AA0">
      <w:pPr>
        <w:spacing w:before="0" w:after="0"/>
        <w:ind w:right="475" w:firstLine="1980"/>
        <w:rPr>
          <w:rFonts w:ascii="Arial" w:hAnsi="Arial" w:cs="Arial"/>
          <w:szCs w:val="24"/>
        </w:rPr>
      </w:pPr>
    </w:p>
    <w:p w14:paraId="2C85E7BD" w14:textId="77777777" w:rsidR="00547025" w:rsidRPr="00025E17" w:rsidRDefault="00547025" w:rsidP="00BD4AA0">
      <w:pPr>
        <w:spacing w:before="0" w:after="0"/>
        <w:ind w:right="475" w:firstLine="1980"/>
        <w:rPr>
          <w:rFonts w:ascii="Arial" w:hAnsi="Arial" w:cs="Arial"/>
          <w:color w:val="000000"/>
          <w:szCs w:val="24"/>
        </w:rPr>
      </w:pPr>
      <w:r>
        <w:rPr>
          <w:rFonts w:ascii="Arial" w:hAnsi="Arial" w:cs="Arial"/>
          <w:color w:val="000000"/>
          <w:szCs w:val="24"/>
        </w:rPr>
        <w:t>Señala S.E. el Presidente de la República, en el Mensaje con el cual inicia la tramitación de este Proyecto de Acuerdo, que l</w:t>
      </w:r>
      <w:r w:rsidRPr="00025E17">
        <w:rPr>
          <w:rFonts w:ascii="Arial" w:hAnsi="Arial" w:cs="Arial"/>
          <w:color w:val="000000"/>
          <w:szCs w:val="24"/>
        </w:rPr>
        <w:t xml:space="preserve">os bombardeos atómicos de Hiroshima y Nagasaki, en 1945, dieron inicio a una era marcada por el espectro de una eventual conflagración nuclear que podría poner en peligro a la especie humana. Esta amenaza fue tempranamente percibida por la comunidad internacional, lo que llevó a la Asamblea General de las Naciones Unidas a adoptar la Resolución A/1/1, de 24 de enero de 1946, con la finalidad de establecer una Comisión encargada de estudiar los problemas surgidos con motivo del descubrimiento de la energía atómica, </w:t>
      </w:r>
      <w:r w:rsidRPr="00025E17">
        <w:rPr>
          <w:rFonts w:ascii="Arial" w:hAnsi="Arial" w:cs="Arial"/>
          <w:color w:val="000000"/>
          <w:szCs w:val="24"/>
        </w:rPr>
        <w:lastRenderedPageBreak/>
        <w:t>cuyas atribuciones incluían la propuesta de recomendaciones destinadas a eliminar, de los armamentos nacionales, las armas atómicas y todas aquellas armas principales capaces de causar destrucción colectiva de relevancia.</w:t>
      </w:r>
    </w:p>
    <w:p w14:paraId="28180EF6" w14:textId="77777777" w:rsidR="00547025" w:rsidRPr="00025E17" w:rsidRDefault="00547025" w:rsidP="00BD4AA0">
      <w:pPr>
        <w:spacing w:before="0" w:after="0"/>
        <w:ind w:right="475" w:firstLine="1980"/>
        <w:rPr>
          <w:rFonts w:ascii="Arial" w:hAnsi="Arial" w:cs="Arial"/>
          <w:color w:val="000000"/>
          <w:szCs w:val="24"/>
        </w:rPr>
      </w:pPr>
    </w:p>
    <w:p w14:paraId="3E02A9EA" w14:textId="77777777" w:rsidR="00547025" w:rsidRPr="00025E17" w:rsidRDefault="00547025" w:rsidP="00BD4AA0">
      <w:pPr>
        <w:spacing w:before="0" w:after="0"/>
        <w:ind w:right="475" w:firstLine="1980"/>
        <w:rPr>
          <w:rFonts w:ascii="Arial" w:hAnsi="Arial" w:cs="Arial"/>
          <w:color w:val="000000"/>
          <w:szCs w:val="24"/>
        </w:rPr>
      </w:pPr>
      <w:r>
        <w:rPr>
          <w:rFonts w:ascii="Arial" w:hAnsi="Arial" w:cs="Arial"/>
          <w:color w:val="000000"/>
          <w:szCs w:val="24"/>
        </w:rPr>
        <w:t>Agrega que e</w:t>
      </w:r>
      <w:r w:rsidRPr="00025E17">
        <w:rPr>
          <w:rFonts w:ascii="Arial" w:hAnsi="Arial" w:cs="Arial"/>
          <w:color w:val="000000"/>
          <w:szCs w:val="24"/>
        </w:rPr>
        <w:t xml:space="preserve">ste esfuerzo diplomático continuó con fuerza a lo largo de los años siguientes, y la Resolución 1722 (XVI) de la Asamblea General de las Naciones Unidas de 1961 llevó al establecimiento del Comité de Desarme de dieciocho Naciones. Gracias a la labor efectuada en el seno de dicho órgano, en 1968 la Asamblea General aprobó el Tratado de No Proliferación de las Armas Nucleares (“TNP”), llamado a ser la piedra angular </w:t>
      </w:r>
      <w:r w:rsidRPr="00025E17">
        <w:rPr>
          <w:rFonts w:ascii="Arial" w:hAnsi="Arial" w:cs="Arial"/>
          <w:szCs w:val="24"/>
        </w:rPr>
        <w:t>del régimen de no proliferación de las armas de destrucción masiva de este tipo</w:t>
      </w:r>
      <w:r w:rsidRPr="00025E17">
        <w:rPr>
          <w:rFonts w:ascii="Arial" w:hAnsi="Arial" w:cs="Arial"/>
          <w:color w:val="000000"/>
          <w:szCs w:val="24"/>
        </w:rPr>
        <w:t>. Sin embargo, las negociaciones multilaterales posteriores no lograron un avance equilibrado en los ámbitos de desarme, no proliferación y usos pacíficos de la energía nuclear. Paralelamente, la tecnología ha permitido a los países poseedores de estas armas reducir el número de sus arsenales, al tiempo que ha permitido incrementar su poder de destrucción, lo que ha aumentado la preocupación de la comunidad internacional en torno a las catastróficas consecuencias humanitarias que ocasionaría su detonación, ya sea que se tratare de una acción deliberada, producida por error de cálculo, por accidente o por ensayo de armas nucleares, puesto que en todos los casos se causarían daños irreparables a la población y al medio ambiente.</w:t>
      </w:r>
    </w:p>
    <w:p w14:paraId="073D58D8" w14:textId="77777777" w:rsidR="00547025" w:rsidRPr="004C44E2" w:rsidRDefault="00547025" w:rsidP="00BD4AA0">
      <w:pPr>
        <w:spacing w:before="0" w:after="0"/>
        <w:ind w:right="475" w:firstLine="1980"/>
        <w:rPr>
          <w:rFonts w:ascii="Arial" w:hAnsi="Arial" w:cs="Arial"/>
          <w:szCs w:val="24"/>
        </w:rPr>
      </w:pPr>
    </w:p>
    <w:p w14:paraId="5785F9FC" w14:textId="77777777" w:rsidR="00547025" w:rsidRPr="00025E17" w:rsidRDefault="00547025" w:rsidP="00BD4AA0">
      <w:pPr>
        <w:spacing w:before="0" w:after="0"/>
        <w:ind w:right="475" w:firstLine="1980"/>
        <w:rPr>
          <w:rFonts w:ascii="Arial" w:hAnsi="Arial" w:cs="Arial"/>
          <w:szCs w:val="24"/>
        </w:rPr>
      </w:pPr>
      <w:r>
        <w:rPr>
          <w:rFonts w:ascii="Arial" w:hAnsi="Arial" w:cs="Arial"/>
          <w:szCs w:val="24"/>
        </w:rPr>
        <w:t>Añade que d</w:t>
      </w:r>
      <w:r w:rsidRPr="00025E17">
        <w:rPr>
          <w:rFonts w:ascii="Arial" w:hAnsi="Arial" w:cs="Arial"/>
          <w:szCs w:val="24"/>
        </w:rPr>
        <w:t xml:space="preserve">urante las reuniones preparatorias de la Conferencia </w:t>
      </w:r>
      <w:r w:rsidRPr="004C44E2">
        <w:rPr>
          <w:rFonts w:ascii="Arial" w:hAnsi="Arial" w:cs="Arial"/>
          <w:szCs w:val="24"/>
        </w:rPr>
        <w:t>de las Partes de 2015 encargada del examen del TNP</w:t>
      </w:r>
      <w:r w:rsidRPr="00025E17">
        <w:rPr>
          <w:rFonts w:ascii="Arial" w:hAnsi="Arial" w:cs="Arial"/>
          <w:szCs w:val="24"/>
        </w:rPr>
        <w:t>, un grupo de países convocó a una Conferencia Internacional sobre el Impacto Humanitario de las Armas Nucleares. Posterior a su tercera versión, para la Conferencia de 2015 ya existía un amplio apoyo al compromiso humanitario de promover la prohibición y eliminación de las armas nucleares.</w:t>
      </w:r>
    </w:p>
    <w:p w14:paraId="49D41622" w14:textId="77777777" w:rsidR="00547025" w:rsidRPr="00025E17" w:rsidRDefault="00547025" w:rsidP="00BD4AA0">
      <w:pPr>
        <w:spacing w:before="0" w:after="0"/>
        <w:ind w:right="475" w:firstLine="1980"/>
        <w:rPr>
          <w:rFonts w:ascii="Arial" w:hAnsi="Arial" w:cs="Arial"/>
          <w:szCs w:val="24"/>
        </w:rPr>
      </w:pPr>
    </w:p>
    <w:p w14:paraId="6861EB2B" w14:textId="77777777" w:rsidR="00547025" w:rsidRPr="00025E17" w:rsidRDefault="00547025" w:rsidP="00BD4AA0">
      <w:pPr>
        <w:spacing w:before="0" w:after="0"/>
        <w:ind w:right="475" w:firstLine="1980"/>
        <w:rPr>
          <w:rFonts w:ascii="Arial" w:hAnsi="Arial" w:cs="Arial"/>
          <w:szCs w:val="24"/>
        </w:rPr>
      </w:pPr>
      <w:r>
        <w:rPr>
          <w:rFonts w:ascii="Arial" w:hAnsi="Arial" w:cs="Arial"/>
          <w:szCs w:val="24"/>
        </w:rPr>
        <w:t>Asimismo, hace presente que e</w:t>
      </w:r>
      <w:r w:rsidRPr="00025E17">
        <w:rPr>
          <w:rFonts w:ascii="Arial" w:hAnsi="Arial" w:cs="Arial"/>
          <w:szCs w:val="24"/>
        </w:rPr>
        <w:t xml:space="preserve">l año 2017 se realizó la Conferencia de Naciones Unidas para negociar un instrumento jurídicamente vinculante que prohibiera las armas nucleares, teniendo como idea principal crear un nuevo “estándar moral” internacional, en el que las armas nucleares no tendrían cabida. De los Estados que participaron en la Conferencia de las Naciones Unidas convocada al efecto, 122 de los 124 votaron en favor de este Tratado. El amplio número de Estados participantes refleja la creciente necesidad de la comunidad internacional de tomar pasos concretos hacia la concreción del desarme nuclear para todos los Estados signatarios del TNP, y la prohibición a nivel mundial y en toda circunstancia, de desarrollar, probar, producir, adquirir, poseer, almacenar y transferir armas nucleares, así como también el desarrollo, ensayo, producción, fabricación, adquisición de cualquier otro modo, posesión o almacenamiento de armas nucleares u otros dispositivos explosivos nucleares. </w:t>
      </w:r>
    </w:p>
    <w:p w14:paraId="0F87C224" w14:textId="77777777" w:rsidR="00547025" w:rsidRPr="00025E17" w:rsidRDefault="00547025" w:rsidP="00BD4AA0">
      <w:pPr>
        <w:spacing w:before="0" w:after="0"/>
        <w:ind w:right="475" w:firstLine="1980"/>
        <w:rPr>
          <w:rFonts w:ascii="Arial" w:hAnsi="Arial" w:cs="Arial"/>
          <w:szCs w:val="24"/>
        </w:rPr>
      </w:pPr>
    </w:p>
    <w:p w14:paraId="662F99AC" w14:textId="77777777" w:rsidR="00547025" w:rsidRPr="00025E17" w:rsidRDefault="00547025" w:rsidP="00BD4AA0">
      <w:pPr>
        <w:spacing w:before="0" w:after="0"/>
        <w:ind w:right="475" w:firstLine="1980"/>
        <w:rPr>
          <w:rFonts w:ascii="Arial" w:hAnsi="Arial" w:cs="Arial"/>
          <w:szCs w:val="24"/>
        </w:rPr>
      </w:pPr>
      <w:r>
        <w:rPr>
          <w:rFonts w:ascii="Arial" w:hAnsi="Arial" w:cs="Arial"/>
          <w:szCs w:val="24"/>
        </w:rPr>
        <w:t>Expresa, a continuación, que p</w:t>
      </w:r>
      <w:r w:rsidRPr="00025E17">
        <w:rPr>
          <w:rFonts w:ascii="Arial" w:hAnsi="Arial" w:cs="Arial"/>
          <w:szCs w:val="24"/>
        </w:rPr>
        <w:t xml:space="preserve">ara Chile, el desarme y la no proliferación de las armas nucleares representan uno de los ejes principales de su política exterior de seguridad internacional, y avanzar en dichos asuntos constituye un desafío urgente e ineludible que debe enfrentarse en conjunto y de manera sinérgica con la comunidad internacional, privilegiando un debate multilateral amplio, transparente y democrático. </w:t>
      </w:r>
    </w:p>
    <w:p w14:paraId="4B2736F9" w14:textId="77777777" w:rsidR="00547025" w:rsidRPr="00025E17" w:rsidRDefault="00547025" w:rsidP="00BD4AA0">
      <w:pPr>
        <w:spacing w:before="0" w:after="0"/>
        <w:ind w:right="475" w:firstLine="1980"/>
        <w:rPr>
          <w:rFonts w:ascii="Arial" w:hAnsi="Arial" w:cs="Arial"/>
          <w:szCs w:val="24"/>
        </w:rPr>
      </w:pPr>
    </w:p>
    <w:p w14:paraId="3A74BFFB" w14:textId="77777777" w:rsidR="00547025" w:rsidRPr="00025E17" w:rsidRDefault="00547025" w:rsidP="00BD4AA0">
      <w:pPr>
        <w:spacing w:before="0" w:after="0"/>
        <w:ind w:right="475" w:firstLine="1980"/>
        <w:rPr>
          <w:rFonts w:ascii="Arial" w:hAnsi="Arial" w:cs="Arial"/>
          <w:szCs w:val="24"/>
        </w:rPr>
      </w:pPr>
      <w:r>
        <w:rPr>
          <w:rFonts w:ascii="Arial" w:hAnsi="Arial" w:cs="Arial"/>
          <w:szCs w:val="24"/>
        </w:rPr>
        <w:t>Agrega que e</w:t>
      </w:r>
      <w:r w:rsidRPr="00025E17">
        <w:rPr>
          <w:rFonts w:ascii="Arial" w:hAnsi="Arial" w:cs="Arial"/>
          <w:szCs w:val="24"/>
        </w:rPr>
        <w:t xml:space="preserve">n la Declaración de Santiago de la I Cumbre CELAC, el año 2013, se expresó el reconocimiento de todos los países de la región al valor y contribución a la paz y seguridad internacional del Tratado para la Proscripción de las Armas Nucleares en América Latina y el Caribe y sus Protocolos de 1967 (Tratado de Tlatelolco), que estableció la primera zona libre de armas nucleares en el planeta. También, se resaltó que la existencia de armas nucleares sigue representando una </w:t>
      </w:r>
      <w:r w:rsidRPr="00025E17">
        <w:rPr>
          <w:rFonts w:ascii="Arial" w:hAnsi="Arial" w:cs="Arial"/>
          <w:szCs w:val="24"/>
        </w:rPr>
        <w:lastRenderedPageBreak/>
        <w:t xml:space="preserve">grave amenaza a la humanidad y, por ello, se manifestó el firme apoyo de nuestra región a la conclusión de instrumentos legales vinculantes que conlleven al desarme nuclear de manera efectiva, irreversible y verificable, con miras a alcanzar el objetivo de la completa eliminación de todas las armas nucleares. </w:t>
      </w:r>
    </w:p>
    <w:p w14:paraId="2BF5CBA3" w14:textId="77777777" w:rsidR="00547025" w:rsidRPr="00025E17" w:rsidRDefault="00547025" w:rsidP="00BD4AA0">
      <w:pPr>
        <w:spacing w:before="0" w:after="0"/>
        <w:ind w:right="475" w:firstLine="1980"/>
        <w:rPr>
          <w:rFonts w:ascii="Arial" w:hAnsi="Arial" w:cs="Arial"/>
          <w:szCs w:val="24"/>
        </w:rPr>
      </w:pPr>
    </w:p>
    <w:p w14:paraId="0F9202AF" w14:textId="77777777" w:rsidR="00547025" w:rsidRDefault="00547025" w:rsidP="00BD4AA0">
      <w:pPr>
        <w:spacing w:before="0" w:after="0"/>
        <w:ind w:right="475" w:firstLine="1980"/>
        <w:rPr>
          <w:rFonts w:ascii="Arial" w:hAnsi="Arial" w:cs="Arial"/>
          <w:szCs w:val="24"/>
        </w:rPr>
      </w:pPr>
      <w:r>
        <w:rPr>
          <w:rFonts w:ascii="Arial" w:hAnsi="Arial" w:cs="Arial"/>
          <w:szCs w:val="24"/>
        </w:rPr>
        <w:t>Del mismo modo, precisa que e</w:t>
      </w:r>
      <w:r w:rsidRPr="00025E17">
        <w:rPr>
          <w:rFonts w:ascii="Arial" w:hAnsi="Arial" w:cs="Arial"/>
          <w:szCs w:val="24"/>
        </w:rPr>
        <w:t>l presente Tratado robustece de manera positiva el régimen internacional existente en materia de desarme. Chile lo suscribió el 20 de septiembre de 2017, demostrando el firme compromiso para promover el desarme total y completo, y con la promoción de la seguridad internacional y el derecho internacional humanitario.</w:t>
      </w:r>
    </w:p>
    <w:p w14:paraId="6F7DBE93" w14:textId="77777777" w:rsidR="00547025" w:rsidRDefault="00547025" w:rsidP="00BD4AA0">
      <w:pPr>
        <w:spacing w:before="0" w:after="0"/>
        <w:ind w:right="475" w:firstLine="1980"/>
        <w:rPr>
          <w:rFonts w:ascii="Arial" w:hAnsi="Arial" w:cs="Arial"/>
          <w:szCs w:val="24"/>
        </w:rPr>
      </w:pPr>
    </w:p>
    <w:p w14:paraId="460506C9" w14:textId="77777777" w:rsidR="00547025" w:rsidRPr="00025E17" w:rsidRDefault="00547025" w:rsidP="00BD4AA0">
      <w:pPr>
        <w:spacing w:before="0" w:after="0"/>
        <w:ind w:right="475" w:firstLine="1980"/>
        <w:rPr>
          <w:rFonts w:ascii="Arial" w:hAnsi="Arial" w:cs="Arial"/>
          <w:szCs w:val="24"/>
        </w:rPr>
      </w:pPr>
    </w:p>
    <w:p w14:paraId="49E230C0" w14:textId="77777777" w:rsidR="00547025" w:rsidRPr="00025E17" w:rsidRDefault="00547025" w:rsidP="00BD4AA0">
      <w:pPr>
        <w:pStyle w:val="Prrafodelista"/>
        <w:spacing w:before="0" w:after="0"/>
        <w:ind w:left="0" w:right="475"/>
        <w:rPr>
          <w:rFonts w:ascii="Arial" w:hAnsi="Arial" w:cs="Arial"/>
          <w:b/>
          <w:szCs w:val="24"/>
        </w:rPr>
      </w:pPr>
      <w:r>
        <w:rPr>
          <w:rFonts w:ascii="Arial" w:hAnsi="Arial" w:cs="Arial"/>
          <w:b/>
          <w:szCs w:val="24"/>
        </w:rPr>
        <w:t xml:space="preserve">III.- </w:t>
      </w:r>
      <w:r w:rsidRPr="00025E17">
        <w:rPr>
          <w:rFonts w:ascii="Arial" w:hAnsi="Arial" w:cs="Arial"/>
          <w:b/>
          <w:szCs w:val="24"/>
        </w:rPr>
        <w:t>ESTRUCTURA Y CONTENIDO DEL TRATADO.</w:t>
      </w:r>
    </w:p>
    <w:p w14:paraId="05750687" w14:textId="77777777" w:rsidR="00547025" w:rsidRPr="00025E17" w:rsidRDefault="00547025" w:rsidP="00BD4AA0">
      <w:pPr>
        <w:spacing w:before="0" w:after="0"/>
        <w:ind w:right="475" w:firstLine="1980"/>
        <w:rPr>
          <w:rFonts w:ascii="Arial" w:hAnsi="Arial" w:cs="Arial"/>
          <w:szCs w:val="24"/>
        </w:rPr>
      </w:pPr>
    </w:p>
    <w:p w14:paraId="7588152C" w14:textId="77777777" w:rsidR="00547025" w:rsidRPr="00025E17" w:rsidRDefault="00547025" w:rsidP="00BD4AA0">
      <w:pPr>
        <w:spacing w:before="0" w:after="0"/>
        <w:ind w:right="475" w:firstLine="1980"/>
        <w:rPr>
          <w:rFonts w:ascii="Arial" w:hAnsi="Arial" w:cs="Arial"/>
          <w:szCs w:val="24"/>
        </w:rPr>
      </w:pPr>
      <w:r w:rsidRPr="00025E17">
        <w:rPr>
          <w:rFonts w:ascii="Arial" w:hAnsi="Arial" w:cs="Arial"/>
          <w:szCs w:val="24"/>
        </w:rPr>
        <w:t>El presente Tratado consta de un Preámbulo, en el cual las Partes dan cuenta de las consideraciones y propósitos que tuvieron a la vista para celebrarlo, y de 20 artículos, donde se despliegan las normas</w:t>
      </w:r>
      <w:r w:rsidRPr="00025E17">
        <w:rPr>
          <w:rFonts w:ascii="Arial" w:hAnsi="Arial" w:cs="Arial"/>
          <w:b/>
          <w:szCs w:val="24"/>
        </w:rPr>
        <w:t xml:space="preserve"> </w:t>
      </w:r>
      <w:r w:rsidRPr="00025E17">
        <w:rPr>
          <w:rFonts w:ascii="Arial" w:hAnsi="Arial" w:cs="Arial"/>
          <w:szCs w:val="24"/>
        </w:rPr>
        <w:t>que conforman su cuerpo principal y dispositivo.</w:t>
      </w:r>
    </w:p>
    <w:p w14:paraId="00A138AB" w14:textId="77777777" w:rsidR="00547025" w:rsidRPr="00025E17" w:rsidRDefault="00547025" w:rsidP="00BD4AA0">
      <w:pPr>
        <w:spacing w:before="0" w:after="0"/>
        <w:ind w:right="475" w:firstLine="1980"/>
        <w:rPr>
          <w:rFonts w:ascii="Arial" w:hAnsi="Arial" w:cs="Arial"/>
          <w:szCs w:val="24"/>
        </w:rPr>
      </w:pPr>
    </w:p>
    <w:p w14:paraId="44079904" w14:textId="77777777" w:rsidR="00547025" w:rsidRPr="00025E17" w:rsidRDefault="00547025" w:rsidP="00BD4AA0">
      <w:pPr>
        <w:spacing w:before="0" w:after="0"/>
        <w:ind w:right="475" w:firstLine="1980"/>
        <w:rPr>
          <w:rFonts w:ascii="Arial" w:hAnsi="Arial" w:cs="Arial"/>
          <w:szCs w:val="24"/>
        </w:rPr>
      </w:pPr>
      <w:r w:rsidRPr="00025E17">
        <w:rPr>
          <w:rFonts w:ascii="Arial" w:hAnsi="Arial" w:cs="Arial"/>
          <w:szCs w:val="24"/>
        </w:rPr>
        <w:t>En primer término, el Preámbulo contiene elementos únicos para un tratado de desarme, destacando la mención explícita a la preocupación por las consecuencias humanitarias y medioambientales catastróficas que provocaría el uso deliberado o accidental de este tipo de armas. Además, consagra dimensiones como el rol específico de la mujer en el desarme nuclear, y la necesidad de una participación igualitaria para la promoción y logro de una paz y seguridad sustentables. También, se reconoce la importancia de la educación para la paz y el desarme, así como el rol y esfuerzos de la sociedad civil para avanzar en el posicionamiento de una conciencia pública relativa a la necesidad de eliminación total de las armas nucleares. También, se hace referencia a la importancia vital del Tratado de Prohibición Completa de los Ensayos Nucleares.</w:t>
      </w:r>
    </w:p>
    <w:p w14:paraId="7285FE53" w14:textId="77777777" w:rsidR="00547025" w:rsidRPr="00025E17" w:rsidRDefault="00547025" w:rsidP="00BD4AA0">
      <w:pPr>
        <w:spacing w:before="0" w:after="0"/>
        <w:ind w:right="475" w:firstLine="1980"/>
        <w:rPr>
          <w:rFonts w:ascii="Arial" w:hAnsi="Arial" w:cs="Arial"/>
          <w:szCs w:val="24"/>
        </w:rPr>
      </w:pPr>
    </w:p>
    <w:p w14:paraId="197AB396" w14:textId="77777777" w:rsidR="00547025" w:rsidRPr="00025E17" w:rsidRDefault="00547025" w:rsidP="00BD4AA0">
      <w:pPr>
        <w:spacing w:before="0" w:after="0"/>
        <w:ind w:right="475" w:firstLine="1980"/>
        <w:rPr>
          <w:rFonts w:ascii="Arial" w:hAnsi="Arial" w:cs="Arial"/>
          <w:szCs w:val="24"/>
        </w:rPr>
      </w:pPr>
      <w:r w:rsidRPr="00025E17">
        <w:rPr>
          <w:rFonts w:ascii="Arial" w:hAnsi="Arial" w:cs="Arial"/>
          <w:szCs w:val="24"/>
        </w:rPr>
        <w:t xml:space="preserve">A continuación, el Artículo 1, denominado “Prohibiciones”, especifica las obligaciones centrales del instrumento, estableciendo que los Estados Partes se comprometen a nunca y bajo ninguna circunstancia, entre otras, a desarrollar, ensayar, producir, fabricar, adquirir de cualquier otro modo, poseer o almacenar, transferir, recibir, usar o amenazar con su uso, armas nucleares u otros dispositivos explosivos nucleares. También queda prohibido asistir, inducir o estimular a terceros a realizar actividades vedadas a los Estados Partes, o buscar y recibir asistencia con el mismo fin. </w:t>
      </w:r>
    </w:p>
    <w:p w14:paraId="134837AB" w14:textId="77777777" w:rsidR="00547025" w:rsidRPr="00025E17" w:rsidRDefault="00547025" w:rsidP="00BD4AA0">
      <w:pPr>
        <w:spacing w:before="0" w:after="0"/>
        <w:ind w:right="475" w:firstLine="1980"/>
        <w:rPr>
          <w:rFonts w:ascii="Arial" w:hAnsi="Arial" w:cs="Arial"/>
          <w:szCs w:val="24"/>
        </w:rPr>
      </w:pPr>
    </w:p>
    <w:p w14:paraId="548C5B1C" w14:textId="77777777" w:rsidR="00547025" w:rsidRPr="00025E17" w:rsidRDefault="00547025" w:rsidP="00BD4AA0">
      <w:pPr>
        <w:spacing w:before="0" w:after="0"/>
        <w:ind w:right="475" w:firstLine="1980"/>
        <w:rPr>
          <w:rFonts w:ascii="Arial" w:hAnsi="Arial" w:cs="Arial"/>
          <w:color w:val="212121"/>
          <w:szCs w:val="24"/>
          <w:lang w:val="es-ES"/>
        </w:rPr>
      </w:pPr>
      <w:r w:rsidRPr="00025E17">
        <w:rPr>
          <w:rFonts w:ascii="Arial" w:hAnsi="Arial" w:cs="Arial"/>
          <w:szCs w:val="24"/>
        </w:rPr>
        <w:t>Seguidamente, en el Artículo 2, titulado “Declaraciones”, se consagra el proceso de declaraciones, el cual consiste en que cada Estado Parte presentará al Secretario General de las Naciones Unidas, a más tardar 30 días después de la entrada en vigor del presente Tratado para ese Estado, una declaración que versará sobre:</w:t>
      </w:r>
      <w:r w:rsidRPr="00025E17">
        <w:rPr>
          <w:rFonts w:ascii="Arial" w:hAnsi="Arial" w:cs="Arial"/>
          <w:color w:val="212121"/>
          <w:szCs w:val="24"/>
          <w:lang w:val="es-ES"/>
        </w:rPr>
        <w:t xml:space="preserve"> a) si tenía en propiedad, poseía o controlaba armas nucleares o dispositivos explosivos nucleares y si eliminó su programa de armas nucleares, incluida la eliminación o conversión irreversible de todas las instalaciones relacionadas con armas nucleares antes de la entrada en vigor de este Tratado </w:t>
      </w:r>
      <w:r w:rsidRPr="00025E17">
        <w:rPr>
          <w:rFonts w:ascii="Arial" w:hAnsi="Arial" w:cs="Arial"/>
          <w:szCs w:val="24"/>
        </w:rPr>
        <w:t>para ese Estado Parte</w:t>
      </w:r>
      <w:r w:rsidRPr="00025E17">
        <w:rPr>
          <w:rFonts w:ascii="Arial" w:hAnsi="Arial" w:cs="Arial"/>
          <w:color w:val="212121"/>
          <w:szCs w:val="24"/>
          <w:lang w:val="es-ES"/>
        </w:rPr>
        <w:t xml:space="preserve">; b) si tiene, posee o controla actualmente armas u otros dispositivos nucleares, y c) si hay armas u otros dispositivos explosivos nucleares en su territorio o algún lugar bajo su jurisdicción que otro Estado tenga en propiedad, posea o controle. </w:t>
      </w:r>
    </w:p>
    <w:p w14:paraId="27901FA9" w14:textId="77777777" w:rsidR="00547025" w:rsidRDefault="00547025" w:rsidP="00BD4AA0">
      <w:pPr>
        <w:spacing w:before="0" w:after="0"/>
        <w:ind w:right="475" w:firstLine="1980"/>
        <w:rPr>
          <w:rFonts w:ascii="Arial" w:hAnsi="Arial" w:cs="Arial"/>
          <w:color w:val="212121"/>
          <w:szCs w:val="24"/>
          <w:lang w:val="es-ES"/>
        </w:rPr>
      </w:pPr>
    </w:p>
    <w:p w14:paraId="298EF961" w14:textId="77777777" w:rsidR="00B10CF2" w:rsidRPr="00025E17" w:rsidRDefault="00B10CF2" w:rsidP="00BD4AA0">
      <w:pPr>
        <w:spacing w:before="0" w:after="0"/>
        <w:ind w:right="475" w:firstLine="1980"/>
        <w:rPr>
          <w:rFonts w:ascii="Arial" w:hAnsi="Arial" w:cs="Arial"/>
          <w:color w:val="212121"/>
          <w:szCs w:val="24"/>
          <w:lang w:val="es-ES"/>
        </w:rPr>
      </w:pPr>
    </w:p>
    <w:p w14:paraId="5F1B4BBE" w14:textId="77777777" w:rsidR="00547025" w:rsidRPr="00025E17" w:rsidRDefault="00547025" w:rsidP="00BD4AA0">
      <w:pPr>
        <w:spacing w:before="0" w:after="0"/>
        <w:ind w:right="475" w:firstLine="1980"/>
        <w:rPr>
          <w:rFonts w:ascii="Arial" w:hAnsi="Arial" w:cs="Arial"/>
          <w:color w:val="212121"/>
          <w:szCs w:val="24"/>
          <w:lang w:val="es-ES"/>
        </w:rPr>
      </w:pPr>
      <w:r w:rsidRPr="00025E17">
        <w:rPr>
          <w:rFonts w:ascii="Arial" w:hAnsi="Arial" w:cs="Arial"/>
          <w:szCs w:val="24"/>
        </w:rPr>
        <w:lastRenderedPageBreak/>
        <w:t xml:space="preserve">En el Artículo 3, sobre “Salvaguardias”, se </w:t>
      </w:r>
      <w:r w:rsidRPr="00025E17">
        <w:rPr>
          <w:rFonts w:ascii="Arial" w:hAnsi="Arial" w:cs="Arial"/>
          <w:color w:val="212121"/>
          <w:szCs w:val="24"/>
          <w:lang w:val="es-ES"/>
        </w:rPr>
        <w:t xml:space="preserve">exige a todos los Estados Partes que mantengan sus obligaciones en materia de </w:t>
      </w:r>
      <w:r w:rsidRPr="00025E17">
        <w:rPr>
          <w:rFonts w:ascii="Arial" w:hAnsi="Arial" w:cs="Arial"/>
          <w:szCs w:val="24"/>
        </w:rPr>
        <w:t>salvaguardias</w:t>
      </w:r>
      <w:r w:rsidRPr="00025E17">
        <w:rPr>
          <w:rFonts w:ascii="Arial" w:hAnsi="Arial" w:cs="Arial"/>
          <w:color w:val="212121"/>
          <w:szCs w:val="24"/>
          <w:lang w:val="es-ES"/>
        </w:rPr>
        <w:t xml:space="preserve"> con el Organismo Internacional de Energía Atómica, sin perjuicio de otras que se puedan aplicar en el futuro en virtud de instrumentos internacionales jurídicamente vinculantes. </w:t>
      </w:r>
    </w:p>
    <w:p w14:paraId="35359E74" w14:textId="77777777" w:rsidR="00547025" w:rsidRPr="00025E17" w:rsidRDefault="00547025" w:rsidP="00BD4AA0">
      <w:pPr>
        <w:spacing w:before="0" w:after="0"/>
        <w:ind w:right="475" w:firstLine="1980"/>
        <w:rPr>
          <w:rFonts w:ascii="Arial" w:hAnsi="Arial" w:cs="Arial"/>
          <w:color w:val="212121"/>
          <w:szCs w:val="24"/>
          <w:lang w:val="es-ES"/>
        </w:rPr>
      </w:pPr>
    </w:p>
    <w:p w14:paraId="650C873A" w14:textId="77777777" w:rsidR="00547025" w:rsidRPr="00025E17" w:rsidRDefault="00547025" w:rsidP="00BD4AA0">
      <w:pPr>
        <w:spacing w:before="0" w:after="0"/>
        <w:ind w:right="475" w:firstLine="1980"/>
        <w:rPr>
          <w:rFonts w:ascii="Arial" w:hAnsi="Arial" w:cs="Arial"/>
          <w:color w:val="212121"/>
          <w:szCs w:val="24"/>
        </w:rPr>
      </w:pPr>
      <w:r w:rsidRPr="00025E17">
        <w:rPr>
          <w:rFonts w:ascii="Arial" w:hAnsi="Arial" w:cs="Arial"/>
          <w:szCs w:val="24"/>
        </w:rPr>
        <w:t>A continuación, el Artículo 4, denominado “Hacia la eliminación total de las armas nucleares”, fija un mecanismo especial para abordar los casos de Estados que poseen u hospeden armas nucleares en sus territorios, para lo cual será una autoridad internacional competente designada por los mismos Estados Partes, la que tendrá por misión verificar la eliminación irreversible de los programas nacionales de armas nucleares, así como también ofrecer garantías creíbles de que no se producirá ninguna desviación de materiales nucleares declaradas de las actividades nucleares pacíficas.</w:t>
      </w:r>
    </w:p>
    <w:p w14:paraId="2CACBA07" w14:textId="77777777" w:rsidR="00547025" w:rsidRPr="00025E17" w:rsidRDefault="00547025" w:rsidP="00BD4AA0">
      <w:pPr>
        <w:pStyle w:val="HTMLconformatoprevio"/>
        <w:shd w:val="clear" w:color="auto" w:fill="FFFFFF"/>
        <w:ind w:right="475" w:firstLine="1980"/>
        <w:rPr>
          <w:rFonts w:ascii="Arial" w:hAnsi="Arial" w:cs="Arial"/>
          <w:sz w:val="24"/>
          <w:szCs w:val="24"/>
        </w:rPr>
      </w:pPr>
    </w:p>
    <w:p w14:paraId="79695EFA" w14:textId="77777777" w:rsidR="00547025" w:rsidRPr="00025E17" w:rsidRDefault="00547025" w:rsidP="00BD4AA0">
      <w:pPr>
        <w:spacing w:before="0" w:after="0"/>
        <w:ind w:right="475" w:firstLine="1980"/>
        <w:rPr>
          <w:rFonts w:ascii="Arial" w:hAnsi="Arial" w:cs="Arial"/>
          <w:szCs w:val="24"/>
        </w:rPr>
      </w:pPr>
      <w:r w:rsidRPr="00025E17">
        <w:rPr>
          <w:rFonts w:ascii="Arial" w:hAnsi="Arial" w:cs="Arial"/>
          <w:szCs w:val="24"/>
        </w:rPr>
        <w:t>Para el cumplimiento de esta misión, los Estados Partes tendrán que cooperar con la autoridad internacional competente designada, y ésta informará a los Estados Partes sobre sus acciones y avances. Además, cada Estado Parte que tenga en propiedad, posea o controle armas nucleares u otros dispositivos explosivos nucleares, tendrá que ponerlos inmediatamente fuera de estado operativo, y los destruirá lo antes posible. Para esto, tendrá que presentar un plan a los Estados Partes, el que se negociará también con la autoridad internacional competente.</w:t>
      </w:r>
    </w:p>
    <w:p w14:paraId="5A6DA51D" w14:textId="77777777" w:rsidR="00547025" w:rsidRPr="00025E17" w:rsidRDefault="00547025" w:rsidP="00BD4AA0">
      <w:pPr>
        <w:pStyle w:val="HTMLconformatoprevio"/>
        <w:shd w:val="clear" w:color="auto" w:fill="FFFFFF"/>
        <w:ind w:right="475" w:firstLine="1980"/>
        <w:rPr>
          <w:rFonts w:ascii="Arial" w:hAnsi="Arial" w:cs="Arial"/>
          <w:sz w:val="24"/>
          <w:szCs w:val="24"/>
        </w:rPr>
      </w:pPr>
    </w:p>
    <w:p w14:paraId="3B6432F6" w14:textId="77777777" w:rsidR="00547025" w:rsidRPr="00025E17" w:rsidRDefault="00547025" w:rsidP="00BD4AA0">
      <w:pPr>
        <w:spacing w:before="0" w:after="0"/>
        <w:ind w:right="475" w:firstLine="1980"/>
        <w:rPr>
          <w:rFonts w:ascii="Arial" w:hAnsi="Arial" w:cs="Arial"/>
          <w:szCs w:val="24"/>
        </w:rPr>
      </w:pPr>
      <w:r w:rsidRPr="00025E17">
        <w:rPr>
          <w:rFonts w:ascii="Arial" w:hAnsi="Arial" w:cs="Arial"/>
          <w:szCs w:val="24"/>
        </w:rPr>
        <w:t xml:space="preserve">En cuanto a la posible desviación de materiales nucleares declarados de las actividades pacíficas, los Estados Partes celebrarán un Acuerdo de Salvaguardias con el </w:t>
      </w:r>
      <w:r w:rsidRPr="00025E17">
        <w:rPr>
          <w:rFonts w:ascii="Arial" w:hAnsi="Arial" w:cs="Arial"/>
          <w:color w:val="212121"/>
          <w:szCs w:val="24"/>
          <w:lang w:val="es-ES"/>
        </w:rPr>
        <w:t xml:space="preserve">Organismo Internacional de </w:t>
      </w:r>
      <w:r w:rsidRPr="00025E17">
        <w:rPr>
          <w:rFonts w:ascii="Arial" w:hAnsi="Arial" w:cs="Arial"/>
          <w:szCs w:val="24"/>
        </w:rPr>
        <w:t>Energía</w:t>
      </w:r>
      <w:r w:rsidRPr="00025E17">
        <w:rPr>
          <w:rFonts w:ascii="Arial" w:hAnsi="Arial" w:cs="Arial"/>
          <w:color w:val="212121"/>
          <w:szCs w:val="24"/>
          <w:lang w:val="es-ES"/>
        </w:rPr>
        <w:t xml:space="preserve"> Atómica</w:t>
      </w:r>
      <w:r w:rsidRPr="00025E17">
        <w:rPr>
          <w:rFonts w:ascii="Arial" w:hAnsi="Arial" w:cs="Arial"/>
          <w:szCs w:val="24"/>
        </w:rPr>
        <w:t xml:space="preserve"> con el fin de </w:t>
      </w:r>
      <w:r w:rsidRPr="00025E17">
        <w:rPr>
          <w:rFonts w:ascii="Arial" w:hAnsi="Arial" w:cs="Arial"/>
          <w:color w:val="212121"/>
          <w:szCs w:val="24"/>
          <w:lang w:val="es-ES"/>
        </w:rPr>
        <w:t>ofrecer</w:t>
      </w:r>
      <w:r w:rsidRPr="00025E17">
        <w:rPr>
          <w:rFonts w:ascii="Arial" w:hAnsi="Arial" w:cs="Arial"/>
          <w:szCs w:val="24"/>
        </w:rPr>
        <w:t xml:space="preserve"> garantías creíbles a los otros Estados Partes del cumplimiento de este compromiso.</w:t>
      </w:r>
    </w:p>
    <w:p w14:paraId="0E03D0A7" w14:textId="77777777" w:rsidR="00547025" w:rsidRPr="00025E17" w:rsidRDefault="00547025" w:rsidP="00BD4AA0">
      <w:pPr>
        <w:spacing w:before="0" w:after="0"/>
        <w:ind w:right="475" w:firstLine="1980"/>
        <w:rPr>
          <w:rFonts w:ascii="Arial" w:hAnsi="Arial" w:cs="Arial"/>
          <w:szCs w:val="24"/>
        </w:rPr>
      </w:pPr>
    </w:p>
    <w:p w14:paraId="43683C82" w14:textId="77777777" w:rsidR="00547025" w:rsidRPr="00025E17" w:rsidRDefault="00547025" w:rsidP="00BD4AA0">
      <w:pPr>
        <w:spacing w:before="0" w:after="0"/>
        <w:ind w:right="475" w:firstLine="1980"/>
        <w:rPr>
          <w:rFonts w:ascii="Arial" w:hAnsi="Arial" w:cs="Arial"/>
          <w:szCs w:val="24"/>
        </w:rPr>
      </w:pPr>
      <w:r w:rsidRPr="00025E17">
        <w:rPr>
          <w:rFonts w:ascii="Arial" w:hAnsi="Arial" w:cs="Arial"/>
          <w:szCs w:val="24"/>
        </w:rPr>
        <w:t xml:space="preserve">Por su parte, el Artículo 5, acerca de la “Aplicación en el plano nacional”, dispone que cada Estado Parte adoptará las medidas necesarias con el fin de cumplir sus obligaciones en virtud del presente Tratado, como </w:t>
      </w:r>
      <w:r w:rsidRPr="00025E17">
        <w:rPr>
          <w:rFonts w:ascii="Arial" w:hAnsi="Arial" w:cs="Arial"/>
          <w:color w:val="212121"/>
          <w:szCs w:val="24"/>
          <w:lang w:val="es-ES"/>
        </w:rPr>
        <w:t>asimismo</w:t>
      </w:r>
      <w:r w:rsidRPr="00025E17">
        <w:rPr>
          <w:rFonts w:ascii="Arial" w:hAnsi="Arial" w:cs="Arial"/>
          <w:szCs w:val="24"/>
        </w:rPr>
        <w:t>, todas las medidas legales, administrativas y de otra índole, incluida la imposición de sanciones penales que busquen prevenir y reprimir cualquier actividad prohibida, realizada por personas o en territorio bajo su jurisdicción o control.</w:t>
      </w:r>
    </w:p>
    <w:p w14:paraId="10E616A7" w14:textId="77777777" w:rsidR="00547025" w:rsidRPr="00025E17" w:rsidRDefault="00547025" w:rsidP="00BD4AA0">
      <w:pPr>
        <w:spacing w:before="0" w:after="0"/>
        <w:ind w:right="475" w:firstLine="1980"/>
        <w:rPr>
          <w:rFonts w:ascii="Arial" w:hAnsi="Arial" w:cs="Arial"/>
          <w:szCs w:val="24"/>
        </w:rPr>
      </w:pPr>
    </w:p>
    <w:p w14:paraId="65FFCCD2" w14:textId="77777777" w:rsidR="00547025" w:rsidRPr="00025E17" w:rsidRDefault="00547025" w:rsidP="00BD4AA0">
      <w:pPr>
        <w:spacing w:before="0" w:after="0"/>
        <w:ind w:right="475" w:firstLine="1980"/>
        <w:rPr>
          <w:rFonts w:ascii="Arial" w:hAnsi="Arial" w:cs="Arial"/>
          <w:szCs w:val="24"/>
        </w:rPr>
      </w:pPr>
      <w:r w:rsidRPr="00025E17">
        <w:rPr>
          <w:rFonts w:ascii="Arial" w:hAnsi="Arial" w:cs="Arial"/>
          <w:szCs w:val="24"/>
        </w:rPr>
        <w:t>El Artículo 6, rotulado “Asistencia a las víctimas y restauración del medio ambiente”,</w:t>
      </w:r>
      <w:r w:rsidRPr="00025E17">
        <w:rPr>
          <w:rFonts w:ascii="Arial" w:hAnsi="Arial" w:cs="Arial"/>
          <w:b/>
          <w:szCs w:val="24"/>
        </w:rPr>
        <w:t xml:space="preserve"> </w:t>
      </w:r>
      <w:r w:rsidRPr="00025E17">
        <w:rPr>
          <w:rFonts w:ascii="Arial" w:hAnsi="Arial" w:cs="Arial"/>
          <w:szCs w:val="24"/>
        </w:rPr>
        <w:t>estipula que cada Estado Parte deberá proporcionar adecuadamente asistencia a las personas afectadas por el uso o el ensayo de armas nucleares bajo su jurisdicción, que tenga en cuenta la edad y el género, sin discriminación, incluida atención médica, rehabilitación y apoyo psicológico, además de proveer los medios para su inclusión social y económica. Además, adoptará las medidas necesarias y adecuadas para la restauración del medio ambiente, de aquellas zonas bajo su jurisdicción o control contaminadas como consecuencia de actividades relacionadas con el ensayo o el uso de armas nucleares u otros dispositivos explosivos nucleares.</w:t>
      </w:r>
    </w:p>
    <w:p w14:paraId="2161916C" w14:textId="77777777" w:rsidR="00547025" w:rsidRPr="00025E17" w:rsidRDefault="00547025" w:rsidP="00BD4AA0">
      <w:pPr>
        <w:spacing w:before="0" w:after="0"/>
        <w:ind w:right="475" w:firstLine="1980"/>
        <w:rPr>
          <w:rFonts w:ascii="Arial" w:hAnsi="Arial" w:cs="Arial"/>
          <w:szCs w:val="24"/>
        </w:rPr>
      </w:pPr>
    </w:p>
    <w:p w14:paraId="37149CC0" w14:textId="77777777" w:rsidR="00547025" w:rsidRPr="00025E17" w:rsidRDefault="00547025" w:rsidP="00BD4AA0">
      <w:pPr>
        <w:spacing w:before="0" w:after="0"/>
        <w:ind w:right="475" w:firstLine="1980"/>
        <w:rPr>
          <w:rFonts w:ascii="Arial" w:hAnsi="Arial" w:cs="Arial"/>
          <w:szCs w:val="24"/>
        </w:rPr>
      </w:pPr>
      <w:r w:rsidRPr="00025E17">
        <w:rPr>
          <w:rFonts w:ascii="Arial" w:hAnsi="Arial" w:cs="Arial"/>
          <w:szCs w:val="24"/>
        </w:rPr>
        <w:t>En cuanto a la “Cooperación y asistencia internacionales”,</w:t>
      </w:r>
      <w:r w:rsidRPr="00025E17">
        <w:rPr>
          <w:rFonts w:ascii="Arial" w:hAnsi="Arial" w:cs="Arial"/>
          <w:b/>
          <w:szCs w:val="24"/>
        </w:rPr>
        <w:t xml:space="preserve"> </w:t>
      </w:r>
      <w:r w:rsidRPr="00025E17">
        <w:rPr>
          <w:rFonts w:ascii="Arial" w:hAnsi="Arial" w:cs="Arial"/>
          <w:szCs w:val="24"/>
        </w:rPr>
        <w:t xml:space="preserve">consagrada en el Artículo 7, se señala que cada Estado Parte cooperará con los demás Estados Partes para facilitar la aplicación del presente Tratado, y asimismo, tendrá derecho a solicitar y recibir asistencia de otros Estados Partes, cuando sea viable, para el cumplimiento de sus obligaciones en virtud del presente Tratado. También se refiere la posibilidad de que el Estado que esté en condiciones de hacerlo, prestará asistencia técnica, material o financiera a los Estados afectados por </w:t>
      </w:r>
      <w:r w:rsidRPr="00025E17">
        <w:rPr>
          <w:rFonts w:ascii="Arial" w:hAnsi="Arial" w:cs="Arial"/>
          <w:szCs w:val="24"/>
        </w:rPr>
        <w:lastRenderedPageBreak/>
        <w:t>el uso o el ensayo de armas nucleares como a las víctimas. Luego, detalla las formas en las cuales se puede prestar la asistencia prevista por este Tratado.</w:t>
      </w:r>
    </w:p>
    <w:p w14:paraId="2CCE344A" w14:textId="77777777" w:rsidR="00547025" w:rsidRPr="00025E17" w:rsidRDefault="00547025" w:rsidP="00BD4AA0">
      <w:pPr>
        <w:spacing w:before="0" w:after="0"/>
        <w:ind w:right="475" w:firstLine="1980"/>
        <w:rPr>
          <w:rFonts w:ascii="Arial" w:hAnsi="Arial" w:cs="Arial"/>
          <w:szCs w:val="24"/>
        </w:rPr>
      </w:pPr>
    </w:p>
    <w:p w14:paraId="7DB8B9BF" w14:textId="77777777" w:rsidR="00547025" w:rsidRPr="00025E17" w:rsidRDefault="00547025" w:rsidP="00BD4AA0">
      <w:pPr>
        <w:spacing w:before="0" w:after="0"/>
        <w:ind w:right="475" w:firstLine="1980"/>
        <w:rPr>
          <w:rFonts w:ascii="Arial" w:hAnsi="Arial" w:cs="Arial"/>
          <w:szCs w:val="24"/>
        </w:rPr>
      </w:pPr>
      <w:r w:rsidRPr="00025E17">
        <w:rPr>
          <w:rFonts w:ascii="Arial" w:hAnsi="Arial" w:cs="Arial"/>
          <w:szCs w:val="24"/>
        </w:rPr>
        <w:t>En el Artículo 8, titulado “Reunión de los Estados Partes”, se detallan los elementos logísticos y administrativos de las reuniones futuras de los Estados Partes de este Tratado, entendiendo como cuestiones relevantes la aplicación y estado del Tratado, las medidas para la eliminación verificada y los plazos acordados, y cualquier otra cuestión de conformidad y en consonancia con las disposiciones del Tratado. Junto a la definición del tiempo para la realización de la primera reunión, así como de las siguientes, se menciona que el Secretario General de las Naciones Unidas tendrá la potestad de convocar a reuniones extraordinarias cuando cualquier Estado Parte lo solicite por escrito y siempre que esa solicitud reciba el apoyo de al menos un tercio de los Estados Partes. También, se establece el período para la realización de las conferencias para examinar el funcionamiento del tratado, así como los progresos alcanzados. Destaca que serán invitados tanto Estados que no sean parte del Tratado, así como entidades pertinentes del sistema de las Naciones Unidas y otras organizaciones o instituciones internacionales pertinentes en calidad de observadores.</w:t>
      </w:r>
    </w:p>
    <w:p w14:paraId="32BABD70" w14:textId="77777777" w:rsidR="00547025" w:rsidRPr="00025E17" w:rsidRDefault="00547025" w:rsidP="00BD4AA0">
      <w:pPr>
        <w:spacing w:before="0" w:after="0"/>
        <w:ind w:right="475" w:firstLine="1980"/>
        <w:rPr>
          <w:rFonts w:ascii="Arial" w:hAnsi="Arial" w:cs="Arial"/>
          <w:szCs w:val="24"/>
        </w:rPr>
      </w:pPr>
    </w:p>
    <w:p w14:paraId="41023EA4" w14:textId="77777777" w:rsidR="00547025" w:rsidRPr="00025E17" w:rsidRDefault="00547025" w:rsidP="00BD4AA0">
      <w:pPr>
        <w:spacing w:before="0" w:after="0"/>
        <w:ind w:right="475" w:firstLine="1980"/>
        <w:rPr>
          <w:rFonts w:ascii="Arial" w:hAnsi="Arial" w:cs="Arial"/>
          <w:szCs w:val="24"/>
        </w:rPr>
      </w:pPr>
      <w:r w:rsidRPr="00025E17">
        <w:rPr>
          <w:rFonts w:ascii="Arial" w:hAnsi="Arial" w:cs="Arial"/>
          <w:szCs w:val="24"/>
        </w:rPr>
        <w:t>De acuerdo al Artículo 9, concerniente a los “Costos”, determina que los mismos, referidos a las reuniones de los Estados Partes, las conferencias de examen y las reuniones extraordinarias de los Estados Partes serán sufragados por los Estados Partes y por los Estados que no sean partes en el presente Tratado que participen en ellas en calidad de observadores. En cuanto a los costos relacionados con la aplicación de las medidas de verificación exigidas por el artículo 4, así como los relacionados con la destrucción de las armas nucleares u otros dispositivos explosivos nucleares, incluida la eliminación o conversión de todas las instalaciones relacionadas con armas nucleares, deberán ser sufragadas por los Estados Partes a los que sean imputables.</w:t>
      </w:r>
    </w:p>
    <w:p w14:paraId="0E29E1F6" w14:textId="77777777" w:rsidR="00547025" w:rsidRPr="00025E17" w:rsidRDefault="00547025" w:rsidP="00BD4AA0">
      <w:pPr>
        <w:spacing w:before="0" w:after="0"/>
        <w:ind w:right="475" w:firstLine="1980"/>
        <w:rPr>
          <w:rFonts w:ascii="Arial" w:hAnsi="Arial" w:cs="Arial"/>
          <w:szCs w:val="24"/>
        </w:rPr>
      </w:pPr>
    </w:p>
    <w:p w14:paraId="77CE5FAC" w14:textId="77777777" w:rsidR="00547025" w:rsidRPr="00025E17" w:rsidRDefault="00547025" w:rsidP="00BD4AA0">
      <w:pPr>
        <w:spacing w:before="0" w:after="0"/>
        <w:ind w:right="475" w:firstLine="1980"/>
        <w:rPr>
          <w:rFonts w:ascii="Arial" w:hAnsi="Arial" w:cs="Arial"/>
          <w:szCs w:val="24"/>
        </w:rPr>
      </w:pPr>
      <w:r w:rsidRPr="00025E17">
        <w:rPr>
          <w:rFonts w:ascii="Arial" w:hAnsi="Arial" w:cs="Arial"/>
          <w:szCs w:val="24"/>
          <w:lang w:val="es-MX"/>
        </w:rPr>
        <w:t xml:space="preserve">Por último, desde el Artículo 10 al 20 se abarcan las cláusulas finales, usuales en los instrumentos internacionales, referidas, </w:t>
      </w:r>
      <w:r w:rsidRPr="00025E17">
        <w:rPr>
          <w:rFonts w:ascii="Arial" w:hAnsi="Arial" w:cs="Arial"/>
          <w:szCs w:val="24"/>
        </w:rPr>
        <w:t>respectivamente</w:t>
      </w:r>
      <w:r w:rsidRPr="00025E17">
        <w:rPr>
          <w:rFonts w:ascii="Arial" w:hAnsi="Arial" w:cs="Arial"/>
          <w:szCs w:val="24"/>
          <w:lang w:val="es-MX"/>
        </w:rPr>
        <w:t xml:space="preserve"> a: “</w:t>
      </w:r>
      <w:r w:rsidRPr="00025E17">
        <w:rPr>
          <w:rFonts w:ascii="Arial" w:hAnsi="Arial" w:cs="Arial"/>
          <w:szCs w:val="24"/>
        </w:rPr>
        <w:t>Enmiendas</w:t>
      </w:r>
      <w:r w:rsidRPr="00025E17">
        <w:rPr>
          <w:rFonts w:ascii="Arial" w:hAnsi="Arial" w:cs="Arial"/>
          <w:szCs w:val="24"/>
          <w:lang w:val="es-MX"/>
        </w:rPr>
        <w:t>”; “Solución de controversias”; “Universalidad”; “</w:t>
      </w:r>
      <w:r w:rsidRPr="00025E17">
        <w:rPr>
          <w:rFonts w:ascii="Arial" w:hAnsi="Arial" w:cs="Arial"/>
          <w:szCs w:val="24"/>
        </w:rPr>
        <w:t>Firma”; “Ratificación, aceptación, aprobación o adhesión”; “Entrada en vigor”; “Reservas”; “Duración y retiro”; “Relación con otros acuerdos”; “Depositario”; y, “Textos auténticos”.</w:t>
      </w:r>
    </w:p>
    <w:p w14:paraId="43394A5C" w14:textId="77777777" w:rsidR="00547025" w:rsidRPr="00025E17" w:rsidRDefault="00547025" w:rsidP="00BD4AA0">
      <w:pPr>
        <w:spacing w:before="0" w:after="0"/>
        <w:ind w:right="475" w:firstLine="1980"/>
        <w:rPr>
          <w:rFonts w:ascii="Arial" w:hAnsi="Arial" w:cs="Arial"/>
          <w:szCs w:val="24"/>
        </w:rPr>
      </w:pPr>
    </w:p>
    <w:p w14:paraId="07E69573" w14:textId="77777777" w:rsidR="00547025" w:rsidRPr="00025E17" w:rsidRDefault="00547025" w:rsidP="00BD4AA0">
      <w:pPr>
        <w:spacing w:before="0" w:after="0"/>
        <w:ind w:right="475" w:firstLine="1980"/>
        <w:jc w:val="left"/>
        <w:rPr>
          <w:rStyle w:val="nfasis"/>
          <w:rFonts w:ascii="Arial" w:hAnsi="Arial" w:cs="Arial"/>
          <w:b/>
          <w:i w:val="0"/>
          <w:iCs w:val="0"/>
          <w:szCs w:val="24"/>
          <w:lang w:val="es-CL"/>
        </w:rPr>
      </w:pPr>
    </w:p>
    <w:p w14:paraId="34001114" w14:textId="77777777" w:rsidR="00547025" w:rsidRPr="008D6E69" w:rsidRDefault="00547025" w:rsidP="008D6E69">
      <w:pPr>
        <w:tabs>
          <w:tab w:val="left" w:pos="3544"/>
        </w:tabs>
        <w:spacing w:before="0" w:after="0"/>
        <w:rPr>
          <w:rFonts w:ascii="Arial" w:hAnsi="Arial" w:cs="Arial"/>
          <w:b/>
          <w:szCs w:val="24"/>
          <w:u w:val="single"/>
        </w:rPr>
      </w:pPr>
      <w:r>
        <w:rPr>
          <w:rFonts w:ascii="Arial" w:hAnsi="Arial" w:cs="Arial"/>
          <w:b/>
          <w:szCs w:val="24"/>
        </w:rPr>
        <w:t>I</w:t>
      </w:r>
      <w:r w:rsidRPr="008D6E69">
        <w:rPr>
          <w:rFonts w:ascii="Arial" w:hAnsi="Arial" w:cs="Arial"/>
          <w:b/>
          <w:szCs w:val="24"/>
        </w:rPr>
        <w:t xml:space="preserve">V.- </w:t>
      </w:r>
      <w:r w:rsidRPr="008D6E69">
        <w:rPr>
          <w:rFonts w:ascii="Arial" w:hAnsi="Arial" w:cs="Arial"/>
          <w:b/>
          <w:szCs w:val="24"/>
          <w:u w:val="single"/>
        </w:rPr>
        <w:t>DISCUSION EN LA COMISION Y DECISION ADOPTADA</w:t>
      </w:r>
      <w:r>
        <w:rPr>
          <w:rFonts w:ascii="Arial" w:hAnsi="Arial" w:cs="Arial"/>
          <w:b/>
          <w:szCs w:val="24"/>
          <w:u w:val="single"/>
        </w:rPr>
        <w:t>.</w:t>
      </w:r>
    </w:p>
    <w:p w14:paraId="019BFDDE" w14:textId="77777777" w:rsidR="00547025" w:rsidRPr="008D6E69" w:rsidRDefault="00547025" w:rsidP="00656D1F">
      <w:pPr>
        <w:tabs>
          <w:tab w:val="left" w:pos="3544"/>
        </w:tabs>
        <w:spacing w:before="0" w:after="0"/>
        <w:ind w:firstLine="1985"/>
        <w:rPr>
          <w:rFonts w:ascii="Arial" w:hAnsi="Arial" w:cs="Arial"/>
          <w:szCs w:val="24"/>
          <w:u w:val="single"/>
        </w:rPr>
      </w:pPr>
    </w:p>
    <w:p w14:paraId="5866D9B5" w14:textId="77777777" w:rsidR="000A32C5" w:rsidRDefault="00547025" w:rsidP="00E5114C">
      <w:pPr>
        <w:pStyle w:val="Sangra2detindependiente"/>
        <w:spacing w:before="0" w:after="0"/>
        <w:ind w:left="0" w:firstLine="1985"/>
        <w:rPr>
          <w:rFonts w:ascii="Arial" w:hAnsi="Arial" w:cs="Arial"/>
          <w:szCs w:val="24"/>
        </w:rPr>
      </w:pPr>
      <w:r w:rsidRPr="001D7796">
        <w:rPr>
          <w:rFonts w:ascii="Arial" w:hAnsi="Arial" w:cs="Arial"/>
          <w:lang w:val="es-CL"/>
        </w:rPr>
        <w:t xml:space="preserve">En el estudio de este Proyecto de Acuerdo, la Comisión contó con la asistencia de manera telemática </w:t>
      </w:r>
      <w:r w:rsidR="00E5114C">
        <w:rPr>
          <w:rFonts w:ascii="Arial" w:hAnsi="Arial" w:cs="Arial"/>
          <w:lang w:val="es-CL"/>
        </w:rPr>
        <w:t xml:space="preserve">del </w:t>
      </w:r>
      <w:r w:rsidR="000A32C5">
        <w:rPr>
          <w:rFonts w:ascii="Arial" w:hAnsi="Arial" w:cs="Arial"/>
          <w:szCs w:val="24"/>
        </w:rPr>
        <w:t>señor</w:t>
      </w:r>
      <w:r w:rsidR="000A32C5" w:rsidRPr="0039203C">
        <w:t xml:space="preserve"> </w:t>
      </w:r>
      <w:r w:rsidR="000A32C5" w:rsidRPr="00E5114C">
        <w:rPr>
          <w:rFonts w:ascii="Arial" w:hAnsi="Arial" w:cs="Arial"/>
          <w:b/>
          <w:szCs w:val="24"/>
        </w:rPr>
        <w:t>Andrés Allamand Zavala</w:t>
      </w:r>
      <w:r w:rsidR="000A32C5" w:rsidRPr="0039203C">
        <w:rPr>
          <w:rFonts w:ascii="Arial" w:hAnsi="Arial" w:cs="Arial"/>
          <w:szCs w:val="24"/>
        </w:rPr>
        <w:t>, Ministro de Relaciones Exteriores</w:t>
      </w:r>
      <w:r w:rsidR="000A32C5">
        <w:rPr>
          <w:rFonts w:ascii="Arial" w:hAnsi="Arial" w:cs="Arial"/>
          <w:szCs w:val="24"/>
        </w:rPr>
        <w:t xml:space="preserve">, junto a los señores </w:t>
      </w:r>
      <w:r w:rsidR="000A32C5" w:rsidRPr="00E5114C">
        <w:rPr>
          <w:rFonts w:ascii="Arial" w:hAnsi="Arial" w:cs="Arial"/>
          <w:b/>
          <w:szCs w:val="24"/>
        </w:rPr>
        <w:t>Franco Devillaine Gómez</w:t>
      </w:r>
      <w:r w:rsidR="000A32C5" w:rsidRPr="0039203C">
        <w:rPr>
          <w:rFonts w:ascii="Arial" w:hAnsi="Arial" w:cs="Arial"/>
          <w:szCs w:val="24"/>
        </w:rPr>
        <w:t xml:space="preserve">, Director General de Asuntos Jurídicos, (DIGEJUR); </w:t>
      </w:r>
      <w:r w:rsidR="000A32C5" w:rsidRPr="00E5114C">
        <w:rPr>
          <w:rFonts w:ascii="Arial" w:hAnsi="Arial" w:cs="Arial"/>
          <w:b/>
          <w:szCs w:val="24"/>
        </w:rPr>
        <w:t>Rodrigo Waghorn Gallegos</w:t>
      </w:r>
      <w:r w:rsidR="000A32C5" w:rsidRPr="0039203C">
        <w:rPr>
          <w:rFonts w:ascii="Arial" w:hAnsi="Arial" w:cs="Arial"/>
          <w:szCs w:val="24"/>
        </w:rPr>
        <w:t xml:space="preserve">, Director de la Dirección Antártica (DIRANTARTICA) y </w:t>
      </w:r>
      <w:r w:rsidR="000A32C5" w:rsidRPr="00E5114C">
        <w:rPr>
          <w:rFonts w:ascii="Arial" w:hAnsi="Arial" w:cs="Arial"/>
          <w:b/>
          <w:szCs w:val="24"/>
        </w:rPr>
        <w:t>Francisco Devia Aldunate</w:t>
      </w:r>
      <w:r w:rsidR="000A32C5" w:rsidRPr="0039203C">
        <w:rPr>
          <w:rFonts w:ascii="Arial" w:hAnsi="Arial" w:cs="Arial"/>
          <w:szCs w:val="24"/>
        </w:rPr>
        <w:t>, Director de Seguridad Internacional y Humana (DISIN).</w:t>
      </w:r>
    </w:p>
    <w:p w14:paraId="61B3F77B" w14:textId="77777777" w:rsidR="00B10CF2" w:rsidRDefault="00B10CF2" w:rsidP="00E5114C">
      <w:pPr>
        <w:pStyle w:val="Sangra2detindependiente"/>
        <w:spacing w:before="0" w:after="0"/>
        <w:ind w:left="0" w:firstLine="1985"/>
        <w:rPr>
          <w:rFonts w:ascii="Arial" w:hAnsi="Arial" w:cs="Arial"/>
          <w:szCs w:val="24"/>
        </w:rPr>
      </w:pPr>
    </w:p>
    <w:p w14:paraId="7CBAC719" w14:textId="77777777" w:rsidR="000A32C5" w:rsidRDefault="000A32C5" w:rsidP="000A32C5">
      <w:pPr>
        <w:spacing w:after="0"/>
        <w:ind w:firstLine="2160"/>
        <w:rPr>
          <w:rFonts w:ascii="Arial" w:hAnsi="Arial" w:cs="Arial"/>
          <w:szCs w:val="24"/>
        </w:rPr>
      </w:pPr>
      <w:r>
        <w:rPr>
          <w:rFonts w:ascii="Arial" w:hAnsi="Arial" w:cs="Arial"/>
          <w:szCs w:val="24"/>
        </w:rPr>
        <w:t xml:space="preserve">El señor </w:t>
      </w:r>
      <w:r w:rsidRPr="00770CAD">
        <w:rPr>
          <w:rFonts w:ascii="Arial" w:hAnsi="Arial" w:cs="Arial"/>
          <w:b/>
          <w:szCs w:val="24"/>
        </w:rPr>
        <w:t>Allamand,</w:t>
      </w:r>
      <w:r>
        <w:rPr>
          <w:rFonts w:ascii="Arial" w:hAnsi="Arial" w:cs="Arial"/>
          <w:szCs w:val="24"/>
        </w:rPr>
        <w:t xml:space="preserve"> como preámbulo, hizo presente que la prohibición de armas nucleares forma parte de una política de Estado que Chile adoptó desde hace mucho tiempo y que, en definitiva, significa estar en contra de la proliferación de armas nucleares, en el marco de garantizar la paz y seguridad de la comunidad internacional.</w:t>
      </w:r>
    </w:p>
    <w:p w14:paraId="397FFDE7" w14:textId="77777777" w:rsidR="00B10CF2" w:rsidRDefault="00B10CF2" w:rsidP="000A32C5">
      <w:pPr>
        <w:spacing w:after="0"/>
        <w:ind w:firstLine="2160"/>
        <w:rPr>
          <w:rFonts w:ascii="Arial" w:hAnsi="Arial" w:cs="Arial"/>
          <w:szCs w:val="24"/>
        </w:rPr>
      </w:pPr>
    </w:p>
    <w:p w14:paraId="2475074A" w14:textId="77777777" w:rsidR="000A32C5" w:rsidRDefault="000A32C5" w:rsidP="000A32C5">
      <w:pPr>
        <w:spacing w:after="0"/>
        <w:ind w:firstLine="2160"/>
        <w:rPr>
          <w:rFonts w:ascii="Arial" w:hAnsi="Arial" w:cs="Arial"/>
          <w:szCs w:val="24"/>
        </w:rPr>
      </w:pPr>
      <w:r>
        <w:rPr>
          <w:rFonts w:ascii="Arial" w:hAnsi="Arial" w:cs="Arial"/>
          <w:szCs w:val="24"/>
        </w:rPr>
        <w:t xml:space="preserve">En este sentido, el señor </w:t>
      </w:r>
      <w:r w:rsidR="00770CAD">
        <w:rPr>
          <w:rFonts w:ascii="Arial" w:hAnsi="Arial" w:cs="Arial"/>
          <w:szCs w:val="24"/>
        </w:rPr>
        <w:t>Canciller</w:t>
      </w:r>
      <w:r>
        <w:rPr>
          <w:rFonts w:ascii="Arial" w:hAnsi="Arial" w:cs="Arial"/>
          <w:szCs w:val="24"/>
        </w:rPr>
        <w:t xml:space="preserve"> destacó que, para el Estado de Chile, tanto la no proliferación nuclear como el desarme nuclear, son principios de nuestra política exterior. </w:t>
      </w:r>
    </w:p>
    <w:p w14:paraId="38A56971" w14:textId="77777777" w:rsidR="000A32C5" w:rsidRDefault="000A32C5" w:rsidP="000A32C5">
      <w:pPr>
        <w:spacing w:after="0"/>
        <w:ind w:firstLine="2160"/>
        <w:rPr>
          <w:rFonts w:ascii="Arial" w:hAnsi="Arial" w:cs="Arial"/>
          <w:szCs w:val="24"/>
        </w:rPr>
      </w:pPr>
      <w:r>
        <w:rPr>
          <w:rFonts w:ascii="Arial" w:hAnsi="Arial" w:cs="Arial"/>
          <w:szCs w:val="24"/>
        </w:rPr>
        <w:lastRenderedPageBreak/>
        <w:t xml:space="preserve">A su vez, el señor </w:t>
      </w:r>
      <w:r w:rsidR="00770CAD" w:rsidRPr="00875CAD">
        <w:rPr>
          <w:rFonts w:ascii="Arial" w:hAnsi="Arial" w:cs="Arial"/>
          <w:b/>
          <w:szCs w:val="24"/>
        </w:rPr>
        <w:t>Allamand</w:t>
      </w:r>
      <w:r>
        <w:rPr>
          <w:rFonts w:ascii="Arial" w:hAnsi="Arial" w:cs="Arial"/>
          <w:szCs w:val="24"/>
        </w:rPr>
        <w:t xml:space="preserve"> relató que Chile suscribió el </w:t>
      </w:r>
      <w:r w:rsidRPr="00072E55">
        <w:rPr>
          <w:rFonts w:ascii="Arial" w:hAnsi="Arial" w:cs="Arial"/>
          <w:szCs w:val="24"/>
        </w:rPr>
        <w:t>Tratado sobre la No Proliferación de las Armas Nucleares (TNP)</w:t>
      </w:r>
      <w:r>
        <w:rPr>
          <w:rFonts w:ascii="Arial" w:hAnsi="Arial" w:cs="Arial"/>
          <w:szCs w:val="24"/>
        </w:rPr>
        <w:t xml:space="preserve">, el año 1970 pero fue </w:t>
      </w:r>
      <w:r w:rsidR="00770CAD">
        <w:rPr>
          <w:rFonts w:ascii="Arial" w:hAnsi="Arial" w:cs="Arial"/>
          <w:szCs w:val="24"/>
        </w:rPr>
        <w:t>ratificado</w:t>
      </w:r>
      <w:r>
        <w:rPr>
          <w:rFonts w:ascii="Arial" w:hAnsi="Arial" w:cs="Arial"/>
          <w:szCs w:val="24"/>
        </w:rPr>
        <w:t xml:space="preserve"> por el país en el año 1995. No obstante lo anterior, ahora se busca avanzar hacía </w:t>
      </w:r>
      <w:r w:rsidRPr="007B37CF">
        <w:rPr>
          <w:rFonts w:ascii="Arial" w:hAnsi="Arial" w:cs="Arial"/>
          <w:szCs w:val="24"/>
        </w:rPr>
        <w:t>el Tratado sobre la prohibición de las armas nucleares (TPAN)</w:t>
      </w:r>
      <w:r>
        <w:rPr>
          <w:rFonts w:ascii="Arial" w:hAnsi="Arial" w:cs="Arial"/>
          <w:szCs w:val="24"/>
        </w:rPr>
        <w:t>.</w:t>
      </w:r>
    </w:p>
    <w:p w14:paraId="3CCAD96F" w14:textId="77777777" w:rsidR="000A32C5" w:rsidRDefault="000A32C5" w:rsidP="000A32C5">
      <w:pPr>
        <w:spacing w:after="0"/>
        <w:ind w:firstLine="2160"/>
        <w:rPr>
          <w:rFonts w:ascii="Arial" w:hAnsi="Arial" w:cs="Arial"/>
          <w:szCs w:val="24"/>
        </w:rPr>
      </w:pPr>
      <w:r>
        <w:rPr>
          <w:rFonts w:ascii="Arial" w:hAnsi="Arial" w:cs="Arial"/>
          <w:szCs w:val="24"/>
        </w:rPr>
        <w:t>Sobre el corazón del TPAN, y tal como</w:t>
      </w:r>
      <w:r w:rsidR="00875CAD">
        <w:rPr>
          <w:rFonts w:ascii="Arial" w:hAnsi="Arial" w:cs="Arial"/>
          <w:szCs w:val="24"/>
        </w:rPr>
        <w:t xml:space="preserve"> su nombre lo indica, el señor Canciller</w:t>
      </w:r>
      <w:r>
        <w:rPr>
          <w:rFonts w:ascii="Arial" w:hAnsi="Arial" w:cs="Arial"/>
          <w:szCs w:val="24"/>
        </w:rPr>
        <w:t xml:space="preserve"> expresó que es prohibir las armas nucleares y, en consecuencia, la principal obligación que emerge de este instrumento internacional es que los Estados Partes se comprometen a no desarrollar, poseer o usar armas nucleares y otros dispositivos explosivos nucleares y, al mismo tiempo, se prohíbe transferirlos a otros destinatarios o entregar el control sobre los mismos. Es decir, continuó, es una prohibición global y completa para que nadie utilice, administre, desarrolle o transfiera artefactos de esta naturaleza.</w:t>
      </w:r>
    </w:p>
    <w:p w14:paraId="4D0458CE" w14:textId="6B89E670" w:rsidR="000A32C5" w:rsidRDefault="000A32C5" w:rsidP="000A32C5">
      <w:pPr>
        <w:spacing w:after="0"/>
        <w:ind w:firstLine="2160"/>
        <w:rPr>
          <w:rFonts w:ascii="Arial" w:hAnsi="Arial" w:cs="Arial"/>
          <w:szCs w:val="24"/>
        </w:rPr>
      </w:pPr>
      <w:r>
        <w:rPr>
          <w:rFonts w:ascii="Arial" w:hAnsi="Arial" w:cs="Arial"/>
          <w:szCs w:val="24"/>
        </w:rPr>
        <w:t xml:space="preserve">Asimismo, </w:t>
      </w:r>
      <w:r w:rsidR="004C44E2">
        <w:rPr>
          <w:rFonts w:ascii="Arial" w:hAnsi="Arial" w:cs="Arial"/>
          <w:szCs w:val="24"/>
        </w:rPr>
        <w:t xml:space="preserve">el </w:t>
      </w:r>
      <w:r>
        <w:rPr>
          <w:rFonts w:ascii="Arial" w:hAnsi="Arial" w:cs="Arial"/>
          <w:szCs w:val="24"/>
        </w:rPr>
        <w:t xml:space="preserve">señor </w:t>
      </w:r>
      <w:r w:rsidRPr="00875CAD">
        <w:rPr>
          <w:rFonts w:ascii="Arial" w:hAnsi="Arial" w:cs="Arial"/>
          <w:b/>
          <w:szCs w:val="24"/>
        </w:rPr>
        <w:t>Allamand</w:t>
      </w:r>
      <w:r>
        <w:rPr>
          <w:rFonts w:ascii="Arial" w:hAnsi="Arial" w:cs="Arial"/>
          <w:szCs w:val="24"/>
        </w:rPr>
        <w:t xml:space="preserve"> informó que el Tratado establece las denominadas “Salvaguardias”, con el objeto de </w:t>
      </w:r>
      <w:r w:rsidRPr="00992A10">
        <w:rPr>
          <w:rFonts w:ascii="Arial" w:hAnsi="Arial" w:cs="Arial"/>
          <w:szCs w:val="24"/>
        </w:rPr>
        <w:t>verificar el cumplimiento del compromiso de no proliferación contraído por los Estados no poseedores de armas nucleares Partes en el Tratado con miras a impedir que la energía nuclear se desvíe de usos pacíficos hacia armas nucleares u otros dispositivos nucleares explosivos.</w:t>
      </w:r>
      <w:r>
        <w:rPr>
          <w:rFonts w:ascii="Arial" w:hAnsi="Arial" w:cs="Arial"/>
          <w:szCs w:val="24"/>
        </w:rPr>
        <w:t xml:space="preserve">   </w:t>
      </w:r>
    </w:p>
    <w:p w14:paraId="3ACFBCBD" w14:textId="77777777" w:rsidR="000A32C5" w:rsidRDefault="000A32C5" w:rsidP="000A32C5">
      <w:pPr>
        <w:spacing w:after="0"/>
        <w:ind w:firstLine="2160"/>
        <w:rPr>
          <w:rFonts w:ascii="Arial" w:hAnsi="Arial" w:cs="Arial"/>
          <w:szCs w:val="24"/>
        </w:rPr>
      </w:pPr>
      <w:r>
        <w:rPr>
          <w:rFonts w:ascii="Arial" w:hAnsi="Arial" w:cs="Arial"/>
          <w:szCs w:val="24"/>
        </w:rPr>
        <w:t xml:space="preserve">De igual modo, el señor </w:t>
      </w:r>
      <w:r w:rsidRPr="00433A61">
        <w:rPr>
          <w:rFonts w:ascii="Arial" w:hAnsi="Arial" w:cs="Arial"/>
          <w:bCs/>
          <w:szCs w:val="24"/>
        </w:rPr>
        <w:t>Canciller</w:t>
      </w:r>
      <w:r>
        <w:rPr>
          <w:rFonts w:ascii="Arial" w:hAnsi="Arial" w:cs="Arial"/>
          <w:szCs w:val="24"/>
        </w:rPr>
        <w:t xml:space="preserve"> señaló que el TPAN establece obligaciones de asistencia y reparación a víctimas, en el evento en que se produjere el efecto indeseado de detonación por utilización de estos artefactos, además de mecanismos de cooperación y asistencia internacional.</w:t>
      </w:r>
    </w:p>
    <w:p w14:paraId="4E8879B3" w14:textId="77777777" w:rsidR="000A32C5" w:rsidRDefault="000A32C5" w:rsidP="000A32C5">
      <w:pPr>
        <w:spacing w:after="0"/>
        <w:ind w:firstLine="2160"/>
        <w:rPr>
          <w:rFonts w:ascii="Arial" w:hAnsi="Arial" w:cs="Arial"/>
          <w:szCs w:val="24"/>
        </w:rPr>
      </w:pPr>
      <w:r>
        <w:rPr>
          <w:rFonts w:ascii="Arial" w:hAnsi="Arial" w:cs="Arial"/>
          <w:szCs w:val="24"/>
        </w:rPr>
        <w:t xml:space="preserve">A continuación, el señor </w:t>
      </w:r>
      <w:r w:rsidRPr="00CA098D">
        <w:rPr>
          <w:rFonts w:ascii="Arial" w:hAnsi="Arial" w:cs="Arial"/>
          <w:b/>
          <w:szCs w:val="24"/>
        </w:rPr>
        <w:t>Allamand</w:t>
      </w:r>
      <w:r>
        <w:rPr>
          <w:rFonts w:ascii="Arial" w:hAnsi="Arial" w:cs="Arial"/>
          <w:szCs w:val="24"/>
        </w:rPr>
        <w:t xml:space="preserve"> hizo presente que el</w:t>
      </w:r>
      <w:r w:rsidRPr="004313F3">
        <w:rPr>
          <w:rFonts w:ascii="Arial" w:hAnsi="Arial" w:cs="Arial"/>
          <w:szCs w:val="24"/>
        </w:rPr>
        <w:t xml:space="preserve"> Tratado robustece de manera positiva el régimen internacional existente en materia de desarme</w:t>
      </w:r>
      <w:r>
        <w:rPr>
          <w:rFonts w:ascii="Arial" w:hAnsi="Arial" w:cs="Arial"/>
          <w:szCs w:val="24"/>
        </w:rPr>
        <w:t>, informando, también, que</w:t>
      </w:r>
      <w:r w:rsidRPr="004313F3">
        <w:rPr>
          <w:rFonts w:ascii="Arial" w:hAnsi="Arial" w:cs="Arial"/>
          <w:szCs w:val="24"/>
        </w:rPr>
        <w:t xml:space="preserve"> Chile lo suscribió el 20 de septiembre de 2017, demostrando el firme compromiso para promover el desarme total y completo, y con la promoción de la seguridad internacional y el derecho internacional humanitario</w:t>
      </w:r>
      <w:r>
        <w:rPr>
          <w:rFonts w:ascii="Arial" w:hAnsi="Arial" w:cs="Arial"/>
          <w:szCs w:val="24"/>
        </w:rPr>
        <w:t xml:space="preserve">, junto con 122 países que concurrieron a su suscripción. Al día de hoy, el TPAN ha sido firmado por 86 países y ratificado por 54 de estos. </w:t>
      </w:r>
    </w:p>
    <w:p w14:paraId="64B1961A" w14:textId="77777777" w:rsidR="000A32C5" w:rsidRDefault="000A32C5" w:rsidP="000A32C5">
      <w:pPr>
        <w:spacing w:after="0"/>
        <w:ind w:firstLine="2160"/>
        <w:rPr>
          <w:rFonts w:ascii="Arial" w:hAnsi="Arial" w:cs="Arial"/>
          <w:szCs w:val="24"/>
        </w:rPr>
      </w:pPr>
      <w:r>
        <w:rPr>
          <w:rFonts w:ascii="Arial" w:hAnsi="Arial" w:cs="Arial"/>
          <w:szCs w:val="24"/>
        </w:rPr>
        <w:t xml:space="preserve">En consecuencia, y en atención a que el Tratado alcanzó las 50 ratificaciones para su entrada en vigor, este se encuentra vigente desde el mes de enero del año en curso. Asimismo, señaló que es un tratado que cuenta con mucho apoyo a nivel regional por parte de los países Latinoamericanos. </w:t>
      </w:r>
    </w:p>
    <w:p w14:paraId="0BD847A1" w14:textId="77777777" w:rsidR="000A32C5" w:rsidRDefault="000A32C5" w:rsidP="000A32C5">
      <w:pPr>
        <w:spacing w:after="0"/>
        <w:ind w:firstLine="2160"/>
        <w:rPr>
          <w:rFonts w:ascii="Arial" w:hAnsi="Arial" w:cs="Arial"/>
          <w:szCs w:val="24"/>
        </w:rPr>
      </w:pPr>
      <w:r>
        <w:rPr>
          <w:rFonts w:ascii="Arial" w:hAnsi="Arial" w:cs="Arial"/>
          <w:szCs w:val="24"/>
        </w:rPr>
        <w:t xml:space="preserve">Para concluir, el señor Canciller sostuvo que es muy importante una pronta ratificación por parte de Chile, pues, la primera reunión de los Estados Partes tendrá lugar en Viena entre el 12 y 14 de enero del año 2022, por tanto, es menester que el país forme parte de aquella cita inaugural. </w:t>
      </w:r>
    </w:p>
    <w:p w14:paraId="03409959" w14:textId="77777777" w:rsidR="000A32C5" w:rsidRDefault="000A32C5" w:rsidP="000A32C5">
      <w:pPr>
        <w:spacing w:after="0"/>
        <w:ind w:firstLine="2160"/>
        <w:rPr>
          <w:rFonts w:ascii="Arial" w:hAnsi="Arial" w:cs="Arial"/>
          <w:szCs w:val="24"/>
        </w:rPr>
      </w:pPr>
    </w:p>
    <w:p w14:paraId="6047A51A" w14:textId="77777777" w:rsidR="000A32C5" w:rsidRDefault="000A32C5" w:rsidP="000A32C5">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DA2AF1">
        <w:rPr>
          <w:rFonts w:ascii="Arial" w:hAnsi="Arial" w:cs="Arial"/>
          <w:b/>
          <w:szCs w:val="24"/>
          <w:u w:val="single"/>
          <w:lang w:val="es-CL"/>
        </w:rPr>
        <w:t xml:space="preserve">Sometido a votación, </w:t>
      </w:r>
      <w:r w:rsidR="00310E55">
        <w:rPr>
          <w:rFonts w:ascii="Arial" w:hAnsi="Arial" w:cs="Arial"/>
          <w:b/>
          <w:szCs w:val="24"/>
          <w:u w:val="single"/>
          <w:lang w:val="es-CL"/>
        </w:rPr>
        <w:t xml:space="preserve">sin mayor debate, </w:t>
      </w:r>
      <w:r w:rsidRPr="00DA2AF1">
        <w:rPr>
          <w:rFonts w:ascii="Arial" w:hAnsi="Arial" w:cs="Arial"/>
          <w:b/>
          <w:szCs w:val="24"/>
          <w:u w:val="single"/>
          <w:lang w:val="es-CL"/>
        </w:rPr>
        <w:t xml:space="preserve">en general y en particular, el Proyecto de Acuerdo en estudio se aprobó por </w:t>
      </w:r>
      <w:r>
        <w:rPr>
          <w:rFonts w:ascii="Arial" w:hAnsi="Arial" w:cs="Arial"/>
          <w:b/>
          <w:szCs w:val="24"/>
          <w:u w:val="single"/>
          <w:lang w:val="es-CL"/>
        </w:rPr>
        <w:t>11</w:t>
      </w:r>
      <w:r w:rsidRPr="00DA2AF1">
        <w:rPr>
          <w:rFonts w:ascii="Arial" w:hAnsi="Arial" w:cs="Arial"/>
          <w:b/>
          <w:szCs w:val="24"/>
          <w:u w:val="single"/>
          <w:lang w:val="es-CL"/>
        </w:rPr>
        <w:t xml:space="preserve"> 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3795B203" w14:textId="77777777" w:rsidR="000A32C5" w:rsidRDefault="000A32C5" w:rsidP="000A32C5">
      <w:pPr>
        <w:pStyle w:val="Prrafodelista"/>
        <w:spacing w:before="0" w:after="0"/>
        <w:ind w:left="0" w:firstLine="1985"/>
        <w:rPr>
          <w:rFonts w:ascii="Arial" w:hAnsi="Arial" w:cs="Arial"/>
          <w:szCs w:val="24"/>
          <w:lang w:val="es-ES"/>
        </w:rPr>
      </w:pPr>
    </w:p>
    <w:p w14:paraId="04DAE639" w14:textId="77777777" w:rsidR="000A32C5" w:rsidRPr="0062541A" w:rsidRDefault="000A32C5" w:rsidP="000A32C5">
      <w:pPr>
        <w:pStyle w:val="Prrafodelista"/>
        <w:spacing w:before="0" w:after="0"/>
        <w:ind w:left="0" w:firstLine="1985"/>
        <w:rPr>
          <w:rFonts w:ascii="Arial" w:hAnsi="Arial" w:cs="Arial"/>
          <w:sz w:val="22"/>
          <w:szCs w:val="22"/>
          <w:lang w:val="es-ES"/>
        </w:rPr>
      </w:pPr>
      <w:r w:rsidRPr="0062541A">
        <w:rPr>
          <w:rFonts w:ascii="Arial" w:hAnsi="Arial" w:cs="Arial"/>
          <w:sz w:val="22"/>
          <w:szCs w:val="22"/>
          <w:lang w:val="es-ES"/>
        </w:rPr>
        <w:t>(Vo</w:t>
      </w:r>
      <w:r>
        <w:rPr>
          <w:rFonts w:ascii="Arial" w:hAnsi="Arial" w:cs="Arial"/>
          <w:sz w:val="22"/>
          <w:szCs w:val="22"/>
          <w:lang w:val="es-ES"/>
        </w:rPr>
        <w:t>taron</w:t>
      </w:r>
      <w:r w:rsidRPr="0062541A">
        <w:rPr>
          <w:rFonts w:ascii="Arial" w:hAnsi="Arial" w:cs="Arial"/>
          <w:sz w:val="22"/>
          <w:szCs w:val="22"/>
          <w:lang w:val="es-ES"/>
        </w:rPr>
        <w:t xml:space="preserve"> a favor los diputados señores </w:t>
      </w:r>
      <w:r w:rsidRPr="00DA2AF1">
        <w:rPr>
          <w:rFonts w:ascii="Arial" w:hAnsi="Arial" w:cs="Arial"/>
          <w:b/>
          <w:bCs/>
          <w:sz w:val="22"/>
          <w:szCs w:val="22"/>
          <w:lang w:val="es-ES"/>
        </w:rPr>
        <w:t>Ascencio</w:t>
      </w:r>
      <w:r>
        <w:rPr>
          <w:rFonts w:ascii="Arial" w:hAnsi="Arial" w:cs="Arial"/>
          <w:sz w:val="22"/>
          <w:szCs w:val="22"/>
          <w:lang w:val="es-ES"/>
        </w:rPr>
        <w:t xml:space="preserve">, don Gabriel; </w:t>
      </w:r>
      <w:r w:rsidRPr="00DA2AF1">
        <w:rPr>
          <w:rFonts w:ascii="Arial" w:hAnsi="Arial" w:cs="Arial"/>
          <w:b/>
          <w:bCs/>
          <w:sz w:val="22"/>
          <w:szCs w:val="22"/>
          <w:lang w:val="es-ES"/>
        </w:rPr>
        <w:t>Calisto</w:t>
      </w:r>
      <w:r>
        <w:rPr>
          <w:rFonts w:ascii="Arial" w:hAnsi="Arial" w:cs="Arial"/>
          <w:sz w:val="22"/>
          <w:szCs w:val="22"/>
          <w:lang w:val="es-ES"/>
        </w:rPr>
        <w:t xml:space="preserve">, don Miguel Ángel; </w:t>
      </w:r>
      <w:r w:rsidRPr="0062541A">
        <w:rPr>
          <w:rFonts w:ascii="Arial" w:hAnsi="Arial" w:cs="Arial"/>
          <w:b/>
          <w:bCs/>
          <w:sz w:val="22"/>
          <w:szCs w:val="22"/>
          <w:lang w:val="es-ES"/>
        </w:rPr>
        <w:t>Fuentes</w:t>
      </w:r>
      <w:r w:rsidRPr="0062541A">
        <w:rPr>
          <w:rFonts w:ascii="Arial" w:hAnsi="Arial" w:cs="Arial"/>
          <w:sz w:val="22"/>
          <w:szCs w:val="22"/>
          <w:lang w:val="es-ES"/>
        </w:rPr>
        <w:t xml:space="preserve">, don Tomás; </w:t>
      </w:r>
      <w:r w:rsidRPr="0062541A">
        <w:rPr>
          <w:rFonts w:ascii="Arial" w:hAnsi="Arial" w:cs="Arial"/>
          <w:b/>
          <w:sz w:val="22"/>
          <w:szCs w:val="22"/>
          <w:lang w:val="es-ES"/>
        </w:rPr>
        <w:t>Jarpa</w:t>
      </w:r>
      <w:r w:rsidRPr="0062541A">
        <w:rPr>
          <w:rFonts w:ascii="Arial" w:hAnsi="Arial" w:cs="Arial"/>
          <w:sz w:val="22"/>
          <w:szCs w:val="22"/>
          <w:lang w:val="es-ES"/>
        </w:rPr>
        <w:t xml:space="preserve">, don Carlos Abel; </w:t>
      </w:r>
      <w:r w:rsidRPr="0062541A">
        <w:rPr>
          <w:rFonts w:ascii="Arial" w:hAnsi="Arial" w:cs="Arial"/>
          <w:b/>
          <w:sz w:val="22"/>
          <w:szCs w:val="22"/>
          <w:lang w:val="es-ES"/>
        </w:rPr>
        <w:t>Kort,</w:t>
      </w:r>
      <w:r w:rsidRPr="0062541A">
        <w:rPr>
          <w:rFonts w:ascii="Arial" w:hAnsi="Arial" w:cs="Arial"/>
          <w:sz w:val="22"/>
          <w:szCs w:val="22"/>
          <w:lang w:val="es-ES"/>
        </w:rPr>
        <w:t xml:space="preserve"> don Issa;</w:t>
      </w:r>
      <w:r>
        <w:rPr>
          <w:rFonts w:ascii="Arial" w:hAnsi="Arial" w:cs="Arial"/>
          <w:sz w:val="22"/>
          <w:szCs w:val="22"/>
          <w:lang w:val="es-ES"/>
        </w:rPr>
        <w:t xml:space="preserve"> </w:t>
      </w:r>
      <w:r w:rsidRPr="003B098F">
        <w:rPr>
          <w:rFonts w:ascii="Arial" w:hAnsi="Arial" w:cs="Arial"/>
          <w:b/>
          <w:bCs/>
          <w:sz w:val="22"/>
          <w:szCs w:val="22"/>
          <w:lang w:val="es-ES"/>
        </w:rPr>
        <w:t>Mirosevic</w:t>
      </w:r>
      <w:r>
        <w:rPr>
          <w:rFonts w:ascii="Arial" w:hAnsi="Arial" w:cs="Arial"/>
          <w:sz w:val="22"/>
          <w:szCs w:val="22"/>
          <w:lang w:val="es-ES"/>
        </w:rPr>
        <w:t>, don Vlado;</w:t>
      </w:r>
      <w:r w:rsidRPr="0062541A">
        <w:rPr>
          <w:rFonts w:ascii="Arial" w:hAnsi="Arial" w:cs="Arial"/>
          <w:sz w:val="22"/>
          <w:szCs w:val="22"/>
          <w:lang w:val="es-ES"/>
        </w:rPr>
        <w:t xml:space="preserve"> </w:t>
      </w:r>
      <w:r w:rsidRPr="0062541A">
        <w:rPr>
          <w:rFonts w:ascii="Arial" w:hAnsi="Arial" w:cs="Arial"/>
          <w:b/>
          <w:bCs/>
          <w:sz w:val="22"/>
          <w:szCs w:val="22"/>
        </w:rPr>
        <w:t>Moreira</w:t>
      </w:r>
      <w:r w:rsidRPr="0062541A">
        <w:rPr>
          <w:rFonts w:ascii="Arial" w:hAnsi="Arial" w:cs="Arial"/>
          <w:sz w:val="22"/>
          <w:szCs w:val="22"/>
        </w:rPr>
        <w:t>, don Cristhian</w:t>
      </w:r>
      <w:r w:rsidRPr="0062541A">
        <w:rPr>
          <w:rFonts w:ascii="Arial" w:hAnsi="Arial" w:cs="Arial"/>
          <w:sz w:val="22"/>
          <w:szCs w:val="22"/>
          <w:lang w:val="es-ES"/>
        </w:rPr>
        <w:t xml:space="preserve">; </w:t>
      </w:r>
      <w:r w:rsidRPr="0062541A">
        <w:rPr>
          <w:rFonts w:ascii="Arial" w:hAnsi="Arial" w:cs="Arial"/>
          <w:b/>
          <w:sz w:val="22"/>
          <w:szCs w:val="22"/>
          <w:lang w:val="es-ES"/>
        </w:rPr>
        <w:t>Naranjo</w:t>
      </w:r>
      <w:r w:rsidRPr="0062541A">
        <w:rPr>
          <w:rFonts w:ascii="Arial" w:hAnsi="Arial" w:cs="Arial"/>
          <w:sz w:val="22"/>
          <w:szCs w:val="22"/>
          <w:lang w:val="es-ES"/>
        </w:rPr>
        <w:t xml:space="preserve">, don Jaime; </w:t>
      </w:r>
      <w:r w:rsidRPr="0062541A">
        <w:rPr>
          <w:rFonts w:ascii="Arial" w:hAnsi="Arial" w:cs="Arial"/>
          <w:b/>
          <w:sz w:val="22"/>
          <w:szCs w:val="22"/>
          <w:lang w:val="es-ES"/>
        </w:rPr>
        <w:t>Schalper,</w:t>
      </w:r>
      <w:r w:rsidRPr="0062541A">
        <w:rPr>
          <w:rFonts w:ascii="Arial" w:hAnsi="Arial" w:cs="Arial"/>
          <w:sz w:val="22"/>
          <w:szCs w:val="22"/>
          <w:lang w:val="es-ES"/>
        </w:rPr>
        <w:t xml:space="preserve"> don Diego; </w:t>
      </w:r>
      <w:r w:rsidRPr="0062541A">
        <w:rPr>
          <w:rFonts w:ascii="Arial" w:hAnsi="Arial" w:cs="Arial"/>
          <w:b/>
          <w:sz w:val="22"/>
          <w:szCs w:val="22"/>
          <w:lang w:val="es-ES"/>
        </w:rPr>
        <w:t>Undurraga</w:t>
      </w:r>
      <w:r w:rsidRPr="0062541A">
        <w:rPr>
          <w:rFonts w:ascii="Arial" w:hAnsi="Arial" w:cs="Arial"/>
          <w:sz w:val="22"/>
          <w:szCs w:val="22"/>
          <w:lang w:val="es-ES"/>
        </w:rPr>
        <w:t xml:space="preserve">, don Francisco, y </w:t>
      </w:r>
      <w:r w:rsidRPr="0062541A">
        <w:rPr>
          <w:rFonts w:ascii="Arial" w:hAnsi="Arial" w:cs="Arial"/>
          <w:b/>
          <w:sz w:val="22"/>
          <w:szCs w:val="22"/>
          <w:lang w:val="es-ES"/>
        </w:rPr>
        <w:t>Vidal</w:t>
      </w:r>
      <w:r w:rsidRPr="0062541A">
        <w:rPr>
          <w:rFonts w:ascii="Arial" w:hAnsi="Arial" w:cs="Arial"/>
          <w:sz w:val="22"/>
          <w:szCs w:val="22"/>
          <w:lang w:val="es-ES"/>
        </w:rPr>
        <w:t>, don Pablo).</w:t>
      </w:r>
    </w:p>
    <w:p w14:paraId="5CBED6F9" w14:textId="77777777" w:rsidR="00547025" w:rsidRPr="000A32C5" w:rsidRDefault="00547025" w:rsidP="001D7796">
      <w:pPr>
        <w:spacing w:before="0" w:after="0"/>
        <w:ind w:firstLine="1985"/>
        <w:rPr>
          <w:rFonts w:ascii="Arial" w:hAnsi="Arial" w:cs="Arial"/>
          <w:szCs w:val="24"/>
          <w:lang w:val="es-ES"/>
        </w:rPr>
      </w:pPr>
    </w:p>
    <w:p w14:paraId="2049E620" w14:textId="77777777" w:rsidR="00547025" w:rsidRDefault="00547025" w:rsidP="008D6E69">
      <w:pPr>
        <w:pStyle w:val="Prrafodelista"/>
        <w:spacing w:before="0" w:after="0"/>
        <w:ind w:left="0"/>
        <w:rPr>
          <w:rFonts w:ascii="Arial" w:hAnsi="Arial" w:cs="Arial"/>
          <w:szCs w:val="24"/>
          <w:lang w:val="es-ES"/>
        </w:rPr>
      </w:pPr>
      <w:r w:rsidRPr="008D6E69">
        <w:rPr>
          <w:rFonts w:ascii="Arial" w:hAnsi="Arial" w:cs="Arial"/>
          <w:b/>
          <w:szCs w:val="24"/>
          <w:lang w:val="es-ES"/>
        </w:rPr>
        <w:t xml:space="preserve">V.- </w:t>
      </w:r>
      <w:r w:rsidRPr="008D6E69">
        <w:rPr>
          <w:rFonts w:ascii="Arial" w:hAnsi="Arial" w:cs="Arial"/>
          <w:b/>
          <w:szCs w:val="24"/>
          <w:u w:val="single"/>
          <w:lang w:val="es-ES"/>
        </w:rPr>
        <w:t>MENCIONES REGLAMENTARIAS</w:t>
      </w:r>
      <w:r>
        <w:rPr>
          <w:rFonts w:ascii="Arial" w:hAnsi="Arial" w:cs="Arial"/>
          <w:szCs w:val="24"/>
          <w:lang w:val="es-ES"/>
        </w:rPr>
        <w:t>.</w:t>
      </w:r>
    </w:p>
    <w:p w14:paraId="4E0E2108" w14:textId="77777777" w:rsidR="00547025" w:rsidRPr="008D6E69" w:rsidRDefault="00547025" w:rsidP="00656D1F">
      <w:pPr>
        <w:pStyle w:val="Sangra2detindependiente"/>
        <w:spacing w:before="0" w:after="0"/>
        <w:ind w:left="0" w:firstLine="1985"/>
        <w:rPr>
          <w:rFonts w:ascii="Arial" w:hAnsi="Arial" w:cs="Arial"/>
          <w:b/>
          <w:szCs w:val="24"/>
          <w:lang w:val="es-ES"/>
        </w:rPr>
      </w:pPr>
    </w:p>
    <w:p w14:paraId="0F160DB8" w14:textId="3230A6A8" w:rsidR="00547025" w:rsidRDefault="00547025" w:rsidP="00656D1F">
      <w:pPr>
        <w:pStyle w:val="Sangra2detindependiente"/>
        <w:spacing w:before="0" w:after="0"/>
        <w:ind w:left="0" w:firstLine="1985"/>
        <w:rPr>
          <w:rFonts w:ascii="Arial" w:hAnsi="Arial" w:cs="Arial"/>
          <w:szCs w:val="24"/>
          <w:lang w:val="es-CL"/>
        </w:rPr>
      </w:pPr>
      <w:r>
        <w:rPr>
          <w:rFonts w:ascii="Arial" w:hAnsi="Arial" w:cs="Arial"/>
          <w:szCs w:val="24"/>
          <w:lang w:val="es-CL"/>
        </w:rPr>
        <w:t>En conformidad con lo pr</w:t>
      </w:r>
      <w:r w:rsidR="00B02593">
        <w:rPr>
          <w:rFonts w:ascii="Arial" w:hAnsi="Arial" w:cs="Arial"/>
          <w:szCs w:val="24"/>
          <w:lang w:val="es-CL"/>
        </w:rPr>
        <w:t>eceptuado por el artículo 302 d</w:t>
      </w:r>
      <w:r>
        <w:rPr>
          <w:rFonts w:ascii="Arial" w:hAnsi="Arial" w:cs="Arial"/>
          <w:szCs w:val="24"/>
          <w:lang w:val="es-CL"/>
        </w:rPr>
        <w:t xml:space="preserve">el Reglamento de la Corporación, se hace presente que la Comisión no calificó como normas de carácter orgánico constitucional o de quórum calificado ningún precepto contenido en el Proyecto de Acuerdo en Informe. Asimismo, ella determinó que sus preceptos deben ser conocidos por la </w:t>
      </w:r>
      <w:r>
        <w:rPr>
          <w:rFonts w:ascii="Arial" w:hAnsi="Arial" w:cs="Arial"/>
          <w:szCs w:val="24"/>
          <w:lang w:val="es-CL"/>
        </w:rPr>
        <w:lastRenderedPageBreak/>
        <w:t>Comisión de Hacienda por tener incidencia en materia presupuestaria o financiera del Estado.</w:t>
      </w:r>
    </w:p>
    <w:p w14:paraId="5C190F34" w14:textId="77777777" w:rsidR="00547025" w:rsidRDefault="00547025" w:rsidP="00656D1F">
      <w:pPr>
        <w:pStyle w:val="Sangra2detindependiente"/>
        <w:spacing w:before="0" w:after="0"/>
        <w:ind w:left="0" w:firstLine="1985"/>
        <w:rPr>
          <w:rFonts w:ascii="Arial" w:hAnsi="Arial" w:cs="Arial"/>
          <w:szCs w:val="24"/>
          <w:lang w:val="es-CL"/>
        </w:rPr>
      </w:pPr>
    </w:p>
    <w:p w14:paraId="4869230B" w14:textId="77777777" w:rsidR="00547025" w:rsidRDefault="00547025" w:rsidP="00656D1F">
      <w:pPr>
        <w:pStyle w:val="Sangra2detindependiente"/>
        <w:spacing w:before="0" w:after="0"/>
        <w:ind w:left="0" w:firstLine="1985"/>
        <w:rPr>
          <w:rFonts w:ascii="Arial" w:hAnsi="Arial" w:cs="Arial"/>
          <w:szCs w:val="24"/>
          <w:lang w:val="es-CL"/>
        </w:rPr>
      </w:pPr>
      <w:r>
        <w:rPr>
          <w:rFonts w:ascii="Arial" w:hAnsi="Arial" w:cs="Arial"/>
          <w:szCs w:val="24"/>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04723F15" w14:textId="77777777" w:rsidR="00547025" w:rsidRDefault="00547025" w:rsidP="00445A11">
      <w:pPr>
        <w:pStyle w:val="Sangra2detindependiente"/>
        <w:spacing w:before="0" w:after="0"/>
        <w:ind w:left="0" w:firstLine="0"/>
        <w:rPr>
          <w:rFonts w:ascii="Arial" w:hAnsi="Arial" w:cs="Arial"/>
          <w:szCs w:val="24"/>
          <w:lang w:val="es-CL"/>
        </w:rPr>
      </w:pPr>
    </w:p>
    <w:p w14:paraId="2DEAB331" w14:textId="77777777" w:rsidR="00547025" w:rsidRDefault="00547025" w:rsidP="00445A11">
      <w:pPr>
        <w:pStyle w:val="Sangra2detindependiente"/>
        <w:spacing w:before="0" w:after="0"/>
        <w:ind w:left="0" w:firstLine="0"/>
        <w:rPr>
          <w:rFonts w:ascii="Arial" w:hAnsi="Arial" w:cs="Arial"/>
          <w:szCs w:val="24"/>
          <w:lang w:val="es-CL"/>
        </w:rPr>
      </w:pPr>
    </w:p>
    <w:p w14:paraId="1FE918DF" w14:textId="77777777" w:rsidR="00547025" w:rsidRPr="00445A11" w:rsidRDefault="00547025" w:rsidP="00445A11">
      <w:pPr>
        <w:pStyle w:val="Sangra2detindependiente"/>
        <w:spacing w:before="0" w:after="0"/>
        <w:ind w:left="0" w:firstLine="0"/>
        <w:jc w:val="center"/>
        <w:rPr>
          <w:rFonts w:ascii="Arial" w:hAnsi="Arial" w:cs="Arial"/>
          <w:b/>
          <w:szCs w:val="24"/>
          <w:lang w:val="es-CL"/>
        </w:rPr>
      </w:pPr>
      <w:r w:rsidRPr="00445A11">
        <w:rPr>
          <w:rFonts w:ascii="Arial" w:hAnsi="Arial" w:cs="Arial"/>
          <w:b/>
          <w:szCs w:val="24"/>
          <w:lang w:val="es-CL"/>
        </w:rPr>
        <w:t>P</w:t>
      </w:r>
      <w:r>
        <w:rPr>
          <w:rFonts w:ascii="Arial" w:hAnsi="Arial" w:cs="Arial"/>
          <w:b/>
          <w:szCs w:val="24"/>
          <w:lang w:val="es-CL"/>
        </w:rPr>
        <w:t xml:space="preserve"> </w:t>
      </w:r>
      <w:r w:rsidRPr="00445A11">
        <w:rPr>
          <w:rFonts w:ascii="Arial" w:hAnsi="Arial" w:cs="Arial"/>
          <w:b/>
          <w:szCs w:val="24"/>
          <w:lang w:val="es-CL"/>
        </w:rPr>
        <w:t>R</w:t>
      </w:r>
      <w:r>
        <w:rPr>
          <w:rFonts w:ascii="Arial" w:hAnsi="Arial" w:cs="Arial"/>
          <w:b/>
          <w:szCs w:val="24"/>
          <w:lang w:val="es-CL"/>
        </w:rPr>
        <w:t xml:space="preserve"> </w:t>
      </w:r>
      <w:r w:rsidRPr="00445A11">
        <w:rPr>
          <w:rFonts w:ascii="Arial" w:hAnsi="Arial" w:cs="Arial"/>
          <w:b/>
          <w:szCs w:val="24"/>
          <w:lang w:val="es-CL"/>
        </w:rPr>
        <w:t>O</w:t>
      </w:r>
      <w:r>
        <w:rPr>
          <w:rFonts w:ascii="Arial" w:hAnsi="Arial" w:cs="Arial"/>
          <w:b/>
          <w:szCs w:val="24"/>
          <w:lang w:val="es-CL"/>
        </w:rPr>
        <w:t xml:space="preserve"> </w:t>
      </w:r>
      <w:r w:rsidRPr="00445A11">
        <w:rPr>
          <w:rFonts w:ascii="Arial" w:hAnsi="Arial" w:cs="Arial"/>
          <w:b/>
          <w:szCs w:val="24"/>
          <w:lang w:val="es-CL"/>
        </w:rPr>
        <w:t>Y</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C</w:t>
      </w:r>
      <w:r>
        <w:rPr>
          <w:rFonts w:ascii="Arial" w:hAnsi="Arial" w:cs="Arial"/>
          <w:b/>
          <w:szCs w:val="24"/>
          <w:lang w:val="es-CL"/>
        </w:rPr>
        <w:t xml:space="preserve"> </w:t>
      </w:r>
      <w:r w:rsidRPr="00445A11">
        <w:rPr>
          <w:rFonts w:ascii="Arial" w:hAnsi="Arial" w:cs="Arial"/>
          <w:b/>
          <w:szCs w:val="24"/>
          <w:lang w:val="es-CL"/>
        </w:rPr>
        <w:t>T</w:t>
      </w:r>
      <w:r>
        <w:rPr>
          <w:rFonts w:ascii="Arial" w:hAnsi="Arial" w:cs="Arial"/>
          <w:b/>
          <w:szCs w:val="24"/>
          <w:lang w:val="es-CL"/>
        </w:rPr>
        <w:t xml:space="preserve"> </w:t>
      </w:r>
      <w:r w:rsidRPr="00445A11">
        <w:rPr>
          <w:rFonts w:ascii="Arial" w:hAnsi="Arial" w:cs="Arial"/>
          <w:b/>
          <w:szCs w:val="24"/>
          <w:lang w:val="es-CL"/>
        </w:rPr>
        <w:t>O</w:t>
      </w:r>
      <w:r>
        <w:rPr>
          <w:rFonts w:ascii="Arial" w:hAnsi="Arial" w:cs="Arial"/>
          <w:b/>
          <w:szCs w:val="24"/>
          <w:lang w:val="es-CL"/>
        </w:rPr>
        <w:t xml:space="preserve"> </w:t>
      </w:r>
      <w:r w:rsidRPr="00445A11">
        <w:rPr>
          <w:rFonts w:ascii="Arial" w:hAnsi="Arial" w:cs="Arial"/>
          <w:b/>
          <w:szCs w:val="24"/>
          <w:lang w:val="es-CL"/>
        </w:rPr>
        <w:t xml:space="preserve"> </w:t>
      </w:r>
      <w:r>
        <w:rPr>
          <w:rFonts w:ascii="Arial" w:hAnsi="Arial" w:cs="Arial"/>
          <w:b/>
          <w:szCs w:val="24"/>
          <w:lang w:val="es-CL"/>
        </w:rPr>
        <w:t xml:space="preserve"> </w:t>
      </w:r>
      <w:r w:rsidRPr="00445A11">
        <w:rPr>
          <w:rFonts w:ascii="Arial" w:hAnsi="Arial" w:cs="Arial"/>
          <w:b/>
          <w:szCs w:val="24"/>
          <w:lang w:val="es-CL"/>
        </w:rPr>
        <w:t>D</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 xml:space="preserve"> A</w:t>
      </w:r>
      <w:r>
        <w:rPr>
          <w:rFonts w:ascii="Arial" w:hAnsi="Arial" w:cs="Arial"/>
          <w:b/>
          <w:szCs w:val="24"/>
          <w:lang w:val="es-CL"/>
        </w:rPr>
        <w:t xml:space="preserve"> </w:t>
      </w:r>
      <w:r w:rsidRPr="00445A11">
        <w:rPr>
          <w:rFonts w:ascii="Arial" w:hAnsi="Arial" w:cs="Arial"/>
          <w:b/>
          <w:szCs w:val="24"/>
          <w:lang w:val="es-CL"/>
        </w:rPr>
        <w:t>C</w:t>
      </w:r>
      <w:r>
        <w:rPr>
          <w:rFonts w:ascii="Arial" w:hAnsi="Arial" w:cs="Arial"/>
          <w:b/>
          <w:szCs w:val="24"/>
          <w:lang w:val="es-CL"/>
        </w:rPr>
        <w:t xml:space="preserve"> </w:t>
      </w:r>
      <w:r w:rsidRPr="00445A11">
        <w:rPr>
          <w:rFonts w:ascii="Arial" w:hAnsi="Arial" w:cs="Arial"/>
          <w:b/>
          <w:szCs w:val="24"/>
          <w:lang w:val="es-CL"/>
        </w:rPr>
        <w:t>U</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R</w:t>
      </w:r>
      <w:r>
        <w:rPr>
          <w:rFonts w:ascii="Arial" w:hAnsi="Arial" w:cs="Arial"/>
          <w:b/>
          <w:szCs w:val="24"/>
          <w:lang w:val="es-CL"/>
        </w:rPr>
        <w:t xml:space="preserve"> </w:t>
      </w:r>
      <w:r w:rsidRPr="00445A11">
        <w:rPr>
          <w:rFonts w:ascii="Arial" w:hAnsi="Arial" w:cs="Arial"/>
          <w:b/>
          <w:szCs w:val="24"/>
          <w:lang w:val="es-CL"/>
        </w:rPr>
        <w:t>D</w:t>
      </w:r>
      <w:r>
        <w:rPr>
          <w:rFonts w:ascii="Arial" w:hAnsi="Arial" w:cs="Arial"/>
          <w:b/>
          <w:szCs w:val="24"/>
          <w:lang w:val="es-CL"/>
        </w:rPr>
        <w:t xml:space="preserve"> </w:t>
      </w:r>
      <w:r w:rsidRPr="00445A11">
        <w:rPr>
          <w:rFonts w:ascii="Arial" w:hAnsi="Arial" w:cs="Arial"/>
          <w:b/>
          <w:szCs w:val="24"/>
          <w:lang w:val="es-CL"/>
        </w:rPr>
        <w:t>O</w:t>
      </w:r>
    </w:p>
    <w:p w14:paraId="4C6BF415" w14:textId="77777777" w:rsidR="00547025" w:rsidRDefault="00547025" w:rsidP="00656D1F">
      <w:pPr>
        <w:pStyle w:val="Sangra2detindependiente"/>
        <w:spacing w:before="0" w:after="0"/>
        <w:ind w:left="0" w:firstLine="1985"/>
        <w:rPr>
          <w:rFonts w:ascii="Arial" w:hAnsi="Arial" w:cs="Arial"/>
          <w:szCs w:val="24"/>
          <w:lang w:val="es-CL"/>
        </w:rPr>
      </w:pPr>
    </w:p>
    <w:p w14:paraId="647FB7FF" w14:textId="77777777" w:rsidR="00547025" w:rsidRDefault="00547025" w:rsidP="00656D1F">
      <w:pPr>
        <w:spacing w:before="0" w:after="0"/>
        <w:ind w:firstLine="1985"/>
        <w:jc w:val="center"/>
        <w:rPr>
          <w:rFonts w:ascii="Arial" w:hAnsi="Arial" w:cs="Arial"/>
          <w:b/>
          <w:spacing w:val="160"/>
          <w:szCs w:val="24"/>
          <w:lang w:val="es-CL"/>
        </w:rPr>
      </w:pPr>
    </w:p>
    <w:p w14:paraId="12C2A0D5" w14:textId="77777777" w:rsidR="00547025" w:rsidRDefault="00547025" w:rsidP="006D2105">
      <w:pPr>
        <w:tabs>
          <w:tab w:val="left" w:pos="709"/>
        </w:tabs>
        <w:spacing w:before="0" w:after="0"/>
        <w:ind w:right="475" w:firstLine="1980"/>
        <w:rPr>
          <w:rStyle w:val="nfasis"/>
          <w:rFonts w:ascii="Arial" w:hAnsi="Arial" w:cs="Arial"/>
          <w:b/>
          <w:i w:val="0"/>
          <w:iCs w:val="0"/>
          <w:szCs w:val="24"/>
        </w:rPr>
      </w:pPr>
    </w:p>
    <w:p w14:paraId="4FA0D422" w14:textId="77777777" w:rsidR="00547025" w:rsidRPr="00025E17" w:rsidRDefault="00547025" w:rsidP="006D2105">
      <w:pPr>
        <w:tabs>
          <w:tab w:val="left" w:pos="709"/>
        </w:tabs>
        <w:spacing w:before="0" w:after="0"/>
        <w:ind w:right="475" w:firstLine="1980"/>
        <w:rPr>
          <w:rFonts w:ascii="Arial" w:hAnsi="Arial" w:cs="Arial"/>
          <w:szCs w:val="24"/>
        </w:rPr>
      </w:pPr>
      <w:r w:rsidRPr="00025E17">
        <w:rPr>
          <w:rStyle w:val="nfasis"/>
          <w:rFonts w:ascii="Arial" w:hAnsi="Arial" w:cs="Arial"/>
          <w:b/>
          <w:i w:val="0"/>
          <w:iCs w:val="0"/>
          <w:szCs w:val="24"/>
        </w:rPr>
        <w:t>“ARTÍCULO ÚNICO.-</w:t>
      </w:r>
      <w:r w:rsidRPr="00025E17">
        <w:rPr>
          <w:rStyle w:val="nfasis"/>
          <w:rFonts w:ascii="Arial" w:hAnsi="Arial" w:cs="Arial"/>
          <w:bCs/>
          <w:i w:val="0"/>
          <w:iCs w:val="0"/>
          <w:szCs w:val="24"/>
        </w:rPr>
        <w:t xml:space="preserve"> </w:t>
      </w:r>
      <w:r w:rsidRPr="00025E17">
        <w:rPr>
          <w:rStyle w:val="nfasis"/>
          <w:rFonts w:ascii="Arial" w:hAnsi="Arial" w:cs="Arial"/>
          <w:i w:val="0"/>
          <w:iCs w:val="0"/>
          <w:szCs w:val="24"/>
        </w:rPr>
        <w:t xml:space="preserve">Apruébase el </w:t>
      </w:r>
      <w:r w:rsidRPr="00025E17">
        <w:rPr>
          <w:rFonts w:ascii="Arial" w:hAnsi="Arial" w:cs="Arial"/>
          <w:szCs w:val="24"/>
        </w:rPr>
        <w:t xml:space="preserve">“Tratado sobre la Prohibición de las Armas Nucleares”, </w:t>
      </w:r>
      <w:r w:rsidRPr="00025E17">
        <w:rPr>
          <w:rFonts w:ascii="Arial" w:hAnsi="Arial" w:cs="Arial"/>
          <w:szCs w:val="24"/>
          <w:lang w:val="es-MX"/>
        </w:rPr>
        <w:t xml:space="preserve">adoptado </w:t>
      </w:r>
      <w:r w:rsidRPr="00025E17">
        <w:rPr>
          <w:rFonts w:ascii="Arial" w:hAnsi="Arial" w:cs="Arial"/>
          <w:szCs w:val="24"/>
        </w:rPr>
        <w:t>en Nueva York, el 7 de julio de 2017.”.</w:t>
      </w:r>
    </w:p>
    <w:p w14:paraId="67F70480" w14:textId="77777777" w:rsidR="00547025" w:rsidRPr="006D2105" w:rsidRDefault="00547025" w:rsidP="00656D1F">
      <w:pPr>
        <w:spacing w:before="0" w:after="0"/>
        <w:ind w:firstLine="1985"/>
        <w:jc w:val="center"/>
        <w:rPr>
          <w:rFonts w:ascii="Arial" w:hAnsi="Arial" w:cs="Arial"/>
          <w:b/>
          <w:spacing w:val="-3"/>
          <w:szCs w:val="24"/>
        </w:rPr>
      </w:pPr>
    </w:p>
    <w:p w14:paraId="0A748EC6" w14:textId="77777777" w:rsidR="00547025" w:rsidRDefault="00547025" w:rsidP="00445A11">
      <w:pPr>
        <w:tabs>
          <w:tab w:val="left" w:pos="2268"/>
        </w:tabs>
        <w:autoSpaceDE w:val="0"/>
        <w:autoSpaceDN w:val="0"/>
        <w:adjustRightInd w:val="0"/>
        <w:spacing w:before="0" w:after="0"/>
        <w:ind w:right="20"/>
        <w:rPr>
          <w:rFonts w:ascii="Arial" w:hAnsi="Arial" w:cs="Arial"/>
          <w:szCs w:val="24"/>
        </w:rPr>
      </w:pPr>
    </w:p>
    <w:p w14:paraId="34960777" w14:textId="77777777" w:rsidR="00547025" w:rsidRPr="00445A11" w:rsidRDefault="00547025"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7AA92948" w14:textId="77777777" w:rsidR="00547025" w:rsidRDefault="00547025" w:rsidP="00445A11">
      <w:pPr>
        <w:tabs>
          <w:tab w:val="left" w:pos="2268"/>
        </w:tabs>
        <w:autoSpaceDE w:val="0"/>
        <w:autoSpaceDN w:val="0"/>
        <w:adjustRightInd w:val="0"/>
        <w:spacing w:before="0" w:after="0"/>
        <w:ind w:right="20"/>
        <w:rPr>
          <w:rFonts w:ascii="Arial" w:hAnsi="Arial" w:cs="Arial"/>
          <w:szCs w:val="24"/>
        </w:rPr>
      </w:pPr>
    </w:p>
    <w:p w14:paraId="46A1B32E" w14:textId="77777777" w:rsidR="00547025" w:rsidRDefault="00547025" w:rsidP="00445A11">
      <w:pPr>
        <w:tabs>
          <w:tab w:val="left" w:pos="2268"/>
        </w:tabs>
        <w:autoSpaceDE w:val="0"/>
        <w:autoSpaceDN w:val="0"/>
        <w:adjustRightInd w:val="0"/>
        <w:spacing w:before="0" w:after="0"/>
        <w:ind w:right="20"/>
        <w:rPr>
          <w:rFonts w:ascii="Arial" w:hAnsi="Arial" w:cs="Arial"/>
          <w:szCs w:val="24"/>
        </w:rPr>
      </w:pPr>
    </w:p>
    <w:p w14:paraId="4463C7A6" w14:textId="77777777" w:rsidR="00547025" w:rsidRDefault="00547025" w:rsidP="00445A11">
      <w:pPr>
        <w:tabs>
          <w:tab w:val="left" w:pos="2268"/>
        </w:tabs>
        <w:autoSpaceDE w:val="0"/>
        <w:autoSpaceDN w:val="0"/>
        <w:adjustRightInd w:val="0"/>
        <w:spacing w:before="0" w:after="0"/>
        <w:ind w:right="20"/>
        <w:rPr>
          <w:rFonts w:ascii="Arial" w:hAnsi="Arial" w:cs="Arial"/>
          <w:szCs w:val="24"/>
        </w:rPr>
      </w:pPr>
    </w:p>
    <w:p w14:paraId="42EF0046" w14:textId="77777777" w:rsidR="00547025" w:rsidRDefault="00547025" w:rsidP="00445A11">
      <w:pPr>
        <w:tabs>
          <w:tab w:val="left" w:pos="2268"/>
        </w:tabs>
        <w:autoSpaceDE w:val="0"/>
        <w:autoSpaceDN w:val="0"/>
        <w:adjustRightInd w:val="0"/>
        <w:spacing w:before="0" w:after="0"/>
        <w:ind w:right="20"/>
        <w:rPr>
          <w:rFonts w:ascii="Arial" w:hAnsi="Arial" w:cs="Arial"/>
          <w:szCs w:val="24"/>
        </w:rPr>
      </w:pPr>
    </w:p>
    <w:p w14:paraId="65EA5684" w14:textId="77777777" w:rsidR="00547025" w:rsidRDefault="00547025" w:rsidP="00094570">
      <w:pPr>
        <w:pStyle w:val="Prrafodelista"/>
        <w:spacing w:before="0" w:after="0"/>
        <w:ind w:left="0" w:firstLine="1985"/>
        <w:rPr>
          <w:rFonts w:ascii="Arial" w:hAnsi="Arial" w:cs="Arial"/>
          <w:szCs w:val="24"/>
          <w:lang w:val="es-ES"/>
        </w:rPr>
      </w:pPr>
      <w:r>
        <w:rPr>
          <w:rFonts w:ascii="Arial" w:hAnsi="Arial" w:cs="Arial"/>
          <w:szCs w:val="24"/>
        </w:rPr>
        <w:t xml:space="preserve">Discutido y despachado en sesión de fecha 13 de abril de 2021, celebrada bajo la presidencia del H. Diputado don </w:t>
      </w:r>
      <w:r w:rsidRPr="00094570">
        <w:rPr>
          <w:rFonts w:ascii="Arial" w:hAnsi="Arial" w:cs="Arial"/>
          <w:b/>
          <w:szCs w:val="24"/>
        </w:rPr>
        <w:t>Jaime Naranjo Ortiz</w:t>
      </w:r>
      <w:r>
        <w:rPr>
          <w:rFonts w:ascii="Arial" w:hAnsi="Arial" w:cs="Arial"/>
          <w:szCs w:val="24"/>
        </w:rPr>
        <w:t xml:space="preserve">, y con la asistencia de </w:t>
      </w:r>
      <w:r>
        <w:rPr>
          <w:rFonts w:ascii="Arial" w:hAnsi="Arial" w:cs="Arial"/>
          <w:szCs w:val="24"/>
          <w:lang w:val="es-ES"/>
        </w:rPr>
        <w:t xml:space="preserve">los diputados señores </w:t>
      </w:r>
      <w:r w:rsidR="006472DF" w:rsidRPr="006472DF">
        <w:rPr>
          <w:rFonts w:ascii="Arial" w:hAnsi="Arial" w:cs="Arial"/>
          <w:b/>
          <w:bCs/>
          <w:szCs w:val="24"/>
          <w:lang w:val="es-ES"/>
        </w:rPr>
        <w:t>Ascencio</w:t>
      </w:r>
      <w:r w:rsidR="006472DF" w:rsidRPr="006472DF">
        <w:rPr>
          <w:rFonts w:ascii="Arial" w:hAnsi="Arial" w:cs="Arial"/>
          <w:szCs w:val="24"/>
          <w:lang w:val="es-ES"/>
        </w:rPr>
        <w:t xml:space="preserve">, don Gabriel; </w:t>
      </w:r>
      <w:r w:rsidR="006472DF" w:rsidRPr="006472DF">
        <w:rPr>
          <w:rFonts w:ascii="Arial" w:hAnsi="Arial" w:cs="Arial"/>
          <w:b/>
          <w:bCs/>
          <w:szCs w:val="24"/>
          <w:lang w:val="es-ES"/>
        </w:rPr>
        <w:t>Calisto</w:t>
      </w:r>
      <w:r w:rsidR="006472DF" w:rsidRPr="006472DF">
        <w:rPr>
          <w:rFonts w:ascii="Arial" w:hAnsi="Arial" w:cs="Arial"/>
          <w:szCs w:val="24"/>
          <w:lang w:val="es-ES"/>
        </w:rPr>
        <w:t xml:space="preserve">, don Miguel Ángel; </w:t>
      </w:r>
      <w:r w:rsidR="006472DF" w:rsidRPr="006472DF">
        <w:rPr>
          <w:rFonts w:ascii="Arial" w:hAnsi="Arial" w:cs="Arial"/>
          <w:b/>
          <w:bCs/>
          <w:szCs w:val="24"/>
          <w:lang w:val="es-ES"/>
        </w:rPr>
        <w:t>Fuentes</w:t>
      </w:r>
      <w:r w:rsidR="006472DF" w:rsidRPr="006472DF">
        <w:rPr>
          <w:rFonts w:ascii="Arial" w:hAnsi="Arial" w:cs="Arial"/>
          <w:szCs w:val="24"/>
          <w:lang w:val="es-ES"/>
        </w:rPr>
        <w:t xml:space="preserve">, don Tomás; </w:t>
      </w:r>
      <w:r w:rsidR="006472DF" w:rsidRPr="006472DF">
        <w:rPr>
          <w:rFonts w:ascii="Arial" w:hAnsi="Arial" w:cs="Arial"/>
          <w:b/>
          <w:szCs w:val="24"/>
          <w:lang w:val="es-ES"/>
        </w:rPr>
        <w:t>Jarpa</w:t>
      </w:r>
      <w:r w:rsidR="006472DF" w:rsidRPr="006472DF">
        <w:rPr>
          <w:rFonts w:ascii="Arial" w:hAnsi="Arial" w:cs="Arial"/>
          <w:szCs w:val="24"/>
          <w:lang w:val="es-ES"/>
        </w:rPr>
        <w:t xml:space="preserve">, don Carlos Abel; </w:t>
      </w:r>
      <w:r w:rsidR="006472DF" w:rsidRPr="006472DF">
        <w:rPr>
          <w:rFonts w:ascii="Arial" w:hAnsi="Arial" w:cs="Arial"/>
          <w:b/>
          <w:szCs w:val="24"/>
          <w:lang w:val="es-ES"/>
        </w:rPr>
        <w:t>Kort,</w:t>
      </w:r>
      <w:r w:rsidR="006472DF" w:rsidRPr="006472DF">
        <w:rPr>
          <w:rFonts w:ascii="Arial" w:hAnsi="Arial" w:cs="Arial"/>
          <w:szCs w:val="24"/>
          <w:lang w:val="es-ES"/>
        </w:rPr>
        <w:t xml:space="preserve"> don Issa; </w:t>
      </w:r>
      <w:r w:rsidR="006472DF" w:rsidRPr="006472DF">
        <w:rPr>
          <w:rFonts w:ascii="Arial" w:hAnsi="Arial" w:cs="Arial"/>
          <w:b/>
          <w:bCs/>
          <w:szCs w:val="24"/>
          <w:lang w:val="es-ES"/>
        </w:rPr>
        <w:t>Mirosevic</w:t>
      </w:r>
      <w:r w:rsidR="006472DF" w:rsidRPr="006472DF">
        <w:rPr>
          <w:rFonts w:ascii="Arial" w:hAnsi="Arial" w:cs="Arial"/>
          <w:szCs w:val="24"/>
          <w:lang w:val="es-ES"/>
        </w:rPr>
        <w:t xml:space="preserve">, don Vlado; </w:t>
      </w:r>
      <w:r w:rsidR="006472DF" w:rsidRPr="006472DF">
        <w:rPr>
          <w:rFonts w:ascii="Arial" w:hAnsi="Arial" w:cs="Arial"/>
          <w:b/>
          <w:bCs/>
          <w:szCs w:val="24"/>
        </w:rPr>
        <w:t>Moreira</w:t>
      </w:r>
      <w:r w:rsidR="006472DF" w:rsidRPr="006472DF">
        <w:rPr>
          <w:rFonts w:ascii="Arial" w:hAnsi="Arial" w:cs="Arial"/>
          <w:szCs w:val="24"/>
        </w:rPr>
        <w:t>, don Cristhian</w:t>
      </w:r>
      <w:r w:rsidR="006472DF" w:rsidRPr="006472DF">
        <w:rPr>
          <w:rFonts w:ascii="Arial" w:hAnsi="Arial" w:cs="Arial"/>
          <w:szCs w:val="24"/>
          <w:lang w:val="es-ES"/>
        </w:rPr>
        <w:t xml:space="preserve">; </w:t>
      </w:r>
      <w:r w:rsidR="006472DF" w:rsidRPr="006472DF">
        <w:rPr>
          <w:rFonts w:ascii="Arial" w:hAnsi="Arial" w:cs="Arial"/>
          <w:b/>
          <w:szCs w:val="24"/>
          <w:lang w:val="es-ES"/>
        </w:rPr>
        <w:t>Naranjo</w:t>
      </w:r>
      <w:r w:rsidR="006472DF" w:rsidRPr="006472DF">
        <w:rPr>
          <w:rFonts w:ascii="Arial" w:hAnsi="Arial" w:cs="Arial"/>
          <w:szCs w:val="24"/>
          <w:lang w:val="es-ES"/>
        </w:rPr>
        <w:t xml:space="preserve">, don Jaime; </w:t>
      </w:r>
      <w:r w:rsidR="006472DF" w:rsidRPr="006472DF">
        <w:rPr>
          <w:rFonts w:ascii="Arial" w:hAnsi="Arial" w:cs="Arial"/>
          <w:b/>
          <w:szCs w:val="24"/>
          <w:lang w:val="es-ES"/>
        </w:rPr>
        <w:t>Schalper,</w:t>
      </w:r>
      <w:r w:rsidR="006472DF" w:rsidRPr="006472DF">
        <w:rPr>
          <w:rFonts w:ascii="Arial" w:hAnsi="Arial" w:cs="Arial"/>
          <w:szCs w:val="24"/>
          <w:lang w:val="es-ES"/>
        </w:rPr>
        <w:t xml:space="preserve"> don Diego; </w:t>
      </w:r>
      <w:r w:rsidR="006472DF" w:rsidRPr="006472DF">
        <w:rPr>
          <w:rFonts w:ascii="Arial" w:hAnsi="Arial" w:cs="Arial"/>
          <w:b/>
          <w:szCs w:val="24"/>
          <w:lang w:val="es-ES"/>
        </w:rPr>
        <w:t>Undurraga</w:t>
      </w:r>
      <w:r w:rsidR="006472DF" w:rsidRPr="006472DF">
        <w:rPr>
          <w:rFonts w:ascii="Arial" w:hAnsi="Arial" w:cs="Arial"/>
          <w:szCs w:val="24"/>
          <w:lang w:val="es-ES"/>
        </w:rPr>
        <w:t xml:space="preserve">, don Francisco, y </w:t>
      </w:r>
      <w:r w:rsidR="006472DF" w:rsidRPr="006472DF">
        <w:rPr>
          <w:rFonts w:ascii="Arial" w:hAnsi="Arial" w:cs="Arial"/>
          <w:b/>
          <w:szCs w:val="24"/>
          <w:lang w:val="es-ES"/>
        </w:rPr>
        <w:t>Vidal</w:t>
      </w:r>
      <w:r w:rsidR="006472DF" w:rsidRPr="006472DF">
        <w:rPr>
          <w:rFonts w:ascii="Arial" w:hAnsi="Arial" w:cs="Arial"/>
          <w:szCs w:val="24"/>
          <w:lang w:val="es-ES"/>
        </w:rPr>
        <w:t>, don</w:t>
      </w:r>
      <w:r w:rsidR="009B6A64">
        <w:rPr>
          <w:rFonts w:ascii="Arial" w:hAnsi="Arial" w:cs="Arial"/>
          <w:szCs w:val="24"/>
          <w:lang w:val="es-ES"/>
        </w:rPr>
        <w:t xml:space="preserve"> Pablo.</w:t>
      </w:r>
      <w:r w:rsidR="006472DF" w:rsidRPr="009B6A64">
        <w:rPr>
          <w:rFonts w:ascii="Arial" w:hAnsi="Arial" w:cs="Arial"/>
          <w:szCs w:val="24"/>
          <w:lang w:val="es-ES"/>
        </w:rPr>
        <w:t xml:space="preserve"> </w:t>
      </w:r>
    </w:p>
    <w:p w14:paraId="6A060507" w14:textId="77777777" w:rsidR="00547025" w:rsidRDefault="00547025" w:rsidP="00094570">
      <w:pPr>
        <w:pStyle w:val="Prrafodelista"/>
        <w:spacing w:before="0" w:after="0"/>
        <w:ind w:left="0" w:firstLine="1985"/>
        <w:rPr>
          <w:rFonts w:ascii="Arial" w:hAnsi="Arial" w:cs="Arial"/>
          <w:szCs w:val="24"/>
          <w:lang w:val="es-ES"/>
        </w:rPr>
      </w:pPr>
    </w:p>
    <w:p w14:paraId="03FBE026" w14:textId="77777777" w:rsidR="00547025" w:rsidRDefault="00547025" w:rsidP="00094570">
      <w:pPr>
        <w:pStyle w:val="Prrafodelista"/>
        <w:spacing w:before="0" w:after="0"/>
        <w:ind w:left="0" w:firstLine="1985"/>
        <w:rPr>
          <w:rFonts w:ascii="Arial" w:hAnsi="Arial" w:cs="Arial"/>
          <w:szCs w:val="24"/>
          <w:lang w:val="es-ES"/>
        </w:rPr>
      </w:pPr>
      <w:r>
        <w:rPr>
          <w:rFonts w:ascii="Arial" w:hAnsi="Arial" w:cs="Arial"/>
          <w:szCs w:val="24"/>
          <w:lang w:val="es-ES"/>
        </w:rPr>
        <w:t xml:space="preserve">Se designó como Diputado Informante, al señor </w:t>
      </w:r>
      <w:r w:rsidRPr="00094570">
        <w:rPr>
          <w:rFonts w:ascii="Arial" w:hAnsi="Arial" w:cs="Arial"/>
          <w:b/>
          <w:szCs w:val="24"/>
          <w:lang w:val="es-ES"/>
        </w:rPr>
        <w:t>Undurraga</w:t>
      </w:r>
      <w:r>
        <w:rPr>
          <w:rFonts w:ascii="Arial" w:hAnsi="Arial" w:cs="Arial"/>
          <w:szCs w:val="24"/>
          <w:lang w:val="es-ES"/>
        </w:rPr>
        <w:t>, don Francisco.</w:t>
      </w:r>
    </w:p>
    <w:p w14:paraId="70D2B5EB" w14:textId="77777777" w:rsidR="00547025" w:rsidRDefault="00547025" w:rsidP="00094570">
      <w:pPr>
        <w:pStyle w:val="Prrafodelista"/>
        <w:spacing w:before="0" w:after="0"/>
        <w:ind w:left="0" w:firstLine="1985"/>
        <w:rPr>
          <w:rFonts w:ascii="Arial" w:hAnsi="Arial" w:cs="Arial"/>
          <w:szCs w:val="24"/>
          <w:lang w:val="es-ES"/>
        </w:rPr>
      </w:pPr>
    </w:p>
    <w:p w14:paraId="5E99E757" w14:textId="77777777" w:rsidR="00547025" w:rsidRDefault="00547025" w:rsidP="00094570">
      <w:pPr>
        <w:pStyle w:val="Prrafodelista"/>
        <w:spacing w:before="0" w:after="0"/>
        <w:ind w:left="0" w:firstLine="1985"/>
        <w:rPr>
          <w:rFonts w:ascii="Arial" w:hAnsi="Arial" w:cs="Arial"/>
          <w:szCs w:val="24"/>
          <w:lang w:val="es-ES"/>
        </w:rPr>
      </w:pPr>
    </w:p>
    <w:p w14:paraId="514CCEE5" w14:textId="77777777" w:rsidR="00547025" w:rsidRDefault="00547025" w:rsidP="00094570">
      <w:pPr>
        <w:pStyle w:val="Prrafodelista"/>
        <w:spacing w:before="0" w:after="0"/>
        <w:ind w:left="0" w:firstLine="1985"/>
        <w:rPr>
          <w:rFonts w:ascii="Arial" w:hAnsi="Arial" w:cs="Arial"/>
          <w:szCs w:val="24"/>
          <w:lang w:val="es-ES"/>
        </w:rPr>
      </w:pPr>
    </w:p>
    <w:p w14:paraId="0AA9FC50" w14:textId="2F07FD32" w:rsidR="00547025" w:rsidRDefault="00547025"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xml:space="preserve">, a </w:t>
      </w:r>
      <w:r w:rsidR="004C44E2">
        <w:rPr>
          <w:rFonts w:ascii="Arial" w:hAnsi="Arial" w:cs="Arial"/>
          <w:szCs w:val="24"/>
          <w:lang w:val="es-ES"/>
        </w:rPr>
        <w:t>13</w:t>
      </w:r>
      <w:r>
        <w:rPr>
          <w:rFonts w:ascii="Arial" w:hAnsi="Arial" w:cs="Arial"/>
          <w:szCs w:val="24"/>
          <w:lang w:val="es-ES"/>
        </w:rPr>
        <w:t xml:space="preserve"> de </w:t>
      </w:r>
      <w:r w:rsidR="004C44E2">
        <w:rPr>
          <w:rFonts w:ascii="Arial" w:hAnsi="Arial" w:cs="Arial"/>
          <w:szCs w:val="24"/>
          <w:lang w:val="es-ES"/>
        </w:rPr>
        <w:t>abril</w:t>
      </w:r>
      <w:r>
        <w:rPr>
          <w:rFonts w:ascii="Arial" w:hAnsi="Arial" w:cs="Arial"/>
          <w:szCs w:val="24"/>
          <w:lang w:val="es-ES"/>
        </w:rPr>
        <w:t xml:space="preserve"> de 2021.-</w:t>
      </w:r>
    </w:p>
    <w:p w14:paraId="364149BA" w14:textId="77777777" w:rsidR="00547025" w:rsidRDefault="00547025" w:rsidP="00094570">
      <w:pPr>
        <w:pStyle w:val="Prrafodelista"/>
        <w:spacing w:before="0" w:after="0"/>
        <w:ind w:left="0" w:firstLine="1985"/>
        <w:rPr>
          <w:rFonts w:ascii="Arial" w:hAnsi="Arial" w:cs="Arial"/>
          <w:szCs w:val="24"/>
          <w:lang w:val="es-ES"/>
        </w:rPr>
      </w:pPr>
    </w:p>
    <w:p w14:paraId="01B6350C" w14:textId="77777777" w:rsidR="00547025" w:rsidRDefault="00547025" w:rsidP="00094570">
      <w:pPr>
        <w:pStyle w:val="Prrafodelista"/>
        <w:spacing w:before="0" w:after="0"/>
        <w:ind w:left="0" w:firstLine="1985"/>
        <w:rPr>
          <w:rFonts w:ascii="Arial" w:hAnsi="Arial" w:cs="Arial"/>
          <w:szCs w:val="24"/>
          <w:lang w:val="es-ES"/>
        </w:rPr>
      </w:pPr>
    </w:p>
    <w:p w14:paraId="461DC3FB" w14:textId="77777777" w:rsidR="00547025" w:rsidRDefault="00547025" w:rsidP="00094570">
      <w:pPr>
        <w:pStyle w:val="Prrafodelista"/>
        <w:spacing w:before="0" w:after="0"/>
        <w:ind w:left="0" w:firstLine="1985"/>
        <w:rPr>
          <w:rFonts w:ascii="Arial" w:hAnsi="Arial" w:cs="Arial"/>
          <w:szCs w:val="24"/>
          <w:lang w:val="es-ES"/>
        </w:rPr>
      </w:pPr>
    </w:p>
    <w:p w14:paraId="7EF45DFB" w14:textId="77777777" w:rsidR="00547025" w:rsidRDefault="00547025" w:rsidP="00094570">
      <w:pPr>
        <w:pStyle w:val="Prrafodelista"/>
        <w:spacing w:before="0" w:after="0"/>
        <w:ind w:left="0" w:firstLine="1985"/>
        <w:rPr>
          <w:rFonts w:ascii="Arial" w:hAnsi="Arial" w:cs="Arial"/>
          <w:szCs w:val="24"/>
          <w:lang w:val="es-ES"/>
        </w:rPr>
      </w:pPr>
    </w:p>
    <w:p w14:paraId="7FC6694E" w14:textId="77777777" w:rsidR="00547025" w:rsidRDefault="00547025" w:rsidP="00094570">
      <w:pPr>
        <w:pStyle w:val="Prrafodelista"/>
        <w:spacing w:before="0" w:after="0"/>
        <w:ind w:left="0" w:firstLine="1985"/>
        <w:rPr>
          <w:rFonts w:ascii="Arial" w:hAnsi="Arial" w:cs="Arial"/>
          <w:szCs w:val="24"/>
          <w:lang w:val="es-ES"/>
        </w:rPr>
      </w:pPr>
    </w:p>
    <w:p w14:paraId="79C2D0BD" w14:textId="77777777" w:rsidR="00547025" w:rsidRDefault="00547025" w:rsidP="00094570">
      <w:pPr>
        <w:pStyle w:val="Prrafodelista"/>
        <w:spacing w:before="0" w:after="0"/>
        <w:ind w:left="0" w:firstLine="1985"/>
        <w:rPr>
          <w:rFonts w:ascii="Arial" w:hAnsi="Arial" w:cs="Arial"/>
          <w:szCs w:val="24"/>
          <w:lang w:val="es-ES"/>
        </w:rPr>
      </w:pPr>
    </w:p>
    <w:p w14:paraId="41CEE928" w14:textId="77777777" w:rsidR="00547025" w:rsidRPr="00094570" w:rsidRDefault="00547025"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39D37F2B" w14:textId="77777777" w:rsidR="00547025" w:rsidRDefault="00547025" w:rsidP="00094570">
      <w:pPr>
        <w:pStyle w:val="Prrafodelista"/>
        <w:spacing w:before="0" w:after="0"/>
        <w:ind w:left="3055" w:firstLine="1265"/>
        <w:rPr>
          <w:rFonts w:ascii="Arial" w:hAnsi="Arial" w:cs="Arial"/>
          <w:szCs w:val="24"/>
          <w:lang w:val="es-ES"/>
        </w:rPr>
      </w:pPr>
      <w:r>
        <w:rPr>
          <w:rFonts w:ascii="Arial" w:hAnsi="Arial" w:cs="Arial"/>
          <w:szCs w:val="24"/>
          <w:lang w:val="es-ES"/>
        </w:rPr>
        <w:t>Abogado, Secretario de la Comisión</w:t>
      </w:r>
      <w:bookmarkStart w:id="0" w:name="_GoBack"/>
      <w:bookmarkEnd w:id="0"/>
    </w:p>
    <w:sectPr w:rsidR="00547025" w:rsidSect="003E51DC">
      <w:headerReference w:type="default" r:id="rId10"/>
      <w:headerReference w:type="first" r:id="rId11"/>
      <w:endnotePr>
        <w:numFmt w:val="decimal"/>
      </w:endnotePr>
      <w:pgSz w:w="12242" w:h="18722" w:code="14"/>
      <w:pgMar w:top="1871" w:right="1049" w:bottom="1559" w:left="1559" w:header="284" w:footer="3362" w:gutter="0"/>
      <w:paperSrc w:first="4" w:other="4"/>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59426" w14:textId="77777777" w:rsidR="006031CD" w:rsidRDefault="006031CD">
      <w:pPr>
        <w:spacing w:line="20" w:lineRule="exact"/>
      </w:pPr>
    </w:p>
  </w:endnote>
  <w:endnote w:type="continuationSeparator" w:id="0">
    <w:p w14:paraId="381C0FD5" w14:textId="77777777" w:rsidR="006031CD" w:rsidRDefault="006031CD">
      <w:r>
        <w:t xml:space="preserve"> </w:t>
      </w:r>
    </w:p>
  </w:endnote>
  <w:endnote w:type="continuationNotice" w:id="1">
    <w:p w14:paraId="128CB23B" w14:textId="77777777" w:rsidR="006031CD" w:rsidRDefault="006031C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FCD9A" w14:textId="77777777" w:rsidR="006031CD" w:rsidRDefault="006031CD">
      <w:r>
        <w:separator/>
      </w:r>
    </w:p>
  </w:footnote>
  <w:footnote w:type="continuationSeparator" w:id="0">
    <w:p w14:paraId="71A90B29" w14:textId="77777777" w:rsidR="006031CD" w:rsidRDefault="00603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33801" w14:textId="77777777" w:rsidR="00547025" w:rsidRDefault="00F5784B">
    <w:pPr>
      <w:pStyle w:val="Encabezado"/>
      <w:jc w:val="center"/>
    </w:pPr>
    <w:r>
      <w:fldChar w:fldCharType="begin"/>
    </w:r>
    <w:r>
      <w:instrText>PAGE   \* MERGEFORMAT</w:instrText>
    </w:r>
    <w:r>
      <w:fldChar w:fldCharType="separate"/>
    </w:r>
    <w:r w:rsidR="00B10CF2" w:rsidRPr="00B10CF2">
      <w:rPr>
        <w:noProof/>
        <w:lang w:val="es-ES"/>
      </w:rPr>
      <w:t>7</w:t>
    </w:r>
    <w:r>
      <w:rPr>
        <w:noProof/>
        <w:lang w:val="es-ES"/>
      </w:rPr>
      <w:fldChar w:fldCharType="end"/>
    </w:r>
  </w:p>
  <w:p w14:paraId="5B987E1D" w14:textId="77777777" w:rsidR="00547025" w:rsidRDefault="00547025">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97E62" w14:textId="77777777" w:rsidR="00547025" w:rsidRDefault="00547025">
    <w:pPr>
      <w:pStyle w:val="Encabezado"/>
      <w:jc w:val="center"/>
    </w:pPr>
  </w:p>
  <w:p w14:paraId="4CC21B37" w14:textId="77777777" w:rsidR="00547025" w:rsidRDefault="00547025"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2"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3"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4"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5"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6"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7"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8"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9"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0"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1"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2"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3"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4" w15:restartNumberingAfterBreak="0">
    <w:nsid w:val="4C005ABF"/>
    <w:multiLevelType w:val="hybridMultilevel"/>
    <w:tmpl w:val="CD106D1E"/>
    <w:lvl w:ilvl="0" w:tplc="4694F3C0">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4320"/>
        </w:tabs>
        <w:ind w:left="4320" w:hanging="360"/>
      </w:pPr>
      <w:rPr>
        <w:rFonts w:cs="Times New Roman"/>
      </w:rPr>
    </w:lvl>
    <w:lvl w:ilvl="2" w:tplc="0C0A001B" w:tentative="1">
      <w:start w:val="1"/>
      <w:numFmt w:val="lowerRoman"/>
      <w:lvlText w:val="%3."/>
      <w:lvlJc w:val="right"/>
      <w:pPr>
        <w:tabs>
          <w:tab w:val="num" w:pos="5040"/>
        </w:tabs>
        <w:ind w:left="5040" w:hanging="180"/>
      </w:pPr>
      <w:rPr>
        <w:rFonts w:cs="Times New Roman"/>
      </w:rPr>
    </w:lvl>
    <w:lvl w:ilvl="3" w:tplc="0C0A000F" w:tentative="1">
      <w:start w:val="1"/>
      <w:numFmt w:val="decimal"/>
      <w:lvlText w:val="%4."/>
      <w:lvlJc w:val="left"/>
      <w:pPr>
        <w:tabs>
          <w:tab w:val="num" w:pos="5760"/>
        </w:tabs>
        <w:ind w:left="5760" w:hanging="360"/>
      </w:pPr>
      <w:rPr>
        <w:rFonts w:cs="Times New Roman"/>
      </w:rPr>
    </w:lvl>
    <w:lvl w:ilvl="4" w:tplc="0C0A0019" w:tentative="1">
      <w:start w:val="1"/>
      <w:numFmt w:val="lowerLetter"/>
      <w:lvlText w:val="%5."/>
      <w:lvlJc w:val="left"/>
      <w:pPr>
        <w:tabs>
          <w:tab w:val="num" w:pos="6480"/>
        </w:tabs>
        <w:ind w:left="6480" w:hanging="360"/>
      </w:pPr>
      <w:rPr>
        <w:rFonts w:cs="Times New Roman"/>
      </w:rPr>
    </w:lvl>
    <w:lvl w:ilvl="5" w:tplc="0C0A001B" w:tentative="1">
      <w:start w:val="1"/>
      <w:numFmt w:val="lowerRoman"/>
      <w:lvlText w:val="%6."/>
      <w:lvlJc w:val="right"/>
      <w:pPr>
        <w:tabs>
          <w:tab w:val="num" w:pos="7200"/>
        </w:tabs>
        <w:ind w:left="7200" w:hanging="180"/>
      </w:pPr>
      <w:rPr>
        <w:rFonts w:cs="Times New Roman"/>
      </w:rPr>
    </w:lvl>
    <w:lvl w:ilvl="6" w:tplc="0C0A000F" w:tentative="1">
      <w:start w:val="1"/>
      <w:numFmt w:val="decimal"/>
      <w:lvlText w:val="%7."/>
      <w:lvlJc w:val="left"/>
      <w:pPr>
        <w:tabs>
          <w:tab w:val="num" w:pos="7920"/>
        </w:tabs>
        <w:ind w:left="7920" w:hanging="360"/>
      </w:pPr>
      <w:rPr>
        <w:rFonts w:cs="Times New Roman"/>
      </w:rPr>
    </w:lvl>
    <w:lvl w:ilvl="7" w:tplc="0C0A0019" w:tentative="1">
      <w:start w:val="1"/>
      <w:numFmt w:val="lowerLetter"/>
      <w:lvlText w:val="%8."/>
      <w:lvlJc w:val="left"/>
      <w:pPr>
        <w:tabs>
          <w:tab w:val="num" w:pos="8640"/>
        </w:tabs>
        <w:ind w:left="8640" w:hanging="360"/>
      </w:pPr>
      <w:rPr>
        <w:rFonts w:cs="Times New Roman"/>
      </w:rPr>
    </w:lvl>
    <w:lvl w:ilvl="8" w:tplc="0C0A001B" w:tentative="1">
      <w:start w:val="1"/>
      <w:numFmt w:val="lowerRoman"/>
      <w:lvlText w:val="%9."/>
      <w:lvlJc w:val="right"/>
      <w:pPr>
        <w:tabs>
          <w:tab w:val="num" w:pos="9360"/>
        </w:tabs>
        <w:ind w:left="9360" w:hanging="180"/>
      </w:pPr>
      <w:rPr>
        <w:rFonts w:cs="Times New Roman"/>
      </w:rPr>
    </w:lvl>
  </w:abstractNum>
  <w:abstractNum w:abstractNumId="15" w15:restartNumberingAfterBreak="0">
    <w:nsid w:val="4FE42DAD"/>
    <w:multiLevelType w:val="hybridMultilevel"/>
    <w:tmpl w:val="1000372E"/>
    <w:lvl w:ilvl="0" w:tplc="4BFA0598">
      <w:start w:val="1"/>
      <w:numFmt w:val="lowerRoman"/>
      <w:lvlText w:val="%1)"/>
      <w:lvlJc w:val="left"/>
      <w:pPr>
        <w:ind w:left="3285" w:hanging="360"/>
      </w:pPr>
      <w:rPr>
        <w:rFonts w:cs="Times New Roman" w:hint="default"/>
        <w:b/>
      </w:rPr>
    </w:lvl>
    <w:lvl w:ilvl="1" w:tplc="0C0A0019" w:tentative="1">
      <w:start w:val="1"/>
      <w:numFmt w:val="lowerLetter"/>
      <w:lvlText w:val="%2."/>
      <w:lvlJc w:val="left"/>
      <w:pPr>
        <w:ind w:left="4005" w:hanging="360"/>
      </w:pPr>
      <w:rPr>
        <w:rFonts w:cs="Times New Roman"/>
      </w:rPr>
    </w:lvl>
    <w:lvl w:ilvl="2" w:tplc="0C0A001B" w:tentative="1">
      <w:start w:val="1"/>
      <w:numFmt w:val="lowerRoman"/>
      <w:lvlText w:val="%3."/>
      <w:lvlJc w:val="right"/>
      <w:pPr>
        <w:ind w:left="4725" w:hanging="180"/>
      </w:pPr>
      <w:rPr>
        <w:rFonts w:cs="Times New Roman"/>
      </w:rPr>
    </w:lvl>
    <w:lvl w:ilvl="3" w:tplc="0C0A000F" w:tentative="1">
      <w:start w:val="1"/>
      <w:numFmt w:val="decimal"/>
      <w:lvlText w:val="%4."/>
      <w:lvlJc w:val="left"/>
      <w:pPr>
        <w:ind w:left="5445" w:hanging="360"/>
      </w:pPr>
      <w:rPr>
        <w:rFonts w:cs="Times New Roman"/>
      </w:rPr>
    </w:lvl>
    <w:lvl w:ilvl="4" w:tplc="0C0A0019" w:tentative="1">
      <w:start w:val="1"/>
      <w:numFmt w:val="lowerLetter"/>
      <w:lvlText w:val="%5."/>
      <w:lvlJc w:val="left"/>
      <w:pPr>
        <w:ind w:left="6165" w:hanging="360"/>
      </w:pPr>
      <w:rPr>
        <w:rFonts w:cs="Times New Roman"/>
      </w:rPr>
    </w:lvl>
    <w:lvl w:ilvl="5" w:tplc="0C0A001B" w:tentative="1">
      <w:start w:val="1"/>
      <w:numFmt w:val="lowerRoman"/>
      <w:lvlText w:val="%6."/>
      <w:lvlJc w:val="right"/>
      <w:pPr>
        <w:ind w:left="6885" w:hanging="180"/>
      </w:pPr>
      <w:rPr>
        <w:rFonts w:cs="Times New Roman"/>
      </w:rPr>
    </w:lvl>
    <w:lvl w:ilvl="6" w:tplc="0C0A000F" w:tentative="1">
      <w:start w:val="1"/>
      <w:numFmt w:val="decimal"/>
      <w:lvlText w:val="%7."/>
      <w:lvlJc w:val="left"/>
      <w:pPr>
        <w:ind w:left="7605" w:hanging="360"/>
      </w:pPr>
      <w:rPr>
        <w:rFonts w:cs="Times New Roman"/>
      </w:rPr>
    </w:lvl>
    <w:lvl w:ilvl="7" w:tplc="0C0A0019" w:tentative="1">
      <w:start w:val="1"/>
      <w:numFmt w:val="lowerLetter"/>
      <w:lvlText w:val="%8."/>
      <w:lvlJc w:val="left"/>
      <w:pPr>
        <w:ind w:left="8325" w:hanging="360"/>
      </w:pPr>
      <w:rPr>
        <w:rFonts w:cs="Times New Roman"/>
      </w:rPr>
    </w:lvl>
    <w:lvl w:ilvl="8" w:tplc="0C0A001B" w:tentative="1">
      <w:start w:val="1"/>
      <w:numFmt w:val="lowerRoman"/>
      <w:lvlText w:val="%9."/>
      <w:lvlJc w:val="right"/>
      <w:pPr>
        <w:ind w:left="9045" w:hanging="180"/>
      </w:pPr>
      <w:rPr>
        <w:rFonts w:cs="Times New Roman"/>
      </w:rPr>
    </w:lvl>
  </w:abstractNum>
  <w:abstractNum w:abstractNumId="16" w15:restartNumberingAfterBreak="0">
    <w:nsid w:val="5B3D777D"/>
    <w:multiLevelType w:val="hybridMultilevel"/>
    <w:tmpl w:val="4C3892E6"/>
    <w:lvl w:ilvl="0" w:tplc="549433DE">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7" w15:restartNumberingAfterBreak="0">
    <w:nsid w:val="76237F2E"/>
    <w:multiLevelType w:val="hybridMultilevel"/>
    <w:tmpl w:val="EDECF900"/>
    <w:lvl w:ilvl="0" w:tplc="9B326EA4">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num w:numId="1">
    <w:abstractNumId w:val="13"/>
  </w:num>
  <w:num w:numId="2">
    <w:abstractNumId w:val="1"/>
  </w:num>
  <w:num w:numId="3">
    <w:abstractNumId w:val="7"/>
  </w:num>
  <w:num w:numId="4">
    <w:abstractNumId w:val="6"/>
  </w:num>
  <w:num w:numId="5">
    <w:abstractNumId w:val="14"/>
  </w:num>
  <w:num w:numId="6">
    <w:abstractNumId w:val="9"/>
  </w:num>
  <w:num w:numId="7">
    <w:abstractNumId w:val="8"/>
  </w:num>
  <w:num w:numId="8">
    <w:abstractNumId w:val="17"/>
  </w:num>
  <w:num w:numId="9">
    <w:abstractNumId w:val="12"/>
  </w:num>
  <w:num w:numId="10">
    <w:abstractNumId w:val="0"/>
  </w:num>
  <w:num w:numId="11">
    <w:abstractNumId w:val="15"/>
  </w:num>
  <w:num w:numId="12">
    <w:abstractNumId w:val="4"/>
  </w:num>
  <w:num w:numId="13">
    <w:abstractNumId w:val="16"/>
  </w:num>
  <w:num w:numId="14">
    <w:abstractNumId w:val="10"/>
  </w:num>
  <w:num w:numId="15">
    <w:abstractNumId w:val="3"/>
  </w:num>
  <w:num w:numId="16">
    <w:abstractNumId w:val="2"/>
  </w:num>
  <w:num w:numId="17">
    <w:abstractNumId w:val="14"/>
  </w:num>
  <w:num w:numId="18">
    <w:abstractNumId w:val="14"/>
  </w:num>
  <w:num w:numId="19">
    <w:abstractNumId w:val="11"/>
  </w:num>
  <w:num w:numId="2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98C"/>
    <w:rsid w:val="0000103D"/>
    <w:rsid w:val="00006F5A"/>
    <w:rsid w:val="00025E17"/>
    <w:rsid w:val="00033645"/>
    <w:rsid w:val="00063704"/>
    <w:rsid w:val="00092D76"/>
    <w:rsid w:val="00094570"/>
    <w:rsid w:val="000A0C5C"/>
    <w:rsid w:val="000A270D"/>
    <w:rsid w:val="000A32C5"/>
    <w:rsid w:val="000B5BE1"/>
    <w:rsid w:val="000C0EDD"/>
    <w:rsid w:val="000D1A23"/>
    <w:rsid w:val="000D58F7"/>
    <w:rsid w:val="000E020B"/>
    <w:rsid w:val="000E0505"/>
    <w:rsid w:val="000E19F8"/>
    <w:rsid w:val="00101908"/>
    <w:rsid w:val="00132963"/>
    <w:rsid w:val="001351B2"/>
    <w:rsid w:val="001579F3"/>
    <w:rsid w:val="0016631E"/>
    <w:rsid w:val="00173D5C"/>
    <w:rsid w:val="001926A9"/>
    <w:rsid w:val="001950E6"/>
    <w:rsid w:val="001A5559"/>
    <w:rsid w:val="001D2F8F"/>
    <w:rsid w:val="001D3620"/>
    <w:rsid w:val="001D7796"/>
    <w:rsid w:val="001E4534"/>
    <w:rsid w:val="001E5DEF"/>
    <w:rsid w:val="001F00E8"/>
    <w:rsid w:val="001F2D0C"/>
    <w:rsid w:val="001F731A"/>
    <w:rsid w:val="00201961"/>
    <w:rsid w:val="00204C52"/>
    <w:rsid w:val="00214130"/>
    <w:rsid w:val="002217B5"/>
    <w:rsid w:val="00223BCF"/>
    <w:rsid w:val="002250DD"/>
    <w:rsid w:val="00233C26"/>
    <w:rsid w:val="002458F4"/>
    <w:rsid w:val="00245E33"/>
    <w:rsid w:val="00252443"/>
    <w:rsid w:val="00257F53"/>
    <w:rsid w:val="002616EF"/>
    <w:rsid w:val="00265639"/>
    <w:rsid w:val="00266C19"/>
    <w:rsid w:val="002772A5"/>
    <w:rsid w:val="00284E4F"/>
    <w:rsid w:val="00287557"/>
    <w:rsid w:val="00290101"/>
    <w:rsid w:val="002914E3"/>
    <w:rsid w:val="002955AE"/>
    <w:rsid w:val="002C31BC"/>
    <w:rsid w:val="002D40D3"/>
    <w:rsid w:val="002E03D5"/>
    <w:rsid w:val="002E36DE"/>
    <w:rsid w:val="002F7B27"/>
    <w:rsid w:val="0030129C"/>
    <w:rsid w:val="00306D21"/>
    <w:rsid w:val="00307798"/>
    <w:rsid w:val="00310E55"/>
    <w:rsid w:val="003268F1"/>
    <w:rsid w:val="00333D02"/>
    <w:rsid w:val="00334404"/>
    <w:rsid w:val="00343E67"/>
    <w:rsid w:val="00346DA6"/>
    <w:rsid w:val="00350FA2"/>
    <w:rsid w:val="00352032"/>
    <w:rsid w:val="00356556"/>
    <w:rsid w:val="00360B1A"/>
    <w:rsid w:val="00373053"/>
    <w:rsid w:val="003813D6"/>
    <w:rsid w:val="00396063"/>
    <w:rsid w:val="003A05A9"/>
    <w:rsid w:val="003C635B"/>
    <w:rsid w:val="003C6ACD"/>
    <w:rsid w:val="003D59DA"/>
    <w:rsid w:val="003E361F"/>
    <w:rsid w:val="003E51DC"/>
    <w:rsid w:val="00400E8D"/>
    <w:rsid w:val="00411AD9"/>
    <w:rsid w:val="00412962"/>
    <w:rsid w:val="004136FE"/>
    <w:rsid w:val="00413C42"/>
    <w:rsid w:val="004155DF"/>
    <w:rsid w:val="00433A61"/>
    <w:rsid w:val="004357ED"/>
    <w:rsid w:val="00445A11"/>
    <w:rsid w:val="004513AB"/>
    <w:rsid w:val="00454F45"/>
    <w:rsid w:val="0049519C"/>
    <w:rsid w:val="004A3869"/>
    <w:rsid w:val="004A6AF4"/>
    <w:rsid w:val="004C44E2"/>
    <w:rsid w:val="004C4C0F"/>
    <w:rsid w:val="004E5C9F"/>
    <w:rsid w:val="004F63F0"/>
    <w:rsid w:val="004F6BE9"/>
    <w:rsid w:val="00501D73"/>
    <w:rsid w:val="0051558A"/>
    <w:rsid w:val="00522361"/>
    <w:rsid w:val="00523A15"/>
    <w:rsid w:val="00525611"/>
    <w:rsid w:val="00535E58"/>
    <w:rsid w:val="00547025"/>
    <w:rsid w:val="00573D77"/>
    <w:rsid w:val="005808DE"/>
    <w:rsid w:val="005824B2"/>
    <w:rsid w:val="00590332"/>
    <w:rsid w:val="005A519E"/>
    <w:rsid w:val="005C0705"/>
    <w:rsid w:val="005C1948"/>
    <w:rsid w:val="005E0C4B"/>
    <w:rsid w:val="005E70DB"/>
    <w:rsid w:val="005F2ED5"/>
    <w:rsid w:val="005F734B"/>
    <w:rsid w:val="006031CD"/>
    <w:rsid w:val="006472DF"/>
    <w:rsid w:val="0065398D"/>
    <w:rsid w:val="00653F28"/>
    <w:rsid w:val="00656D1F"/>
    <w:rsid w:val="00666847"/>
    <w:rsid w:val="00691D59"/>
    <w:rsid w:val="00697F7D"/>
    <w:rsid w:val="006A29C8"/>
    <w:rsid w:val="006A612D"/>
    <w:rsid w:val="006D2105"/>
    <w:rsid w:val="007141DF"/>
    <w:rsid w:val="00714E90"/>
    <w:rsid w:val="00715479"/>
    <w:rsid w:val="00720006"/>
    <w:rsid w:val="00752122"/>
    <w:rsid w:val="00766B11"/>
    <w:rsid w:val="00770CAD"/>
    <w:rsid w:val="0077571A"/>
    <w:rsid w:val="00776102"/>
    <w:rsid w:val="007860CA"/>
    <w:rsid w:val="007A12E0"/>
    <w:rsid w:val="007A1FAF"/>
    <w:rsid w:val="007A4D17"/>
    <w:rsid w:val="007B4215"/>
    <w:rsid w:val="007B6A1D"/>
    <w:rsid w:val="007D2141"/>
    <w:rsid w:val="007E36E7"/>
    <w:rsid w:val="007F2DFE"/>
    <w:rsid w:val="008256D4"/>
    <w:rsid w:val="00845A01"/>
    <w:rsid w:val="00850D74"/>
    <w:rsid w:val="00864C20"/>
    <w:rsid w:val="008714B7"/>
    <w:rsid w:val="00875CAD"/>
    <w:rsid w:val="0087698C"/>
    <w:rsid w:val="00896AA7"/>
    <w:rsid w:val="008C37C3"/>
    <w:rsid w:val="008D6E69"/>
    <w:rsid w:val="008E25B4"/>
    <w:rsid w:val="008E323D"/>
    <w:rsid w:val="00902F59"/>
    <w:rsid w:val="0092014D"/>
    <w:rsid w:val="00930EBB"/>
    <w:rsid w:val="00965316"/>
    <w:rsid w:val="009708C1"/>
    <w:rsid w:val="00987180"/>
    <w:rsid w:val="0099173E"/>
    <w:rsid w:val="009A64BC"/>
    <w:rsid w:val="009B2434"/>
    <w:rsid w:val="009B2AA0"/>
    <w:rsid w:val="009B6A64"/>
    <w:rsid w:val="009C51A3"/>
    <w:rsid w:val="009D1FBA"/>
    <w:rsid w:val="009D3FE6"/>
    <w:rsid w:val="00A06DB2"/>
    <w:rsid w:val="00A13EA9"/>
    <w:rsid w:val="00A17DDF"/>
    <w:rsid w:val="00A24942"/>
    <w:rsid w:val="00A4084D"/>
    <w:rsid w:val="00A41B75"/>
    <w:rsid w:val="00A43571"/>
    <w:rsid w:val="00A60C7B"/>
    <w:rsid w:val="00A67EAE"/>
    <w:rsid w:val="00A76C17"/>
    <w:rsid w:val="00A8266D"/>
    <w:rsid w:val="00A91A45"/>
    <w:rsid w:val="00AC29D3"/>
    <w:rsid w:val="00AC694B"/>
    <w:rsid w:val="00AF4FFF"/>
    <w:rsid w:val="00AF5FF1"/>
    <w:rsid w:val="00B02593"/>
    <w:rsid w:val="00B02A86"/>
    <w:rsid w:val="00B10CF2"/>
    <w:rsid w:val="00B11211"/>
    <w:rsid w:val="00B471FA"/>
    <w:rsid w:val="00B47424"/>
    <w:rsid w:val="00B52383"/>
    <w:rsid w:val="00B713A3"/>
    <w:rsid w:val="00B71573"/>
    <w:rsid w:val="00B851C0"/>
    <w:rsid w:val="00BB3041"/>
    <w:rsid w:val="00BB4321"/>
    <w:rsid w:val="00BC1004"/>
    <w:rsid w:val="00BC3634"/>
    <w:rsid w:val="00BC5F7D"/>
    <w:rsid w:val="00BD1A87"/>
    <w:rsid w:val="00BD4AA0"/>
    <w:rsid w:val="00BF0585"/>
    <w:rsid w:val="00BF7B0A"/>
    <w:rsid w:val="00C1627C"/>
    <w:rsid w:val="00C2102C"/>
    <w:rsid w:val="00C22E73"/>
    <w:rsid w:val="00C27233"/>
    <w:rsid w:val="00C75171"/>
    <w:rsid w:val="00C76DDE"/>
    <w:rsid w:val="00C867FB"/>
    <w:rsid w:val="00C97959"/>
    <w:rsid w:val="00CA098D"/>
    <w:rsid w:val="00CA69E9"/>
    <w:rsid w:val="00CC48B8"/>
    <w:rsid w:val="00CC6304"/>
    <w:rsid w:val="00CD20A8"/>
    <w:rsid w:val="00CF0054"/>
    <w:rsid w:val="00CF2EE5"/>
    <w:rsid w:val="00D125A8"/>
    <w:rsid w:val="00D1303E"/>
    <w:rsid w:val="00D15D67"/>
    <w:rsid w:val="00D20BA6"/>
    <w:rsid w:val="00D33780"/>
    <w:rsid w:val="00D33865"/>
    <w:rsid w:val="00D34513"/>
    <w:rsid w:val="00D3452A"/>
    <w:rsid w:val="00D53FC0"/>
    <w:rsid w:val="00D66E75"/>
    <w:rsid w:val="00D955F5"/>
    <w:rsid w:val="00DA1B11"/>
    <w:rsid w:val="00DA4FAE"/>
    <w:rsid w:val="00DB6E64"/>
    <w:rsid w:val="00DC4AFF"/>
    <w:rsid w:val="00DC7B11"/>
    <w:rsid w:val="00DD5274"/>
    <w:rsid w:val="00DF1758"/>
    <w:rsid w:val="00DF256C"/>
    <w:rsid w:val="00E01FCA"/>
    <w:rsid w:val="00E021CF"/>
    <w:rsid w:val="00E20687"/>
    <w:rsid w:val="00E24E75"/>
    <w:rsid w:val="00E26247"/>
    <w:rsid w:val="00E41373"/>
    <w:rsid w:val="00E5114C"/>
    <w:rsid w:val="00E71607"/>
    <w:rsid w:val="00E73F73"/>
    <w:rsid w:val="00E86575"/>
    <w:rsid w:val="00EC7F3C"/>
    <w:rsid w:val="00ED1883"/>
    <w:rsid w:val="00ED5FB3"/>
    <w:rsid w:val="00EF71B0"/>
    <w:rsid w:val="00F27766"/>
    <w:rsid w:val="00F33B01"/>
    <w:rsid w:val="00F34707"/>
    <w:rsid w:val="00F46AB7"/>
    <w:rsid w:val="00F527B3"/>
    <w:rsid w:val="00F56D14"/>
    <w:rsid w:val="00F5784B"/>
    <w:rsid w:val="00F602ED"/>
    <w:rsid w:val="00F74EED"/>
    <w:rsid w:val="00F81D2B"/>
    <w:rsid w:val="00F86BEF"/>
    <w:rsid w:val="00F93ECA"/>
    <w:rsid w:val="00F97CF3"/>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A340C3"/>
  <w15:docId w15:val="{D09C2257-5317-42DB-A083-A457671E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b/>
      <w:caps/>
      <w:kern w:val="28"/>
      <w:szCs w:val="24"/>
      <w:lang w:val="es-ES"/>
    </w:rPr>
  </w:style>
  <w:style w:type="paragraph" w:styleId="Ttulo2">
    <w:name w:val="heading 2"/>
    <w:basedOn w:val="Normal"/>
    <w:next w:val="Sangra2detindependiente"/>
    <w:link w:val="Ttulo2Car"/>
    <w:uiPriority w:val="99"/>
    <w:qFormat/>
    <w:rsid w:val="00413C42"/>
    <w:pPr>
      <w:keepNext/>
      <w:numPr>
        <w:numId w:val="4"/>
      </w:numPr>
      <w:ind w:left="3544"/>
      <w:outlineLvl w:val="1"/>
    </w:pPr>
    <w:rPr>
      <w:b/>
      <w:szCs w:val="24"/>
      <w:lang w:val="es-ES"/>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b/>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2014D"/>
    <w:rPr>
      <w:rFonts w:ascii="Cambria" w:hAnsi="Cambria" w:cs="Times New Roman"/>
      <w:b/>
      <w:bCs/>
      <w:kern w:val="32"/>
      <w:sz w:val="32"/>
      <w:szCs w:val="32"/>
      <w:lang w:val="es-ES_tradnl" w:eastAsia="es-ES"/>
    </w:rPr>
  </w:style>
  <w:style w:type="character" w:customStyle="1" w:styleId="Ttulo2Car">
    <w:name w:val="Título 2 Car"/>
    <w:link w:val="Ttulo2"/>
    <w:uiPriority w:val="99"/>
    <w:semiHidden/>
    <w:locked/>
    <w:rsid w:val="0092014D"/>
    <w:rPr>
      <w:rFonts w:ascii="Cambria" w:hAnsi="Cambria" w:cs="Times New Roman"/>
      <w:b/>
      <w:bCs/>
      <w:i/>
      <w:iCs/>
      <w:sz w:val="28"/>
      <w:szCs w:val="28"/>
      <w:lang w:val="es-ES_tradnl" w:eastAsia="es-ES"/>
    </w:rPr>
  </w:style>
  <w:style w:type="character" w:customStyle="1" w:styleId="Ttulo3Car">
    <w:name w:val="Título 3 Car"/>
    <w:link w:val="Ttulo3"/>
    <w:uiPriority w:val="99"/>
    <w:semiHidden/>
    <w:locked/>
    <w:rsid w:val="0092014D"/>
    <w:rPr>
      <w:rFonts w:ascii="Cambria" w:hAnsi="Cambria" w:cs="Times New Roman"/>
      <w:b/>
      <w:bCs/>
      <w:sz w:val="26"/>
      <w:szCs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rFonts w:cs="Times New Roman"/>
      <w:b/>
      <w:i/>
      <w:sz w:val="24"/>
    </w:rPr>
  </w:style>
  <w:style w:type="character" w:customStyle="1" w:styleId="Bibliogr">
    <w:name w:val="Bibliogr."/>
    <w:uiPriority w:val="99"/>
    <w:rsid w:val="004F63F0"/>
    <w:rPr>
      <w:rFonts w:cs="Times New Roman"/>
    </w:rPr>
  </w:style>
  <w:style w:type="character" w:customStyle="1" w:styleId="Documento5">
    <w:name w:val="Documento 5"/>
    <w:uiPriority w:val="99"/>
    <w:rsid w:val="004F63F0"/>
    <w:rPr>
      <w:rFonts w:cs="Times New Roman"/>
    </w:rPr>
  </w:style>
  <w:style w:type="character" w:customStyle="1" w:styleId="Documento2">
    <w:name w:val="Documento 2"/>
    <w:uiPriority w:val="99"/>
    <w:rsid w:val="004F63F0"/>
    <w:rPr>
      <w:rFonts w:ascii="Courier" w:hAnsi="Courier" w:cs="Times New Roman"/>
      <w:sz w:val="24"/>
      <w:lang w:val="en-US"/>
    </w:rPr>
  </w:style>
  <w:style w:type="character" w:customStyle="1" w:styleId="Documento6">
    <w:name w:val="Documento 6"/>
    <w:uiPriority w:val="99"/>
    <w:rsid w:val="004F63F0"/>
    <w:rPr>
      <w:rFonts w:cs="Times New Roman"/>
    </w:rPr>
  </w:style>
  <w:style w:type="character" w:customStyle="1" w:styleId="Documento7">
    <w:name w:val="Documento 7"/>
    <w:uiPriority w:val="99"/>
    <w:rsid w:val="004F63F0"/>
    <w:rPr>
      <w:rFonts w:cs="Times New Roman"/>
    </w:rPr>
  </w:style>
  <w:style w:type="character" w:customStyle="1" w:styleId="Documento8">
    <w:name w:val="Documento 8"/>
    <w:uiPriority w:val="99"/>
    <w:rsid w:val="004F63F0"/>
    <w:rPr>
      <w:rFonts w:cs="Times New Roman"/>
    </w:rPr>
  </w:style>
  <w:style w:type="character" w:customStyle="1" w:styleId="Documento3">
    <w:name w:val="Documento 3"/>
    <w:uiPriority w:val="99"/>
    <w:rsid w:val="004F63F0"/>
    <w:rPr>
      <w:rFonts w:ascii="Courier" w:hAnsi="Courier" w:cs="Times New Roman"/>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4F63F0"/>
    <w:rPr>
      <w:rFonts w:ascii="Courier" w:hAnsi="Courier" w:cs="Times New Roman"/>
      <w:sz w:val="24"/>
      <w:lang w:val="en-US"/>
    </w:rPr>
  </w:style>
  <w:style w:type="character" w:customStyle="1" w:styleId="Tcnico3">
    <w:name w:val="TÀ)Àcnico 3"/>
    <w:uiPriority w:val="99"/>
    <w:rsid w:val="004F63F0"/>
    <w:rPr>
      <w:rFonts w:ascii="Courier" w:hAnsi="Courier" w:cs="Times New Roman"/>
      <w:sz w:val="24"/>
      <w:lang w:val="en-US"/>
    </w:rPr>
  </w:style>
  <w:style w:type="paragraph" w:customStyle="1" w:styleId="Tcnico4">
    <w:name w:val="TÀ)Àcnico 4"/>
    <w:uiPriority w:val="99"/>
    <w:rsid w:val="004F63F0"/>
    <w:pPr>
      <w:tabs>
        <w:tab w:val="left" w:pos="-720"/>
      </w:tabs>
      <w:suppressAutoHyphens/>
    </w:pPr>
    <w:rPr>
      <w:rFonts w:ascii="Courier" w:hAnsi="Courier"/>
      <w:b/>
      <w:sz w:val="24"/>
      <w:lang w:val="en-US" w:eastAsia="es-ES"/>
    </w:rPr>
  </w:style>
  <w:style w:type="character" w:customStyle="1" w:styleId="Tcnico1">
    <w:name w:val="TÀ)Àcnico 1"/>
    <w:uiPriority w:val="99"/>
    <w:rsid w:val="004F63F0"/>
    <w:rPr>
      <w:rFonts w:ascii="Courier" w:hAnsi="Courier" w:cs="Times New Roman"/>
      <w:sz w:val="24"/>
      <w:lang w:val="en-US"/>
    </w:rPr>
  </w:style>
  <w:style w:type="character" w:customStyle="1" w:styleId="Inicdoc">
    <w:name w:val="Inic. doc."/>
    <w:uiPriority w:val="99"/>
    <w:rsid w:val="004F63F0"/>
    <w:rPr>
      <w:rFonts w:cs="Times New Roman"/>
    </w:rPr>
  </w:style>
  <w:style w:type="paragraph" w:customStyle="1" w:styleId="Tcnico5">
    <w:name w:val="TÀ)Àcnico 5"/>
    <w:uiPriority w:val="99"/>
    <w:rsid w:val="004F63F0"/>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4F63F0"/>
    <w:rPr>
      <w:rFonts w:ascii="Courier" w:hAnsi="Courier" w:cs="Times New Roman"/>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style>
  <w:style w:type="character" w:customStyle="1" w:styleId="EncabezadoCar">
    <w:name w:val="Encabezado Ca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style>
  <w:style w:type="character" w:customStyle="1" w:styleId="PiedepginaCar">
    <w:name w:val="Pie de página Car"/>
    <w:link w:val="Piedepgina"/>
    <w:uiPriority w:val="99"/>
    <w:semiHidden/>
    <w:locked/>
    <w:rsid w:val="0092014D"/>
    <w:rPr>
      <w:rFonts w:ascii="Courier New" w:hAnsi="Courier New" w:cs="Times New Roman"/>
      <w:sz w:val="20"/>
      <w:szCs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pacing w:val="-3"/>
    </w:rPr>
  </w:style>
  <w:style w:type="character" w:customStyle="1" w:styleId="SangradetextonormalCar">
    <w:name w:val="Sangría de texto normal Car"/>
    <w:link w:val="Sangradetextonormal"/>
    <w:uiPriority w:val="99"/>
    <w:semiHidden/>
    <w:locked/>
    <w:rsid w:val="0092014D"/>
    <w:rPr>
      <w:rFonts w:ascii="Courier New" w:hAnsi="Courier New" w:cs="Times New Roman"/>
      <w:sz w:val="20"/>
      <w:szCs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pacing w:val="-3"/>
    </w:rPr>
  </w:style>
  <w:style w:type="character" w:customStyle="1" w:styleId="Sangra2detindependienteCar">
    <w:name w:val="Sangría 2 de t. independiente Car"/>
    <w:link w:val="Sangra2detindependiente"/>
    <w:uiPriority w:val="99"/>
    <w:semiHidden/>
    <w:locked/>
    <w:rsid w:val="0092014D"/>
    <w:rPr>
      <w:rFonts w:ascii="Courier New" w:hAnsi="Courier New" w:cs="Times New Roman"/>
      <w:sz w:val="20"/>
      <w:szCs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rPr>
      <w:bCs/>
    </w:r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bCs/>
      <w:szCs w:val="20"/>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rPr>
      <w:bCs/>
    </w:rPr>
  </w:style>
  <w:style w:type="paragraph" w:styleId="Textoindependiente">
    <w:name w:val="Body Text"/>
    <w:basedOn w:val="Normal"/>
    <w:link w:val="TextoindependienteCar"/>
    <w:uiPriority w:val="99"/>
    <w:rsid w:val="005A519E"/>
  </w:style>
  <w:style w:type="character" w:customStyle="1" w:styleId="TextoindependienteCar">
    <w:name w:val="Texto independiente Car"/>
    <w:link w:val="Textoindependiente"/>
    <w:uiPriority w:val="99"/>
    <w:semiHidden/>
    <w:locked/>
    <w:rsid w:val="0092014D"/>
    <w:rPr>
      <w:rFonts w:ascii="Courier New" w:hAnsi="Courier New" w:cs="Times New Roman"/>
      <w:sz w:val="20"/>
      <w:szCs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uiPriority w:val="99"/>
    <w:rsid w:val="00063704"/>
    <w:rPr>
      <w:rFonts w:cs="Times New Roman"/>
      <w:sz w:val="16"/>
      <w:szCs w:val="16"/>
    </w:rPr>
  </w:style>
  <w:style w:type="paragraph" w:styleId="Textocomentario">
    <w:name w:val="annotation text"/>
    <w:basedOn w:val="Normal"/>
    <w:link w:val="TextocomentarioCar"/>
    <w:uiPriority w:val="99"/>
    <w:rsid w:val="00063704"/>
    <w:rPr>
      <w:sz w:val="20"/>
    </w:rPr>
  </w:style>
  <w:style w:type="character" w:customStyle="1" w:styleId="TextocomentarioCar">
    <w:name w:val="Texto comentario Ca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bCs/>
    </w:rPr>
  </w:style>
  <w:style w:type="character" w:customStyle="1" w:styleId="AsuntodelcomentarioCar">
    <w:name w:val="Asunto del comentario Car"/>
    <w:link w:val="Asuntodelcomentario"/>
    <w:uiPriority w:val="99"/>
    <w:locked/>
    <w:rsid w:val="00063704"/>
    <w:rPr>
      <w:rFonts w:ascii="Courier New" w:hAnsi="Courier New" w:cs="Times New Roman"/>
      <w:b/>
      <w:bCs/>
      <w:lang w:val="es-ES_tradnl"/>
    </w:rPr>
  </w:style>
  <w:style w:type="paragraph" w:styleId="Textodeglobo">
    <w:name w:val="Balloon Text"/>
    <w:basedOn w:val="Normal"/>
    <w:link w:val="TextodegloboCar"/>
    <w:uiPriority w:val="99"/>
    <w:rsid w:val="00063704"/>
    <w:pPr>
      <w:spacing w:before="0" w:after="0"/>
    </w:pPr>
    <w:rPr>
      <w:rFonts w:ascii="Tahoma" w:hAnsi="Tahoma" w:cs="Tahoma"/>
      <w:sz w:val="16"/>
      <w:szCs w:val="16"/>
    </w:rPr>
  </w:style>
  <w:style w:type="character" w:customStyle="1" w:styleId="TextodegloboCar">
    <w:name w:val="Texto de globo Car"/>
    <w:link w:val="Textodeglobo"/>
    <w:uiPriority w:val="99"/>
    <w:locked/>
    <w:rsid w:val="00063704"/>
    <w:rPr>
      <w:rFonts w:ascii="Tahoma" w:hAnsi="Tahoma" w:cs="Tahoma"/>
      <w:sz w:val="16"/>
      <w:szCs w:val="16"/>
      <w:lang w:val="es-ES_tradnl"/>
    </w:rPr>
  </w:style>
  <w:style w:type="character" w:styleId="Hipervnculo">
    <w:name w:val="Hyperlink"/>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ES"/>
    </w:rPr>
  </w:style>
  <w:style w:type="character" w:customStyle="1" w:styleId="TextonotapieCar">
    <w:name w:val="Texto nota pie Car"/>
    <w:link w:val="Textonotapie"/>
    <w:uiPriority w:val="99"/>
    <w:locked/>
    <w:rsid w:val="002E03D5"/>
    <w:rPr>
      <w:rFonts w:ascii="Calibri" w:hAnsi="Calibri" w:cs="Times New Roman"/>
    </w:rPr>
  </w:style>
  <w:style w:type="character" w:styleId="Refdenotaalpie">
    <w:name w:val="footnote reference"/>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uiPriority w:val="99"/>
    <w:semiHidden/>
    <w:rsid w:val="00F27766"/>
    <w:rPr>
      <w:rFonts w:cs="Times New Roman"/>
      <w:color w:val="800080"/>
      <w:u w:val="single"/>
    </w:rPr>
  </w:style>
  <w:style w:type="paragraph" w:styleId="Sinespaciado">
    <w:name w:val="No Spacing"/>
    <w:uiPriority w:val="99"/>
    <w:qFormat/>
    <w:rsid w:val="00BD4AA0"/>
    <w:pPr>
      <w:jc w:val="both"/>
    </w:pPr>
    <w:rPr>
      <w:rFonts w:ascii="Courier" w:hAnsi="Courier"/>
      <w:sz w:val="24"/>
      <w:lang w:val="es-ES_tradnl" w:eastAsia="es-ES"/>
    </w:rPr>
  </w:style>
  <w:style w:type="paragraph" w:styleId="HTMLconformatoprevio">
    <w:name w:val="HTML Preformatted"/>
    <w:basedOn w:val="Normal"/>
    <w:link w:val="HTMLconformatoprevioCar"/>
    <w:uiPriority w:val="99"/>
    <w:locked/>
    <w:rsid w:val="00BD4AA0"/>
    <w:pPr>
      <w:spacing w:before="0" w:after="0"/>
    </w:pPr>
    <w:rPr>
      <w:rFonts w:ascii="Consolas" w:hAnsi="Consolas"/>
      <w:sz w:val="20"/>
    </w:rPr>
  </w:style>
  <w:style w:type="character" w:customStyle="1" w:styleId="HTMLconformatoprevioCar">
    <w:name w:val="HTML con formato previo Car"/>
    <w:link w:val="HTMLconformatoprevio"/>
    <w:uiPriority w:val="99"/>
    <w:locked/>
    <w:rsid w:val="00BD4AA0"/>
    <w:rPr>
      <w:rFonts w:ascii="Consolas" w:eastAsia="Times New Roman" w:hAnsi="Consolas" w:cs="Times New Roman"/>
      <w:lang w:val="es-ES_tradnl" w:eastAsia="es-ES" w:bidi="ar-SA"/>
    </w:rPr>
  </w:style>
  <w:style w:type="character" w:styleId="nfasis">
    <w:name w:val="Emphasis"/>
    <w:uiPriority w:val="99"/>
    <w:qFormat/>
    <w:locked/>
    <w:rsid w:val="00BD4AA0"/>
    <w:rPr>
      <w:rFonts w:cs="Times New Roman"/>
      <w:i/>
      <w:iCs/>
    </w:rPr>
  </w:style>
  <w:style w:type="paragraph" w:styleId="Subttulo">
    <w:name w:val="Subtitle"/>
    <w:basedOn w:val="Normal"/>
    <w:next w:val="Normal"/>
    <w:link w:val="SubttuloCar"/>
    <w:uiPriority w:val="99"/>
    <w:qFormat/>
    <w:locked/>
    <w:rsid w:val="00BD4AA0"/>
    <w:pPr>
      <w:spacing w:before="0" w:after="60"/>
      <w:jc w:val="center"/>
      <w:outlineLvl w:val="1"/>
    </w:pPr>
    <w:rPr>
      <w:rFonts w:ascii="Cambria" w:hAnsi="Cambria"/>
      <w:szCs w:val="24"/>
      <w:lang w:val="es-CL"/>
    </w:rPr>
  </w:style>
  <w:style w:type="character" w:customStyle="1" w:styleId="SubttuloCar">
    <w:name w:val="Subtítulo Car"/>
    <w:link w:val="Subttulo"/>
    <w:uiPriority w:val="99"/>
    <w:locked/>
    <w:rsid w:val="00BD4AA0"/>
    <w:rPr>
      <w:rFonts w:ascii="Cambria" w:eastAsia="Times New Roman" w:hAnsi="Cambria" w:cs="Times New Roman"/>
      <w:sz w:val="24"/>
      <w:szCs w:val="24"/>
      <w:lang w:val="es-CL"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573972">
      <w:marLeft w:val="0"/>
      <w:marRight w:val="0"/>
      <w:marTop w:val="0"/>
      <w:marBottom w:val="0"/>
      <w:divBdr>
        <w:top w:val="none" w:sz="0" w:space="0" w:color="auto"/>
        <w:left w:val="none" w:sz="0" w:space="0" w:color="auto"/>
        <w:bottom w:val="none" w:sz="0" w:space="0" w:color="auto"/>
        <w:right w:val="none" w:sz="0" w:space="0" w:color="auto"/>
      </w:divBdr>
    </w:div>
    <w:div w:id="783573973">
      <w:marLeft w:val="0"/>
      <w:marRight w:val="0"/>
      <w:marTop w:val="0"/>
      <w:marBottom w:val="0"/>
      <w:divBdr>
        <w:top w:val="none" w:sz="0" w:space="0" w:color="auto"/>
        <w:left w:val="none" w:sz="0" w:space="0" w:color="auto"/>
        <w:bottom w:val="none" w:sz="0" w:space="0" w:color="auto"/>
        <w:right w:val="none" w:sz="0" w:space="0" w:color="auto"/>
      </w:divBdr>
    </w:div>
    <w:div w:id="783573974">
      <w:marLeft w:val="0"/>
      <w:marRight w:val="0"/>
      <w:marTop w:val="0"/>
      <w:marBottom w:val="0"/>
      <w:divBdr>
        <w:top w:val="none" w:sz="0" w:space="0" w:color="auto"/>
        <w:left w:val="none" w:sz="0" w:space="0" w:color="auto"/>
        <w:bottom w:val="none" w:sz="0" w:space="0" w:color="auto"/>
        <w:right w:val="none" w:sz="0" w:space="0" w:color="auto"/>
      </w:divBdr>
    </w:div>
    <w:div w:id="783573975">
      <w:marLeft w:val="0"/>
      <w:marRight w:val="0"/>
      <w:marTop w:val="0"/>
      <w:marBottom w:val="0"/>
      <w:divBdr>
        <w:top w:val="none" w:sz="0" w:space="0" w:color="auto"/>
        <w:left w:val="none" w:sz="0" w:space="0" w:color="auto"/>
        <w:bottom w:val="none" w:sz="0" w:space="0" w:color="auto"/>
        <w:right w:val="none" w:sz="0" w:space="0" w:color="auto"/>
      </w:divBdr>
    </w:div>
    <w:div w:id="783573976">
      <w:marLeft w:val="0"/>
      <w:marRight w:val="0"/>
      <w:marTop w:val="0"/>
      <w:marBottom w:val="0"/>
      <w:divBdr>
        <w:top w:val="none" w:sz="0" w:space="0" w:color="auto"/>
        <w:left w:val="none" w:sz="0" w:space="0" w:color="auto"/>
        <w:bottom w:val="none" w:sz="0" w:space="0" w:color="auto"/>
        <w:right w:val="none" w:sz="0" w:space="0" w:color="auto"/>
      </w:divBdr>
    </w:div>
    <w:div w:id="783573977">
      <w:marLeft w:val="0"/>
      <w:marRight w:val="0"/>
      <w:marTop w:val="0"/>
      <w:marBottom w:val="0"/>
      <w:divBdr>
        <w:top w:val="none" w:sz="0" w:space="0" w:color="auto"/>
        <w:left w:val="none" w:sz="0" w:space="0" w:color="auto"/>
        <w:bottom w:val="none" w:sz="0" w:space="0" w:color="auto"/>
        <w:right w:val="none" w:sz="0" w:space="0" w:color="auto"/>
      </w:divBdr>
    </w:div>
    <w:div w:id="783573978">
      <w:marLeft w:val="0"/>
      <w:marRight w:val="0"/>
      <w:marTop w:val="0"/>
      <w:marBottom w:val="0"/>
      <w:divBdr>
        <w:top w:val="none" w:sz="0" w:space="0" w:color="auto"/>
        <w:left w:val="none" w:sz="0" w:space="0" w:color="auto"/>
        <w:bottom w:val="none" w:sz="0" w:space="0" w:color="auto"/>
        <w:right w:val="none" w:sz="0" w:space="0" w:color="auto"/>
      </w:divBdr>
    </w:div>
    <w:div w:id="783573979">
      <w:marLeft w:val="0"/>
      <w:marRight w:val="0"/>
      <w:marTop w:val="0"/>
      <w:marBottom w:val="0"/>
      <w:divBdr>
        <w:top w:val="none" w:sz="0" w:space="0" w:color="auto"/>
        <w:left w:val="none" w:sz="0" w:space="0" w:color="auto"/>
        <w:bottom w:val="none" w:sz="0" w:space="0" w:color="auto"/>
        <w:right w:val="none" w:sz="0" w:space="0" w:color="auto"/>
      </w:divBdr>
    </w:div>
    <w:div w:id="783573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C3BF348-908A-443E-8929-72BE15ACD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036DAFF-8F74-414D-A5AF-8C3C85DCAF65}">
  <ds:schemaRefs>
    <ds:schemaRef ds:uri="http://schemas.microsoft.com/sharepoint/v3/contenttype/forms"/>
  </ds:schemaRefs>
</ds:datastoreItem>
</file>

<file path=customXml/itemProps3.xml><?xml version="1.0" encoding="utf-8"?>
<ds:datastoreItem xmlns:ds="http://schemas.openxmlformats.org/officeDocument/2006/customXml" ds:itemID="{483D0CF8-4A0F-42C5-A526-0CAD9BF114E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MENSAJE CON TITULO</Template>
  <TotalTime>55</TotalTime>
  <Pages>7</Pages>
  <Words>3285</Words>
  <Characters>18069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21312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xx</dc:creator>
  <cp:lastModifiedBy>com.trabajo02</cp:lastModifiedBy>
  <cp:revision>6</cp:revision>
  <cp:lastPrinted>2020-12-01T14:31:00Z</cp:lastPrinted>
  <dcterms:created xsi:type="dcterms:W3CDTF">2021-04-14T20:53:00Z</dcterms:created>
  <dcterms:modified xsi:type="dcterms:W3CDTF">2021-04-16T17:57:00Z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