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2F02F" w14:textId="77777777" w:rsidR="001D7D4D" w:rsidRDefault="001D7D4D" w:rsidP="00FD3BE8">
      <w:pPr>
        <w:pStyle w:val="Prrafodelista"/>
        <w:spacing w:before="0" w:after="0"/>
        <w:ind w:left="5760" w:firstLine="720"/>
        <w:rPr>
          <w:rFonts w:ascii="Arial" w:hAnsi="Arial" w:cs="Arial"/>
          <w:b/>
          <w:szCs w:val="24"/>
          <w:lang w:val="es-ES"/>
        </w:rPr>
      </w:pPr>
    </w:p>
    <w:p w14:paraId="272505B4" w14:textId="77777777" w:rsidR="001D7D4D" w:rsidRDefault="001D7D4D" w:rsidP="00FD3BE8">
      <w:pPr>
        <w:pStyle w:val="Prrafodelista"/>
        <w:spacing w:before="0" w:after="0"/>
        <w:ind w:left="5760" w:firstLine="720"/>
        <w:rPr>
          <w:rFonts w:ascii="Arial" w:hAnsi="Arial" w:cs="Arial"/>
          <w:b/>
          <w:szCs w:val="24"/>
          <w:lang w:val="es-ES"/>
        </w:rPr>
      </w:pPr>
    </w:p>
    <w:p w14:paraId="5258A0EF" w14:textId="77777777" w:rsidR="001D7D4D" w:rsidRDefault="001D7D4D" w:rsidP="00FD3BE8">
      <w:pPr>
        <w:pStyle w:val="Prrafodelista"/>
        <w:spacing w:before="0" w:after="0"/>
        <w:ind w:left="5760" w:firstLine="720"/>
        <w:rPr>
          <w:rFonts w:ascii="Arial" w:hAnsi="Arial" w:cs="Arial"/>
          <w:b/>
          <w:szCs w:val="24"/>
          <w:lang w:val="es-ES"/>
        </w:rPr>
      </w:pPr>
      <w:r>
        <w:rPr>
          <w:rFonts w:ascii="Arial" w:hAnsi="Arial" w:cs="Arial"/>
          <w:b/>
          <w:szCs w:val="24"/>
          <w:lang w:val="es-ES"/>
        </w:rPr>
        <w:t>BOLETIN N° 13.948-10-1</w:t>
      </w:r>
    </w:p>
    <w:p w14:paraId="2D22C2CC" w14:textId="77777777" w:rsidR="001D7D4D" w:rsidRDefault="001D7D4D" w:rsidP="00656D1F">
      <w:pPr>
        <w:pStyle w:val="Prrafodelista"/>
        <w:spacing w:before="0" w:after="0"/>
        <w:ind w:left="0"/>
        <w:jc w:val="center"/>
        <w:rPr>
          <w:rFonts w:ascii="Arial" w:hAnsi="Arial" w:cs="Arial"/>
          <w:b/>
          <w:szCs w:val="24"/>
          <w:lang w:val="es-ES"/>
        </w:rPr>
      </w:pPr>
    </w:p>
    <w:p w14:paraId="2997DB03" w14:textId="77777777" w:rsidR="001D7D4D" w:rsidRDefault="001D7D4D" w:rsidP="00656D1F">
      <w:pPr>
        <w:pStyle w:val="Prrafodelista"/>
        <w:spacing w:before="0" w:after="0"/>
        <w:ind w:left="0"/>
        <w:jc w:val="center"/>
        <w:rPr>
          <w:rFonts w:ascii="Arial" w:hAnsi="Arial" w:cs="Arial"/>
          <w:b/>
          <w:szCs w:val="24"/>
          <w:lang w:val="es-ES"/>
        </w:rPr>
      </w:pPr>
    </w:p>
    <w:p w14:paraId="41B9BFD5" w14:textId="77777777" w:rsidR="001D7D4D" w:rsidRDefault="001D7D4D" w:rsidP="00656D1F">
      <w:pPr>
        <w:pStyle w:val="Prrafodelista"/>
        <w:spacing w:before="0" w:after="0"/>
        <w:ind w:left="0"/>
        <w:rPr>
          <w:rFonts w:ascii="Arial" w:hAnsi="Arial" w:cs="Arial"/>
          <w:b/>
          <w:szCs w:val="24"/>
          <w:lang w:val="es-ES"/>
        </w:rPr>
      </w:pPr>
      <w:r>
        <w:rPr>
          <w:rFonts w:ascii="Arial" w:hAnsi="Arial" w:cs="Arial"/>
          <w:b/>
          <w:szCs w:val="24"/>
          <w:lang w:val="es-ES"/>
        </w:rPr>
        <w:t>INFORME DE LA COMISION DE RELACIONES EXTERIORES, ASUNTOS INTERPARLAMENTARIOS E INTEGRACION LATINOAMERICANA, RECAIDO EN EL PROYECTO DE ACUERDO QUE APRUEBA EL “ACUERDO ENTRE LA REPUBLICA DE CHILE Y LA REPUBLICA DE COLOMBIA SOBRE RECONOCIMIENTO RECIPROCO DE LICENCIAS DE CONDUCIR”, SUSCRITO EN SANTIAGO, REPUBLICA DE CHILE, EL 21 DE MARZO DE 2019.</w:t>
      </w:r>
    </w:p>
    <w:p w14:paraId="0E011BA2" w14:textId="77777777" w:rsidR="001D7D4D" w:rsidRDefault="001D7D4D"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14:paraId="5B8DD3BE" w14:textId="77777777" w:rsidR="001D7D4D" w:rsidRDefault="001D7D4D" w:rsidP="00656D1F">
      <w:pPr>
        <w:pStyle w:val="Prrafodelista"/>
        <w:spacing w:before="0" w:after="0"/>
        <w:ind w:left="0"/>
        <w:jc w:val="center"/>
        <w:rPr>
          <w:rFonts w:ascii="Arial" w:hAnsi="Arial" w:cs="Arial"/>
          <w:b/>
          <w:szCs w:val="24"/>
          <w:lang w:val="es-ES"/>
        </w:rPr>
      </w:pPr>
    </w:p>
    <w:p w14:paraId="6B00FB35" w14:textId="77777777" w:rsidR="001D7D4D" w:rsidRDefault="001D7D4D" w:rsidP="00656D1F">
      <w:pPr>
        <w:pStyle w:val="Prrafodelista"/>
        <w:spacing w:before="0" w:after="0"/>
        <w:ind w:left="0"/>
        <w:jc w:val="center"/>
        <w:rPr>
          <w:rFonts w:ascii="Arial" w:hAnsi="Arial" w:cs="Arial"/>
          <w:b/>
          <w:szCs w:val="24"/>
          <w:lang w:val="es-ES"/>
        </w:rPr>
      </w:pPr>
    </w:p>
    <w:p w14:paraId="1FB222A2" w14:textId="77777777" w:rsidR="001D7D4D" w:rsidRDefault="001D7D4D"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0FE7566E" w14:textId="77777777" w:rsidR="001D7D4D" w:rsidRDefault="001D7D4D" w:rsidP="00A17DDF">
      <w:pPr>
        <w:pStyle w:val="Prrafodelista"/>
        <w:spacing w:before="0" w:after="0"/>
        <w:ind w:left="0"/>
        <w:rPr>
          <w:rFonts w:ascii="Arial" w:hAnsi="Arial" w:cs="Arial"/>
          <w:b/>
          <w:szCs w:val="24"/>
          <w:lang w:val="es-ES"/>
        </w:rPr>
      </w:pPr>
    </w:p>
    <w:p w14:paraId="38EB6891" w14:textId="77777777" w:rsidR="001D7D4D" w:rsidRPr="00A17DDF" w:rsidRDefault="001D7D4D"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3A175BC4" w14:textId="77777777" w:rsidR="001D7D4D" w:rsidRDefault="001D7D4D" w:rsidP="00656D1F">
      <w:pPr>
        <w:pStyle w:val="Prrafodelista"/>
        <w:spacing w:before="0" w:after="0"/>
        <w:ind w:left="0"/>
        <w:jc w:val="center"/>
        <w:rPr>
          <w:rFonts w:ascii="Arial" w:hAnsi="Arial" w:cs="Arial"/>
          <w:b/>
          <w:szCs w:val="24"/>
          <w:lang w:val="es-ES"/>
        </w:rPr>
      </w:pPr>
    </w:p>
    <w:p w14:paraId="2D2846EB" w14:textId="77777777" w:rsidR="001D7D4D" w:rsidRDefault="001D7D4D" w:rsidP="00A17DDF">
      <w:pPr>
        <w:pStyle w:val="Prrafodelista"/>
        <w:spacing w:before="0" w:after="0"/>
        <w:ind w:left="0"/>
        <w:rPr>
          <w:rFonts w:ascii="Arial" w:hAnsi="Arial" w:cs="Arial"/>
          <w:b/>
          <w:szCs w:val="24"/>
          <w:lang w:val="es-ES"/>
        </w:rPr>
      </w:pPr>
    </w:p>
    <w:p w14:paraId="7D35819B" w14:textId="77777777" w:rsidR="001D7D4D" w:rsidRDefault="001D7D4D"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08BA0828" w14:textId="77777777" w:rsidR="001D7D4D" w:rsidRDefault="001D7D4D" w:rsidP="00A17DDF">
      <w:pPr>
        <w:pStyle w:val="Prrafodelista"/>
        <w:spacing w:before="0" w:after="0"/>
        <w:ind w:left="0"/>
        <w:rPr>
          <w:rFonts w:ascii="Arial" w:hAnsi="Arial" w:cs="Arial"/>
          <w:b/>
          <w:szCs w:val="24"/>
          <w:lang w:val="es-ES"/>
        </w:rPr>
      </w:pPr>
    </w:p>
    <w:p w14:paraId="63D788EC" w14:textId="77777777" w:rsidR="001D7D4D" w:rsidRDefault="001D7D4D"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5EACADE2" w14:textId="77777777" w:rsidR="001D7D4D" w:rsidRDefault="001D7D4D" w:rsidP="00A17DDF">
      <w:pPr>
        <w:pStyle w:val="Prrafodelista"/>
        <w:spacing w:before="0" w:after="0"/>
        <w:ind w:left="0" w:firstLine="1985"/>
        <w:rPr>
          <w:rFonts w:ascii="Arial" w:hAnsi="Arial" w:cs="Arial"/>
          <w:szCs w:val="24"/>
          <w:lang w:val="es-ES"/>
        </w:rPr>
      </w:pPr>
    </w:p>
    <w:p w14:paraId="2197A360" w14:textId="37D5FBC1" w:rsidR="001D7D4D" w:rsidRDefault="001D7D4D" w:rsidP="00BA0E88">
      <w:pPr>
        <w:pStyle w:val="Prrafodelista"/>
        <w:spacing w:before="0" w:after="0"/>
        <w:ind w:left="0" w:firstLine="1985"/>
        <w:rPr>
          <w:rFonts w:ascii="Arial" w:hAnsi="Arial" w:cs="Arial"/>
          <w:b/>
          <w:szCs w:val="24"/>
          <w:lang w:val="es-ES"/>
        </w:rPr>
      </w:pPr>
      <w:r w:rsidRPr="000A270D">
        <w:rPr>
          <w:rFonts w:ascii="Arial" w:hAnsi="Arial" w:cs="Arial"/>
          <w:b/>
          <w:szCs w:val="24"/>
          <w:lang w:val="es-ES"/>
        </w:rPr>
        <w:t>1°)</w:t>
      </w:r>
      <w:r>
        <w:rPr>
          <w:rFonts w:ascii="Arial" w:hAnsi="Arial" w:cs="Arial"/>
          <w:szCs w:val="24"/>
          <w:lang w:val="es-ES"/>
        </w:rPr>
        <w:t xml:space="preserve"> Que la idea matriz o fundamental de este Proyecto de Acuerdo, como su nombre lo indica, es aprobar el </w:t>
      </w:r>
      <w:r>
        <w:rPr>
          <w:rFonts w:ascii="Arial" w:hAnsi="Arial" w:cs="Arial"/>
          <w:b/>
          <w:szCs w:val="24"/>
          <w:lang w:val="es-ES"/>
        </w:rPr>
        <w:t>“ACUERDO ENTRE LA REPUBLICA DE CHILE Y LA REPUBLICA DE COLOMBIA SOBRE RECONOCIMIENTO RECIPROCO DE LICENCIAS DE CONDUCIR”, SUSCRITO EN SANTIAGO, REPUBLICA DE CHILE, EL 21 DE MARZO DE 2019.</w:t>
      </w:r>
    </w:p>
    <w:p w14:paraId="51635F68" w14:textId="77777777" w:rsidR="001D7D4D" w:rsidRDefault="001D7D4D" w:rsidP="000A270D">
      <w:pPr>
        <w:pStyle w:val="Prrafodelista"/>
        <w:spacing w:before="0" w:after="0"/>
        <w:ind w:left="0" w:firstLine="1985"/>
        <w:rPr>
          <w:rFonts w:ascii="Arial" w:hAnsi="Arial" w:cs="Arial"/>
          <w:b/>
          <w:szCs w:val="24"/>
          <w:lang w:val="es-ES"/>
        </w:rPr>
      </w:pPr>
    </w:p>
    <w:p w14:paraId="6C500832" w14:textId="77777777" w:rsidR="001D7D4D" w:rsidRDefault="001D7D4D"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55576A30" w14:textId="77777777" w:rsidR="001D7D4D" w:rsidRDefault="001D7D4D" w:rsidP="000A270D">
      <w:pPr>
        <w:pStyle w:val="Prrafodelista"/>
        <w:spacing w:before="0" w:after="0"/>
        <w:ind w:left="0" w:firstLine="1985"/>
        <w:rPr>
          <w:rFonts w:ascii="Arial" w:hAnsi="Arial" w:cs="Arial"/>
          <w:szCs w:val="24"/>
          <w:lang w:val="es-ES"/>
        </w:rPr>
      </w:pPr>
    </w:p>
    <w:p w14:paraId="15918F61" w14:textId="2E5F1C2F" w:rsidR="001D7D4D" w:rsidRDefault="001D7D4D"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9 votos a favor, ninguno en contra y ninguna abstención. Votaron a favor la diputada señora </w:t>
      </w:r>
      <w:r>
        <w:rPr>
          <w:rFonts w:ascii="Arial" w:hAnsi="Arial" w:cs="Arial"/>
          <w:b/>
          <w:szCs w:val="24"/>
          <w:lang w:val="es-ES"/>
        </w:rPr>
        <w:t>Muñoz,</w:t>
      </w:r>
      <w:r>
        <w:rPr>
          <w:rFonts w:ascii="Arial" w:hAnsi="Arial" w:cs="Arial"/>
          <w:szCs w:val="24"/>
          <w:lang w:val="es-ES"/>
        </w:rPr>
        <w:t xml:space="preserve"> doña Francesca, y los diputados señores </w:t>
      </w:r>
      <w:r w:rsidRPr="006A76FE">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w:t>
      </w:r>
      <w:r>
        <w:rPr>
          <w:rFonts w:ascii="Arial" w:hAnsi="Arial" w:cs="Arial"/>
          <w:b/>
          <w:szCs w:val="24"/>
          <w:lang w:val="es-ES"/>
        </w:rPr>
        <w:t>oreira</w:t>
      </w:r>
      <w:r w:rsidRPr="000A270D">
        <w:rPr>
          <w:rFonts w:ascii="Arial" w:hAnsi="Arial" w:cs="Arial"/>
          <w:b/>
          <w:szCs w:val="24"/>
          <w:lang w:val="es-ES"/>
        </w:rPr>
        <w:t>,</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don Diego; </w:t>
      </w:r>
      <w:r w:rsidRPr="000A270D">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w:t>
      </w:r>
      <w:r w:rsidR="00F05147">
        <w:rPr>
          <w:rFonts w:ascii="Arial" w:hAnsi="Arial" w:cs="Arial"/>
          <w:szCs w:val="24"/>
          <w:lang w:val="es-ES"/>
        </w:rPr>
        <w:t xml:space="preserve"> </w:t>
      </w:r>
      <w:r>
        <w:rPr>
          <w:rFonts w:ascii="Arial" w:hAnsi="Arial" w:cs="Arial"/>
          <w:szCs w:val="24"/>
          <w:lang w:val="es-ES"/>
        </w:rPr>
        <w:t>don Pablo.</w:t>
      </w:r>
    </w:p>
    <w:p w14:paraId="0C362AD9" w14:textId="77777777" w:rsidR="001D7D4D" w:rsidRDefault="001D7D4D" w:rsidP="000A270D">
      <w:pPr>
        <w:pStyle w:val="Prrafodelista"/>
        <w:spacing w:before="0" w:after="0"/>
        <w:ind w:left="0" w:firstLine="1985"/>
        <w:rPr>
          <w:rFonts w:ascii="Arial" w:hAnsi="Arial" w:cs="Arial"/>
          <w:szCs w:val="24"/>
          <w:lang w:val="es-ES"/>
        </w:rPr>
      </w:pPr>
    </w:p>
    <w:p w14:paraId="15167990" w14:textId="501FC8B3" w:rsidR="001D7D4D" w:rsidRPr="000A270D" w:rsidRDefault="001D7D4D"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Pr>
          <w:rFonts w:ascii="Arial" w:hAnsi="Arial" w:cs="Arial"/>
          <w:b/>
          <w:szCs w:val="24"/>
          <w:lang w:val="es-ES"/>
        </w:rPr>
        <w:t>Schalper</w:t>
      </w:r>
      <w:r>
        <w:rPr>
          <w:rFonts w:ascii="Arial" w:hAnsi="Arial" w:cs="Arial"/>
          <w:szCs w:val="24"/>
          <w:lang w:val="es-ES"/>
        </w:rPr>
        <w:t>, do</w:t>
      </w:r>
      <w:r w:rsidR="00DC2737">
        <w:rPr>
          <w:rFonts w:ascii="Arial" w:hAnsi="Arial" w:cs="Arial"/>
          <w:szCs w:val="24"/>
          <w:lang w:val="es-ES"/>
        </w:rPr>
        <w:t>n</w:t>
      </w:r>
      <w:r>
        <w:rPr>
          <w:rFonts w:ascii="Arial" w:hAnsi="Arial" w:cs="Arial"/>
          <w:szCs w:val="24"/>
          <w:lang w:val="es-ES"/>
        </w:rPr>
        <w:t xml:space="preserve"> Diego.</w:t>
      </w:r>
    </w:p>
    <w:p w14:paraId="1A423BAB" w14:textId="77777777" w:rsidR="001D7D4D" w:rsidRPr="00A17DDF" w:rsidRDefault="001D7D4D" w:rsidP="00A17DDF">
      <w:pPr>
        <w:pStyle w:val="Prrafodelista"/>
        <w:spacing w:before="0" w:after="0"/>
        <w:ind w:left="0" w:firstLine="1985"/>
        <w:rPr>
          <w:rFonts w:ascii="Arial" w:hAnsi="Arial" w:cs="Arial"/>
          <w:szCs w:val="24"/>
          <w:lang w:val="es-ES"/>
        </w:rPr>
      </w:pPr>
    </w:p>
    <w:p w14:paraId="79F7C4FE" w14:textId="77777777" w:rsidR="001D7D4D" w:rsidRDefault="001D7D4D" w:rsidP="00656D1F">
      <w:pPr>
        <w:pStyle w:val="Prrafodelista"/>
        <w:spacing w:before="0" w:after="0"/>
        <w:ind w:left="0"/>
        <w:jc w:val="center"/>
        <w:rPr>
          <w:rFonts w:ascii="Arial" w:hAnsi="Arial" w:cs="Arial"/>
          <w:b/>
          <w:szCs w:val="24"/>
          <w:lang w:val="es-ES"/>
        </w:rPr>
      </w:pPr>
    </w:p>
    <w:p w14:paraId="314D351E" w14:textId="77777777" w:rsidR="001D7D4D" w:rsidRPr="008D6E69" w:rsidRDefault="001D7D4D" w:rsidP="002955AE">
      <w:pPr>
        <w:pStyle w:val="Prrafodelista"/>
        <w:spacing w:before="0" w:after="0"/>
        <w:ind w:left="0"/>
        <w:rPr>
          <w:rFonts w:ascii="Arial" w:hAnsi="Arial" w:cs="Arial"/>
          <w:b/>
          <w:szCs w:val="24"/>
          <w:u w:val="single"/>
          <w:lang w:val="es-ES"/>
        </w:rPr>
      </w:pPr>
      <w:r>
        <w:rPr>
          <w:rFonts w:ascii="Arial" w:hAnsi="Arial" w:cs="Arial"/>
          <w:b/>
          <w:szCs w:val="24"/>
          <w:lang w:val="es-ES"/>
        </w:rPr>
        <w:t xml:space="preserve">II.- </w:t>
      </w:r>
      <w:r w:rsidRPr="008D6E69">
        <w:rPr>
          <w:rFonts w:ascii="Arial" w:hAnsi="Arial" w:cs="Arial"/>
          <w:b/>
          <w:szCs w:val="24"/>
          <w:u w:val="single"/>
          <w:lang w:val="es-ES"/>
        </w:rPr>
        <w:t>ANTECEDENTES</w:t>
      </w:r>
      <w:r>
        <w:rPr>
          <w:rFonts w:ascii="Arial" w:hAnsi="Arial" w:cs="Arial"/>
          <w:b/>
          <w:szCs w:val="24"/>
          <w:u w:val="single"/>
          <w:lang w:val="es-ES"/>
        </w:rPr>
        <w:t>.</w:t>
      </w:r>
    </w:p>
    <w:p w14:paraId="79FB88A7" w14:textId="77777777" w:rsidR="001D7D4D" w:rsidRPr="00656D1F" w:rsidRDefault="001D7D4D" w:rsidP="00656D1F">
      <w:pPr>
        <w:pStyle w:val="Prrafodelista"/>
        <w:spacing w:before="0" w:after="0"/>
        <w:ind w:left="0" w:firstLine="1985"/>
        <w:rPr>
          <w:rFonts w:ascii="Arial" w:hAnsi="Arial" w:cs="Arial"/>
          <w:b/>
          <w:color w:val="FF0000"/>
          <w:szCs w:val="24"/>
          <w:lang w:val="es-ES"/>
        </w:rPr>
      </w:pPr>
    </w:p>
    <w:p w14:paraId="41B656D2" w14:textId="77777777" w:rsidR="001D7D4D" w:rsidRPr="002B4F4E" w:rsidRDefault="001D7D4D" w:rsidP="002B4F4E">
      <w:pPr>
        <w:tabs>
          <w:tab w:val="left" w:pos="3544"/>
        </w:tabs>
        <w:spacing w:before="0" w:after="0"/>
        <w:ind w:firstLine="1985"/>
        <w:rPr>
          <w:rFonts w:ascii="Arial" w:hAnsi="Arial" w:cs="Arial"/>
          <w:color w:val="000000"/>
          <w:szCs w:val="24"/>
          <w:lang w:val="es-CL"/>
        </w:rPr>
      </w:pPr>
      <w:r w:rsidRPr="00656D1F">
        <w:rPr>
          <w:rFonts w:ascii="Arial" w:hAnsi="Arial" w:cs="Arial"/>
          <w:szCs w:val="24"/>
          <w:lang w:val="es-ES"/>
        </w:rPr>
        <w:t xml:space="preserve">Señala el Mensaje, con el cual S.E. el Presidente de la Republica inicia este Proyecto de Acuerdo, </w:t>
      </w:r>
      <w:r>
        <w:rPr>
          <w:rFonts w:ascii="Arial" w:hAnsi="Arial" w:cs="Arial"/>
          <w:szCs w:val="24"/>
          <w:lang w:val="es-ES"/>
        </w:rPr>
        <w:t>que e</w:t>
      </w:r>
      <w:r>
        <w:rPr>
          <w:rFonts w:ascii="Arial" w:hAnsi="Arial" w:cs="Arial"/>
          <w:color w:val="000000"/>
          <w:szCs w:val="24"/>
          <w:lang w:val="es-CL"/>
        </w:rPr>
        <w:t xml:space="preserve">l presente Acuerdo </w:t>
      </w:r>
      <w:r w:rsidRPr="002B4F4E">
        <w:rPr>
          <w:rFonts w:ascii="Arial" w:hAnsi="Arial" w:cs="Arial"/>
          <w:color w:val="000000"/>
          <w:szCs w:val="24"/>
          <w:lang w:val="es-CL"/>
        </w:rPr>
        <w:t>significa un avance en la integración entre Colombia y Chile, que fortalecerá la cooperación entre ambos países.</w:t>
      </w:r>
    </w:p>
    <w:p w14:paraId="0B2D7C5A" w14:textId="77777777" w:rsidR="001D7D4D" w:rsidRPr="002B4F4E" w:rsidRDefault="001D7D4D" w:rsidP="002B4F4E">
      <w:pPr>
        <w:autoSpaceDE w:val="0"/>
        <w:autoSpaceDN w:val="0"/>
        <w:adjustRightInd w:val="0"/>
        <w:spacing w:before="0" w:after="0"/>
        <w:ind w:right="20" w:firstLine="1985"/>
        <w:rPr>
          <w:rFonts w:ascii="Arial" w:hAnsi="Arial" w:cs="Arial"/>
          <w:color w:val="000000"/>
          <w:szCs w:val="24"/>
          <w:lang w:val="es-CL"/>
        </w:rPr>
      </w:pPr>
    </w:p>
    <w:p w14:paraId="6B0835CD" w14:textId="77777777" w:rsidR="001D7D4D" w:rsidRDefault="001D7D4D" w:rsidP="002B4F4E">
      <w:pPr>
        <w:autoSpaceDE w:val="0"/>
        <w:autoSpaceDN w:val="0"/>
        <w:adjustRightInd w:val="0"/>
        <w:spacing w:before="0" w:after="0"/>
        <w:ind w:right="20" w:firstLine="1985"/>
        <w:rPr>
          <w:rFonts w:ascii="Arial" w:hAnsi="Arial" w:cs="Arial"/>
          <w:color w:val="000000"/>
          <w:szCs w:val="24"/>
          <w:lang w:val="es-CL"/>
        </w:rPr>
      </w:pPr>
      <w:r>
        <w:rPr>
          <w:rFonts w:ascii="Arial" w:hAnsi="Arial" w:cs="Arial"/>
          <w:color w:val="000000"/>
          <w:szCs w:val="24"/>
          <w:lang w:val="es-CL"/>
        </w:rPr>
        <w:t>Agrega que e</w:t>
      </w:r>
      <w:r w:rsidRPr="002B4F4E">
        <w:rPr>
          <w:rFonts w:ascii="Arial" w:hAnsi="Arial" w:cs="Arial"/>
          <w:color w:val="000000"/>
          <w:szCs w:val="24"/>
          <w:lang w:val="es-CL"/>
        </w:rPr>
        <w:t>ste instrumento beneficiará a las personas que actualmente residen en Colombia o en Chile y que poseen una licencia de conducir vigente, de las clases a las cuales el Acuerdo hace referencia, por cuanto se les reconocerán recíprocamente las licencias de conducir vigentes, emitidas por las autoridades competentes de ambos países, lo que contribuirá a mejorar la seguridad vial en los respectivos territorios y facilitará el tránsito regulado de extranjeros por vías terrestres en cada Estado.</w:t>
      </w:r>
    </w:p>
    <w:p w14:paraId="3504E0A6" w14:textId="77777777" w:rsidR="001D7D4D" w:rsidRDefault="001D7D4D" w:rsidP="002B4F4E">
      <w:pPr>
        <w:autoSpaceDE w:val="0"/>
        <w:autoSpaceDN w:val="0"/>
        <w:adjustRightInd w:val="0"/>
        <w:spacing w:before="0" w:after="0"/>
        <w:ind w:right="20" w:firstLine="1985"/>
        <w:rPr>
          <w:rFonts w:ascii="Arial" w:hAnsi="Arial" w:cs="Arial"/>
          <w:color w:val="000000"/>
          <w:szCs w:val="24"/>
          <w:lang w:val="es-CL"/>
        </w:rPr>
      </w:pPr>
    </w:p>
    <w:p w14:paraId="172B1ECB" w14:textId="77777777" w:rsidR="001D7D4D" w:rsidRPr="002B4F4E" w:rsidRDefault="001D7D4D" w:rsidP="002B4F4E">
      <w:pPr>
        <w:autoSpaceDE w:val="0"/>
        <w:autoSpaceDN w:val="0"/>
        <w:adjustRightInd w:val="0"/>
        <w:spacing w:before="0" w:after="0"/>
        <w:ind w:right="20" w:firstLine="1985"/>
        <w:rPr>
          <w:rFonts w:ascii="Arial" w:hAnsi="Arial" w:cs="Arial"/>
          <w:color w:val="000000"/>
          <w:szCs w:val="24"/>
          <w:lang w:val="es-CL"/>
        </w:rPr>
      </w:pPr>
    </w:p>
    <w:p w14:paraId="6C490718" w14:textId="77777777" w:rsidR="001D7D4D" w:rsidRPr="002B4F4E" w:rsidRDefault="001D7D4D" w:rsidP="002B4F4E">
      <w:pPr>
        <w:pStyle w:val="Ttulo1"/>
        <w:numPr>
          <w:ilvl w:val="0"/>
          <w:numId w:val="0"/>
        </w:numPr>
        <w:spacing w:before="0" w:after="0"/>
        <w:rPr>
          <w:rFonts w:ascii="Arial" w:hAnsi="Arial" w:cs="Arial"/>
        </w:rPr>
      </w:pPr>
      <w:r>
        <w:rPr>
          <w:rFonts w:ascii="Arial" w:hAnsi="Arial" w:cs="Arial"/>
        </w:rPr>
        <w:t xml:space="preserve">III.- </w:t>
      </w:r>
      <w:r w:rsidRPr="002B4F4E">
        <w:rPr>
          <w:rFonts w:ascii="Arial" w:hAnsi="Arial" w:cs="Arial"/>
        </w:rPr>
        <w:t>CONTENIDO DEL ACUERDO</w:t>
      </w:r>
    </w:p>
    <w:p w14:paraId="48A20A25" w14:textId="77777777" w:rsidR="001D7D4D" w:rsidRDefault="001D7D4D" w:rsidP="002B4F4E">
      <w:pPr>
        <w:tabs>
          <w:tab w:val="left" w:pos="3544"/>
        </w:tabs>
        <w:spacing w:before="0" w:after="0"/>
        <w:ind w:firstLine="1985"/>
        <w:rPr>
          <w:rFonts w:ascii="Arial" w:hAnsi="Arial" w:cs="Arial"/>
          <w:lang w:val="es-ES"/>
        </w:rPr>
      </w:pPr>
    </w:p>
    <w:p w14:paraId="0B6C12F9" w14:textId="77777777" w:rsidR="001D7D4D"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t>El citado instrumento consta de un Preámbulo, en el cual las Partes consignan el fin que las animó a suscribirlo, 15 Artículos, donde se despliegan las normas que constituyen su cuerpo principal y dispositivo, y un Anexo, que forma parte integrante del mismo.</w:t>
      </w:r>
    </w:p>
    <w:p w14:paraId="4C2092A7" w14:textId="77777777" w:rsidR="001D7D4D" w:rsidRPr="002B4F4E" w:rsidRDefault="001D7D4D" w:rsidP="002B4F4E">
      <w:pPr>
        <w:tabs>
          <w:tab w:val="left" w:pos="3544"/>
        </w:tabs>
        <w:spacing w:before="0" w:after="0"/>
        <w:ind w:firstLine="1985"/>
        <w:rPr>
          <w:rFonts w:ascii="Arial" w:hAnsi="Arial" w:cs="Arial"/>
          <w:lang w:val="es-ES"/>
        </w:rPr>
      </w:pPr>
    </w:p>
    <w:p w14:paraId="18A6F35A" w14:textId="77777777" w:rsidR="001D7D4D" w:rsidRPr="002B4F4E" w:rsidRDefault="001D7D4D" w:rsidP="002B4F4E">
      <w:pPr>
        <w:pStyle w:val="Ttulo2"/>
        <w:spacing w:before="0" w:after="0"/>
        <w:ind w:left="0" w:firstLine="1985"/>
        <w:rPr>
          <w:rFonts w:ascii="Arial" w:hAnsi="Arial" w:cs="Arial"/>
        </w:rPr>
      </w:pPr>
      <w:r w:rsidRPr="002B4F4E">
        <w:rPr>
          <w:rFonts w:ascii="Arial" w:hAnsi="Arial" w:cs="Arial"/>
        </w:rPr>
        <w:t>Objetivo</w:t>
      </w:r>
    </w:p>
    <w:p w14:paraId="57D27FA3" w14:textId="77777777" w:rsidR="001D7D4D" w:rsidRDefault="001D7D4D" w:rsidP="002B4F4E">
      <w:pPr>
        <w:tabs>
          <w:tab w:val="left" w:pos="3544"/>
        </w:tabs>
        <w:spacing w:before="0" w:after="0"/>
        <w:ind w:firstLine="1985"/>
        <w:rPr>
          <w:rFonts w:ascii="Arial" w:hAnsi="Arial" w:cs="Arial"/>
          <w:lang w:val="es-ES"/>
        </w:rPr>
      </w:pPr>
    </w:p>
    <w:p w14:paraId="4177760B" w14:textId="77777777" w:rsidR="001D7D4D" w:rsidRPr="002B4F4E"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t xml:space="preserve">El objetivo del Acuerdo está especificado en su Artículo 1, el cual prescribe que las Partes reconocerán recíprocamente las licencias de conducir vigentes, emitidas por las autoridades competentes de ambos países, a favor de los nacionales titulares de dichas licencias, que tengan residencia en el respectivo territorio, de conformidad con el Anexo del Acuerdo. </w:t>
      </w:r>
    </w:p>
    <w:p w14:paraId="1EF85811" w14:textId="77777777" w:rsidR="001D7D4D" w:rsidRPr="002B4F4E" w:rsidRDefault="001D7D4D" w:rsidP="002B4F4E">
      <w:pPr>
        <w:tabs>
          <w:tab w:val="left" w:pos="3544"/>
        </w:tabs>
        <w:spacing w:before="0" w:after="0"/>
        <w:ind w:firstLine="1985"/>
        <w:rPr>
          <w:rFonts w:ascii="Arial" w:hAnsi="Arial" w:cs="Arial"/>
          <w:lang w:val="es-ES"/>
        </w:rPr>
      </w:pPr>
    </w:p>
    <w:p w14:paraId="3857565F" w14:textId="77777777" w:rsidR="001D7D4D"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t>Seguidamente, el Artículo 3 del Acuerdo agrega que el titular de una licencia de conducir vigente, expedida por la otra Parte, podrá obtener una licencia de conducir equivalente en la otra Parte, sin necesidad de acreditar los requisitos exigidos por esa legislación para su obtención.</w:t>
      </w:r>
    </w:p>
    <w:p w14:paraId="09995E52" w14:textId="77777777" w:rsidR="001D7D4D" w:rsidRPr="002B4F4E" w:rsidRDefault="001D7D4D" w:rsidP="002B4F4E">
      <w:pPr>
        <w:tabs>
          <w:tab w:val="left" w:pos="3544"/>
        </w:tabs>
        <w:spacing w:before="0" w:after="0"/>
        <w:ind w:firstLine="1985"/>
        <w:rPr>
          <w:rFonts w:ascii="Arial" w:hAnsi="Arial" w:cs="Arial"/>
          <w:lang w:val="es-ES"/>
        </w:rPr>
      </w:pPr>
    </w:p>
    <w:p w14:paraId="5BC4212A" w14:textId="77777777" w:rsidR="001D7D4D" w:rsidRPr="002B4F4E" w:rsidRDefault="001D7D4D" w:rsidP="002B4F4E">
      <w:pPr>
        <w:pStyle w:val="Ttulo2"/>
        <w:spacing w:before="0" w:after="0"/>
        <w:ind w:left="0" w:firstLine="1985"/>
        <w:rPr>
          <w:rFonts w:ascii="Arial" w:hAnsi="Arial" w:cs="Arial"/>
        </w:rPr>
      </w:pPr>
      <w:r w:rsidRPr="002B4F4E">
        <w:rPr>
          <w:rFonts w:ascii="Arial" w:hAnsi="Arial" w:cs="Arial"/>
        </w:rPr>
        <w:t>Restricciones</w:t>
      </w:r>
    </w:p>
    <w:p w14:paraId="0E393D00" w14:textId="77777777" w:rsidR="001D7D4D" w:rsidRDefault="001D7D4D" w:rsidP="002B4F4E">
      <w:pPr>
        <w:tabs>
          <w:tab w:val="left" w:pos="3544"/>
        </w:tabs>
        <w:spacing w:before="0" w:after="0"/>
        <w:ind w:firstLine="1985"/>
        <w:rPr>
          <w:rFonts w:ascii="Arial" w:hAnsi="Arial" w:cs="Arial"/>
          <w:lang w:val="es-ES"/>
        </w:rPr>
      </w:pPr>
    </w:p>
    <w:p w14:paraId="44E5DC53" w14:textId="77777777" w:rsidR="001D7D4D" w:rsidRPr="002B4F4E"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t>Sobre el particular, el Artículo 2 y el Artículo 7 del Acuerdo, respectivamente, indican que se mantienen las limitaciones a la conducción basadas en la edad y en el cumplimiento de las formalidades administrativas que establezca la normativa de cada Parte para la expedición e impresión de las licencias y el pago de la tasa correspondiente.</w:t>
      </w:r>
    </w:p>
    <w:p w14:paraId="41424640" w14:textId="77777777" w:rsidR="001D7D4D" w:rsidRPr="002B4F4E" w:rsidRDefault="001D7D4D" w:rsidP="002B4F4E">
      <w:pPr>
        <w:tabs>
          <w:tab w:val="left" w:pos="3544"/>
        </w:tabs>
        <w:spacing w:before="0" w:after="0"/>
        <w:ind w:firstLine="1985"/>
        <w:rPr>
          <w:rFonts w:ascii="Arial" w:hAnsi="Arial" w:cs="Arial"/>
          <w:lang w:val="es-ES"/>
        </w:rPr>
      </w:pPr>
    </w:p>
    <w:p w14:paraId="268DE6E2" w14:textId="77777777" w:rsidR="001D7D4D" w:rsidRPr="002B4F4E" w:rsidRDefault="001D7D4D" w:rsidP="002B4F4E">
      <w:pPr>
        <w:pStyle w:val="Ttulo2"/>
        <w:spacing w:before="0" w:after="0"/>
        <w:ind w:left="0" w:firstLine="1985"/>
        <w:rPr>
          <w:rFonts w:ascii="Arial" w:hAnsi="Arial" w:cs="Arial"/>
        </w:rPr>
      </w:pPr>
      <w:r w:rsidRPr="002B4F4E">
        <w:rPr>
          <w:rFonts w:ascii="Arial" w:hAnsi="Arial" w:cs="Arial"/>
        </w:rPr>
        <w:t>Medidas de control</w:t>
      </w:r>
    </w:p>
    <w:p w14:paraId="2CDF3994" w14:textId="77777777" w:rsidR="001D7D4D" w:rsidRDefault="001D7D4D" w:rsidP="002B4F4E">
      <w:pPr>
        <w:tabs>
          <w:tab w:val="left" w:pos="3544"/>
        </w:tabs>
        <w:spacing w:before="0" w:after="0"/>
        <w:ind w:firstLine="1985"/>
        <w:rPr>
          <w:rFonts w:ascii="Arial" w:hAnsi="Arial" w:cs="Arial"/>
          <w:lang w:val="es-ES"/>
        </w:rPr>
      </w:pPr>
    </w:p>
    <w:p w14:paraId="0AB0B591" w14:textId="77777777" w:rsidR="001D7D4D" w:rsidRPr="002B4F4E"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t>Al respecto, el Artículo 4 prevé la obligación de cada Estado de proporcionar al otro, la normativa y los ejemplares de los formatos de las licencias de conducir vigentes, y el Artículo 6 preceptúa que la validez de las mismas se confirmará a través de medio escrito, sistema magnético o informático.</w:t>
      </w:r>
    </w:p>
    <w:p w14:paraId="38322423" w14:textId="77777777" w:rsidR="001D7D4D" w:rsidRPr="002B4F4E" w:rsidRDefault="001D7D4D" w:rsidP="002B4F4E">
      <w:pPr>
        <w:tabs>
          <w:tab w:val="left" w:pos="3544"/>
        </w:tabs>
        <w:spacing w:before="0" w:after="0"/>
        <w:ind w:firstLine="1985"/>
        <w:rPr>
          <w:rFonts w:ascii="Arial" w:hAnsi="Arial" w:cs="Arial"/>
          <w:lang w:val="es-ES"/>
        </w:rPr>
      </w:pPr>
    </w:p>
    <w:p w14:paraId="76A12FD9" w14:textId="77777777" w:rsidR="001D7D4D" w:rsidRPr="002B4F4E"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t>Seguidamente, el Artículo 5 estatuye que las Partes tienen el derecho de denegar el reconocimiento de una licencia cuando se tenga duda acerca de su autenticidad.</w:t>
      </w:r>
    </w:p>
    <w:p w14:paraId="20B58F92" w14:textId="77777777" w:rsidR="001D7D4D" w:rsidRPr="002B4F4E" w:rsidRDefault="001D7D4D" w:rsidP="002B4F4E">
      <w:pPr>
        <w:tabs>
          <w:tab w:val="left" w:pos="3544"/>
        </w:tabs>
        <w:spacing w:before="0" w:after="0"/>
        <w:ind w:firstLine="1985"/>
        <w:rPr>
          <w:rFonts w:ascii="Arial" w:hAnsi="Arial" w:cs="Arial"/>
          <w:lang w:val="es-ES"/>
        </w:rPr>
      </w:pPr>
    </w:p>
    <w:p w14:paraId="705191B4" w14:textId="77777777" w:rsidR="001D7D4D"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t xml:space="preserve">Por su parte, como una forma de delimitar la aplicación del presente Acuerdo a las Partes Contratantes, </w:t>
      </w:r>
      <w:bookmarkStart w:id="0" w:name="_Hlk58422841"/>
      <w:r w:rsidRPr="002B4F4E">
        <w:rPr>
          <w:rFonts w:ascii="Arial" w:hAnsi="Arial" w:cs="Arial"/>
          <w:lang w:val="es-ES"/>
        </w:rPr>
        <w:t>el Artículo 9 excluye en forma expresa la posibilidad de reconocer licencias que se hayan otorgado en uno de los Estados Partes, que sean el resultado del reconocimiento de otra licencia de conducir obtenida en un tercer Estado.</w:t>
      </w:r>
    </w:p>
    <w:p w14:paraId="044F930A" w14:textId="77777777" w:rsidR="001D7D4D" w:rsidRPr="002B4F4E"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t xml:space="preserve"> </w:t>
      </w:r>
    </w:p>
    <w:bookmarkEnd w:id="0"/>
    <w:p w14:paraId="7BC8A8CB" w14:textId="77777777" w:rsidR="001D7D4D" w:rsidRPr="002B4F4E" w:rsidRDefault="001D7D4D" w:rsidP="002B4F4E">
      <w:pPr>
        <w:pStyle w:val="Ttulo2"/>
        <w:spacing w:before="0" w:after="0"/>
        <w:ind w:left="0" w:firstLine="1985"/>
        <w:rPr>
          <w:rFonts w:ascii="Arial" w:hAnsi="Arial" w:cs="Arial"/>
        </w:rPr>
      </w:pPr>
      <w:r w:rsidRPr="002B4F4E">
        <w:rPr>
          <w:rFonts w:ascii="Arial" w:hAnsi="Arial" w:cs="Arial"/>
        </w:rPr>
        <w:t>Renovación o control de la licencia reconocida</w:t>
      </w:r>
    </w:p>
    <w:p w14:paraId="5C005C7F" w14:textId="77777777" w:rsidR="001D7D4D" w:rsidRDefault="001D7D4D" w:rsidP="002B4F4E">
      <w:pPr>
        <w:tabs>
          <w:tab w:val="left" w:pos="3544"/>
        </w:tabs>
        <w:spacing w:before="0" w:after="0"/>
        <w:ind w:firstLine="1985"/>
        <w:rPr>
          <w:rFonts w:ascii="Arial" w:hAnsi="Arial" w:cs="Arial"/>
          <w:lang w:val="es-ES"/>
        </w:rPr>
      </w:pPr>
    </w:p>
    <w:p w14:paraId="14E94B95" w14:textId="77777777" w:rsidR="001D7D4D" w:rsidRPr="002B4F4E"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lastRenderedPageBreak/>
        <w:t xml:space="preserve">Debido a que la residencia determina el lugar en que se debe obtener la licencia de conducir, </w:t>
      </w:r>
      <w:bookmarkStart w:id="1" w:name="_Hlk58422786"/>
      <w:r w:rsidRPr="002B4F4E">
        <w:rPr>
          <w:rFonts w:ascii="Arial" w:hAnsi="Arial" w:cs="Arial"/>
          <w:lang w:val="es-ES"/>
        </w:rPr>
        <w:t>el Artículo 8 consigna que la licencia reconocida conforme a este Acuerdo, será expedida hasta la fecha de vencimiento de la licencia concedida por el Estado de origen, y para los efectos de su renovación o refrendación, el titular se ajustará a la normativa del país de su residencia.</w:t>
      </w:r>
    </w:p>
    <w:bookmarkEnd w:id="1"/>
    <w:p w14:paraId="550545A1" w14:textId="77777777" w:rsidR="001D7D4D" w:rsidRPr="002B4F4E" w:rsidRDefault="001D7D4D" w:rsidP="002B4F4E">
      <w:pPr>
        <w:tabs>
          <w:tab w:val="left" w:pos="3544"/>
        </w:tabs>
        <w:spacing w:before="0" w:after="0"/>
        <w:ind w:firstLine="1985"/>
        <w:rPr>
          <w:rFonts w:ascii="Arial" w:hAnsi="Arial" w:cs="Arial"/>
          <w:lang w:val="es-ES"/>
        </w:rPr>
      </w:pPr>
    </w:p>
    <w:p w14:paraId="464D1BA9" w14:textId="77777777" w:rsidR="001D7D4D" w:rsidRPr="002B4F4E" w:rsidRDefault="001D7D4D" w:rsidP="002B4F4E">
      <w:pPr>
        <w:pStyle w:val="Ttulo2"/>
        <w:spacing w:before="0" w:after="0"/>
        <w:ind w:left="0" w:firstLine="1985"/>
        <w:rPr>
          <w:rFonts w:ascii="Arial" w:hAnsi="Arial" w:cs="Arial"/>
        </w:rPr>
      </w:pPr>
      <w:r w:rsidRPr="002B4F4E">
        <w:rPr>
          <w:rFonts w:ascii="Arial" w:hAnsi="Arial" w:cs="Arial"/>
        </w:rPr>
        <w:t>Autoridades competentes para la aplicación del Acuerdo</w:t>
      </w:r>
    </w:p>
    <w:p w14:paraId="172B0AFF" w14:textId="77777777" w:rsidR="001D7D4D" w:rsidRDefault="001D7D4D" w:rsidP="002B4F4E">
      <w:pPr>
        <w:tabs>
          <w:tab w:val="left" w:pos="3544"/>
        </w:tabs>
        <w:spacing w:before="0" w:after="0"/>
        <w:ind w:firstLine="1985"/>
        <w:rPr>
          <w:rFonts w:ascii="Arial" w:hAnsi="Arial" w:cs="Arial"/>
          <w:lang w:val="es-ES"/>
        </w:rPr>
      </w:pPr>
    </w:p>
    <w:p w14:paraId="6951A1FD" w14:textId="77777777" w:rsidR="001D7D4D"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t xml:space="preserve">De conformidad con el Artículo 10, las autoridades competentes para la aplicación del tratado, sin perjuicio de que pueden delegar dicha facultad, son: por la República de Chile, </w:t>
      </w:r>
      <w:bookmarkStart w:id="2" w:name="_Hlk58422929"/>
      <w:r w:rsidRPr="002B4F4E">
        <w:rPr>
          <w:rFonts w:ascii="Arial" w:hAnsi="Arial" w:cs="Arial"/>
          <w:lang w:val="es-ES"/>
        </w:rPr>
        <w:t>el Ministerio de Transportes y Telecomunicaciones, a través de su Subsecretaría de Transportes, y por la República de Colombia, el Ministerio de Transportes, a través de la Subdirección de Tránsito.</w:t>
      </w:r>
    </w:p>
    <w:p w14:paraId="7BC06071" w14:textId="77777777" w:rsidR="001D7D4D" w:rsidRPr="002B4F4E" w:rsidRDefault="001D7D4D" w:rsidP="002B4F4E">
      <w:pPr>
        <w:tabs>
          <w:tab w:val="left" w:pos="3544"/>
        </w:tabs>
        <w:spacing w:before="0" w:after="0"/>
        <w:ind w:firstLine="1985"/>
        <w:rPr>
          <w:rFonts w:ascii="Arial" w:hAnsi="Arial" w:cs="Arial"/>
          <w:lang w:val="es-ES"/>
        </w:rPr>
      </w:pPr>
    </w:p>
    <w:bookmarkEnd w:id="2"/>
    <w:p w14:paraId="1E40C0B8" w14:textId="77777777" w:rsidR="001D7D4D" w:rsidRPr="002B4F4E" w:rsidRDefault="001D7D4D" w:rsidP="002B4F4E">
      <w:pPr>
        <w:pStyle w:val="Ttulo2"/>
        <w:spacing w:before="0" w:after="0"/>
        <w:ind w:left="0" w:firstLine="1985"/>
        <w:rPr>
          <w:rFonts w:ascii="Arial" w:hAnsi="Arial" w:cs="Arial"/>
        </w:rPr>
      </w:pPr>
      <w:r w:rsidRPr="002B4F4E">
        <w:rPr>
          <w:rFonts w:ascii="Arial" w:hAnsi="Arial" w:cs="Arial"/>
        </w:rPr>
        <w:t>Cláusulas finales</w:t>
      </w:r>
    </w:p>
    <w:p w14:paraId="352E1B73" w14:textId="77777777" w:rsidR="001D7D4D" w:rsidRDefault="001D7D4D" w:rsidP="002B4F4E">
      <w:pPr>
        <w:tabs>
          <w:tab w:val="left" w:pos="3544"/>
        </w:tabs>
        <w:spacing w:before="0" w:after="0"/>
        <w:ind w:firstLine="1985"/>
        <w:rPr>
          <w:rFonts w:ascii="Arial" w:hAnsi="Arial" w:cs="Arial"/>
          <w:lang w:val="es-ES"/>
        </w:rPr>
      </w:pPr>
    </w:p>
    <w:p w14:paraId="44DFE4FE" w14:textId="77777777" w:rsidR="001D7D4D"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t xml:space="preserve">Finalmente, desde el Artículo 11 al Artículo 15, el Acuerdo incluye las disposiciones finales, habituales y necesarias contenidas en los instrumentos internacionales, tales como: modificaciones, solución de controversias, denuncia, duración y entrada en vigor. </w:t>
      </w:r>
    </w:p>
    <w:p w14:paraId="5C60B26C" w14:textId="77777777" w:rsidR="001D7D4D" w:rsidRPr="002B4F4E" w:rsidRDefault="001D7D4D" w:rsidP="002B4F4E">
      <w:pPr>
        <w:tabs>
          <w:tab w:val="left" w:pos="3544"/>
        </w:tabs>
        <w:spacing w:before="0" w:after="0"/>
        <w:ind w:firstLine="1985"/>
        <w:rPr>
          <w:rFonts w:ascii="Arial" w:hAnsi="Arial" w:cs="Arial"/>
          <w:lang w:val="es-ES"/>
        </w:rPr>
      </w:pPr>
    </w:p>
    <w:p w14:paraId="04A9C463" w14:textId="77777777" w:rsidR="001D7D4D" w:rsidRPr="002B4F4E" w:rsidRDefault="001D7D4D" w:rsidP="002B4F4E">
      <w:pPr>
        <w:pStyle w:val="Ttulo2"/>
        <w:spacing w:before="0" w:after="0"/>
        <w:ind w:left="0" w:firstLine="1985"/>
        <w:rPr>
          <w:rFonts w:ascii="Arial" w:hAnsi="Arial" w:cs="Arial"/>
        </w:rPr>
      </w:pPr>
      <w:r w:rsidRPr="002B4F4E">
        <w:rPr>
          <w:rFonts w:ascii="Arial" w:hAnsi="Arial" w:cs="Arial"/>
        </w:rPr>
        <w:t>Anexo</w:t>
      </w:r>
    </w:p>
    <w:p w14:paraId="7FDFB3B2" w14:textId="77777777" w:rsidR="001D7D4D" w:rsidRDefault="001D7D4D" w:rsidP="002B4F4E">
      <w:pPr>
        <w:tabs>
          <w:tab w:val="left" w:pos="3544"/>
        </w:tabs>
        <w:spacing w:before="0" w:after="0"/>
        <w:ind w:firstLine="1985"/>
        <w:rPr>
          <w:rFonts w:ascii="Arial" w:hAnsi="Arial" w:cs="Arial"/>
          <w:lang w:val="es-ES"/>
        </w:rPr>
      </w:pPr>
    </w:p>
    <w:p w14:paraId="43FDBA89" w14:textId="77777777" w:rsidR="001D7D4D" w:rsidRPr="002B4F4E" w:rsidRDefault="001D7D4D" w:rsidP="002B4F4E">
      <w:pPr>
        <w:tabs>
          <w:tab w:val="left" w:pos="3544"/>
        </w:tabs>
        <w:spacing w:before="0" w:after="0"/>
        <w:ind w:firstLine="1985"/>
        <w:rPr>
          <w:rFonts w:ascii="Arial" w:hAnsi="Arial" w:cs="Arial"/>
          <w:lang w:val="es-ES"/>
        </w:rPr>
      </w:pPr>
      <w:r w:rsidRPr="002B4F4E">
        <w:rPr>
          <w:rFonts w:ascii="Arial" w:hAnsi="Arial" w:cs="Arial"/>
          <w:lang w:val="es-ES"/>
        </w:rPr>
        <w:t>El Anexo contiene el cuadro de equivalencia de las licencias de conducir de ambos Estados.</w:t>
      </w:r>
    </w:p>
    <w:p w14:paraId="77E9F1CF" w14:textId="77777777" w:rsidR="001D7D4D" w:rsidRPr="00F443D5" w:rsidRDefault="001D7D4D" w:rsidP="00D03A4C">
      <w:pPr>
        <w:tabs>
          <w:tab w:val="left" w:pos="3544"/>
        </w:tabs>
        <w:spacing w:before="0" w:after="0" w:line="276" w:lineRule="auto"/>
        <w:ind w:left="2835" w:firstLine="709"/>
        <w:rPr>
          <w:lang w:val="es-ES"/>
        </w:rPr>
      </w:pPr>
    </w:p>
    <w:p w14:paraId="64EE7C72" w14:textId="77777777" w:rsidR="001D7D4D" w:rsidRDefault="001D7D4D" w:rsidP="008D6E69">
      <w:pPr>
        <w:tabs>
          <w:tab w:val="left" w:pos="3544"/>
        </w:tabs>
        <w:spacing w:before="0" w:after="0"/>
        <w:rPr>
          <w:rFonts w:ascii="Arial" w:hAnsi="Arial" w:cs="Arial"/>
          <w:b/>
          <w:szCs w:val="24"/>
        </w:rPr>
      </w:pPr>
    </w:p>
    <w:p w14:paraId="2C291122" w14:textId="77777777" w:rsidR="001D7D4D" w:rsidRPr="008D6E69" w:rsidRDefault="001D7D4D" w:rsidP="008D6E69">
      <w:pPr>
        <w:tabs>
          <w:tab w:val="left" w:pos="3544"/>
        </w:tabs>
        <w:spacing w:before="0" w:after="0"/>
        <w:rPr>
          <w:rFonts w:ascii="Arial" w:hAnsi="Arial" w:cs="Arial"/>
          <w:b/>
          <w:szCs w:val="24"/>
          <w:u w:val="single"/>
        </w:rPr>
      </w:pPr>
      <w:r>
        <w:rPr>
          <w:rFonts w:ascii="Arial" w:hAnsi="Arial" w:cs="Arial"/>
          <w:b/>
          <w:szCs w:val="24"/>
        </w:rPr>
        <w:t>I</w:t>
      </w:r>
      <w:r w:rsidRPr="008D6E69">
        <w:rPr>
          <w:rFonts w:ascii="Arial" w:hAnsi="Arial" w:cs="Arial"/>
          <w:b/>
          <w:szCs w:val="24"/>
        </w:rPr>
        <w:t xml:space="preserve">V.- </w:t>
      </w:r>
      <w:r w:rsidRPr="008D6E69">
        <w:rPr>
          <w:rFonts w:ascii="Arial" w:hAnsi="Arial" w:cs="Arial"/>
          <w:b/>
          <w:szCs w:val="24"/>
          <w:u w:val="single"/>
        </w:rPr>
        <w:t>DISCUSION EN LA COMISION Y DECISION ADOPTADA</w:t>
      </w:r>
      <w:r>
        <w:rPr>
          <w:rFonts w:ascii="Arial" w:hAnsi="Arial" w:cs="Arial"/>
          <w:b/>
          <w:szCs w:val="24"/>
          <w:u w:val="single"/>
        </w:rPr>
        <w:t>.</w:t>
      </w:r>
    </w:p>
    <w:p w14:paraId="3E831886" w14:textId="77777777" w:rsidR="001D7D4D" w:rsidRPr="008D6E69" w:rsidRDefault="001D7D4D" w:rsidP="00656D1F">
      <w:pPr>
        <w:tabs>
          <w:tab w:val="left" w:pos="3544"/>
        </w:tabs>
        <w:spacing w:before="0" w:after="0"/>
        <w:ind w:firstLine="1985"/>
        <w:rPr>
          <w:rFonts w:ascii="Arial" w:hAnsi="Arial" w:cs="Arial"/>
          <w:szCs w:val="24"/>
          <w:u w:val="single"/>
        </w:rPr>
      </w:pPr>
    </w:p>
    <w:p w14:paraId="465097FC" w14:textId="77777777" w:rsidR="001D7D4D" w:rsidRPr="00BA0E88" w:rsidRDefault="001D7D4D" w:rsidP="00BA0E88">
      <w:pPr>
        <w:pStyle w:val="Sangra2detindependiente"/>
        <w:spacing w:before="0" w:after="0"/>
        <w:ind w:left="0" w:firstLine="1985"/>
        <w:rPr>
          <w:rFonts w:ascii="Arial" w:hAnsi="Arial" w:cs="Arial"/>
        </w:rPr>
      </w:pPr>
      <w:r w:rsidRPr="00BA0E88">
        <w:rPr>
          <w:rFonts w:ascii="Arial" w:hAnsi="Arial" w:cs="Arial"/>
          <w:lang w:val="es-CL"/>
        </w:rPr>
        <w:t xml:space="preserve">En el estudio de este Proyecto de Acuerdo, la Comisión contó con la asistencia de manera telemática del señor </w:t>
      </w:r>
      <w:r w:rsidRPr="00BA0E88">
        <w:rPr>
          <w:rFonts w:ascii="Arial" w:hAnsi="Arial" w:cs="Arial"/>
          <w:b/>
        </w:rPr>
        <w:t>Franco Devillaine Gómez</w:t>
      </w:r>
      <w:r w:rsidRPr="00BA0E88">
        <w:rPr>
          <w:rFonts w:ascii="Arial" w:hAnsi="Arial" w:cs="Arial"/>
        </w:rPr>
        <w:t xml:space="preserve">, Director General de Asuntos Jurídicos del Ministerio de Relaciones Exteriores, </w:t>
      </w:r>
      <w:r>
        <w:rPr>
          <w:rFonts w:ascii="Arial" w:hAnsi="Arial" w:cs="Arial"/>
        </w:rPr>
        <w:t>quien</w:t>
      </w:r>
      <w:r w:rsidRPr="00BA0E88">
        <w:rPr>
          <w:rFonts w:ascii="Arial" w:hAnsi="Arial" w:cs="Arial"/>
        </w:rPr>
        <w:t xml:space="preserve"> sostuvo, como preámbulo, que </w:t>
      </w:r>
      <w:r>
        <w:rPr>
          <w:rFonts w:ascii="Arial" w:hAnsi="Arial" w:cs="Arial"/>
        </w:rPr>
        <w:t>tanto este Convenio como el que se refiere al “Acuerdo entre la República de Chile y la República de Ecuador sobre reconocimiento recíproco y canje de licencias de conducir”, contenido en el Boletín N° 13.949-10,</w:t>
      </w:r>
      <w:r w:rsidRPr="00BA0E88">
        <w:rPr>
          <w:rFonts w:ascii="Arial" w:hAnsi="Arial" w:cs="Arial"/>
        </w:rPr>
        <w:t xml:space="preserve"> </w:t>
      </w:r>
      <w:r>
        <w:rPr>
          <w:rFonts w:ascii="Arial" w:hAnsi="Arial" w:cs="Arial"/>
        </w:rPr>
        <w:t xml:space="preserve">en Tabla en esta misma sesión, </w:t>
      </w:r>
      <w:r w:rsidRPr="00BA0E88">
        <w:rPr>
          <w:rFonts w:ascii="Arial" w:hAnsi="Arial" w:cs="Arial"/>
        </w:rPr>
        <w:t xml:space="preserve">versan fundamentalmente sobre una misma cuestión. Por un lado, el convenio con la Republica de Ecuador está vinculado con el reconocimiento y canje de licencias de conducir, y a su vez, el convenio con la República de Colombia está referido al reconocimiento de licencias de conducir. </w:t>
      </w:r>
    </w:p>
    <w:p w14:paraId="1CE36714" w14:textId="77777777" w:rsidR="001D7D4D" w:rsidRDefault="001D7D4D" w:rsidP="00D47D66">
      <w:pPr>
        <w:spacing w:after="0"/>
        <w:ind w:firstLine="2160"/>
        <w:rPr>
          <w:rFonts w:ascii="Arial" w:hAnsi="Arial" w:cs="Arial"/>
          <w:szCs w:val="24"/>
        </w:rPr>
      </w:pPr>
    </w:p>
    <w:p w14:paraId="5AF63D82" w14:textId="77777777" w:rsidR="001D7D4D" w:rsidRDefault="001D7D4D" w:rsidP="00BA0E88">
      <w:pPr>
        <w:spacing w:after="0"/>
        <w:ind w:firstLine="2160"/>
        <w:rPr>
          <w:rFonts w:ascii="Arial" w:hAnsi="Arial" w:cs="Arial"/>
          <w:szCs w:val="24"/>
        </w:rPr>
      </w:pPr>
      <w:r>
        <w:rPr>
          <w:rFonts w:ascii="Arial" w:hAnsi="Arial" w:cs="Arial"/>
          <w:szCs w:val="24"/>
        </w:rPr>
        <w:t xml:space="preserve">Ambos acuerdos, continuó el señor </w:t>
      </w:r>
      <w:r w:rsidRPr="00BA0E88">
        <w:rPr>
          <w:rFonts w:ascii="Arial" w:hAnsi="Arial" w:cs="Arial"/>
          <w:b/>
          <w:szCs w:val="24"/>
        </w:rPr>
        <w:t>Devillaine</w:t>
      </w:r>
      <w:r>
        <w:rPr>
          <w:rFonts w:ascii="Arial" w:hAnsi="Arial" w:cs="Arial"/>
          <w:szCs w:val="24"/>
        </w:rPr>
        <w:t>, regulan la posibilidad de que chilenos, tanto en Ecuador como en Colombia, puedan cambiar o sustituir su licencia de conducir vigente por un documento colombiano o ecuatoriano, y que colombianos o ecuatorianos en Chile puedan sustituir o cambiar su licencia de conducir por un documento chileno, sin necesidad de someterse a los exámenes o pruebas que cada una de las legislaciones establece para poder obtener estas licencias.</w:t>
      </w:r>
    </w:p>
    <w:p w14:paraId="33A29CDD" w14:textId="77777777" w:rsidR="001D7D4D" w:rsidRDefault="001D7D4D" w:rsidP="00BA0E88">
      <w:pPr>
        <w:spacing w:after="0"/>
        <w:ind w:firstLine="2160"/>
        <w:rPr>
          <w:rFonts w:ascii="Arial" w:hAnsi="Arial" w:cs="Arial"/>
          <w:szCs w:val="24"/>
        </w:rPr>
      </w:pPr>
    </w:p>
    <w:p w14:paraId="00688EB3" w14:textId="013960FF" w:rsidR="001D7D4D" w:rsidRDefault="001D7D4D" w:rsidP="00BA0E88">
      <w:pPr>
        <w:spacing w:after="0"/>
        <w:ind w:firstLine="2160"/>
        <w:rPr>
          <w:rFonts w:ascii="Arial" w:hAnsi="Arial" w:cs="Arial"/>
          <w:szCs w:val="24"/>
        </w:rPr>
      </w:pPr>
      <w:r>
        <w:rPr>
          <w:rFonts w:ascii="Arial" w:hAnsi="Arial" w:cs="Arial"/>
          <w:szCs w:val="24"/>
        </w:rPr>
        <w:t xml:space="preserve">En cuanto a las diferencias entre un convenio y otro, el expositor explicó que el convenio con Colombia, que establece el reconocimiento de licencias de conducir, en la </w:t>
      </w:r>
      <w:r w:rsidR="002B059D">
        <w:rPr>
          <w:rFonts w:ascii="Arial" w:hAnsi="Arial" w:cs="Arial"/>
          <w:szCs w:val="24"/>
        </w:rPr>
        <w:t>práctica</w:t>
      </w:r>
      <w:r>
        <w:rPr>
          <w:rFonts w:ascii="Arial" w:hAnsi="Arial" w:cs="Arial"/>
          <w:szCs w:val="24"/>
        </w:rPr>
        <w:t xml:space="preserve"> los chilenos residentes en dicho país deben concurrir ante la autoridad administrativa para que esta entregue una licencia de conducir que es equivalente a la chilena, siempre y cuando se cumplan con los requisitos administrativos que se establecen en aquella legislación interna. Por ejemplo, si un chileno tiene una licencia clase </w:t>
      </w:r>
      <w:r>
        <w:rPr>
          <w:rFonts w:ascii="Arial" w:hAnsi="Arial" w:cs="Arial"/>
          <w:szCs w:val="24"/>
        </w:rPr>
        <w:lastRenderedPageBreak/>
        <w:t xml:space="preserve">B, puede solicitar a la autoridad colombiana, que le otorgue una licencia equivalente a la de ese país. </w:t>
      </w:r>
    </w:p>
    <w:p w14:paraId="46371649" w14:textId="77777777" w:rsidR="001D7D4D" w:rsidRDefault="001D7D4D" w:rsidP="00BA0E88">
      <w:pPr>
        <w:spacing w:after="0"/>
        <w:ind w:firstLine="2160"/>
        <w:rPr>
          <w:rFonts w:ascii="Arial" w:hAnsi="Arial" w:cs="Arial"/>
          <w:szCs w:val="24"/>
        </w:rPr>
      </w:pPr>
    </w:p>
    <w:p w14:paraId="4A5EBD45" w14:textId="77777777" w:rsidR="001D7D4D" w:rsidRDefault="001D7D4D" w:rsidP="00BA0E88">
      <w:pPr>
        <w:spacing w:after="0"/>
        <w:ind w:firstLine="2160"/>
        <w:rPr>
          <w:rFonts w:ascii="Arial" w:hAnsi="Arial" w:cs="Arial"/>
          <w:szCs w:val="24"/>
        </w:rPr>
      </w:pPr>
      <w:r>
        <w:rPr>
          <w:rFonts w:ascii="Arial" w:hAnsi="Arial" w:cs="Arial"/>
          <w:szCs w:val="24"/>
        </w:rPr>
        <w:t xml:space="preserve">Por su parte, en Ecuador se dispone no solo del reconocimiento, sino que además el canje de la licencia de conducir. Esto significa que la autoridad ecuatoriana, cuando entrega el documento equivalente al chileno, retiene la licencia chilena y la envía a nuestro país con el objeto de evitar la duplicidad de licencias. En consecuencia de lo anterior, el señor </w:t>
      </w:r>
      <w:r w:rsidRPr="00BA0E88">
        <w:rPr>
          <w:rFonts w:ascii="Arial" w:hAnsi="Arial" w:cs="Arial"/>
          <w:b/>
          <w:szCs w:val="24"/>
        </w:rPr>
        <w:t xml:space="preserve">Devillaine </w:t>
      </w:r>
      <w:r>
        <w:rPr>
          <w:rFonts w:ascii="Arial" w:hAnsi="Arial" w:cs="Arial"/>
          <w:szCs w:val="24"/>
        </w:rPr>
        <w:t xml:space="preserve">manifestó que estas son las únicas diferencias entre un convenio y otro. </w:t>
      </w:r>
    </w:p>
    <w:p w14:paraId="2F8FE49F" w14:textId="77777777" w:rsidR="001D7D4D" w:rsidRDefault="001D7D4D" w:rsidP="00BA0E88">
      <w:pPr>
        <w:spacing w:after="0"/>
        <w:ind w:firstLine="2160"/>
        <w:rPr>
          <w:rFonts w:ascii="Arial" w:hAnsi="Arial" w:cs="Arial"/>
          <w:szCs w:val="24"/>
        </w:rPr>
      </w:pPr>
    </w:p>
    <w:p w14:paraId="3E427876" w14:textId="77777777" w:rsidR="001D7D4D" w:rsidRDefault="001D7D4D" w:rsidP="00BA0E88">
      <w:pPr>
        <w:spacing w:after="0"/>
        <w:ind w:firstLine="2160"/>
        <w:rPr>
          <w:rFonts w:ascii="Arial" w:hAnsi="Arial" w:cs="Arial"/>
          <w:szCs w:val="24"/>
        </w:rPr>
      </w:pPr>
      <w:r>
        <w:rPr>
          <w:rFonts w:ascii="Arial" w:hAnsi="Arial" w:cs="Arial"/>
          <w:szCs w:val="24"/>
        </w:rPr>
        <w:t>Sobre los beneficios de ambos instrumentos, el expositor hizo presente que estos beneficiarán</w:t>
      </w:r>
      <w:r w:rsidRPr="00EA3DC2">
        <w:rPr>
          <w:rFonts w:ascii="Arial" w:hAnsi="Arial" w:cs="Arial"/>
          <w:szCs w:val="24"/>
        </w:rPr>
        <w:t xml:space="preserve"> a las personas que actualmente residen en Ecuador</w:t>
      </w:r>
      <w:r>
        <w:rPr>
          <w:rFonts w:ascii="Arial" w:hAnsi="Arial" w:cs="Arial"/>
          <w:szCs w:val="24"/>
        </w:rPr>
        <w:t>, Colombia</w:t>
      </w:r>
      <w:r w:rsidRPr="00EA3DC2">
        <w:rPr>
          <w:rFonts w:ascii="Arial" w:hAnsi="Arial" w:cs="Arial"/>
          <w:szCs w:val="24"/>
        </w:rPr>
        <w:t xml:space="preserve"> o en Chile y que poseen una licencia de conducir vigente, de las clases a las cuales l</w:t>
      </w:r>
      <w:r>
        <w:rPr>
          <w:rFonts w:ascii="Arial" w:hAnsi="Arial" w:cs="Arial"/>
          <w:szCs w:val="24"/>
        </w:rPr>
        <w:t>os</w:t>
      </w:r>
      <w:r w:rsidRPr="00EA3DC2">
        <w:rPr>
          <w:rFonts w:ascii="Arial" w:hAnsi="Arial" w:cs="Arial"/>
          <w:szCs w:val="24"/>
        </w:rPr>
        <w:t xml:space="preserve"> Acuerdo</w:t>
      </w:r>
      <w:r>
        <w:rPr>
          <w:rFonts w:ascii="Arial" w:hAnsi="Arial" w:cs="Arial"/>
          <w:szCs w:val="24"/>
        </w:rPr>
        <w:t>s</w:t>
      </w:r>
      <w:r w:rsidRPr="00EA3DC2">
        <w:rPr>
          <w:rFonts w:ascii="Arial" w:hAnsi="Arial" w:cs="Arial"/>
          <w:szCs w:val="24"/>
        </w:rPr>
        <w:t xml:space="preserve"> hace</w:t>
      </w:r>
      <w:r>
        <w:rPr>
          <w:rFonts w:ascii="Arial" w:hAnsi="Arial" w:cs="Arial"/>
          <w:szCs w:val="24"/>
        </w:rPr>
        <w:t>n</w:t>
      </w:r>
      <w:r w:rsidRPr="00EA3DC2">
        <w:rPr>
          <w:rFonts w:ascii="Arial" w:hAnsi="Arial" w:cs="Arial"/>
          <w:szCs w:val="24"/>
        </w:rPr>
        <w:t xml:space="preserve"> referencia, y no deberán rendir exámenes teóricos ni prácticos, permitiendo con ello reducir el déficit de conductores en el rubro de transportes, tanto de personas como de carga.</w:t>
      </w:r>
    </w:p>
    <w:p w14:paraId="17141266" w14:textId="77777777" w:rsidR="001D7D4D" w:rsidRDefault="001D7D4D" w:rsidP="00BA0E88">
      <w:pPr>
        <w:spacing w:after="0"/>
        <w:ind w:firstLine="2160"/>
        <w:rPr>
          <w:rFonts w:ascii="Arial" w:hAnsi="Arial" w:cs="Arial"/>
          <w:szCs w:val="24"/>
        </w:rPr>
      </w:pPr>
    </w:p>
    <w:p w14:paraId="78128A20" w14:textId="77777777" w:rsidR="001D7D4D" w:rsidRDefault="001D7D4D" w:rsidP="00BA0E88">
      <w:pPr>
        <w:spacing w:after="0"/>
        <w:ind w:firstLine="2160"/>
        <w:rPr>
          <w:rFonts w:ascii="Arial" w:hAnsi="Arial" w:cs="Arial"/>
          <w:szCs w:val="24"/>
        </w:rPr>
      </w:pPr>
      <w:r>
        <w:rPr>
          <w:rFonts w:ascii="Arial" w:hAnsi="Arial" w:cs="Arial"/>
          <w:szCs w:val="24"/>
        </w:rPr>
        <w:t xml:space="preserve">En la ocasión, el diputado señor </w:t>
      </w:r>
      <w:r w:rsidRPr="00BA0E88">
        <w:rPr>
          <w:rFonts w:ascii="Arial" w:hAnsi="Arial" w:cs="Arial"/>
          <w:b/>
          <w:szCs w:val="24"/>
        </w:rPr>
        <w:t>Kort,</w:t>
      </w:r>
      <w:r>
        <w:rPr>
          <w:rFonts w:ascii="Arial" w:hAnsi="Arial" w:cs="Arial"/>
          <w:szCs w:val="24"/>
        </w:rPr>
        <w:t xml:space="preserve"> junto con agradecer la exposición del señor Devillaine, expresó que estos convenios significan pasos reales de integración que hay entre dos pueblos a nivel binacional.</w:t>
      </w:r>
    </w:p>
    <w:p w14:paraId="7A49DADE" w14:textId="77777777" w:rsidR="001D7D4D" w:rsidRDefault="001D7D4D" w:rsidP="00BA0E88">
      <w:pPr>
        <w:spacing w:after="0"/>
        <w:ind w:firstLine="2160"/>
        <w:rPr>
          <w:rFonts w:ascii="Arial" w:hAnsi="Arial" w:cs="Arial"/>
          <w:szCs w:val="24"/>
        </w:rPr>
      </w:pPr>
    </w:p>
    <w:p w14:paraId="7E5E708E" w14:textId="77777777" w:rsidR="001D7D4D" w:rsidRDefault="001D7D4D" w:rsidP="00BA0E88">
      <w:pPr>
        <w:spacing w:after="0"/>
        <w:ind w:firstLine="2160"/>
        <w:rPr>
          <w:rFonts w:ascii="Arial" w:hAnsi="Arial" w:cs="Arial"/>
          <w:szCs w:val="24"/>
        </w:rPr>
      </w:pPr>
      <w:r>
        <w:rPr>
          <w:rFonts w:ascii="Arial" w:hAnsi="Arial" w:cs="Arial"/>
          <w:szCs w:val="24"/>
        </w:rPr>
        <w:t>Asimismo, consultó por cuales son las autoridades administrativas que otorgan las licencias de conducir en Ecuador y en Colombia, en el entendido de que en nuestro país las conceden los municipios.</w:t>
      </w:r>
    </w:p>
    <w:p w14:paraId="0810E5CF" w14:textId="77777777" w:rsidR="001D7D4D" w:rsidRDefault="001D7D4D" w:rsidP="00BA0E88">
      <w:pPr>
        <w:spacing w:after="0"/>
        <w:ind w:firstLine="2160"/>
        <w:rPr>
          <w:rFonts w:ascii="Arial" w:hAnsi="Arial" w:cs="Arial"/>
          <w:szCs w:val="24"/>
        </w:rPr>
      </w:pPr>
    </w:p>
    <w:p w14:paraId="0B4CF12C" w14:textId="77777777" w:rsidR="001D7D4D" w:rsidRDefault="001D7D4D" w:rsidP="00BA0E88">
      <w:pPr>
        <w:spacing w:after="0"/>
        <w:ind w:firstLine="2160"/>
        <w:rPr>
          <w:rFonts w:ascii="Arial" w:hAnsi="Arial" w:cs="Arial"/>
          <w:szCs w:val="24"/>
        </w:rPr>
      </w:pPr>
      <w:r>
        <w:rPr>
          <w:rFonts w:ascii="Arial" w:hAnsi="Arial" w:cs="Arial"/>
          <w:szCs w:val="24"/>
        </w:rPr>
        <w:t xml:space="preserve">Al respecto, el señor </w:t>
      </w:r>
      <w:r w:rsidRPr="00BA0E88">
        <w:rPr>
          <w:rFonts w:ascii="Arial" w:hAnsi="Arial" w:cs="Arial"/>
          <w:b/>
          <w:szCs w:val="24"/>
        </w:rPr>
        <w:t>Devillaine</w:t>
      </w:r>
      <w:r>
        <w:rPr>
          <w:rFonts w:ascii="Arial" w:hAnsi="Arial" w:cs="Arial"/>
          <w:szCs w:val="24"/>
        </w:rPr>
        <w:t xml:space="preserve"> sostuvo que, en Colombia, la autoridad encargada de ejecutar este convenio es el Ministerio de Transportes y, en específico, la Subdirección de Transito. Por su parte, para los efectos de la aplicación de este convenio en Ecuador, nuestra contraparte es la Agencia Nacional de Transito del Ecuador.</w:t>
      </w:r>
    </w:p>
    <w:p w14:paraId="21CCD697" w14:textId="77777777" w:rsidR="001D7D4D" w:rsidRDefault="001D7D4D" w:rsidP="00D47D66">
      <w:pPr>
        <w:spacing w:after="0"/>
        <w:ind w:firstLine="2160"/>
        <w:rPr>
          <w:rFonts w:ascii="Arial" w:hAnsi="Arial" w:cs="Arial"/>
          <w:szCs w:val="24"/>
        </w:rPr>
      </w:pPr>
    </w:p>
    <w:p w14:paraId="4A511BC6" w14:textId="77777777" w:rsidR="001D7D4D" w:rsidRDefault="001D7D4D" w:rsidP="00D47D66">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en general y en particular, </w:t>
      </w:r>
      <w:r>
        <w:rPr>
          <w:rFonts w:ascii="Arial" w:hAnsi="Arial" w:cs="Arial"/>
          <w:b/>
          <w:szCs w:val="24"/>
          <w:u w:val="single"/>
          <w:lang w:val="es-CL"/>
        </w:rPr>
        <w:t>el P</w:t>
      </w:r>
      <w:r w:rsidRPr="008D6E69">
        <w:rPr>
          <w:rFonts w:ascii="Arial" w:hAnsi="Arial" w:cs="Arial"/>
          <w:b/>
          <w:szCs w:val="24"/>
          <w:u w:val="single"/>
          <w:lang w:val="es-CL"/>
        </w:rPr>
        <w:t>royecto</w:t>
      </w:r>
      <w:r>
        <w:rPr>
          <w:rFonts w:ascii="Arial" w:hAnsi="Arial" w:cs="Arial"/>
          <w:b/>
          <w:szCs w:val="24"/>
          <w:u w:val="single"/>
          <w:lang w:val="es-CL"/>
        </w:rPr>
        <w:t xml:space="preserve"> de Acuerdo</w:t>
      </w:r>
      <w:r w:rsidRPr="008D6E69">
        <w:rPr>
          <w:rFonts w:ascii="Arial" w:hAnsi="Arial" w:cs="Arial"/>
          <w:b/>
          <w:szCs w:val="24"/>
          <w:u w:val="single"/>
          <w:lang w:val="es-CL"/>
        </w:rPr>
        <w:t xml:space="preserve"> en estudio se aprob</w:t>
      </w:r>
      <w:r>
        <w:rPr>
          <w:rFonts w:ascii="Arial" w:hAnsi="Arial" w:cs="Arial"/>
          <w:b/>
          <w:szCs w:val="24"/>
          <w:u w:val="single"/>
          <w:lang w:val="es-CL"/>
        </w:rPr>
        <w:t>ó</w:t>
      </w:r>
      <w:r w:rsidRPr="008D6E69">
        <w:rPr>
          <w:rFonts w:ascii="Arial" w:hAnsi="Arial" w:cs="Arial"/>
          <w:b/>
          <w:szCs w:val="24"/>
          <w:u w:val="single"/>
          <w:lang w:val="es-CL"/>
        </w:rPr>
        <w:t xml:space="preserve"> por </w:t>
      </w:r>
      <w:r>
        <w:rPr>
          <w:rFonts w:ascii="Arial" w:hAnsi="Arial" w:cs="Arial"/>
          <w:b/>
          <w:szCs w:val="24"/>
          <w:u w:val="single"/>
          <w:lang w:val="es-CL"/>
        </w:rPr>
        <w:t xml:space="preserve">9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24A34842" w14:textId="77777777" w:rsidR="001D7D4D" w:rsidRDefault="001D7D4D" w:rsidP="00D47D66">
      <w:pPr>
        <w:pStyle w:val="Prrafodelista"/>
        <w:spacing w:before="0" w:after="0"/>
        <w:ind w:left="0" w:firstLine="1985"/>
        <w:rPr>
          <w:rFonts w:ascii="Arial" w:hAnsi="Arial" w:cs="Arial"/>
          <w:szCs w:val="24"/>
          <w:lang w:val="es-ES"/>
        </w:rPr>
      </w:pPr>
    </w:p>
    <w:p w14:paraId="2717D0D6" w14:textId="77777777" w:rsidR="001D7D4D" w:rsidRPr="0062541A" w:rsidRDefault="001D7D4D" w:rsidP="00D47D66">
      <w:pPr>
        <w:pStyle w:val="Prrafodelista"/>
        <w:spacing w:before="0" w:after="0"/>
        <w:ind w:left="0" w:firstLine="1985"/>
        <w:rPr>
          <w:rFonts w:ascii="Arial" w:hAnsi="Arial" w:cs="Arial"/>
          <w:sz w:val="22"/>
          <w:szCs w:val="22"/>
          <w:lang w:val="es-ES"/>
        </w:rPr>
      </w:pPr>
      <w:r w:rsidRPr="0062541A">
        <w:rPr>
          <w:rFonts w:ascii="Arial" w:hAnsi="Arial" w:cs="Arial"/>
          <w:sz w:val="22"/>
          <w:szCs w:val="22"/>
          <w:lang w:val="es-ES"/>
        </w:rPr>
        <w:t>(Vot</w:t>
      </w:r>
      <w:r>
        <w:rPr>
          <w:rFonts w:ascii="Arial" w:hAnsi="Arial" w:cs="Arial"/>
          <w:sz w:val="22"/>
          <w:szCs w:val="22"/>
          <w:lang w:val="es-ES"/>
        </w:rPr>
        <w:t>aron</w:t>
      </w:r>
      <w:r w:rsidRPr="0062541A">
        <w:rPr>
          <w:rFonts w:ascii="Arial" w:hAnsi="Arial" w:cs="Arial"/>
          <w:sz w:val="22"/>
          <w:szCs w:val="22"/>
          <w:lang w:val="es-ES"/>
        </w:rPr>
        <w:t xml:space="preserve"> a favor la diputada señora </w:t>
      </w:r>
      <w:r w:rsidRPr="0062541A">
        <w:rPr>
          <w:rFonts w:ascii="Arial" w:hAnsi="Arial" w:cs="Arial"/>
          <w:b/>
          <w:sz w:val="22"/>
          <w:szCs w:val="22"/>
          <w:lang w:val="es-ES"/>
        </w:rPr>
        <w:t>Muñoz,</w:t>
      </w:r>
      <w:r w:rsidRPr="0062541A">
        <w:rPr>
          <w:rFonts w:ascii="Arial" w:hAnsi="Arial" w:cs="Arial"/>
          <w:sz w:val="22"/>
          <w:szCs w:val="22"/>
          <w:lang w:val="es-ES"/>
        </w:rPr>
        <w:t xml:space="preserve"> doña Francesca, y los diputados señores </w:t>
      </w:r>
      <w:r w:rsidRPr="0062541A">
        <w:rPr>
          <w:rFonts w:ascii="Arial" w:hAnsi="Arial" w:cs="Arial"/>
          <w:b/>
          <w:bCs/>
          <w:sz w:val="22"/>
          <w:szCs w:val="22"/>
          <w:lang w:val="es-ES"/>
        </w:rPr>
        <w:t>Fuentes</w:t>
      </w:r>
      <w:r w:rsidRPr="0062541A">
        <w:rPr>
          <w:rFonts w:ascii="Arial" w:hAnsi="Arial" w:cs="Arial"/>
          <w:sz w:val="22"/>
          <w:szCs w:val="22"/>
          <w:lang w:val="es-ES"/>
        </w:rPr>
        <w:t xml:space="preserve">, don Tomás; </w:t>
      </w:r>
      <w:r w:rsidRPr="0062541A">
        <w:rPr>
          <w:rFonts w:ascii="Arial" w:hAnsi="Arial" w:cs="Arial"/>
          <w:b/>
          <w:sz w:val="22"/>
          <w:szCs w:val="22"/>
          <w:lang w:val="es-ES"/>
        </w:rPr>
        <w:t>Jarpa</w:t>
      </w:r>
      <w:r w:rsidRPr="0062541A">
        <w:rPr>
          <w:rFonts w:ascii="Arial" w:hAnsi="Arial" w:cs="Arial"/>
          <w:sz w:val="22"/>
          <w:szCs w:val="22"/>
          <w:lang w:val="es-ES"/>
        </w:rPr>
        <w:t xml:space="preserve">, don Carlos Abel; </w:t>
      </w:r>
      <w:r w:rsidRPr="0062541A">
        <w:rPr>
          <w:rFonts w:ascii="Arial" w:hAnsi="Arial" w:cs="Arial"/>
          <w:b/>
          <w:sz w:val="22"/>
          <w:szCs w:val="22"/>
          <w:lang w:val="es-ES"/>
        </w:rPr>
        <w:t>Kort,</w:t>
      </w:r>
      <w:r w:rsidRPr="0062541A">
        <w:rPr>
          <w:rFonts w:ascii="Arial" w:hAnsi="Arial" w:cs="Arial"/>
          <w:sz w:val="22"/>
          <w:szCs w:val="22"/>
          <w:lang w:val="es-ES"/>
        </w:rPr>
        <w:t xml:space="preserve"> don Issa; </w:t>
      </w:r>
      <w:r w:rsidRPr="0062541A">
        <w:rPr>
          <w:rFonts w:ascii="Arial" w:hAnsi="Arial" w:cs="Arial"/>
          <w:b/>
          <w:bCs/>
          <w:sz w:val="22"/>
          <w:szCs w:val="22"/>
        </w:rPr>
        <w:t>Moreira</w:t>
      </w:r>
      <w:r w:rsidRPr="0062541A">
        <w:rPr>
          <w:rFonts w:ascii="Arial" w:hAnsi="Arial" w:cs="Arial"/>
          <w:sz w:val="22"/>
          <w:szCs w:val="22"/>
        </w:rPr>
        <w:t>, don Cristhian</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xml:space="preserve">, don Jaime; </w:t>
      </w:r>
      <w:r w:rsidRPr="0062541A">
        <w:rPr>
          <w:rFonts w:ascii="Arial" w:hAnsi="Arial" w:cs="Arial"/>
          <w:b/>
          <w:sz w:val="22"/>
          <w:szCs w:val="22"/>
          <w:lang w:val="es-ES"/>
        </w:rPr>
        <w:t>Schalper,</w:t>
      </w:r>
      <w:r w:rsidRPr="0062541A">
        <w:rPr>
          <w:rFonts w:ascii="Arial" w:hAnsi="Arial" w:cs="Arial"/>
          <w:sz w:val="22"/>
          <w:szCs w:val="22"/>
          <w:lang w:val="es-ES"/>
        </w:rPr>
        <w:t xml:space="preserve"> don Diego; </w:t>
      </w:r>
      <w:r w:rsidRPr="0062541A">
        <w:rPr>
          <w:rFonts w:ascii="Arial" w:hAnsi="Arial" w:cs="Arial"/>
          <w:b/>
          <w:sz w:val="22"/>
          <w:szCs w:val="22"/>
          <w:lang w:val="es-ES"/>
        </w:rPr>
        <w:t>Undurraga</w:t>
      </w:r>
      <w:r w:rsidRPr="0062541A">
        <w:rPr>
          <w:rFonts w:ascii="Arial" w:hAnsi="Arial" w:cs="Arial"/>
          <w:sz w:val="22"/>
          <w:szCs w:val="22"/>
          <w:lang w:val="es-ES"/>
        </w:rPr>
        <w:t xml:space="preserve">, don Francisco, y </w:t>
      </w:r>
      <w:r w:rsidRPr="0062541A">
        <w:rPr>
          <w:rFonts w:ascii="Arial" w:hAnsi="Arial" w:cs="Arial"/>
          <w:b/>
          <w:sz w:val="22"/>
          <w:szCs w:val="22"/>
          <w:lang w:val="es-ES"/>
        </w:rPr>
        <w:t>Vidal</w:t>
      </w:r>
      <w:r w:rsidRPr="0062541A">
        <w:rPr>
          <w:rFonts w:ascii="Arial" w:hAnsi="Arial" w:cs="Arial"/>
          <w:sz w:val="22"/>
          <w:szCs w:val="22"/>
          <w:lang w:val="es-ES"/>
        </w:rPr>
        <w:t>, don Pablo).</w:t>
      </w:r>
    </w:p>
    <w:p w14:paraId="57B378CF" w14:textId="77777777" w:rsidR="001D7D4D" w:rsidRPr="00D47D66" w:rsidRDefault="001D7D4D" w:rsidP="007860CA">
      <w:pPr>
        <w:pStyle w:val="Sangra2detindependiente"/>
        <w:spacing w:before="0" w:after="0"/>
        <w:ind w:left="0" w:firstLine="1985"/>
        <w:rPr>
          <w:rFonts w:ascii="Arial" w:hAnsi="Arial" w:cs="Arial"/>
          <w:lang w:val="es-ES"/>
        </w:rPr>
      </w:pPr>
    </w:p>
    <w:p w14:paraId="1B2E7997" w14:textId="77777777" w:rsidR="001D7D4D" w:rsidRDefault="001D7D4D" w:rsidP="008D6E69">
      <w:pPr>
        <w:pStyle w:val="Prrafodelista"/>
        <w:spacing w:before="0" w:after="0"/>
        <w:ind w:left="0"/>
        <w:rPr>
          <w:rFonts w:ascii="Arial" w:hAnsi="Arial" w:cs="Arial"/>
          <w:szCs w:val="24"/>
          <w:lang w:val="es-ES"/>
        </w:rPr>
      </w:pPr>
    </w:p>
    <w:p w14:paraId="60FB47E8" w14:textId="77777777" w:rsidR="001D7D4D" w:rsidRDefault="001D7D4D" w:rsidP="008D6E69">
      <w:pPr>
        <w:pStyle w:val="Prrafodelista"/>
        <w:spacing w:before="0" w:after="0"/>
        <w:ind w:left="0"/>
        <w:rPr>
          <w:rFonts w:ascii="Arial" w:hAnsi="Arial" w:cs="Arial"/>
          <w:szCs w:val="24"/>
          <w:lang w:val="es-ES"/>
        </w:rPr>
      </w:pPr>
      <w:r w:rsidRPr="008D6E69">
        <w:rPr>
          <w:rFonts w:ascii="Arial" w:hAnsi="Arial" w:cs="Arial"/>
          <w:b/>
          <w:szCs w:val="24"/>
          <w:lang w:val="es-ES"/>
        </w:rPr>
        <w:t xml:space="preserve">V.- </w:t>
      </w:r>
      <w:r w:rsidRPr="008D6E69">
        <w:rPr>
          <w:rFonts w:ascii="Arial" w:hAnsi="Arial" w:cs="Arial"/>
          <w:b/>
          <w:szCs w:val="24"/>
          <w:u w:val="single"/>
          <w:lang w:val="es-ES"/>
        </w:rPr>
        <w:t>MENCIONES REGLAMENTARIAS</w:t>
      </w:r>
      <w:r>
        <w:rPr>
          <w:rFonts w:ascii="Arial" w:hAnsi="Arial" w:cs="Arial"/>
          <w:szCs w:val="24"/>
          <w:lang w:val="es-ES"/>
        </w:rPr>
        <w:t>.</w:t>
      </w:r>
    </w:p>
    <w:p w14:paraId="23027603" w14:textId="77777777" w:rsidR="001D7D4D" w:rsidRPr="008D6E69" w:rsidRDefault="001D7D4D" w:rsidP="00656D1F">
      <w:pPr>
        <w:pStyle w:val="Sangra2detindependiente"/>
        <w:spacing w:before="0" w:after="0"/>
        <w:ind w:left="0" w:firstLine="1985"/>
        <w:rPr>
          <w:rFonts w:ascii="Arial" w:hAnsi="Arial" w:cs="Arial"/>
          <w:b/>
          <w:szCs w:val="24"/>
          <w:lang w:val="es-ES"/>
        </w:rPr>
      </w:pPr>
    </w:p>
    <w:p w14:paraId="307605B1" w14:textId="77777777" w:rsidR="001D7D4D" w:rsidRDefault="001D7D4D" w:rsidP="00656D1F">
      <w:pPr>
        <w:pStyle w:val="Sangra2detindependiente"/>
        <w:spacing w:before="0" w:after="0"/>
        <w:ind w:left="0" w:firstLine="1985"/>
        <w:rPr>
          <w:rFonts w:ascii="Arial" w:hAnsi="Arial" w:cs="Arial"/>
          <w:szCs w:val="24"/>
          <w:lang w:val="es-CL"/>
        </w:rPr>
      </w:pPr>
      <w:r>
        <w:rPr>
          <w:rFonts w:ascii="Arial" w:hAnsi="Arial" w:cs="Arial"/>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3AC51E69" w14:textId="77777777" w:rsidR="001D7D4D" w:rsidRDefault="001D7D4D" w:rsidP="00656D1F">
      <w:pPr>
        <w:pStyle w:val="Sangra2detindependiente"/>
        <w:spacing w:before="0" w:after="0"/>
        <w:ind w:left="0" w:firstLine="1985"/>
        <w:rPr>
          <w:rFonts w:ascii="Arial" w:hAnsi="Arial" w:cs="Arial"/>
          <w:szCs w:val="24"/>
          <w:lang w:val="es-CL"/>
        </w:rPr>
      </w:pPr>
    </w:p>
    <w:p w14:paraId="11002C56" w14:textId="13578769" w:rsidR="006672FF" w:rsidRDefault="006672FF" w:rsidP="00656D1F">
      <w:pPr>
        <w:pStyle w:val="Sangra2detindependiente"/>
        <w:spacing w:before="0" w:after="0"/>
        <w:ind w:left="0" w:firstLine="1985"/>
        <w:rPr>
          <w:rFonts w:ascii="Arial" w:hAnsi="Arial" w:cs="Arial"/>
          <w:szCs w:val="24"/>
          <w:lang w:val="es-CL"/>
        </w:rPr>
      </w:pPr>
    </w:p>
    <w:p w14:paraId="76D6390C" w14:textId="77777777" w:rsidR="006672FF" w:rsidRDefault="006672FF" w:rsidP="00656D1F">
      <w:pPr>
        <w:pStyle w:val="Sangra2detindependiente"/>
        <w:spacing w:before="0" w:after="0"/>
        <w:ind w:left="0" w:firstLine="1985"/>
        <w:rPr>
          <w:rFonts w:ascii="Arial" w:hAnsi="Arial" w:cs="Arial"/>
          <w:szCs w:val="24"/>
          <w:lang w:val="es-CL"/>
        </w:rPr>
      </w:pPr>
    </w:p>
    <w:p w14:paraId="372C6415" w14:textId="77777777" w:rsidR="001D7D4D" w:rsidRDefault="001D7D4D" w:rsidP="00656D1F">
      <w:pPr>
        <w:pStyle w:val="Sangra2detindependiente"/>
        <w:spacing w:before="0" w:after="0"/>
        <w:ind w:left="0" w:firstLine="1985"/>
        <w:rPr>
          <w:rFonts w:ascii="Arial" w:hAnsi="Arial" w:cs="Arial"/>
          <w:szCs w:val="24"/>
          <w:lang w:val="es-CL"/>
        </w:rPr>
      </w:pPr>
      <w:r>
        <w:rPr>
          <w:rFonts w:ascii="Arial" w:hAnsi="Arial" w:cs="Arial"/>
          <w:szCs w:val="24"/>
          <w:lang w:val="es-CL"/>
        </w:rPr>
        <w:lastRenderedPageBreak/>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3D084D79" w14:textId="77777777" w:rsidR="001D7D4D" w:rsidRDefault="001D7D4D" w:rsidP="00445A11">
      <w:pPr>
        <w:pStyle w:val="Sangra2detindependiente"/>
        <w:spacing w:before="0" w:after="0"/>
        <w:ind w:left="0" w:firstLine="0"/>
        <w:rPr>
          <w:rFonts w:ascii="Arial" w:hAnsi="Arial" w:cs="Arial"/>
          <w:szCs w:val="24"/>
          <w:lang w:val="es-CL"/>
        </w:rPr>
      </w:pPr>
    </w:p>
    <w:p w14:paraId="0290FE9E" w14:textId="77777777" w:rsidR="001D7D4D" w:rsidRDefault="001D7D4D" w:rsidP="00445A11">
      <w:pPr>
        <w:pStyle w:val="Sangra2detindependiente"/>
        <w:spacing w:before="0" w:after="0"/>
        <w:ind w:left="0" w:firstLine="0"/>
        <w:rPr>
          <w:rFonts w:ascii="Arial" w:hAnsi="Arial" w:cs="Arial"/>
          <w:szCs w:val="24"/>
          <w:lang w:val="es-CL"/>
        </w:rPr>
      </w:pPr>
    </w:p>
    <w:p w14:paraId="0F8496D8" w14:textId="77777777" w:rsidR="001D7D4D" w:rsidRDefault="001D7D4D" w:rsidP="00445A11">
      <w:pPr>
        <w:pStyle w:val="Sangra2detindependiente"/>
        <w:spacing w:before="0" w:after="0"/>
        <w:ind w:left="0" w:firstLine="0"/>
        <w:rPr>
          <w:rFonts w:ascii="Arial" w:hAnsi="Arial" w:cs="Arial"/>
          <w:szCs w:val="24"/>
          <w:lang w:val="es-CL"/>
        </w:rPr>
      </w:pPr>
    </w:p>
    <w:p w14:paraId="6C9B8CB9" w14:textId="77777777" w:rsidR="001D7D4D" w:rsidRPr="00445A11" w:rsidRDefault="001D7D4D" w:rsidP="00445A11">
      <w:pPr>
        <w:pStyle w:val="Sangra2detindependiente"/>
        <w:spacing w:before="0" w:after="0"/>
        <w:ind w:left="0" w:firstLine="0"/>
        <w:jc w:val="center"/>
        <w:rPr>
          <w:rFonts w:ascii="Arial" w:hAnsi="Arial" w:cs="Arial"/>
          <w:b/>
          <w:szCs w:val="24"/>
          <w:lang w:val="es-CL"/>
        </w:rPr>
      </w:pPr>
      <w:r w:rsidRPr="00445A11">
        <w:rPr>
          <w:rFonts w:ascii="Arial" w:hAnsi="Arial" w:cs="Arial"/>
          <w:b/>
          <w:szCs w:val="24"/>
          <w:lang w:val="es-CL"/>
        </w:rPr>
        <w:t>P</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Y</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T</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 xml:space="preserve"> </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 xml:space="preserve"> A</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U</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O</w:t>
      </w:r>
    </w:p>
    <w:p w14:paraId="26728527" w14:textId="77777777" w:rsidR="001D7D4D" w:rsidRDefault="001D7D4D" w:rsidP="00656D1F">
      <w:pPr>
        <w:pStyle w:val="Sangra2detindependiente"/>
        <w:spacing w:before="0" w:after="0"/>
        <w:ind w:left="0" w:firstLine="1985"/>
        <w:rPr>
          <w:rFonts w:ascii="Arial" w:hAnsi="Arial" w:cs="Arial"/>
          <w:szCs w:val="24"/>
          <w:lang w:val="es-CL"/>
        </w:rPr>
      </w:pPr>
    </w:p>
    <w:p w14:paraId="126AEB08" w14:textId="77777777" w:rsidR="001D7D4D" w:rsidRDefault="001D7D4D" w:rsidP="009823FF">
      <w:pPr>
        <w:spacing w:before="0" w:after="0"/>
        <w:ind w:firstLine="1985"/>
        <w:rPr>
          <w:rFonts w:ascii="Arial" w:hAnsi="Arial" w:cs="Arial"/>
          <w:b/>
          <w:szCs w:val="24"/>
          <w:lang w:val="es-CL"/>
        </w:rPr>
      </w:pPr>
    </w:p>
    <w:p w14:paraId="2AC75EC9" w14:textId="77777777" w:rsidR="001D7D4D" w:rsidRDefault="001D7D4D" w:rsidP="009823FF">
      <w:pPr>
        <w:spacing w:before="0" w:after="0"/>
        <w:ind w:firstLine="1985"/>
        <w:rPr>
          <w:rFonts w:ascii="Arial" w:hAnsi="Arial" w:cs="Arial"/>
          <w:b/>
          <w:szCs w:val="24"/>
          <w:lang w:val="es-CL"/>
        </w:rPr>
      </w:pPr>
    </w:p>
    <w:p w14:paraId="3D8C066F" w14:textId="114AC1B9" w:rsidR="001D7D4D" w:rsidRPr="002B4F4E" w:rsidRDefault="001D7D4D" w:rsidP="002B4F4E">
      <w:pPr>
        <w:spacing w:before="0" w:after="0"/>
        <w:ind w:firstLine="1985"/>
        <w:rPr>
          <w:rFonts w:ascii="Arial" w:hAnsi="Arial" w:cs="Arial"/>
          <w:bCs/>
          <w:szCs w:val="24"/>
          <w:lang w:val="es-CL"/>
        </w:rPr>
      </w:pPr>
      <w:r w:rsidRPr="002B4F4E">
        <w:rPr>
          <w:rFonts w:ascii="Arial" w:hAnsi="Arial" w:cs="Arial"/>
          <w:b/>
          <w:szCs w:val="24"/>
          <w:lang w:val="es-CL"/>
        </w:rPr>
        <w:t>“ARTÍCULO ÚNICO.</w:t>
      </w:r>
      <w:r w:rsidR="002B059D">
        <w:rPr>
          <w:rFonts w:ascii="Arial" w:hAnsi="Arial" w:cs="Arial"/>
          <w:b/>
          <w:szCs w:val="24"/>
          <w:lang w:val="es-CL"/>
        </w:rPr>
        <w:t xml:space="preserve"> </w:t>
      </w:r>
      <w:r w:rsidRPr="002B4F4E">
        <w:rPr>
          <w:rFonts w:ascii="Arial" w:hAnsi="Arial" w:cs="Arial"/>
          <w:b/>
          <w:szCs w:val="24"/>
          <w:lang w:val="es-CL"/>
        </w:rPr>
        <w:t xml:space="preserve">– </w:t>
      </w:r>
      <w:r w:rsidRPr="002B4F4E">
        <w:rPr>
          <w:rFonts w:ascii="Arial" w:hAnsi="Arial" w:cs="Arial"/>
          <w:bCs/>
          <w:szCs w:val="24"/>
          <w:lang w:val="es-CL"/>
        </w:rPr>
        <w:t>Apruébase el “Acuerdo entre la República de Chile y la República de Colombia sobre Reconocimiento Recíproco de Licencias de Conducir”, suscrito en Santiago, República de Chile, el 21 de marzo de 2019.”.</w:t>
      </w:r>
    </w:p>
    <w:p w14:paraId="3FDF99C1" w14:textId="77777777" w:rsidR="001D7D4D" w:rsidRDefault="001D7D4D" w:rsidP="00656D1F">
      <w:pPr>
        <w:spacing w:before="0" w:after="0"/>
        <w:ind w:firstLine="1985"/>
        <w:jc w:val="center"/>
        <w:rPr>
          <w:rFonts w:ascii="Arial" w:hAnsi="Arial" w:cs="Arial"/>
          <w:b/>
          <w:spacing w:val="160"/>
          <w:szCs w:val="24"/>
          <w:lang w:val="es-CL"/>
        </w:rPr>
      </w:pPr>
    </w:p>
    <w:p w14:paraId="001A5B42" w14:textId="77777777" w:rsidR="001D7D4D" w:rsidRDefault="001D7D4D" w:rsidP="00445A11">
      <w:pPr>
        <w:tabs>
          <w:tab w:val="left" w:pos="2268"/>
        </w:tabs>
        <w:autoSpaceDE w:val="0"/>
        <w:autoSpaceDN w:val="0"/>
        <w:adjustRightInd w:val="0"/>
        <w:spacing w:before="0" w:after="0"/>
        <w:ind w:right="20"/>
        <w:rPr>
          <w:rFonts w:ascii="Arial" w:hAnsi="Arial" w:cs="Arial"/>
          <w:szCs w:val="24"/>
        </w:rPr>
      </w:pPr>
    </w:p>
    <w:p w14:paraId="0E2B93CC" w14:textId="77777777" w:rsidR="001D7D4D" w:rsidRPr="00445A11" w:rsidRDefault="001D7D4D"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38D1C204" w14:textId="77777777" w:rsidR="001D7D4D" w:rsidRDefault="001D7D4D" w:rsidP="00445A11">
      <w:pPr>
        <w:tabs>
          <w:tab w:val="left" w:pos="2268"/>
        </w:tabs>
        <w:autoSpaceDE w:val="0"/>
        <w:autoSpaceDN w:val="0"/>
        <w:adjustRightInd w:val="0"/>
        <w:spacing w:before="0" w:after="0"/>
        <w:ind w:right="20"/>
        <w:rPr>
          <w:rFonts w:ascii="Arial" w:hAnsi="Arial" w:cs="Arial"/>
          <w:szCs w:val="24"/>
        </w:rPr>
      </w:pPr>
    </w:p>
    <w:p w14:paraId="620CF18B" w14:textId="77777777" w:rsidR="001D7D4D" w:rsidRDefault="001D7D4D" w:rsidP="00445A11">
      <w:pPr>
        <w:tabs>
          <w:tab w:val="left" w:pos="2268"/>
        </w:tabs>
        <w:autoSpaceDE w:val="0"/>
        <w:autoSpaceDN w:val="0"/>
        <w:adjustRightInd w:val="0"/>
        <w:spacing w:before="0" w:after="0"/>
        <w:ind w:right="20"/>
        <w:rPr>
          <w:rFonts w:ascii="Arial" w:hAnsi="Arial" w:cs="Arial"/>
          <w:szCs w:val="24"/>
        </w:rPr>
      </w:pPr>
    </w:p>
    <w:p w14:paraId="259B4899" w14:textId="77777777" w:rsidR="001D7D4D" w:rsidRDefault="001D7D4D" w:rsidP="00445A11">
      <w:pPr>
        <w:tabs>
          <w:tab w:val="left" w:pos="2268"/>
        </w:tabs>
        <w:autoSpaceDE w:val="0"/>
        <w:autoSpaceDN w:val="0"/>
        <w:adjustRightInd w:val="0"/>
        <w:spacing w:before="0" w:after="0"/>
        <w:ind w:right="20"/>
        <w:rPr>
          <w:rFonts w:ascii="Arial" w:hAnsi="Arial" w:cs="Arial"/>
          <w:szCs w:val="24"/>
        </w:rPr>
      </w:pPr>
    </w:p>
    <w:p w14:paraId="513CED06" w14:textId="7BF69AB0" w:rsidR="001D7D4D" w:rsidRDefault="001D7D4D" w:rsidP="00094570">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19 de enero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la diputada señora </w:t>
      </w:r>
      <w:r>
        <w:rPr>
          <w:rFonts w:ascii="Arial" w:hAnsi="Arial" w:cs="Arial"/>
          <w:b/>
          <w:szCs w:val="24"/>
        </w:rPr>
        <w:t>Muñoz</w:t>
      </w:r>
      <w:r>
        <w:rPr>
          <w:rFonts w:ascii="Arial" w:hAnsi="Arial" w:cs="Arial"/>
          <w:szCs w:val="24"/>
        </w:rPr>
        <w:t>, doña Francesca</w:t>
      </w:r>
      <w:r>
        <w:rPr>
          <w:rFonts w:ascii="Arial" w:hAnsi="Arial" w:cs="Arial"/>
          <w:szCs w:val="24"/>
          <w:lang w:val="es-ES"/>
        </w:rPr>
        <w:t xml:space="preserve">, y los diputados señores </w:t>
      </w:r>
      <w:r w:rsidRPr="001351B2">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1351B2">
        <w:rPr>
          <w:rFonts w:ascii="Arial" w:hAnsi="Arial" w:cs="Arial"/>
          <w:b/>
          <w:szCs w:val="24"/>
          <w:lang w:val="es-ES"/>
        </w:rPr>
        <w:t>Kort,</w:t>
      </w:r>
      <w:r>
        <w:rPr>
          <w:rFonts w:ascii="Arial" w:hAnsi="Arial" w:cs="Arial"/>
          <w:szCs w:val="24"/>
          <w:lang w:val="es-ES"/>
        </w:rPr>
        <w:t xml:space="preserve"> don Issa; </w:t>
      </w:r>
      <w:r w:rsidRPr="001351B2">
        <w:rPr>
          <w:rFonts w:ascii="Arial" w:hAnsi="Arial" w:cs="Arial"/>
          <w:b/>
          <w:szCs w:val="24"/>
          <w:lang w:val="es-ES"/>
        </w:rPr>
        <w:t>Moreira</w:t>
      </w:r>
      <w:r>
        <w:rPr>
          <w:rFonts w:ascii="Arial" w:hAnsi="Arial" w:cs="Arial"/>
          <w:szCs w:val="24"/>
          <w:lang w:val="es-ES"/>
        </w:rPr>
        <w:t xml:space="preserve">, don Cristhian; </w:t>
      </w:r>
      <w:r w:rsidRPr="00881E59">
        <w:rPr>
          <w:rFonts w:ascii="Arial" w:hAnsi="Arial" w:cs="Arial"/>
          <w:b/>
          <w:szCs w:val="24"/>
          <w:lang w:val="es-ES"/>
        </w:rPr>
        <w:t>Schalper</w:t>
      </w:r>
      <w:r>
        <w:rPr>
          <w:rFonts w:ascii="Arial" w:hAnsi="Arial" w:cs="Arial"/>
          <w:szCs w:val="24"/>
          <w:lang w:val="es-ES"/>
        </w:rPr>
        <w:t xml:space="preserve">, don Diego; </w:t>
      </w:r>
      <w:r w:rsidRPr="000A270D">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14:paraId="295DD80C" w14:textId="77777777" w:rsidR="001D7D4D" w:rsidRDefault="001D7D4D" w:rsidP="00094570">
      <w:pPr>
        <w:pStyle w:val="Prrafodelista"/>
        <w:spacing w:before="0" w:after="0"/>
        <w:ind w:left="0" w:firstLine="1985"/>
        <w:rPr>
          <w:rFonts w:ascii="Arial" w:hAnsi="Arial" w:cs="Arial"/>
          <w:szCs w:val="24"/>
          <w:lang w:val="es-ES"/>
        </w:rPr>
      </w:pPr>
    </w:p>
    <w:p w14:paraId="1036082C" w14:textId="77777777" w:rsidR="001D7D4D" w:rsidRDefault="001D7D4D" w:rsidP="00094570">
      <w:pPr>
        <w:pStyle w:val="Prrafodelista"/>
        <w:spacing w:before="0" w:after="0"/>
        <w:ind w:left="0" w:firstLine="1985"/>
        <w:rPr>
          <w:rFonts w:ascii="Arial" w:hAnsi="Arial" w:cs="Arial"/>
          <w:szCs w:val="24"/>
          <w:lang w:val="es-ES"/>
        </w:rPr>
      </w:pPr>
    </w:p>
    <w:p w14:paraId="03E4423A" w14:textId="77777777" w:rsidR="001D7D4D" w:rsidRDefault="001D7D4D"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Pr>
          <w:rFonts w:ascii="Arial" w:hAnsi="Arial" w:cs="Arial"/>
          <w:b/>
          <w:szCs w:val="24"/>
          <w:lang w:val="es-ES"/>
        </w:rPr>
        <w:t>Schalper</w:t>
      </w:r>
      <w:r>
        <w:rPr>
          <w:rFonts w:ascii="Arial" w:hAnsi="Arial" w:cs="Arial"/>
          <w:szCs w:val="24"/>
          <w:lang w:val="es-ES"/>
        </w:rPr>
        <w:t>, don Diego.</w:t>
      </w:r>
    </w:p>
    <w:p w14:paraId="66CD4E0F" w14:textId="77777777" w:rsidR="001D7D4D" w:rsidRDefault="001D7D4D" w:rsidP="00094570">
      <w:pPr>
        <w:pStyle w:val="Prrafodelista"/>
        <w:spacing w:before="0" w:after="0"/>
        <w:ind w:left="0" w:firstLine="1985"/>
        <w:rPr>
          <w:rFonts w:ascii="Arial" w:hAnsi="Arial" w:cs="Arial"/>
          <w:szCs w:val="24"/>
          <w:lang w:val="es-ES"/>
        </w:rPr>
      </w:pPr>
    </w:p>
    <w:p w14:paraId="6D388EFB" w14:textId="77777777" w:rsidR="001D7D4D" w:rsidRDefault="001D7D4D" w:rsidP="00094570">
      <w:pPr>
        <w:pStyle w:val="Prrafodelista"/>
        <w:spacing w:before="0" w:after="0"/>
        <w:ind w:left="0" w:firstLine="1985"/>
        <w:rPr>
          <w:rFonts w:ascii="Arial" w:hAnsi="Arial" w:cs="Arial"/>
          <w:szCs w:val="24"/>
          <w:lang w:val="es-ES"/>
        </w:rPr>
      </w:pPr>
    </w:p>
    <w:p w14:paraId="2DD224DA" w14:textId="77777777" w:rsidR="001D7D4D" w:rsidRDefault="001D7D4D" w:rsidP="00094570">
      <w:pPr>
        <w:pStyle w:val="Prrafodelista"/>
        <w:spacing w:before="0" w:after="0"/>
        <w:ind w:left="0" w:firstLine="1985"/>
        <w:rPr>
          <w:rFonts w:ascii="Arial" w:hAnsi="Arial" w:cs="Arial"/>
          <w:szCs w:val="24"/>
          <w:lang w:val="es-ES"/>
        </w:rPr>
      </w:pPr>
    </w:p>
    <w:p w14:paraId="71DC87CC" w14:textId="77777777" w:rsidR="001D7D4D" w:rsidRDefault="001D7D4D"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19 de enero de 2021.-</w:t>
      </w:r>
    </w:p>
    <w:p w14:paraId="34529DB0" w14:textId="77777777" w:rsidR="001D7D4D" w:rsidRDefault="001D7D4D" w:rsidP="00094570">
      <w:pPr>
        <w:pStyle w:val="Prrafodelista"/>
        <w:spacing w:before="0" w:after="0"/>
        <w:ind w:left="0" w:firstLine="1985"/>
        <w:rPr>
          <w:rFonts w:ascii="Arial" w:hAnsi="Arial" w:cs="Arial"/>
          <w:szCs w:val="24"/>
          <w:lang w:val="es-ES"/>
        </w:rPr>
      </w:pPr>
    </w:p>
    <w:p w14:paraId="60783716" w14:textId="77777777" w:rsidR="001D7D4D" w:rsidRDefault="001D7D4D" w:rsidP="00094570">
      <w:pPr>
        <w:pStyle w:val="Prrafodelista"/>
        <w:spacing w:before="0" w:after="0"/>
        <w:ind w:left="0" w:firstLine="1985"/>
        <w:rPr>
          <w:rFonts w:ascii="Arial" w:hAnsi="Arial" w:cs="Arial"/>
          <w:szCs w:val="24"/>
          <w:lang w:val="es-ES"/>
        </w:rPr>
      </w:pPr>
    </w:p>
    <w:p w14:paraId="7EE63223" w14:textId="77777777" w:rsidR="001D7D4D" w:rsidRDefault="001D7D4D" w:rsidP="00094570">
      <w:pPr>
        <w:pStyle w:val="Prrafodelista"/>
        <w:spacing w:before="0" w:after="0"/>
        <w:ind w:left="0" w:firstLine="1985"/>
        <w:rPr>
          <w:rFonts w:ascii="Arial" w:hAnsi="Arial" w:cs="Arial"/>
          <w:szCs w:val="24"/>
          <w:lang w:val="es-ES"/>
        </w:rPr>
      </w:pPr>
    </w:p>
    <w:p w14:paraId="601E5F2D" w14:textId="77777777" w:rsidR="001D7D4D" w:rsidRDefault="001D7D4D" w:rsidP="00094570">
      <w:pPr>
        <w:pStyle w:val="Prrafodelista"/>
        <w:spacing w:before="0" w:after="0"/>
        <w:ind w:left="0" w:firstLine="1985"/>
        <w:rPr>
          <w:rFonts w:ascii="Arial" w:hAnsi="Arial" w:cs="Arial"/>
          <w:szCs w:val="24"/>
          <w:lang w:val="es-ES"/>
        </w:rPr>
      </w:pPr>
    </w:p>
    <w:p w14:paraId="083621EF" w14:textId="77777777" w:rsidR="001D7D4D" w:rsidRDefault="001D7D4D" w:rsidP="00094570">
      <w:pPr>
        <w:pStyle w:val="Prrafodelista"/>
        <w:spacing w:before="0" w:after="0"/>
        <w:ind w:left="0" w:firstLine="1985"/>
        <w:rPr>
          <w:rFonts w:ascii="Arial" w:hAnsi="Arial" w:cs="Arial"/>
          <w:szCs w:val="24"/>
          <w:lang w:val="es-ES"/>
        </w:rPr>
      </w:pPr>
    </w:p>
    <w:p w14:paraId="1FC08679" w14:textId="77777777" w:rsidR="001D7D4D" w:rsidRPr="00094570" w:rsidRDefault="001D7D4D"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37F38FB9" w14:textId="77777777" w:rsidR="001D7D4D" w:rsidRDefault="001D7D4D" w:rsidP="00094570">
      <w:pPr>
        <w:pStyle w:val="Prrafodelista"/>
        <w:spacing w:before="0" w:after="0"/>
        <w:ind w:left="3055" w:firstLine="1265"/>
        <w:rPr>
          <w:rFonts w:ascii="Arial" w:hAnsi="Arial" w:cs="Arial"/>
          <w:szCs w:val="24"/>
          <w:lang w:val="es-ES"/>
        </w:rPr>
      </w:pPr>
      <w:r>
        <w:rPr>
          <w:rFonts w:ascii="Arial" w:hAnsi="Arial" w:cs="Arial"/>
          <w:szCs w:val="24"/>
          <w:lang w:val="es-ES"/>
        </w:rPr>
        <w:t>Abogado, Secretario de la Comisión</w:t>
      </w:r>
      <w:bookmarkStart w:id="3" w:name="_GoBack"/>
      <w:bookmarkEnd w:id="3"/>
    </w:p>
    <w:sectPr w:rsidR="001D7D4D" w:rsidSect="003E51DC">
      <w:headerReference w:type="default" r:id="rId10"/>
      <w:headerReference w:type="first" r:id="rId11"/>
      <w:endnotePr>
        <w:numFmt w:val="decimal"/>
      </w:endnotePr>
      <w:pgSz w:w="12242" w:h="18722" w:code="14"/>
      <w:pgMar w:top="1871" w:right="1049" w:bottom="1559" w:left="1559" w:header="284" w:footer="3362" w:gutter="0"/>
      <w:paperSrc w:first="4" w:other="4"/>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1AB60" w14:textId="77777777" w:rsidR="008F13BB" w:rsidRDefault="008F13BB">
      <w:pPr>
        <w:spacing w:line="20" w:lineRule="exact"/>
      </w:pPr>
    </w:p>
  </w:endnote>
  <w:endnote w:type="continuationSeparator" w:id="0">
    <w:p w14:paraId="014140AF" w14:textId="77777777" w:rsidR="008F13BB" w:rsidRDefault="008F13BB">
      <w:r>
        <w:t xml:space="preserve"> </w:t>
      </w:r>
    </w:p>
  </w:endnote>
  <w:endnote w:type="continuationNotice" w:id="1">
    <w:p w14:paraId="290FAF8F" w14:textId="77777777" w:rsidR="008F13BB" w:rsidRDefault="008F13B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B919F" w14:textId="77777777" w:rsidR="008F13BB" w:rsidRDefault="008F13BB">
      <w:r>
        <w:separator/>
      </w:r>
    </w:p>
  </w:footnote>
  <w:footnote w:type="continuationSeparator" w:id="0">
    <w:p w14:paraId="7645AF69" w14:textId="77777777" w:rsidR="008F13BB" w:rsidRDefault="008F1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A7E9A" w14:textId="77777777" w:rsidR="00F05147" w:rsidRDefault="00F05147">
    <w:pPr>
      <w:pStyle w:val="Encabezado"/>
      <w:jc w:val="center"/>
    </w:pPr>
    <w:r>
      <w:fldChar w:fldCharType="begin"/>
    </w:r>
    <w:r>
      <w:instrText>PAGE   \* MERGEFORMAT</w:instrText>
    </w:r>
    <w:r>
      <w:fldChar w:fldCharType="separate"/>
    </w:r>
    <w:r w:rsidR="006672FF" w:rsidRPr="006672FF">
      <w:rPr>
        <w:noProof/>
        <w:lang w:val="es-ES"/>
      </w:rPr>
      <w:t>2</w:t>
    </w:r>
    <w:r>
      <w:rPr>
        <w:noProof/>
        <w:lang w:val="es-ES"/>
      </w:rPr>
      <w:fldChar w:fldCharType="end"/>
    </w:r>
  </w:p>
  <w:p w14:paraId="3937CE29" w14:textId="77777777" w:rsidR="00F05147" w:rsidRDefault="00F05147">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4B435" w14:textId="77777777" w:rsidR="00F05147" w:rsidRDefault="00F05147">
    <w:pPr>
      <w:pStyle w:val="Encabezado"/>
      <w:jc w:val="center"/>
    </w:pPr>
  </w:p>
  <w:p w14:paraId="1C520DE7" w14:textId="77777777" w:rsidR="00F05147" w:rsidRDefault="00F05147"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338" w:hanging="360"/>
      </w:pPr>
      <w:rPr>
        <w:rFonts w:cs="Times New Roman" w:hint="default"/>
      </w:rPr>
    </w:lvl>
    <w:lvl w:ilvl="1" w:tplc="0C0A0019" w:tentative="1">
      <w:start w:val="1"/>
      <w:numFmt w:val="lowerLetter"/>
      <w:lvlText w:val="%2."/>
      <w:lvlJc w:val="left"/>
      <w:pPr>
        <w:ind w:left="4058" w:hanging="360"/>
      </w:pPr>
      <w:rPr>
        <w:rFonts w:cs="Times New Roman"/>
      </w:rPr>
    </w:lvl>
    <w:lvl w:ilvl="2" w:tplc="0C0A001B" w:tentative="1">
      <w:start w:val="1"/>
      <w:numFmt w:val="lowerRoman"/>
      <w:lvlText w:val="%3."/>
      <w:lvlJc w:val="right"/>
      <w:pPr>
        <w:ind w:left="4778" w:hanging="180"/>
      </w:pPr>
      <w:rPr>
        <w:rFonts w:cs="Times New Roman"/>
      </w:rPr>
    </w:lvl>
    <w:lvl w:ilvl="3" w:tplc="0C0A000F" w:tentative="1">
      <w:start w:val="1"/>
      <w:numFmt w:val="decimal"/>
      <w:lvlText w:val="%4."/>
      <w:lvlJc w:val="left"/>
      <w:pPr>
        <w:ind w:left="5498" w:hanging="360"/>
      </w:pPr>
      <w:rPr>
        <w:rFonts w:cs="Times New Roman"/>
      </w:rPr>
    </w:lvl>
    <w:lvl w:ilvl="4" w:tplc="0C0A0019" w:tentative="1">
      <w:start w:val="1"/>
      <w:numFmt w:val="lowerLetter"/>
      <w:lvlText w:val="%5."/>
      <w:lvlJc w:val="left"/>
      <w:pPr>
        <w:ind w:left="6218" w:hanging="360"/>
      </w:pPr>
      <w:rPr>
        <w:rFonts w:cs="Times New Roman"/>
      </w:rPr>
    </w:lvl>
    <w:lvl w:ilvl="5" w:tplc="0C0A001B" w:tentative="1">
      <w:start w:val="1"/>
      <w:numFmt w:val="lowerRoman"/>
      <w:lvlText w:val="%6."/>
      <w:lvlJc w:val="right"/>
      <w:pPr>
        <w:ind w:left="6938" w:hanging="180"/>
      </w:pPr>
      <w:rPr>
        <w:rFonts w:cs="Times New Roman"/>
      </w:rPr>
    </w:lvl>
    <w:lvl w:ilvl="6" w:tplc="0C0A000F" w:tentative="1">
      <w:start w:val="1"/>
      <w:numFmt w:val="decimal"/>
      <w:lvlText w:val="%7."/>
      <w:lvlJc w:val="left"/>
      <w:pPr>
        <w:ind w:left="7658" w:hanging="360"/>
      </w:pPr>
      <w:rPr>
        <w:rFonts w:cs="Times New Roman"/>
      </w:rPr>
    </w:lvl>
    <w:lvl w:ilvl="7" w:tplc="0C0A0019" w:tentative="1">
      <w:start w:val="1"/>
      <w:numFmt w:val="lowerLetter"/>
      <w:lvlText w:val="%8."/>
      <w:lvlJc w:val="left"/>
      <w:pPr>
        <w:ind w:left="8378" w:hanging="360"/>
      </w:pPr>
      <w:rPr>
        <w:rFonts w:cs="Times New Roman"/>
      </w:rPr>
    </w:lvl>
    <w:lvl w:ilvl="8" w:tplc="0C0A001B" w:tentative="1">
      <w:start w:val="1"/>
      <w:numFmt w:val="lowerRoman"/>
      <w:lvlText w:val="%9."/>
      <w:lvlJc w:val="right"/>
      <w:pPr>
        <w:ind w:left="9098" w:hanging="180"/>
      </w:pPr>
      <w:rPr>
        <w:rFonts w:cs="Times New Roman"/>
      </w:r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2"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3"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4"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5"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6"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8"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9"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0"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4"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5"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6"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num w:numId="1">
    <w:abstractNumId w:val="13"/>
  </w:num>
  <w:num w:numId="2">
    <w:abstractNumId w:val="1"/>
  </w:num>
  <w:num w:numId="3">
    <w:abstractNumId w:val="7"/>
  </w:num>
  <w:num w:numId="4">
    <w:abstractNumId w:val="6"/>
  </w:num>
  <w:num w:numId="5">
    <w:abstractNumId w:val="14"/>
  </w:num>
  <w:num w:numId="6">
    <w:abstractNumId w:val="9"/>
  </w:num>
  <w:num w:numId="7">
    <w:abstractNumId w:val="8"/>
  </w:num>
  <w:num w:numId="8">
    <w:abstractNumId w:val="17"/>
  </w:num>
  <w:num w:numId="9">
    <w:abstractNumId w:val="12"/>
  </w:num>
  <w:num w:numId="10">
    <w:abstractNumId w:val="0"/>
  </w:num>
  <w:num w:numId="11">
    <w:abstractNumId w:val="15"/>
  </w:num>
  <w:num w:numId="12">
    <w:abstractNumId w:val="4"/>
  </w:num>
  <w:num w:numId="13">
    <w:abstractNumId w:val="16"/>
  </w:num>
  <w:num w:numId="14">
    <w:abstractNumId w:val="10"/>
  </w:num>
  <w:num w:numId="15">
    <w:abstractNumId w:val="3"/>
  </w:num>
  <w:num w:numId="16">
    <w:abstractNumId w:val="2"/>
  </w:num>
  <w:num w:numId="17">
    <w:abstractNumId w:val="14"/>
  </w:num>
  <w:num w:numId="18">
    <w:abstractNumId w:val="14"/>
  </w:num>
  <w:num w:numId="19">
    <w:abstractNumId w:val="11"/>
  </w:num>
  <w:num w:numId="2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63704"/>
    <w:rsid w:val="00092D76"/>
    <w:rsid w:val="00094570"/>
    <w:rsid w:val="000A0C5C"/>
    <w:rsid w:val="000A270D"/>
    <w:rsid w:val="000B5BE1"/>
    <w:rsid w:val="000C0EDD"/>
    <w:rsid w:val="000C1467"/>
    <w:rsid w:val="000D1A23"/>
    <w:rsid w:val="000D58F7"/>
    <w:rsid w:val="000E020B"/>
    <w:rsid w:val="000E0505"/>
    <w:rsid w:val="000E19F8"/>
    <w:rsid w:val="00101908"/>
    <w:rsid w:val="00132963"/>
    <w:rsid w:val="001351B2"/>
    <w:rsid w:val="001579F3"/>
    <w:rsid w:val="0016631E"/>
    <w:rsid w:val="00173D5C"/>
    <w:rsid w:val="001926A9"/>
    <w:rsid w:val="001950E6"/>
    <w:rsid w:val="001A5559"/>
    <w:rsid w:val="001D2F8F"/>
    <w:rsid w:val="001D3620"/>
    <w:rsid w:val="001D7796"/>
    <w:rsid w:val="001D7D4D"/>
    <w:rsid w:val="001E4534"/>
    <w:rsid w:val="001E5DEF"/>
    <w:rsid w:val="001F00E8"/>
    <w:rsid w:val="001F2D0C"/>
    <w:rsid w:val="001F4E65"/>
    <w:rsid w:val="001F731A"/>
    <w:rsid w:val="00201961"/>
    <w:rsid w:val="00214130"/>
    <w:rsid w:val="002217B5"/>
    <w:rsid w:val="00223BCF"/>
    <w:rsid w:val="002250DD"/>
    <w:rsid w:val="00233C26"/>
    <w:rsid w:val="002458F4"/>
    <w:rsid w:val="00245E33"/>
    <w:rsid w:val="00252443"/>
    <w:rsid w:val="00257F53"/>
    <w:rsid w:val="002616EF"/>
    <w:rsid w:val="00265639"/>
    <w:rsid w:val="00266C19"/>
    <w:rsid w:val="002772A5"/>
    <w:rsid w:val="00287557"/>
    <w:rsid w:val="00290101"/>
    <w:rsid w:val="002914E3"/>
    <w:rsid w:val="002955AE"/>
    <w:rsid w:val="002B059D"/>
    <w:rsid w:val="002B4F4E"/>
    <w:rsid w:val="002C31BC"/>
    <w:rsid w:val="002D40D3"/>
    <w:rsid w:val="002E03D5"/>
    <w:rsid w:val="002E36DE"/>
    <w:rsid w:val="002F7B27"/>
    <w:rsid w:val="0030129C"/>
    <w:rsid w:val="00306D21"/>
    <w:rsid w:val="00307798"/>
    <w:rsid w:val="003268F1"/>
    <w:rsid w:val="00333D02"/>
    <w:rsid w:val="00334404"/>
    <w:rsid w:val="00343E67"/>
    <w:rsid w:val="00346DA6"/>
    <w:rsid w:val="00350FA2"/>
    <w:rsid w:val="00352032"/>
    <w:rsid w:val="00356556"/>
    <w:rsid w:val="00360B1A"/>
    <w:rsid w:val="00373053"/>
    <w:rsid w:val="003813D6"/>
    <w:rsid w:val="00396063"/>
    <w:rsid w:val="003A05A9"/>
    <w:rsid w:val="003C635B"/>
    <w:rsid w:val="003C6ACD"/>
    <w:rsid w:val="003D59DA"/>
    <w:rsid w:val="003E361F"/>
    <w:rsid w:val="003E51DC"/>
    <w:rsid w:val="00400E8D"/>
    <w:rsid w:val="00411AD9"/>
    <w:rsid w:val="00412962"/>
    <w:rsid w:val="004136FE"/>
    <w:rsid w:val="00413C42"/>
    <w:rsid w:val="004155DF"/>
    <w:rsid w:val="004357ED"/>
    <w:rsid w:val="00445A11"/>
    <w:rsid w:val="004513AB"/>
    <w:rsid w:val="00454F45"/>
    <w:rsid w:val="0049519C"/>
    <w:rsid w:val="004A6AF4"/>
    <w:rsid w:val="004C4C0F"/>
    <w:rsid w:val="004E5C9F"/>
    <w:rsid w:val="004F63F0"/>
    <w:rsid w:val="004F6BE9"/>
    <w:rsid w:val="00501D73"/>
    <w:rsid w:val="0051558A"/>
    <w:rsid w:val="00522361"/>
    <w:rsid w:val="00523A15"/>
    <w:rsid w:val="00525611"/>
    <w:rsid w:val="00535E58"/>
    <w:rsid w:val="00573D77"/>
    <w:rsid w:val="005824B2"/>
    <w:rsid w:val="00584096"/>
    <w:rsid w:val="00590332"/>
    <w:rsid w:val="005A519E"/>
    <w:rsid w:val="005C0705"/>
    <w:rsid w:val="005C1948"/>
    <w:rsid w:val="005E0C4B"/>
    <w:rsid w:val="005E70DB"/>
    <w:rsid w:val="005F2ED5"/>
    <w:rsid w:val="005F734B"/>
    <w:rsid w:val="0062541A"/>
    <w:rsid w:val="0065398D"/>
    <w:rsid w:val="00653F28"/>
    <w:rsid w:val="00656D1F"/>
    <w:rsid w:val="00666847"/>
    <w:rsid w:val="006672FF"/>
    <w:rsid w:val="00691D59"/>
    <w:rsid w:val="00697F7D"/>
    <w:rsid w:val="006A29C8"/>
    <w:rsid w:val="006A612D"/>
    <w:rsid w:val="006A76FE"/>
    <w:rsid w:val="007141DF"/>
    <w:rsid w:val="00714E90"/>
    <w:rsid w:val="00715479"/>
    <w:rsid w:val="00720006"/>
    <w:rsid w:val="00752122"/>
    <w:rsid w:val="00766B11"/>
    <w:rsid w:val="0077571A"/>
    <w:rsid w:val="00776102"/>
    <w:rsid w:val="007860CA"/>
    <w:rsid w:val="007A12E0"/>
    <w:rsid w:val="007A1FAF"/>
    <w:rsid w:val="007A4D17"/>
    <w:rsid w:val="007B4215"/>
    <w:rsid w:val="007B6A1D"/>
    <w:rsid w:val="007D2141"/>
    <w:rsid w:val="007E36E7"/>
    <w:rsid w:val="007F2DFE"/>
    <w:rsid w:val="008256D4"/>
    <w:rsid w:val="00845A01"/>
    <w:rsid w:val="00864C20"/>
    <w:rsid w:val="008714B7"/>
    <w:rsid w:val="00873AC6"/>
    <w:rsid w:val="0087698C"/>
    <w:rsid w:val="00881E59"/>
    <w:rsid w:val="00896AA7"/>
    <w:rsid w:val="008C37C3"/>
    <w:rsid w:val="008D6E69"/>
    <w:rsid w:val="008E25B4"/>
    <w:rsid w:val="008E323D"/>
    <w:rsid w:val="008F13BB"/>
    <w:rsid w:val="00902F59"/>
    <w:rsid w:val="0092014D"/>
    <w:rsid w:val="00930EBB"/>
    <w:rsid w:val="00965316"/>
    <w:rsid w:val="009708C1"/>
    <w:rsid w:val="009823FF"/>
    <w:rsid w:val="00987180"/>
    <w:rsid w:val="0099173E"/>
    <w:rsid w:val="009A64BC"/>
    <w:rsid w:val="009B2434"/>
    <w:rsid w:val="009B2AA0"/>
    <w:rsid w:val="009C51A3"/>
    <w:rsid w:val="009D0982"/>
    <w:rsid w:val="009D1FBA"/>
    <w:rsid w:val="009D3FE6"/>
    <w:rsid w:val="00A06DB2"/>
    <w:rsid w:val="00A13EA9"/>
    <w:rsid w:val="00A17DDF"/>
    <w:rsid w:val="00A24942"/>
    <w:rsid w:val="00A4084D"/>
    <w:rsid w:val="00A41B75"/>
    <w:rsid w:val="00A43571"/>
    <w:rsid w:val="00A60C7B"/>
    <w:rsid w:val="00A67EAE"/>
    <w:rsid w:val="00A76C17"/>
    <w:rsid w:val="00A8266D"/>
    <w:rsid w:val="00A91A45"/>
    <w:rsid w:val="00AC29D3"/>
    <w:rsid w:val="00AC694B"/>
    <w:rsid w:val="00AF4FFF"/>
    <w:rsid w:val="00AF5FF1"/>
    <w:rsid w:val="00B02A86"/>
    <w:rsid w:val="00B11211"/>
    <w:rsid w:val="00B471FA"/>
    <w:rsid w:val="00B47424"/>
    <w:rsid w:val="00B52383"/>
    <w:rsid w:val="00B713A3"/>
    <w:rsid w:val="00B71573"/>
    <w:rsid w:val="00B851C0"/>
    <w:rsid w:val="00BA0E88"/>
    <w:rsid w:val="00BB3041"/>
    <w:rsid w:val="00BB4321"/>
    <w:rsid w:val="00BC1004"/>
    <w:rsid w:val="00BC3634"/>
    <w:rsid w:val="00BC5F7D"/>
    <w:rsid w:val="00BD1A87"/>
    <w:rsid w:val="00BF0585"/>
    <w:rsid w:val="00BF7B0A"/>
    <w:rsid w:val="00C1627C"/>
    <w:rsid w:val="00C2102C"/>
    <w:rsid w:val="00C22E73"/>
    <w:rsid w:val="00C27233"/>
    <w:rsid w:val="00C75171"/>
    <w:rsid w:val="00C76DDE"/>
    <w:rsid w:val="00C867FB"/>
    <w:rsid w:val="00C97959"/>
    <w:rsid w:val="00CA69E9"/>
    <w:rsid w:val="00CC48B8"/>
    <w:rsid w:val="00CC6304"/>
    <w:rsid w:val="00CD20A8"/>
    <w:rsid w:val="00CF0054"/>
    <w:rsid w:val="00CF2EE5"/>
    <w:rsid w:val="00D03A4C"/>
    <w:rsid w:val="00D125A8"/>
    <w:rsid w:val="00D1303E"/>
    <w:rsid w:val="00D15D67"/>
    <w:rsid w:val="00D20BA6"/>
    <w:rsid w:val="00D33780"/>
    <w:rsid w:val="00D33865"/>
    <w:rsid w:val="00D34513"/>
    <w:rsid w:val="00D3452A"/>
    <w:rsid w:val="00D47D66"/>
    <w:rsid w:val="00D53FC0"/>
    <w:rsid w:val="00D66E75"/>
    <w:rsid w:val="00D955F5"/>
    <w:rsid w:val="00DA1B11"/>
    <w:rsid w:val="00DA4FAE"/>
    <w:rsid w:val="00DB6E64"/>
    <w:rsid w:val="00DC2737"/>
    <w:rsid w:val="00DC4AFF"/>
    <w:rsid w:val="00DD5274"/>
    <w:rsid w:val="00DF1758"/>
    <w:rsid w:val="00DF256C"/>
    <w:rsid w:val="00E01FCA"/>
    <w:rsid w:val="00E021CF"/>
    <w:rsid w:val="00E20687"/>
    <w:rsid w:val="00E24E75"/>
    <w:rsid w:val="00E26247"/>
    <w:rsid w:val="00E41373"/>
    <w:rsid w:val="00E71607"/>
    <w:rsid w:val="00E73F73"/>
    <w:rsid w:val="00E86575"/>
    <w:rsid w:val="00EA3DC2"/>
    <w:rsid w:val="00EC7F3C"/>
    <w:rsid w:val="00ED1883"/>
    <w:rsid w:val="00ED5FB3"/>
    <w:rsid w:val="00EF71B0"/>
    <w:rsid w:val="00F05147"/>
    <w:rsid w:val="00F27766"/>
    <w:rsid w:val="00F34707"/>
    <w:rsid w:val="00F443D5"/>
    <w:rsid w:val="00F46AB7"/>
    <w:rsid w:val="00F527B3"/>
    <w:rsid w:val="00F56D14"/>
    <w:rsid w:val="00F602ED"/>
    <w:rsid w:val="00F74EED"/>
    <w:rsid w:val="00F81D2B"/>
    <w:rsid w:val="00F86BEF"/>
    <w:rsid w:val="00F93ECA"/>
    <w:rsid w:val="00F97CF3"/>
    <w:rsid w:val="00FB3D15"/>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AB8D5"/>
  <w15:docId w15:val="{D7BE398C-6A83-4B93-9C6D-458CAE25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b/>
      <w:caps/>
      <w:kern w:val="28"/>
      <w:szCs w:val="24"/>
      <w:lang w:val="es-ES"/>
    </w:rPr>
  </w:style>
  <w:style w:type="paragraph" w:styleId="Ttulo2">
    <w:name w:val="heading 2"/>
    <w:basedOn w:val="Normal"/>
    <w:next w:val="Sangra2detindependiente"/>
    <w:link w:val="Ttulo2Car"/>
    <w:uiPriority w:val="99"/>
    <w:qFormat/>
    <w:rsid w:val="00413C42"/>
    <w:pPr>
      <w:keepNext/>
      <w:numPr>
        <w:numId w:val="4"/>
      </w:numPr>
      <w:ind w:left="3544"/>
      <w:outlineLvl w:val="1"/>
    </w:pPr>
    <w:rPr>
      <w:b/>
      <w:szCs w:val="24"/>
      <w:lang w:val="es-ES"/>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cs="Times New Roman"/>
      <w:b/>
      <w:bCs/>
      <w:kern w:val="32"/>
      <w:sz w:val="32"/>
      <w:szCs w:val="32"/>
      <w:lang w:val="es-ES_tradnl" w:eastAsia="es-ES"/>
    </w:rPr>
  </w:style>
  <w:style w:type="character" w:customStyle="1" w:styleId="Ttulo2Car">
    <w:name w:val="Título 2 Car"/>
    <w:basedOn w:val="Fuentedeprrafopredeter"/>
    <w:link w:val="Ttulo2"/>
    <w:uiPriority w:val="99"/>
    <w:semiHidden/>
    <w:locked/>
    <w:rsid w:val="0092014D"/>
    <w:rPr>
      <w:rFonts w:ascii="Cambria" w:hAnsi="Cambria" w:cs="Times New Roman"/>
      <w:b/>
      <w:bCs/>
      <w:i/>
      <w:iCs/>
      <w:sz w:val="28"/>
      <w:szCs w:val="28"/>
      <w:lang w:val="es-ES_tradnl" w:eastAsia="es-ES"/>
    </w:rPr>
  </w:style>
  <w:style w:type="character" w:customStyle="1" w:styleId="Ttulo3Car">
    <w:name w:val="Título 3 Car"/>
    <w:basedOn w:val="Fuentedeprrafopredeter"/>
    <w:link w:val="Ttulo3"/>
    <w:uiPriority w:val="99"/>
    <w:semiHidden/>
    <w:locked/>
    <w:rsid w:val="0092014D"/>
    <w:rPr>
      <w:rFonts w:ascii="Cambria" w:hAnsi="Cambria" w:cs="Times New Roman"/>
      <w:b/>
      <w:bCs/>
      <w:sz w:val="26"/>
      <w:szCs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basedOn w:val="Fuentedeencabezadopredeter"/>
    <w:uiPriority w:val="99"/>
    <w:rsid w:val="004F63F0"/>
    <w:rPr>
      <w:rFonts w:cs="Times New Roman"/>
      <w:b/>
      <w:i/>
      <w:sz w:val="24"/>
    </w:rPr>
  </w:style>
  <w:style w:type="character" w:customStyle="1" w:styleId="Bibliogr">
    <w:name w:val="Bibliogr."/>
    <w:basedOn w:val="Fuentedeencabezadopredeter"/>
    <w:uiPriority w:val="99"/>
    <w:rsid w:val="004F63F0"/>
    <w:rPr>
      <w:rFonts w:cs="Times New Roman"/>
    </w:rPr>
  </w:style>
  <w:style w:type="character" w:customStyle="1" w:styleId="Documento5">
    <w:name w:val="Documento 5"/>
    <w:basedOn w:val="Fuentedeencabezadopredeter"/>
    <w:uiPriority w:val="99"/>
    <w:rsid w:val="004F63F0"/>
    <w:rPr>
      <w:rFonts w:cs="Times New Roman"/>
    </w:rPr>
  </w:style>
  <w:style w:type="character" w:customStyle="1" w:styleId="Documento2">
    <w:name w:val="Documento 2"/>
    <w:basedOn w:val="Fuentedeencabezadopredeter"/>
    <w:uiPriority w:val="99"/>
    <w:rsid w:val="004F63F0"/>
    <w:rPr>
      <w:rFonts w:ascii="Courier" w:hAnsi="Courier" w:cs="Times New Roman"/>
      <w:sz w:val="24"/>
      <w:lang w:val="en-US"/>
    </w:rPr>
  </w:style>
  <w:style w:type="character" w:customStyle="1" w:styleId="Documento6">
    <w:name w:val="Documento 6"/>
    <w:basedOn w:val="Fuentedeencabezadopredeter"/>
    <w:uiPriority w:val="99"/>
    <w:rsid w:val="004F63F0"/>
    <w:rPr>
      <w:rFonts w:cs="Times New Roman"/>
    </w:rPr>
  </w:style>
  <w:style w:type="character" w:customStyle="1" w:styleId="Documento7">
    <w:name w:val="Documento 7"/>
    <w:basedOn w:val="Fuentedeencabezadopredeter"/>
    <w:uiPriority w:val="99"/>
    <w:rsid w:val="004F63F0"/>
    <w:rPr>
      <w:rFonts w:cs="Times New Roman"/>
    </w:rPr>
  </w:style>
  <w:style w:type="character" w:customStyle="1" w:styleId="Documento8">
    <w:name w:val="Documento 8"/>
    <w:basedOn w:val="Fuentedeencabezadopredeter"/>
    <w:uiPriority w:val="99"/>
    <w:rsid w:val="004F63F0"/>
    <w:rPr>
      <w:rFonts w:cs="Times New Roman"/>
    </w:rPr>
  </w:style>
  <w:style w:type="character" w:customStyle="1" w:styleId="Documento3">
    <w:name w:val="Documento 3"/>
    <w:basedOn w:val="Fuentedeencabezadopredeter"/>
    <w:uiPriority w:val="99"/>
    <w:rsid w:val="004F63F0"/>
    <w:rPr>
      <w:rFonts w:ascii="Courier" w:hAnsi="Courier" w:cs="Times New Roman"/>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basedOn w:val="Fuentedeencabezadopredeter"/>
    <w:uiPriority w:val="99"/>
    <w:rsid w:val="004F63F0"/>
    <w:rPr>
      <w:rFonts w:ascii="Courier" w:hAnsi="Courier" w:cs="Times New Roman"/>
      <w:sz w:val="24"/>
      <w:lang w:val="en-US"/>
    </w:rPr>
  </w:style>
  <w:style w:type="character" w:customStyle="1" w:styleId="Tcnico3">
    <w:name w:val="TÀ)Àcnico 3"/>
    <w:basedOn w:val="Fuentedeencabezadopredeter"/>
    <w:uiPriority w:val="99"/>
    <w:rsid w:val="004F63F0"/>
    <w:rPr>
      <w:rFonts w:ascii="Courier" w:hAnsi="Courier" w:cs="Times New Roman"/>
      <w:sz w:val="24"/>
      <w:lang w:val="en-US"/>
    </w:rPr>
  </w:style>
  <w:style w:type="paragraph" w:customStyle="1" w:styleId="Tcnico4">
    <w:name w:val="TÀ)Àcnico 4"/>
    <w:uiPriority w:val="99"/>
    <w:rsid w:val="004F63F0"/>
    <w:pPr>
      <w:tabs>
        <w:tab w:val="left" w:pos="-720"/>
      </w:tabs>
      <w:suppressAutoHyphens/>
    </w:pPr>
    <w:rPr>
      <w:rFonts w:ascii="Courier" w:hAnsi="Courier"/>
      <w:b/>
      <w:sz w:val="24"/>
      <w:szCs w:val="20"/>
      <w:lang w:val="en-US" w:eastAsia="es-ES"/>
    </w:rPr>
  </w:style>
  <w:style w:type="character" w:customStyle="1" w:styleId="Tcnico1">
    <w:name w:val="TÀ)Àcnico 1"/>
    <w:basedOn w:val="Fuentedeencabezadopredeter"/>
    <w:uiPriority w:val="99"/>
    <w:rsid w:val="004F63F0"/>
    <w:rPr>
      <w:rFonts w:ascii="Courier" w:hAnsi="Courier" w:cs="Times New Roman"/>
      <w:sz w:val="24"/>
      <w:lang w:val="en-US"/>
    </w:rPr>
  </w:style>
  <w:style w:type="character" w:customStyle="1" w:styleId="Inicdoc">
    <w:name w:val="Inic. doc."/>
    <w:basedOn w:val="Fuentedeencabezadopredeter"/>
    <w:uiPriority w:val="99"/>
    <w:rsid w:val="004F63F0"/>
    <w:rPr>
      <w:rFonts w:cs="Times New Roman"/>
    </w:rPr>
  </w:style>
  <w:style w:type="paragraph" w:customStyle="1" w:styleId="Tcnico5">
    <w:name w:val="TÀ)Àcnico 5"/>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basedOn w:val="Fuentedeencabezadopredeter"/>
    <w:uiPriority w:val="99"/>
    <w:rsid w:val="004F63F0"/>
    <w:rPr>
      <w:rFonts w:ascii="Courier" w:hAnsi="Courier" w:cs="Times New Roman"/>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style>
  <w:style w:type="character" w:customStyle="1" w:styleId="PiedepginaCar">
    <w:name w:val="Pie de página Car"/>
    <w:basedOn w:val="Fuentedeprrafopredeter"/>
    <w:link w:val="Piedepgina"/>
    <w:uiPriority w:val="99"/>
    <w:semiHidden/>
    <w:locked/>
    <w:rsid w:val="0092014D"/>
    <w:rPr>
      <w:rFonts w:ascii="Courier New" w:hAnsi="Courier New" w:cs="Times New Roman"/>
      <w:sz w:val="20"/>
      <w:szCs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uiPriority w:val="99"/>
    <w:semiHidden/>
    <w:locked/>
    <w:rsid w:val="0092014D"/>
    <w:rPr>
      <w:rFonts w:ascii="Courier New" w:hAnsi="Courier New" w:cs="Times New Roman"/>
      <w:sz w:val="20"/>
      <w:szCs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pacing w:val="-3"/>
    </w:rPr>
  </w:style>
  <w:style w:type="character" w:customStyle="1" w:styleId="Sangra2detindependienteCar">
    <w:name w:val="Sangría 2 de t. independiente Car"/>
    <w:basedOn w:val="Fuentedeprrafopredeter"/>
    <w:link w:val="Sangra2detindependiente"/>
    <w:uiPriority w:val="99"/>
    <w:semiHidden/>
    <w:locked/>
    <w:rsid w:val="0092014D"/>
    <w:rPr>
      <w:rFonts w:ascii="Courier New" w:hAnsi="Courier New" w:cs="Times New Roman"/>
      <w:sz w:val="20"/>
      <w:szCs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rPr>
      <w:bCs/>
    </w:r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bCs/>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rPr>
      <w:bCs/>
    </w:rPr>
  </w:style>
  <w:style w:type="paragraph" w:styleId="Textoindependiente">
    <w:name w:val="Body Text"/>
    <w:basedOn w:val="Normal"/>
    <w:link w:val="TextoindependienteCar"/>
    <w:uiPriority w:val="99"/>
    <w:rsid w:val="005A519E"/>
  </w:style>
  <w:style w:type="character" w:customStyle="1" w:styleId="TextoindependienteCar">
    <w:name w:val="Texto independiente Car"/>
    <w:basedOn w:val="Fuentedeprrafopredeter"/>
    <w:link w:val="Textoindependiente"/>
    <w:uiPriority w:val="99"/>
    <w:semiHidden/>
    <w:locked/>
    <w:rsid w:val="0092014D"/>
    <w:rPr>
      <w:rFonts w:ascii="Courier New" w:hAnsi="Courier New" w:cs="Times New Roman"/>
      <w:sz w:val="20"/>
      <w:szCs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szCs w:val="16"/>
    </w:rPr>
  </w:style>
  <w:style w:type="paragraph" w:styleId="Textocomentario">
    <w:name w:val="annotation text"/>
    <w:basedOn w:val="Normal"/>
    <w:link w:val="TextocomentarioCar"/>
    <w:uiPriority w:val="99"/>
    <w:rsid w:val="00063704"/>
    <w:rPr>
      <w:sz w:val="20"/>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bCs/>
      <w:lang w:val="es-ES_tradnl"/>
    </w:rPr>
  </w:style>
  <w:style w:type="paragraph" w:styleId="Textodeglobo">
    <w:name w:val="Balloon Text"/>
    <w:basedOn w:val="Normal"/>
    <w:link w:val="TextodegloboCar"/>
    <w:uiPriority w:val="99"/>
    <w:rsid w:val="00063704"/>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locked/>
    <w:rsid w:val="00063704"/>
    <w:rPr>
      <w:rFonts w:ascii="Tahoma" w:hAnsi="Tahoma" w:cs="Tahoma"/>
      <w:sz w:val="16"/>
      <w:szCs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ES"/>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98828">
      <w:marLeft w:val="0"/>
      <w:marRight w:val="0"/>
      <w:marTop w:val="0"/>
      <w:marBottom w:val="0"/>
      <w:divBdr>
        <w:top w:val="none" w:sz="0" w:space="0" w:color="auto"/>
        <w:left w:val="none" w:sz="0" w:space="0" w:color="auto"/>
        <w:bottom w:val="none" w:sz="0" w:space="0" w:color="auto"/>
        <w:right w:val="none" w:sz="0" w:space="0" w:color="auto"/>
      </w:divBdr>
    </w:div>
    <w:div w:id="941298829">
      <w:marLeft w:val="0"/>
      <w:marRight w:val="0"/>
      <w:marTop w:val="0"/>
      <w:marBottom w:val="0"/>
      <w:divBdr>
        <w:top w:val="none" w:sz="0" w:space="0" w:color="auto"/>
        <w:left w:val="none" w:sz="0" w:space="0" w:color="auto"/>
        <w:bottom w:val="none" w:sz="0" w:space="0" w:color="auto"/>
        <w:right w:val="none" w:sz="0" w:space="0" w:color="auto"/>
      </w:divBdr>
    </w:div>
    <w:div w:id="941298830">
      <w:marLeft w:val="0"/>
      <w:marRight w:val="0"/>
      <w:marTop w:val="0"/>
      <w:marBottom w:val="0"/>
      <w:divBdr>
        <w:top w:val="none" w:sz="0" w:space="0" w:color="auto"/>
        <w:left w:val="none" w:sz="0" w:space="0" w:color="auto"/>
        <w:bottom w:val="none" w:sz="0" w:space="0" w:color="auto"/>
        <w:right w:val="none" w:sz="0" w:space="0" w:color="auto"/>
      </w:divBdr>
    </w:div>
    <w:div w:id="941298831">
      <w:marLeft w:val="0"/>
      <w:marRight w:val="0"/>
      <w:marTop w:val="0"/>
      <w:marBottom w:val="0"/>
      <w:divBdr>
        <w:top w:val="none" w:sz="0" w:space="0" w:color="auto"/>
        <w:left w:val="none" w:sz="0" w:space="0" w:color="auto"/>
        <w:bottom w:val="none" w:sz="0" w:space="0" w:color="auto"/>
        <w:right w:val="none" w:sz="0" w:space="0" w:color="auto"/>
      </w:divBdr>
    </w:div>
    <w:div w:id="941298832">
      <w:marLeft w:val="0"/>
      <w:marRight w:val="0"/>
      <w:marTop w:val="0"/>
      <w:marBottom w:val="0"/>
      <w:divBdr>
        <w:top w:val="none" w:sz="0" w:space="0" w:color="auto"/>
        <w:left w:val="none" w:sz="0" w:space="0" w:color="auto"/>
        <w:bottom w:val="none" w:sz="0" w:space="0" w:color="auto"/>
        <w:right w:val="none" w:sz="0" w:space="0" w:color="auto"/>
      </w:divBdr>
    </w:div>
    <w:div w:id="941298833">
      <w:marLeft w:val="0"/>
      <w:marRight w:val="0"/>
      <w:marTop w:val="0"/>
      <w:marBottom w:val="0"/>
      <w:divBdr>
        <w:top w:val="none" w:sz="0" w:space="0" w:color="auto"/>
        <w:left w:val="none" w:sz="0" w:space="0" w:color="auto"/>
        <w:bottom w:val="none" w:sz="0" w:space="0" w:color="auto"/>
        <w:right w:val="none" w:sz="0" w:space="0" w:color="auto"/>
      </w:divBdr>
    </w:div>
    <w:div w:id="941298834">
      <w:marLeft w:val="0"/>
      <w:marRight w:val="0"/>
      <w:marTop w:val="0"/>
      <w:marBottom w:val="0"/>
      <w:divBdr>
        <w:top w:val="none" w:sz="0" w:space="0" w:color="auto"/>
        <w:left w:val="none" w:sz="0" w:space="0" w:color="auto"/>
        <w:bottom w:val="none" w:sz="0" w:space="0" w:color="auto"/>
        <w:right w:val="none" w:sz="0" w:space="0" w:color="auto"/>
      </w:divBdr>
    </w:div>
    <w:div w:id="941298835">
      <w:marLeft w:val="0"/>
      <w:marRight w:val="0"/>
      <w:marTop w:val="0"/>
      <w:marBottom w:val="0"/>
      <w:divBdr>
        <w:top w:val="none" w:sz="0" w:space="0" w:color="auto"/>
        <w:left w:val="none" w:sz="0" w:space="0" w:color="auto"/>
        <w:bottom w:val="none" w:sz="0" w:space="0" w:color="auto"/>
        <w:right w:val="none" w:sz="0" w:space="0" w:color="auto"/>
      </w:divBdr>
    </w:div>
    <w:div w:id="941298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F44B6-CED8-498B-BF15-E9CD5D7EA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622FD0-58B2-4D15-92FA-E46C430291EA}">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5536CF2-A151-4F45-9458-06A4B5107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MENSAJE CON TITULO</Template>
  <TotalTime>7</TotalTime>
  <Pages>5</Pages>
  <Words>1813</Words>
  <Characters>9973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4</cp:revision>
  <cp:lastPrinted>2020-12-01T14:31:00Z</cp:lastPrinted>
  <dcterms:created xsi:type="dcterms:W3CDTF">2021-01-25T12:36:00Z</dcterms:created>
  <dcterms:modified xsi:type="dcterms:W3CDTF">2021-01-25T14:00:00Z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