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5BDA0" w14:textId="77777777" w:rsidR="000C44DF" w:rsidRDefault="000C44DF" w:rsidP="000C44DF">
      <w:pPr>
        <w:tabs>
          <w:tab w:val="left" w:pos="2835"/>
        </w:tabs>
        <w:ind w:left="4254"/>
        <w:jc w:val="both"/>
      </w:pPr>
      <w:r w:rsidRPr="000C44DF">
        <w:rPr>
          <w:b/>
        </w:rPr>
        <w:t>INFORME DE LA TERCERA SUBCOMISIÓN ESPECIAL MIXTA DE PRESUPUESTOS</w:t>
      </w:r>
      <w:r w:rsidR="00846593">
        <w:t xml:space="preserve"> </w:t>
      </w:r>
      <w:r w:rsidRPr="00E51491">
        <w:t>re</w:t>
      </w:r>
      <w:r w:rsidR="00C83AF7">
        <w:t>caído en el proyecto de ley de P</w:t>
      </w:r>
      <w:r w:rsidRPr="00E51491">
        <w:t>resupuesto</w:t>
      </w:r>
      <w:r w:rsidR="00E51491">
        <w:t>s</w:t>
      </w:r>
      <w:r w:rsidR="00C83AF7">
        <w:t xml:space="preserve"> del Sector P</w:t>
      </w:r>
      <w:r w:rsidRPr="00E51491">
        <w:t>úblico para el año 20</w:t>
      </w:r>
      <w:r w:rsidR="00725776">
        <w:t>2</w:t>
      </w:r>
      <w:r w:rsidRPr="00E51491">
        <w:t>1</w:t>
      </w:r>
      <w:r w:rsidR="00983C1B" w:rsidRPr="00E51491">
        <w:t xml:space="preserve">, en lo relativo a la </w:t>
      </w:r>
      <w:r w:rsidR="00983C1B" w:rsidRPr="00C83AF7">
        <w:t>P</w:t>
      </w:r>
      <w:r w:rsidR="00C83AF7">
        <w:t>artida</w:t>
      </w:r>
      <w:r w:rsidR="00983C1B" w:rsidRPr="00C83AF7">
        <w:t xml:space="preserve"> </w:t>
      </w:r>
      <w:r w:rsidR="00C83AF7" w:rsidRPr="00C83AF7">
        <w:t>(</w:t>
      </w:r>
      <w:r w:rsidR="00983C1B" w:rsidRPr="00C83AF7">
        <w:t>23</w:t>
      </w:r>
      <w:r w:rsidR="00C83AF7" w:rsidRPr="00C83AF7">
        <w:t>)</w:t>
      </w:r>
      <w:r w:rsidRPr="00C83AF7">
        <w:t xml:space="preserve"> correspondiente al M</w:t>
      </w:r>
      <w:r w:rsidR="00C83AF7" w:rsidRPr="00C83AF7">
        <w:t>inisterio Público</w:t>
      </w:r>
      <w:r w:rsidRPr="00C83AF7">
        <w:t>.</w:t>
      </w:r>
    </w:p>
    <w:p w14:paraId="2FD89086" w14:textId="77777777" w:rsidR="00C83AF7" w:rsidRDefault="00C83AF7" w:rsidP="000C44DF">
      <w:pPr>
        <w:tabs>
          <w:tab w:val="left" w:pos="2835"/>
        </w:tabs>
        <w:ind w:left="4254"/>
        <w:jc w:val="both"/>
      </w:pPr>
    </w:p>
    <w:p w14:paraId="222D1FA7" w14:textId="77777777" w:rsidR="00C83AF7" w:rsidRPr="00EB7AC7" w:rsidRDefault="00C83AF7" w:rsidP="000C44DF">
      <w:pPr>
        <w:tabs>
          <w:tab w:val="left" w:pos="2835"/>
        </w:tabs>
        <w:ind w:left="4254"/>
        <w:jc w:val="both"/>
        <w:rPr>
          <w:b/>
        </w:rPr>
      </w:pPr>
      <w:r w:rsidRPr="00EB7AC7">
        <w:rPr>
          <w:b/>
        </w:rPr>
        <w:t>B</w:t>
      </w:r>
      <w:r w:rsidR="00B720A7">
        <w:rPr>
          <w:b/>
        </w:rPr>
        <w:t>OLETÍN</w:t>
      </w:r>
      <w:r w:rsidR="00CC604D">
        <w:rPr>
          <w:b/>
        </w:rPr>
        <w:t xml:space="preserve"> Nº 13.</w:t>
      </w:r>
      <w:r w:rsidR="00EB7AC7" w:rsidRPr="00EB7AC7">
        <w:rPr>
          <w:b/>
        </w:rPr>
        <w:t>820-05.</w:t>
      </w:r>
    </w:p>
    <w:p w14:paraId="3823FB45" w14:textId="77777777" w:rsidR="000C44DF" w:rsidRPr="000C44DF" w:rsidRDefault="000C44DF" w:rsidP="000C44DF">
      <w:pPr>
        <w:tabs>
          <w:tab w:val="left" w:pos="2835"/>
        </w:tabs>
        <w:ind w:left="4254"/>
        <w:jc w:val="both"/>
        <w:rPr>
          <w:b/>
        </w:rPr>
      </w:pPr>
      <w:r w:rsidRPr="000C44DF">
        <w:rPr>
          <w:b/>
        </w:rPr>
        <w:t>______________________________</w:t>
      </w:r>
    </w:p>
    <w:p w14:paraId="576B6958" w14:textId="77777777" w:rsidR="007B47E7" w:rsidRPr="00E51491" w:rsidRDefault="007B47E7" w:rsidP="000C44DF">
      <w:pPr>
        <w:tabs>
          <w:tab w:val="left" w:pos="2835"/>
        </w:tabs>
        <w:jc w:val="both"/>
      </w:pPr>
    </w:p>
    <w:p w14:paraId="4EB548A8" w14:textId="77777777" w:rsidR="000C44DF" w:rsidRPr="000C44DF" w:rsidRDefault="000C44DF" w:rsidP="000C44DF">
      <w:pPr>
        <w:tabs>
          <w:tab w:val="left" w:pos="2835"/>
        </w:tabs>
        <w:jc w:val="both"/>
        <w:rPr>
          <w:b/>
        </w:rPr>
      </w:pPr>
      <w:r w:rsidRPr="000C44DF">
        <w:rPr>
          <w:b/>
        </w:rPr>
        <w:t xml:space="preserve">HONORABLE COMISIÓN ESPECIAL </w:t>
      </w:r>
    </w:p>
    <w:p w14:paraId="1BB14042" w14:textId="77777777" w:rsidR="000C44DF" w:rsidRPr="000C44DF" w:rsidRDefault="000C44DF" w:rsidP="000C44DF">
      <w:pPr>
        <w:tabs>
          <w:tab w:val="left" w:pos="2835"/>
        </w:tabs>
        <w:jc w:val="both"/>
        <w:rPr>
          <w:b/>
        </w:rPr>
      </w:pPr>
      <w:r w:rsidRPr="000C44DF">
        <w:rPr>
          <w:b/>
        </w:rPr>
        <w:t>MIXTA DE PRESUPUESTOS:</w:t>
      </w:r>
    </w:p>
    <w:p w14:paraId="79FAD4AD" w14:textId="77777777" w:rsidR="00C130ED" w:rsidRDefault="00C130ED" w:rsidP="000C44DF">
      <w:pPr>
        <w:tabs>
          <w:tab w:val="left" w:pos="2835"/>
        </w:tabs>
        <w:jc w:val="both"/>
      </w:pPr>
    </w:p>
    <w:p w14:paraId="26BDF399" w14:textId="77777777" w:rsidR="000C44DF" w:rsidRDefault="000C44DF" w:rsidP="000C44DF">
      <w:pPr>
        <w:tabs>
          <w:tab w:val="left" w:pos="2835"/>
        </w:tabs>
        <w:jc w:val="both"/>
      </w:pPr>
      <w:r>
        <w:tab/>
        <w:t xml:space="preserve">La Tercera Subcomisión Especial Mixta de Presupuestos </w:t>
      </w:r>
      <w:r w:rsidR="006068A0">
        <w:t>tiene el honor</w:t>
      </w:r>
      <w:r w:rsidR="00BD4576">
        <w:t xml:space="preserve"> de informaros acerca</w:t>
      </w:r>
      <w:r w:rsidR="006068A0">
        <w:t xml:space="preserve"> de </w:t>
      </w:r>
      <w:r>
        <w:t xml:space="preserve">la Partida </w:t>
      </w:r>
      <w:r w:rsidR="00BD4576">
        <w:t>(</w:t>
      </w:r>
      <w:r w:rsidR="00983C1B">
        <w:t>23</w:t>
      </w:r>
      <w:r w:rsidR="00BD4576">
        <w:t>) correspondiente al</w:t>
      </w:r>
      <w:r w:rsidR="00983C1B">
        <w:t xml:space="preserve"> Ministerio Público</w:t>
      </w:r>
      <w:r w:rsidR="00BD4576">
        <w:t>, del proyecto de ley de Presupuestos del Sector P</w:t>
      </w:r>
      <w:r>
        <w:t>úblico para el año 20</w:t>
      </w:r>
      <w:r w:rsidR="00725776">
        <w:t>2</w:t>
      </w:r>
      <w:r>
        <w:t>1.</w:t>
      </w:r>
    </w:p>
    <w:p w14:paraId="60370D12" w14:textId="77777777" w:rsidR="00BD4576" w:rsidRPr="008A309E" w:rsidRDefault="00BD4576" w:rsidP="00BD4576">
      <w:pPr>
        <w:tabs>
          <w:tab w:val="left" w:pos="2835"/>
        </w:tabs>
        <w:jc w:val="both"/>
      </w:pPr>
    </w:p>
    <w:p w14:paraId="3AFD593C" w14:textId="77777777" w:rsidR="00BD4576" w:rsidRDefault="00BD4576" w:rsidP="00BD4576">
      <w:pPr>
        <w:tabs>
          <w:tab w:val="left" w:pos="2835"/>
        </w:tabs>
        <w:jc w:val="both"/>
      </w:pPr>
      <w:r w:rsidRPr="00790EE5">
        <w:tab/>
      </w:r>
      <w:r w:rsidR="00D71E40">
        <w:t>Asistieron a la sesión telemática que la Subcomisión dedicó al análisis de este asunto</w:t>
      </w:r>
      <w:r>
        <w:t>, los siguientes personeros:</w:t>
      </w:r>
    </w:p>
    <w:p w14:paraId="245529A4" w14:textId="77777777" w:rsidR="00725776" w:rsidRPr="005B3DC5" w:rsidRDefault="00725776" w:rsidP="000C79D3">
      <w:pPr>
        <w:tabs>
          <w:tab w:val="left" w:pos="2835"/>
        </w:tabs>
        <w:jc w:val="both"/>
      </w:pPr>
    </w:p>
    <w:p w14:paraId="722B400F" w14:textId="77777777" w:rsidR="00983C1B" w:rsidRDefault="007F252D" w:rsidP="00983C1B">
      <w:pPr>
        <w:tabs>
          <w:tab w:val="left" w:pos="2835"/>
        </w:tabs>
        <w:jc w:val="both"/>
      </w:pPr>
      <w:r w:rsidRPr="005B3DC5">
        <w:tab/>
      </w:r>
      <w:r w:rsidR="00BD4576">
        <w:t xml:space="preserve">- </w:t>
      </w:r>
      <w:r w:rsidR="00461D6F" w:rsidRPr="00E04F95">
        <w:t>E</w:t>
      </w:r>
      <w:r w:rsidR="00BD4576" w:rsidRPr="00E04F95">
        <w:t xml:space="preserve">l Fiscal Nacional </w:t>
      </w:r>
      <w:r w:rsidR="00461D6F" w:rsidRPr="00E04F95">
        <w:t>d</w:t>
      </w:r>
      <w:r w:rsidR="00983C1B" w:rsidRPr="00E04F95">
        <w:t>el Ministerio Público</w:t>
      </w:r>
      <w:r w:rsidR="00BD4576" w:rsidRPr="00E04F95">
        <w:t>, señor Jorge Abbott</w:t>
      </w:r>
      <w:r w:rsidR="008654D7" w:rsidRPr="00E04F95">
        <w:t>, acompañado por la Directora Ejecutiva Nacional, señora Francisca Werth, y la Gerenta de la División de Administración y Finanzas, señora Sandra Díaz</w:t>
      </w:r>
      <w:r w:rsidR="00BD4576" w:rsidRPr="00E04F95">
        <w:t>.</w:t>
      </w:r>
    </w:p>
    <w:p w14:paraId="0045643B" w14:textId="77777777" w:rsidR="005B3DC5" w:rsidRPr="005B3DC5" w:rsidRDefault="005B3DC5" w:rsidP="00983C1B">
      <w:pPr>
        <w:tabs>
          <w:tab w:val="left" w:pos="2835"/>
        </w:tabs>
        <w:jc w:val="both"/>
      </w:pPr>
    </w:p>
    <w:p w14:paraId="0122EAC1" w14:textId="77777777" w:rsidR="00BB7EB0" w:rsidRDefault="005F421B" w:rsidP="00BB7EB0">
      <w:pPr>
        <w:tabs>
          <w:tab w:val="left" w:pos="2835"/>
        </w:tabs>
        <w:jc w:val="both"/>
      </w:pPr>
      <w:r w:rsidRPr="005B3DC5">
        <w:tab/>
      </w:r>
      <w:r w:rsidR="007B0359">
        <w:t xml:space="preserve">- Los analistas del Sector Ministerios Políticos y Poderes Autónomos </w:t>
      </w:r>
      <w:r w:rsidR="00BD4576">
        <w:t xml:space="preserve">de </w:t>
      </w:r>
      <w:r w:rsidR="00A270E6" w:rsidRPr="007B0359">
        <w:t xml:space="preserve">la </w:t>
      </w:r>
      <w:r w:rsidR="00983C1B" w:rsidRPr="007B0359">
        <w:t>Dirección de Presupuestos del Ministerio de Hacienda</w:t>
      </w:r>
      <w:r w:rsidR="002F4BA3" w:rsidRPr="007B0359">
        <w:t>,</w:t>
      </w:r>
      <w:r w:rsidR="00983C1B" w:rsidRPr="007B0359">
        <w:t xml:space="preserve"> </w:t>
      </w:r>
      <w:r w:rsidR="00FA5208" w:rsidRPr="007B0359">
        <w:t>señora</w:t>
      </w:r>
      <w:r w:rsidR="008D2921">
        <w:t>s</w:t>
      </w:r>
      <w:r w:rsidR="00FA5208" w:rsidRPr="007B0359">
        <w:t xml:space="preserve"> Mabel Barrales</w:t>
      </w:r>
      <w:r w:rsidR="007B0359" w:rsidRPr="007B0359">
        <w:t xml:space="preserve"> </w:t>
      </w:r>
      <w:r w:rsidR="008D2921">
        <w:t xml:space="preserve">y Ximena Zúñiga </w:t>
      </w:r>
      <w:r w:rsidR="007B0359" w:rsidRPr="007B0359">
        <w:t>y</w:t>
      </w:r>
      <w:r w:rsidR="00FA5208" w:rsidRPr="007B0359">
        <w:t xml:space="preserve"> </w:t>
      </w:r>
      <w:r w:rsidR="00BD4576" w:rsidRPr="007B0359">
        <w:t>señor</w:t>
      </w:r>
      <w:r w:rsidR="007B0359" w:rsidRPr="007B0359">
        <w:t xml:space="preserve"> Hernán Sovino.</w:t>
      </w:r>
      <w:r w:rsidR="00177BA1" w:rsidRPr="005B3DC5">
        <w:t xml:space="preserve"> </w:t>
      </w:r>
    </w:p>
    <w:p w14:paraId="33948DE3" w14:textId="77777777" w:rsidR="00725776" w:rsidRDefault="00725776" w:rsidP="00BB7EB0">
      <w:pPr>
        <w:tabs>
          <w:tab w:val="left" w:pos="2835"/>
        </w:tabs>
        <w:jc w:val="both"/>
      </w:pPr>
    </w:p>
    <w:p w14:paraId="6513FFE9" w14:textId="77777777" w:rsidR="00177BA1" w:rsidRPr="005B3DC5" w:rsidRDefault="00177BA1" w:rsidP="00F3649A">
      <w:pPr>
        <w:tabs>
          <w:tab w:val="left" w:pos="2835"/>
        </w:tabs>
        <w:jc w:val="both"/>
      </w:pPr>
      <w:r w:rsidRPr="005B3DC5">
        <w:tab/>
      </w:r>
      <w:r w:rsidR="00BD4576">
        <w:t xml:space="preserve">- El analista de </w:t>
      </w:r>
      <w:r w:rsidRPr="00E04F95">
        <w:t>la Unidad de Asesoría Presupuestaria del Senado</w:t>
      </w:r>
      <w:r w:rsidR="00A270E6" w:rsidRPr="00E04F95">
        <w:t>,</w:t>
      </w:r>
      <w:r w:rsidRPr="00E04F95">
        <w:t xml:space="preserve"> señor Eduardo Díaz.</w:t>
      </w:r>
    </w:p>
    <w:p w14:paraId="4B4D86E1" w14:textId="77777777" w:rsidR="00862BD1" w:rsidRDefault="00862BD1" w:rsidP="004A1996">
      <w:pPr>
        <w:tabs>
          <w:tab w:val="left" w:pos="2835"/>
        </w:tabs>
      </w:pPr>
    </w:p>
    <w:p w14:paraId="783C3B87" w14:textId="77777777" w:rsidR="00C130ED" w:rsidRDefault="00C130ED" w:rsidP="00C130ED">
      <w:pPr>
        <w:tabs>
          <w:tab w:val="left" w:pos="2835"/>
        </w:tabs>
        <w:jc w:val="center"/>
      </w:pPr>
      <w:r>
        <w:t>- - -</w:t>
      </w:r>
    </w:p>
    <w:p w14:paraId="39C4A96C" w14:textId="77777777" w:rsidR="00670B80" w:rsidRDefault="00670B80" w:rsidP="00983C1B">
      <w:pPr>
        <w:tabs>
          <w:tab w:val="left" w:pos="2835"/>
        </w:tabs>
        <w:jc w:val="both"/>
      </w:pPr>
    </w:p>
    <w:p w14:paraId="48A465FB" w14:textId="77777777" w:rsidR="00295AD7" w:rsidRDefault="00295AD7" w:rsidP="00295AD7">
      <w:pPr>
        <w:tabs>
          <w:tab w:val="left" w:pos="2835"/>
        </w:tabs>
        <w:jc w:val="both"/>
      </w:pPr>
      <w:r>
        <w:tab/>
        <w:t>Los antecedentes tenidos a la vista por la Subcomisión durante el estudio de esta Partida han sido remitidos a la Unidad de Asesoría Presupuestaria del Senado, donde se encuentran a disposición de los señores Parlamentarios.</w:t>
      </w:r>
    </w:p>
    <w:p w14:paraId="65E92E8A" w14:textId="77777777" w:rsidR="00295AD7" w:rsidRDefault="00295AD7" w:rsidP="00295AD7">
      <w:pPr>
        <w:tabs>
          <w:tab w:val="left" w:pos="2835"/>
        </w:tabs>
        <w:jc w:val="both"/>
      </w:pPr>
    </w:p>
    <w:p w14:paraId="3DAB549A" w14:textId="77777777" w:rsidR="00295AD7" w:rsidRDefault="00295AD7" w:rsidP="00295AD7">
      <w:pPr>
        <w:tabs>
          <w:tab w:val="left" w:pos="2835"/>
        </w:tabs>
        <w:jc w:val="center"/>
      </w:pPr>
      <w:r>
        <w:t>- - -</w:t>
      </w:r>
    </w:p>
    <w:p w14:paraId="70D96412" w14:textId="77777777" w:rsidR="00295AD7" w:rsidRDefault="00295AD7" w:rsidP="00295AD7">
      <w:pPr>
        <w:tabs>
          <w:tab w:val="left" w:pos="2835"/>
        </w:tabs>
        <w:jc w:val="both"/>
      </w:pPr>
    </w:p>
    <w:p w14:paraId="5EE0F55B" w14:textId="77777777" w:rsidR="00295AD7" w:rsidRPr="00353D16" w:rsidRDefault="00295AD7" w:rsidP="00295AD7">
      <w:pPr>
        <w:tabs>
          <w:tab w:val="left" w:pos="2835"/>
        </w:tabs>
        <w:jc w:val="both"/>
      </w:pPr>
      <w:r w:rsidRPr="00353D16">
        <w:tab/>
        <w:t>Para el año 20</w:t>
      </w:r>
      <w:r>
        <w:t>21</w:t>
      </w:r>
      <w:r w:rsidRPr="00353D16">
        <w:t>, el presupuesto de esta Partida se presenta consolidado en moneda nacional, por lo que no hay autorización de gastos en moneda extranjera.</w:t>
      </w:r>
    </w:p>
    <w:p w14:paraId="773196C5" w14:textId="77777777" w:rsidR="00295AD7" w:rsidRPr="00353D16" w:rsidRDefault="00295AD7" w:rsidP="00295AD7">
      <w:pPr>
        <w:tabs>
          <w:tab w:val="left" w:pos="2835"/>
        </w:tabs>
        <w:jc w:val="both"/>
      </w:pPr>
    </w:p>
    <w:p w14:paraId="4472074A" w14:textId="77777777" w:rsidR="00295AD7" w:rsidRDefault="00295AD7" w:rsidP="00295AD7">
      <w:pPr>
        <w:tabs>
          <w:tab w:val="left" w:pos="2835"/>
        </w:tabs>
        <w:jc w:val="both"/>
      </w:pPr>
      <w:r w:rsidRPr="00353D16">
        <w:lastRenderedPageBreak/>
        <w:tab/>
        <w:t xml:space="preserve">Hacemos presente </w:t>
      </w:r>
      <w:proofErr w:type="gramStart"/>
      <w:r w:rsidRPr="00353D16">
        <w:t>que</w:t>
      </w:r>
      <w:proofErr w:type="gramEnd"/>
      <w:r w:rsidRPr="00353D16">
        <w:t xml:space="preserve"> </w:t>
      </w:r>
      <w:r w:rsidR="009F350E">
        <w:t xml:space="preserve">respecto </w:t>
      </w:r>
      <w:r w:rsidRPr="00353D16">
        <w:t>de esta Partida, para que las cifras resulten comparables, se señala</w:t>
      </w:r>
      <w:r w:rsidR="00AC3E61">
        <w:t>rá la cantidad propuesta</w:t>
      </w:r>
      <w:r w:rsidRPr="00353D16">
        <w:t xml:space="preserve"> como límite del gasto para el año 20</w:t>
      </w:r>
      <w:r>
        <w:t>21</w:t>
      </w:r>
      <w:r w:rsidRPr="00353D16">
        <w:t xml:space="preserve"> y la</w:t>
      </w:r>
      <w:r w:rsidR="00AC3E61">
        <w:t xml:space="preserve"> aprobada</w:t>
      </w:r>
      <w:r>
        <w:t xml:space="preserve"> para el año 2020</w:t>
      </w:r>
      <w:r w:rsidRPr="00353D16">
        <w:t xml:space="preserve"> (estas cifras expresan el presupuesto inicial, más reajuste y leyes especiales con efecto en dicho presupuesto), según antecedentes aportados por la Dirección de Presupuestos del Ministerio de Hacienda.</w:t>
      </w:r>
    </w:p>
    <w:p w14:paraId="658E884F" w14:textId="77777777" w:rsidR="00295AD7" w:rsidRDefault="00295AD7" w:rsidP="00295AD7">
      <w:pPr>
        <w:tabs>
          <w:tab w:val="left" w:pos="2835"/>
        </w:tabs>
        <w:jc w:val="both"/>
      </w:pPr>
    </w:p>
    <w:p w14:paraId="28102427" w14:textId="77777777" w:rsidR="00295AD7" w:rsidRDefault="00295AD7" w:rsidP="00295AD7">
      <w:pPr>
        <w:tabs>
          <w:tab w:val="left" w:pos="2835"/>
        </w:tabs>
        <w:jc w:val="center"/>
      </w:pPr>
      <w:r>
        <w:t>- - -</w:t>
      </w:r>
    </w:p>
    <w:p w14:paraId="0E47C3C3" w14:textId="77777777" w:rsidR="00E627AA" w:rsidRDefault="00E627AA" w:rsidP="00295AD7">
      <w:pPr>
        <w:tabs>
          <w:tab w:val="left" w:pos="2835"/>
        </w:tabs>
        <w:jc w:val="center"/>
      </w:pPr>
    </w:p>
    <w:p w14:paraId="722DD047" w14:textId="77777777" w:rsidR="00E627AA" w:rsidRDefault="00E627AA" w:rsidP="00295AD7">
      <w:pPr>
        <w:tabs>
          <w:tab w:val="left" w:pos="2835"/>
        </w:tabs>
        <w:jc w:val="center"/>
        <w:rPr>
          <w:b/>
        </w:rPr>
      </w:pPr>
      <w:r>
        <w:rPr>
          <w:b/>
        </w:rPr>
        <w:t>PARTIDA (23)</w:t>
      </w:r>
    </w:p>
    <w:p w14:paraId="629C15B9" w14:textId="77777777" w:rsidR="00E627AA" w:rsidRPr="00E627AA" w:rsidRDefault="00E627AA" w:rsidP="00295AD7">
      <w:pPr>
        <w:tabs>
          <w:tab w:val="left" w:pos="2835"/>
        </w:tabs>
        <w:jc w:val="center"/>
        <w:rPr>
          <w:b/>
        </w:rPr>
      </w:pPr>
      <w:r>
        <w:rPr>
          <w:b/>
        </w:rPr>
        <w:t>MINISTERIO PÚBLICO</w:t>
      </w:r>
    </w:p>
    <w:p w14:paraId="18FA43A2" w14:textId="77777777" w:rsidR="00295AD7" w:rsidRDefault="00295AD7" w:rsidP="00983C1B">
      <w:pPr>
        <w:tabs>
          <w:tab w:val="left" w:pos="2835"/>
        </w:tabs>
        <w:jc w:val="both"/>
      </w:pPr>
    </w:p>
    <w:p w14:paraId="54016721" w14:textId="77777777" w:rsidR="00842608" w:rsidRDefault="00842608" w:rsidP="00842608">
      <w:pPr>
        <w:tabs>
          <w:tab w:val="left" w:pos="2835"/>
        </w:tabs>
        <w:ind w:firstLine="2835"/>
        <w:jc w:val="both"/>
        <w:rPr>
          <w:rFonts w:cs="Arial"/>
          <w:b/>
        </w:rPr>
      </w:pPr>
      <w:r>
        <w:rPr>
          <w:rFonts w:cs="Arial"/>
          <w:b/>
        </w:rPr>
        <w:t xml:space="preserve">Esta Partida comprende solo un </w:t>
      </w:r>
      <w:r w:rsidRPr="00024610">
        <w:rPr>
          <w:rFonts w:cs="Arial"/>
          <w:b/>
        </w:rPr>
        <w:t>ca</w:t>
      </w:r>
      <w:r>
        <w:rPr>
          <w:rFonts w:cs="Arial"/>
          <w:b/>
        </w:rPr>
        <w:t>pítulo y un programa, a saber: Capí</w:t>
      </w:r>
      <w:r w:rsidRPr="00024610">
        <w:rPr>
          <w:rFonts w:cs="Arial"/>
          <w:b/>
        </w:rPr>
        <w:t xml:space="preserve">tulo 01, </w:t>
      </w:r>
      <w:r>
        <w:rPr>
          <w:rFonts w:cs="Arial"/>
          <w:b/>
        </w:rPr>
        <w:t xml:space="preserve">Ministerio Público, </w:t>
      </w:r>
      <w:r w:rsidRPr="00024610">
        <w:rPr>
          <w:rFonts w:cs="Arial"/>
          <w:b/>
        </w:rPr>
        <w:t>Program</w:t>
      </w:r>
      <w:r>
        <w:rPr>
          <w:rFonts w:cs="Arial"/>
          <w:b/>
        </w:rPr>
        <w:t>a 01, Ministerio Público</w:t>
      </w:r>
      <w:r w:rsidR="00E627AA">
        <w:rPr>
          <w:rFonts w:cs="Arial"/>
          <w:b/>
        </w:rPr>
        <w:t>, con una asignación total (en moneda de 2021) que asciende a $202.745.882 miles</w:t>
      </w:r>
      <w:r w:rsidRPr="00024610">
        <w:rPr>
          <w:rFonts w:cs="Arial"/>
          <w:b/>
        </w:rPr>
        <w:t>.</w:t>
      </w:r>
    </w:p>
    <w:p w14:paraId="54DE4F8D" w14:textId="77777777" w:rsidR="00842608" w:rsidRPr="00767462" w:rsidRDefault="00842608" w:rsidP="00842608">
      <w:pPr>
        <w:tabs>
          <w:tab w:val="left" w:pos="2835"/>
        </w:tabs>
        <w:rPr>
          <w:rFonts w:cs="Arial"/>
        </w:rPr>
      </w:pPr>
    </w:p>
    <w:p w14:paraId="6F9ECA02" w14:textId="77777777" w:rsidR="00295AD7" w:rsidRDefault="00842608" w:rsidP="00670B80">
      <w:pPr>
        <w:tabs>
          <w:tab w:val="left" w:pos="2835"/>
        </w:tabs>
        <w:jc w:val="both"/>
      </w:pPr>
      <w:r>
        <w:tab/>
      </w:r>
      <w:r w:rsidRPr="00E25AE7">
        <w:t xml:space="preserve">A continuación, se </w:t>
      </w:r>
      <w:r>
        <w:t xml:space="preserve">consignan </w:t>
      </w:r>
      <w:r w:rsidRPr="00E25AE7">
        <w:t>las exposiciones con que</w:t>
      </w:r>
      <w:r>
        <w:t xml:space="preserve"> se presentó este presupuesto, </w:t>
      </w:r>
      <w:r w:rsidRPr="00E25AE7">
        <w:t>el análisis re</w:t>
      </w:r>
      <w:r>
        <w:t xml:space="preserve">alizado por la Subcomisión y </w:t>
      </w:r>
      <w:r w:rsidRPr="00E25AE7">
        <w:t xml:space="preserve">los </w:t>
      </w:r>
      <w:r>
        <w:t xml:space="preserve">respectivos </w:t>
      </w:r>
      <w:r w:rsidRPr="00E25AE7">
        <w:t>acuerdos adoptados.</w:t>
      </w:r>
    </w:p>
    <w:p w14:paraId="39B89D3F" w14:textId="77777777" w:rsidR="00B72400" w:rsidRDefault="00B72400" w:rsidP="00670B80">
      <w:pPr>
        <w:tabs>
          <w:tab w:val="left" w:pos="2835"/>
        </w:tabs>
        <w:jc w:val="both"/>
      </w:pPr>
    </w:p>
    <w:p w14:paraId="7A7550BA" w14:textId="77777777" w:rsidR="00670B80" w:rsidRDefault="00670B80" w:rsidP="00670B80">
      <w:pPr>
        <w:tabs>
          <w:tab w:val="left" w:pos="2835"/>
        </w:tabs>
        <w:jc w:val="center"/>
      </w:pPr>
      <w:r>
        <w:t>- - -</w:t>
      </w:r>
    </w:p>
    <w:p w14:paraId="01A6DD6B" w14:textId="77777777" w:rsidR="00B72400" w:rsidRDefault="00B72400" w:rsidP="00983C1B">
      <w:pPr>
        <w:tabs>
          <w:tab w:val="left" w:pos="2835"/>
        </w:tabs>
        <w:jc w:val="both"/>
      </w:pPr>
    </w:p>
    <w:p w14:paraId="7989106F" w14:textId="77777777" w:rsidR="00983C1B" w:rsidRPr="008A7CEC" w:rsidRDefault="00983C1B" w:rsidP="001E66BF">
      <w:pPr>
        <w:tabs>
          <w:tab w:val="left" w:pos="2835"/>
        </w:tabs>
        <w:jc w:val="center"/>
        <w:rPr>
          <w:b/>
          <w:u w:val="single"/>
        </w:rPr>
      </w:pPr>
      <w:r w:rsidRPr="008A7CEC">
        <w:rPr>
          <w:b/>
          <w:u w:val="single"/>
        </w:rPr>
        <w:t>Capítulo 01</w:t>
      </w:r>
    </w:p>
    <w:p w14:paraId="1A4865DE" w14:textId="77777777" w:rsidR="000B7167" w:rsidRDefault="000B7167" w:rsidP="001E66BF">
      <w:pPr>
        <w:tabs>
          <w:tab w:val="left" w:pos="2835"/>
        </w:tabs>
        <w:jc w:val="center"/>
        <w:rPr>
          <w:b/>
        </w:rPr>
      </w:pPr>
      <w:r w:rsidRPr="008A7CEC">
        <w:rPr>
          <w:b/>
          <w:u w:val="single"/>
        </w:rPr>
        <w:t>Ministerio Público</w:t>
      </w:r>
    </w:p>
    <w:p w14:paraId="6678B81C" w14:textId="77777777" w:rsidR="000B7167" w:rsidRPr="00CA313F" w:rsidRDefault="000B7167" w:rsidP="000B7167">
      <w:pPr>
        <w:tabs>
          <w:tab w:val="left" w:pos="2835"/>
        </w:tabs>
        <w:jc w:val="both"/>
        <w:rPr>
          <w:b/>
        </w:rPr>
      </w:pPr>
    </w:p>
    <w:p w14:paraId="403BE86F" w14:textId="77777777" w:rsidR="00983C1B" w:rsidRPr="00CA313F" w:rsidRDefault="00983C1B" w:rsidP="001E66BF">
      <w:pPr>
        <w:tabs>
          <w:tab w:val="left" w:pos="2835"/>
        </w:tabs>
        <w:jc w:val="center"/>
        <w:rPr>
          <w:b/>
        </w:rPr>
      </w:pPr>
      <w:r w:rsidRPr="00CA313F">
        <w:rPr>
          <w:b/>
        </w:rPr>
        <w:t>Programa 01</w:t>
      </w:r>
    </w:p>
    <w:p w14:paraId="5550B121" w14:textId="77777777" w:rsidR="00983C1B" w:rsidRPr="00CA313F" w:rsidRDefault="00983C1B" w:rsidP="001E66BF">
      <w:pPr>
        <w:tabs>
          <w:tab w:val="left" w:pos="2835"/>
        </w:tabs>
        <w:jc w:val="center"/>
        <w:rPr>
          <w:b/>
        </w:rPr>
      </w:pPr>
      <w:r w:rsidRPr="00CA313F">
        <w:rPr>
          <w:b/>
        </w:rPr>
        <w:t>Ministerio Público</w:t>
      </w:r>
    </w:p>
    <w:p w14:paraId="13A831C8" w14:textId="77777777" w:rsidR="00983C1B" w:rsidRDefault="00983C1B" w:rsidP="00EC50AB">
      <w:pPr>
        <w:tabs>
          <w:tab w:val="left" w:pos="2835"/>
        </w:tabs>
        <w:jc w:val="both"/>
      </w:pPr>
    </w:p>
    <w:p w14:paraId="368A839F" w14:textId="77777777" w:rsidR="00983C1B" w:rsidRDefault="00983C1B" w:rsidP="00983C1B">
      <w:pPr>
        <w:tabs>
          <w:tab w:val="left" w:pos="2835"/>
        </w:tabs>
        <w:jc w:val="both"/>
      </w:pPr>
      <w:r>
        <w:tab/>
        <w:t>Es</w:t>
      </w:r>
      <w:r w:rsidR="00EC50AB">
        <w:t>te Capítulo considera un único P</w:t>
      </w:r>
      <w:r>
        <w:t>rograma, de</w:t>
      </w:r>
      <w:r w:rsidR="008A7CEC">
        <w:t xml:space="preserve"> idéntica denominación</w:t>
      </w:r>
      <w:r>
        <w:t xml:space="preserve">, con una proposición total de presupuesto </w:t>
      </w:r>
      <w:r w:rsidR="000B7167">
        <w:t>para el año 20</w:t>
      </w:r>
      <w:r w:rsidR="00434DC7">
        <w:t>2</w:t>
      </w:r>
      <w:r w:rsidR="000B7167">
        <w:t xml:space="preserve">1 </w:t>
      </w:r>
      <w:r>
        <w:t xml:space="preserve">por </w:t>
      </w:r>
      <w:r w:rsidRPr="00434DC7">
        <w:rPr>
          <w:bCs/>
        </w:rPr>
        <w:t>$</w:t>
      </w:r>
      <w:r w:rsidR="00434DC7">
        <w:rPr>
          <w:bCs/>
        </w:rPr>
        <w:t>202</w:t>
      </w:r>
      <w:r w:rsidR="00AF2522" w:rsidRPr="00434DC7">
        <w:rPr>
          <w:bCs/>
        </w:rPr>
        <w:t>.</w:t>
      </w:r>
      <w:r w:rsidR="00434DC7">
        <w:rPr>
          <w:bCs/>
        </w:rPr>
        <w:t>745</w:t>
      </w:r>
      <w:r w:rsidR="00AF2522" w:rsidRPr="00434DC7">
        <w:rPr>
          <w:bCs/>
        </w:rPr>
        <w:t>.</w:t>
      </w:r>
      <w:r w:rsidR="00434DC7">
        <w:rPr>
          <w:bCs/>
        </w:rPr>
        <w:t>88</w:t>
      </w:r>
      <w:r w:rsidR="00AF2522" w:rsidRPr="00434DC7">
        <w:rPr>
          <w:bCs/>
        </w:rPr>
        <w:t>2</w:t>
      </w:r>
      <w:r w:rsidRPr="00434DC7">
        <w:rPr>
          <w:bCs/>
        </w:rPr>
        <w:t xml:space="preserve"> miles</w:t>
      </w:r>
      <w:r>
        <w:t>. El presupuesto vigente de la instituci</w:t>
      </w:r>
      <w:r w:rsidR="00A11FC0">
        <w:t>ón, corregido por reajustes y leyes especiales y expresado en moneda de 20</w:t>
      </w:r>
      <w:r w:rsidR="00434DC7">
        <w:t>2</w:t>
      </w:r>
      <w:r w:rsidR="00A11FC0">
        <w:t xml:space="preserve">1, asciende a la suma de </w:t>
      </w:r>
      <w:r w:rsidR="00A11FC0" w:rsidRPr="00434DC7">
        <w:rPr>
          <w:bCs/>
        </w:rPr>
        <w:t>$</w:t>
      </w:r>
      <w:r w:rsidR="00434DC7">
        <w:rPr>
          <w:bCs/>
        </w:rPr>
        <w:t>202</w:t>
      </w:r>
      <w:r w:rsidR="00AF2522" w:rsidRPr="00434DC7">
        <w:rPr>
          <w:bCs/>
        </w:rPr>
        <w:t>.</w:t>
      </w:r>
      <w:r w:rsidR="00434DC7">
        <w:rPr>
          <w:bCs/>
        </w:rPr>
        <w:t>724</w:t>
      </w:r>
      <w:r w:rsidR="00AF2522" w:rsidRPr="00434DC7">
        <w:rPr>
          <w:bCs/>
        </w:rPr>
        <w:t>.</w:t>
      </w:r>
      <w:r w:rsidR="00434DC7">
        <w:rPr>
          <w:bCs/>
        </w:rPr>
        <w:t>3</w:t>
      </w:r>
      <w:r w:rsidR="00AF2522" w:rsidRPr="00434DC7">
        <w:rPr>
          <w:bCs/>
        </w:rPr>
        <w:t>1</w:t>
      </w:r>
      <w:r w:rsidR="00434DC7">
        <w:rPr>
          <w:bCs/>
        </w:rPr>
        <w:t>8</w:t>
      </w:r>
      <w:r w:rsidR="00A11FC0" w:rsidRPr="00434DC7">
        <w:rPr>
          <w:bCs/>
        </w:rPr>
        <w:t xml:space="preserve"> miles</w:t>
      </w:r>
      <w:r w:rsidR="00A11FC0">
        <w:t>, por lo que la prop</w:t>
      </w:r>
      <w:r w:rsidR="00E66B4C">
        <w:t>uesta</w:t>
      </w:r>
      <w:r w:rsidR="00DD763A">
        <w:t xml:space="preserve"> en discusión </w:t>
      </w:r>
      <w:r w:rsidR="00434DC7">
        <w:t xml:space="preserve">no </w:t>
      </w:r>
      <w:r w:rsidR="008A7CEC">
        <w:t>implica</w:t>
      </w:r>
      <w:r w:rsidR="00434DC7">
        <w:t xml:space="preserve"> variación alguna (</w:t>
      </w:r>
      <w:r w:rsidR="00754D77" w:rsidRPr="00434DC7">
        <w:rPr>
          <w:bCs/>
        </w:rPr>
        <w:t>0</w:t>
      </w:r>
      <w:r w:rsidR="00AF2522" w:rsidRPr="00434DC7">
        <w:rPr>
          <w:bCs/>
        </w:rPr>
        <w:t>,</w:t>
      </w:r>
      <w:r w:rsidR="00434DC7">
        <w:rPr>
          <w:bCs/>
        </w:rPr>
        <w:t>0</w:t>
      </w:r>
      <w:r w:rsidR="00A11FC0" w:rsidRPr="00434DC7">
        <w:rPr>
          <w:bCs/>
        </w:rPr>
        <w:t>%</w:t>
      </w:r>
      <w:r w:rsidR="00434DC7">
        <w:rPr>
          <w:bCs/>
        </w:rPr>
        <w:t>)</w:t>
      </w:r>
      <w:r w:rsidR="00A11FC0" w:rsidRPr="00434DC7">
        <w:rPr>
          <w:bCs/>
        </w:rPr>
        <w:t>.</w:t>
      </w:r>
    </w:p>
    <w:p w14:paraId="7AE84CEA" w14:textId="77777777" w:rsidR="004A1996" w:rsidRDefault="004A1996" w:rsidP="007B47E7">
      <w:pPr>
        <w:tabs>
          <w:tab w:val="left" w:pos="2835"/>
        </w:tabs>
      </w:pPr>
    </w:p>
    <w:p w14:paraId="3CDBAB43" w14:textId="77777777" w:rsidR="00E903D8" w:rsidRDefault="00E903D8" w:rsidP="0027687F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 xml:space="preserve">Al </w:t>
      </w:r>
      <w:r w:rsidR="004C1BD2">
        <w:rPr>
          <w:bCs/>
          <w:lang w:val="es-ES"/>
        </w:rPr>
        <w:t>comenzar su</w:t>
      </w:r>
      <w:r>
        <w:rPr>
          <w:bCs/>
          <w:lang w:val="es-ES"/>
        </w:rPr>
        <w:t xml:space="preserve"> est</w:t>
      </w:r>
      <w:r w:rsidR="004C1BD2">
        <w:rPr>
          <w:bCs/>
          <w:lang w:val="es-ES"/>
        </w:rPr>
        <w:t>udio</w:t>
      </w:r>
      <w:r>
        <w:rPr>
          <w:bCs/>
          <w:lang w:val="es-ES"/>
        </w:rPr>
        <w:t xml:space="preserve"> hizo uso de la palabra la </w:t>
      </w:r>
      <w:r>
        <w:rPr>
          <w:b/>
          <w:lang w:val="es-ES"/>
        </w:rPr>
        <w:t xml:space="preserve">Gerenta </w:t>
      </w:r>
      <w:r w:rsidR="004C1BD2" w:rsidRPr="004C1BD2">
        <w:rPr>
          <w:b/>
        </w:rPr>
        <w:t>de la División de Administración y Finanzas</w:t>
      </w:r>
      <w:r w:rsidR="004C1BD2">
        <w:rPr>
          <w:b/>
          <w:lang w:val="es-ES"/>
        </w:rPr>
        <w:t xml:space="preserve"> </w:t>
      </w:r>
      <w:r>
        <w:rPr>
          <w:b/>
          <w:lang w:val="es-ES"/>
        </w:rPr>
        <w:t>del Ministerio P</w:t>
      </w:r>
      <w:r w:rsidR="004C1BD2">
        <w:rPr>
          <w:b/>
          <w:lang w:val="es-ES"/>
        </w:rPr>
        <w:t>úblico,</w:t>
      </w:r>
      <w:r>
        <w:rPr>
          <w:bCs/>
          <w:lang w:val="es-ES"/>
        </w:rPr>
        <w:t xml:space="preserve"> quien</w:t>
      </w:r>
      <w:r w:rsidR="004C1BD2">
        <w:rPr>
          <w:bCs/>
          <w:lang w:val="es-ES"/>
        </w:rPr>
        <w:t>, luego de hacer presente</w:t>
      </w:r>
      <w:r>
        <w:rPr>
          <w:bCs/>
          <w:lang w:val="es-ES"/>
        </w:rPr>
        <w:t xml:space="preserve"> que este organismo es la institución pública que dirige exclusiva y objetivamente las investigaciones penales y apoya</w:t>
      </w:r>
      <w:r w:rsidR="00094141">
        <w:rPr>
          <w:bCs/>
          <w:lang w:val="es-ES"/>
        </w:rPr>
        <w:t xml:space="preserve"> –</w:t>
      </w:r>
      <w:r>
        <w:rPr>
          <w:bCs/>
          <w:lang w:val="es-ES"/>
        </w:rPr>
        <w:t>en</w:t>
      </w:r>
      <w:r w:rsidR="00094141">
        <w:rPr>
          <w:bCs/>
          <w:lang w:val="es-ES"/>
        </w:rPr>
        <w:t xml:space="preserve"> </w:t>
      </w:r>
      <w:r>
        <w:rPr>
          <w:bCs/>
          <w:lang w:val="es-ES"/>
        </w:rPr>
        <w:t>este proceso</w:t>
      </w:r>
      <w:r w:rsidR="00094141">
        <w:rPr>
          <w:bCs/>
          <w:lang w:val="es-ES"/>
        </w:rPr>
        <w:t>-</w:t>
      </w:r>
      <w:r>
        <w:rPr>
          <w:bCs/>
          <w:lang w:val="es-ES"/>
        </w:rPr>
        <w:t xml:space="preserve"> a todas las v</w:t>
      </w:r>
      <w:r w:rsidR="004C1BD2">
        <w:rPr>
          <w:bCs/>
          <w:lang w:val="es-ES"/>
        </w:rPr>
        <w:t>íctimas y testigos de delitos,</w:t>
      </w:r>
      <w:r>
        <w:rPr>
          <w:bCs/>
          <w:lang w:val="es-ES"/>
        </w:rPr>
        <w:t xml:space="preserve"> buscando la mejor solución al conflicto penal</w:t>
      </w:r>
      <w:r w:rsidR="004C1BD2">
        <w:rPr>
          <w:bCs/>
          <w:lang w:val="es-ES"/>
        </w:rPr>
        <w:t xml:space="preserve">, </w:t>
      </w:r>
      <w:r w:rsidR="00094141">
        <w:rPr>
          <w:bCs/>
          <w:lang w:val="es-ES"/>
        </w:rPr>
        <w:t>recordó</w:t>
      </w:r>
      <w:r w:rsidR="004C1BD2">
        <w:rPr>
          <w:bCs/>
          <w:lang w:val="es-ES"/>
        </w:rPr>
        <w:t xml:space="preserve"> que su ac</w:t>
      </w:r>
      <w:r>
        <w:rPr>
          <w:bCs/>
          <w:lang w:val="es-ES"/>
        </w:rPr>
        <w:t>tual dotación</w:t>
      </w:r>
      <w:r w:rsidR="004C1BD2">
        <w:rPr>
          <w:bCs/>
          <w:lang w:val="es-ES"/>
        </w:rPr>
        <w:t xml:space="preserve"> (que alcanza a </w:t>
      </w:r>
      <w:r>
        <w:rPr>
          <w:bCs/>
          <w:lang w:val="es-ES"/>
        </w:rPr>
        <w:t>4.400 personas</w:t>
      </w:r>
      <w:r w:rsidR="004C1BD2">
        <w:rPr>
          <w:bCs/>
          <w:lang w:val="es-ES"/>
        </w:rPr>
        <w:t>)</w:t>
      </w:r>
      <w:r>
        <w:rPr>
          <w:bCs/>
          <w:lang w:val="es-ES"/>
        </w:rPr>
        <w:t xml:space="preserve"> se incrementó en el año 2015</w:t>
      </w:r>
      <w:r w:rsidR="00094141">
        <w:rPr>
          <w:bCs/>
          <w:lang w:val="es-ES"/>
        </w:rPr>
        <w:t>,</w:t>
      </w:r>
      <w:r>
        <w:rPr>
          <w:bCs/>
          <w:lang w:val="es-ES"/>
        </w:rPr>
        <w:t xml:space="preserve"> </w:t>
      </w:r>
      <w:r w:rsidR="004C1BD2">
        <w:rPr>
          <w:bCs/>
          <w:lang w:val="es-ES"/>
        </w:rPr>
        <w:t xml:space="preserve">como consecuencia de </w:t>
      </w:r>
      <w:r>
        <w:rPr>
          <w:bCs/>
          <w:lang w:val="es-ES"/>
        </w:rPr>
        <w:t>la ley de fortalecimiento</w:t>
      </w:r>
      <w:r w:rsidR="00094141">
        <w:rPr>
          <w:bCs/>
          <w:lang w:val="es-ES"/>
        </w:rPr>
        <w:t>,</w:t>
      </w:r>
      <w:r>
        <w:rPr>
          <w:bCs/>
          <w:lang w:val="es-ES"/>
        </w:rPr>
        <w:t xml:space="preserve"> </w:t>
      </w:r>
      <w:r w:rsidR="00094141">
        <w:rPr>
          <w:bCs/>
          <w:lang w:val="es-ES"/>
        </w:rPr>
        <w:t xml:space="preserve">merced al </w:t>
      </w:r>
      <w:r>
        <w:rPr>
          <w:bCs/>
          <w:lang w:val="es-ES"/>
        </w:rPr>
        <w:t>aument</w:t>
      </w:r>
      <w:r w:rsidR="00094141">
        <w:rPr>
          <w:bCs/>
          <w:lang w:val="es-ES"/>
        </w:rPr>
        <w:t>o de</w:t>
      </w:r>
      <w:r>
        <w:rPr>
          <w:bCs/>
          <w:lang w:val="es-ES"/>
        </w:rPr>
        <w:t xml:space="preserve"> la cantidad de fiscales y funcionarios </w:t>
      </w:r>
      <w:r w:rsidR="00094141">
        <w:rPr>
          <w:bCs/>
          <w:lang w:val="es-ES"/>
        </w:rPr>
        <w:t>de</w:t>
      </w:r>
      <w:r>
        <w:rPr>
          <w:bCs/>
          <w:lang w:val="es-ES"/>
        </w:rPr>
        <w:t xml:space="preserve"> apoy</w:t>
      </w:r>
      <w:r w:rsidR="00094141">
        <w:rPr>
          <w:bCs/>
          <w:lang w:val="es-ES"/>
        </w:rPr>
        <w:t>o a</w:t>
      </w:r>
      <w:r>
        <w:rPr>
          <w:bCs/>
          <w:lang w:val="es-ES"/>
        </w:rPr>
        <w:t xml:space="preserve"> la unidad de víctimas y testigos y</w:t>
      </w:r>
      <w:r w:rsidR="00094141">
        <w:rPr>
          <w:bCs/>
          <w:lang w:val="es-ES"/>
        </w:rPr>
        <w:t xml:space="preserve"> la creación de </w:t>
      </w:r>
      <w:r>
        <w:rPr>
          <w:bCs/>
          <w:lang w:val="es-ES"/>
        </w:rPr>
        <w:t>las unidades regionales de análisis de</w:t>
      </w:r>
      <w:r w:rsidR="00094141">
        <w:rPr>
          <w:bCs/>
          <w:lang w:val="es-ES"/>
        </w:rPr>
        <w:t xml:space="preserve"> causas de delitos.</w:t>
      </w:r>
      <w:r w:rsidR="0027687F">
        <w:rPr>
          <w:bCs/>
          <w:lang w:val="es-ES"/>
        </w:rPr>
        <w:t xml:space="preserve"> En ese marco, añadió, en</w:t>
      </w:r>
      <w:r>
        <w:rPr>
          <w:bCs/>
          <w:lang w:val="es-ES"/>
        </w:rPr>
        <w:t xml:space="preserve"> el año 2019 </w:t>
      </w:r>
      <w:r w:rsidR="0027687F">
        <w:rPr>
          <w:bCs/>
          <w:lang w:val="es-ES"/>
        </w:rPr>
        <w:t xml:space="preserve">creció </w:t>
      </w:r>
      <w:r>
        <w:rPr>
          <w:bCs/>
          <w:lang w:val="es-ES"/>
        </w:rPr>
        <w:t xml:space="preserve">el ingreso de causas, </w:t>
      </w:r>
      <w:r w:rsidR="0027687F">
        <w:rPr>
          <w:bCs/>
          <w:lang w:val="es-ES"/>
        </w:rPr>
        <w:t xml:space="preserve">que pasó de </w:t>
      </w:r>
      <w:r>
        <w:rPr>
          <w:bCs/>
          <w:lang w:val="es-ES"/>
        </w:rPr>
        <w:t xml:space="preserve">1.331.000 a </w:t>
      </w:r>
      <w:r>
        <w:rPr>
          <w:bCs/>
          <w:lang w:val="es-ES"/>
        </w:rPr>
        <w:lastRenderedPageBreak/>
        <w:t>1.455.000</w:t>
      </w:r>
      <w:r w:rsidR="0027687F">
        <w:rPr>
          <w:bCs/>
          <w:lang w:val="es-ES"/>
        </w:rPr>
        <w:t xml:space="preserve">, aunque en 2020 a causa de la pandemia se observó una disminución </w:t>
      </w:r>
      <w:r>
        <w:rPr>
          <w:bCs/>
          <w:lang w:val="es-ES"/>
        </w:rPr>
        <w:t>por la menor actividad</w:t>
      </w:r>
      <w:r w:rsidR="00334F91">
        <w:rPr>
          <w:bCs/>
          <w:lang w:val="es-ES"/>
        </w:rPr>
        <w:t xml:space="preserve"> en el país</w:t>
      </w:r>
      <w:r>
        <w:rPr>
          <w:bCs/>
          <w:lang w:val="es-ES"/>
        </w:rPr>
        <w:t>.</w:t>
      </w:r>
    </w:p>
    <w:p w14:paraId="524605BA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635688FC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 xml:space="preserve">El presupuesto para 2021, </w:t>
      </w:r>
      <w:r w:rsidR="00334F91">
        <w:rPr>
          <w:bCs/>
          <w:lang w:val="es-ES"/>
        </w:rPr>
        <w:t xml:space="preserve">prosiguió, </w:t>
      </w:r>
      <w:r>
        <w:rPr>
          <w:bCs/>
          <w:lang w:val="es-ES"/>
        </w:rPr>
        <w:t xml:space="preserve">asciende </w:t>
      </w:r>
      <w:r w:rsidR="00334F91">
        <w:rPr>
          <w:bCs/>
          <w:lang w:val="es-ES"/>
        </w:rPr>
        <w:t xml:space="preserve">a </w:t>
      </w:r>
      <w:r>
        <w:rPr>
          <w:bCs/>
          <w:lang w:val="es-ES"/>
        </w:rPr>
        <w:t>$</w:t>
      </w:r>
      <w:r w:rsidRPr="004A2A6F">
        <w:rPr>
          <w:bCs/>
          <w:lang w:val="es-ES"/>
        </w:rPr>
        <w:t>202.745.88</w:t>
      </w:r>
      <w:r>
        <w:rPr>
          <w:bCs/>
          <w:lang w:val="es-ES"/>
        </w:rPr>
        <w:t>2 miles, lo que implica un incremento de 0,01% respecto del presupuesto vigente. En este sentido, d</w:t>
      </w:r>
      <w:r w:rsidR="001A6B07">
        <w:rPr>
          <w:bCs/>
          <w:lang w:val="es-ES"/>
        </w:rPr>
        <w:t xml:space="preserve">ijo, si bien </w:t>
      </w:r>
      <w:r>
        <w:rPr>
          <w:bCs/>
          <w:lang w:val="es-ES"/>
        </w:rPr>
        <w:t xml:space="preserve">existe continuidad </w:t>
      </w:r>
      <w:r w:rsidR="001A6B07">
        <w:rPr>
          <w:bCs/>
          <w:lang w:val="es-ES"/>
        </w:rPr>
        <w:t xml:space="preserve">por concepto de </w:t>
      </w:r>
      <w:r>
        <w:rPr>
          <w:bCs/>
          <w:lang w:val="es-ES"/>
        </w:rPr>
        <w:t xml:space="preserve">gastos del personal, </w:t>
      </w:r>
      <w:r w:rsidR="001A6B07">
        <w:rPr>
          <w:bCs/>
          <w:lang w:val="es-ES"/>
        </w:rPr>
        <w:t xml:space="preserve">hay rebaja </w:t>
      </w:r>
      <w:r>
        <w:rPr>
          <w:bCs/>
          <w:lang w:val="es-ES"/>
        </w:rPr>
        <w:t>de 2,44% en bienes y servicios de consumo y aumento de 61% en la adquisición de activos no financieros</w:t>
      </w:r>
      <w:r w:rsidR="007B2CB0">
        <w:rPr>
          <w:bCs/>
          <w:lang w:val="es-ES"/>
        </w:rPr>
        <w:t xml:space="preserve"> (esto es, equipos informáticos para cubrir el trabajo a distancia y el desarrollo del sistema de gestión de causas)</w:t>
      </w:r>
      <w:r>
        <w:rPr>
          <w:bCs/>
          <w:lang w:val="es-ES"/>
        </w:rPr>
        <w:t xml:space="preserve">. </w:t>
      </w:r>
      <w:r w:rsidR="001A6B07">
        <w:rPr>
          <w:bCs/>
          <w:lang w:val="es-ES"/>
        </w:rPr>
        <w:t xml:space="preserve">A título de </w:t>
      </w:r>
      <w:r>
        <w:rPr>
          <w:bCs/>
          <w:lang w:val="es-ES"/>
        </w:rPr>
        <w:t>ingresos, acotó</w:t>
      </w:r>
      <w:r w:rsidR="001A6B07">
        <w:rPr>
          <w:bCs/>
          <w:lang w:val="es-ES"/>
        </w:rPr>
        <w:t>, se consideran</w:t>
      </w:r>
      <w:r>
        <w:rPr>
          <w:bCs/>
          <w:lang w:val="es-ES"/>
        </w:rPr>
        <w:t xml:space="preserve"> recuperaciones y reembolsos por licencias médi</w:t>
      </w:r>
      <w:r w:rsidR="001A6B07">
        <w:rPr>
          <w:bCs/>
          <w:lang w:val="es-ES"/>
        </w:rPr>
        <w:t xml:space="preserve">cas de </w:t>
      </w:r>
      <w:r w:rsidR="00CA7D62">
        <w:rPr>
          <w:bCs/>
          <w:lang w:val="es-ES"/>
        </w:rPr>
        <w:t xml:space="preserve">fiscales y </w:t>
      </w:r>
      <w:r w:rsidR="001A6B07">
        <w:rPr>
          <w:bCs/>
          <w:lang w:val="es-ES"/>
        </w:rPr>
        <w:t>funcionarios.</w:t>
      </w:r>
    </w:p>
    <w:p w14:paraId="09D21247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5B13E264" w14:textId="77777777" w:rsidR="00B860E9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</w:r>
      <w:r w:rsidR="007B2CB0">
        <w:rPr>
          <w:bCs/>
          <w:lang w:val="es-ES"/>
        </w:rPr>
        <w:t xml:space="preserve">Según </w:t>
      </w:r>
      <w:r>
        <w:rPr>
          <w:bCs/>
          <w:lang w:val="es-ES"/>
        </w:rPr>
        <w:t>distribu</w:t>
      </w:r>
      <w:r w:rsidR="007B2CB0">
        <w:rPr>
          <w:bCs/>
          <w:lang w:val="es-ES"/>
        </w:rPr>
        <w:t xml:space="preserve">ción por </w:t>
      </w:r>
      <w:r>
        <w:rPr>
          <w:bCs/>
          <w:lang w:val="es-ES"/>
        </w:rPr>
        <w:t>líneas de acción</w:t>
      </w:r>
      <w:r w:rsidR="007B2CB0">
        <w:rPr>
          <w:bCs/>
          <w:lang w:val="es-ES"/>
        </w:rPr>
        <w:t>, explicó, el presupuesto muestra</w:t>
      </w:r>
      <w:r>
        <w:rPr>
          <w:bCs/>
          <w:lang w:val="es-ES"/>
        </w:rPr>
        <w:t xml:space="preserve"> </w:t>
      </w:r>
      <w:r w:rsidR="00B860E9">
        <w:rPr>
          <w:bCs/>
          <w:lang w:val="es-ES"/>
        </w:rPr>
        <w:t>lo siguiente:</w:t>
      </w:r>
    </w:p>
    <w:p w14:paraId="24E103CD" w14:textId="77777777" w:rsidR="00B860E9" w:rsidRDefault="00B860E9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675B9168" w14:textId="77777777" w:rsidR="00E903D8" w:rsidRDefault="00B860E9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>- U</w:t>
      </w:r>
      <w:r w:rsidR="00E903D8">
        <w:rPr>
          <w:bCs/>
          <w:lang w:val="es-ES"/>
        </w:rPr>
        <w:t xml:space="preserve">na </w:t>
      </w:r>
      <w:r w:rsidR="007B2CB0">
        <w:rPr>
          <w:bCs/>
          <w:lang w:val="es-ES"/>
        </w:rPr>
        <w:t xml:space="preserve">mínima </w:t>
      </w:r>
      <w:r w:rsidR="00E903D8">
        <w:rPr>
          <w:bCs/>
          <w:lang w:val="es-ES"/>
        </w:rPr>
        <w:t xml:space="preserve">variación de 0,11% en el </w:t>
      </w:r>
      <w:r w:rsidR="007B2CB0">
        <w:rPr>
          <w:bCs/>
          <w:lang w:val="es-ES"/>
        </w:rPr>
        <w:t xml:space="preserve">ámbito operativo: así, </w:t>
      </w:r>
      <w:r w:rsidR="00E903D8">
        <w:rPr>
          <w:bCs/>
          <w:lang w:val="es-ES"/>
        </w:rPr>
        <w:t xml:space="preserve">los subtítulos 21 y 22 casi no </w:t>
      </w:r>
      <w:r w:rsidR="007B2CB0">
        <w:rPr>
          <w:bCs/>
          <w:lang w:val="es-ES"/>
        </w:rPr>
        <w:t xml:space="preserve">varían, manteniéndose </w:t>
      </w:r>
      <w:r w:rsidR="00E903D8">
        <w:rPr>
          <w:bCs/>
          <w:lang w:val="es-ES"/>
        </w:rPr>
        <w:t>las</w:t>
      </w:r>
      <w:r w:rsidR="007B2CB0">
        <w:rPr>
          <w:bCs/>
          <w:lang w:val="es-ES"/>
        </w:rPr>
        <w:t xml:space="preserve"> metas de postgrado definidas</w:t>
      </w:r>
      <w:r w:rsidR="00556DCC">
        <w:rPr>
          <w:bCs/>
          <w:lang w:val="es-ES"/>
        </w:rPr>
        <w:t>, aunque l</w:t>
      </w:r>
      <w:r w:rsidR="00E903D8">
        <w:rPr>
          <w:bCs/>
          <w:lang w:val="es-ES"/>
        </w:rPr>
        <w:t>as prestaciones previsionales</w:t>
      </w:r>
      <w:r w:rsidR="00556DCC">
        <w:rPr>
          <w:bCs/>
          <w:lang w:val="es-ES"/>
        </w:rPr>
        <w:t xml:space="preserve"> caen como resultado del </w:t>
      </w:r>
      <w:r w:rsidR="00E903D8">
        <w:rPr>
          <w:bCs/>
          <w:lang w:val="es-ES"/>
        </w:rPr>
        <w:t>pago de finiquitos y de</w:t>
      </w:r>
      <w:r w:rsidR="00556DCC">
        <w:rPr>
          <w:bCs/>
          <w:lang w:val="es-ES"/>
        </w:rPr>
        <w:t>svinculaciones.</w:t>
      </w:r>
    </w:p>
    <w:p w14:paraId="3EE63CFD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21BE9991" w14:textId="77777777" w:rsidR="00B860E9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 xml:space="preserve"> </w:t>
      </w:r>
      <w:r w:rsidR="00B860E9">
        <w:rPr>
          <w:bCs/>
          <w:lang w:val="es-ES"/>
        </w:rPr>
        <w:t>-</w:t>
      </w:r>
      <w:r>
        <w:rPr>
          <w:bCs/>
          <w:lang w:val="es-ES"/>
        </w:rPr>
        <w:t xml:space="preserve"> </w:t>
      </w:r>
      <w:r w:rsidR="00B860E9">
        <w:rPr>
          <w:bCs/>
          <w:lang w:val="es-ES"/>
        </w:rPr>
        <w:t xml:space="preserve">En el </w:t>
      </w:r>
      <w:r>
        <w:rPr>
          <w:bCs/>
          <w:lang w:val="es-ES"/>
        </w:rPr>
        <w:t xml:space="preserve">sistema de gestión de causas, se han autorizado recursos por $900.000 miles para </w:t>
      </w:r>
      <w:r w:rsidR="00556DCC">
        <w:rPr>
          <w:bCs/>
          <w:lang w:val="es-ES"/>
        </w:rPr>
        <w:t>su continuidad, específicamente</w:t>
      </w:r>
      <w:r>
        <w:rPr>
          <w:bCs/>
          <w:lang w:val="es-ES"/>
        </w:rPr>
        <w:t xml:space="preserve"> para la construcción del software.</w:t>
      </w:r>
    </w:p>
    <w:p w14:paraId="2816197B" w14:textId="77777777" w:rsidR="00B860E9" w:rsidRDefault="00B860E9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72DC5A4C" w14:textId="77777777" w:rsidR="00B860E9" w:rsidRDefault="00B860E9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>-</w:t>
      </w:r>
      <w:r w:rsidR="00E903D8">
        <w:rPr>
          <w:bCs/>
          <w:lang w:val="es-ES"/>
        </w:rPr>
        <w:t xml:space="preserve"> En </w:t>
      </w:r>
      <w:r>
        <w:rPr>
          <w:bCs/>
          <w:lang w:val="es-ES"/>
        </w:rPr>
        <w:t>materia de L</w:t>
      </w:r>
      <w:r w:rsidR="00E903D8">
        <w:rPr>
          <w:bCs/>
          <w:lang w:val="es-ES"/>
        </w:rPr>
        <w:t xml:space="preserve">ey de </w:t>
      </w:r>
      <w:r>
        <w:rPr>
          <w:bCs/>
          <w:lang w:val="es-ES"/>
        </w:rPr>
        <w:t>Accesibilidad U</w:t>
      </w:r>
      <w:r w:rsidR="00E903D8">
        <w:rPr>
          <w:bCs/>
          <w:lang w:val="es-ES"/>
        </w:rPr>
        <w:t>niversal</w:t>
      </w:r>
      <w:r>
        <w:rPr>
          <w:bCs/>
          <w:lang w:val="es-ES"/>
        </w:rPr>
        <w:t>,</w:t>
      </w:r>
      <w:r w:rsidR="00E903D8">
        <w:rPr>
          <w:bCs/>
          <w:lang w:val="es-ES"/>
        </w:rPr>
        <w:t xml:space="preserve"> </w:t>
      </w:r>
      <w:r>
        <w:rPr>
          <w:bCs/>
          <w:lang w:val="es-ES"/>
        </w:rPr>
        <w:t>se advierte</w:t>
      </w:r>
      <w:r w:rsidR="00E903D8">
        <w:rPr>
          <w:bCs/>
          <w:lang w:val="es-ES"/>
        </w:rPr>
        <w:t xml:space="preserve"> una </w:t>
      </w:r>
      <w:r>
        <w:rPr>
          <w:bCs/>
          <w:lang w:val="es-ES"/>
        </w:rPr>
        <w:t xml:space="preserve">disminución al no considerar </w:t>
      </w:r>
      <w:r w:rsidR="00E903D8">
        <w:rPr>
          <w:bCs/>
          <w:lang w:val="es-ES"/>
        </w:rPr>
        <w:t xml:space="preserve">recursos para el 2021, </w:t>
      </w:r>
      <w:r>
        <w:rPr>
          <w:bCs/>
          <w:lang w:val="es-ES"/>
        </w:rPr>
        <w:t xml:space="preserve">lo cual obedece a las </w:t>
      </w:r>
      <w:r w:rsidR="00E903D8">
        <w:rPr>
          <w:bCs/>
          <w:lang w:val="es-ES"/>
        </w:rPr>
        <w:t xml:space="preserve">habilitaciones </w:t>
      </w:r>
      <w:r>
        <w:rPr>
          <w:bCs/>
          <w:lang w:val="es-ES"/>
        </w:rPr>
        <w:t>que deben efectuarse para</w:t>
      </w:r>
      <w:r w:rsidR="00E903D8">
        <w:rPr>
          <w:bCs/>
          <w:lang w:val="es-ES"/>
        </w:rPr>
        <w:t xml:space="preserve"> cumplir con la legislación correspondiente.</w:t>
      </w:r>
    </w:p>
    <w:p w14:paraId="0A8114EB" w14:textId="77777777" w:rsidR="00B860E9" w:rsidRDefault="00B860E9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150C1FDD" w14:textId="77777777" w:rsidR="00B860E9" w:rsidRDefault="00B860E9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>-</w:t>
      </w:r>
      <w:r w:rsidR="00E903D8">
        <w:rPr>
          <w:bCs/>
          <w:lang w:val="es-ES"/>
        </w:rPr>
        <w:t xml:space="preserve"> </w:t>
      </w:r>
      <w:r>
        <w:rPr>
          <w:bCs/>
          <w:lang w:val="es-ES"/>
        </w:rPr>
        <w:t xml:space="preserve">En lo </w:t>
      </w:r>
      <w:r w:rsidR="00E903D8">
        <w:rPr>
          <w:bCs/>
          <w:lang w:val="es-ES"/>
        </w:rPr>
        <w:t>relativo al apoyo a la gestión de las interceptaciones telefónicas</w:t>
      </w:r>
      <w:r>
        <w:rPr>
          <w:bCs/>
          <w:lang w:val="es-ES"/>
        </w:rPr>
        <w:t xml:space="preserve"> (Proyecto Vigía)</w:t>
      </w:r>
      <w:r w:rsidR="00E903D8">
        <w:rPr>
          <w:bCs/>
          <w:lang w:val="es-ES"/>
        </w:rPr>
        <w:t xml:space="preserve">, </w:t>
      </w:r>
      <w:r>
        <w:rPr>
          <w:bCs/>
          <w:lang w:val="es-ES"/>
        </w:rPr>
        <w:t xml:space="preserve">se destinan </w:t>
      </w:r>
      <w:r w:rsidR="00E903D8">
        <w:rPr>
          <w:bCs/>
          <w:lang w:val="es-ES"/>
        </w:rPr>
        <w:t>$264.000.000.</w:t>
      </w:r>
    </w:p>
    <w:p w14:paraId="0D2F265F" w14:textId="77777777" w:rsidR="00B860E9" w:rsidRDefault="00B860E9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64DFD01E" w14:textId="77777777" w:rsidR="00E903D8" w:rsidRDefault="00B860E9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>-</w:t>
      </w:r>
      <w:r w:rsidR="00E903D8">
        <w:rPr>
          <w:bCs/>
          <w:lang w:val="es-ES"/>
        </w:rPr>
        <w:t xml:space="preserve"> </w:t>
      </w:r>
      <w:r>
        <w:rPr>
          <w:bCs/>
          <w:lang w:val="es-ES"/>
        </w:rPr>
        <w:t xml:space="preserve">Para </w:t>
      </w:r>
      <w:r w:rsidR="00E903D8">
        <w:rPr>
          <w:bCs/>
          <w:lang w:val="es-ES"/>
        </w:rPr>
        <w:t>la seguridad de acceso a la Fiscalía</w:t>
      </w:r>
      <w:r>
        <w:rPr>
          <w:bCs/>
          <w:lang w:val="es-ES"/>
        </w:rPr>
        <w:t xml:space="preserve"> (Proyecto Escáner)</w:t>
      </w:r>
      <w:r w:rsidR="00E903D8">
        <w:rPr>
          <w:bCs/>
          <w:lang w:val="es-ES"/>
        </w:rPr>
        <w:t xml:space="preserve">, </w:t>
      </w:r>
      <w:r>
        <w:rPr>
          <w:bCs/>
          <w:lang w:val="es-ES"/>
        </w:rPr>
        <w:t xml:space="preserve">se contemplan </w:t>
      </w:r>
      <w:r w:rsidR="00E903D8">
        <w:rPr>
          <w:bCs/>
          <w:lang w:val="es-ES"/>
        </w:rPr>
        <w:t xml:space="preserve">$606.000.000. </w:t>
      </w:r>
      <w:r>
        <w:rPr>
          <w:bCs/>
          <w:lang w:val="es-ES"/>
        </w:rPr>
        <w:t xml:space="preserve">En este mismo orden, </w:t>
      </w:r>
      <w:r w:rsidR="00E903D8">
        <w:rPr>
          <w:bCs/>
          <w:lang w:val="es-ES"/>
        </w:rPr>
        <w:t>el proyecto de integridad de fiscales</w:t>
      </w:r>
      <w:r>
        <w:rPr>
          <w:bCs/>
          <w:lang w:val="es-ES"/>
        </w:rPr>
        <w:t xml:space="preserve"> pretende </w:t>
      </w:r>
      <w:r w:rsidR="00E903D8">
        <w:rPr>
          <w:bCs/>
          <w:lang w:val="es-ES"/>
        </w:rPr>
        <w:t>mantener ciertos estándares de seguridad</w:t>
      </w:r>
      <w:r>
        <w:rPr>
          <w:bCs/>
          <w:lang w:val="es-ES"/>
        </w:rPr>
        <w:t xml:space="preserve"> de estos profesionales</w:t>
      </w:r>
      <w:r w:rsidR="00E903D8">
        <w:rPr>
          <w:bCs/>
          <w:lang w:val="es-ES"/>
        </w:rPr>
        <w:t>.</w:t>
      </w:r>
    </w:p>
    <w:p w14:paraId="79400548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28179B10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</w:r>
      <w:r w:rsidR="008A0C03">
        <w:rPr>
          <w:bCs/>
          <w:lang w:val="es-ES"/>
        </w:rPr>
        <w:t xml:space="preserve">- Tratándose de </w:t>
      </w:r>
      <w:r>
        <w:rPr>
          <w:bCs/>
          <w:lang w:val="es-ES"/>
        </w:rPr>
        <w:t xml:space="preserve">causas complejas, </w:t>
      </w:r>
      <w:r w:rsidR="008A0C03">
        <w:rPr>
          <w:bCs/>
          <w:lang w:val="es-ES"/>
        </w:rPr>
        <w:t xml:space="preserve">se contempla </w:t>
      </w:r>
      <w:r>
        <w:rPr>
          <w:bCs/>
          <w:lang w:val="es-ES"/>
        </w:rPr>
        <w:t>apoyo de personas a honorarios</w:t>
      </w:r>
      <w:r w:rsidR="008A0C03">
        <w:rPr>
          <w:bCs/>
          <w:lang w:val="es-ES"/>
        </w:rPr>
        <w:t xml:space="preserve"> para permitir la designación de </w:t>
      </w:r>
      <w:r>
        <w:rPr>
          <w:bCs/>
          <w:lang w:val="es-ES"/>
        </w:rPr>
        <w:t>fiscales con dedicación exclusiva. E</w:t>
      </w:r>
      <w:r w:rsidR="008A0C03">
        <w:rPr>
          <w:bCs/>
          <w:lang w:val="es-ES"/>
        </w:rPr>
        <w:t xml:space="preserve">ste ítem experimenta una </w:t>
      </w:r>
      <w:r>
        <w:rPr>
          <w:bCs/>
          <w:lang w:val="es-ES"/>
        </w:rPr>
        <w:t>disminución de 7,98% que</w:t>
      </w:r>
      <w:r w:rsidR="008A0C03">
        <w:rPr>
          <w:bCs/>
          <w:lang w:val="es-ES"/>
        </w:rPr>
        <w:t>, no obstante,</w:t>
      </w:r>
      <w:r>
        <w:rPr>
          <w:bCs/>
          <w:lang w:val="es-ES"/>
        </w:rPr>
        <w:t xml:space="preserve"> permitirá seguir contratando personas. Una vez </w:t>
      </w:r>
      <w:r w:rsidR="008A0C03">
        <w:rPr>
          <w:bCs/>
          <w:lang w:val="es-ES"/>
        </w:rPr>
        <w:t xml:space="preserve">concluida la </w:t>
      </w:r>
      <w:r>
        <w:rPr>
          <w:bCs/>
          <w:lang w:val="es-ES"/>
        </w:rPr>
        <w:t>causa compleja, se pone té</w:t>
      </w:r>
      <w:r w:rsidR="006E40A4">
        <w:rPr>
          <w:bCs/>
          <w:lang w:val="es-ES"/>
        </w:rPr>
        <w:t>rmino al correspondiente apoyo.</w:t>
      </w:r>
    </w:p>
    <w:p w14:paraId="2CA46AB0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3A9DAC6B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</w:r>
      <w:r w:rsidR="00B37F6A">
        <w:rPr>
          <w:bCs/>
          <w:lang w:val="es-ES"/>
        </w:rPr>
        <w:t xml:space="preserve">- </w:t>
      </w:r>
      <w:r>
        <w:rPr>
          <w:bCs/>
          <w:lang w:val="es-ES"/>
        </w:rPr>
        <w:t>En activos no financieros, existe un aumento relacionado con equipos informáticos</w:t>
      </w:r>
      <w:r w:rsidR="005E3D95">
        <w:rPr>
          <w:bCs/>
          <w:lang w:val="es-ES"/>
        </w:rPr>
        <w:t xml:space="preserve"> destinado a reposición de notebooks, pistolas lectoras de códigos de barra, discos duros externos para el almacenamiento de información y equipamiento computacional para la </w:t>
      </w:r>
      <w:r w:rsidR="005E3D95">
        <w:rPr>
          <w:bCs/>
          <w:lang w:val="es-ES"/>
        </w:rPr>
        <w:lastRenderedPageBreak/>
        <w:t>implementación de salas de entrevistas videograbadas</w:t>
      </w:r>
      <w:r w:rsidR="00B37F6A">
        <w:rPr>
          <w:bCs/>
          <w:lang w:val="es-ES"/>
        </w:rPr>
        <w:t xml:space="preserve">. </w:t>
      </w:r>
      <w:r w:rsidR="005E3D95">
        <w:rPr>
          <w:bCs/>
          <w:lang w:val="es-ES"/>
        </w:rPr>
        <w:t xml:space="preserve">Los programas informáticos cuentan con $201.000.000 para adquirir licencias de actualización. </w:t>
      </w:r>
      <w:r w:rsidR="00B37F6A">
        <w:rPr>
          <w:bCs/>
          <w:lang w:val="es-ES"/>
        </w:rPr>
        <w:t>P</w:t>
      </w:r>
      <w:r w:rsidR="005E3D95">
        <w:rPr>
          <w:bCs/>
          <w:lang w:val="es-ES"/>
        </w:rPr>
        <w:t xml:space="preserve">or otra parte, </w:t>
      </w:r>
      <w:r w:rsidR="00B37F6A">
        <w:rPr>
          <w:bCs/>
          <w:lang w:val="es-ES"/>
        </w:rPr>
        <w:t xml:space="preserve">disminuye el presupuesto para </w:t>
      </w:r>
      <w:r>
        <w:rPr>
          <w:bCs/>
          <w:lang w:val="es-ES"/>
        </w:rPr>
        <w:t>vehículos</w:t>
      </w:r>
      <w:r w:rsidR="00B37F6A">
        <w:rPr>
          <w:bCs/>
          <w:lang w:val="es-ES"/>
        </w:rPr>
        <w:t xml:space="preserve">, pues solo se incluye </w:t>
      </w:r>
      <w:r>
        <w:rPr>
          <w:bCs/>
          <w:lang w:val="es-ES"/>
        </w:rPr>
        <w:t>la compra de un móvil</w:t>
      </w:r>
      <w:r w:rsidR="00B37F6A">
        <w:rPr>
          <w:bCs/>
          <w:lang w:val="es-ES"/>
        </w:rPr>
        <w:t xml:space="preserve"> (</w:t>
      </w:r>
      <w:r>
        <w:rPr>
          <w:bCs/>
          <w:lang w:val="es-ES"/>
        </w:rPr>
        <w:t>que se renueva luego de ocho años de antigüedad y corresponde a la Fiscalía Regional de Valparaíso</w:t>
      </w:r>
      <w:r w:rsidR="00B37F6A">
        <w:rPr>
          <w:bCs/>
          <w:lang w:val="es-ES"/>
        </w:rPr>
        <w:t>)</w:t>
      </w:r>
      <w:r>
        <w:rPr>
          <w:bCs/>
          <w:lang w:val="es-ES"/>
        </w:rPr>
        <w:t xml:space="preserve">. </w:t>
      </w:r>
      <w:r w:rsidR="005E3D95">
        <w:rPr>
          <w:bCs/>
          <w:lang w:val="es-ES"/>
        </w:rPr>
        <w:t>N</w:t>
      </w:r>
      <w:r>
        <w:rPr>
          <w:bCs/>
          <w:lang w:val="es-ES"/>
        </w:rPr>
        <w:t xml:space="preserve">o se contemplan recursos </w:t>
      </w:r>
      <w:r w:rsidR="005E3D95">
        <w:rPr>
          <w:bCs/>
          <w:lang w:val="es-ES"/>
        </w:rPr>
        <w:t>en</w:t>
      </w:r>
      <w:r>
        <w:rPr>
          <w:bCs/>
          <w:lang w:val="es-ES"/>
        </w:rPr>
        <w:t xml:space="preserve"> </w:t>
      </w:r>
      <w:r w:rsidR="005E3D95">
        <w:rPr>
          <w:bCs/>
          <w:lang w:val="es-ES"/>
        </w:rPr>
        <w:t xml:space="preserve">2021 ni para mobiliario ni para </w:t>
      </w:r>
      <w:r>
        <w:rPr>
          <w:bCs/>
          <w:lang w:val="es-ES"/>
        </w:rPr>
        <w:t>máquinas y equipos.</w:t>
      </w:r>
    </w:p>
    <w:p w14:paraId="4DEC4D7A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7D651B88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</w:r>
      <w:r w:rsidR="007213E3">
        <w:rPr>
          <w:bCs/>
          <w:lang w:val="es-ES"/>
        </w:rPr>
        <w:t xml:space="preserve">- </w:t>
      </w:r>
      <w:r>
        <w:rPr>
          <w:bCs/>
          <w:lang w:val="es-ES"/>
        </w:rPr>
        <w:t>En inversiones</w:t>
      </w:r>
      <w:r w:rsidR="007213E3">
        <w:rPr>
          <w:bCs/>
          <w:lang w:val="es-ES"/>
        </w:rPr>
        <w:t xml:space="preserve"> se consigna </w:t>
      </w:r>
      <w:r>
        <w:rPr>
          <w:bCs/>
          <w:lang w:val="es-ES"/>
        </w:rPr>
        <w:t>un presupuesto de $9.187.035 miles</w:t>
      </w:r>
      <w:r w:rsidR="007213E3">
        <w:rPr>
          <w:bCs/>
          <w:lang w:val="es-ES"/>
        </w:rPr>
        <w:t>,</w:t>
      </w:r>
      <w:r>
        <w:rPr>
          <w:bCs/>
          <w:lang w:val="es-ES"/>
        </w:rPr>
        <w:t xml:space="preserve"> que </w:t>
      </w:r>
      <w:r w:rsidR="007213E3">
        <w:rPr>
          <w:bCs/>
          <w:lang w:val="es-ES"/>
        </w:rPr>
        <w:t xml:space="preserve">versan sobre </w:t>
      </w:r>
      <w:r>
        <w:rPr>
          <w:bCs/>
          <w:lang w:val="es-ES"/>
        </w:rPr>
        <w:t>proyectos de continuidad o de arrastre</w:t>
      </w:r>
      <w:r w:rsidR="007213E3">
        <w:rPr>
          <w:bCs/>
          <w:lang w:val="es-ES"/>
        </w:rPr>
        <w:t xml:space="preserve">, la mayoría de los cuales </w:t>
      </w:r>
      <w:r>
        <w:rPr>
          <w:bCs/>
          <w:lang w:val="es-ES"/>
        </w:rPr>
        <w:t>se encuentra</w:t>
      </w:r>
      <w:r w:rsidR="007213E3">
        <w:rPr>
          <w:bCs/>
          <w:lang w:val="es-ES"/>
        </w:rPr>
        <w:t>n</w:t>
      </w:r>
      <w:r>
        <w:rPr>
          <w:bCs/>
          <w:lang w:val="es-ES"/>
        </w:rPr>
        <w:t xml:space="preserve"> en etapa de </w:t>
      </w:r>
      <w:r w:rsidR="007213E3">
        <w:rPr>
          <w:bCs/>
          <w:lang w:val="es-ES"/>
        </w:rPr>
        <w:t xml:space="preserve">diseño y de </w:t>
      </w:r>
      <w:r>
        <w:rPr>
          <w:bCs/>
          <w:lang w:val="es-ES"/>
        </w:rPr>
        <w:t xml:space="preserve">ejecución </w:t>
      </w:r>
      <w:r w:rsidR="007213E3">
        <w:rPr>
          <w:bCs/>
          <w:lang w:val="es-ES"/>
        </w:rPr>
        <w:t xml:space="preserve">(se destacan los </w:t>
      </w:r>
      <w:r>
        <w:rPr>
          <w:bCs/>
          <w:lang w:val="es-ES"/>
        </w:rPr>
        <w:t>vinculados a la</w:t>
      </w:r>
      <w:r w:rsidR="007213E3">
        <w:rPr>
          <w:bCs/>
          <w:lang w:val="es-ES"/>
        </w:rPr>
        <w:t>s</w:t>
      </w:r>
      <w:r>
        <w:rPr>
          <w:bCs/>
          <w:lang w:val="es-ES"/>
        </w:rPr>
        <w:t xml:space="preserve"> fiscalía</w:t>
      </w:r>
      <w:r w:rsidR="007213E3">
        <w:rPr>
          <w:bCs/>
          <w:lang w:val="es-ES"/>
        </w:rPr>
        <w:t>s</w:t>
      </w:r>
      <w:r>
        <w:rPr>
          <w:bCs/>
          <w:lang w:val="es-ES"/>
        </w:rPr>
        <w:t xml:space="preserve"> de Quinteros, Talca y Pudahuel</w:t>
      </w:r>
      <w:r w:rsidR="007213E3">
        <w:rPr>
          <w:bCs/>
          <w:lang w:val="es-ES"/>
        </w:rPr>
        <w:t>)</w:t>
      </w:r>
      <w:r>
        <w:rPr>
          <w:bCs/>
          <w:lang w:val="es-ES"/>
        </w:rPr>
        <w:t>.</w:t>
      </w:r>
    </w:p>
    <w:p w14:paraId="2ADE24EC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273B3698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</w:r>
      <w:r w:rsidR="007213E3">
        <w:rPr>
          <w:bCs/>
          <w:lang w:val="es-ES"/>
        </w:rPr>
        <w:t xml:space="preserve">- </w:t>
      </w:r>
      <w:r>
        <w:rPr>
          <w:bCs/>
          <w:lang w:val="es-ES"/>
        </w:rPr>
        <w:t xml:space="preserve">En atención a víctimas y testigos, </w:t>
      </w:r>
      <w:r w:rsidR="00246CF8">
        <w:rPr>
          <w:bCs/>
          <w:lang w:val="es-ES"/>
        </w:rPr>
        <w:t>existe un incremento de 2,03%</w:t>
      </w:r>
      <w:r>
        <w:rPr>
          <w:bCs/>
          <w:lang w:val="es-ES"/>
        </w:rPr>
        <w:t xml:space="preserve"> </w:t>
      </w:r>
      <w:r w:rsidR="00246CF8">
        <w:rPr>
          <w:bCs/>
          <w:lang w:val="es-ES"/>
        </w:rPr>
        <w:t xml:space="preserve">asociado </w:t>
      </w:r>
      <w:r>
        <w:rPr>
          <w:bCs/>
          <w:lang w:val="es-ES"/>
        </w:rPr>
        <w:t xml:space="preserve">al financiamiento del </w:t>
      </w:r>
      <w:r w:rsidR="00246CF8">
        <w:rPr>
          <w:bCs/>
          <w:lang w:val="es-ES"/>
        </w:rPr>
        <w:t>“centro de llamadas” de la institución</w:t>
      </w:r>
      <w:r>
        <w:rPr>
          <w:bCs/>
          <w:lang w:val="es-ES"/>
        </w:rPr>
        <w:t xml:space="preserve">. </w:t>
      </w:r>
      <w:r w:rsidR="00246CF8">
        <w:rPr>
          <w:bCs/>
          <w:lang w:val="es-ES"/>
        </w:rPr>
        <w:t>Por efecto d</w:t>
      </w:r>
      <w:r>
        <w:rPr>
          <w:bCs/>
          <w:lang w:val="es-ES"/>
        </w:rPr>
        <w:t>e la crisis sanitaria, se ha producido un aumento importante en las llamadas recibidas</w:t>
      </w:r>
      <w:r w:rsidR="00246CF8">
        <w:rPr>
          <w:bCs/>
          <w:lang w:val="es-ES"/>
        </w:rPr>
        <w:t xml:space="preserve">, lo que ha transformado a esta unidad </w:t>
      </w:r>
      <w:r>
        <w:rPr>
          <w:bCs/>
          <w:lang w:val="es-ES"/>
        </w:rPr>
        <w:t>en una herramienta necesaria para mantener contacto c</w:t>
      </w:r>
      <w:r w:rsidR="001F5E3B">
        <w:rPr>
          <w:bCs/>
          <w:lang w:val="es-ES"/>
        </w:rPr>
        <w:t>on las víctimas y testigos.</w:t>
      </w:r>
    </w:p>
    <w:p w14:paraId="25AA3C4A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0ED798E9" w14:textId="77777777" w:rsidR="00E903D8" w:rsidRDefault="00E903D8" w:rsidP="00E903D8">
      <w:pPr>
        <w:pStyle w:val="Default"/>
        <w:tabs>
          <w:tab w:val="left" w:pos="2835"/>
        </w:tabs>
        <w:jc w:val="both"/>
        <w:rPr>
          <w:b/>
          <w:lang w:val="es-ES"/>
        </w:rPr>
      </w:pPr>
      <w:r>
        <w:rPr>
          <w:bCs/>
          <w:lang w:val="es-ES"/>
        </w:rPr>
        <w:tab/>
      </w:r>
      <w:r w:rsidR="00B4147D">
        <w:rPr>
          <w:bCs/>
          <w:lang w:val="es-ES"/>
        </w:rPr>
        <w:t xml:space="preserve">- </w:t>
      </w:r>
      <w:r>
        <w:rPr>
          <w:bCs/>
          <w:lang w:val="es-ES"/>
        </w:rPr>
        <w:t xml:space="preserve">Finalmente, en lo </w:t>
      </w:r>
      <w:r w:rsidR="00B4147D">
        <w:rPr>
          <w:bCs/>
          <w:lang w:val="es-ES"/>
        </w:rPr>
        <w:t xml:space="preserve">que concierne a recursos para </w:t>
      </w:r>
      <w:r>
        <w:rPr>
          <w:bCs/>
          <w:lang w:val="es-ES"/>
        </w:rPr>
        <w:t xml:space="preserve">la implementación de leyes, </w:t>
      </w:r>
      <w:r w:rsidR="00B4147D">
        <w:rPr>
          <w:bCs/>
          <w:lang w:val="es-ES"/>
        </w:rPr>
        <w:t xml:space="preserve">se contemplan fondos para el </w:t>
      </w:r>
      <w:r>
        <w:rPr>
          <w:bCs/>
          <w:lang w:val="es-ES"/>
        </w:rPr>
        <w:t xml:space="preserve">fortalecimiento </w:t>
      </w:r>
      <w:r w:rsidR="00B4147D">
        <w:rPr>
          <w:bCs/>
          <w:lang w:val="es-ES"/>
        </w:rPr>
        <w:t xml:space="preserve">institucional </w:t>
      </w:r>
      <w:r>
        <w:rPr>
          <w:bCs/>
          <w:lang w:val="es-ES"/>
        </w:rPr>
        <w:t xml:space="preserve">y </w:t>
      </w:r>
      <w:r w:rsidR="00B4147D">
        <w:rPr>
          <w:bCs/>
          <w:lang w:val="es-ES"/>
        </w:rPr>
        <w:t xml:space="preserve">la concreción de los objetivos en materia de </w:t>
      </w:r>
      <w:r>
        <w:rPr>
          <w:bCs/>
          <w:lang w:val="es-ES"/>
        </w:rPr>
        <w:t>entrevistas videograbadas</w:t>
      </w:r>
      <w:r w:rsidR="00B4147D">
        <w:rPr>
          <w:bCs/>
          <w:lang w:val="es-ES"/>
        </w:rPr>
        <w:t xml:space="preserve"> (</w:t>
      </w:r>
      <w:r>
        <w:rPr>
          <w:bCs/>
          <w:lang w:val="es-ES"/>
        </w:rPr>
        <w:t>$118 millones para salas de entrevista</w:t>
      </w:r>
      <w:r w:rsidR="00B4147D">
        <w:rPr>
          <w:bCs/>
          <w:lang w:val="es-ES"/>
        </w:rPr>
        <w:t>,</w:t>
      </w:r>
      <w:r>
        <w:rPr>
          <w:bCs/>
          <w:lang w:val="es-ES"/>
        </w:rPr>
        <w:t xml:space="preserve"> y $86 millones para la formación especializada de entrevistadores y capacitadores</w:t>
      </w:r>
      <w:r w:rsidR="00B4147D">
        <w:rPr>
          <w:bCs/>
          <w:lang w:val="es-ES"/>
        </w:rPr>
        <w:t>)</w:t>
      </w:r>
      <w:r>
        <w:rPr>
          <w:bCs/>
          <w:lang w:val="es-ES"/>
        </w:rPr>
        <w:t xml:space="preserve">. </w:t>
      </w:r>
    </w:p>
    <w:p w14:paraId="0011D4B3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47199764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 xml:space="preserve">El </w:t>
      </w:r>
      <w:r>
        <w:rPr>
          <w:b/>
          <w:lang w:val="es-ES"/>
        </w:rPr>
        <w:t xml:space="preserve">Honorable Senador señor Lagos </w:t>
      </w:r>
      <w:r w:rsidR="00F25E29">
        <w:rPr>
          <w:lang w:val="es-ES"/>
        </w:rPr>
        <w:t xml:space="preserve">expresó su inquietud por la evaluación y la forma en que el Ministerio Público planifica </w:t>
      </w:r>
      <w:r>
        <w:rPr>
          <w:bCs/>
          <w:lang w:val="es-ES"/>
        </w:rPr>
        <w:t>un</w:t>
      </w:r>
      <w:r w:rsidR="00F25E29">
        <w:rPr>
          <w:bCs/>
          <w:lang w:val="es-ES"/>
        </w:rPr>
        <w:t xml:space="preserve"> eventual regreso al trabajo normal, </w:t>
      </w:r>
      <w:r>
        <w:rPr>
          <w:bCs/>
          <w:lang w:val="es-ES"/>
        </w:rPr>
        <w:t xml:space="preserve">para </w:t>
      </w:r>
      <w:r w:rsidR="00F25E29">
        <w:rPr>
          <w:bCs/>
          <w:lang w:val="es-ES"/>
        </w:rPr>
        <w:t>enfrentar la sobre</w:t>
      </w:r>
      <w:r>
        <w:rPr>
          <w:bCs/>
          <w:lang w:val="es-ES"/>
        </w:rPr>
        <w:t xml:space="preserve">carga </w:t>
      </w:r>
      <w:r w:rsidR="00F25E29">
        <w:rPr>
          <w:bCs/>
          <w:lang w:val="es-ES"/>
        </w:rPr>
        <w:t>laboral que podría suscitarse</w:t>
      </w:r>
      <w:r>
        <w:rPr>
          <w:bCs/>
          <w:lang w:val="es-ES"/>
        </w:rPr>
        <w:t xml:space="preserve">. </w:t>
      </w:r>
    </w:p>
    <w:p w14:paraId="3BD1B24B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76B1BBFD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>E</w:t>
      </w:r>
      <w:r w:rsidR="00F25E29">
        <w:rPr>
          <w:bCs/>
          <w:lang w:val="es-ES"/>
        </w:rPr>
        <w:t>n sintonía con tal inquietud, e</w:t>
      </w:r>
      <w:r>
        <w:rPr>
          <w:bCs/>
          <w:lang w:val="es-ES"/>
        </w:rPr>
        <w:t xml:space="preserve">l </w:t>
      </w:r>
      <w:r>
        <w:rPr>
          <w:b/>
          <w:lang w:val="es-ES"/>
        </w:rPr>
        <w:t xml:space="preserve">Honorable Senador señor Durana </w:t>
      </w:r>
      <w:r>
        <w:rPr>
          <w:bCs/>
          <w:lang w:val="es-ES"/>
        </w:rPr>
        <w:t>advirtió que el presupuesto del Ministerio Público presenta una disminución en el sistema de adminis</w:t>
      </w:r>
      <w:r w:rsidR="00F25E29">
        <w:rPr>
          <w:bCs/>
          <w:lang w:val="es-ES"/>
        </w:rPr>
        <w:t>tración y gestión de causas.</w:t>
      </w:r>
    </w:p>
    <w:p w14:paraId="1B85C376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75A844BB" w14:textId="77777777" w:rsidR="00E903D8" w:rsidRDefault="00E903D8" w:rsidP="0064195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</w:r>
      <w:r w:rsidR="005D230E">
        <w:rPr>
          <w:bCs/>
          <w:lang w:val="es-ES"/>
        </w:rPr>
        <w:t xml:space="preserve">El </w:t>
      </w:r>
      <w:r w:rsidR="005D230E">
        <w:rPr>
          <w:b/>
          <w:bCs/>
          <w:lang w:val="es-ES"/>
        </w:rPr>
        <w:t xml:space="preserve">señor </w:t>
      </w:r>
      <w:r>
        <w:rPr>
          <w:b/>
          <w:lang w:val="es-ES"/>
        </w:rPr>
        <w:t xml:space="preserve">Fiscal Nacional </w:t>
      </w:r>
      <w:r w:rsidR="00641958">
        <w:rPr>
          <w:lang w:val="es-ES"/>
        </w:rPr>
        <w:t>comentó que, dado</w:t>
      </w:r>
      <w:r w:rsidR="005D230E">
        <w:rPr>
          <w:lang w:val="es-ES"/>
        </w:rPr>
        <w:t xml:space="preserve"> el </w:t>
      </w:r>
      <w:r>
        <w:rPr>
          <w:bCs/>
          <w:lang w:val="es-ES"/>
        </w:rPr>
        <w:t xml:space="preserve">retraso en la tramitación de causas </w:t>
      </w:r>
      <w:r w:rsidR="005D230E">
        <w:rPr>
          <w:bCs/>
          <w:lang w:val="es-ES"/>
        </w:rPr>
        <w:t>a c</w:t>
      </w:r>
      <w:r w:rsidR="00641958">
        <w:rPr>
          <w:bCs/>
          <w:lang w:val="es-ES"/>
        </w:rPr>
        <w:t>onsecuencia de</w:t>
      </w:r>
      <w:r w:rsidR="005D230E">
        <w:rPr>
          <w:bCs/>
          <w:lang w:val="es-ES"/>
        </w:rPr>
        <w:t xml:space="preserve"> </w:t>
      </w:r>
      <w:r w:rsidR="00641958">
        <w:rPr>
          <w:bCs/>
          <w:lang w:val="es-ES"/>
        </w:rPr>
        <w:t>la pandemia</w:t>
      </w:r>
      <w:r>
        <w:rPr>
          <w:bCs/>
          <w:lang w:val="es-ES"/>
        </w:rPr>
        <w:t xml:space="preserve"> </w:t>
      </w:r>
      <w:r w:rsidR="00641958">
        <w:rPr>
          <w:bCs/>
          <w:lang w:val="es-ES"/>
        </w:rPr>
        <w:t xml:space="preserve">y las </w:t>
      </w:r>
      <w:r w:rsidR="005D230E">
        <w:rPr>
          <w:bCs/>
          <w:lang w:val="es-ES"/>
        </w:rPr>
        <w:t xml:space="preserve">dificultades </w:t>
      </w:r>
      <w:r w:rsidR="00641958">
        <w:rPr>
          <w:bCs/>
          <w:lang w:val="es-ES"/>
        </w:rPr>
        <w:t>que han surgido para l</w:t>
      </w:r>
      <w:r>
        <w:rPr>
          <w:bCs/>
          <w:lang w:val="es-ES"/>
        </w:rPr>
        <w:t>a realización de audiencias ante los tribunales de justicia, espec</w:t>
      </w:r>
      <w:r w:rsidR="00641958">
        <w:rPr>
          <w:bCs/>
          <w:lang w:val="es-ES"/>
        </w:rPr>
        <w:t xml:space="preserve">ialmente en el ámbito de los </w:t>
      </w:r>
      <w:r>
        <w:rPr>
          <w:bCs/>
          <w:lang w:val="es-ES"/>
        </w:rPr>
        <w:t>juicios orales</w:t>
      </w:r>
      <w:r w:rsidR="00641958">
        <w:rPr>
          <w:bCs/>
          <w:lang w:val="es-ES"/>
        </w:rPr>
        <w:t>, se trabaja actualmente en la Comisión Coordinadora del Sistema P</w:t>
      </w:r>
      <w:r>
        <w:rPr>
          <w:bCs/>
          <w:lang w:val="es-ES"/>
        </w:rPr>
        <w:t>enal</w:t>
      </w:r>
      <w:r w:rsidR="00641958">
        <w:rPr>
          <w:bCs/>
          <w:lang w:val="es-ES"/>
        </w:rPr>
        <w:t xml:space="preserve"> para </w:t>
      </w:r>
      <w:r>
        <w:rPr>
          <w:bCs/>
          <w:lang w:val="es-ES"/>
        </w:rPr>
        <w:t xml:space="preserve">adoptar las medidas </w:t>
      </w:r>
      <w:r w:rsidR="00641958">
        <w:rPr>
          <w:bCs/>
          <w:lang w:val="es-ES"/>
        </w:rPr>
        <w:t xml:space="preserve">destinadas a </w:t>
      </w:r>
      <w:r>
        <w:rPr>
          <w:bCs/>
          <w:lang w:val="es-ES"/>
        </w:rPr>
        <w:t xml:space="preserve">abordar </w:t>
      </w:r>
      <w:r w:rsidR="00641958">
        <w:rPr>
          <w:bCs/>
          <w:lang w:val="es-ES"/>
        </w:rPr>
        <w:t>l</w:t>
      </w:r>
      <w:r>
        <w:rPr>
          <w:bCs/>
          <w:lang w:val="es-ES"/>
        </w:rPr>
        <w:t xml:space="preserve">a acumulación de audiencias. </w:t>
      </w:r>
      <w:r w:rsidR="00641958">
        <w:rPr>
          <w:bCs/>
          <w:lang w:val="es-ES"/>
        </w:rPr>
        <w:t>El M</w:t>
      </w:r>
      <w:r>
        <w:rPr>
          <w:bCs/>
          <w:lang w:val="es-ES"/>
        </w:rPr>
        <w:t xml:space="preserve">inisterio Público, </w:t>
      </w:r>
      <w:r w:rsidR="00641958">
        <w:rPr>
          <w:bCs/>
          <w:lang w:val="es-ES"/>
        </w:rPr>
        <w:t xml:space="preserve">añadió, </w:t>
      </w:r>
      <w:r>
        <w:rPr>
          <w:bCs/>
          <w:lang w:val="es-ES"/>
        </w:rPr>
        <w:t xml:space="preserve">ha impulsado la </w:t>
      </w:r>
      <w:r w:rsidR="00641958">
        <w:rPr>
          <w:bCs/>
          <w:lang w:val="es-ES"/>
        </w:rPr>
        <w:t>realización d</w:t>
      </w:r>
      <w:r>
        <w:rPr>
          <w:bCs/>
          <w:lang w:val="es-ES"/>
        </w:rPr>
        <w:t>el mayor número de juicios orales mediante videoconferenci</w:t>
      </w:r>
      <w:r w:rsidR="00641958">
        <w:rPr>
          <w:bCs/>
          <w:lang w:val="es-ES"/>
        </w:rPr>
        <w:t>as</w:t>
      </w:r>
      <w:r>
        <w:rPr>
          <w:bCs/>
          <w:lang w:val="es-ES"/>
        </w:rPr>
        <w:t xml:space="preserve">. </w:t>
      </w:r>
      <w:r w:rsidR="00641958">
        <w:rPr>
          <w:bCs/>
          <w:lang w:val="es-ES"/>
        </w:rPr>
        <w:t>E</w:t>
      </w:r>
      <w:r>
        <w:rPr>
          <w:bCs/>
          <w:lang w:val="es-ES"/>
        </w:rPr>
        <w:t>sta fórmula ha sido valid</w:t>
      </w:r>
      <w:r w:rsidR="00641958">
        <w:rPr>
          <w:bCs/>
          <w:lang w:val="es-ES"/>
        </w:rPr>
        <w:t>ada por la Corte Suprema y los tribunales superiores de j</w:t>
      </w:r>
      <w:r>
        <w:rPr>
          <w:bCs/>
          <w:lang w:val="es-ES"/>
        </w:rPr>
        <w:t>usticia, en todos aquellos casos en que los derec</w:t>
      </w:r>
      <w:r w:rsidR="00641958">
        <w:rPr>
          <w:bCs/>
          <w:lang w:val="es-ES"/>
        </w:rPr>
        <w:t>hos de los intervinientes no sean</w:t>
      </w:r>
      <w:r>
        <w:rPr>
          <w:bCs/>
          <w:lang w:val="es-ES"/>
        </w:rPr>
        <w:t xml:space="preserve"> afectados. </w:t>
      </w:r>
      <w:r w:rsidR="00641958">
        <w:rPr>
          <w:bCs/>
          <w:lang w:val="es-ES"/>
        </w:rPr>
        <w:t>Con todo, previno, la</w:t>
      </w:r>
      <w:r>
        <w:rPr>
          <w:bCs/>
          <w:lang w:val="es-ES"/>
        </w:rPr>
        <w:t xml:space="preserve"> solución </w:t>
      </w:r>
      <w:r w:rsidR="00641958">
        <w:rPr>
          <w:bCs/>
          <w:lang w:val="es-ES"/>
        </w:rPr>
        <w:t xml:space="preserve">requiere </w:t>
      </w:r>
      <w:r>
        <w:rPr>
          <w:bCs/>
          <w:lang w:val="es-ES"/>
        </w:rPr>
        <w:t>actuar de consuno con el Poder Judicial y la Defensoría Penal Pública.</w:t>
      </w:r>
    </w:p>
    <w:p w14:paraId="5361A2FB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63B66A7F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lastRenderedPageBreak/>
        <w:tab/>
      </w:r>
      <w:r w:rsidR="00992FB4">
        <w:rPr>
          <w:bCs/>
          <w:lang w:val="es-ES"/>
        </w:rPr>
        <w:t>Hay, además, r</w:t>
      </w:r>
      <w:r>
        <w:rPr>
          <w:bCs/>
          <w:lang w:val="es-ES"/>
        </w:rPr>
        <w:t>equerimientos extraordinarios</w:t>
      </w:r>
      <w:r w:rsidR="00992FB4">
        <w:rPr>
          <w:bCs/>
          <w:lang w:val="es-ES"/>
        </w:rPr>
        <w:t xml:space="preserve">: es el caso de lo actuado por </w:t>
      </w:r>
      <w:r>
        <w:rPr>
          <w:bCs/>
          <w:lang w:val="es-ES"/>
        </w:rPr>
        <w:t xml:space="preserve">el Ministerio Público en relación con el delito contemplado en el artículo 318 del Código Penal, donde se han presentado más de 150 mil requerimientos. </w:t>
      </w:r>
      <w:r w:rsidR="00992FB4">
        <w:rPr>
          <w:bCs/>
          <w:lang w:val="es-ES"/>
        </w:rPr>
        <w:t>A</w:t>
      </w:r>
      <w:r>
        <w:rPr>
          <w:bCs/>
          <w:lang w:val="es-ES"/>
        </w:rPr>
        <w:t>l tratarse de proc</w:t>
      </w:r>
      <w:r w:rsidR="00992FB4">
        <w:rPr>
          <w:bCs/>
          <w:lang w:val="es-ES"/>
        </w:rPr>
        <w:t>edimientos monitorios, se puede</w:t>
      </w:r>
      <w:r>
        <w:rPr>
          <w:bCs/>
          <w:lang w:val="es-ES"/>
        </w:rPr>
        <w:t xml:space="preserve"> dar lugar a ellos a través de plataformas informáticas. </w:t>
      </w:r>
    </w:p>
    <w:p w14:paraId="682078E1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40CA3B69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 xml:space="preserve">En lo </w:t>
      </w:r>
      <w:r w:rsidR="00B36515">
        <w:rPr>
          <w:bCs/>
          <w:lang w:val="es-ES"/>
        </w:rPr>
        <w:t xml:space="preserve">que concierne a </w:t>
      </w:r>
      <w:r>
        <w:rPr>
          <w:bCs/>
          <w:lang w:val="es-ES"/>
        </w:rPr>
        <w:t xml:space="preserve">vacaciones, </w:t>
      </w:r>
      <w:r w:rsidR="00B36515">
        <w:rPr>
          <w:bCs/>
          <w:lang w:val="es-ES"/>
        </w:rPr>
        <w:t xml:space="preserve">el </w:t>
      </w:r>
      <w:r w:rsidR="001C51D9">
        <w:rPr>
          <w:bCs/>
          <w:lang w:val="es-ES"/>
        </w:rPr>
        <w:t xml:space="preserve">señor Fiscal </w:t>
      </w:r>
      <w:r w:rsidR="00B36515">
        <w:rPr>
          <w:bCs/>
          <w:lang w:val="es-ES"/>
        </w:rPr>
        <w:t xml:space="preserve">personero explicó que </w:t>
      </w:r>
      <w:r w:rsidR="001C51D9">
        <w:rPr>
          <w:bCs/>
          <w:lang w:val="es-ES"/>
        </w:rPr>
        <w:t xml:space="preserve">en </w:t>
      </w:r>
      <w:r w:rsidR="00B36515">
        <w:rPr>
          <w:bCs/>
          <w:lang w:val="es-ES"/>
        </w:rPr>
        <w:t xml:space="preserve">el ejercicio de </w:t>
      </w:r>
      <w:r w:rsidR="001C51D9">
        <w:rPr>
          <w:bCs/>
          <w:lang w:val="es-ES"/>
        </w:rPr>
        <w:t>su</w:t>
      </w:r>
      <w:r>
        <w:rPr>
          <w:bCs/>
          <w:lang w:val="es-ES"/>
        </w:rPr>
        <w:t xml:space="preserve"> potestad administrativa ha </w:t>
      </w:r>
      <w:r w:rsidR="001C51D9">
        <w:rPr>
          <w:bCs/>
          <w:lang w:val="es-ES"/>
        </w:rPr>
        <w:t xml:space="preserve">resuelto </w:t>
      </w:r>
      <w:r>
        <w:rPr>
          <w:bCs/>
          <w:lang w:val="es-ES"/>
        </w:rPr>
        <w:t xml:space="preserve">la acumulación de hasta tres períodos, </w:t>
      </w:r>
      <w:r w:rsidR="00B36515">
        <w:rPr>
          <w:bCs/>
          <w:lang w:val="es-ES"/>
        </w:rPr>
        <w:t xml:space="preserve">como una vía </w:t>
      </w:r>
      <w:r>
        <w:rPr>
          <w:bCs/>
          <w:lang w:val="es-ES"/>
        </w:rPr>
        <w:t xml:space="preserve">para no generar </w:t>
      </w:r>
      <w:r w:rsidR="00B36515">
        <w:rPr>
          <w:bCs/>
          <w:lang w:val="es-ES"/>
        </w:rPr>
        <w:t xml:space="preserve">más </w:t>
      </w:r>
      <w:r>
        <w:rPr>
          <w:bCs/>
          <w:lang w:val="es-ES"/>
        </w:rPr>
        <w:t>presión al momento de volver a la normalidad.</w:t>
      </w:r>
    </w:p>
    <w:p w14:paraId="295605A9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6423E80E" w14:textId="77777777" w:rsidR="00E903D8" w:rsidRDefault="00E903D8" w:rsidP="00E903D8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</w:r>
      <w:r w:rsidR="00A8220F">
        <w:rPr>
          <w:bCs/>
          <w:lang w:val="es-ES"/>
        </w:rPr>
        <w:t>Concluyó</w:t>
      </w:r>
      <w:r w:rsidR="0069210B">
        <w:rPr>
          <w:bCs/>
          <w:lang w:val="es-ES"/>
        </w:rPr>
        <w:t xml:space="preserve"> mencionando que el órgano persecutor a su cargo ha continuado </w:t>
      </w:r>
      <w:r>
        <w:rPr>
          <w:bCs/>
          <w:lang w:val="es-ES"/>
        </w:rPr>
        <w:t xml:space="preserve">el desarrollo de la red de gestión penal, </w:t>
      </w:r>
      <w:r w:rsidR="0069210B">
        <w:rPr>
          <w:bCs/>
          <w:lang w:val="es-ES"/>
        </w:rPr>
        <w:t xml:space="preserve">atendida la posibilidad de hacerlo </w:t>
      </w:r>
      <w:r>
        <w:rPr>
          <w:bCs/>
          <w:lang w:val="es-ES"/>
        </w:rPr>
        <w:t xml:space="preserve">a distancia. </w:t>
      </w:r>
      <w:r w:rsidR="0069210B">
        <w:rPr>
          <w:bCs/>
          <w:lang w:val="es-ES"/>
        </w:rPr>
        <w:t xml:space="preserve">En este sentido, precisó, sus </w:t>
      </w:r>
      <w:r>
        <w:rPr>
          <w:bCs/>
          <w:lang w:val="es-ES"/>
        </w:rPr>
        <w:t xml:space="preserve">etapas </w:t>
      </w:r>
      <w:r w:rsidR="0069210B">
        <w:rPr>
          <w:bCs/>
          <w:lang w:val="es-ES"/>
        </w:rPr>
        <w:t xml:space="preserve">de implementación </w:t>
      </w:r>
      <w:r>
        <w:rPr>
          <w:bCs/>
          <w:lang w:val="es-ES"/>
        </w:rPr>
        <w:t xml:space="preserve">se han </w:t>
      </w:r>
      <w:r w:rsidR="007B4408">
        <w:rPr>
          <w:bCs/>
          <w:lang w:val="es-ES"/>
        </w:rPr>
        <w:t>cumpli</w:t>
      </w:r>
      <w:r>
        <w:rPr>
          <w:bCs/>
          <w:lang w:val="es-ES"/>
        </w:rPr>
        <w:t xml:space="preserve">do </w:t>
      </w:r>
      <w:r w:rsidR="0069210B">
        <w:rPr>
          <w:bCs/>
          <w:lang w:val="es-ES"/>
        </w:rPr>
        <w:t xml:space="preserve">de manera </w:t>
      </w:r>
      <w:r w:rsidR="00520EE1">
        <w:rPr>
          <w:bCs/>
          <w:lang w:val="es-ES"/>
        </w:rPr>
        <w:t>regular.</w:t>
      </w:r>
    </w:p>
    <w:p w14:paraId="508A3BC0" w14:textId="77777777" w:rsidR="00E627AA" w:rsidRDefault="00E627AA" w:rsidP="0031028B">
      <w:pPr>
        <w:tabs>
          <w:tab w:val="left" w:pos="2835"/>
        </w:tabs>
        <w:jc w:val="both"/>
      </w:pPr>
    </w:p>
    <w:p w14:paraId="62230658" w14:textId="77777777" w:rsidR="00A8220F" w:rsidRDefault="00A8220F" w:rsidP="00A8220F">
      <w:pPr>
        <w:tabs>
          <w:tab w:val="left" w:pos="2835"/>
        </w:tabs>
        <w:jc w:val="center"/>
      </w:pPr>
      <w:r>
        <w:t>- - -</w:t>
      </w:r>
    </w:p>
    <w:p w14:paraId="74B756C0" w14:textId="77777777" w:rsidR="00A8220F" w:rsidRDefault="00A8220F" w:rsidP="0031028B">
      <w:pPr>
        <w:tabs>
          <w:tab w:val="left" w:pos="2835"/>
        </w:tabs>
        <w:jc w:val="both"/>
      </w:pPr>
    </w:p>
    <w:p w14:paraId="3887FC76" w14:textId="77777777" w:rsidR="00147DBE" w:rsidRDefault="00412977" w:rsidP="00147DBE">
      <w:pPr>
        <w:tabs>
          <w:tab w:val="left" w:pos="2835"/>
        </w:tabs>
        <w:ind w:right="113"/>
        <w:jc w:val="both"/>
        <w:rPr>
          <w:bCs/>
        </w:rPr>
      </w:pPr>
      <w:r>
        <w:tab/>
        <w:t xml:space="preserve">Al finalizar el análisis de esta Partida, la unanimidad de la </w:t>
      </w:r>
      <w:r w:rsidR="008B335B">
        <w:t>Subc</w:t>
      </w:r>
      <w:r>
        <w:t xml:space="preserve">omisión acordó oficiar a la Dirección de Presupuestos del Ministerio de Hacienda, a fin de recabarle </w:t>
      </w:r>
      <w:r w:rsidR="00E56DBB">
        <w:t>el estudio y proposición de u</w:t>
      </w:r>
      <w:r>
        <w:t xml:space="preserve">na fórmula de solución para el problema que afecta al personal </w:t>
      </w:r>
      <w:r w:rsidR="00147DBE">
        <w:t xml:space="preserve">auxiliar y </w:t>
      </w:r>
      <w:r>
        <w:t>administrativo del Ministerio Público</w:t>
      </w:r>
      <w:r w:rsidR="00E56DBB">
        <w:t xml:space="preserve">, </w:t>
      </w:r>
      <w:r w:rsidR="00147DBE">
        <w:t xml:space="preserve">consistente en </w:t>
      </w:r>
      <w:r w:rsidR="00147DBE">
        <w:rPr>
          <w:bCs/>
        </w:rPr>
        <w:t>que, a diferencia de lo que sucede en el Poder Judicial</w:t>
      </w:r>
      <w:r w:rsidR="00A8220F">
        <w:rPr>
          <w:bCs/>
        </w:rPr>
        <w:t xml:space="preserve"> y en el resto de la Administración Pública</w:t>
      </w:r>
      <w:r w:rsidR="00147DBE">
        <w:rPr>
          <w:bCs/>
        </w:rPr>
        <w:t xml:space="preserve">, no </w:t>
      </w:r>
      <w:r w:rsidR="00A8220F">
        <w:rPr>
          <w:bCs/>
        </w:rPr>
        <w:t>per</w:t>
      </w:r>
      <w:r w:rsidR="00147DBE">
        <w:rPr>
          <w:bCs/>
        </w:rPr>
        <w:t>cibe por sus funciones la asignación profesional correspondiente. Esta situación fue planteada, durante el examen de la Partida de que se trata, por el Fiscal Nacional señor Abbott</w:t>
      </w:r>
      <w:r w:rsidR="00CA144D">
        <w:rPr>
          <w:bCs/>
        </w:rPr>
        <w:t>, y motivó la inquietud de los miembros de la Subcomisión</w:t>
      </w:r>
      <w:r w:rsidR="00147DBE">
        <w:rPr>
          <w:bCs/>
        </w:rPr>
        <w:t>.</w:t>
      </w:r>
    </w:p>
    <w:p w14:paraId="53ED0652" w14:textId="77777777" w:rsidR="00412977" w:rsidRDefault="00412977" w:rsidP="0031028B">
      <w:pPr>
        <w:tabs>
          <w:tab w:val="left" w:pos="2835"/>
        </w:tabs>
        <w:jc w:val="both"/>
      </w:pPr>
    </w:p>
    <w:p w14:paraId="47184E42" w14:textId="77777777" w:rsidR="006D0E0A" w:rsidRDefault="00D34ADE" w:rsidP="00725776">
      <w:pPr>
        <w:tabs>
          <w:tab w:val="left" w:pos="2835"/>
        </w:tabs>
        <w:jc w:val="center"/>
      </w:pPr>
      <w:r>
        <w:t>- - -</w:t>
      </w:r>
    </w:p>
    <w:p w14:paraId="0A7F04FC" w14:textId="77777777" w:rsidR="007B47E7" w:rsidRDefault="007B47E7" w:rsidP="0031028B">
      <w:pPr>
        <w:tabs>
          <w:tab w:val="left" w:pos="2835"/>
        </w:tabs>
        <w:jc w:val="both"/>
      </w:pPr>
    </w:p>
    <w:p w14:paraId="45EEE434" w14:textId="77777777" w:rsidR="006D0E0A" w:rsidRDefault="005D3807" w:rsidP="006D0E0A">
      <w:pPr>
        <w:tabs>
          <w:tab w:val="left" w:pos="2835"/>
        </w:tabs>
        <w:jc w:val="both"/>
      </w:pPr>
      <w:r>
        <w:tab/>
      </w:r>
      <w:r w:rsidR="006D0E0A">
        <w:t xml:space="preserve">A continuación, </w:t>
      </w:r>
      <w:r w:rsidR="006D0E0A" w:rsidRPr="006D0E0A">
        <w:rPr>
          <w:b/>
        </w:rPr>
        <w:t xml:space="preserve">el </w:t>
      </w:r>
      <w:r w:rsidR="008A7CEC">
        <w:rPr>
          <w:b/>
        </w:rPr>
        <w:t xml:space="preserve">señor </w:t>
      </w:r>
      <w:proofErr w:type="gramStart"/>
      <w:r w:rsidR="006D0E0A" w:rsidRPr="006D0E0A">
        <w:rPr>
          <w:b/>
        </w:rPr>
        <w:t>Presidente</w:t>
      </w:r>
      <w:proofErr w:type="gramEnd"/>
      <w:r w:rsidR="006D0E0A" w:rsidRPr="006D0E0A">
        <w:rPr>
          <w:b/>
        </w:rPr>
        <w:t xml:space="preserve"> de la Subcom</w:t>
      </w:r>
      <w:r w:rsidR="00AC3E61">
        <w:rPr>
          <w:b/>
        </w:rPr>
        <w:t>isión</w:t>
      </w:r>
      <w:r w:rsidR="006D0E0A">
        <w:t xml:space="preserve"> agradeció las exp</w:t>
      </w:r>
      <w:r w:rsidR="008A7CEC">
        <w:t xml:space="preserve">osiciones de </w:t>
      </w:r>
      <w:r w:rsidR="006D0E0A">
        <w:t>los invitados y sometió a votación la Partida 23, Ministerio Público</w:t>
      </w:r>
      <w:r w:rsidR="00544692">
        <w:t xml:space="preserve">, así como </w:t>
      </w:r>
      <w:r w:rsidR="00544692" w:rsidRPr="00544692">
        <w:t xml:space="preserve">la totalidad de </w:t>
      </w:r>
      <w:r w:rsidR="00544692">
        <w:t>sus</w:t>
      </w:r>
      <w:r w:rsidR="00544692" w:rsidRPr="00544692">
        <w:t xml:space="preserve"> glosas</w:t>
      </w:r>
      <w:r w:rsidR="006D0E0A">
        <w:t>.</w:t>
      </w:r>
    </w:p>
    <w:p w14:paraId="78B5829E" w14:textId="77777777" w:rsidR="006D0E0A" w:rsidRDefault="006D0E0A" w:rsidP="006D0E0A">
      <w:pPr>
        <w:tabs>
          <w:tab w:val="left" w:pos="2835"/>
        </w:tabs>
        <w:jc w:val="both"/>
      </w:pPr>
    </w:p>
    <w:p w14:paraId="6660DE88" w14:textId="77777777" w:rsidR="006D0E0A" w:rsidRPr="00E903D8" w:rsidRDefault="00A44029" w:rsidP="00A44029">
      <w:pPr>
        <w:tabs>
          <w:tab w:val="left" w:pos="283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- </w:t>
      </w:r>
      <w:r w:rsidR="006D0E0A" w:rsidRPr="00E903D8">
        <w:rPr>
          <w:b/>
        </w:rPr>
        <w:t>Puesta en votación la Partida 23, Capítulo 01, Programa 01, correspondiente al Ministerio Público, fue aprobada</w:t>
      </w:r>
      <w:r w:rsidR="00965B0E" w:rsidRPr="00E903D8">
        <w:rPr>
          <w:b/>
        </w:rPr>
        <w:t>, sin enmiendas,</w:t>
      </w:r>
      <w:r w:rsidR="006D0E0A" w:rsidRPr="00E903D8">
        <w:rPr>
          <w:b/>
        </w:rPr>
        <w:t xml:space="preserve"> por la unanimidad de los miembros </w:t>
      </w:r>
      <w:r w:rsidR="004F077F" w:rsidRPr="00E903D8">
        <w:rPr>
          <w:b/>
        </w:rPr>
        <w:t xml:space="preserve">presentes </w:t>
      </w:r>
      <w:r w:rsidR="006D0E0A" w:rsidRPr="00E903D8">
        <w:rPr>
          <w:b/>
        </w:rPr>
        <w:t xml:space="preserve">de la Subcomisión, </w:t>
      </w:r>
      <w:r w:rsidR="008A7CEC" w:rsidRPr="00E903D8">
        <w:rPr>
          <w:b/>
        </w:rPr>
        <w:t xml:space="preserve">Honorables Senadores señores Durana y Lagos y </w:t>
      </w:r>
      <w:r w:rsidR="009D6F23" w:rsidRPr="00E903D8">
        <w:rPr>
          <w:b/>
        </w:rPr>
        <w:t>Honorables Diputados señores Melero y Ortiz.</w:t>
      </w:r>
    </w:p>
    <w:p w14:paraId="2D46006B" w14:textId="77777777" w:rsidR="00C130ED" w:rsidRPr="00E903D8" w:rsidRDefault="00C130ED" w:rsidP="006D0E0A">
      <w:pPr>
        <w:tabs>
          <w:tab w:val="left" w:pos="2835"/>
        </w:tabs>
        <w:jc w:val="both"/>
        <w:rPr>
          <w:b/>
        </w:rPr>
      </w:pPr>
    </w:p>
    <w:p w14:paraId="718AC9C2" w14:textId="77777777" w:rsidR="00A8220F" w:rsidRDefault="00A8220F" w:rsidP="00A8220F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tab/>
        <w:t xml:space="preserve">Cabe consignar que el </w:t>
      </w:r>
      <w:r>
        <w:rPr>
          <w:b/>
          <w:lang w:val="es-ES"/>
        </w:rPr>
        <w:t>Honorable Diputado señor Melero</w:t>
      </w:r>
      <w:r>
        <w:rPr>
          <w:lang w:val="es-ES"/>
        </w:rPr>
        <w:t>, al fundar su voto,</w:t>
      </w:r>
      <w:r>
        <w:rPr>
          <w:b/>
          <w:lang w:val="es-ES"/>
        </w:rPr>
        <w:t xml:space="preserve"> </w:t>
      </w:r>
      <w:r w:rsidRPr="00A8220F">
        <w:rPr>
          <w:lang w:val="es-ES"/>
        </w:rPr>
        <w:t>destacó que el presupuesto de esta institució</w:t>
      </w:r>
      <w:r w:rsidR="00287C7E">
        <w:rPr>
          <w:lang w:val="es-ES"/>
        </w:rPr>
        <w:t>n para 2021 presente</w:t>
      </w:r>
      <w:r w:rsidRPr="00A8220F">
        <w:rPr>
          <w:lang w:val="es-ES"/>
        </w:rPr>
        <w:t xml:space="preserve"> un carácter</w:t>
      </w:r>
      <w:r>
        <w:rPr>
          <w:b/>
          <w:lang w:val="es-ES"/>
        </w:rPr>
        <w:t xml:space="preserve"> </w:t>
      </w:r>
      <w:r>
        <w:rPr>
          <w:bCs/>
          <w:lang w:val="es-ES"/>
        </w:rPr>
        <w:t xml:space="preserve">nítido y de continuidad, y acotado al contexto de la crisis sanitaria que nos afecta. En este sentido, agradeció </w:t>
      </w:r>
      <w:r w:rsidR="00287C7E">
        <w:rPr>
          <w:bCs/>
          <w:lang w:val="es-ES"/>
        </w:rPr>
        <w:t>a</w:t>
      </w:r>
      <w:r>
        <w:rPr>
          <w:bCs/>
          <w:lang w:val="es-ES"/>
        </w:rPr>
        <w:t>l Ejecutivo ha</w:t>
      </w:r>
      <w:r w:rsidR="00287C7E">
        <w:rPr>
          <w:bCs/>
          <w:lang w:val="es-ES"/>
        </w:rPr>
        <w:t>ber</w:t>
      </w:r>
      <w:r>
        <w:rPr>
          <w:bCs/>
          <w:lang w:val="es-ES"/>
        </w:rPr>
        <w:t xml:space="preserve"> adecuado el presupuesto a esta situación excepcional.</w:t>
      </w:r>
    </w:p>
    <w:p w14:paraId="746AFCDA" w14:textId="77777777" w:rsidR="00A8220F" w:rsidRDefault="00A8220F" w:rsidP="00A8220F">
      <w:pPr>
        <w:pStyle w:val="Default"/>
        <w:tabs>
          <w:tab w:val="left" w:pos="2835"/>
        </w:tabs>
        <w:jc w:val="both"/>
        <w:rPr>
          <w:bCs/>
          <w:lang w:val="es-ES"/>
        </w:rPr>
      </w:pPr>
    </w:p>
    <w:p w14:paraId="47732E42" w14:textId="77777777" w:rsidR="00A8220F" w:rsidRDefault="00A8220F" w:rsidP="00A8220F">
      <w:pPr>
        <w:pStyle w:val="Default"/>
        <w:tabs>
          <w:tab w:val="left" w:pos="2835"/>
        </w:tabs>
        <w:jc w:val="both"/>
        <w:rPr>
          <w:bCs/>
          <w:lang w:val="es-ES"/>
        </w:rPr>
      </w:pPr>
      <w:r>
        <w:rPr>
          <w:bCs/>
          <w:lang w:val="es-ES"/>
        </w:rPr>
        <w:lastRenderedPageBreak/>
        <w:tab/>
      </w:r>
      <w:r w:rsidR="00C3089A">
        <w:rPr>
          <w:bCs/>
          <w:lang w:val="es-ES"/>
        </w:rPr>
        <w:t xml:space="preserve">El </w:t>
      </w:r>
      <w:r>
        <w:rPr>
          <w:b/>
          <w:lang w:val="es-ES"/>
        </w:rPr>
        <w:t>Honorable Diputado señor Ortiz</w:t>
      </w:r>
      <w:r w:rsidR="00C3089A">
        <w:rPr>
          <w:lang w:val="es-ES"/>
        </w:rPr>
        <w:t xml:space="preserve">, fundó su voto </w:t>
      </w:r>
      <w:r>
        <w:rPr>
          <w:bCs/>
          <w:lang w:val="es-ES"/>
        </w:rPr>
        <w:t xml:space="preserve">favorable </w:t>
      </w:r>
      <w:r w:rsidR="00C3089A">
        <w:rPr>
          <w:bCs/>
          <w:lang w:val="es-ES"/>
        </w:rPr>
        <w:t xml:space="preserve">en </w:t>
      </w:r>
      <w:r>
        <w:rPr>
          <w:bCs/>
          <w:lang w:val="es-ES"/>
        </w:rPr>
        <w:t xml:space="preserve">la </w:t>
      </w:r>
      <w:r w:rsidR="00C3089A">
        <w:rPr>
          <w:bCs/>
          <w:lang w:val="es-ES"/>
        </w:rPr>
        <w:t xml:space="preserve">circunstancia de que el presupuesto, expuesto con claridad por los personeros del Ministerio </w:t>
      </w:r>
      <w:r w:rsidR="00514560">
        <w:rPr>
          <w:bCs/>
          <w:lang w:val="es-ES"/>
        </w:rPr>
        <w:t xml:space="preserve">Público, </w:t>
      </w:r>
      <w:r>
        <w:rPr>
          <w:bCs/>
          <w:lang w:val="es-ES"/>
        </w:rPr>
        <w:t xml:space="preserve">da </w:t>
      </w:r>
      <w:r w:rsidR="00514560">
        <w:rPr>
          <w:bCs/>
          <w:lang w:val="es-ES"/>
        </w:rPr>
        <w:t xml:space="preserve">buena </w:t>
      </w:r>
      <w:r>
        <w:rPr>
          <w:bCs/>
          <w:lang w:val="es-ES"/>
        </w:rPr>
        <w:t>cuenta de</w:t>
      </w:r>
      <w:r w:rsidR="00514560">
        <w:rPr>
          <w:bCs/>
          <w:lang w:val="es-ES"/>
        </w:rPr>
        <w:t>l rol</w:t>
      </w:r>
      <w:r>
        <w:rPr>
          <w:bCs/>
          <w:lang w:val="es-ES"/>
        </w:rPr>
        <w:t xml:space="preserve"> </w:t>
      </w:r>
      <w:r w:rsidR="00514560">
        <w:rPr>
          <w:bCs/>
          <w:lang w:val="es-ES"/>
        </w:rPr>
        <w:t xml:space="preserve">constitucional y legal </w:t>
      </w:r>
      <w:r>
        <w:rPr>
          <w:bCs/>
          <w:lang w:val="es-ES"/>
        </w:rPr>
        <w:t xml:space="preserve">que </w:t>
      </w:r>
      <w:r w:rsidR="00514560">
        <w:rPr>
          <w:bCs/>
          <w:lang w:val="es-ES"/>
        </w:rPr>
        <w:t xml:space="preserve">cumple </w:t>
      </w:r>
      <w:r>
        <w:rPr>
          <w:bCs/>
          <w:lang w:val="es-ES"/>
        </w:rPr>
        <w:t xml:space="preserve">este organismo. </w:t>
      </w:r>
      <w:r w:rsidR="00514560">
        <w:rPr>
          <w:bCs/>
          <w:lang w:val="es-ES"/>
        </w:rPr>
        <w:t>Luego, f</w:t>
      </w:r>
      <w:r>
        <w:rPr>
          <w:bCs/>
          <w:lang w:val="es-ES"/>
        </w:rPr>
        <w:t>elicitó a los funcionarios de esta institución</w:t>
      </w:r>
      <w:r w:rsidR="00514560">
        <w:rPr>
          <w:bCs/>
          <w:lang w:val="es-ES"/>
        </w:rPr>
        <w:t xml:space="preserve"> por el cabal cumplimiento de </w:t>
      </w:r>
      <w:r>
        <w:rPr>
          <w:bCs/>
          <w:lang w:val="es-ES"/>
        </w:rPr>
        <w:t>sus labores, a pesar de las dificultades derivadas de las condiciones extraordinarias que nos aquejan.</w:t>
      </w:r>
    </w:p>
    <w:p w14:paraId="28C26595" w14:textId="77777777" w:rsidR="006D0E0A" w:rsidRPr="00E903D8" w:rsidRDefault="006D0E0A" w:rsidP="006D0E0A">
      <w:pPr>
        <w:tabs>
          <w:tab w:val="left" w:pos="2835"/>
        </w:tabs>
        <w:jc w:val="both"/>
        <w:rPr>
          <w:b/>
        </w:rPr>
      </w:pPr>
    </w:p>
    <w:p w14:paraId="44BFC32B" w14:textId="77777777" w:rsidR="008A7CEC" w:rsidRPr="00E903D8" w:rsidRDefault="008A7CEC" w:rsidP="008A7CEC">
      <w:pPr>
        <w:tabs>
          <w:tab w:val="left" w:pos="2835"/>
        </w:tabs>
        <w:jc w:val="center"/>
      </w:pPr>
      <w:r w:rsidRPr="00E903D8">
        <w:t>- - -</w:t>
      </w:r>
    </w:p>
    <w:p w14:paraId="0BAF31C0" w14:textId="77777777" w:rsidR="008A7CEC" w:rsidRPr="00E903D8" w:rsidRDefault="008A7CEC" w:rsidP="006D0E0A">
      <w:pPr>
        <w:tabs>
          <w:tab w:val="left" w:pos="2835"/>
        </w:tabs>
        <w:jc w:val="both"/>
      </w:pPr>
    </w:p>
    <w:p w14:paraId="5B144028" w14:textId="77777777" w:rsidR="001D28B9" w:rsidRDefault="00CB066D" w:rsidP="0031028B">
      <w:pPr>
        <w:tabs>
          <w:tab w:val="left" w:pos="2835"/>
        </w:tabs>
        <w:jc w:val="both"/>
      </w:pPr>
      <w:r w:rsidRPr="00E903D8">
        <w:rPr>
          <w:b/>
          <w:bCs/>
          <w:iCs/>
        </w:rPr>
        <w:tab/>
        <w:t>Como consecuencia de lo precedentemente expuesto y de los acuerdos adoptados, la Tercera Subcomisión Especial Mixta de Presupuestos tiene a honra proponer la aprobación de la Partida (23) correspondiente al Ministerio Público, en los mismos términos en que fuera planteada por el Ejecutivo.</w:t>
      </w:r>
    </w:p>
    <w:p w14:paraId="32EE1B38" w14:textId="77777777" w:rsidR="007B47E7" w:rsidRDefault="007B47E7" w:rsidP="0031028B">
      <w:pPr>
        <w:tabs>
          <w:tab w:val="left" w:pos="2835"/>
        </w:tabs>
        <w:jc w:val="both"/>
      </w:pPr>
    </w:p>
    <w:p w14:paraId="73970144" w14:textId="77777777" w:rsidR="00AA57CE" w:rsidRDefault="00AA57CE" w:rsidP="00AA57CE">
      <w:pPr>
        <w:tabs>
          <w:tab w:val="left" w:pos="2835"/>
        </w:tabs>
        <w:jc w:val="center"/>
      </w:pPr>
      <w:r>
        <w:t>- - -</w:t>
      </w:r>
    </w:p>
    <w:p w14:paraId="03188A50" w14:textId="77777777" w:rsidR="0031028B" w:rsidRDefault="0031028B" w:rsidP="001E66BF">
      <w:pPr>
        <w:tabs>
          <w:tab w:val="left" w:pos="2835"/>
        </w:tabs>
        <w:jc w:val="both"/>
      </w:pPr>
    </w:p>
    <w:p w14:paraId="5F7ED53C" w14:textId="77777777" w:rsidR="007B47E7" w:rsidRDefault="00CB066D" w:rsidP="001E66BF">
      <w:pPr>
        <w:tabs>
          <w:tab w:val="left" w:pos="2835"/>
        </w:tabs>
        <w:jc w:val="both"/>
      </w:pPr>
      <w:r>
        <w:tab/>
        <w:t>Acordado en sesión telemática celebrada el día 9 de octubre</w:t>
      </w:r>
      <w:r w:rsidRPr="008A309E">
        <w:t xml:space="preserve"> de 20</w:t>
      </w:r>
      <w:r>
        <w:t>20</w:t>
      </w:r>
      <w:r w:rsidRPr="008A309E">
        <w:t xml:space="preserve">, </w:t>
      </w:r>
      <w:r>
        <w:t>con asistencia del Honorable Diputado señor José Miguel Ortiz Novoa (</w:t>
      </w:r>
      <w:proofErr w:type="gramStart"/>
      <w:r>
        <w:t>Presidente</w:t>
      </w:r>
      <w:proofErr w:type="gramEnd"/>
      <w:r>
        <w:t xml:space="preserve">), de los Honorables Senadores señores José Miguel Durana Semir y Ricardo Lagos Weber y de los Honorables Diputados señores </w:t>
      </w:r>
      <w:r w:rsidRPr="00A06B99">
        <w:t>Patricio Melero Abaroa y Manuel Monsalve Benavides.</w:t>
      </w:r>
    </w:p>
    <w:p w14:paraId="1FC74527" w14:textId="77777777" w:rsidR="001E66BF" w:rsidRDefault="001E66BF" w:rsidP="001E66BF">
      <w:pPr>
        <w:tabs>
          <w:tab w:val="left" w:pos="2835"/>
        </w:tabs>
        <w:jc w:val="both"/>
      </w:pPr>
    </w:p>
    <w:p w14:paraId="3AB4B84B" w14:textId="77777777" w:rsidR="001E66BF" w:rsidRDefault="00B12543" w:rsidP="001E66BF">
      <w:pPr>
        <w:tabs>
          <w:tab w:val="left" w:pos="2835"/>
        </w:tabs>
        <w:jc w:val="both"/>
      </w:pPr>
      <w:r>
        <w:tab/>
        <w:t>Sala de la Subc</w:t>
      </w:r>
      <w:r w:rsidR="001E66BF">
        <w:t xml:space="preserve">omisión, </w:t>
      </w:r>
      <w:r w:rsidR="00CB066D">
        <w:t xml:space="preserve">a </w:t>
      </w:r>
      <w:r w:rsidR="00E903D8">
        <w:t>23</w:t>
      </w:r>
      <w:r w:rsidR="00E8587C" w:rsidRPr="00E903D8">
        <w:t xml:space="preserve"> </w:t>
      </w:r>
      <w:r w:rsidR="001E66BF" w:rsidRPr="00E903D8">
        <w:t>de octubre de 20</w:t>
      </w:r>
      <w:r w:rsidR="00725776" w:rsidRPr="00E903D8">
        <w:t>20</w:t>
      </w:r>
      <w:r w:rsidR="001E66BF" w:rsidRPr="00E903D8">
        <w:t>.</w:t>
      </w:r>
    </w:p>
    <w:p w14:paraId="420EE7E4" w14:textId="77777777" w:rsidR="000E094E" w:rsidRDefault="000E094E" w:rsidP="001E66BF">
      <w:pPr>
        <w:tabs>
          <w:tab w:val="left" w:pos="2835"/>
        </w:tabs>
        <w:jc w:val="both"/>
      </w:pPr>
    </w:p>
    <w:p w14:paraId="50E2FD14" w14:textId="77777777" w:rsidR="007B47E7" w:rsidRDefault="007B47E7" w:rsidP="001E66BF">
      <w:pPr>
        <w:tabs>
          <w:tab w:val="left" w:pos="2835"/>
        </w:tabs>
        <w:jc w:val="both"/>
      </w:pPr>
    </w:p>
    <w:p w14:paraId="2F13CDA5" w14:textId="77777777" w:rsidR="00B72400" w:rsidRDefault="00B72400" w:rsidP="001E66BF">
      <w:pPr>
        <w:tabs>
          <w:tab w:val="left" w:pos="2835"/>
        </w:tabs>
        <w:jc w:val="both"/>
      </w:pPr>
    </w:p>
    <w:p w14:paraId="25C50391" w14:textId="77777777" w:rsidR="004348BC" w:rsidRDefault="00A3559A" w:rsidP="00A3559A">
      <w:pPr>
        <w:tabs>
          <w:tab w:val="left" w:pos="2835"/>
        </w:tabs>
        <w:ind w:left="2835"/>
      </w:pPr>
      <w:r>
        <w:rPr>
          <w:noProof/>
        </w:rPr>
        <w:drawing>
          <wp:inline distT="0" distB="0" distL="0" distR="0" wp14:anchorId="1226963D" wp14:editId="6D5E5D5A">
            <wp:extent cx="2895600" cy="2003624"/>
            <wp:effectExtent l="0" t="0" r="0" b="317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84" cy="200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8BC" w:rsidSect="00AC75D9">
      <w:headerReference w:type="default" r:id="rId9"/>
      <w:pgSz w:w="12242" w:h="18722" w:code="14"/>
      <w:pgMar w:top="2835" w:right="1701" w:bottom="2835" w:left="2268" w:header="567" w:footer="567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DF6F4" w14:textId="77777777" w:rsidR="00FA17AE" w:rsidRDefault="00FA17AE" w:rsidP="00A964C1">
      <w:r>
        <w:separator/>
      </w:r>
    </w:p>
  </w:endnote>
  <w:endnote w:type="continuationSeparator" w:id="0">
    <w:p w14:paraId="4CF27221" w14:textId="77777777" w:rsidR="00FA17AE" w:rsidRDefault="00FA17AE" w:rsidP="00A9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119D4" w14:textId="77777777" w:rsidR="00FA17AE" w:rsidRDefault="00FA17AE" w:rsidP="00A964C1">
      <w:r>
        <w:separator/>
      </w:r>
    </w:p>
  </w:footnote>
  <w:footnote w:type="continuationSeparator" w:id="0">
    <w:p w14:paraId="17D0BDDD" w14:textId="77777777" w:rsidR="00FA17AE" w:rsidRDefault="00FA17AE" w:rsidP="00A9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DF29" w14:textId="77777777" w:rsidR="00C3089A" w:rsidRDefault="00C3089A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514560" w:rsidRPr="00514560">
      <w:rPr>
        <w:noProof/>
        <w:lang w:val="es-ES"/>
      </w:rPr>
      <w:t>6</w:t>
    </w:r>
    <w:r>
      <w:fldChar w:fldCharType="end"/>
    </w:r>
  </w:p>
  <w:p w14:paraId="7F6BD91E" w14:textId="77777777" w:rsidR="00C3089A" w:rsidRDefault="00C308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7BCF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312AC"/>
    <w:multiLevelType w:val="hybridMultilevel"/>
    <w:tmpl w:val="1188144C"/>
    <w:lvl w:ilvl="0" w:tplc="1C9E2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C6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EB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4D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65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67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E9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69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2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B6600"/>
    <w:multiLevelType w:val="hybridMultilevel"/>
    <w:tmpl w:val="E34C9566"/>
    <w:lvl w:ilvl="0" w:tplc="5AA4AAC6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A4D5315"/>
    <w:multiLevelType w:val="hybridMultilevel"/>
    <w:tmpl w:val="36F4AF9E"/>
    <w:lvl w:ilvl="0" w:tplc="0B5E8560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43C63DD"/>
    <w:multiLevelType w:val="hybridMultilevel"/>
    <w:tmpl w:val="F306CF8C"/>
    <w:lvl w:ilvl="0" w:tplc="DF68305E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5865D52"/>
    <w:multiLevelType w:val="hybridMultilevel"/>
    <w:tmpl w:val="B038C062"/>
    <w:lvl w:ilvl="0" w:tplc="116CB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C1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A5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E5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EC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C5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E7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8B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AA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A06BA"/>
    <w:multiLevelType w:val="hybridMultilevel"/>
    <w:tmpl w:val="9D08A982"/>
    <w:lvl w:ilvl="0" w:tplc="9BF44DF8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F105CA7"/>
    <w:multiLevelType w:val="hybridMultilevel"/>
    <w:tmpl w:val="547ECEBC"/>
    <w:lvl w:ilvl="0" w:tplc="B6F8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C3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65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63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6D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6C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E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E8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80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94A18"/>
    <w:multiLevelType w:val="hybridMultilevel"/>
    <w:tmpl w:val="6BC4D5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0A7D"/>
    <w:multiLevelType w:val="hybridMultilevel"/>
    <w:tmpl w:val="1A766FE8"/>
    <w:lvl w:ilvl="0" w:tplc="79E4A396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E02AA5"/>
    <w:multiLevelType w:val="hybridMultilevel"/>
    <w:tmpl w:val="39D86D62"/>
    <w:lvl w:ilvl="0" w:tplc="086C7A66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37B31AD"/>
    <w:multiLevelType w:val="hybridMultilevel"/>
    <w:tmpl w:val="00344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D10D5"/>
    <w:multiLevelType w:val="hybridMultilevel"/>
    <w:tmpl w:val="D442A46E"/>
    <w:lvl w:ilvl="0" w:tplc="9CDC144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2B70"/>
    <w:multiLevelType w:val="hybridMultilevel"/>
    <w:tmpl w:val="B7360474"/>
    <w:lvl w:ilvl="0" w:tplc="0562BB02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4BF259CA"/>
    <w:multiLevelType w:val="hybridMultilevel"/>
    <w:tmpl w:val="066EF93A"/>
    <w:lvl w:ilvl="0" w:tplc="D7FED3AC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5AC33FA7"/>
    <w:multiLevelType w:val="hybridMultilevel"/>
    <w:tmpl w:val="96666D36"/>
    <w:lvl w:ilvl="0" w:tplc="77D8F7FE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5BB866D2"/>
    <w:multiLevelType w:val="hybridMultilevel"/>
    <w:tmpl w:val="C4A8E0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425AA"/>
    <w:multiLevelType w:val="hybridMultilevel"/>
    <w:tmpl w:val="5F384982"/>
    <w:lvl w:ilvl="0" w:tplc="75FEF00A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5FC27170"/>
    <w:multiLevelType w:val="hybridMultilevel"/>
    <w:tmpl w:val="14FA0FFC"/>
    <w:lvl w:ilvl="0" w:tplc="86584E60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60DB0D6E"/>
    <w:multiLevelType w:val="hybridMultilevel"/>
    <w:tmpl w:val="F0C8B5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710EF"/>
    <w:multiLevelType w:val="hybridMultilevel"/>
    <w:tmpl w:val="839C5660"/>
    <w:lvl w:ilvl="0" w:tplc="24BC9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80C6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26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2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EB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6B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02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12D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27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2B03501"/>
    <w:multiLevelType w:val="hybridMultilevel"/>
    <w:tmpl w:val="B134C5AC"/>
    <w:lvl w:ilvl="0" w:tplc="86C4A238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67C656DC"/>
    <w:multiLevelType w:val="hybridMultilevel"/>
    <w:tmpl w:val="2206A9EA"/>
    <w:lvl w:ilvl="0" w:tplc="FFC0104A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 w15:restartNumberingAfterBreak="0">
    <w:nsid w:val="704D0CCB"/>
    <w:multiLevelType w:val="hybridMultilevel"/>
    <w:tmpl w:val="F7FC0466"/>
    <w:lvl w:ilvl="0" w:tplc="F2F07A52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77C1057F"/>
    <w:multiLevelType w:val="hybridMultilevel"/>
    <w:tmpl w:val="73EA7B90"/>
    <w:lvl w:ilvl="0" w:tplc="6582BD30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7AC36DE7"/>
    <w:multiLevelType w:val="hybridMultilevel"/>
    <w:tmpl w:val="8F02D5B8"/>
    <w:lvl w:ilvl="0" w:tplc="2224398E">
      <w:numFmt w:val="bullet"/>
      <w:lvlText w:val="-"/>
      <w:lvlJc w:val="left"/>
      <w:pPr>
        <w:ind w:left="3195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6"/>
  </w:num>
  <w:num w:numId="5">
    <w:abstractNumId w:val="5"/>
  </w:num>
  <w:num w:numId="6">
    <w:abstractNumId w:val="7"/>
  </w:num>
  <w:num w:numId="7">
    <w:abstractNumId w:val="20"/>
  </w:num>
  <w:num w:numId="8">
    <w:abstractNumId w:val="1"/>
  </w:num>
  <w:num w:numId="9">
    <w:abstractNumId w:val="24"/>
  </w:num>
  <w:num w:numId="10">
    <w:abstractNumId w:val="21"/>
  </w:num>
  <w:num w:numId="11">
    <w:abstractNumId w:val="25"/>
  </w:num>
  <w:num w:numId="12">
    <w:abstractNumId w:val="13"/>
  </w:num>
  <w:num w:numId="13">
    <w:abstractNumId w:val="10"/>
  </w:num>
  <w:num w:numId="14">
    <w:abstractNumId w:val="18"/>
  </w:num>
  <w:num w:numId="15">
    <w:abstractNumId w:val="17"/>
  </w:num>
  <w:num w:numId="16">
    <w:abstractNumId w:val="9"/>
  </w:num>
  <w:num w:numId="17">
    <w:abstractNumId w:val="14"/>
  </w:num>
  <w:num w:numId="18">
    <w:abstractNumId w:val="22"/>
  </w:num>
  <w:num w:numId="19">
    <w:abstractNumId w:val="23"/>
  </w:num>
  <w:num w:numId="20">
    <w:abstractNumId w:val="2"/>
  </w:num>
  <w:num w:numId="21">
    <w:abstractNumId w:val="3"/>
  </w:num>
  <w:num w:numId="22">
    <w:abstractNumId w:val="15"/>
  </w:num>
  <w:num w:numId="23">
    <w:abstractNumId w:val="4"/>
  </w:num>
  <w:num w:numId="24">
    <w:abstractNumId w:val="12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59"/>
    <w:rsid w:val="00000539"/>
    <w:rsid w:val="00005C2D"/>
    <w:rsid w:val="00012955"/>
    <w:rsid w:val="00014EDC"/>
    <w:rsid w:val="00015082"/>
    <w:rsid w:val="00017055"/>
    <w:rsid w:val="0002565C"/>
    <w:rsid w:val="00025A48"/>
    <w:rsid w:val="000341B7"/>
    <w:rsid w:val="000363A7"/>
    <w:rsid w:val="000405FC"/>
    <w:rsid w:val="00040ED4"/>
    <w:rsid w:val="00046F04"/>
    <w:rsid w:val="000523D7"/>
    <w:rsid w:val="000540F9"/>
    <w:rsid w:val="00056AD3"/>
    <w:rsid w:val="0006695D"/>
    <w:rsid w:val="00081176"/>
    <w:rsid w:val="0008227F"/>
    <w:rsid w:val="000827AA"/>
    <w:rsid w:val="00087475"/>
    <w:rsid w:val="00087F72"/>
    <w:rsid w:val="00094141"/>
    <w:rsid w:val="000952CB"/>
    <w:rsid w:val="0009599E"/>
    <w:rsid w:val="00095ACE"/>
    <w:rsid w:val="000976AB"/>
    <w:rsid w:val="000B04FD"/>
    <w:rsid w:val="000B25F6"/>
    <w:rsid w:val="000B288A"/>
    <w:rsid w:val="000B5667"/>
    <w:rsid w:val="000B61E6"/>
    <w:rsid w:val="000B7167"/>
    <w:rsid w:val="000B7DB4"/>
    <w:rsid w:val="000C0F2F"/>
    <w:rsid w:val="000C2109"/>
    <w:rsid w:val="000C2399"/>
    <w:rsid w:val="000C2613"/>
    <w:rsid w:val="000C44DF"/>
    <w:rsid w:val="000C57C6"/>
    <w:rsid w:val="000C79D3"/>
    <w:rsid w:val="000D0861"/>
    <w:rsid w:val="000D17B3"/>
    <w:rsid w:val="000D382E"/>
    <w:rsid w:val="000E094E"/>
    <w:rsid w:val="000E2193"/>
    <w:rsid w:val="000E2BC6"/>
    <w:rsid w:val="000E2C5E"/>
    <w:rsid w:val="000E70CF"/>
    <w:rsid w:val="000F2DD8"/>
    <w:rsid w:val="000F3A74"/>
    <w:rsid w:val="000F4419"/>
    <w:rsid w:val="000F692A"/>
    <w:rsid w:val="00104E04"/>
    <w:rsid w:val="0010613B"/>
    <w:rsid w:val="001118D2"/>
    <w:rsid w:val="00112A7B"/>
    <w:rsid w:val="00115547"/>
    <w:rsid w:val="001173DE"/>
    <w:rsid w:val="00122EDC"/>
    <w:rsid w:val="001255A9"/>
    <w:rsid w:val="00131818"/>
    <w:rsid w:val="00133CFA"/>
    <w:rsid w:val="001352CC"/>
    <w:rsid w:val="00140F55"/>
    <w:rsid w:val="00147DBE"/>
    <w:rsid w:val="00154968"/>
    <w:rsid w:val="0015654F"/>
    <w:rsid w:val="00171914"/>
    <w:rsid w:val="0017314D"/>
    <w:rsid w:val="0017572F"/>
    <w:rsid w:val="001771AA"/>
    <w:rsid w:val="00177BA1"/>
    <w:rsid w:val="00193BBD"/>
    <w:rsid w:val="00193F4D"/>
    <w:rsid w:val="00197282"/>
    <w:rsid w:val="001A00D8"/>
    <w:rsid w:val="001A18F0"/>
    <w:rsid w:val="001A3361"/>
    <w:rsid w:val="001A366A"/>
    <w:rsid w:val="001A4140"/>
    <w:rsid w:val="001A42D5"/>
    <w:rsid w:val="001A6B03"/>
    <w:rsid w:val="001A6B07"/>
    <w:rsid w:val="001B30E2"/>
    <w:rsid w:val="001B760E"/>
    <w:rsid w:val="001C00C3"/>
    <w:rsid w:val="001C0654"/>
    <w:rsid w:val="001C15EE"/>
    <w:rsid w:val="001C1AEA"/>
    <w:rsid w:val="001C2B51"/>
    <w:rsid w:val="001C51D9"/>
    <w:rsid w:val="001C7D02"/>
    <w:rsid w:val="001D28B9"/>
    <w:rsid w:val="001D34E8"/>
    <w:rsid w:val="001D4BE4"/>
    <w:rsid w:val="001D5E24"/>
    <w:rsid w:val="001E66BF"/>
    <w:rsid w:val="001F5E3B"/>
    <w:rsid w:val="001F7D1F"/>
    <w:rsid w:val="001F7D97"/>
    <w:rsid w:val="00200125"/>
    <w:rsid w:val="002013A1"/>
    <w:rsid w:val="00201E1D"/>
    <w:rsid w:val="00203969"/>
    <w:rsid w:val="002044F1"/>
    <w:rsid w:val="00205D3A"/>
    <w:rsid w:val="00206B79"/>
    <w:rsid w:val="00207106"/>
    <w:rsid w:val="00211CC0"/>
    <w:rsid w:val="00213729"/>
    <w:rsid w:val="002154D0"/>
    <w:rsid w:val="002172B9"/>
    <w:rsid w:val="00226D37"/>
    <w:rsid w:val="00227DBB"/>
    <w:rsid w:val="00227E69"/>
    <w:rsid w:val="00230FE5"/>
    <w:rsid w:val="0023563F"/>
    <w:rsid w:val="00236750"/>
    <w:rsid w:val="00237F9B"/>
    <w:rsid w:val="0024112C"/>
    <w:rsid w:val="00244A5C"/>
    <w:rsid w:val="00246CF8"/>
    <w:rsid w:val="00246DA5"/>
    <w:rsid w:val="00247100"/>
    <w:rsid w:val="00251FDB"/>
    <w:rsid w:val="00252B40"/>
    <w:rsid w:val="00255441"/>
    <w:rsid w:val="002603AA"/>
    <w:rsid w:val="00260891"/>
    <w:rsid w:val="00265FAE"/>
    <w:rsid w:val="00267BB7"/>
    <w:rsid w:val="00267DBF"/>
    <w:rsid w:val="00270F7E"/>
    <w:rsid w:val="00272EC8"/>
    <w:rsid w:val="00275822"/>
    <w:rsid w:val="00275E99"/>
    <w:rsid w:val="0027687F"/>
    <w:rsid w:val="002811DB"/>
    <w:rsid w:val="0028643A"/>
    <w:rsid w:val="00287C7E"/>
    <w:rsid w:val="00292394"/>
    <w:rsid w:val="00294E24"/>
    <w:rsid w:val="00295AD7"/>
    <w:rsid w:val="002A07D3"/>
    <w:rsid w:val="002A70C2"/>
    <w:rsid w:val="002B2FE8"/>
    <w:rsid w:val="002B3178"/>
    <w:rsid w:val="002B3CD0"/>
    <w:rsid w:val="002D4657"/>
    <w:rsid w:val="002D4C3C"/>
    <w:rsid w:val="002D6E8C"/>
    <w:rsid w:val="002E01E2"/>
    <w:rsid w:val="002E049F"/>
    <w:rsid w:val="002E53E0"/>
    <w:rsid w:val="002E7864"/>
    <w:rsid w:val="002F4BA3"/>
    <w:rsid w:val="002F74F3"/>
    <w:rsid w:val="0031028B"/>
    <w:rsid w:val="00311F70"/>
    <w:rsid w:val="00313C95"/>
    <w:rsid w:val="003151E1"/>
    <w:rsid w:val="0031648F"/>
    <w:rsid w:val="00327092"/>
    <w:rsid w:val="003323B8"/>
    <w:rsid w:val="00334F91"/>
    <w:rsid w:val="003351E7"/>
    <w:rsid w:val="00342E44"/>
    <w:rsid w:val="00346BE9"/>
    <w:rsid w:val="00354BA2"/>
    <w:rsid w:val="00355AE6"/>
    <w:rsid w:val="00356F81"/>
    <w:rsid w:val="003574A1"/>
    <w:rsid w:val="003603C6"/>
    <w:rsid w:val="00365BC2"/>
    <w:rsid w:val="00374A35"/>
    <w:rsid w:val="00374BA2"/>
    <w:rsid w:val="00374D28"/>
    <w:rsid w:val="00383D05"/>
    <w:rsid w:val="00384C39"/>
    <w:rsid w:val="003912B7"/>
    <w:rsid w:val="00391DA8"/>
    <w:rsid w:val="00392FDF"/>
    <w:rsid w:val="00393270"/>
    <w:rsid w:val="003A34EB"/>
    <w:rsid w:val="003A7C87"/>
    <w:rsid w:val="003B0C26"/>
    <w:rsid w:val="003B3204"/>
    <w:rsid w:val="003B3B5F"/>
    <w:rsid w:val="003B3E24"/>
    <w:rsid w:val="003C5019"/>
    <w:rsid w:val="003C6B89"/>
    <w:rsid w:val="003D03D5"/>
    <w:rsid w:val="003D0526"/>
    <w:rsid w:val="003D086D"/>
    <w:rsid w:val="003D0FE0"/>
    <w:rsid w:val="003D392E"/>
    <w:rsid w:val="003E29E9"/>
    <w:rsid w:val="003E48AF"/>
    <w:rsid w:val="003E5883"/>
    <w:rsid w:val="003E607F"/>
    <w:rsid w:val="003F2085"/>
    <w:rsid w:val="003F415D"/>
    <w:rsid w:val="003F467F"/>
    <w:rsid w:val="003F4A69"/>
    <w:rsid w:val="003F4C0D"/>
    <w:rsid w:val="00400336"/>
    <w:rsid w:val="00401D4F"/>
    <w:rsid w:val="00412977"/>
    <w:rsid w:val="00413E50"/>
    <w:rsid w:val="00423F43"/>
    <w:rsid w:val="00431A1D"/>
    <w:rsid w:val="004348BC"/>
    <w:rsid w:val="00434DC7"/>
    <w:rsid w:val="00435156"/>
    <w:rsid w:val="004408F4"/>
    <w:rsid w:val="00445467"/>
    <w:rsid w:val="004463B0"/>
    <w:rsid w:val="0044662B"/>
    <w:rsid w:val="00450B46"/>
    <w:rsid w:val="0045203C"/>
    <w:rsid w:val="00461001"/>
    <w:rsid w:val="0046119D"/>
    <w:rsid w:val="00461D6F"/>
    <w:rsid w:val="00462DE6"/>
    <w:rsid w:val="004674B9"/>
    <w:rsid w:val="00476805"/>
    <w:rsid w:val="0048037B"/>
    <w:rsid w:val="0048275B"/>
    <w:rsid w:val="004918B0"/>
    <w:rsid w:val="00492280"/>
    <w:rsid w:val="00492353"/>
    <w:rsid w:val="00494F37"/>
    <w:rsid w:val="004A1996"/>
    <w:rsid w:val="004A1A0B"/>
    <w:rsid w:val="004A4B20"/>
    <w:rsid w:val="004B4CBB"/>
    <w:rsid w:val="004B5BD4"/>
    <w:rsid w:val="004B5BD5"/>
    <w:rsid w:val="004C1BD2"/>
    <w:rsid w:val="004C3DEE"/>
    <w:rsid w:val="004C41F8"/>
    <w:rsid w:val="004C48E0"/>
    <w:rsid w:val="004C50D6"/>
    <w:rsid w:val="004C711D"/>
    <w:rsid w:val="004E2FD8"/>
    <w:rsid w:val="004E7204"/>
    <w:rsid w:val="004F077F"/>
    <w:rsid w:val="004F12FF"/>
    <w:rsid w:val="004F3780"/>
    <w:rsid w:val="004F3FD3"/>
    <w:rsid w:val="004F43A6"/>
    <w:rsid w:val="004F7997"/>
    <w:rsid w:val="00504A82"/>
    <w:rsid w:val="00505136"/>
    <w:rsid w:val="00506018"/>
    <w:rsid w:val="00506568"/>
    <w:rsid w:val="00507FD5"/>
    <w:rsid w:val="00514560"/>
    <w:rsid w:val="00515E61"/>
    <w:rsid w:val="005168D1"/>
    <w:rsid w:val="005179E9"/>
    <w:rsid w:val="00520EE1"/>
    <w:rsid w:val="00522EA4"/>
    <w:rsid w:val="00530DEC"/>
    <w:rsid w:val="00531C6B"/>
    <w:rsid w:val="00531DF0"/>
    <w:rsid w:val="00532D95"/>
    <w:rsid w:val="00532DB0"/>
    <w:rsid w:val="0053402D"/>
    <w:rsid w:val="00536267"/>
    <w:rsid w:val="00536A97"/>
    <w:rsid w:val="00536D97"/>
    <w:rsid w:val="00537772"/>
    <w:rsid w:val="005433BE"/>
    <w:rsid w:val="00544692"/>
    <w:rsid w:val="00546AF3"/>
    <w:rsid w:val="00546FE5"/>
    <w:rsid w:val="00552C85"/>
    <w:rsid w:val="005564A8"/>
    <w:rsid w:val="00556DCC"/>
    <w:rsid w:val="0056504D"/>
    <w:rsid w:val="00565DC7"/>
    <w:rsid w:val="00571D84"/>
    <w:rsid w:val="00573292"/>
    <w:rsid w:val="005746F0"/>
    <w:rsid w:val="00577DEB"/>
    <w:rsid w:val="005812CA"/>
    <w:rsid w:val="0058212E"/>
    <w:rsid w:val="00583044"/>
    <w:rsid w:val="00583AAD"/>
    <w:rsid w:val="00583ADD"/>
    <w:rsid w:val="00584994"/>
    <w:rsid w:val="005851E4"/>
    <w:rsid w:val="00587F1E"/>
    <w:rsid w:val="00590740"/>
    <w:rsid w:val="00590A1B"/>
    <w:rsid w:val="00596BD5"/>
    <w:rsid w:val="005B1A89"/>
    <w:rsid w:val="005B2849"/>
    <w:rsid w:val="005B3DC5"/>
    <w:rsid w:val="005B6386"/>
    <w:rsid w:val="005B6B7D"/>
    <w:rsid w:val="005C0027"/>
    <w:rsid w:val="005C16B7"/>
    <w:rsid w:val="005C199E"/>
    <w:rsid w:val="005C1F49"/>
    <w:rsid w:val="005C3231"/>
    <w:rsid w:val="005C71D0"/>
    <w:rsid w:val="005D230E"/>
    <w:rsid w:val="005D3807"/>
    <w:rsid w:val="005D7489"/>
    <w:rsid w:val="005D7B73"/>
    <w:rsid w:val="005E15CC"/>
    <w:rsid w:val="005E3D95"/>
    <w:rsid w:val="005E4B7B"/>
    <w:rsid w:val="005E5D80"/>
    <w:rsid w:val="005F26BD"/>
    <w:rsid w:val="005F421B"/>
    <w:rsid w:val="006068A0"/>
    <w:rsid w:val="006116A2"/>
    <w:rsid w:val="0061570B"/>
    <w:rsid w:val="00616AEE"/>
    <w:rsid w:val="00623D99"/>
    <w:rsid w:val="00625F36"/>
    <w:rsid w:val="006346DF"/>
    <w:rsid w:val="006348BE"/>
    <w:rsid w:val="00635010"/>
    <w:rsid w:val="00636E42"/>
    <w:rsid w:val="00637F75"/>
    <w:rsid w:val="00641958"/>
    <w:rsid w:val="006501A0"/>
    <w:rsid w:val="00653265"/>
    <w:rsid w:val="00655868"/>
    <w:rsid w:val="006572CC"/>
    <w:rsid w:val="00665EC8"/>
    <w:rsid w:val="006662E1"/>
    <w:rsid w:val="00670644"/>
    <w:rsid w:val="00670B80"/>
    <w:rsid w:val="00671113"/>
    <w:rsid w:val="0067480A"/>
    <w:rsid w:val="00680A75"/>
    <w:rsid w:val="00681451"/>
    <w:rsid w:val="00686251"/>
    <w:rsid w:val="0069210B"/>
    <w:rsid w:val="00695697"/>
    <w:rsid w:val="006956E3"/>
    <w:rsid w:val="006A0430"/>
    <w:rsid w:val="006A2EC1"/>
    <w:rsid w:val="006A37A4"/>
    <w:rsid w:val="006A43BB"/>
    <w:rsid w:val="006A449C"/>
    <w:rsid w:val="006A5328"/>
    <w:rsid w:val="006A559E"/>
    <w:rsid w:val="006B14B4"/>
    <w:rsid w:val="006B1FB1"/>
    <w:rsid w:val="006B3EED"/>
    <w:rsid w:val="006B50F5"/>
    <w:rsid w:val="006B5A75"/>
    <w:rsid w:val="006B6A41"/>
    <w:rsid w:val="006B6C65"/>
    <w:rsid w:val="006C05B6"/>
    <w:rsid w:val="006C3FFC"/>
    <w:rsid w:val="006C50EB"/>
    <w:rsid w:val="006C57B3"/>
    <w:rsid w:val="006C6399"/>
    <w:rsid w:val="006D08F0"/>
    <w:rsid w:val="006D0DD3"/>
    <w:rsid w:val="006D0E0A"/>
    <w:rsid w:val="006E1FB5"/>
    <w:rsid w:val="006E385E"/>
    <w:rsid w:val="006E40A4"/>
    <w:rsid w:val="006E5351"/>
    <w:rsid w:val="006E6231"/>
    <w:rsid w:val="006F2E50"/>
    <w:rsid w:val="006F3C35"/>
    <w:rsid w:val="006F4729"/>
    <w:rsid w:val="006F5C9D"/>
    <w:rsid w:val="006F6B34"/>
    <w:rsid w:val="00701838"/>
    <w:rsid w:val="00704B9F"/>
    <w:rsid w:val="00706A38"/>
    <w:rsid w:val="00706B9D"/>
    <w:rsid w:val="00710B76"/>
    <w:rsid w:val="007114B4"/>
    <w:rsid w:val="0071322B"/>
    <w:rsid w:val="007132E7"/>
    <w:rsid w:val="00715AB8"/>
    <w:rsid w:val="00717995"/>
    <w:rsid w:val="007213E3"/>
    <w:rsid w:val="00721523"/>
    <w:rsid w:val="00721FFE"/>
    <w:rsid w:val="00722B99"/>
    <w:rsid w:val="007247E1"/>
    <w:rsid w:val="007253EF"/>
    <w:rsid w:val="00725776"/>
    <w:rsid w:val="00725A0A"/>
    <w:rsid w:val="00727013"/>
    <w:rsid w:val="00733395"/>
    <w:rsid w:val="0073422B"/>
    <w:rsid w:val="007424B7"/>
    <w:rsid w:val="00743CA4"/>
    <w:rsid w:val="00750BC0"/>
    <w:rsid w:val="007527CB"/>
    <w:rsid w:val="00754D77"/>
    <w:rsid w:val="00755268"/>
    <w:rsid w:val="0077020A"/>
    <w:rsid w:val="0077095B"/>
    <w:rsid w:val="0077419D"/>
    <w:rsid w:val="0077519E"/>
    <w:rsid w:val="00777683"/>
    <w:rsid w:val="00777F68"/>
    <w:rsid w:val="00784E7F"/>
    <w:rsid w:val="00787F7F"/>
    <w:rsid w:val="00791BF9"/>
    <w:rsid w:val="00794902"/>
    <w:rsid w:val="0079513E"/>
    <w:rsid w:val="0079549E"/>
    <w:rsid w:val="00795668"/>
    <w:rsid w:val="007957ED"/>
    <w:rsid w:val="007A279F"/>
    <w:rsid w:val="007A31A0"/>
    <w:rsid w:val="007A685D"/>
    <w:rsid w:val="007A6B98"/>
    <w:rsid w:val="007A71AA"/>
    <w:rsid w:val="007B0359"/>
    <w:rsid w:val="007B109A"/>
    <w:rsid w:val="007B2CB0"/>
    <w:rsid w:val="007B3FD5"/>
    <w:rsid w:val="007B4006"/>
    <w:rsid w:val="007B4408"/>
    <w:rsid w:val="007B47E7"/>
    <w:rsid w:val="007B74F4"/>
    <w:rsid w:val="007B7A29"/>
    <w:rsid w:val="007C02C8"/>
    <w:rsid w:val="007C6816"/>
    <w:rsid w:val="007D33E4"/>
    <w:rsid w:val="007D5436"/>
    <w:rsid w:val="007E0361"/>
    <w:rsid w:val="007E2194"/>
    <w:rsid w:val="007F09E4"/>
    <w:rsid w:val="007F252D"/>
    <w:rsid w:val="007F69E4"/>
    <w:rsid w:val="007F7AEF"/>
    <w:rsid w:val="00800AEB"/>
    <w:rsid w:val="00802560"/>
    <w:rsid w:val="00806127"/>
    <w:rsid w:val="00806973"/>
    <w:rsid w:val="00806C3B"/>
    <w:rsid w:val="00811D5C"/>
    <w:rsid w:val="0081279B"/>
    <w:rsid w:val="008150C9"/>
    <w:rsid w:val="00821293"/>
    <w:rsid w:val="00821AFA"/>
    <w:rsid w:val="008234FC"/>
    <w:rsid w:val="00823579"/>
    <w:rsid w:val="00825B17"/>
    <w:rsid w:val="00826ADB"/>
    <w:rsid w:val="00830310"/>
    <w:rsid w:val="0083031B"/>
    <w:rsid w:val="00833034"/>
    <w:rsid w:val="00841F1F"/>
    <w:rsid w:val="00842608"/>
    <w:rsid w:val="00846593"/>
    <w:rsid w:val="008470FE"/>
    <w:rsid w:val="0084770B"/>
    <w:rsid w:val="00850BF2"/>
    <w:rsid w:val="008523F9"/>
    <w:rsid w:val="00854676"/>
    <w:rsid w:val="00862BD1"/>
    <w:rsid w:val="00865179"/>
    <w:rsid w:val="008654D7"/>
    <w:rsid w:val="00866C9D"/>
    <w:rsid w:val="00871392"/>
    <w:rsid w:val="00871764"/>
    <w:rsid w:val="008733A9"/>
    <w:rsid w:val="00873AFA"/>
    <w:rsid w:val="00873C29"/>
    <w:rsid w:val="008748E3"/>
    <w:rsid w:val="00875961"/>
    <w:rsid w:val="008760FB"/>
    <w:rsid w:val="008816CE"/>
    <w:rsid w:val="0088290B"/>
    <w:rsid w:val="00894513"/>
    <w:rsid w:val="008A0425"/>
    <w:rsid w:val="008A0C03"/>
    <w:rsid w:val="008A3E1D"/>
    <w:rsid w:val="008A4C3D"/>
    <w:rsid w:val="008A5106"/>
    <w:rsid w:val="008A6A0D"/>
    <w:rsid w:val="008A6DB1"/>
    <w:rsid w:val="008A7CEC"/>
    <w:rsid w:val="008B1A3E"/>
    <w:rsid w:val="008B335B"/>
    <w:rsid w:val="008B5700"/>
    <w:rsid w:val="008B68AF"/>
    <w:rsid w:val="008B7066"/>
    <w:rsid w:val="008C19D2"/>
    <w:rsid w:val="008C2E0D"/>
    <w:rsid w:val="008C5BE5"/>
    <w:rsid w:val="008D0322"/>
    <w:rsid w:val="008D0B9F"/>
    <w:rsid w:val="008D2921"/>
    <w:rsid w:val="008D4700"/>
    <w:rsid w:val="008D49E2"/>
    <w:rsid w:val="008D4D61"/>
    <w:rsid w:val="008D7765"/>
    <w:rsid w:val="008D7B9D"/>
    <w:rsid w:val="008E3034"/>
    <w:rsid w:val="008E30C4"/>
    <w:rsid w:val="008E7A70"/>
    <w:rsid w:val="008F6D8F"/>
    <w:rsid w:val="009017A9"/>
    <w:rsid w:val="00901993"/>
    <w:rsid w:val="00903091"/>
    <w:rsid w:val="00903F89"/>
    <w:rsid w:val="00907E40"/>
    <w:rsid w:val="0091178E"/>
    <w:rsid w:val="00914650"/>
    <w:rsid w:val="009147AF"/>
    <w:rsid w:val="00915045"/>
    <w:rsid w:val="00920CE8"/>
    <w:rsid w:val="009229AA"/>
    <w:rsid w:val="00924005"/>
    <w:rsid w:val="00924926"/>
    <w:rsid w:val="00927292"/>
    <w:rsid w:val="009302E2"/>
    <w:rsid w:val="00931068"/>
    <w:rsid w:val="00937F22"/>
    <w:rsid w:val="009415DD"/>
    <w:rsid w:val="009415E7"/>
    <w:rsid w:val="00941A61"/>
    <w:rsid w:val="009462D9"/>
    <w:rsid w:val="00955D3D"/>
    <w:rsid w:val="00965B0E"/>
    <w:rsid w:val="00983C1B"/>
    <w:rsid w:val="00987CD5"/>
    <w:rsid w:val="00990E76"/>
    <w:rsid w:val="00992077"/>
    <w:rsid w:val="00992A31"/>
    <w:rsid w:val="00992FB4"/>
    <w:rsid w:val="00995E51"/>
    <w:rsid w:val="0099733D"/>
    <w:rsid w:val="0099797F"/>
    <w:rsid w:val="009A0752"/>
    <w:rsid w:val="009A2ED0"/>
    <w:rsid w:val="009A6AA6"/>
    <w:rsid w:val="009B0C63"/>
    <w:rsid w:val="009B2288"/>
    <w:rsid w:val="009B43BB"/>
    <w:rsid w:val="009C1B05"/>
    <w:rsid w:val="009D6AD3"/>
    <w:rsid w:val="009D6F23"/>
    <w:rsid w:val="009D7FF2"/>
    <w:rsid w:val="009E06F4"/>
    <w:rsid w:val="009E1AC4"/>
    <w:rsid w:val="009E4454"/>
    <w:rsid w:val="009F2EB1"/>
    <w:rsid w:val="009F350E"/>
    <w:rsid w:val="009F364B"/>
    <w:rsid w:val="00A025BA"/>
    <w:rsid w:val="00A02A59"/>
    <w:rsid w:val="00A0340F"/>
    <w:rsid w:val="00A05368"/>
    <w:rsid w:val="00A056BE"/>
    <w:rsid w:val="00A10951"/>
    <w:rsid w:val="00A11765"/>
    <w:rsid w:val="00A11FC0"/>
    <w:rsid w:val="00A1388F"/>
    <w:rsid w:val="00A13DA4"/>
    <w:rsid w:val="00A16D6D"/>
    <w:rsid w:val="00A23293"/>
    <w:rsid w:val="00A2513C"/>
    <w:rsid w:val="00A253F0"/>
    <w:rsid w:val="00A26676"/>
    <w:rsid w:val="00A270E6"/>
    <w:rsid w:val="00A30C09"/>
    <w:rsid w:val="00A31865"/>
    <w:rsid w:val="00A34A73"/>
    <w:rsid w:val="00A3559A"/>
    <w:rsid w:val="00A37492"/>
    <w:rsid w:val="00A407B5"/>
    <w:rsid w:val="00A41285"/>
    <w:rsid w:val="00A4316C"/>
    <w:rsid w:val="00A44029"/>
    <w:rsid w:val="00A44857"/>
    <w:rsid w:val="00A448D4"/>
    <w:rsid w:val="00A47BC9"/>
    <w:rsid w:val="00A522FC"/>
    <w:rsid w:val="00A523F5"/>
    <w:rsid w:val="00A5280D"/>
    <w:rsid w:val="00A52DE5"/>
    <w:rsid w:val="00A53A14"/>
    <w:rsid w:val="00A53C40"/>
    <w:rsid w:val="00A552A5"/>
    <w:rsid w:val="00A65DC1"/>
    <w:rsid w:val="00A761AB"/>
    <w:rsid w:val="00A77C12"/>
    <w:rsid w:val="00A81CAE"/>
    <w:rsid w:val="00A8220F"/>
    <w:rsid w:val="00A944AA"/>
    <w:rsid w:val="00A945DA"/>
    <w:rsid w:val="00A964C1"/>
    <w:rsid w:val="00A97B6C"/>
    <w:rsid w:val="00AA57CE"/>
    <w:rsid w:val="00AA5CFD"/>
    <w:rsid w:val="00AA5FD6"/>
    <w:rsid w:val="00AB4F76"/>
    <w:rsid w:val="00AB5985"/>
    <w:rsid w:val="00AC08CD"/>
    <w:rsid w:val="00AC19B7"/>
    <w:rsid w:val="00AC209D"/>
    <w:rsid w:val="00AC350E"/>
    <w:rsid w:val="00AC3E61"/>
    <w:rsid w:val="00AC54A5"/>
    <w:rsid w:val="00AC75D9"/>
    <w:rsid w:val="00AC7C78"/>
    <w:rsid w:val="00AE074E"/>
    <w:rsid w:val="00AE316C"/>
    <w:rsid w:val="00AE586B"/>
    <w:rsid w:val="00AE6A3A"/>
    <w:rsid w:val="00AF226A"/>
    <w:rsid w:val="00AF2522"/>
    <w:rsid w:val="00AF63F9"/>
    <w:rsid w:val="00B00B02"/>
    <w:rsid w:val="00B01C5C"/>
    <w:rsid w:val="00B0726F"/>
    <w:rsid w:val="00B10931"/>
    <w:rsid w:val="00B12543"/>
    <w:rsid w:val="00B17CA2"/>
    <w:rsid w:val="00B22284"/>
    <w:rsid w:val="00B22302"/>
    <w:rsid w:val="00B239B6"/>
    <w:rsid w:val="00B3307B"/>
    <w:rsid w:val="00B34DC3"/>
    <w:rsid w:val="00B36515"/>
    <w:rsid w:val="00B3797E"/>
    <w:rsid w:val="00B37B18"/>
    <w:rsid w:val="00B37B98"/>
    <w:rsid w:val="00B37F6A"/>
    <w:rsid w:val="00B4147D"/>
    <w:rsid w:val="00B42FDD"/>
    <w:rsid w:val="00B50BA0"/>
    <w:rsid w:val="00B536E5"/>
    <w:rsid w:val="00B55D3E"/>
    <w:rsid w:val="00B613E9"/>
    <w:rsid w:val="00B720A7"/>
    <w:rsid w:val="00B72400"/>
    <w:rsid w:val="00B7580A"/>
    <w:rsid w:val="00B7759D"/>
    <w:rsid w:val="00B81881"/>
    <w:rsid w:val="00B82220"/>
    <w:rsid w:val="00B856A2"/>
    <w:rsid w:val="00B860E9"/>
    <w:rsid w:val="00B8682E"/>
    <w:rsid w:val="00B92B7C"/>
    <w:rsid w:val="00B93E7A"/>
    <w:rsid w:val="00B94508"/>
    <w:rsid w:val="00B967AB"/>
    <w:rsid w:val="00B96C40"/>
    <w:rsid w:val="00BA089C"/>
    <w:rsid w:val="00BA093E"/>
    <w:rsid w:val="00BA15D7"/>
    <w:rsid w:val="00BA6A20"/>
    <w:rsid w:val="00BB07A7"/>
    <w:rsid w:val="00BB0A30"/>
    <w:rsid w:val="00BB1F4C"/>
    <w:rsid w:val="00BB2CCA"/>
    <w:rsid w:val="00BB7EB0"/>
    <w:rsid w:val="00BC18DB"/>
    <w:rsid w:val="00BC7126"/>
    <w:rsid w:val="00BD4576"/>
    <w:rsid w:val="00BD5F4F"/>
    <w:rsid w:val="00BD6EC6"/>
    <w:rsid w:val="00BE3C3A"/>
    <w:rsid w:val="00BE43F0"/>
    <w:rsid w:val="00BF10BB"/>
    <w:rsid w:val="00BF5F58"/>
    <w:rsid w:val="00BF7341"/>
    <w:rsid w:val="00BF73BA"/>
    <w:rsid w:val="00BF75B9"/>
    <w:rsid w:val="00C00891"/>
    <w:rsid w:val="00C04861"/>
    <w:rsid w:val="00C05254"/>
    <w:rsid w:val="00C06A4E"/>
    <w:rsid w:val="00C127A0"/>
    <w:rsid w:val="00C130ED"/>
    <w:rsid w:val="00C1438B"/>
    <w:rsid w:val="00C25532"/>
    <w:rsid w:val="00C256DE"/>
    <w:rsid w:val="00C30228"/>
    <w:rsid w:val="00C3089A"/>
    <w:rsid w:val="00C341A3"/>
    <w:rsid w:val="00C345D2"/>
    <w:rsid w:val="00C41B69"/>
    <w:rsid w:val="00C43A6F"/>
    <w:rsid w:val="00C465E4"/>
    <w:rsid w:val="00C53361"/>
    <w:rsid w:val="00C54A19"/>
    <w:rsid w:val="00C54E92"/>
    <w:rsid w:val="00C63A0C"/>
    <w:rsid w:val="00C64607"/>
    <w:rsid w:val="00C67A97"/>
    <w:rsid w:val="00C72931"/>
    <w:rsid w:val="00C77D5C"/>
    <w:rsid w:val="00C807F6"/>
    <w:rsid w:val="00C83AF7"/>
    <w:rsid w:val="00C846CB"/>
    <w:rsid w:val="00C86C9A"/>
    <w:rsid w:val="00C925B2"/>
    <w:rsid w:val="00C92E43"/>
    <w:rsid w:val="00C96A40"/>
    <w:rsid w:val="00CA144D"/>
    <w:rsid w:val="00CA313F"/>
    <w:rsid w:val="00CA31FD"/>
    <w:rsid w:val="00CA5EEA"/>
    <w:rsid w:val="00CA6A33"/>
    <w:rsid w:val="00CA7D62"/>
    <w:rsid w:val="00CB066D"/>
    <w:rsid w:val="00CB122D"/>
    <w:rsid w:val="00CB3EF7"/>
    <w:rsid w:val="00CB68A7"/>
    <w:rsid w:val="00CB6B78"/>
    <w:rsid w:val="00CC0F64"/>
    <w:rsid w:val="00CC1ACC"/>
    <w:rsid w:val="00CC29DD"/>
    <w:rsid w:val="00CC604D"/>
    <w:rsid w:val="00CC7864"/>
    <w:rsid w:val="00CD3A83"/>
    <w:rsid w:val="00CD442E"/>
    <w:rsid w:val="00CD4464"/>
    <w:rsid w:val="00CD5783"/>
    <w:rsid w:val="00CD589E"/>
    <w:rsid w:val="00CE17B6"/>
    <w:rsid w:val="00CE2555"/>
    <w:rsid w:val="00CE2BD5"/>
    <w:rsid w:val="00CE3E1E"/>
    <w:rsid w:val="00CE7265"/>
    <w:rsid w:val="00CE7C90"/>
    <w:rsid w:val="00CF352F"/>
    <w:rsid w:val="00CF38D0"/>
    <w:rsid w:val="00CF3BF9"/>
    <w:rsid w:val="00CF5A63"/>
    <w:rsid w:val="00CF6965"/>
    <w:rsid w:val="00D028EE"/>
    <w:rsid w:val="00D12A95"/>
    <w:rsid w:val="00D12F4C"/>
    <w:rsid w:val="00D16A6F"/>
    <w:rsid w:val="00D23DAA"/>
    <w:rsid w:val="00D25CF3"/>
    <w:rsid w:val="00D26CAE"/>
    <w:rsid w:val="00D32C1F"/>
    <w:rsid w:val="00D330AB"/>
    <w:rsid w:val="00D34A0F"/>
    <w:rsid w:val="00D34ADE"/>
    <w:rsid w:val="00D35AD0"/>
    <w:rsid w:val="00D379F1"/>
    <w:rsid w:val="00D37EBA"/>
    <w:rsid w:val="00D41264"/>
    <w:rsid w:val="00D465E4"/>
    <w:rsid w:val="00D47F50"/>
    <w:rsid w:val="00D5022B"/>
    <w:rsid w:val="00D5033E"/>
    <w:rsid w:val="00D505A5"/>
    <w:rsid w:val="00D562A7"/>
    <w:rsid w:val="00D56CD0"/>
    <w:rsid w:val="00D57FCD"/>
    <w:rsid w:val="00D65390"/>
    <w:rsid w:val="00D71AA9"/>
    <w:rsid w:val="00D71E40"/>
    <w:rsid w:val="00D849C9"/>
    <w:rsid w:val="00DA0802"/>
    <w:rsid w:val="00DA0B73"/>
    <w:rsid w:val="00DA47E4"/>
    <w:rsid w:val="00DA4D77"/>
    <w:rsid w:val="00DA52B6"/>
    <w:rsid w:val="00DB2461"/>
    <w:rsid w:val="00DB5FD6"/>
    <w:rsid w:val="00DB6833"/>
    <w:rsid w:val="00DC0E0A"/>
    <w:rsid w:val="00DC6269"/>
    <w:rsid w:val="00DD382D"/>
    <w:rsid w:val="00DD3B16"/>
    <w:rsid w:val="00DD3C6F"/>
    <w:rsid w:val="00DD763A"/>
    <w:rsid w:val="00DE0B1D"/>
    <w:rsid w:val="00DE151E"/>
    <w:rsid w:val="00DE1A0E"/>
    <w:rsid w:val="00DE2392"/>
    <w:rsid w:val="00DE3233"/>
    <w:rsid w:val="00DE77EB"/>
    <w:rsid w:val="00DF08C8"/>
    <w:rsid w:val="00DF3D3A"/>
    <w:rsid w:val="00E03E9F"/>
    <w:rsid w:val="00E03ECC"/>
    <w:rsid w:val="00E04F95"/>
    <w:rsid w:val="00E07462"/>
    <w:rsid w:val="00E13A16"/>
    <w:rsid w:val="00E16885"/>
    <w:rsid w:val="00E20088"/>
    <w:rsid w:val="00E24D14"/>
    <w:rsid w:val="00E36E0B"/>
    <w:rsid w:val="00E37C21"/>
    <w:rsid w:val="00E40A20"/>
    <w:rsid w:val="00E41C89"/>
    <w:rsid w:val="00E41C8B"/>
    <w:rsid w:val="00E51491"/>
    <w:rsid w:val="00E5297D"/>
    <w:rsid w:val="00E53E9A"/>
    <w:rsid w:val="00E553CD"/>
    <w:rsid w:val="00E56DBB"/>
    <w:rsid w:val="00E6087E"/>
    <w:rsid w:val="00E60B0A"/>
    <w:rsid w:val="00E627AA"/>
    <w:rsid w:val="00E65120"/>
    <w:rsid w:val="00E6633E"/>
    <w:rsid w:val="00E66B4C"/>
    <w:rsid w:val="00E66C4C"/>
    <w:rsid w:val="00E67BE6"/>
    <w:rsid w:val="00E728A6"/>
    <w:rsid w:val="00E72E32"/>
    <w:rsid w:val="00E740B6"/>
    <w:rsid w:val="00E745F1"/>
    <w:rsid w:val="00E75F1B"/>
    <w:rsid w:val="00E77578"/>
    <w:rsid w:val="00E7781D"/>
    <w:rsid w:val="00E77BFA"/>
    <w:rsid w:val="00E83401"/>
    <w:rsid w:val="00E83B68"/>
    <w:rsid w:val="00E84C49"/>
    <w:rsid w:val="00E84D95"/>
    <w:rsid w:val="00E8587C"/>
    <w:rsid w:val="00E903D8"/>
    <w:rsid w:val="00E90A68"/>
    <w:rsid w:val="00E9134C"/>
    <w:rsid w:val="00E91DB9"/>
    <w:rsid w:val="00E9366D"/>
    <w:rsid w:val="00E9439F"/>
    <w:rsid w:val="00E960A3"/>
    <w:rsid w:val="00E9638A"/>
    <w:rsid w:val="00E9754B"/>
    <w:rsid w:val="00E97F50"/>
    <w:rsid w:val="00EA14D0"/>
    <w:rsid w:val="00EA1C30"/>
    <w:rsid w:val="00EA2594"/>
    <w:rsid w:val="00EA749C"/>
    <w:rsid w:val="00EB5C5B"/>
    <w:rsid w:val="00EB7AC7"/>
    <w:rsid w:val="00EC49CC"/>
    <w:rsid w:val="00EC50AB"/>
    <w:rsid w:val="00EC5524"/>
    <w:rsid w:val="00EC6D6A"/>
    <w:rsid w:val="00ED036D"/>
    <w:rsid w:val="00ED1BD6"/>
    <w:rsid w:val="00ED1D66"/>
    <w:rsid w:val="00ED334E"/>
    <w:rsid w:val="00ED4E04"/>
    <w:rsid w:val="00ED756E"/>
    <w:rsid w:val="00ED78D5"/>
    <w:rsid w:val="00EE36DA"/>
    <w:rsid w:val="00EE5467"/>
    <w:rsid w:val="00EF2AB7"/>
    <w:rsid w:val="00F00362"/>
    <w:rsid w:val="00F01677"/>
    <w:rsid w:val="00F0463D"/>
    <w:rsid w:val="00F04C07"/>
    <w:rsid w:val="00F06DF7"/>
    <w:rsid w:val="00F06DF8"/>
    <w:rsid w:val="00F12062"/>
    <w:rsid w:val="00F15A4A"/>
    <w:rsid w:val="00F24AA5"/>
    <w:rsid w:val="00F24BE4"/>
    <w:rsid w:val="00F25E29"/>
    <w:rsid w:val="00F3649A"/>
    <w:rsid w:val="00F4022D"/>
    <w:rsid w:val="00F428D0"/>
    <w:rsid w:val="00F42E48"/>
    <w:rsid w:val="00F465A1"/>
    <w:rsid w:val="00F5217B"/>
    <w:rsid w:val="00F537BD"/>
    <w:rsid w:val="00F53838"/>
    <w:rsid w:val="00F56B77"/>
    <w:rsid w:val="00F56F81"/>
    <w:rsid w:val="00F62130"/>
    <w:rsid w:val="00F64983"/>
    <w:rsid w:val="00F67DF5"/>
    <w:rsid w:val="00F721C0"/>
    <w:rsid w:val="00F72288"/>
    <w:rsid w:val="00F74D0C"/>
    <w:rsid w:val="00F8066B"/>
    <w:rsid w:val="00F81B27"/>
    <w:rsid w:val="00F90756"/>
    <w:rsid w:val="00F935D9"/>
    <w:rsid w:val="00F97A3C"/>
    <w:rsid w:val="00FA0106"/>
    <w:rsid w:val="00FA0433"/>
    <w:rsid w:val="00FA17AE"/>
    <w:rsid w:val="00FA4F42"/>
    <w:rsid w:val="00FA5157"/>
    <w:rsid w:val="00FA5208"/>
    <w:rsid w:val="00FA55FD"/>
    <w:rsid w:val="00FA7FBC"/>
    <w:rsid w:val="00FB4FCC"/>
    <w:rsid w:val="00FB53F2"/>
    <w:rsid w:val="00FC18A0"/>
    <w:rsid w:val="00FC2359"/>
    <w:rsid w:val="00FC6B5B"/>
    <w:rsid w:val="00FC6FCC"/>
    <w:rsid w:val="00FD0B5C"/>
    <w:rsid w:val="00FD3DB5"/>
    <w:rsid w:val="00FD412F"/>
    <w:rsid w:val="00FD4269"/>
    <w:rsid w:val="00FE2CB7"/>
    <w:rsid w:val="00FF19E2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C6330"/>
  <w14:defaultImageDpi w14:val="300"/>
  <w15:docId w15:val="{B52B4313-56C9-A340-8FB8-79E2A4E1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MS Mincho" w:hAnsi="Arial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3CA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3CA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18B0"/>
    <w:pPr>
      <w:spacing w:before="100" w:beforeAutospacing="1" w:after="100" w:afterAutospacing="1"/>
    </w:pPr>
    <w:rPr>
      <w:rFonts w:ascii="Times" w:hAnsi="Times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C77D5C"/>
    <w:pPr>
      <w:ind w:left="720"/>
      <w:contextualSpacing/>
    </w:pPr>
  </w:style>
  <w:style w:type="character" w:styleId="Textodelmarcadordeposicin">
    <w:name w:val="Placeholder Text"/>
    <w:uiPriority w:val="99"/>
    <w:semiHidden/>
    <w:rsid w:val="003351E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964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C1"/>
  </w:style>
  <w:style w:type="paragraph" w:styleId="Piedepgina">
    <w:name w:val="footer"/>
    <w:basedOn w:val="Normal"/>
    <w:link w:val="PiedepginaCar"/>
    <w:uiPriority w:val="99"/>
    <w:unhideWhenUsed/>
    <w:rsid w:val="00A964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C1"/>
  </w:style>
  <w:style w:type="character" w:styleId="Refdecomentario">
    <w:name w:val="annotation reference"/>
    <w:uiPriority w:val="99"/>
    <w:semiHidden/>
    <w:unhideWhenUsed/>
    <w:rsid w:val="00EA74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749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A749C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49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A749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965B0E"/>
    <w:rPr>
      <w:sz w:val="24"/>
      <w:szCs w:val="24"/>
      <w:lang w:val="es-ES_tradnl"/>
    </w:rPr>
  </w:style>
  <w:style w:type="paragraph" w:customStyle="1" w:styleId="Default">
    <w:name w:val="Default"/>
    <w:rsid w:val="00E903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EFA30FF-5768-3F42-BF36-63D16146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Fuenzalida</dc:creator>
  <cp:keywords/>
  <cp:lastModifiedBy>MAESTRO</cp:lastModifiedBy>
  <cp:revision>2</cp:revision>
  <cp:lastPrinted>2018-10-29T20:19:00Z</cp:lastPrinted>
  <dcterms:created xsi:type="dcterms:W3CDTF">2020-10-30T20:37:00Z</dcterms:created>
  <dcterms:modified xsi:type="dcterms:W3CDTF">2020-10-30T20:37:00Z</dcterms:modified>
</cp:coreProperties>
</file>