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E6B2D" w14:textId="77777777" w:rsidR="00791ECB" w:rsidRDefault="00791ECB" w:rsidP="009D4F3F">
      <w:pPr>
        <w:tabs>
          <w:tab w:val="left" w:pos="2835"/>
        </w:tabs>
        <w:jc w:val="center"/>
        <w:rPr>
          <w:rFonts w:eastAsia="Times New Roman" w:cs="Times New Roman"/>
          <w:b/>
          <w:szCs w:val="24"/>
          <w:u w:val="single"/>
          <w:lang w:val="es-ES_tradnl" w:eastAsia="es-ES"/>
        </w:rPr>
      </w:pPr>
    </w:p>
    <w:p w14:paraId="48A99E5D" w14:textId="3EB6DFA4" w:rsidR="009D4F3F" w:rsidRPr="009D4F3F" w:rsidRDefault="009D4F3F" w:rsidP="009D4F3F">
      <w:pPr>
        <w:tabs>
          <w:tab w:val="left" w:pos="2835"/>
        </w:tabs>
        <w:jc w:val="center"/>
        <w:rPr>
          <w:rFonts w:eastAsia="Times New Roman" w:cs="Times New Roman"/>
          <w:b/>
          <w:szCs w:val="24"/>
          <w:u w:val="single"/>
          <w:lang w:val="es-ES_tradnl" w:eastAsia="es-ES"/>
        </w:rPr>
      </w:pPr>
      <w:r w:rsidRPr="009D4F3F">
        <w:rPr>
          <w:rFonts w:eastAsia="Times New Roman" w:cs="Times New Roman"/>
          <w:b/>
          <w:szCs w:val="24"/>
          <w:u w:val="single"/>
          <w:lang w:val="es-ES_tradnl" w:eastAsia="es-ES"/>
        </w:rPr>
        <w:t>CERTIFICADO</w:t>
      </w:r>
    </w:p>
    <w:p w14:paraId="2E2D43DB" w14:textId="77777777" w:rsidR="009D4F3F" w:rsidRPr="009D4F3F" w:rsidRDefault="009D4F3F" w:rsidP="009D4F3F">
      <w:pPr>
        <w:tabs>
          <w:tab w:val="left" w:pos="2835"/>
        </w:tabs>
        <w:jc w:val="both"/>
        <w:rPr>
          <w:rFonts w:eastAsia="Times New Roman" w:cs="Times New Roman"/>
          <w:b/>
          <w:szCs w:val="24"/>
          <w:lang w:val="es-ES_tradnl" w:eastAsia="es-ES"/>
        </w:rPr>
      </w:pPr>
    </w:p>
    <w:p w14:paraId="1990FBE2" w14:textId="597609E0" w:rsidR="009D4F3F" w:rsidRPr="009D4F3F" w:rsidRDefault="009D4F3F" w:rsidP="002360C6">
      <w:pPr>
        <w:tabs>
          <w:tab w:val="left" w:pos="2835"/>
        </w:tabs>
        <w:ind w:firstLine="2835"/>
        <w:jc w:val="both"/>
        <w:rPr>
          <w:rFonts w:eastAsia="Times New Roman" w:cs="Times New Roman"/>
          <w:szCs w:val="24"/>
          <w:lang w:eastAsia="es-ES"/>
        </w:rPr>
      </w:pPr>
      <w:r w:rsidRPr="009D4F3F">
        <w:rPr>
          <w:rFonts w:eastAsia="Times New Roman" w:cs="Times New Roman"/>
          <w:szCs w:val="24"/>
          <w:lang w:val="es-ES_tradnl" w:eastAsia="es-ES"/>
        </w:rPr>
        <w:t xml:space="preserve">Certifico que el día de hoy, </w:t>
      </w:r>
      <w:r w:rsidR="000F0CDF">
        <w:rPr>
          <w:rFonts w:eastAsia="Times New Roman" w:cs="Times New Roman"/>
          <w:szCs w:val="24"/>
          <w:lang w:val="es-ES_tradnl" w:eastAsia="es-ES"/>
        </w:rPr>
        <w:t>13</w:t>
      </w:r>
      <w:r w:rsidRPr="009D4F3F">
        <w:rPr>
          <w:rFonts w:eastAsia="Times New Roman" w:cs="Times New Roman"/>
          <w:szCs w:val="24"/>
          <w:lang w:val="es-ES_tradnl" w:eastAsia="es-ES"/>
        </w:rPr>
        <w:t xml:space="preserve"> de </w:t>
      </w:r>
      <w:r w:rsidR="00651188">
        <w:rPr>
          <w:rFonts w:eastAsia="Times New Roman" w:cs="Times New Roman"/>
          <w:szCs w:val="24"/>
          <w:lang w:val="es-ES_tradnl" w:eastAsia="es-ES"/>
        </w:rPr>
        <w:t>ma</w:t>
      </w:r>
      <w:r w:rsidR="000F0CDF">
        <w:rPr>
          <w:rFonts w:eastAsia="Times New Roman" w:cs="Times New Roman"/>
          <w:szCs w:val="24"/>
          <w:lang w:val="es-ES_tradnl" w:eastAsia="es-ES"/>
        </w:rPr>
        <w:t>y</w:t>
      </w:r>
      <w:r w:rsidR="00651188">
        <w:rPr>
          <w:rFonts w:eastAsia="Times New Roman" w:cs="Times New Roman"/>
          <w:szCs w:val="24"/>
          <w:lang w:val="es-ES_tradnl" w:eastAsia="es-ES"/>
        </w:rPr>
        <w:t>o</w:t>
      </w:r>
      <w:r w:rsidRPr="009D4F3F">
        <w:rPr>
          <w:rFonts w:eastAsia="Times New Roman" w:cs="Times New Roman"/>
          <w:szCs w:val="24"/>
          <w:lang w:val="es-ES_tradnl" w:eastAsia="es-ES"/>
        </w:rPr>
        <w:t xml:space="preserve"> de 20</w:t>
      </w:r>
      <w:r w:rsidR="00651188">
        <w:rPr>
          <w:rFonts w:eastAsia="Times New Roman" w:cs="Times New Roman"/>
          <w:szCs w:val="24"/>
          <w:lang w:val="es-ES_tradnl" w:eastAsia="es-ES"/>
        </w:rPr>
        <w:t>20</w:t>
      </w:r>
      <w:r w:rsidRPr="009D4F3F">
        <w:rPr>
          <w:rFonts w:eastAsia="Times New Roman" w:cs="Times New Roman"/>
          <w:szCs w:val="24"/>
          <w:lang w:val="es-ES_tradnl" w:eastAsia="es-ES"/>
        </w:rPr>
        <w:t>,</w:t>
      </w:r>
      <w:r w:rsidR="002360C6">
        <w:rPr>
          <w:rFonts w:eastAsia="Times New Roman" w:cs="Times New Roman"/>
          <w:szCs w:val="24"/>
          <w:lang w:val="es-ES_tradnl" w:eastAsia="es-ES"/>
        </w:rPr>
        <w:t xml:space="preserve"> </w:t>
      </w:r>
      <w:r w:rsidRPr="009D4F3F">
        <w:rPr>
          <w:rFonts w:eastAsia="Times New Roman" w:cs="Times New Roman"/>
          <w:szCs w:val="24"/>
          <w:lang w:val="es-ES_tradnl" w:eastAsia="es-ES"/>
        </w:rPr>
        <w:t>la Comisión de Hacienda sesionó para tratar</w:t>
      </w:r>
      <w:r w:rsidR="000F0CDF">
        <w:rPr>
          <w:rFonts w:eastAsia="Times New Roman" w:cs="Times New Roman"/>
          <w:szCs w:val="24"/>
          <w:lang w:val="es-ES_tradnl" w:eastAsia="es-ES"/>
        </w:rPr>
        <w:t xml:space="preserve"> las observaciones de Su Excelencia el </w:t>
      </w:r>
      <w:proofErr w:type="gramStart"/>
      <w:r w:rsidR="000F0CDF">
        <w:rPr>
          <w:rFonts w:eastAsia="Times New Roman" w:cs="Times New Roman"/>
          <w:szCs w:val="24"/>
          <w:lang w:val="es-ES_tradnl" w:eastAsia="es-ES"/>
        </w:rPr>
        <w:t>Presidente</w:t>
      </w:r>
      <w:proofErr w:type="gramEnd"/>
      <w:r w:rsidR="000F0CDF">
        <w:rPr>
          <w:rFonts w:eastAsia="Times New Roman" w:cs="Times New Roman"/>
          <w:szCs w:val="24"/>
          <w:lang w:val="es-ES_tradnl" w:eastAsia="es-ES"/>
        </w:rPr>
        <w:t xml:space="preserve"> de la República</w:t>
      </w:r>
      <w:r w:rsidRPr="009D4F3F">
        <w:rPr>
          <w:rFonts w:eastAsia="Times New Roman" w:cs="Times New Roman"/>
          <w:szCs w:val="24"/>
          <w:lang w:val="es-ES_tradnl" w:eastAsia="es-ES"/>
        </w:rPr>
        <w:t xml:space="preserve"> </w:t>
      </w:r>
      <w:r w:rsidR="000F0CDF">
        <w:rPr>
          <w:rFonts w:eastAsia="Times New Roman" w:cs="Times New Roman"/>
          <w:szCs w:val="24"/>
          <w:lang w:val="es-ES_tradnl" w:eastAsia="es-ES"/>
        </w:rPr>
        <w:t>a</w:t>
      </w:r>
      <w:r w:rsidRPr="009D4F3F">
        <w:rPr>
          <w:rFonts w:eastAsia="Times New Roman" w:cs="Times New Roman"/>
          <w:szCs w:val="24"/>
          <w:lang w:val="es-ES_tradnl" w:eastAsia="es-ES"/>
        </w:rPr>
        <w:t xml:space="preserve">l proyecto de ley que </w:t>
      </w:r>
      <w:r w:rsidR="000F0CDF" w:rsidRPr="000F0CDF">
        <w:rPr>
          <w:rFonts w:eastAsia="Times New Roman" w:cs="Times New Roman"/>
          <w:szCs w:val="24"/>
          <w:lang w:val="es-ES_tradnl" w:eastAsia="es-ES"/>
        </w:rPr>
        <w:t>concede un Ingreso Familiar de Emergencia</w:t>
      </w:r>
      <w:r w:rsidRPr="009D4F3F">
        <w:rPr>
          <w:rFonts w:eastAsia="Times New Roman" w:cs="Times New Roman"/>
          <w:szCs w:val="24"/>
          <w:lang w:eastAsia="es-ES"/>
        </w:rPr>
        <w:t xml:space="preserve"> </w:t>
      </w:r>
      <w:r w:rsidRPr="009D4F3F">
        <w:rPr>
          <w:rFonts w:eastAsia="Times New Roman" w:cs="Times New Roman"/>
          <w:b/>
          <w:szCs w:val="24"/>
          <w:lang w:eastAsia="es-ES"/>
        </w:rPr>
        <w:t xml:space="preserve">(boletín </w:t>
      </w:r>
      <w:proofErr w:type="spellStart"/>
      <w:r w:rsidRPr="009D4F3F">
        <w:rPr>
          <w:rFonts w:eastAsia="Times New Roman" w:cs="Times New Roman"/>
          <w:b/>
          <w:szCs w:val="24"/>
          <w:lang w:eastAsia="es-ES"/>
        </w:rPr>
        <w:t>N°</w:t>
      </w:r>
      <w:proofErr w:type="spellEnd"/>
      <w:r w:rsidR="00651188">
        <w:rPr>
          <w:rFonts w:eastAsia="Times New Roman" w:cs="Times New Roman"/>
          <w:b/>
          <w:szCs w:val="24"/>
          <w:lang w:eastAsia="es-ES"/>
        </w:rPr>
        <w:t xml:space="preserve"> 13.</w:t>
      </w:r>
      <w:r w:rsidR="000F0CDF">
        <w:rPr>
          <w:rFonts w:eastAsia="Times New Roman" w:cs="Times New Roman"/>
          <w:b/>
          <w:szCs w:val="24"/>
          <w:lang w:eastAsia="es-ES"/>
        </w:rPr>
        <w:t>461</w:t>
      </w:r>
      <w:r w:rsidR="00651188">
        <w:rPr>
          <w:rFonts w:eastAsia="Times New Roman" w:cs="Times New Roman"/>
          <w:b/>
          <w:szCs w:val="24"/>
          <w:lang w:eastAsia="es-ES"/>
        </w:rPr>
        <w:t>-3</w:t>
      </w:r>
      <w:r w:rsidR="000F0CDF">
        <w:rPr>
          <w:rFonts w:eastAsia="Times New Roman" w:cs="Times New Roman"/>
          <w:b/>
          <w:szCs w:val="24"/>
          <w:lang w:eastAsia="es-ES"/>
        </w:rPr>
        <w:t>1</w:t>
      </w:r>
      <w:r w:rsidRPr="009D4F3F">
        <w:rPr>
          <w:rFonts w:eastAsia="Times New Roman" w:cs="Times New Roman"/>
          <w:b/>
          <w:szCs w:val="24"/>
          <w:lang w:eastAsia="es-ES"/>
        </w:rPr>
        <w:t>)</w:t>
      </w:r>
      <w:r w:rsidRPr="009D4F3F">
        <w:rPr>
          <w:rFonts w:eastAsia="Times New Roman" w:cs="Times New Roman"/>
          <w:szCs w:val="24"/>
          <w:lang w:eastAsia="es-ES"/>
        </w:rPr>
        <w:t>, con urgencia calificada de “discusión inmediata”.</w:t>
      </w:r>
    </w:p>
    <w:p w14:paraId="6A1BBFFA" w14:textId="77777777" w:rsidR="009D4F3F" w:rsidRPr="009D4F3F" w:rsidRDefault="009D4F3F" w:rsidP="009D4F3F">
      <w:pPr>
        <w:tabs>
          <w:tab w:val="left" w:pos="2835"/>
        </w:tabs>
        <w:jc w:val="both"/>
        <w:rPr>
          <w:rFonts w:eastAsia="Times New Roman" w:cs="Times New Roman"/>
          <w:szCs w:val="24"/>
          <w:lang w:val="es-ES_tradnl" w:eastAsia="es-ES"/>
        </w:rPr>
      </w:pPr>
      <w:r w:rsidRPr="009D4F3F">
        <w:rPr>
          <w:rFonts w:eastAsia="Times New Roman" w:cs="Times New Roman"/>
          <w:szCs w:val="24"/>
          <w:lang w:val="es-ES_tradnl" w:eastAsia="es-ES"/>
        </w:rPr>
        <w:t xml:space="preserve"> </w:t>
      </w:r>
    </w:p>
    <w:p w14:paraId="26C51CDF" w14:textId="5C350B96" w:rsidR="009D4F3F" w:rsidRPr="00526D2E" w:rsidRDefault="009D4F3F" w:rsidP="009D4F3F">
      <w:pPr>
        <w:tabs>
          <w:tab w:val="left" w:pos="2835"/>
        </w:tabs>
        <w:ind w:firstLine="2835"/>
        <w:jc w:val="both"/>
        <w:rPr>
          <w:rFonts w:eastAsia="Times New Roman" w:cs="Arial"/>
          <w:szCs w:val="24"/>
          <w:lang w:val="es-ES_tradnl" w:eastAsia="es-ES"/>
        </w:rPr>
      </w:pPr>
      <w:r w:rsidRPr="00526D2E">
        <w:rPr>
          <w:rFonts w:eastAsia="Times New Roman" w:cs="Arial"/>
          <w:szCs w:val="24"/>
          <w:lang w:val="es-ES_tradnl" w:eastAsia="es-ES"/>
        </w:rPr>
        <w:t>A la sesión en que la Comisión conoció de esta iniciativa asistieron sus miembros, Honorables Senadores señores Coloma, García, Lagos</w:t>
      </w:r>
      <w:r w:rsidR="000F0CDF">
        <w:rPr>
          <w:rFonts w:eastAsia="Times New Roman" w:cs="Arial"/>
          <w:szCs w:val="24"/>
          <w:lang w:val="es-ES_tradnl" w:eastAsia="es-ES"/>
        </w:rPr>
        <w:t>, Montes</w:t>
      </w:r>
      <w:r w:rsidR="00CC378D" w:rsidRPr="00526D2E">
        <w:rPr>
          <w:rFonts w:eastAsia="Times New Roman" w:cs="Arial"/>
          <w:szCs w:val="24"/>
          <w:lang w:val="es-ES_tradnl" w:eastAsia="es-ES"/>
        </w:rPr>
        <w:t xml:space="preserve"> </w:t>
      </w:r>
      <w:r w:rsidRPr="00526D2E">
        <w:rPr>
          <w:rFonts w:eastAsia="Times New Roman" w:cs="Arial"/>
          <w:szCs w:val="24"/>
          <w:lang w:val="es-ES_tradnl" w:eastAsia="es-ES"/>
        </w:rPr>
        <w:t>y Pizarro.</w:t>
      </w:r>
    </w:p>
    <w:p w14:paraId="6EFC95C6" w14:textId="6B0AC33D" w:rsidR="00526D2E" w:rsidRDefault="00526D2E" w:rsidP="009D4F3F">
      <w:pPr>
        <w:tabs>
          <w:tab w:val="left" w:pos="2835"/>
        </w:tabs>
        <w:ind w:firstLine="2835"/>
        <w:jc w:val="both"/>
        <w:rPr>
          <w:rFonts w:eastAsia="Times New Roman" w:cs="Arial"/>
          <w:szCs w:val="24"/>
          <w:highlight w:val="yellow"/>
          <w:lang w:val="es-ES_tradnl" w:eastAsia="es-ES"/>
        </w:rPr>
      </w:pPr>
    </w:p>
    <w:p w14:paraId="0EE97A6B" w14:textId="74DE5EFE" w:rsidR="001737A6" w:rsidRPr="001737A6" w:rsidRDefault="00526D2E" w:rsidP="001737A6">
      <w:pPr>
        <w:ind w:firstLine="2835"/>
        <w:jc w:val="both"/>
        <w:rPr>
          <w:rFonts w:eastAsia="Times New Roman" w:cs="Arial"/>
          <w:szCs w:val="24"/>
          <w:lang w:eastAsia="es-CL"/>
        </w:rPr>
      </w:pPr>
      <w:r w:rsidRPr="00526D2E">
        <w:rPr>
          <w:rFonts w:cs="Arial"/>
          <w:szCs w:val="24"/>
          <w:lang w:val="es-ES_tradnl"/>
        </w:rPr>
        <w:t xml:space="preserve">Asimismo, </w:t>
      </w:r>
      <w:r>
        <w:rPr>
          <w:rFonts w:cs="Arial"/>
          <w:szCs w:val="24"/>
          <w:lang w:val="es-ES_tradnl"/>
        </w:rPr>
        <w:t xml:space="preserve">concurrieron, </w:t>
      </w:r>
      <w:r w:rsidR="001737A6">
        <w:rPr>
          <w:rFonts w:eastAsia="Times New Roman" w:cs="Arial"/>
          <w:szCs w:val="24"/>
          <w:lang w:eastAsia="es-CL"/>
        </w:rPr>
        <w:t>d</w:t>
      </w:r>
      <w:r w:rsidR="001737A6" w:rsidRPr="001737A6">
        <w:rPr>
          <w:rFonts w:eastAsia="Times New Roman" w:cs="Arial"/>
          <w:szCs w:val="24"/>
          <w:lang w:eastAsia="es-CL"/>
        </w:rPr>
        <w:t xml:space="preserve">el Ministerio de Hacienda, el </w:t>
      </w:r>
      <w:proofErr w:type="gramStart"/>
      <w:r w:rsidR="001737A6" w:rsidRPr="001737A6">
        <w:rPr>
          <w:rFonts w:eastAsia="Times New Roman" w:cs="Arial"/>
          <w:szCs w:val="24"/>
          <w:lang w:eastAsia="es-CL"/>
        </w:rPr>
        <w:t>Ministro</w:t>
      </w:r>
      <w:proofErr w:type="gramEnd"/>
      <w:r w:rsidR="001737A6" w:rsidRPr="001737A6">
        <w:rPr>
          <w:rFonts w:eastAsia="Times New Roman" w:cs="Arial"/>
          <w:szCs w:val="24"/>
          <w:lang w:eastAsia="es-CL"/>
        </w:rPr>
        <w:t>, señor Ignacio Briones, y el Coordinador Legislativo, señor José Riquelme.</w:t>
      </w:r>
    </w:p>
    <w:p w14:paraId="2E0A1C5C" w14:textId="77777777" w:rsidR="001737A6" w:rsidRPr="001737A6" w:rsidRDefault="001737A6" w:rsidP="001737A6">
      <w:pPr>
        <w:ind w:firstLine="2835"/>
        <w:jc w:val="both"/>
        <w:rPr>
          <w:rFonts w:eastAsia="Times New Roman" w:cs="Arial"/>
          <w:szCs w:val="24"/>
          <w:lang w:eastAsia="es-CL"/>
        </w:rPr>
      </w:pPr>
    </w:p>
    <w:p w14:paraId="54EEC5D2" w14:textId="77777777" w:rsidR="001737A6" w:rsidRPr="001737A6" w:rsidRDefault="001737A6" w:rsidP="001737A6">
      <w:pPr>
        <w:ind w:firstLine="2835"/>
        <w:jc w:val="both"/>
        <w:rPr>
          <w:rFonts w:eastAsia="Times New Roman" w:cs="Arial"/>
          <w:szCs w:val="24"/>
          <w:lang w:eastAsia="es-CL"/>
        </w:rPr>
      </w:pPr>
      <w:r w:rsidRPr="001737A6">
        <w:rPr>
          <w:rFonts w:eastAsia="Times New Roman" w:cs="Arial"/>
          <w:szCs w:val="24"/>
          <w:lang w:eastAsia="es-CL"/>
        </w:rPr>
        <w:t xml:space="preserve">Del Ministerio de Desarrollo Social y Familia, el </w:t>
      </w:r>
      <w:proofErr w:type="gramStart"/>
      <w:r w:rsidRPr="001737A6">
        <w:rPr>
          <w:rFonts w:eastAsia="Times New Roman" w:cs="Arial"/>
          <w:szCs w:val="24"/>
          <w:lang w:eastAsia="es-CL"/>
        </w:rPr>
        <w:t>Ministro</w:t>
      </w:r>
      <w:proofErr w:type="gramEnd"/>
      <w:r w:rsidRPr="001737A6">
        <w:rPr>
          <w:rFonts w:eastAsia="Times New Roman" w:cs="Arial"/>
          <w:szCs w:val="24"/>
          <w:lang w:eastAsia="es-CL"/>
        </w:rPr>
        <w:t xml:space="preserve">, señor Sebastián </w:t>
      </w:r>
      <w:proofErr w:type="spellStart"/>
      <w:r w:rsidRPr="001737A6">
        <w:rPr>
          <w:rFonts w:eastAsia="Times New Roman" w:cs="Arial"/>
          <w:szCs w:val="24"/>
          <w:lang w:eastAsia="es-CL"/>
        </w:rPr>
        <w:t>Sichel</w:t>
      </w:r>
      <w:proofErr w:type="spellEnd"/>
      <w:r w:rsidRPr="001737A6">
        <w:rPr>
          <w:rFonts w:eastAsia="Times New Roman" w:cs="Arial"/>
          <w:szCs w:val="24"/>
          <w:lang w:eastAsia="es-CL"/>
        </w:rPr>
        <w:t>; la Subsecretaria de Evaluación Social, señora Alejandra Candia, y el Subsecretario de Servicios Sociales, señor Sebastián Villarreal.</w:t>
      </w:r>
    </w:p>
    <w:p w14:paraId="6727DF4E" w14:textId="77777777" w:rsidR="001737A6" w:rsidRPr="001737A6" w:rsidRDefault="001737A6" w:rsidP="001737A6">
      <w:pPr>
        <w:ind w:firstLine="2835"/>
        <w:jc w:val="both"/>
        <w:rPr>
          <w:rFonts w:eastAsia="Times New Roman" w:cs="Arial"/>
          <w:szCs w:val="24"/>
          <w:lang w:eastAsia="es-CL"/>
        </w:rPr>
      </w:pPr>
    </w:p>
    <w:p w14:paraId="7FAEA141" w14:textId="77777777" w:rsidR="001737A6" w:rsidRPr="001737A6" w:rsidRDefault="001737A6" w:rsidP="001737A6">
      <w:pPr>
        <w:ind w:firstLine="2835"/>
        <w:jc w:val="both"/>
        <w:rPr>
          <w:rFonts w:eastAsia="Times New Roman" w:cs="Arial"/>
          <w:szCs w:val="24"/>
          <w:lang w:eastAsia="es-CL"/>
        </w:rPr>
      </w:pPr>
      <w:r w:rsidRPr="001737A6">
        <w:rPr>
          <w:rFonts w:eastAsia="Times New Roman" w:cs="Arial"/>
          <w:szCs w:val="24"/>
          <w:lang w:eastAsia="es-CL"/>
        </w:rPr>
        <w:t xml:space="preserve">Del Ministerio Secretaria General de la Presidencia, el </w:t>
      </w:r>
      <w:proofErr w:type="gramStart"/>
      <w:r w:rsidRPr="001737A6">
        <w:rPr>
          <w:rFonts w:eastAsia="Times New Roman" w:cs="Arial"/>
          <w:szCs w:val="24"/>
          <w:lang w:eastAsia="es-CL"/>
        </w:rPr>
        <w:t>Ministro</w:t>
      </w:r>
      <w:proofErr w:type="gramEnd"/>
      <w:r w:rsidRPr="001737A6">
        <w:rPr>
          <w:rFonts w:eastAsia="Times New Roman" w:cs="Arial"/>
          <w:szCs w:val="24"/>
          <w:lang w:eastAsia="es-CL"/>
        </w:rPr>
        <w:t>, señor Felipe Ward.</w:t>
      </w:r>
    </w:p>
    <w:p w14:paraId="4FAF8A2E" w14:textId="372F433D" w:rsidR="00CC378D" w:rsidRDefault="00CC378D" w:rsidP="00CC378D">
      <w:pPr>
        <w:ind w:firstLine="2835"/>
        <w:jc w:val="both"/>
        <w:rPr>
          <w:rFonts w:cs="Arial"/>
          <w:szCs w:val="24"/>
        </w:rPr>
      </w:pPr>
    </w:p>
    <w:p w14:paraId="24428549" w14:textId="77777777" w:rsidR="000F0CDF" w:rsidRPr="000F0CDF" w:rsidRDefault="000F0CDF" w:rsidP="000F0CDF">
      <w:pPr>
        <w:tabs>
          <w:tab w:val="left" w:pos="2835"/>
        </w:tabs>
        <w:overflowPunct w:val="0"/>
        <w:autoSpaceDE w:val="0"/>
        <w:autoSpaceDN w:val="0"/>
        <w:adjustRightInd w:val="0"/>
        <w:jc w:val="center"/>
        <w:textAlignment w:val="baseline"/>
        <w:rPr>
          <w:rFonts w:eastAsia="Times New Roman" w:cs="Times New Roman"/>
          <w:b/>
          <w:szCs w:val="20"/>
          <w:lang w:val="es-ES" w:eastAsia="es-ES"/>
        </w:rPr>
      </w:pPr>
      <w:r w:rsidRPr="000F0CDF">
        <w:rPr>
          <w:rFonts w:eastAsia="Times New Roman" w:cs="Times New Roman"/>
          <w:b/>
          <w:szCs w:val="20"/>
          <w:lang w:val="es-ES" w:eastAsia="es-ES"/>
        </w:rPr>
        <w:t>- - -</w:t>
      </w:r>
    </w:p>
    <w:p w14:paraId="26FFFB97" w14:textId="77777777" w:rsidR="000F0CDF" w:rsidRPr="000F0CDF" w:rsidRDefault="000F0CDF" w:rsidP="000F0CDF">
      <w:pPr>
        <w:tabs>
          <w:tab w:val="left" w:pos="2835"/>
        </w:tabs>
        <w:overflowPunct w:val="0"/>
        <w:autoSpaceDE w:val="0"/>
        <w:autoSpaceDN w:val="0"/>
        <w:adjustRightInd w:val="0"/>
        <w:jc w:val="both"/>
        <w:textAlignment w:val="baseline"/>
        <w:rPr>
          <w:rFonts w:eastAsia="Times New Roman" w:cs="Times New Roman"/>
          <w:szCs w:val="20"/>
          <w:lang w:val="es-ES" w:eastAsia="es-ES"/>
        </w:rPr>
      </w:pPr>
    </w:p>
    <w:p w14:paraId="4563A0EE" w14:textId="77777777" w:rsidR="000F0CDF" w:rsidRPr="000F0CDF" w:rsidRDefault="000F0CDF" w:rsidP="000F0CDF">
      <w:pPr>
        <w:tabs>
          <w:tab w:val="left" w:pos="2835"/>
        </w:tabs>
        <w:overflowPunct w:val="0"/>
        <w:autoSpaceDE w:val="0"/>
        <w:autoSpaceDN w:val="0"/>
        <w:adjustRightInd w:val="0"/>
        <w:jc w:val="both"/>
        <w:textAlignment w:val="baseline"/>
        <w:rPr>
          <w:rFonts w:eastAsia="Times New Roman" w:cs="Times New Roman"/>
          <w:szCs w:val="20"/>
          <w:lang w:val="es-ES" w:eastAsia="es-ES"/>
        </w:rPr>
      </w:pPr>
    </w:p>
    <w:p w14:paraId="1A219278" w14:textId="77777777" w:rsidR="000F0CDF" w:rsidRPr="000F0CDF" w:rsidRDefault="000F0CDF" w:rsidP="000F0CDF">
      <w:pPr>
        <w:tabs>
          <w:tab w:val="left" w:pos="2835"/>
        </w:tabs>
        <w:overflowPunct w:val="0"/>
        <w:autoSpaceDE w:val="0"/>
        <w:autoSpaceDN w:val="0"/>
        <w:adjustRightInd w:val="0"/>
        <w:jc w:val="both"/>
        <w:textAlignment w:val="baseline"/>
        <w:rPr>
          <w:rFonts w:eastAsia="Times New Roman" w:cs="Times New Roman"/>
          <w:szCs w:val="20"/>
          <w:lang w:val="es-ES" w:eastAsia="es-ES"/>
        </w:rPr>
      </w:pPr>
      <w:r w:rsidRPr="000F0CDF">
        <w:rPr>
          <w:rFonts w:eastAsia="Times New Roman" w:cs="Times New Roman"/>
          <w:szCs w:val="20"/>
          <w:lang w:val="es-ES" w:eastAsia="es-ES"/>
        </w:rPr>
        <w:tab/>
        <w:t xml:space="preserve">Respecto del proyecto de ley que </w:t>
      </w:r>
      <w:r w:rsidRPr="000F0CDF">
        <w:rPr>
          <w:rFonts w:eastAsia="Times New Roman" w:cs="Times New Roman"/>
          <w:bCs/>
          <w:iCs/>
          <w:szCs w:val="20"/>
          <w:lang w:val="es-ES" w:eastAsia="es-ES"/>
        </w:rPr>
        <w:t>concede un Ingreso Familiar de Emergencia</w:t>
      </w:r>
      <w:r w:rsidRPr="000F0CDF">
        <w:rPr>
          <w:rFonts w:eastAsia="Times New Roman" w:cs="Times New Roman"/>
          <w:szCs w:val="20"/>
          <w:lang w:val="es-ES" w:eastAsia="es-ES"/>
        </w:rPr>
        <w:t xml:space="preserve"> despachado por el Congreso Nacional, Su Excelencia el </w:t>
      </w:r>
      <w:proofErr w:type="gramStart"/>
      <w:r w:rsidRPr="000F0CDF">
        <w:rPr>
          <w:rFonts w:eastAsia="Times New Roman" w:cs="Times New Roman"/>
          <w:szCs w:val="20"/>
          <w:lang w:val="es-ES" w:eastAsia="es-ES"/>
        </w:rPr>
        <w:t>Presidente</w:t>
      </w:r>
      <w:proofErr w:type="gramEnd"/>
      <w:r w:rsidRPr="000F0CDF">
        <w:rPr>
          <w:rFonts w:eastAsia="Times New Roman" w:cs="Times New Roman"/>
          <w:szCs w:val="20"/>
          <w:lang w:val="es-ES" w:eastAsia="es-ES"/>
        </w:rPr>
        <w:t xml:space="preserve"> de la República hizo uso de la facultad conferida por el inciso primero del artículo 73 de la Constitución Política de la República, formulándole </w:t>
      </w:r>
      <w:r w:rsidRPr="000F0CDF">
        <w:rPr>
          <w:rFonts w:eastAsia="Times New Roman" w:cs="Times New Roman"/>
          <w:b/>
          <w:bCs/>
          <w:szCs w:val="20"/>
          <w:lang w:val="es-ES" w:eastAsia="es-ES"/>
        </w:rPr>
        <w:t>catorce</w:t>
      </w:r>
      <w:r w:rsidRPr="000F0CDF">
        <w:rPr>
          <w:rFonts w:eastAsia="Times New Roman" w:cs="Times New Roman"/>
          <w:szCs w:val="20"/>
          <w:lang w:val="es-ES" w:eastAsia="es-ES"/>
        </w:rPr>
        <w:t xml:space="preserve"> observaciones.</w:t>
      </w:r>
    </w:p>
    <w:p w14:paraId="14FCCE6D" w14:textId="77777777" w:rsidR="000F0CDF" w:rsidRPr="000F0CDF" w:rsidRDefault="000F0CDF" w:rsidP="000F0CDF">
      <w:pPr>
        <w:tabs>
          <w:tab w:val="left" w:pos="2835"/>
        </w:tabs>
        <w:overflowPunct w:val="0"/>
        <w:autoSpaceDE w:val="0"/>
        <w:autoSpaceDN w:val="0"/>
        <w:adjustRightInd w:val="0"/>
        <w:jc w:val="both"/>
        <w:textAlignment w:val="baseline"/>
        <w:rPr>
          <w:rFonts w:eastAsia="Times New Roman" w:cs="Times New Roman"/>
          <w:szCs w:val="20"/>
          <w:lang w:val="es-ES" w:eastAsia="es-ES"/>
        </w:rPr>
      </w:pPr>
    </w:p>
    <w:p w14:paraId="4187F45A" w14:textId="5917EFC0" w:rsidR="000F0CDF" w:rsidRPr="000F0CDF" w:rsidRDefault="000F0CDF" w:rsidP="000F0CDF">
      <w:pPr>
        <w:widowControl w:val="0"/>
        <w:tabs>
          <w:tab w:val="left" w:pos="2835"/>
        </w:tabs>
        <w:jc w:val="both"/>
        <w:rPr>
          <w:rFonts w:eastAsia="Times New Roman" w:cs="Times New Roman"/>
          <w:szCs w:val="20"/>
          <w:lang w:val="es-ES" w:eastAsia="es-ES"/>
        </w:rPr>
      </w:pPr>
      <w:r w:rsidRPr="000F0CDF">
        <w:rPr>
          <w:rFonts w:eastAsia="Times New Roman" w:cs="Times New Roman"/>
          <w:szCs w:val="20"/>
          <w:lang w:val="es-ES" w:eastAsia="es-ES"/>
        </w:rPr>
        <w:tab/>
        <w:t xml:space="preserve">La Cámara de Diputados, mediante oficio </w:t>
      </w:r>
      <w:proofErr w:type="spellStart"/>
      <w:r w:rsidRPr="000F0CDF">
        <w:rPr>
          <w:rFonts w:eastAsia="Times New Roman" w:cs="Times New Roman"/>
          <w:szCs w:val="20"/>
          <w:lang w:val="es-ES" w:eastAsia="es-ES"/>
        </w:rPr>
        <w:t>N°</w:t>
      </w:r>
      <w:proofErr w:type="spellEnd"/>
      <w:r w:rsidRPr="000F0CDF">
        <w:rPr>
          <w:rFonts w:eastAsia="Times New Roman" w:cs="Times New Roman"/>
          <w:szCs w:val="20"/>
          <w:lang w:val="es-ES" w:eastAsia="es-ES"/>
        </w:rPr>
        <w:t xml:space="preserve"> </w:t>
      </w:r>
      <w:r w:rsidR="001737A6">
        <w:rPr>
          <w:rFonts w:eastAsia="Times New Roman" w:cs="Times New Roman"/>
          <w:szCs w:val="20"/>
          <w:lang w:val="es-ES" w:eastAsia="es-ES"/>
        </w:rPr>
        <w:t>15.523</w:t>
      </w:r>
      <w:r w:rsidRPr="000F0CDF">
        <w:rPr>
          <w:rFonts w:eastAsia="Times New Roman" w:cs="Times New Roman"/>
          <w:szCs w:val="20"/>
          <w:lang w:val="es-ES" w:eastAsia="es-ES"/>
        </w:rPr>
        <w:t xml:space="preserve">, de 12 de mayo de 2020, informó al Senado </w:t>
      </w:r>
      <w:r w:rsidR="001737A6">
        <w:rPr>
          <w:rFonts w:eastAsia="Times New Roman" w:cs="Times New Roman"/>
          <w:szCs w:val="20"/>
          <w:lang w:val="es-ES" w:eastAsia="es-ES"/>
        </w:rPr>
        <w:t>la aprobación</w:t>
      </w:r>
      <w:r w:rsidRPr="000F0CDF">
        <w:rPr>
          <w:rFonts w:eastAsia="Times New Roman" w:cs="Times New Roman"/>
          <w:szCs w:val="20"/>
          <w:lang w:val="es-ES" w:eastAsia="es-ES"/>
        </w:rPr>
        <w:t xml:space="preserve"> de las observaciones formuladas por Su Excelencia el </w:t>
      </w:r>
      <w:proofErr w:type="gramStart"/>
      <w:r w:rsidRPr="000F0CDF">
        <w:rPr>
          <w:rFonts w:eastAsia="Times New Roman" w:cs="Times New Roman"/>
          <w:szCs w:val="20"/>
          <w:lang w:val="es-ES" w:eastAsia="es-ES"/>
        </w:rPr>
        <w:t>Presidente</w:t>
      </w:r>
      <w:proofErr w:type="gramEnd"/>
      <w:r w:rsidRPr="000F0CDF">
        <w:rPr>
          <w:rFonts w:eastAsia="Times New Roman" w:cs="Times New Roman"/>
          <w:szCs w:val="20"/>
          <w:lang w:val="es-ES" w:eastAsia="es-ES"/>
        </w:rPr>
        <w:t xml:space="preserve"> de la República.</w:t>
      </w:r>
    </w:p>
    <w:p w14:paraId="17B608D9" w14:textId="77777777" w:rsidR="000F0CDF" w:rsidRPr="000F0CDF" w:rsidRDefault="000F0CDF" w:rsidP="000F0CDF">
      <w:pPr>
        <w:tabs>
          <w:tab w:val="left" w:pos="2835"/>
        </w:tabs>
        <w:overflowPunct w:val="0"/>
        <w:autoSpaceDE w:val="0"/>
        <w:autoSpaceDN w:val="0"/>
        <w:adjustRightInd w:val="0"/>
        <w:jc w:val="both"/>
        <w:textAlignment w:val="baseline"/>
        <w:rPr>
          <w:rFonts w:eastAsia="Times New Roman" w:cs="Times New Roman"/>
          <w:b/>
          <w:szCs w:val="20"/>
          <w:lang w:val="es-ES" w:eastAsia="es-ES"/>
        </w:rPr>
      </w:pPr>
    </w:p>
    <w:p w14:paraId="3D7E32BE" w14:textId="77777777" w:rsidR="000F0CDF" w:rsidRPr="000F0CDF" w:rsidRDefault="000F0CDF" w:rsidP="000F0CDF">
      <w:pPr>
        <w:tabs>
          <w:tab w:val="left" w:pos="2835"/>
        </w:tabs>
        <w:overflowPunct w:val="0"/>
        <w:autoSpaceDE w:val="0"/>
        <w:autoSpaceDN w:val="0"/>
        <w:adjustRightInd w:val="0"/>
        <w:jc w:val="center"/>
        <w:textAlignment w:val="baseline"/>
        <w:rPr>
          <w:rFonts w:eastAsia="Times New Roman" w:cs="Times New Roman"/>
          <w:b/>
          <w:szCs w:val="20"/>
          <w:lang w:val="es-ES" w:eastAsia="es-ES"/>
        </w:rPr>
      </w:pPr>
      <w:r w:rsidRPr="000F0CDF">
        <w:rPr>
          <w:rFonts w:eastAsia="Times New Roman" w:cs="Times New Roman"/>
          <w:b/>
          <w:szCs w:val="20"/>
          <w:lang w:val="es-ES" w:eastAsia="es-ES"/>
        </w:rPr>
        <w:t>- - -</w:t>
      </w:r>
    </w:p>
    <w:p w14:paraId="5950FF01" w14:textId="77777777" w:rsidR="000F0CDF" w:rsidRPr="000F0CDF" w:rsidRDefault="000F0CDF" w:rsidP="000F0CDF">
      <w:pPr>
        <w:widowControl w:val="0"/>
        <w:tabs>
          <w:tab w:val="left" w:pos="2835"/>
        </w:tabs>
        <w:jc w:val="both"/>
        <w:rPr>
          <w:rFonts w:eastAsia="Times New Roman" w:cs="Times New Roman"/>
          <w:szCs w:val="20"/>
          <w:lang w:val="es-ES" w:eastAsia="es-ES"/>
        </w:rPr>
      </w:pPr>
      <w:r w:rsidRPr="000F0CDF">
        <w:rPr>
          <w:rFonts w:eastAsia="Times New Roman" w:cs="Times New Roman"/>
          <w:szCs w:val="20"/>
          <w:lang w:val="es-ES" w:eastAsia="es-ES"/>
        </w:rPr>
        <w:tab/>
      </w:r>
    </w:p>
    <w:p w14:paraId="1353A707" w14:textId="77777777" w:rsidR="000F0CDF" w:rsidRPr="000F0CDF" w:rsidRDefault="000F0CDF" w:rsidP="000F0CDF">
      <w:pPr>
        <w:widowControl w:val="0"/>
        <w:tabs>
          <w:tab w:val="left" w:pos="2835"/>
        </w:tabs>
        <w:ind w:firstLine="2835"/>
        <w:jc w:val="both"/>
        <w:rPr>
          <w:rFonts w:eastAsia="Times New Roman" w:cs="Times New Roman"/>
          <w:szCs w:val="20"/>
          <w:lang w:val="es-ES" w:eastAsia="es-ES"/>
        </w:rPr>
      </w:pPr>
      <w:r w:rsidRPr="000F0CDF">
        <w:rPr>
          <w:rFonts w:eastAsia="Times New Roman" w:cs="Times New Roman"/>
          <w:szCs w:val="20"/>
          <w:lang w:val="es-ES" w:eastAsia="es-ES"/>
        </w:rPr>
        <w:t>La Comisión de Hacienda del Senado conoció de las observaciones en virtud de lo prescrito en el artículo 21 de la Ley Orgánica Constitucional del Congreso Nacional.</w:t>
      </w:r>
    </w:p>
    <w:p w14:paraId="0B3B6CF8" w14:textId="77777777" w:rsidR="000F0CDF" w:rsidRPr="000F0CDF" w:rsidRDefault="000F0CDF" w:rsidP="000F0CDF">
      <w:pPr>
        <w:widowControl w:val="0"/>
        <w:tabs>
          <w:tab w:val="left" w:pos="2835"/>
        </w:tabs>
        <w:jc w:val="both"/>
        <w:rPr>
          <w:rFonts w:eastAsia="Times New Roman" w:cs="Times New Roman"/>
          <w:szCs w:val="20"/>
          <w:lang w:val="es-ES" w:eastAsia="es-ES"/>
        </w:rPr>
      </w:pPr>
      <w:r w:rsidRPr="000F0CDF">
        <w:rPr>
          <w:rFonts w:eastAsia="Times New Roman" w:cs="Times New Roman"/>
          <w:szCs w:val="20"/>
          <w:lang w:val="es-ES" w:eastAsia="es-ES"/>
        </w:rPr>
        <w:t xml:space="preserve"> </w:t>
      </w:r>
    </w:p>
    <w:p w14:paraId="01D02D21" w14:textId="77777777" w:rsidR="000F0CDF" w:rsidRPr="000F0CDF" w:rsidRDefault="000F0CDF" w:rsidP="000F0CDF">
      <w:pPr>
        <w:widowControl w:val="0"/>
        <w:tabs>
          <w:tab w:val="left" w:pos="2835"/>
        </w:tabs>
        <w:jc w:val="both"/>
        <w:rPr>
          <w:rFonts w:eastAsia="Times New Roman" w:cs="Times New Roman"/>
          <w:szCs w:val="20"/>
          <w:lang w:val="es-ES" w:eastAsia="es-ES"/>
        </w:rPr>
      </w:pPr>
      <w:r w:rsidRPr="000F0CDF">
        <w:rPr>
          <w:rFonts w:eastAsia="Times New Roman" w:cs="Times New Roman"/>
          <w:szCs w:val="20"/>
          <w:lang w:val="es-ES" w:eastAsia="es-ES"/>
        </w:rPr>
        <w:tab/>
        <w:t xml:space="preserve">Del mismo modo, de conformidad con lo dispuesto por los artículos 127 y 188, </w:t>
      </w:r>
      <w:proofErr w:type="spellStart"/>
      <w:r w:rsidRPr="000F0CDF">
        <w:rPr>
          <w:rFonts w:eastAsia="Times New Roman" w:cs="Times New Roman"/>
          <w:szCs w:val="20"/>
          <w:lang w:val="es-ES" w:eastAsia="es-ES"/>
        </w:rPr>
        <w:t>N°</w:t>
      </w:r>
      <w:proofErr w:type="spellEnd"/>
      <w:r w:rsidRPr="000F0CDF">
        <w:rPr>
          <w:rFonts w:eastAsia="Times New Roman" w:cs="Times New Roman"/>
          <w:szCs w:val="20"/>
          <w:lang w:val="es-ES" w:eastAsia="es-ES"/>
        </w:rPr>
        <w:t xml:space="preserve"> 1, del Reglamento del Senado, la discusión se efectuó en general y en particular a la vez</w:t>
      </w:r>
    </w:p>
    <w:p w14:paraId="2A6005F5" w14:textId="77777777" w:rsidR="000F0CDF" w:rsidRPr="000F0CDF" w:rsidRDefault="000F0CDF" w:rsidP="000F0CDF">
      <w:pPr>
        <w:tabs>
          <w:tab w:val="left" w:pos="2835"/>
        </w:tabs>
        <w:overflowPunct w:val="0"/>
        <w:autoSpaceDE w:val="0"/>
        <w:autoSpaceDN w:val="0"/>
        <w:adjustRightInd w:val="0"/>
        <w:jc w:val="both"/>
        <w:textAlignment w:val="baseline"/>
        <w:rPr>
          <w:rFonts w:eastAsia="Times New Roman" w:cs="Times New Roman"/>
          <w:szCs w:val="20"/>
          <w:lang w:val="es-ES" w:eastAsia="es-ES"/>
        </w:rPr>
      </w:pPr>
    </w:p>
    <w:p w14:paraId="0DFB8F7C" w14:textId="77777777" w:rsidR="009D4F3F" w:rsidRPr="009D4F3F" w:rsidRDefault="009D4F3F" w:rsidP="009D4F3F">
      <w:pPr>
        <w:tabs>
          <w:tab w:val="left" w:pos="2835"/>
        </w:tabs>
        <w:jc w:val="center"/>
        <w:rPr>
          <w:rFonts w:eastAsia="Times New Roman" w:cs="Arial"/>
          <w:b/>
          <w:szCs w:val="24"/>
          <w:lang w:val="es-ES_tradnl" w:eastAsia="es-ES"/>
        </w:rPr>
      </w:pPr>
      <w:bookmarkStart w:id="0" w:name="_GoBack"/>
      <w:bookmarkEnd w:id="0"/>
      <w:r w:rsidRPr="009D4F3F">
        <w:rPr>
          <w:rFonts w:eastAsia="Times New Roman" w:cs="Arial"/>
          <w:b/>
          <w:szCs w:val="24"/>
          <w:lang w:val="es-ES_tradnl" w:eastAsia="es-ES"/>
        </w:rPr>
        <w:t>- - -</w:t>
      </w:r>
    </w:p>
    <w:p w14:paraId="06BC3814" w14:textId="77777777" w:rsidR="009D4F3F" w:rsidRPr="009D4F3F" w:rsidRDefault="009D4F3F" w:rsidP="009D4F3F">
      <w:pPr>
        <w:tabs>
          <w:tab w:val="left" w:pos="2835"/>
        </w:tabs>
        <w:jc w:val="both"/>
        <w:rPr>
          <w:rFonts w:eastAsia="Times New Roman" w:cs="Times New Roman"/>
          <w:szCs w:val="24"/>
          <w:lang w:val="es-ES_tradnl" w:eastAsia="es-ES"/>
        </w:rPr>
      </w:pPr>
    </w:p>
    <w:p w14:paraId="5EC18181" w14:textId="77777777" w:rsidR="009D4F3F" w:rsidRPr="009D4F3F" w:rsidRDefault="009D4F3F" w:rsidP="009D4F3F">
      <w:pPr>
        <w:tabs>
          <w:tab w:val="left" w:pos="2835"/>
        </w:tabs>
        <w:jc w:val="both"/>
        <w:rPr>
          <w:rFonts w:eastAsia="Times New Roman" w:cs="Arial"/>
          <w:szCs w:val="24"/>
          <w:lang w:eastAsia="es-ES"/>
        </w:rPr>
      </w:pPr>
    </w:p>
    <w:p w14:paraId="62AF9A8E" w14:textId="4C1F0E8E" w:rsidR="009D4F3F" w:rsidRPr="009D4F3F" w:rsidRDefault="009D4F3F" w:rsidP="009D4F3F">
      <w:pPr>
        <w:jc w:val="center"/>
        <w:rPr>
          <w:rFonts w:eastAsia="Times New Roman" w:cs="Arial"/>
          <w:b/>
          <w:szCs w:val="24"/>
          <w:lang w:val="es-ES_tradnl" w:eastAsia="es-ES"/>
        </w:rPr>
      </w:pPr>
      <w:r w:rsidRPr="009D4F3F">
        <w:rPr>
          <w:rFonts w:eastAsia="Times New Roman" w:cs="Arial"/>
          <w:b/>
          <w:szCs w:val="24"/>
          <w:lang w:val="es-ES_tradnl" w:eastAsia="es-ES"/>
        </w:rPr>
        <w:t xml:space="preserve">DISCUSIÓN </w:t>
      </w:r>
    </w:p>
    <w:p w14:paraId="05C931ED" w14:textId="77777777" w:rsidR="009D4F3F" w:rsidRPr="009D4F3F" w:rsidRDefault="009D4F3F" w:rsidP="009D4F3F">
      <w:pPr>
        <w:rPr>
          <w:rFonts w:eastAsia="Times New Roman" w:cs="Arial"/>
          <w:b/>
          <w:szCs w:val="24"/>
          <w:lang w:val="es-ES_tradnl" w:eastAsia="es-ES"/>
        </w:rPr>
      </w:pPr>
    </w:p>
    <w:p w14:paraId="066B1BE3"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szCs w:val="20"/>
          <w:lang w:val="es-ES" w:eastAsia="es-ES"/>
        </w:rPr>
      </w:pPr>
      <w:r w:rsidRPr="00132D5D">
        <w:rPr>
          <w:rFonts w:eastAsia="Times New Roman" w:cs="Arial"/>
          <w:szCs w:val="20"/>
          <w:lang w:val="es-ES" w:eastAsia="es-ES"/>
        </w:rPr>
        <w:t>La</w:t>
      </w:r>
      <w:r>
        <w:rPr>
          <w:rFonts w:eastAsia="Times New Roman" w:cs="Arial"/>
          <w:szCs w:val="20"/>
          <w:lang w:val="es-ES" w:eastAsia="es-ES"/>
        </w:rPr>
        <w:t>s</w:t>
      </w:r>
      <w:r w:rsidRPr="00132D5D">
        <w:rPr>
          <w:rFonts w:eastAsia="Times New Roman" w:cs="Arial"/>
          <w:szCs w:val="20"/>
          <w:lang w:val="es-ES" w:eastAsia="es-ES"/>
        </w:rPr>
        <w:t xml:space="preserve"> observaci</w:t>
      </w:r>
      <w:r>
        <w:rPr>
          <w:rFonts w:eastAsia="Times New Roman" w:cs="Arial"/>
          <w:szCs w:val="20"/>
          <w:lang w:val="es-ES" w:eastAsia="es-ES"/>
        </w:rPr>
        <w:t>ones</w:t>
      </w:r>
      <w:r w:rsidRPr="00132D5D">
        <w:rPr>
          <w:rFonts w:eastAsia="Times New Roman" w:cs="Arial"/>
          <w:szCs w:val="20"/>
          <w:lang w:val="es-ES" w:eastAsia="es-ES"/>
        </w:rPr>
        <w:t xml:space="preserve"> formulada</w:t>
      </w:r>
      <w:r>
        <w:rPr>
          <w:rFonts w:eastAsia="Times New Roman" w:cs="Arial"/>
          <w:szCs w:val="20"/>
          <w:lang w:val="es-ES" w:eastAsia="es-ES"/>
        </w:rPr>
        <w:t>s</w:t>
      </w:r>
      <w:r w:rsidRPr="00132D5D">
        <w:rPr>
          <w:rFonts w:eastAsia="Times New Roman" w:cs="Arial"/>
          <w:szCs w:val="20"/>
          <w:lang w:val="es-ES" w:eastAsia="es-ES"/>
        </w:rPr>
        <w:t xml:space="preserve"> por Su Excelencia </w:t>
      </w:r>
      <w:r>
        <w:rPr>
          <w:rFonts w:eastAsia="Times New Roman" w:cs="Arial"/>
          <w:szCs w:val="20"/>
          <w:lang w:val="es-ES" w:eastAsia="es-ES"/>
        </w:rPr>
        <w:t xml:space="preserve">el </w:t>
      </w:r>
      <w:proofErr w:type="gramStart"/>
      <w:r>
        <w:rPr>
          <w:rFonts w:eastAsia="Times New Roman" w:cs="Arial"/>
          <w:szCs w:val="20"/>
          <w:lang w:val="es-ES" w:eastAsia="es-ES"/>
        </w:rPr>
        <w:t>Presidente</w:t>
      </w:r>
      <w:proofErr w:type="gramEnd"/>
      <w:r w:rsidRPr="00132D5D">
        <w:rPr>
          <w:rFonts w:eastAsia="Times New Roman" w:cs="Arial"/>
          <w:szCs w:val="20"/>
          <w:lang w:val="es-ES" w:eastAsia="es-ES"/>
        </w:rPr>
        <w:t xml:space="preserve"> de la República al proyecto de ley de la referencia, </w:t>
      </w:r>
      <w:r>
        <w:rPr>
          <w:rFonts w:eastAsia="Times New Roman" w:cs="Arial"/>
          <w:szCs w:val="20"/>
          <w:lang w:val="es-ES" w:eastAsia="es-ES"/>
        </w:rPr>
        <w:t>son</w:t>
      </w:r>
      <w:r w:rsidRPr="00132D5D">
        <w:rPr>
          <w:rFonts w:eastAsia="Times New Roman" w:cs="Arial"/>
          <w:szCs w:val="20"/>
          <w:lang w:val="es-ES" w:eastAsia="es-ES"/>
        </w:rPr>
        <w:t xml:space="preserve"> del siguiente tenor:</w:t>
      </w:r>
    </w:p>
    <w:p w14:paraId="56199759"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2ED020E7"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Pr>
          <w:rFonts w:eastAsia="Times New Roman" w:cs="Arial"/>
          <w:bCs/>
          <w:szCs w:val="20"/>
          <w:lang w:val="es-ES_tradnl" w:eastAsia="es-ES"/>
        </w:rPr>
        <w:t>“</w:t>
      </w:r>
      <w:r w:rsidRPr="00F40672">
        <w:rPr>
          <w:rFonts w:eastAsia="Times New Roman" w:cs="Arial"/>
          <w:bCs/>
          <w:szCs w:val="20"/>
          <w:lang w:val="es-ES_tradnl" w:eastAsia="es-ES"/>
        </w:rPr>
        <w:t>AL ARTÍCULO 1</w:t>
      </w:r>
    </w:p>
    <w:p w14:paraId="018B0328"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4D04C2B6" w14:textId="1858B458"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1)</w:t>
      </w:r>
      <w:r>
        <w:rPr>
          <w:rFonts w:eastAsia="Times New Roman" w:cs="Arial"/>
          <w:bCs/>
          <w:szCs w:val="20"/>
          <w:lang w:val="es-ES_tradnl" w:eastAsia="es-ES"/>
        </w:rPr>
        <w:t xml:space="preserve"> </w:t>
      </w:r>
      <w:r w:rsidRPr="00F40672">
        <w:rPr>
          <w:rFonts w:eastAsia="Times New Roman" w:cs="Arial"/>
          <w:bCs/>
          <w:szCs w:val="20"/>
          <w:lang w:val="es-ES_tradnl" w:eastAsia="es-ES"/>
        </w:rPr>
        <w:t>Para sustituir en el literal (</w:t>
      </w:r>
      <w:proofErr w:type="spellStart"/>
      <w:r w:rsidRPr="00F40672">
        <w:rPr>
          <w:rFonts w:eastAsia="Times New Roman" w:cs="Arial"/>
          <w:bCs/>
          <w:szCs w:val="20"/>
          <w:lang w:val="es-ES_tradnl" w:eastAsia="es-ES"/>
        </w:rPr>
        <w:t>iii</w:t>
      </w:r>
      <w:proofErr w:type="spellEnd"/>
      <w:r w:rsidRPr="00F40672">
        <w:rPr>
          <w:rFonts w:eastAsia="Times New Roman" w:cs="Arial"/>
          <w:bCs/>
          <w:szCs w:val="20"/>
          <w:lang w:val="es-ES_tradnl" w:eastAsia="es-ES"/>
        </w:rPr>
        <w:t xml:space="preserve">) del inciso primero del artículo 1, la frase “artículo 3” por la expresión “artículo 4”. </w:t>
      </w:r>
    </w:p>
    <w:p w14:paraId="4AAEAE43"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2A602618"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AL ARTÍCULO 2</w:t>
      </w:r>
    </w:p>
    <w:p w14:paraId="45A233D2"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7AAAD59A" w14:textId="32B50718"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2)</w:t>
      </w:r>
      <w:r>
        <w:rPr>
          <w:rFonts w:eastAsia="Times New Roman" w:cs="Arial"/>
          <w:bCs/>
          <w:szCs w:val="20"/>
          <w:lang w:val="es-ES_tradnl" w:eastAsia="es-ES"/>
        </w:rPr>
        <w:t xml:space="preserve"> </w:t>
      </w:r>
      <w:r w:rsidRPr="00F40672">
        <w:rPr>
          <w:rFonts w:eastAsia="Times New Roman" w:cs="Arial"/>
          <w:bCs/>
          <w:szCs w:val="20"/>
          <w:lang w:val="es-ES_tradnl" w:eastAsia="es-ES"/>
        </w:rPr>
        <w:t>Para sustituir el artículo 2 por el siguiente:</w:t>
      </w:r>
    </w:p>
    <w:p w14:paraId="06D17EBE"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ab/>
      </w:r>
    </w:p>
    <w:p w14:paraId="2DF7F400"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 xml:space="preserve">“Artículo 2.- El Indicador Socioeconómico de Emergencia tendrá por objeto identificar los hogares de la población nacional más afectados socioeconómicamente por los efectos producidos por la pandemia provocada por la enfermedad denominada COVID-19. Para tales efectos, el Indicador Socioeconómico de Emergencia medirá la vulnerabilidad socioeconómica de los hogares de la población nacional en el corto plazo, utilizando la información que caracterice la situación socioeconómica a partir de marzo del año 2020 del Registro Información Social que establece el artículo 6 de la ley </w:t>
      </w:r>
      <w:proofErr w:type="spellStart"/>
      <w:r w:rsidRPr="00F40672">
        <w:rPr>
          <w:rFonts w:eastAsia="Times New Roman" w:cs="Arial"/>
          <w:bCs/>
          <w:szCs w:val="20"/>
          <w:lang w:val="es-ES_tradnl" w:eastAsia="es-ES"/>
        </w:rPr>
        <w:t>Nº</w:t>
      </w:r>
      <w:proofErr w:type="spellEnd"/>
      <w:r w:rsidRPr="00F40672">
        <w:rPr>
          <w:rFonts w:eastAsia="Times New Roman" w:cs="Arial"/>
          <w:bCs/>
          <w:szCs w:val="20"/>
          <w:lang w:val="es-ES_tradnl" w:eastAsia="es-ES"/>
        </w:rPr>
        <w:t xml:space="preserve"> 19.949. </w:t>
      </w:r>
    </w:p>
    <w:p w14:paraId="1C586796"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ab/>
      </w:r>
    </w:p>
    <w:p w14:paraId="068AB931"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 xml:space="preserve">Este Indicador Socioeconómico de Emergencia será elaborado y administrado por la Subsecretaría de Evaluación Social, de acuerdo con el inciso cuarto de este artículo. </w:t>
      </w:r>
    </w:p>
    <w:p w14:paraId="12EF3C29"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ab/>
      </w:r>
    </w:p>
    <w:p w14:paraId="7EE39C93"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 xml:space="preserve">Los hogares que integren el Registro Social de Hogares, definido en el decreto supremo </w:t>
      </w:r>
      <w:proofErr w:type="spellStart"/>
      <w:r w:rsidRPr="00F40672">
        <w:rPr>
          <w:rFonts w:eastAsia="Times New Roman" w:cs="Arial"/>
          <w:bCs/>
          <w:szCs w:val="20"/>
          <w:lang w:val="es-ES_tradnl" w:eastAsia="es-ES"/>
        </w:rPr>
        <w:t>N°</w:t>
      </w:r>
      <w:proofErr w:type="spellEnd"/>
      <w:r w:rsidRPr="00F40672">
        <w:rPr>
          <w:rFonts w:eastAsia="Times New Roman" w:cs="Arial"/>
          <w:bCs/>
          <w:szCs w:val="20"/>
          <w:lang w:val="es-ES_tradnl" w:eastAsia="es-ES"/>
        </w:rPr>
        <w:t xml:space="preserve"> 22, de 2015, del Ministerio de Desarrollo Social, o el que lo reemplace, serán caracterizados mensualmente por la Subsecretaría de Evaluación Social, a través del Indicador Socioeconómico de Emergencia, sin necesidad de solicitud alguna.</w:t>
      </w:r>
    </w:p>
    <w:p w14:paraId="7CFAAFA1"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3830B9FC"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Mediante resolución exenta dictada por la Subsecretaría de Evaluación Social, visada por la Dirección de Presupuestos, se fijará el procedimiento y metodología para determinar quienes pertenecen al 40 por ciento más vulnerable de la población nacional, y a más del 40 por ciento hasta el 60 por ciento según el Indicador Socioeconómico de Emergencia, y la forma de verificación de los demás requisitos establecidos en esta ley.</w:t>
      </w:r>
    </w:p>
    <w:p w14:paraId="405BD42F"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1DE7EE89"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lastRenderedPageBreak/>
        <w:t>El Indicador Socioeconómico de Emergencia no considerará vehículos de uso comercial, excepto en aquellos hogares que posean tres o más de estos vehículos.”.</w:t>
      </w:r>
    </w:p>
    <w:p w14:paraId="65B6C0FA"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2F163467"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ARTÍCULO 3 NUEVO</w:t>
      </w:r>
    </w:p>
    <w:p w14:paraId="01E51762"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4CBEB469" w14:textId="0F835211"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3)</w:t>
      </w:r>
      <w:r>
        <w:rPr>
          <w:rFonts w:eastAsia="Times New Roman" w:cs="Arial"/>
          <w:bCs/>
          <w:szCs w:val="20"/>
          <w:lang w:val="es-ES_tradnl" w:eastAsia="es-ES"/>
        </w:rPr>
        <w:t xml:space="preserve"> </w:t>
      </w:r>
      <w:r w:rsidRPr="00F40672">
        <w:rPr>
          <w:rFonts w:eastAsia="Times New Roman" w:cs="Arial"/>
          <w:bCs/>
          <w:szCs w:val="20"/>
          <w:lang w:val="es-ES_tradnl" w:eastAsia="es-ES"/>
        </w:rPr>
        <w:t>Para adicionar al proyecto de ley el siguiente artículo 3 nuevo, pasando el actual artículo 3 a ser artículo 4, y así sucesivamente:</w:t>
      </w:r>
    </w:p>
    <w:p w14:paraId="4B1C079F"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0D5D49B0"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“Artículo 3.- El hogar que cumpla con los requisitos señalados en el artículo 1, tendrá derecho al Ingreso Familiar de Emergencia, de acuerdo al aporte que le corresponda según lo establecido en el artículo 7, cuyos montos serán los siguientes:</w:t>
      </w:r>
    </w:p>
    <w:p w14:paraId="4EE0A021"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tbl>
      <w:tblPr>
        <w:tblStyle w:val="Tablaconcuadrcula"/>
        <w:tblW w:w="0" w:type="auto"/>
        <w:tblInd w:w="108" w:type="dxa"/>
        <w:tblLook w:val="04A0" w:firstRow="1" w:lastRow="0" w:firstColumn="1" w:lastColumn="0" w:noHBand="0" w:noVBand="1"/>
      </w:tblPr>
      <w:tblGrid>
        <w:gridCol w:w="2051"/>
        <w:gridCol w:w="2007"/>
        <w:gridCol w:w="2007"/>
        <w:gridCol w:w="2088"/>
      </w:tblGrid>
      <w:tr w:rsidR="000F0CDF" w:rsidRPr="00F40672" w14:paraId="42B54A8E" w14:textId="77777777" w:rsidTr="00ED2030">
        <w:tc>
          <w:tcPr>
            <w:tcW w:w="2184" w:type="dxa"/>
            <w:vMerge w:val="restart"/>
          </w:tcPr>
          <w:p w14:paraId="1A6BFEDD" w14:textId="77777777" w:rsidR="000F0CDF" w:rsidRPr="00F40672" w:rsidRDefault="000F0CDF" w:rsidP="00ED2030">
            <w:pPr>
              <w:jc w:val="center"/>
              <w:rPr>
                <w:rFonts w:ascii="Courier New" w:hAnsi="Courier New" w:cs="Courier New"/>
                <w:b/>
                <w:bCs/>
                <w:lang w:val="es-ES_tradnl" w:eastAsia="es-ES"/>
              </w:rPr>
            </w:pPr>
            <w:bookmarkStart w:id="1" w:name="_Hlk39769625"/>
            <w:r w:rsidRPr="00F40672">
              <w:rPr>
                <w:rFonts w:ascii="Courier New" w:hAnsi="Courier New" w:cs="Courier New"/>
                <w:b/>
                <w:bCs/>
                <w:lang w:val="es-ES_tradnl" w:eastAsia="es-ES"/>
              </w:rPr>
              <w:t>Número de integrantes del Hogar</w:t>
            </w:r>
          </w:p>
        </w:tc>
        <w:tc>
          <w:tcPr>
            <w:tcW w:w="6771" w:type="dxa"/>
            <w:gridSpan w:val="3"/>
          </w:tcPr>
          <w:p w14:paraId="3C1D14D7" w14:textId="77777777" w:rsidR="000F0CDF" w:rsidRPr="00F40672" w:rsidRDefault="000F0CDF" w:rsidP="00ED2030">
            <w:pPr>
              <w:jc w:val="center"/>
              <w:rPr>
                <w:rFonts w:ascii="Courier New" w:hAnsi="Courier New" w:cs="Courier New"/>
                <w:b/>
                <w:bCs/>
                <w:lang w:val="es-ES_tradnl" w:eastAsia="es-ES"/>
              </w:rPr>
            </w:pPr>
            <w:r w:rsidRPr="00F40672">
              <w:rPr>
                <w:rFonts w:ascii="Courier New" w:hAnsi="Courier New" w:cs="Courier New"/>
                <w:b/>
                <w:bCs/>
                <w:lang w:val="es-ES_tradnl" w:eastAsia="es-ES"/>
              </w:rPr>
              <w:t>Monto del aporte extraordinario</w:t>
            </w:r>
          </w:p>
        </w:tc>
      </w:tr>
      <w:tr w:rsidR="000F0CDF" w:rsidRPr="00F40672" w14:paraId="2A1E8444" w14:textId="77777777" w:rsidTr="00ED2030">
        <w:tc>
          <w:tcPr>
            <w:tcW w:w="2184" w:type="dxa"/>
            <w:vMerge/>
          </w:tcPr>
          <w:p w14:paraId="3FFA0A3E" w14:textId="77777777" w:rsidR="000F0CDF" w:rsidRPr="00F40672" w:rsidRDefault="000F0CDF" w:rsidP="00ED2030">
            <w:pPr>
              <w:jc w:val="both"/>
              <w:rPr>
                <w:rFonts w:ascii="Courier New" w:hAnsi="Courier New" w:cs="Courier New"/>
                <w:b/>
                <w:bCs/>
                <w:lang w:val="es-ES_tradnl" w:eastAsia="es-ES"/>
              </w:rPr>
            </w:pPr>
          </w:p>
        </w:tc>
        <w:tc>
          <w:tcPr>
            <w:tcW w:w="2223" w:type="dxa"/>
          </w:tcPr>
          <w:p w14:paraId="7667D27F" w14:textId="77777777" w:rsidR="000F0CDF" w:rsidRPr="00F40672" w:rsidRDefault="000F0CDF" w:rsidP="00ED2030">
            <w:pPr>
              <w:jc w:val="both"/>
              <w:rPr>
                <w:rFonts w:ascii="Courier New" w:hAnsi="Courier New" w:cs="Courier New"/>
                <w:b/>
                <w:bCs/>
                <w:lang w:val="es-ES_tradnl" w:eastAsia="es-ES"/>
              </w:rPr>
            </w:pPr>
            <w:r w:rsidRPr="00F40672">
              <w:rPr>
                <w:rFonts w:ascii="Courier New" w:hAnsi="Courier New" w:cs="Courier New"/>
                <w:b/>
                <w:bCs/>
                <w:lang w:val="es-ES_tradnl" w:eastAsia="es-ES"/>
              </w:rPr>
              <w:t>Primer aporte</w:t>
            </w:r>
          </w:p>
        </w:tc>
        <w:tc>
          <w:tcPr>
            <w:tcW w:w="2223" w:type="dxa"/>
          </w:tcPr>
          <w:p w14:paraId="08035A83" w14:textId="77777777" w:rsidR="000F0CDF" w:rsidRPr="00F40672" w:rsidRDefault="000F0CDF" w:rsidP="00ED2030">
            <w:pPr>
              <w:jc w:val="both"/>
              <w:rPr>
                <w:rFonts w:ascii="Courier New" w:hAnsi="Courier New" w:cs="Courier New"/>
                <w:b/>
                <w:bCs/>
                <w:lang w:val="es-ES_tradnl" w:eastAsia="es-ES"/>
              </w:rPr>
            </w:pPr>
            <w:r w:rsidRPr="00F40672">
              <w:rPr>
                <w:rFonts w:ascii="Courier New" w:hAnsi="Courier New" w:cs="Courier New"/>
                <w:b/>
                <w:bCs/>
                <w:lang w:val="es-ES_tradnl" w:eastAsia="es-ES"/>
              </w:rPr>
              <w:t>Segundo aporte</w:t>
            </w:r>
          </w:p>
        </w:tc>
        <w:tc>
          <w:tcPr>
            <w:tcW w:w="2325" w:type="dxa"/>
          </w:tcPr>
          <w:p w14:paraId="03B3F72F" w14:textId="77777777" w:rsidR="000F0CDF" w:rsidRPr="00F40672" w:rsidRDefault="000F0CDF" w:rsidP="00ED2030">
            <w:pPr>
              <w:jc w:val="both"/>
              <w:rPr>
                <w:rFonts w:ascii="Courier New" w:hAnsi="Courier New" w:cs="Courier New"/>
                <w:b/>
                <w:bCs/>
                <w:lang w:val="es-ES_tradnl" w:eastAsia="es-ES"/>
              </w:rPr>
            </w:pPr>
            <w:r w:rsidRPr="00F40672">
              <w:rPr>
                <w:rFonts w:ascii="Courier New" w:hAnsi="Courier New" w:cs="Courier New"/>
                <w:b/>
                <w:bCs/>
                <w:lang w:val="es-ES_tradnl" w:eastAsia="es-ES"/>
              </w:rPr>
              <w:t>Tercer aporte</w:t>
            </w:r>
          </w:p>
        </w:tc>
      </w:tr>
      <w:tr w:rsidR="000F0CDF" w:rsidRPr="00F40672" w14:paraId="18CE4809" w14:textId="77777777" w:rsidTr="00ED2030">
        <w:tc>
          <w:tcPr>
            <w:tcW w:w="2184" w:type="dxa"/>
          </w:tcPr>
          <w:p w14:paraId="6FC4F566" w14:textId="77777777" w:rsidR="000F0CDF" w:rsidRPr="00F40672" w:rsidRDefault="000F0CDF" w:rsidP="00ED2030">
            <w:pPr>
              <w:jc w:val="both"/>
              <w:rPr>
                <w:rFonts w:ascii="Courier New" w:hAnsi="Courier New" w:cs="Courier New"/>
                <w:lang w:val="es-ES_tradnl" w:eastAsia="es-ES"/>
              </w:rPr>
            </w:pPr>
            <w:r w:rsidRPr="00F40672">
              <w:rPr>
                <w:rFonts w:ascii="Courier New" w:hAnsi="Courier New" w:cs="Courier New"/>
                <w:lang w:val="es-ES_tradnl" w:eastAsia="es-ES"/>
              </w:rPr>
              <w:t>Hogar integrado por 1 persona</w:t>
            </w:r>
          </w:p>
        </w:tc>
        <w:tc>
          <w:tcPr>
            <w:tcW w:w="2223" w:type="dxa"/>
          </w:tcPr>
          <w:p w14:paraId="72073BF1" w14:textId="77777777" w:rsidR="000F0CDF" w:rsidRPr="00F40672" w:rsidRDefault="000F0CDF" w:rsidP="00ED2030">
            <w:pPr>
              <w:jc w:val="right"/>
              <w:rPr>
                <w:rFonts w:ascii="Courier New" w:hAnsi="Courier New" w:cs="Courier New"/>
                <w:lang w:val="es-ES_tradnl" w:eastAsia="es-ES"/>
              </w:rPr>
            </w:pPr>
            <w:r w:rsidRPr="00F40672">
              <w:rPr>
                <w:rFonts w:ascii="Courier New" w:hAnsi="Courier New" w:cs="Courier New"/>
                <w:lang w:val="es-ES_tradnl" w:eastAsia="es-ES"/>
              </w:rPr>
              <w:t>$65.000</w:t>
            </w:r>
          </w:p>
        </w:tc>
        <w:tc>
          <w:tcPr>
            <w:tcW w:w="2223" w:type="dxa"/>
          </w:tcPr>
          <w:p w14:paraId="1A93905A" w14:textId="77777777" w:rsidR="000F0CDF" w:rsidRPr="00F40672" w:rsidRDefault="000F0CDF" w:rsidP="00ED2030">
            <w:pPr>
              <w:jc w:val="right"/>
              <w:rPr>
                <w:rFonts w:ascii="Courier New" w:hAnsi="Courier New" w:cs="Courier New"/>
                <w:lang w:val="es-ES_tradnl" w:eastAsia="es-ES"/>
              </w:rPr>
            </w:pPr>
            <w:r w:rsidRPr="00F40672">
              <w:rPr>
                <w:rFonts w:ascii="Courier New" w:hAnsi="Courier New" w:cs="Courier New"/>
                <w:lang w:val="es-ES_tradnl" w:eastAsia="es-ES"/>
              </w:rPr>
              <w:t>$55.250</w:t>
            </w:r>
          </w:p>
        </w:tc>
        <w:tc>
          <w:tcPr>
            <w:tcW w:w="2325" w:type="dxa"/>
          </w:tcPr>
          <w:p w14:paraId="2A1593A7" w14:textId="77777777" w:rsidR="000F0CDF" w:rsidRPr="00F40672" w:rsidRDefault="000F0CDF" w:rsidP="00ED2030">
            <w:pPr>
              <w:jc w:val="right"/>
              <w:rPr>
                <w:rFonts w:ascii="Courier New" w:hAnsi="Courier New" w:cs="Courier New"/>
                <w:lang w:val="es-ES_tradnl" w:eastAsia="es-ES"/>
              </w:rPr>
            </w:pPr>
            <w:r w:rsidRPr="00F40672">
              <w:rPr>
                <w:rFonts w:ascii="Courier New" w:hAnsi="Courier New" w:cs="Courier New"/>
                <w:lang w:val="es-ES_tradnl" w:eastAsia="es-ES"/>
              </w:rPr>
              <w:t>$45.500</w:t>
            </w:r>
          </w:p>
        </w:tc>
      </w:tr>
      <w:bookmarkEnd w:id="1"/>
      <w:tr w:rsidR="000F0CDF" w:rsidRPr="00F40672" w14:paraId="67FF8BB4" w14:textId="77777777" w:rsidTr="00ED2030">
        <w:tc>
          <w:tcPr>
            <w:tcW w:w="2184" w:type="dxa"/>
          </w:tcPr>
          <w:p w14:paraId="3CAE36FE" w14:textId="77777777" w:rsidR="000F0CDF" w:rsidRPr="00F40672" w:rsidRDefault="000F0CDF" w:rsidP="00ED2030">
            <w:pPr>
              <w:jc w:val="both"/>
              <w:rPr>
                <w:rFonts w:ascii="Courier New" w:hAnsi="Courier New" w:cs="Courier New"/>
                <w:lang w:val="es-ES_tradnl" w:eastAsia="es-ES"/>
              </w:rPr>
            </w:pPr>
            <w:r w:rsidRPr="00F40672">
              <w:rPr>
                <w:rFonts w:ascii="Courier New" w:hAnsi="Courier New" w:cs="Courier New"/>
                <w:lang w:val="es-ES_tradnl" w:eastAsia="es-ES"/>
              </w:rPr>
              <w:t>Hogar integrado por 2 personas</w:t>
            </w:r>
          </w:p>
        </w:tc>
        <w:tc>
          <w:tcPr>
            <w:tcW w:w="2223" w:type="dxa"/>
          </w:tcPr>
          <w:p w14:paraId="0280912F" w14:textId="77777777" w:rsidR="000F0CDF" w:rsidRPr="00F40672" w:rsidRDefault="000F0CDF" w:rsidP="00ED2030">
            <w:pPr>
              <w:jc w:val="right"/>
              <w:rPr>
                <w:rFonts w:ascii="Courier New" w:hAnsi="Courier New" w:cs="Courier New"/>
                <w:lang w:val="es-ES_tradnl" w:eastAsia="es-ES"/>
              </w:rPr>
            </w:pPr>
            <w:r w:rsidRPr="00F40672">
              <w:rPr>
                <w:rFonts w:ascii="Courier New" w:hAnsi="Courier New" w:cs="Courier New"/>
                <w:lang w:val="es-ES_tradnl" w:eastAsia="es-ES"/>
              </w:rPr>
              <w:t>$130.000</w:t>
            </w:r>
          </w:p>
        </w:tc>
        <w:tc>
          <w:tcPr>
            <w:tcW w:w="2223" w:type="dxa"/>
          </w:tcPr>
          <w:p w14:paraId="194E6290" w14:textId="77777777" w:rsidR="000F0CDF" w:rsidRPr="00F40672" w:rsidRDefault="000F0CDF" w:rsidP="00ED2030">
            <w:pPr>
              <w:jc w:val="right"/>
              <w:rPr>
                <w:rFonts w:ascii="Courier New" w:hAnsi="Courier New" w:cs="Courier New"/>
                <w:lang w:val="es-ES_tradnl" w:eastAsia="es-ES"/>
              </w:rPr>
            </w:pPr>
            <w:r w:rsidRPr="00F40672">
              <w:rPr>
                <w:rFonts w:ascii="Courier New" w:hAnsi="Courier New" w:cs="Courier New"/>
                <w:lang w:val="es-ES_tradnl" w:eastAsia="es-ES"/>
              </w:rPr>
              <w:t>$110.500</w:t>
            </w:r>
          </w:p>
        </w:tc>
        <w:tc>
          <w:tcPr>
            <w:tcW w:w="2325" w:type="dxa"/>
          </w:tcPr>
          <w:p w14:paraId="6F27E16A" w14:textId="77777777" w:rsidR="000F0CDF" w:rsidRPr="00F40672" w:rsidRDefault="000F0CDF" w:rsidP="00ED2030">
            <w:pPr>
              <w:jc w:val="right"/>
              <w:rPr>
                <w:rFonts w:ascii="Courier New" w:hAnsi="Courier New" w:cs="Courier New"/>
                <w:lang w:val="es-ES_tradnl" w:eastAsia="es-ES"/>
              </w:rPr>
            </w:pPr>
            <w:r w:rsidRPr="00F40672">
              <w:rPr>
                <w:rFonts w:ascii="Courier New" w:hAnsi="Courier New" w:cs="Courier New"/>
                <w:lang w:val="es-ES_tradnl" w:eastAsia="es-ES"/>
              </w:rPr>
              <w:t>$91.000</w:t>
            </w:r>
          </w:p>
        </w:tc>
      </w:tr>
      <w:tr w:rsidR="000F0CDF" w:rsidRPr="00F40672" w14:paraId="1F58B07B" w14:textId="77777777" w:rsidTr="00ED2030">
        <w:tc>
          <w:tcPr>
            <w:tcW w:w="2184" w:type="dxa"/>
          </w:tcPr>
          <w:p w14:paraId="519F5D51" w14:textId="77777777" w:rsidR="000F0CDF" w:rsidRPr="00F40672" w:rsidRDefault="000F0CDF" w:rsidP="00ED2030">
            <w:pPr>
              <w:jc w:val="both"/>
              <w:rPr>
                <w:rFonts w:ascii="Courier New" w:hAnsi="Courier New" w:cs="Courier New"/>
                <w:lang w:val="es-ES_tradnl" w:eastAsia="es-ES"/>
              </w:rPr>
            </w:pPr>
            <w:r w:rsidRPr="00F40672">
              <w:rPr>
                <w:rFonts w:ascii="Courier New" w:hAnsi="Courier New" w:cs="Courier New"/>
                <w:lang w:val="es-ES_tradnl" w:eastAsia="es-ES"/>
              </w:rPr>
              <w:t>Hogar integrado por 3 personas</w:t>
            </w:r>
          </w:p>
        </w:tc>
        <w:tc>
          <w:tcPr>
            <w:tcW w:w="2223" w:type="dxa"/>
          </w:tcPr>
          <w:p w14:paraId="69CBDFF7" w14:textId="77777777" w:rsidR="000F0CDF" w:rsidRPr="00F40672" w:rsidRDefault="000F0CDF" w:rsidP="00ED2030">
            <w:pPr>
              <w:jc w:val="right"/>
              <w:rPr>
                <w:rFonts w:ascii="Courier New" w:hAnsi="Courier New" w:cs="Courier New"/>
                <w:lang w:val="es-ES_tradnl" w:eastAsia="es-ES"/>
              </w:rPr>
            </w:pPr>
            <w:r w:rsidRPr="00F40672">
              <w:rPr>
                <w:rFonts w:ascii="Courier New" w:hAnsi="Courier New" w:cs="Courier New"/>
                <w:lang w:val="es-ES_tradnl" w:eastAsia="es-ES"/>
              </w:rPr>
              <w:t>$195.000</w:t>
            </w:r>
          </w:p>
        </w:tc>
        <w:tc>
          <w:tcPr>
            <w:tcW w:w="2223" w:type="dxa"/>
          </w:tcPr>
          <w:p w14:paraId="4D5BE404" w14:textId="77777777" w:rsidR="000F0CDF" w:rsidRPr="00F40672" w:rsidRDefault="000F0CDF" w:rsidP="00ED2030">
            <w:pPr>
              <w:jc w:val="right"/>
              <w:rPr>
                <w:rFonts w:ascii="Courier New" w:hAnsi="Courier New" w:cs="Courier New"/>
                <w:lang w:val="es-ES_tradnl" w:eastAsia="es-ES"/>
              </w:rPr>
            </w:pPr>
            <w:r w:rsidRPr="00F40672">
              <w:rPr>
                <w:rFonts w:ascii="Courier New" w:hAnsi="Courier New" w:cs="Courier New"/>
                <w:lang w:val="es-ES_tradnl" w:eastAsia="es-ES"/>
              </w:rPr>
              <w:t>$165.750</w:t>
            </w:r>
          </w:p>
        </w:tc>
        <w:tc>
          <w:tcPr>
            <w:tcW w:w="2325" w:type="dxa"/>
          </w:tcPr>
          <w:p w14:paraId="59474CC3" w14:textId="77777777" w:rsidR="000F0CDF" w:rsidRPr="00F40672" w:rsidRDefault="000F0CDF" w:rsidP="00ED2030">
            <w:pPr>
              <w:jc w:val="right"/>
              <w:rPr>
                <w:rFonts w:ascii="Courier New" w:hAnsi="Courier New" w:cs="Courier New"/>
                <w:lang w:val="es-ES_tradnl" w:eastAsia="es-ES"/>
              </w:rPr>
            </w:pPr>
            <w:r w:rsidRPr="00F40672">
              <w:rPr>
                <w:rFonts w:ascii="Courier New" w:hAnsi="Courier New" w:cs="Courier New"/>
                <w:lang w:val="es-ES_tradnl" w:eastAsia="es-ES"/>
              </w:rPr>
              <w:t>$136.500</w:t>
            </w:r>
          </w:p>
        </w:tc>
      </w:tr>
      <w:tr w:rsidR="000F0CDF" w:rsidRPr="00F40672" w14:paraId="3497B9D9" w14:textId="77777777" w:rsidTr="00ED2030">
        <w:tc>
          <w:tcPr>
            <w:tcW w:w="2184" w:type="dxa"/>
          </w:tcPr>
          <w:p w14:paraId="287717C8" w14:textId="77777777" w:rsidR="000F0CDF" w:rsidRPr="00F40672" w:rsidRDefault="000F0CDF" w:rsidP="00ED2030">
            <w:pPr>
              <w:jc w:val="both"/>
              <w:rPr>
                <w:rFonts w:ascii="Courier New" w:hAnsi="Courier New" w:cs="Courier New"/>
                <w:lang w:val="es-ES_tradnl" w:eastAsia="es-ES"/>
              </w:rPr>
            </w:pPr>
            <w:r w:rsidRPr="00F40672">
              <w:rPr>
                <w:rFonts w:ascii="Courier New" w:hAnsi="Courier New" w:cs="Courier New"/>
                <w:lang w:val="es-ES_tradnl" w:eastAsia="es-ES"/>
              </w:rPr>
              <w:t>Hogar integrado por 4 personas</w:t>
            </w:r>
          </w:p>
        </w:tc>
        <w:tc>
          <w:tcPr>
            <w:tcW w:w="2223" w:type="dxa"/>
          </w:tcPr>
          <w:p w14:paraId="7BD816DD" w14:textId="77777777" w:rsidR="000F0CDF" w:rsidRPr="00F40672" w:rsidRDefault="000F0CDF" w:rsidP="00ED2030">
            <w:pPr>
              <w:jc w:val="right"/>
              <w:rPr>
                <w:rFonts w:ascii="Courier New" w:hAnsi="Courier New" w:cs="Courier New"/>
                <w:lang w:val="es-ES_tradnl" w:eastAsia="es-ES"/>
              </w:rPr>
            </w:pPr>
            <w:r w:rsidRPr="00F40672">
              <w:rPr>
                <w:rFonts w:ascii="Courier New" w:hAnsi="Courier New" w:cs="Courier New"/>
                <w:lang w:val="es-ES_tradnl" w:eastAsia="es-ES"/>
              </w:rPr>
              <w:t>$260.000</w:t>
            </w:r>
          </w:p>
        </w:tc>
        <w:tc>
          <w:tcPr>
            <w:tcW w:w="2223" w:type="dxa"/>
          </w:tcPr>
          <w:p w14:paraId="2BF219DE" w14:textId="77777777" w:rsidR="000F0CDF" w:rsidRPr="00F40672" w:rsidRDefault="000F0CDF" w:rsidP="00ED2030">
            <w:pPr>
              <w:jc w:val="right"/>
              <w:rPr>
                <w:rFonts w:ascii="Courier New" w:hAnsi="Courier New" w:cs="Courier New"/>
                <w:lang w:val="es-ES_tradnl" w:eastAsia="es-ES"/>
              </w:rPr>
            </w:pPr>
            <w:r w:rsidRPr="00F40672">
              <w:rPr>
                <w:rFonts w:ascii="Courier New" w:hAnsi="Courier New" w:cs="Courier New"/>
                <w:lang w:val="es-ES_tradnl" w:eastAsia="es-ES"/>
              </w:rPr>
              <w:t>$221.000</w:t>
            </w:r>
          </w:p>
        </w:tc>
        <w:tc>
          <w:tcPr>
            <w:tcW w:w="2325" w:type="dxa"/>
          </w:tcPr>
          <w:p w14:paraId="01D71D9D" w14:textId="77777777" w:rsidR="000F0CDF" w:rsidRPr="00F40672" w:rsidRDefault="000F0CDF" w:rsidP="00ED2030">
            <w:pPr>
              <w:jc w:val="right"/>
              <w:rPr>
                <w:rFonts w:ascii="Courier New" w:hAnsi="Courier New" w:cs="Courier New"/>
                <w:lang w:val="es-ES_tradnl" w:eastAsia="es-ES"/>
              </w:rPr>
            </w:pPr>
            <w:r w:rsidRPr="00F40672">
              <w:rPr>
                <w:rFonts w:ascii="Courier New" w:hAnsi="Courier New" w:cs="Courier New"/>
                <w:lang w:val="es-ES_tradnl" w:eastAsia="es-ES"/>
              </w:rPr>
              <w:t>$182.000</w:t>
            </w:r>
          </w:p>
        </w:tc>
      </w:tr>
      <w:tr w:rsidR="000F0CDF" w:rsidRPr="00F40672" w14:paraId="2076A09A" w14:textId="77777777" w:rsidTr="00ED2030">
        <w:tc>
          <w:tcPr>
            <w:tcW w:w="2184" w:type="dxa"/>
          </w:tcPr>
          <w:p w14:paraId="3BC17AF3" w14:textId="77777777" w:rsidR="000F0CDF" w:rsidRPr="00F40672" w:rsidRDefault="000F0CDF" w:rsidP="00ED2030">
            <w:pPr>
              <w:jc w:val="both"/>
              <w:rPr>
                <w:rFonts w:ascii="Courier New" w:hAnsi="Courier New" w:cs="Courier New"/>
                <w:lang w:val="es-ES_tradnl" w:eastAsia="es-ES"/>
              </w:rPr>
            </w:pPr>
            <w:r w:rsidRPr="00F40672">
              <w:rPr>
                <w:rFonts w:ascii="Courier New" w:hAnsi="Courier New" w:cs="Courier New"/>
                <w:lang w:val="es-ES_tradnl" w:eastAsia="es-ES"/>
              </w:rPr>
              <w:t>Hogar integrado por 5 personas</w:t>
            </w:r>
          </w:p>
        </w:tc>
        <w:tc>
          <w:tcPr>
            <w:tcW w:w="2223" w:type="dxa"/>
          </w:tcPr>
          <w:p w14:paraId="089680D7" w14:textId="77777777" w:rsidR="000F0CDF" w:rsidRPr="00F40672" w:rsidRDefault="000F0CDF" w:rsidP="00ED2030">
            <w:pPr>
              <w:jc w:val="right"/>
              <w:rPr>
                <w:rFonts w:ascii="Courier New" w:hAnsi="Courier New" w:cs="Courier New"/>
                <w:lang w:val="es-ES_tradnl" w:eastAsia="es-ES"/>
              </w:rPr>
            </w:pPr>
            <w:r w:rsidRPr="00F40672">
              <w:rPr>
                <w:rFonts w:ascii="Courier New" w:hAnsi="Courier New" w:cs="Courier New"/>
                <w:lang w:val="es-ES_tradnl" w:eastAsia="es-ES"/>
              </w:rPr>
              <w:t>$304.000</w:t>
            </w:r>
          </w:p>
        </w:tc>
        <w:tc>
          <w:tcPr>
            <w:tcW w:w="2223" w:type="dxa"/>
          </w:tcPr>
          <w:p w14:paraId="10D9734D" w14:textId="77777777" w:rsidR="000F0CDF" w:rsidRPr="00F40672" w:rsidRDefault="000F0CDF" w:rsidP="00ED2030">
            <w:pPr>
              <w:jc w:val="right"/>
              <w:rPr>
                <w:rFonts w:ascii="Courier New" w:hAnsi="Courier New" w:cs="Courier New"/>
                <w:lang w:val="es-ES_tradnl" w:eastAsia="es-ES"/>
              </w:rPr>
            </w:pPr>
            <w:r w:rsidRPr="00F40672">
              <w:rPr>
                <w:rFonts w:ascii="Courier New" w:hAnsi="Courier New" w:cs="Courier New"/>
                <w:lang w:val="es-ES_tradnl" w:eastAsia="es-ES"/>
              </w:rPr>
              <w:t>$258.400</w:t>
            </w:r>
          </w:p>
        </w:tc>
        <w:tc>
          <w:tcPr>
            <w:tcW w:w="2325" w:type="dxa"/>
          </w:tcPr>
          <w:p w14:paraId="0129177C" w14:textId="77777777" w:rsidR="000F0CDF" w:rsidRPr="00F40672" w:rsidRDefault="000F0CDF" w:rsidP="00ED2030">
            <w:pPr>
              <w:jc w:val="right"/>
              <w:rPr>
                <w:rFonts w:ascii="Courier New" w:hAnsi="Courier New" w:cs="Courier New"/>
                <w:lang w:val="es-ES_tradnl" w:eastAsia="es-ES"/>
              </w:rPr>
            </w:pPr>
            <w:r w:rsidRPr="00F40672">
              <w:rPr>
                <w:rFonts w:ascii="Courier New" w:hAnsi="Courier New" w:cs="Courier New"/>
                <w:lang w:val="es-ES_tradnl" w:eastAsia="es-ES"/>
              </w:rPr>
              <w:t>$212.800</w:t>
            </w:r>
          </w:p>
        </w:tc>
      </w:tr>
      <w:tr w:rsidR="000F0CDF" w:rsidRPr="00F40672" w14:paraId="6C7AAE31" w14:textId="77777777" w:rsidTr="00ED2030">
        <w:tc>
          <w:tcPr>
            <w:tcW w:w="2184" w:type="dxa"/>
          </w:tcPr>
          <w:p w14:paraId="01FC0267" w14:textId="77777777" w:rsidR="000F0CDF" w:rsidRPr="00F40672" w:rsidRDefault="000F0CDF" w:rsidP="00ED2030">
            <w:pPr>
              <w:jc w:val="both"/>
              <w:rPr>
                <w:rFonts w:ascii="Courier New" w:hAnsi="Courier New" w:cs="Courier New"/>
                <w:lang w:val="es-ES_tradnl" w:eastAsia="es-ES"/>
              </w:rPr>
            </w:pPr>
            <w:r w:rsidRPr="00F40672">
              <w:rPr>
                <w:rFonts w:ascii="Courier New" w:hAnsi="Courier New" w:cs="Courier New"/>
                <w:lang w:val="es-ES_tradnl" w:eastAsia="es-ES"/>
              </w:rPr>
              <w:t>Hogar integrado por 6 personas</w:t>
            </w:r>
          </w:p>
        </w:tc>
        <w:tc>
          <w:tcPr>
            <w:tcW w:w="2223" w:type="dxa"/>
          </w:tcPr>
          <w:p w14:paraId="3BF4C8DA" w14:textId="77777777" w:rsidR="000F0CDF" w:rsidRPr="00F40672" w:rsidRDefault="000F0CDF" w:rsidP="00ED2030">
            <w:pPr>
              <w:jc w:val="right"/>
              <w:rPr>
                <w:rFonts w:ascii="Courier New" w:hAnsi="Courier New" w:cs="Courier New"/>
                <w:lang w:val="es-ES_tradnl" w:eastAsia="es-ES"/>
              </w:rPr>
            </w:pPr>
            <w:r w:rsidRPr="00F40672">
              <w:rPr>
                <w:rFonts w:ascii="Courier New" w:hAnsi="Courier New" w:cs="Courier New"/>
                <w:lang w:val="es-ES_tradnl" w:eastAsia="es-ES"/>
              </w:rPr>
              <w:t>$345.000</w:t>
            </w:r>
          </w:p>
        </w:tc>
        <w:tc>
          <w:tcPr>
            <w:tcW w:w="2223" w:type="dxa"/>
          </w:tcPr>
          <w:p w14:paraId="38CA2176" w14:textId="77777777" w:rsidR="000F0CDF" w:rsidRPr="00F40672" w:rsidRDefault="000F0CDF" w:rsidP="00ED2030">
            <w:pPr>
              <w:jc w:val="right"/>
              <w:rPr>
                <w:rFonts w:ascii="Courier New" w:hAnsi="Courier New" w:cs="Courier New"/>
                <w:lang w:val="es-ES_tradnl" w:eastAsia="es-ES"/>
              </w:rPr>
            </w:pPr>
            <w:r w:rsidRPr="00F40672">
              <w:rPr>
                <w:rFonts w:ascii="Courier New" w:hAnsi="Courier New" w:cs="Courier New"/>
                <w:lang w:val="es-ES_tradnl" w:eastAsia="es-ES"/>
              </w:rPr>
              <w:t>$293.250</w:t>
            </w:r>
          </w:p>
        </w:tc>
        <w:tc>
          <w:tcPr>
            <w:tcW w:w="2325" w:type="dxa"/>
          </w:tcPr>
          <w:p w14:paraId="3D727EE3" w14:textId="77777777" w:rsidR="000F0CDF" w:rsidRPr="00F40672" w:rsidRDefault="000F0CDF" w:rsidP="00ED2030">
            <w:pPr>
              <w:jc w:val="right"/>
              <w:rPr>
                <w:rFonts w:ascii="Courier New" w:hAnsi="Courier New" w:cs="Courier New"/>
                <w:lang w:val="es-ES_tradnl" w:eastAsia="es-ES"/>
              </w:rPr>
            </w:pPr>
            <w:r w:rsidRPr="00F40672">
              <w:rPr>
                <w:rFonts w:ascii="Courier New" w:hAnsi="Courier New" w:cs="Courier New"/>
                <w:lang w:val="es-ES_tradnl" w:eastAsia="es-ES"/>
              </w:rPr>
              <w:t>$241.500</w:t>
            </w:r>
          </w:p>
        </w:tc>
      </w:tr>
      <w:tr w:rsidR="000F0CDF" w:rsidRPr="00F40672" w14:paraId="31E67946" w14:textId="77777777" w:rsidTr="00ED2030">
        <w:tc>
          <w:tcPr>
            <w:tcW w:w="2184" w:type="dxa"/>
          </w:tcPr>
          <w:p w14:paraId="397984F0" w14:textId="77777777" w:rsidR="000F0CDF" w:rsidRPr="00F40672" w:rsidRDefault="000F0CDF" w:rsidP="00ED2030">
            <w:pPr>
              <w:jc w:val="both"/>
              <w:rPr>
                <w:rFonts w:ascii="Courier New" w:hAnsi="Courier New" w:cs="Courier New"/>
                <w:lang w:val="es-ES_tradnl" w:eastAsia="es-ES"/>
              </w:rPr>
            </w:pPr>
            <w:r w:rsidRPr="00F40672">
              <w:rPr>
                <w:rFonts w:ascii="Courier New" w:hAnsi="Courier New" w:cs="Courier New"/>
                <w:lang w:val="es-ES_tradnl" w:eastAsia="es-ES"/>
              </w:rPr>
              <w:t>Hogar integrado por 7 personas</w:t>
            </w:r>
          </w:p>
        </w:tc>
        <w:tc>
          <w:tcPr>
            <w:tcW w:w="2223" w:type="dxa"/>
          </w:tcPr>
          <w:p w14:paraId="05EDBDD6" w14:textId="77777777" w:rsidR="000F0CDF" w:rsidRPr="00F40672" w:rsidRDefault="000F0CDF" w:rsidP="00ED2030">
            <w:pPr>
              <w:jc w:val="right"/>
              <w:rPr>
                <w:rFonts w:ascii="Courier New" w:hAnsi="Courier New" w:cs="Courier New"/>
                <w:lang w:val="es-ES_tradnl" w:eastAsia="es-ES"/>
              </w:rPr>
            </w:pPr>
            <w:r w:rsidRPr="00F40672">
              <w:rPr>
                <w:rFonts w:ascii="Courier New" w:hAnsi="Courier New" w:cs="Courier New"/>
                <w:lang w:val="es-ES_tradnl" w:eastAsia="es-ES"/>
              </w:rPr>
              <w:t>$385.000</w:t>
            </w:r>
          </w:p>
        </w:tc>
        <w:tc>
          <w:tcPr>
            <w:tcW w:w="2223" w:type="dxa"/>
          </w:tcPr>
          <w:p w14:paraId="0C987BA2" w14:textId="77777777" w:rsidR="000F0CDF" w:rsidRPr="00F40672" w:rsidRDefault="000F0CDF" w:rsidP="00ED2030">
            <w:pPr>
              <w:jc w:val="right"/>
              <w:rPr>
                <w:rFonts w:ascii="Courier New" w:hAnsi="Courier New" w:cs="Courier New"/>
                <w:lang w:val="es-ES_tradnl" w:eastAsia="es-ES"/>
              </w:rPr>
            </w:pPr>
            <w:r w:rsidRPr="00F40672">
              <w:rPr>
                <w:rFonts w:ascii="Courier New" w:hAnsi="Courier New" w:cs="Courier New"/>
                <w:lang w:val="es-ES_tradnl" w:eastAsia="es-ES"/>
              </w:rPr>
              <w:t>$327.250</w:t>
            </w:r>
          </w:p>
        </w:tc>
        <w:tc>
          <w:tcPr>
            <w:tcW w:w="2325" w:type="dxa"/>
          </w:tcPr>
          <w:p w14:paraId="50CBB4DE" w14:textId="77777777" w:rsidR="000F0CDF" w:rsidRPr="00F40672" w:rsidRDefault="000F0CDF" w:rsidP="00ED2030">
            <w:pPr>
              <w:jc w:val="right"/>
              <w:rPr>
                <w:rFonts w:ascii="Courier New" w:hAnsi="Courier New" w:cs="Courier New"/>
                <w:lang w:val="es-ES_tradnl" w:eastAsia="es-ES"/>
              </w:rPr>
            </w:pPr>
            <w:r w:rsidRPr="00F40672">
              <w:rPr>
                <w:rFonts w:ascii="Courier New" w:hAnsi="Courier New" w:cs="Courier New"/>
                <w:lang w:val="es-ES_tradnl" w:eastAsia="es-ES"/>
              </w:rPr>
              <w:t>$269.500</w:t>
            </w:r>
          </w:p>
        </w:tc>
      </w:tr>
      <w:tr w:rsidR="000F0CDF" w:rsidRPr="00F40672" w14:paraId="58F75405" w14:textId="77777777" w:rsidTr="00ED2030">
        <w:tc>
          <w:tcPr>
            <w:tcW w:w="2184" w:type="dxa"/>
          </w:tcPr>
          <w:p w14:paraId="71C736FD" w14:textId="77777777" w:rsidR="000F0CDF" w:rsidRPr="00F40672" w:rsidRDefault="000F0CDF" w:rsidP="00ED2030">
            <w:pPr>
              <w:jc w:val="both"/>
              <w:rPr>
                <w:rFonts w:ascii="Courier New" w:hAnsi="Courier New" w:cs="Courier New"/>
                <w:lang w:val="es-ES_tradnl" w:eastAsia="es-ES"/>
              </w:rPr>
            </w:pPr>
            <w:r w:rsidRPr="00F40672">
              <w:rPr>
                <w:rFonts w:ascii="Courier New" w:hAnsi="Courier New" w:cs="Courier New"/>
                <w:lang w:val="es-ES_tradnl" w:eastAsia="es-ES"/>
              </w:rPr>
              <w:t>Hogar integrado por 8 personas</w:t>
            </w:r>
          </w:p>
        </w:tc>
        <w:tc>
          <w:tcPr>
            <w:tcW w:w="2223" w:type="dxa"/>
          </w:tcPr>
          <w:p w14:paraId="02956979" w14:textId="77777777" w:rsidR="000F0CDF" w:rsidRPr="00F40672" w:rsidRDefault="000F0CDF" w:rsidP="00ED2030">
            <w:pPr>
              <w:jc w:val="right"/>
              <w:rPr>
                <w:rFonts w:ascii="Courier New" w:hAnsi="Courier New" w:cs="Courier New"/>
                <w:lang w:val="es-ES_tradnl" w:eastAsia="es-ES"/>
              </w:rPr>
            </w:pPr>
            <w:r w:rsidRPr="00F40672">
              <w:rPr>
                <w:rFonts w:ascii="Courier New" w:hAnsi="Courier New" w:cs="Courier New"/>
                <w:lang w:val="es-ES_tradnl" w:eastAsia="es-ES"/>
              </w:rPr>
              <w:t>$422.000</w:t>
            </w:r>
          </w:p>
        </w:tc>
        <w:tc>
          <w:tcPr>
            <w:tcW w:w="2223" w:type="dxa"/>
          </w:tcPr>
          <w:p w14:paraId="38FBE740" w14:textId="77777777" w:rsidR="000F0CDF" w:rsidRPr="00F40672" w:rsidRDefault="000F0CDF" w:rsidP="00ED2030">
            <w:pPr>
              <w:jc w:val="right"/>
              <w:rPr>
                <w:rFonts w:ascii="Courier New" w:hAnsi="Courier New" w:cs="Courier New"/>
                <w:lang w:val="es-ES_tradnl" w:eastAsia="es-ES"/>
              </w:rPr>
            </w:pPr>
            <w:r w:rsidRPr="00F40672">
              <w:rPr>
                <w:rFonts w:ascii="Courier New" w:hAnsi="Courier New" w:cs="Courier New"/>
                <w:lang w:val="es-ES_tradnl" w:eastAsia="es-ES"/>
              </w:rPr>
              <w:t>$358.700</w:t>
            </w:r>
          </w:p>
        </w:tc>
        <w:tc>
          <w:tcPr>
            <w:tcW w:w="2325" w:type="dxa"/>
          </w:tcPr>
          <w:p w14:paraId="32E3671B" w14:textId="77777777" w:rsidR="000F0CDF" w:rsidRPr="00F40672" w:rsidRDefault="000F0CDF" w:rsidP="00ED2030">
            <w:pPr>
              <w:jc w:val="right"/>
              <w:rPr>
                <w:rFonts w:ascii="Courier New" w:hAnsi="Courier New" w:cs="Courier New"/>
                <w:lang w:val="es-ES_tradnl" w:eastAsia="es-ES"/>
              </w:rPr>
            </w:pPr>
            <w:r w:rsidRPr="00F40672">
              <w:rPr>
                <w:rFonts w:ascii="Courier New" w:hAnsi="Courier New" w:cs="Courier New"/>
                <w:lang w:val="es-ES_tradnl" w:eastAsia="es-ES"/>
              </w:rPr>
              <w:t>$295.400</w:t>
            </w:r>
          </w:p>
        </w:tc>
      </w:tr>
      <w:tr w:rsidR="000F0CDF" w:rsidRPr="00F40672" w14:paraId="0A59497A" w14:textId="77777777" w:rsidTr="00ED2030">
        <w:tc>
          <w:tcPr>
            <w:tcW w:w="2184" w:type="dxa"/>
          </w:tcPr>
          <w:p w14:paraId="235F1C29" w14:textId="77777777" w:rsidR="000F0CDF" w:rsidRPr="00F40672" w:rsidRDefault="000F0CDF" w:rsidP="00ED2030">
            <w:pPr>
              <w:jc w:val="both"/>
              <w:rPr>
                <w:rFonts w:ascii="Courier New" w:hAnsi="Courier New" w:cs="Courier New"/>
                <w:lang w:val="es-ES_tradnl" w:eastAsia="es-ES"/>
              </w:rPr>
            </w:pPr>
            <w:r w:rsidRPr="00F40672">
              <w:rPr>
                <w:rFonts w:ascii="Courier New" w:hAnsi="Courier New" w:cs="Courier New"/>
                <w:lang w:val="es-ES_tradnl" w:eastAsia="es-ES"/>
              </w:rPr>
              <w:t>Hogar integrado por 9 personas</w:t>
            </w:r>
          </w:p>
        </w:tc>
        <w:tc>
          <w:tcPr>
            <w:tcW w:w="2223" w:type="dxa"/>
          </w:tcPr>
          <w:p w14:paraId="12C80A4B" w14:textId="77777777" w:rsidR="000F0CDF" w:rsidRPr="00F40672" w:rsidRDefault="000F0CDF" w:rsidP="00ED2030">
            <w:pPr>
              <w:jc w:val="right"/>
              <w:rPr>
                <w:rFonts w:ascii="Courier New" w:hAnsi="Courier New" w:cs="Courier New"/>
                <w:lang w:val="es-ES_tradnl" w:eastAsia="es-ES"/>
              </w:rPr>
            </w:pPr>
            <w:r w:rsidRPr="00F40672">
              <w:rPr>
                <w:rFonts w:ascii="Courier New" w:hAnsi="Courier New" w:cs="Courier New"/>
                <w:lang w:val="es-ES_tradnl" w:eastAsia="es-ES"/>
              </w:rPr>
              <w:t>$459.000</w:t>
            </w:r>
          </w:p>
        </w:tc>
        <w:tc>
          <w:tcPr>
            <w:tcW w:w="2223" w:type="dxa"/>
          </w:tcPr>
          <w:p w14:paraId="1F3F97F8" w14:textId="77777777" w:rsidR="000F0CDF" w:rsidRPr="00F40672" w:rsidRDefault="000F0CDF" w:rsidP="00ED2030">
            <w:pPr>
              <w:jc w:val="right"/>
              <w:rPr>
                <w:rFonts w:ascii="Courier New" w:hAnsi="Courier New" w:cs="Courier New"/>
                <w:lang w:val="es-ES_tradnl" w:eastAsia="es-ES"/>
              </w:rPr>
            </w:pPr>
            <w:r w:rsidRPr="00F40672">
              <w:rPr>
                <w:rFonts w:ascii="Courier New" w:hAnsi="Courier New" w:cs="Courier New"/>
                <w:lang w:val="es-ES_tradnl" w:eastAsia="es-ES"/>
              </w:rPr>
              <w:t>$390.150</w:t>
            </w:r>
          </w:p>
        </w:tc>
        <w:tc>
          <w:tcPr>
            <w:tcW w:w="2325" w:type="dxa"/>
          </w:tcPr>
          <w:p w14:paraId="65B5CBD3" w14:textId="77777777" w:rsidR="000F0CDF" w:rsidRPr="00F40672" w:rsidRDefault="000F0CDF" w:rsidP="00ED2030">
            <w:pPr>
              <w:jc w:val="right"/>
              <w:rPr>
                <w:rFonts w:ascii="Courier New" w:hAnsi="Courier New" w:cs="Courier New"/>
                <w:lang w:val="es-ES_tradnl" w:eastAsia="es-ES"/>
              </w:rPr>
            </w:pPr>
            <w:r w:rsidRPr="00F40672">
              <w:rPr>
                <w:rFonts w:ascii="Courier New" w:hAnsi="Courier New" w:cs="Courier New"/>
                <w:lang w:val="es-ES_tradnl" w:eastAsia="es-ES"/>
              </w:rPr>
              <w:t>$321.300</w:t>
            </w:r>
          </w:p>
        </w:tc>
      </w:tr>
      <w:tr w:rsidR="000F0CDF" w:rsidRPr="00F40672" w14:paraId="0C379647" w14:textId="77777777" w:rsidTr="00ED2030">
        <w:tc>
          <w:tcPr>
            <w:tcW w:w="2184" w:type="dxa"/>
          </w:tcPr>
          <w:p w14:paraId="1E648F69" w14:textId="77777777" w:rsidR="000F0CDF" w:rsidRPr="00F40672" w:rsidRDefault="000F0CDF" w:rsidP="00ED2030">
            <w:pPr>
              <w:jc w:val="both"/>
              <w:rPr>
                <w:rFonts w:ascii="Courier New" w:hAnsi="Courier New" w:cs="Courier New"/>
                <w:lang w:val="es-ES_tradnl" w:eastAsia="es-ES"/>
              </w:rPr>
            </w:pPr>
            <w:r w:rsidRPr="00F40672">
              <w:rPr>
                <w:rFonts w:ascii="Courier New" w:hAnsi="Courier New" w:cs="Courier New"/>
                <w:lang w:val="es-ES_tradnl" w:eastAsia="es-ES"/>
              </w:rPr>
              <w:t>Hogar integrado por 10 o más personas</w:t>
            </w:r>
          </w:p>
        </w:tc>
        <w:tc>
          <w:tcPr>
            <w:tcW w:w="2223" w:type="dxa"/>
          </w:tcPr>
          <w:p w14:paraId="12DE6A91" w14:textId="77777777" w:rsidR="000F0CDF" w:rsidRPr="00F40672" w:rsidRDefault="000F0CDF" w:rsidP="00ED2030">
            <w:pPr>
              <w:jc w:val="right"/>
              <w:rPr>
                <w:rFonts w:ascii="Courier New" w:hAnsi="Courier New" w:cs="Courier New"/>
                <w:lang w:val="es-ES_tradnl" w:eastAsia="es-ES"/>
              </w:rPr>
            </w:pPr>
            <w:r w:rsidRPr="00F40672">
              <w:rPr>
                <w:rFonts w:ascii="Courier New" w:hAnsi="Courier New" w:cs="Courier New"/>
                <w:lang w:val="es-ES_tradnl" w:eastAsia="es-ES"/>
              </w:rPr>
              <w:t>$494.000</w:t>
            </w:r>
          </w:p>
        </w:tc>
        <w:tc>
          <w:tcPr>
            <w:tcW w:w="2223" w:type="dxa"/>
          </w:tcPr>
          <w:p w14:paraId="79AAF1B9" w14:textId="77777777" w:rsidR="000F0CDF" w:rsidRPr="00F40672" w:rsidRDefault="000F0CDF" w:rsidP="00ED2030">
            <w:pPr>
              <w:jc w:val="right"/>
              <w:rPr>
                <w:rFonts w:ascii="Courier New" w:hAnsi="Courier New" w:cs="Courier New"/>
                <w:lang w:val="es-ES_tradnl" w:eastAsia="es-ES"/>
              </w:rPr>
            </w:pPr>
            <w:r w:rsidRPr="00F40672">
              <w:rPr>
                <w:rFonts w:ascii="Courier New" w:hAnsi="Courier New" w:cs="Courier New"/>
                <w:lang w:val="es-ES_tradnl" w:eastAsia="es-ES"/>
              </w:rPr>
              <w:t>$419.900</w:t>
            </w:r>
          </w:p>
        </w:tc>
        <w:tc>
          <w:tcPr>
            <w:tcW w:w="2325" w:type="dxa"/>
          </w:tcPr>
          <w:p w14:paraId="2E083720" w14:textId="77777777" w:rsidR="000F0CDF" w:rsidRPr="00F40672" w:rsidRDefault="000F0CDF" w:rsidP="00ED2030">
            <w:pPr>
              <w:jc w:val="right"/>
              <w:rPr>
                <w:rFonts w:ascii="Courier New" w:hAnsi="Courier New" w:cs="Courier New"/>
                <w:lang w:val="es-ES_tradnl" w:eastAsia="es-ES"/>
              </w:rPr>
            </w:pPr>
            <w:r w:rsidRPr="00F40672">
              <w:rPr>
                <w:rFonts w:ascii="Courier New" w:hAnsi="Courier New" w:cs="Courier New"/>
                <w:lang w:val="es-ES_tradnl" w:eastAsia="es-ES"/>
              </w:rPr>
              <w:t>$345.800</w:t>
            </w:r>
          </w:p>
        </w:tc>
      </w:tr>
    </w:tbl>
    <w:p w14:paraId="4B8CD87E"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755A242D"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AL ARTÍCULO 3 ACTUAL, 4 NUEVO</w:t>
      </w:r>
    </w:p>
    <w:p w14:paraId="1E2ABA5A"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683BC6AA" w14:textId="01B50898"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4)</w:t>
      </w:r>
      <w:r>
        <w:rPr>
          <w:rFonts w:eastAsia="Times New Roman" w:cs="Arial"/>
          <w:bCs/>
          <w:szCs w:val="20"/>
          <w:lang w:val="es-ES_tradnl" w:eastAsia="es-ES"/>
        </w:rPr>
        <w:t xml:space="preserve"> </w:t>
      </w:r>
      <w:r w:rsidRPr="00F40672">
        <w:rPr>
          <w:rFonts w:eastAsia="Times New Roman" w:cs="Arial"/>
          <w:bCs/>
          <w:szCs w:val="20"/>
          <w:lang w:val="es-ES_tradnl" w:eastAsia="es-ES"/>
        </w:rPr>
        <w:t>Para modificar el inciso primero del artículo 3 actual, nuevo artículo 4, en el siguiente sentido:</w:t>
      </w:r>
    </w:p>
    <w:p w14:paraId="58415BE5"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5E6F4EDC" w14:textId="04FF8FE6"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a)</w:t>
      </w:r>
      <w:r>
        <w:rPr>
          <w:rFonts w:eastAsia="Times New Roman" w:cs="Arial"/>
          <w:bCs/>
          <w:szCs w:val="20"/>
          <w:lang w:val="es-ES_tradnl" w:eastAsia="es-ES"/>
        </w:rPr>
        <w:t xml:space="preserve"> </w:t>
      </w:r>
      <w:proofErr w:type="spellStart"/>
      <w:r w:rsidRPr="00F40672">
        <w:rPr>
          <w:rFonts w:eastAsia="Times New Roman" w:cs="Arial"/>
          <w:bCs/>
          <w:szCs w:val="20"/>
          <w:lang w:val="es-ES_tradnl" w:eastAsia="es-ES"/>
        </w:rPr>
        <w:t>Sustitúyese</w:t>
      </w:r>
      <w:proofErr w:type="spellEnd"/>
      <w:r w:rsidRPr="00F40672">
        <w:rPr>
          <w:rFonts w:eastAsia="Times New Roman" w:cs="Arial"/>
          <w:bCs/>
          <w:szCs w:val="20"/>
          <w:lang w:val="es-ES_tradnl" w:eastAsia="es-ES"/>
        </w:rPr>
        <w:t xml:space="preserve"> la expresión “artículo siguiente” por la expresión “artículo 6”.</w:t>
      </w:r>
    </w:p>
    <w:p w14:paraId="6F31329F"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4D7002C2" w14:textId="45CCEA94"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b)</w:t>
      </w:r>
      <w:r>
        <w:rPr>
          <w:rFonts w:eastAsia="Times New Roman" w:cs="Arial"/>
          <w:bCs/>
          <w:szCs w:val="20"/>
          <w:lang w:val="es-ES_tradnl" w:eastAsia="es-ES"/>
        </w:rPr>
        <w:t xml:space="preserve"> </w:t>
      </w:r>
      <w:proofErr w:type="spellStart"/>
      <w:r w:rsidRPr="00F40672">
        <w:rPr>
          <w:rFonts w:eastAsia="Times New Roman" w:cs="Arial"/>
          <w:bCs/>
          <w:szCs w:val="20"/>
          <w:lang w:val="es-ES_tradnl" w:eastAsia="es-ES"/>
        </w:rPr>
        <w:t>Sustitúyese</w:t>
      </w:r>
      <w:proofErr w:type="spellEnd"/>
      <w:r w:rsidRPr="00F40672">
        <w:rPr>
          <w:rFonts w:eastAsia="Times New Roman" w:cs="Arial"/>
          <w:bCs/>
          <w:szCs w:val="20"/>
          <w:lang w:val="es-ES_tradnl" w:eastAsia="es-ES"/>
        </w:rPr>
        <w:t xml:space="preserve"> el párrafo que viene a continuación de la expresión “siempre que”, hasta el punto aparte, por el siguiente:</w:t>
      </w:r>
    </w:p>
    <w:p w14:paraId="5D26B633" w14:textId="09E43E56"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ab/>
      </w:r>
    </w:p>
    <w:p w14:paraId="3128A7AF"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lastRenderedPageBreak/>
        <w:t>“cumplan con los siguientes requisitos copulativos: (i) que la suma de dichos ingresos sean inferiores al primer aporte que le correspondería conforme al artículo 3; (</w:t>
      </w:r>
      <w:proofErr w:type="spellStart"/>
      <w:r w:rsidRPr="00F40672">
        <w:rPr>
          <w:rFonts w:eastAsia="Times New Roman" w:cs="Arial"/>
          <w:bCs/>
          <w:szCs w:val="20"/>
          <w:lang w:val="es-ES_tradnl" w:eastAsia="es-ES"/>
        </w:rPr>
        <w:t>ii</w:t>
      </w:r>
      <w:proofErr w:type="spellEnd"/>
      <w:r w:rsidRPr="00F40672">
        <w:rPr>
          <w:rFonts w:eastAsia="Times New Roman" w:cs="Arial"/>
          <w:bCs/>
          <w:szCs w:val="20"/>
          <w:lang w:val="es-ES_tradnl" w:eastAsia="es-ES"/>
        </w:rPr>
        <w:t xml:space="preserve">) que pertenezcan al 90 por ciento más vulnerable de la población nacional, de conformidad al Instrumento de Caracterización Socioeconómica a que se refiere el artículo 5 de la ley </w:t>
      </w:r>
      <w:proofErr w:type="spellStart"/>
      <w:r w:rsidRPr="00F40672">
        <w:rPr>
          <w:rFonts w:eastAsia="Times New Roman" w:cs="Arial"/>
          <w:bCs/>
          <w:szCs w:val="20"/>
          <w:lang w:val="es-ES_tradnl" w:eastAsia="es-ES"/>
        </w:rPr>
        <w:t>N°</w:t>
      </w:r>
      <w:proofErr w:type="spellEnd"/>
      <w:r w:rsidRPr="00F40672">
        <w:rPr>
          <w:rFonts w:eastAsia="Times New Roman" w:cs="Arial"/>
          <w:bCs/>
          <w:szCs w:val="20"/>
          <w:lang w:val="es-ES_tradnl" w:eastAsia="es-ES"/>
        </w:rPr>
        <w:t xml:space="preserve"> 20.379, que crea el sistema intersectorial de protección social; y (</w:t>
      </w:r>
      <w:proofErr w:type="spellStart"/>
      <w:r w:rsidRPr="00F40672">
        <w:rPr>
          <w:rFonts w:eastAsia="Times New Roman" w:cs="Arial"/>
          <w:bCs/>
          <w:szCs w:val="20"/>
          <w:lang w:val="es-ES_tradnl" w:eastAsia="es-ES"/>
        </w:rPr>
        <w:t>iii</w:t>
      </w:r>
      <w:proofErr w:type="spellEnd"/>
      <w:r w:rsidRPr="00F40672">
        <w:rPr>
          <w:rFonts w:eastAsia="Times New Roman" w:cs="Arial"/>
          <w:bCs/>
          <w:szCs w:val="20"/>
          <w:lang w:val="es-ES_tradnl" w:eastAsia="es-ES"/>
        </w:rPr>
        <w:t>) que pertenezcan al 40 por ciento más vulnerable de la población nacional, de acuerdo al Indicador Socioeconómico de Emergencia a que se refiere el artículo 2. En este caso, el monto de cada aporte del Ingreso Familiar de Emergencia será equivalente a la mitad de las cantidades establecidas en el artículo 3 para cada uno de ellos, de acuerdo a lo establecido en el artículo 7.”.</w:t>
      </w:r>
    </w:p>
    <w:p w14:paraId="7FB5A04A"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75D32E2A"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ARTÍCULO 5 NUEVO</w:t>
      </w:r>
    </w:p>
    <w:p w14:paraId="419F080E"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0D04D23D" w14:textId="567C11C1"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5)</w:t>
      </w:r>
      <w:r>
        <w:rPr>
          <w:rFonts w:eastAsia="Times New Roman" w:cs="Arial"/>
          <w:bCs/>
          <w:szCs w:val="20"/>
          <w:lang w:val="es-ES_tradnl" w:eastAsia="es-ES"/>
        </w:rPr>
        <w:t xml:space="preserve"> </w:t>
      </w:r>
      <w:r w:rsidRPr="00F40672">
        <w:rPr>
          <w:rFonts w:eastAsia="Times New Roman" w:cs="Arial"/>
          <w:bCs/>
          <w:szCs w:val="20"/>
          <w:lang w:val="es-ES_tradnl" w:eastAsia="es-ES"/>
        </w:rPr>
        <w:t>Para adicionar al proyecto de ley el siguiente artículo 5 nuevo, pasando el actual artículo 5 a ser artículo 7, y así sucesivamente:</w:t>
      </w:r>
    </w:p>
    <w:p w14:paraId="0D0216C6"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24306EA4"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 xml:space="preserve">“Artículo 5.- También serán beneficiarios del Ingreso Familiar de Emergencia, aquellos hogares que cumplan con los siguientes requisitos copulativos: (i) que pertenezcan al 80 por ciento más vulnerable de la población nacional, de conformidad al Instrumento de Caracterización Socioeconómica a que se refiere el artículo 5 de la ley </w:t>
      </w:r>
      <w:proofErr w:type="spellStart"/>
      <w:r w:rsidRPr="00F40672">
        <w:rPr>
          <w:rFonts w:eastAsia="Times New Roman" w:cs="Arial"/>
          <w:bCs/>
          <w:szCs w:val="20"/>
          <w:lang w:val="es-ES_tradnl" w:eastAsia="es-ES"/>
        </w:rPr>
        <w:t>N°</w:t>
      </w:r>
      <w:proofErr w:type="spellEnd"/>
      <w:r w:rsidRPr="00F40672">
        <w:rPr>
          <w:rFonts w:eastAsia="Times New Roman" w:cs="Arial"/>
          <w:bCs/>
          <w:szCs w:val="20"/>
          <w:lang w:val="es-ES_tradnl" w:eastAsia="es-ES"/>
        </w:rPr>
        <w:t xml:space="preserve"> 20.379; y (</w:t>
      </w:r>
      <w:proofErr w:type="spellStart"/>
      <w:r w:rsidRPr="00F40672">
        <w:rPr>
          <w:rFonts w:eastAsia="Times New Roman" w:cs="Arial"/>
          <w:bCs/>
          <w:szCs w:val="20"/>
          <w:lang w:val="es-ES_tradnl" w:eastAsia="es-ES"/>
        </w:rPr>
        <w:t>ii</w:t>
      </w:r>
      <w:proofErr w:type="spellEnd"/>
      <w:r w:rsidRPr="00F40672">
        <w:rPr>
          <w:rFonts w:eastAsia="Times New Roman" w:cs="Arial"/>
          <w:bCs/>
          <w:szCs w:val="20"/>
          <w:lang w:val="es-ES_tradnl" w:eastAsia="es-ES"/>
        </w:rPr>
        <w:t xml:space="preserve">) que estén integrados por una o más personas que tengan 70 años o más de edad y que sean beneficiarios de la pensión básica solidaria de vejez que establece el artículo 3 de la ley </w:t>
      </w:r>
      <w:proofErr w:type="spellStart"/>
      <w:r w:rsidRPr="00F40672">
        <w:rPr>
          <w:rFonts w:eastAsia="Times New Roman" w:cs="Arial"/>
          <w:bCs/>
          <w:szCs w:val="20"/>
          <w:lang w:val="es-ES_tradnl" w:eastAsia="es-ES"/>
        </w:rPr>
        <w:t>N°</w:t>
      </w:r>
      <w:proofErr w:type="spellEnd"/>
      <w:r w:rsidRPr="00F40672">
        <w:rPr>
          <w:rFonts w:eastAsia="Times New Roman" w:cs="Arial"/>
          <w:bCs/>
          <w:szCs w:val="20"/>
          <w:lang w:val="es-ES_tradnl" w:eastAsia="es-ES"/>
        </w:rPr>
        <w:t xml:space="preserve"> 20.255. </w:t>
      </w:r>
    </w:p>
    <w:p w14:paraId="711152B5"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409ECE62"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El hogar que cumpla con los requisitos señalados en este artículo tendrá derecho al segundo y tercer aporte del Ingreso Familiar de Emergencia, los cuales se calcularán multiplicando el número de integrantes del hogar que cumpla con lo señalado en el literal (</w:t>
      </w:r>
      <w:proofErr w:type="spellStart"/>
      <w:r w:rsidRPr="00F40672">
        <w:rPr>
          <w:rFonts w:eastAsia="Times New Roman" w:cs="Arial"/>
          <w:bCs/>
          <w:szCs w:val="20"/>
          <w:lang w:val="es-ES_tradnl" w:eastAsia="es-ES"/>
        </w:rPr>
        <w:t>ii</w:t>
      </w:r>
      <w:proofErr w:type="spellEnd"/>
      <w:r w:rsidRPr="00F40672">
        <w:rPr>
          <w:rFonts w:eastAsia="Times New Roman" w:cs="Arial"/>
          <w:bCs/>
          <w:szCs w:val="20"/>
          <w:lang w:val="es-ES_tradnl" w:eastAsia="es-ES"/>
        </w:rPr>
        <w:t xml:space="preserve">) del inciso precedente y las cantidades que a continuación se indican: </w:t>
      </w:r>
    </w:p>
    <w:p w14:paraId="27605D58"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tbl>
      <w:tblPr>
        <w:tblStyle w:val="Tablaconcuadrcula"/>
        <w:tblW w:w="0" w:type="auto"/>
        <w:tblInd w:w="2835" w:type="dxa"/>
        <w:tblLook w:val="04A0" w:firstRow="1" w:lastRow="0" w:firstColumn="1" w:lastColumn="0" w:noHBand="0" w:noVBand="1"/>
      </w:tblPr>
      <w:tblGrid>
        <w:gridCol w:w="2713"/>
        <w:gridCol w:w="2713"/>
      </w:tblGrid>
      <w:tr w:rsidR="000F0CDF" w:rsidRPr="00805C42" w14:paraId="7F699B20" w14:textId="77777777" w:rsidTr="00ED2030">
        <w:tc>
          <w:tcPr>
            <w:tcW w:w="4606" w:type="dxa"/>
          </w:tcPr>
          <w:p w14:paraId="36E9C758" w14:textId="77777777" w:rsidR="000F0CDF" w:rsidRPr="00805C42" w:rsidRDefault="000F0CDF" w:rsidP="00ED2030">
            <w:pPr>
              <w:tabs>
                <w:tab w:val="left" w:pos="2835"/>
                <w:tab w:val="left" w:pos="4111"/>
              </w:tabs>
              <w:spacing w:before="360" w:after="120"/>
              <w:contextualSpacing/>
              <w:jc w:val="both"/>
              <w:rPr>
                <w:rFonts w:ascii="Courier" w:hAnsi="Courier"/>
                <w:b/>
                <w:sz w:val="24"/>
                <w:lang w:val="es-ES_tradnl" w:eastAsia="es-ES"/>
              </w:rPr>
            </w:pPr>
            <w:r w:rsidRPr="00805C42">
              <w:rPr>
                <w:rFonts w:ascii="Courier" w:hAnsi="Courier"/>
                <w:b/>
                <w:sz w:val="24"/>
                <w:lang w:val="es-ES_tradnl" w:eastAsia="es-ES"/>
              </w:rPr>
              <w:t>Segundo aporte</w:t>
            </w:r>
          </w:p>
        </w:tc>
        <w:tc>
          <w:tcPr>
            <w:tcW w:w="4607" w:type="dxa"/>
          </w:tcPr>
          <w:p w14:paraId="419154A8" w14:textId="77777777" w:rsidR="000F0CDF" w:rsidRPr="00805C42" w:rsidRDefault="000F0CDF" w:rsidP="00ED2030">
            <w:pPr>
              <w:tabs>
                <w:tab w:val="left" w:pos="2835"/>
                <w:tab w:val="left" w:pos="4111"/>
              </w:tabs>
              <w:spacing w:before="360" w:after="120"/>
              <w:contextualSpacing/>
              <w:jc w:val="both"/>
              <w:rPr>
                <w:rFonts w:ascii="Courier" w:hAnsi="Courier"/>
                <w:b/>
                <w:sz w:val="24"/>
                <w:lang w:val="es-ES_tradnl" w:eastAsia="es-ES"/>
              </w:rPr>
            </w:pPr>
            <w:r w:rsidRPr="00805C42">
              <w:rPr>
                <w:rFonts w:ascii="Courier" w:hAnsi="Courier"/>
                <w:b/>
                <w:sz w:val="24"/>
                <w:lang w:val="es-ES_tradnl" w:eastAsia="es-ES"/>
              </w:rPr>
              <w:t>Tercer aporte</w:t>
            </w:r>
          </w:p>
        </w:tc>
      </w:tr>
      <w:tr w:rsidR="000F0CDF" w:rsidRPr="00805C42" w14:paraId="5C5B60B8" w14:textId="77777777" w:rsidTr="00ED2030">
        <w:trPr>
          <w:trHeight w:val="364"/>
        </w:trPr>
        <w:tc>
          <w:tcPr>
            <w:tcW w:w="4606" w:type="dxa"/>
          </w:tcPr>
          <w:p w14:paraId="1171229F" w14:textId="77777777" w:rsidR="000F0CDF" w:rsidRPr="00805C42" w:rsidRDefault="000F0CDF" w:rsidP="00ED2030">
            <w:pPr>
              <w:tabs>
                <w:tab w:val="left" w:pos="2835"/>
                <w:tab w:val="left" w:pos="4111"/>
              </w:tabs>
              <w:spacing w:before="360" w:after="120"/>
              <w:contextualSpacing/>
              <w:jc w:val="both"/>
              <w:rPr>
                <w:rFonts w:ascii="Courier" w:hAnsi="Courier"/>
                <w:sz w:val="24"/>
                <w:lang w:val="es-ES_tradnl" w:eastAsia="es-ES"/>
              </w:rPr>
            </w:pPr>
            <w:r w:rsidRPr="00805C42">
              <w:rPr>
                <w:rFonts w:ascii="Courier" w:hAnsi="Courier"/>
                <w:sz w:val="24"/>
                <w:lang w:val="es-ES_tradnl" w:eastAsia="es-ES"/>
              </w:rPr>
              <w:t>$55.250</w:t>
            </w:r>
          </w:p>
        </w:tc>
        <w:tc>
          <w:tcPr>
            <w:tcW w:w="4607" w:type="dxa"/>
          </w:tcPr>
          <w:p w14:paraId="3C49FB50" w14:textId="77777777" w:rsidR="000F0CDF" w:rsidRPr="00805C42" w:rsidRDefault="000F0CDF" w:rsidP="00ED2030">
            <w:pPr>
              <w:tabs>
                <w:tab w:val="left" w:pos="2835"/>
                <w:tab w:val="left" w:pos="4111"/>
              </w:tabs>
              <w:spacing w:before="360" w:after="120"/>
              <w:contextualSpacing/>
              <w:jc w:val="both"/>
              <w:rPr>
                <w:rFonts w:ascii="Courier" w:hAnsi="Courier"/>
                <w:sz w:val="24"/>
                <w:lang w:val="es-ES_tradnl" w:eastAsia="es-ES"/>
              </w:rPr>
            </w:pPr>
          </w:p>
          <w:p w14:paraId="7D3B05D3" w14:textId="77777777" w:rsidR="000F0CDF" w:rsidRPr="00805C42" w:rsidRDefault="000F0CDF" w:rsidP="00ED2030">
            <w:pPr>
              <w:tabs>
                <w:tab w:val="left" w:pos="2835"/>
                <w:tab w:val="left" w:pos="4111"/>
              </w:tabs>
              <w:spacing w:before="360" w:after="120"/>
              <w:contextualSpacing/>
              <w:jc w:val="both"/>
              <w:rPr>
                <w:rFonts w:ascii="Courier" w:hAnsi="Courier"/>
                <w:sz w:val="24"/>
                <w:lang w:val="es-ES_tradnl" w:eastAsia="es-ES"/>
              </w:rPr>
            </w:pPr>
            <w:r w:rsidRPr="00805C42">
              <w:rPr>
                <w:rFonts w:ascii="Courier" w:hAnsi="Courier"/>
                <w:sz w:val="24"/>
                <w:lang w:val="es-ES_tradnl" w:eastAsia="es-ES"/>
              </w:rPr>
              <w:t>$45.500</w:t>
            </w:r>
          </w:p>
        </w:tc>
      </w:tr>
    </w:tbl>
    <w:p w14:paraId="389A506E"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130C60C8"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En caso que dichos hogares cumplan con los requisitos para ser beneficiarios del Ingreso Familiar de Emergencia conforme a este artículo y que también cumplan con los requisitos del artículo 4, tendrán derecho al aporte de monto superior.</w:t>
      </w:r>
    </w:p>
    <w:p w14:paraId="5CE9A3CF"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0A3E1D29"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 xml:space="preserve">Asimismo, los hogares que cumplan con los requisitos señalados en este artículo formarán parte de la nómina a que se refiere el inciso primero del artículo 7 de la presente ley. </w:t>
      </w:r>
    </w:p>
    <w:p w14:paraId="0BF16306"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46708857"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lastRenderedPageBreak/>
        <w:t>El pago de los aportes señalados en este artículo se realizará conforme al inciso tercero del artículo 8.”.</w:t>
      </w:r>
    </w:p>
    <w:p w14:paraId="662B3D0E"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23D23EEB"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AL ARTÍCULO 5 ACTUAL, 7 NUEVO</w:t>
      </w:r>
    </w:p>
    <w:p w14:paraId="53C48860"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35B09DE6" w14:textId="5F35A269"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6)</w:t>
      </w:r>
      <w:r>
        <w:rPr>
          <w:rFonts w:eastAsia="Times New Roman" w:cs="Arial"/>
          <w:bCs/>
          <w:szCs w:val="20"/>
          <w:lang w:val="es-ES_tradnl" w:eastAsia="es-ES"/>
        </w:rPr>
        <w:t xml:space="preserve"> </w:t>
      </w:r>
      <w:r w:rsidRPr="00F40672">
        <w:rPr>
          <w:rFonts w:eastAsia="Times New Roman" w:cs="Arial"/>
          <w:bCs/>
          <w:szCs w:val="20"/>
          <w:lang w:val="es-ES_tradnl" w:eastAsia="es-ES"/>
        </w:rPr>
        <w:t>Para modificar el inciso primero del artículo 5 actual, nuevo artículo 7, en el siguiente sentido:</w:t>
      </w:r>
    </w:p>
    <w:p w14:paraId="53A63DEC"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2BA25782" w14:textId="3CC3D95D"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a)</w:t>
      </w:r>
      <w:r>
        <w:rPr>
          <w:rFonts w:eastAsia="Times New Roman" w:cs="Arial"/>
          <w:bCs/>
          <w:szCs w:val="20"/>
          <w:lang w:val="es-ES_tradnl" w:eastAsia="es-ES"/>
        </w:rPr>
        <w:t xml:space="preserve"> </w:t>
      </w:r>
      <w:proofErr w:type="spellStart"/>
      <w:r w:rsidRPr="00F40672">
        <w:rPr>
          <w:rFonts w:eastAsia="Times New Roman" w:cs="Arial"/>
          <w:bCs/>
          <w:szCs w:val="20"/>
          <w:lang w:val="es-ES_tradnl" w:eastAsia="es-ES"/>
        </w:rPr>
        <w:t>Sustitúyese</w:t>
      </w:r>
      <w:proofErr w:type="spellEnd"/>
      <w:r w:rsidRPr="00F40672">
        <w:rPr>
          <w:rFonts w:eastAsia="Times New Roman" w:cs="Arial"/>
          <w:bCs/>
          <w:szCs w:val="20"/>
          <w:lang w:val="es-ES_tradnl" w:eastAsia="es-ES"/>
        </w:rPr>
        <w:t xml:space="preserve"> la frase “beneficiarios del Ingreso Familiar de Emergencia” por la frase “hogares que sean beneficiarios del Ingreso Familiar de Emergencia por cumplir con los requisitos para acceder a este”.</w:t>
      </w:r>
    </w:p>
    <w:p w14:paraId="0E03E8BA"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4703DA85" w14:textId="227968BF"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b)</w:t>
      </w:r>
      <w:r>
        <w:rPr>
          <w:rFonts w:eastAsia="Times New Roman" w:cs="Arial"/>
          <w:bCs/>
          <w:szCs w:val="20"/>
          <w:lang w:val="es-ES_tradnl" w:eastAsia="es-ES"/>
        </w:rPr>
        <w:t xml:space="preserve"> </w:t>
      </w:r>
      <w:proofErr w:type="spellStart"/>
      <w:r w:rsidRPr="00F40672">
        <w:rPr>
          <w:rFonts w:eastAsia="Times New Roman" w:cs="Arial"/>
          <w:bCs/>
          <w:szCs w:val="20"/>
          <w:lang w:val="es-ES_tradnl" w:eastAsia="es-ES"/>
        </w:rPr>
        <w:t>Adiciónase</w:t>
      </w:r>
      <w:proofErr w:type="spellEnd"/>
      <w:r w:rsidRPr="00F40672">
        <w:rPr>
          <w:rFonts w:eastAsia="Times New Roman" w:cs="Arial"/>
          <w:bCs/>
          <w:szCs w:val="20"/>
          <w:lang w:val="es-ES_tradnl" w:eastAsia="es-ES"/>
        </w:rPr>
        <w:t xml:space="preserve"> después del punto aparte (.) el que pasa a ser punto y coma (;), la siguiente expresión:</w:t>
      </w:r>
    </w:p>
    <w:p w14:paraId="79E30DEF"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169A8010"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“o (</w:t>
      </w:r>
      <w:proofErr w:type="spellStart"/>
      <w:r w:rsidRPr="00F40672">
        <w:rPr>
          <w:rFonts w:eastAsia="Times New Roman" w:cs="Arial"/>
          <w:bCs/>
          <w:szCs w:val="20"/>
          <w:lang w:val="es-ES_tradnl" w:eastAsia="es-ES"/>
        </w:rPr>
        <w:t>iv</w:t>
      </w:r>
      <w:proofErr w:type="spellEnd"/>
      <w:r w:rsidRPr="00F40672">
        <w:rPr>
          <w:rFonts w:eastAsia="Times New Roman" w:cs="Arial"/>
          <w:bCs/>
          <w:szCs w:val="20"/>
          <w:lang w:val="es-ES_tradnl" w:eastAsia="es-ES"/>
        </w:rPr>
        <w:t xml:space="preserve">) tener 70 años o más y ser beneficiario de la pensión básica solidaria que establece el artículo 3 de la ley </w:t>
      </w:r>
      <w:proofErr w:type="spellStart"/>
      <w:r w:rsidRPr="00F40672">
        <w:rPr>
          <w:rFonts w:eastAsia="Times New Roman" w:cs="Arial"/>
          <w:bCs/>
          <w:szCs w:val="20"/>
          <w:lang w:val="es-ES_tradnl" w:eastAsia="es-ES"/>
        </w:rPr>
        <w:t>N°</w:t>
      </w:r>
      <w:proofErr w:type="spellEnd"/>
      <w:r w:rsidRPr="00F40672">
        <w:rPr>
          <w:rFonts w:eastAsia="Times New Roman" w:cs="Arial"/>
          <w:bCs/>
          <w:szCs w:val="20"/>
          <w:lang w:val="es-ES_tradnl" w:eastAsia="es-ES"/>
        </w:rPr>
        <w:t xml:space="preserve"> 20.255.”.</w:t>
      </w:r>
    </w:p>
    <w:p w14:paraId="402FB191"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00BBD3A8" w14:textId="692942EB"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7)</w:t>
      </w:r>
      <w:r>
        <w:rPr>
          <w:rFonts w:eastAsia="Times New Roman" w:cs="Arial"/>
          <w:bCs/>
          <w:szCs w:val="20"/>
          <w:lang w:val="es-ES_tradnl" w:eastAsia="es-ES"/>
        </w:rPr>
        <w:t xml:space="preserve"> </w:t>
      </w:r>
      <w:r w:rsidRPr="00F40672">
        <w:rPr>
          <w:rFonts w:eastAsia="Times New Roman" w:cs="Arial"/>
          <w:bCs/>
          <w:szCs w:val="20"/>
          <w:lang w:val="es-ES_tradnl" w:eastAsia="es-ES"/>
        </w:rPr>
        <w:t>Para modificar el inciso cuarto del artículo 5 actual, nuevo artículo 7, en el siguiente sentido:</w:t>
      </w:r>
    </w:p>
    <w:p w14:paraId="40B38E8D"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43708BBE" w14:textId="6E0B81DB"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a)</w:t>
      </w:r>
      <w:r>
        <w:rPr>
          <w:rFonts w:eastAsia="Times New Roman" w:cs="Arial"/>
          <w:bCs/>
          <w:szCs w:val="20"/>
          <w:lang w:val="es-ES_tradnl" w:eastAsia="es-ES"/>
        </w:rPr>
        <w:t xml:space="preserve"> </w:t>
      </w:r>
      <w:proofErr w:type="spellStart"/>
      <w:r w:rsidRPr="00F40672">
        <w:rPr>
          <w:rFonts w:eastAsia="Times New Roman" w:cs="Arial"/>
          <w:bCs/>
          <w:szCs w:val="20"/>
          <w:lang w:val="es-ES_tradnl" w:eastAsia="es-ES"/>
        </w:rPr>
        <w:t>Sustitúyese</w:t>
      </w:r>
      <w:proofErr w:type="spellEnd"/>
      <w:r w:rsidRPr="00F40672">
        <w:rPr>
          <w:rFonts w:eastAsia="Times New Roman" w:cs="Arial"/>
          <w:bCs/>
          <w:szCs w:val="20"/>
          <w:lang w:val="es-ES_tradnl" w:eastAsia="es-ES"/>
        </w:rPr>
        <w:t xml:space="preserve"> la frase “El plazo establecido en el inciso anterior podrá ser prorrogado” por la frase “Los plazos establecidos en el inciso siguiente podrán ser prorrogados”.</w:t>
      </w:r>
    </w:p>
    <w:p w14:paraId="4FADD921"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5B6FB069" w14:textId="6ABE704F"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b)</w:t>
      </w:r>
      <w:r>
        <w:rPr>
          <w:rFonts w:eastAsia="Times New Roman" w:cs="Arial"/>
          <w:bCs/>
          <w:szCs w:val="20"/>
          <w:lang w:val="es-ES_tradnl" w:eastAsia="es-ES"/>
        </w:rPr>
        <w:t xml:space="preserve"> </w:t>
      </w:r>
      <w:proofErr w:type="spellStart"/>
      <w:r w:rsidRPr="00F40672">
        <w:rPr>
          <w:rFonts w:eastAsia="Times New Roman" w:cs="Arial"/>
          <w:bCs/>
          <w:szCs w:val="20"/>
          <w:lang w:val="es-ES_tradnl" w:eastAsia="es-ES"/>
        </w:rPr>
        <w:t>Sustitúyese</w:t>
      </w:r>
      <w:proofErr w:type="spellEnd"/>
      <w:r w:rsidRPr="00F40672">
        <w:rPr>
          <w:rFonts w:eastAsia="Times New Roman" w:cs="Arial"/>
          <w:bCs/>
          <w:szCs w:val="20"/>
          <w:lang w:val="es-ES_tradnl" w:eastAsia="es-ES"/>
        </w:rPr>
        <w:t xml:space="preserve"> la expresión “el plazo del inciso anterior” por la expresión “los plazos del inciso siguiente”.</w:t>
      </w:r>
    </w:p>
    <w:p w14:paraId="66CF9BC9"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45986096"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AL ARTÍCULO 6 ACTUAL, 8 NUEVO</w:t>
      </w:r>
    </w:p>
    <w:p w14:paraId="01BE29EC"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775AE486" w14:textId="1771E8A8"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8)</w:t>
      </w:r>
      <w:r>
        <w:rPr>
          <w:rFonts w:eastAsia="Times New Roman" w:cs="Arial"/>
          <w:bCs/>
          <w:szCs w:val="20"/>
          <w:lang w:val="es-ES_tradnl" w:eastAsia="es-ES"/>
        </w:rPr>
        <w:t xml:space="preserve"> </w:t>
      </w:r>
      <w:r w:rsidRPr="00F40672">
        <w:rPr>
          <w:rFonts w:eastAsia="Times New Roman" w:cs="Arial"/>
          <w:bCs/>
          <w:szCs w:val="20"/>
          <w:lang w:val="es-ES_tradnl" w:eastAsia="es-ES"/>
        </w:rPr>
        <w:t>Para adicionar al artículo 6 actual, nuevo artículo 8, el siguiente nuevo inciso final:</w:t>
      </w:r>
    </w:p>
    <w:p w14:paraId="74FDE5CF"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4B663427"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“No obstante lo anterior, en el caso de los hogares beneficiarios que formen parte de la nómina a la que se refiere el inciso primero del artículo 7, el pago del aporte se le efectuará al integrante del hogar que tenga alguna de las calidades indicadas en los literales (i), (</w:t>
      </w:r>
      <w:proofErr w:type="spellStart"/>
      <w:r w:rsidRPr="00F40672">
        <w:rPr>
          <w:rFonts w:eastAsia="Times New Roman" w:cs="Arial"/>
          <w:bCs/>
          <w:szCs w:val="20"/>
          <w:lang w:val="es-ES_tradnl" w:eastAsia="es-ES"/>
        </w:rPr>
        <w:t>ii</w:t>
      </w:r>
      <w:proofErr w:type="spellEnd"/>
      <w:r w:rsidRPr="00F40672">
        <w:rPr>
          <w:rFonts w:eastAsia="Times New Roman" w:cs="Arial"/>
          <w:bCs/>
          <w:szCs w:val="20"/>
          <w:lang w:val="es-ES_tradnl" w:eastAsia="es-ES"/>
        </w:rPr>
        <w:t>), (</w:t>
      </w:r>
      <w:proofErr w:type="spellStart"/>
      <w:r w:rsidRPr="00F40672">
        <w:rPr>
          <w:rFonts w:eastAsia="Times New Roman" w:cs="Arial"/>
          <w:bCs/>
          <w:szCs w:val="20"/>
          <w:lang w:val="es-ES_tradnl" w:eastAsia="es-ES"/>
        </w:rPr>
        <w:t>iii</w:t>
      </w:r>
      <w:proofErr w:type="spellEnd"/>
      <w:r w:rsidRPr="00F40672">
        <w:rPr>
          <w:rFonts w:eastAsia="Times New Roman" w:cs="Arial"/>
          <w:bCs/>
          <w:szCs w:val="20"/>
          <w:lang w:val="es-ES_tradnl" w:eastAsia="es-ES"/>
        </w:rPr>
        <w:t>), y (</w:t>
      </w:r>
      <w:proofErr w:type="spellStart"/>
      <w:r w:rsidRPr="00F40672">
        <w:rPr>
          <w:rFonts w:eastAsia="Times New Roman" w:cs="Arial"/>
          <w:bCs/>
          <w:szCs w:val="20"/>
          <w:lang w:val="es-ES_tradnl" w:eastAsia="es-ES"/>
        </w:rPr>
        <w:t>iv</w:t>
      </w:r>
      <w:proofErr w:type="spellEnd"/>
      <w:r w:rsidRPr="00F40672">
        <w:rPr>
          <w:rFonts w:eastAsia="Times New Roman" w:cs="Arial"/>
          <w:bCs/>
          <w:szCs w:val="20"/>
          <w:lang w:val="es-ES_tradnl" w:eastAsia="es-ES"/>
        </w:rPr>
        <w:t>) de dicho inciso o a su representante legal, de conformidad a lo que establezca la resolución a que se refiere el artículo 2 de la presente ley.”.</w:t>
      </w:r>
    </w:p>
    <w:p w14:paraId="2AEBA30C"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2CDAC5E6"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AL ARTÍCULO 8 ACTUAL, 10 NUEVO</w:t>
      </w:r>
    </w:p>
    <w:p w14:paraId="5FE6C76B"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337D3CEC" w14:textId="3438029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9)</w:t>
      </w:r>
      <w:r>
        <w:rPr>
          <w:rFonts w:eastAsia="Times New Roman" w:cs="Arial"/>
          <w:bCs/>
          <w:szCs w:val="20"/>
          <w:lang w:val="es-ES_tradnl" w:eastAsia="es-ES"/>
        </w:rPr>
        <w:t xml:space="preserve"> </w:t>
      </w:r>
      <w:r w:rsidRPr="00F40672">
        <w:rPr>
          <w:rFonts w:eastAsia="Times New Roman" w:cs="Arial"/>
          <w:bCs/>
          <w:szCs w:val="20"/>
          <w:lang w:val="es-ES_tradnl" w:eastAsia="es-ES"/>
        </w:rPr>
        <w:t>Para modificar el inciso segundo del artículo 8 actual, nuevo artículo 10, de la siguiente forma:</w:t>
      </w:r>
    </w:p>
    <w:p w14:paraId="6696F689"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487CC694" w14:textId="2AAC8565"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lastRenderedPageBreak/>
        <w:t>a)</w:t>
      </w:r>
      <w:r>
        <w:rPr>
          <w:rFonts w:eastAsia="Times New Roman" w:cs="Arial"/>
          <w:bCs/>
          <w:szCs w:val="20"/>
          <w:lang w:val="es-ES_tradnl" w:eastAsia="es-ES"/>
        </w:rPr>
        <w:t xml:space="preserve"> </w:t>
      </w:r>
      <w:proofErr w:type="spellStart"/>
      <w:r w:rsidRPr="00F40672">
        <w:rPr>
          <w:rFonts w:eastAsia="Times New Roman" w:cs="Arial"/>
          <w:bCs/>
          <w:szCs w:val="20"/>
          <w:lang w:val="es-ES_tradnl" w:eastAsia="es-ES"/>
        </w:rPr>
        <w:t>Sustitúyese</w:t>
      </w:r>
      <w:proofErr w:type="spellEnd"/>
      <w:r w:rsidRPr="00F40672">
        <w:rPr>
          <w:rFonts w:eastAsia="Times New Roman" w:cs="Arial"/>
          <w:bCs/>
          <w:szCs w:val="20"/>
          <w:lang w:val="es-ES_tradnl" w:eastAsia="es-ES"/>
        </w:rPr>
        <w:t xml:space="preserve"> la frase “artículo 5” por la expresión “artículo 7”.</w:t>
      </w:r>
    </w:p>
    <w:p w14:paraId="75DAE950"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6A35A230" w14:textId="31A4C244"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b)</w:t>
      </w:r>
      <w:r>
        <w:rPr>
          <w:rFonts w:eastAsia="Times New Roman" w:cs="Arial"/>
          <w:bCs/>
          <w:szCs w:val="20"/>
          <w:lang w:val="es-ES_tradnl" w:eastAsia="es-ES"/>
        </w:rPr>
        <w:t xml:space="preserve"> </w:t>
      </w:r>
      <w:proofErr w:type="spellStart"/>
      <w:r w:rsidRPr="00F40672">
        <w:rPr>
          <w:rFonts w:eastAsia="Times New Roman" w:cs="Arial"/>
          <w:bCs/>
          <w:szCs w:val="20"/>
          <w:lang w:val="es-ES_tradnl" w:eastAsia="es-ES"/>
        </w:rPr>
        <w:t>Sustitúyese</w:t>
      </w:r>
      <w:proofErr w:type="spellEnd"/>
      <w:r w:rsidRPr="00F40672">
        <w:rPr>
          <w:rFonts w:eastAsia="Times New Roman" w:cs="Arial"/>
          <w:bCs/>
          <w:szCs w:val="20"/>
          <w:lang w:val="es-ES_tradnl" w:eastAsia="es-ES"/>
        </w:rPr>
        <w:t xml:space="preserve"> la frase “en el numeral (i) del artículo 3” por la expresión “en el numeral primero del artículo 4”.</w:t>
      </w:r>
    </w:p>
    <w:p w14:paraId="269BFCA8"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49387E1D" w14:textId="398FBA4C"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10)</w:t>
      </w:r>
      <w:r>
        <w:rPr>
          <w:rFonts w:eastAsia="Times New Roman" w:cs="Arial"/>
          <w:bCs/>
          <w:szCs w:val="20"/>
          <w:lang w:val="es-ES_tradnl" w:eastAsia="es-ES"/>
        </w:rPr>
        <w:t xml:space="preserve"> </w:t>
      </w:r>
      <w:r w:rsidRPr="00F40672">
        <w:rPr>
          <w:rFonts w:eastAsia="Times New Roman" w:cs="Arial"/>
          <w:bCs/>
          <w:szCs w:val="20"/>
          <w:lang w:val="es-ES_tradnl" w:eastAsia="es-ES"/>
        </w:rPr>
        <w:t>Para adicionar al artículo 8 actual, nuevo artículo 10, un nuevo inciso final, del siguiente tenor:</w:t>
      </w:r>
    </w:p>
    <w:p w14:paraId="174B0A82"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ab/>
      </w:r>
    </w:p>
    <w:p w14:paraId="34DEED40"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“Con todo, si el reclamo es acogido, y le correspondiese un monto superior al recibido, se ordenará el pago de la diferencia entre el monto del aporte que le corresponda conforme a la presente ley y aquél que se hubiere otorgado.”.</w:t>
      </w:r>
    </w:p>
    <w:p w14:paraId="674089CA"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31F2E68C"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AL ARTÍCULO 10 ACTUAL, 12 NUEVO</w:t>
      </w:r>
    </w:p>
    <w:p w14:paraId="4E834C5F"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1E15A53E" w14:textId="20B21A1D"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11)</w:t>
      </w:r>
      <w:r>
        <w:rPr>
          <w:rFonts w:eastAsia="Times New Roman" w:cs="Arial"/>
          <w:bCs/>
          <w:szCs w:val="20"/>
          <w:lang w:val="es-ES_tradnl" w:eastAsia="es-ES"/>
        </w:rPr>
        <w:t xml:space="preserve"> </w:t>
      </w:r>
      <w:r w:rsidRPr="00F40672">
        <w:rPr>
          <w:rFonts w:eastAsia="Times New Roman" w:cs="Arial"/>
          <w:bCs/>
          <w:szCs w:val="20"/>
          <w:lang w:val="es-ES_tradnl" w:eastAsia="es-ES"/>
        </w:rPr>
        <w:t>Para sustituir en el inciso primero del artículo 10 actual, nuevo artículo 12, el número “3” por el número “4”.</w:t>
      </w:r>
    </w:p>
    <w:p w14:paraId="3F70EF00"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6A8DA4AB"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AL ARTÍCULO SEGUNDO TRANSITORIO</w:t>
      </w:r>
    </w:p>
    <w:p w14:paraId="56F333DF"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4B19E69A" w14:textId="0B397AC9"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12)</w:t>
      </w:r>
      <w:r>
        <w:rPr>
          <w:rFonts w:eastAsia="Times New Roman" w:cs="Arial"/>
          <w:bCs/>
          <w:szCs w:val="20"/>
          <w:lang w:val="es-ES_tradnl" w:eastAsia="es-ES"/>
        </w:rPr>
        <w:t xml:space="preserve"> </w:t>
      </w:r>
      <w:r w:rsidRPr="00F40672">
        <w:rPr>
          <w:rFonts w:eastAsia="Times New Roman" w:cs="Arial"/>
          <w:bCs/>
          <w:szCs w:val="20"/>
          <w:lang w:val="es-ES_tradnl" w:eastAsia="es-ES"/>
        </w:rPr>
        <w:t>Para sustituir en el artículo segundo transitorio la frase “artículo 5” por la expresión “artículo 7”.</w:t>
      </w:r>
    </w:p>
    <w:p w14:paraId="3BB06DB3"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7A6D3800"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AL ARTÍCULO TERCERO TRANSITORIO</w:t>
      </w:r>
    </w:p>
    <w:p w14:paraId="4B0A5F3F"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67F4C87B" w14:textId="1AD624C2"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13)</w:t>
      </w:r>
      <w:r>
        <w:rPr>
          <w:rFonts w:eastAsia="Times New Roman" w:cs="Arial"/>
          <w:bCs/>
          <w:szCs w:val="20"/>
          <w:lang w:val="es-ES_tradnl" w:eastAsia="es-ES"/>
        </w:rPr>
        <w:t xml:space="preserve"> </w:t>
      </w:r>
      <w:r w:rsidRPr="00F40672">
        <w:rPr>
          <w:rFonts w:eastAsia="Times New Roman" w:cs="Arial"/>
          <w:bCs/>
          <w:szCs w:val="20"/>
          <w:lang w:val="es-ES_tradnl" w:eastAsia="es-ES"/>
        </w:rPr>
        <w:t>Para sustituir en el artículo tercero transitorio los números “11” y “12” por los números “13” y “14”, respectivamente.</w:t>
      </w:r>
    </w:p>
    <w:p w14:paraId="34BBF34C"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29717191" w14:textId="77777777" w:rsidR="000F0CDF" w:rsidRPr="00F40672"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AL ARTÍCULO QUINTO TRANSITORIO</w:t>
      </w:r>
    </w:p>
    <w:p w14:paraId="001EA20B"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323B35B9" w14:textId="36041846"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r w:rsidRPr="00F40672">
        <w:rPr>
          <w:rFonts w:eastAsia="Times New Roman" w:cs="Arial"/>
          <w:bCs/>
          <w:szCs w:val="20"/>
          <w:lang w:val="es-ES_tradnl" w:eastAsia="es-ES"/>
        </w:rPr>
        <w:t>14)</w:t>
      </w:r>
      <w:r>
        <w:rPr>
          <w:rFonts w:eastAsia="Times New Roman" w:cs="Arial"/>
          <w:bCs/>
          <w:szCs w:val="20"/>
          <w:lang w:val="es-ES_tradnl" w:eastAsia="es-ES"/>
        </w:rPr>
        <w:t xml:space="preserve"> </w:t>
      </w:r>
      <w:r w:rsidRPr="00F40672">
        <w:rPr>
          <w:rFonts w:eastAsia="Times New Roman" w:cs="Arial"/>
          <w:bCs/>
          <w:szCs w:val="20"/>
          <w:lang w:val="es-ES_tradnl" w:eastAsia="es-ES"/>
        </w:rPr>
        <w:t>Para sustituir en el artículo quinto transitorio la palabra “quincenalmente” por la palabra “mensualmente”</w:t>
      </w:r>
      <w:r w:rsidRPr="00BE703B">
        <w:rPr>
          <w:rFonts w:eastAsia="Times New Roman" w:cs="Arial"/>
          <w:bCs/>
          <w:szCs w:val="20"/>
          <w:lang w:val="es-ES_tradnl" w:eastAsia="es-ES"/>
        </w:rPr>
        <w:t>.</w:t>
      </w:r>
      <w:r>
        <w:rPr>
          <w:rFonts w:eastAsia="Times New Roman" w:cs="Arial"/>
          <w:bCs/>
          <w:szCs w:val="20"/>
          <w:lang w:val="es-ES_tradnl" w:eastAsia="es-ES"/>
        </w:rPr>
        <w:t>”.</w:t>
      </w:r>
    </w:p>
    <w:p w14:paraId="2488B6C1"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Cs/>
          <w:szCs w:val="20"/>
          <w:lang w:val="es-ES_tradnl" w:eastAsia="es-ES"/>
        </w:rPr>
      </w:pPr>
    </w:p>
    <w:p w14:paraId="2BD7C2FC" w14:textId="783C9262"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
          <w:bCs/>
          <w:szCs w:val="20"/>
          <w:lang w:val="es-ES" w:eastAsia="es-ES"/>
        </w:rPr>
      </w:pPr>
    </w:p>
    <w:p w14:paraId="46C8B29C" w14:textId="018854F3"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
          <w:bCs/>
          <w:szCs w:val="20"/>
          <w:lang w:val="es-ES" w:eastAsia="es-ES"/>
        </w:rPr>
      </w:pPr>
      <w:r>
        <w:rPr>
          <w:rFonts w:eastAsia="Times New Roman" w:cs="Arial"/>
          <w:b/>
          <w:bCs/>
          <w:szCs w:val="20"/>
          <w:lang w:val="es-ES" w:eastAsia="es-ES"/>
        </w:rPr>
        <w:t xml:space="preserve">Las observaciones números 2, 3, </w:t>
      </w:r>
      <w:bookmarkStart w:id="2" w:name="_Hlk40268352"/>
      <w:r>
        <w:rPr>
          <w:rFonts w:eastAsia="Times New Roman" w:cs="Arial"/>
          <w:b/>
          <w:bCs/>
          <w:szCs w:val="20"/>
          <w:lang w:val="es-ES" w:eastAsia="es-ES"/>
        </w:rPr>
        <w:t>4</w:t>
      </w:r>
      <w:r w:rsidR="00393B20">
        <w:rPr>
          <w:rFonts w:eastAsia="Times New Roman" w:cs="Arial"/>
          <w:b/>
          <w:bCs/>
          <w:szCs w:val="20"/>
          <w:lang w:val="es-ES" w:eastAsia="es-ES"/>
        </w:rPr>
        <w:t xml:space="preserve"> b)</w:t>
      </w:r>
      <w:bookmarkEnd w:id="2"/>
      <w:r>
        <w:rPr>
          <w:rFonts w:eastAsia="Times New Roman" w:cs="Arial"/>
          <w:b/>
          <w:bCs/>
          <w:szCs w:val="20"/>
          <w:lang w:val="es-ES" w:eastAsia="es-ES"/>
        </w:rPr>
        <w:t xml:space="preserve"> y 5 registraron 2 votos a favor de los Honorables Senadores señores Coloma y García, y 3 abstenciones de </w:t>
      </w:r>
      <w:r>
        <w:rPr>
          <w:rFonts w:eastAsia="Times New Roman" w:cs="Arial"/>
          <w:b/>
          <w:bCs/>
          <w:szCs w:val="20"/>
          <w:lang w:val="es-ES" w:eastAsia="es-ES"/>
        </w:rPr>
        <w:t>los Honorables Senadores señores</w:t>
      </w:r>
      <w:r>
        <w:rPr>
          <w:rFonts w:eastAsia="Times New Roman" w:cs="Arial"/>
          <w:b/>
          <w:bCs/>
          <w:szCs w:val="20"/>
          <w:lang w:val="es-ES" w:eastAsia="es-ES"/>
        </w:rPr>
        <w:t xml:space="preserve"> Lagos, Montes y Pizarro. Repetida la votación como reglamentariamente corresponde</w:t>
      </w:r>
      <w:r w:rsidR="009740A8">
        <w:rPr>
          <w:rFonts w:eastAsia="Times New Roman" w:cs="Arial"/>
          <w:b/>
          <w:bCs/>
          <w:szCs w:val="20"/>
          <w:lang w:val="es-ES" w:eastAsia="es-ES"/>
        </w:rPr>
        <w:t xml:space="preserve"> se registró idéntica votación por lo que las abstenciones se consideraron como favorables a la posición que obtuvo mayor número de votos, </w:t>
      </w:r>
      <w:r w:rsidR="00AB57D4">
        <w:rPr>
          <w:rFonts w:eastAsia="Times New Roman" w:cs="Arial"/>
          <w:b/>
          <w:bCs/>
          <w:szCs w:val="20"/>
          <w:lang w:val="es-ES" w:eastAsia="es-ES"/>
        </w:rPr>
        <w:t>resultando</w:t>
      </w:r>
      <w:r w:rsidR="009740A8">
        <w:rPr>
          <w:rFonts w:eastAsia="Times New Roman" w:cs="Arial"/>
          <w:b/>
          <w:bCs/>
          <w:szCs w:val="20"/>
          <w:lang w:val="es-ES" w:eastAsia="es-ES"/>
        </w:rPr>
        <w:t xml:space="preserve"> aprobadas por unanimidad. </w:t>
      </w:r>
    </w:p>
    <w:p w14:paraId="162C955D" w14:textId="476AC7EF" w:rsidR="009740A8" w:rsidRDefault="009740A8" w:rsidP="000F0CDF">
      <w:pPr>
        <w:tabs>
          <w:tab w:val="left" w:pos="2835"/>
        </w:tabs>
        <w:overflowPunct w:val="0"/>
        <w:autoSpaceDE w:val="0"/>
        <w:autoSpaceDN w:val="0"/>
        <w:adjustRightInd w:val="0"/>
        <w:ind w:firstLine="2835"/>
        <w:jc w:val="both"/>
        <w:textAlignment w:val="baseline"/>
        <w:rPr>
          <w:rFonts w:eastAsia="Times New Roman" w:cs="Arial"/>
          <w:b/>
          <w:bCs/>
          <w:szCs w:val="20"/>
          <w:lang w:val="es-ES" w:eastAsia="es-ES"/>
        </w:rPr>
      </w:pPr>
    </w:p>
    <w:p w14:paraId="6684E9AC" w14:textId="523DCD89" w:rsidR="009740A8" w:rsidRDefault="009740A8" w:rsidP="000F0CDF">
      <w:pPr>
        <w:tabs>
          <w:tab w:val="left" w:pos="2835"/>
        </w:tabs>
        <w:overflowPunct w:val="0"/>
        <w:autoSpaceDE w:val="0"/>
        <w:autoSpaceDN w:val="0"/>
        <w:adjustRightInd w:val="0"/>
        <w:ind w:firstLine="2835"/>
        <w:jc w:val="both"/>
        <w:textAlignment w:val="baseline"/>
        <w:rPr>
          <w:rFonts w:eastAsia="Times New Roman" w:cs="Arial"/>
          <w:b/>
          <w:bCs/>
          <w:szCs w:val="20"/>
          <w:lang w:val="es-ES" w:eastAsia="es-ES"/>
        </w:rPr>
      </w:pPr>
      <w:r>
        <w:rPr>
          <w:rFonts w:eastAsia="Times New Roman" w:cs="Arial"/>
          <w:b/>
          <w:bCs/>
          <w:szCs w:val="20"/>
          <w:lang w:val="es-ES" w:eastAsia="es-ES"/>
        </w:rPr>
        <w:t xml:space="preserve">Las observaciones números </w:t>
      </w:r>
      <w:r>
        <w:rPr>
          <w:rFonts w:eastAsia="Times New Roman" w:cs="Arial"/>
          <w:b/>
          <w:bCs/>
          <w:szCs w:val="20"/>
          <w:lang w:val="es-ES" w:eastAsia="es-ES"/>
        </w:rPr>
        <w:t>1</w:t>
      </w:r>
      <w:r>
        <w:rPr>
          <w:rFonts w:eastAsia="Times New Roman" w:cs="Arial"/>
          <w:b/>
          <w:bCs/>
          <w:szCs w:val="20"/>
          <w:lang w:val="es-ES" w:eastAsia="es-ES"/>
        </w:rPr>
        <w:t xml:space="preserve">, </w:t>
      </w:r>
      <w:r w:rsidR="00AB57D4">
        <w:rPr>
          <w:rFonts w:eastAsia="Times New Roman" w:cs="Arial"/>
          <w:b/>
          <w:bCs/>
          <w:szCs w:val="20"/>
          <w:lang w:val="es-ES" w:eastAsia="es-ES"/>
        </w:rPr>
        <w:t xml:space="preserve">4 </w:t>
      </w:r>
      <w:r w:rsidR="00AB57D4">
        <w:rPr>
          <w:rFonts w:eastAsia="Times New Roman" w:cs="Arial"/>
          <w:b/>
          <w:bCs/>
          <w:szCs w:val="20"/>
          <w:lang w:val="es-ES" w:eastAsia="es-ES"/>
        </w:rPr>
        <w:t>a</w:t>
      </w:r>
      <w:r w:rsidR="00AB57D4">
        <w:rPr>
          <w:rFonts w:eastAsia="Times New Roman" w:cs="Arial"/>
          <w:b/>
          <w:bCs/>
          <w:szCs w:val="20"/>
          <w:lang w:val="es-ES" w:eastAsia="es-ES"/>
        </w:rPr>
        <w:t>)</w:t>
      </w:r>
      <w:r w:rsidR="00AB57D4">
        <w:rPr>
          <w:rFonts w:eastAsia="Times New Roman" w:cs="Arial"/>
          <w:b/>
          <w:bCs/>
          <w:szCs w:val="20"/>
          <w:lang w:val="es-ES" w:eastAsia="es-ES"/>
        </w:rPr>
        <w:t xml:space="preserve">, </w:t>
      </w:r>
      <w:r>
        <w:rPr>
          <w:rFonts w:eastAsia="Times New Roman" w:cs="Arial"/>
          <w:b/>
          <w:bCs/>
          <w:szCs w:val="20"/>
          <w:lang w:val="es-ES" w:eastAsia="es-ES"/>
        </w:rPr>
        <w:t>6</w:t>
      </w:r>
      <w:r>
        <w:rPr>
          <w:rFonts w:eastAsia="Times New Roman" w:cs="Arial"/>
          <w:b/>
          <w:bCs/>
          <w:szCs w:val="20"/>
          <w:lang w:val="es-ES" w:eastAsia="es-ES"/>
        </w:rPr>
        <w:t xml:space="preserve">, </w:t>
      </w:r>
      <w:r>
        <w:rPr>
          <w:rFonts w:eastAsia="Times New Roman" w:cs="Arial"/>
          <w:b/>
          <w:bCs/>
          <w:szCs w:val="20"/>
          <w:lang w:val="es-ES" w:eastAsia="es-ES"/>
        </w:rPr>
        <w:t>7, 8, 9, 10, 11, 12, 13</w:t>
      </w:r>
      <w:r>
        <w:rPr>
          <w:rFonts w:eastAsia="Times New Roman" w:cs="Arial"/>
          <w:b/>
          <w:bCs/>
          <w:szCs w:val="20"/>
          <w:lang w:val="es-ES" w:eastAsia="es-ES"/>
        </w:rPr>
        <w:t xml:space="preserve"> y </w:t>
      </w:r>
      <w:r>
        <w:rPr>
          <w:rFonts w:eastAsia="Times New Roman" w:cs="Arial"/>
          <w:b/>
          <w:bCs/>
          <w:szCs w:val="20"/>
          <w:lang w:val="es-ES" w:eastAsia="es-ES"/>
        </w:rPr>
        <w:t>14</w:t>
      </w:r>
      <w:r>
        <w:rPr>
          <w:rFonts w:eastAsia="Times New Roman" w:cs="Arial"/>
          <w:b/>
          <w:bCs/>
          <w:szCs w:val="20"/>
          <w:lang w:val="es-ES" w:eastAsia="es-ES"/>
        </w:rPr>
        <w:t xml:space="preserve"> </w:t>
      </w:r>
      <w:r>
        <w:rPr>
          <w:rFonts w:eastAsia="Times New Roman" w:cs="Arial"/>
          <w:b/>
          <w:bCs/>
          <w:szCs w:val="20"/>
          <w:lang w:val="es-ES" w:eastAsia="es-ES"/>
        </w:rPr>
        <w:t>fueron aprobadas por la unanimidad de los miembros de la Comisión,</w:t>
      </w:r>
      <w:r>
        <w:rPr>
          <w:rFonts w:eastAsia="Times New Roman" w:cs="Arial"/>
          <w:b/>
          <w:bCs/>
          <w:szCs w:val="20"/>
          <w:lang w:val="es-ES" w:eastAsia="es-ES"/>
        </w:rPr>
        <w:t xml:space="preserve"> Honorables Senadores señores Coloma</w:t>
      </w:r>
      <w:r>
        <w:rPr>
          <w:rFonts w:eastAsia="Times New Roman" w:cs="Arial"/>
          <w:b/>
          <w:bCs/>
          <w:szCs w:val="20"/>
          <w:lang w:val="es-ES" w:eastAsia="es-ES"/>
        </w:rPr>
        <w:t>,</w:t>
      </w:r>
      <w:r>
        <w:rPr>
          <w:rFonts w:eastAsia="Times New Roman" w:cs="Arial"/>
          <w:b/>
          <w:bCs/>
          <w:szCs w:val="20"/>
          <w:lang w:val="es-ES" w:eastAsia="es-ES"/>
        </w:rPr>
        <w:t xml:space="preserve"> García, Lagos, Montes y Pizarro</w:t>
      </w:r>
      <w:r>
        <w:rPr>
          <w:rFonts w:eastAsia="Times New Roman" w:cs="Arial"/>
          <w:b/>
          <w:bCs/>
          <w:szCs w:val="20"/>
          <w:lang w:val="es-ES" w:eastAsia="es-ES"/>
        </w:rPr>
        <w:t>.</w:t>
      </w:r>
    </w:p>
    <w:p w14:paraId="0F601238" w14:textId="77777777" w:rsidR="000F0CDF" w:rsidRDefault="000F0CDF" w:rsidP="000F0CDF">
      <w:pPr>
        <w:tabs>
          <w:tab w:val="left" w:pos="2835"/>
        </w:tabs>
        <w:overflowPunct w:val="0"/>
        <w:autoSpaceDE w:val="0"/>
        <w:autoSpaceDN w:val="0"/>
        <w:adjustRightInd w:val="0"/>
        <w:ind w:firstLine="2835"/>
        <w:jc w:val="both"/>
        <w:textAlignment w:val="baseline"/>
        <w:rPr>
          <w:rFonts w:eastAsia="Times New Roman" w:cs="Arial"/>
          <w:b/>
          <w:bCs/>
          <w:szCs w:val="20"/>
          <w:lang w:val="es-ES" w:eastAsia="es-ES"/>
        </w:rPr>
      </w:pPr>
    </w:p>
    <w:p w14:paraId="2F385E1E" w14:textId="77777777" w:rsidR="000F0CDF" w:rsidRDefault="000F0CDF" w:rsidP="000F0CDF">
      <w:pPr>
        <w:tabs>
          <w:tab w:val="left" w:pos="2835"/>
        </w:tabs>
        <w:overflowPunct w:val="0"/>
        <w:autoSpaceDE w:val="0"/>
        <w:autoSpaceDN w:val="0"/>
        <w:adjustRightInd w:val="0"/>
        <w:jc w:val="both"/>
        <w:textAlignment w:val="baseline"/>
        <w:rPr>
          <w:rFonts w:eastAsia="Times New Roman" w:cs="Times New Roman"/>
          <w:b/>
          <w:szCs w:val="20"/>
          <w:lang w:eastAsia="es-ES"/>
        </w:rPr>
      </w:pPr>
    </w:p>
    <w:p w14:paraId="207F6E8E" w14:textId="77777777" w:rsidR="000F0CDF" w:rsidRPr="00954A96" w:rsidRDefault="000F0CDF" w:rsidP="000F0CDF">
      <w:pPr>
        <w:tabs>
          <w:tab w:val="left" w:pos="2835"/>
        </w:tabs>
        <w:overflowPunct w:val="0"/>
        <w:autoSpaceDE w:val="0"/>
        <w:autoSpaceDN w:val="0"/>
        <w:adjustRightInd w:val="0"/>
        <w:jc w:val="center"/>
        <w:textAlignment w:val="baseline"/>
        <w:rPr>
          <w:rFonts w:eastAsia="Times New Roman" w:cs="Times New Roman"/>
          <w:b/>
          <w:szCs w:val="20"/>
          <w:lang w:val="es-ES" w:eastAsia="es-ES"/>
        </w:rPr>
      </w:pPr>
      <w:r w:rsidRPr="00954A96">
        <w:rPr>
          <w:rFonts w:eastAsia="Times New Roman" w:cs="Times New Roman"/>
          <w:b/>
          <w:szCs w:val="20"/>
          <w:lang w:val="es-ES" w:eastAsia="es-ES"/>
        </w:rPr>
        <w:t>-------</w:t>
      </w:r>
    </w:p>
    <w:p w14:paraId="53C10644" w14:textId="77777777" w:rsidR="000F0CDF" w:rsidRPr="00954A96" w:rsidRDefault="000F0CDF" w:rsidP="000F0CDF">
      <w:pPr>
        <w:tabs>
          <w:tab w:val="left" w:pos="2835"/>
        </w:tabs>
        <w:overflowPunct w:val="0"/>
        <w:autoSpaceDE w:val="0"/>
        <w:autoSpaceDN w:val="0"/>
        <w:adjustRightInd w:val="0"/>
        <w:jc w:val="both"/>
        <w:textAlignment w:val="baseline"/>
        <w:rPr>
          <w:rFonts w:eastAsia="Times New Roman" w:cs="Times New Roman"/>
          <w:b/>
          <w:szCs w:val="20"/>
          <w:lang w:val="es-ES" w:eastAsia="es-ES"/>
        </w:rPr>
      </w:pPr>
    </w:p>
    <w:p w14:paraId="2F1A3FE3" w14:textId="4129B61F" w:rsidR="000F0CDF" w:rsidRPr="00954A96" w:rsidRDefault="000F0CDF" w:rsidP="000F0CDF">
      <w:pPr>
        <w:tabs>
          <w:tab w:val="left" w:pos="2835"/>
        </w:tabs>
        <w:overflowPunct w:val="0"/>
        <w:autoSpaceDE w:val="0"/>
        <w:autoSpaceDN w:val="0"/>
        <w:adjustRightInd w:val="0"/>
        <w:jc w:val="both"/>
        <w:textAlignment w:val="baseline"/>
        <w:rPr>
          <w:rFonts w:eastAsia="Times New Roman" w:cs="Times New Roman"/>
          <w:b/>
          <w:szCs w:val="20"/>
          <w:lang w:val="es-ES" w:eastAsia="es-ES"/>
        </w:rPr>
      </w:pPr>
      <w:r w:rsidRPr="00954A96">
        <w:rPr>
          <w:rFonts w:eastAsia="Times New Roman" w:cs="Times New Roman"/>
          <w:b/>
          <w:szCs w:val="20"/>
          <w:lang w:val="es-ES" w:eastAsia="es-ES"/>
        </w:rPr>
        <w:tab/>
        <w:t xml:space="preserve">Como consecuencia de los acuerdos adoptados precedentemente, la Comisión de </w:t>
      </w:r>
      <w:r>
        <w:rPr>
          <w:rFonts w:eastAsia="Times New Roman" w:cs="Times New Roman"/>
          <w:b/>
          <w:szCs w:val="20"/>
          <w:lang w:val="es-ES" w:eastAsia="es-ES"/>
        </w:rPr>
        <w:t>Hacienda</w:t>
      </w:r>
      <w:r w:rsidRPr="00954A96">
        <w:rPr>
          <w:rFonts w:eastAsia="Times New Roman" w:cs="Times New Roman"/>
          <w:b/>
          <w:szCs w:val="20"/>
          <w:lang w:val="es-ES" w:eastAsia="es-ES"/>
        </w:rPr>
        <w:t xml:space="preserve"> propone aprobar las observaciones formuladas por </w:t>
      </w:r>
      <w:r>
        <w:rPr>
          <w:rFonts w:eastAsia="Times New Roman" w:cs="Times New Roman"/>
          <w:b/>
          <w:szCs w:val="20"/>
          <w:lang w:val="es-ES" w:eastAsia="es-ES"/>
        </w:rPr>
        <w:t>el</w:t>
      </w:r>
      <w:r w:rsidRPr="00954A96">
        <w:rPr>
          <w:rFonts w:eastAsia="Times New Roman" w:cs="Times New Roman"/>
          <w:b/>
          <w:szCs w:val="20"/>
          <w:lang w:val="es-ES" w:eastAsia="es-ES"/>
        </w:rPr>
        <w:t xml:space="preserve"> </w:t>
      </w:r>
      <w:proofErr w:type="gramStart"/>
      <w:r w:rsidRPr="00954A96">
        <w:rPr>
          <w:rFonts w:eastAsia="Times New Roman" w:cs="Times New Roman"/>
          <w:b/>
          <w:szCs w:val="20"/>
          <w:lang w:val="es-ES" w:eastAsia="es-ES"/>
        </w:rPr>
        <w:t>President</w:t>
      </w:r>
      <w:r>
        <w:rPr>
          <w:rFonts w:eastAsia="Times New Roman" w:cs="Times New Roman"/>
          <w:b/>
          <w:szCs w:val="20"/>
          <w:lang w:val="es-ES" w:eastAsia="es-ES"/>
        </w:rPr>
        <w:t>e</w:t>
      </w:r>
      <w:proofErr w:type="gramEnd"/>
      <w:r w:rsidRPr="00954A96">
        <w:rPr>
          <w:rFonts w:eastAsia="Times New Roman" w:cs="Times New Roman"/>
          <w:b/>
          <w:szCs w:val="20"/>
          <w:lang w:val="es-ES" w:eastAsia="es-ES"/>
        </w:rPr>
        <w:t xml:space="preserve"> de la República.</w:t>
      </w:r>
    </w:p>
    <w:p w14:paraId="1D11B17F" w14:textId="77777777" w:rsidR="000F0CDF" w:rsidRPr="00954A96" w:rsidRDefault="000F0CDF" w:rsidP="000F0CDF">
      <w:pPr>
        <w:tabs>
          <w:tab w:val="left" w:pos="2835"/>
        </w:tabs>
        <w:overflowPunct w:val="0"/>
        <w:autoSpaceDE w:val="0"/>
        <w:autoSpaceDN w:val="0"/>
        <w:adjustRightInd w:val="0"/>
        <w:jc w:val="both"/>
        <w:textAlignment w:val="baseline"/>
        <w:rPr>
          <w:rFonts w:eastAsia="Times New Roman" w:cs="Times New Roman"/>
          <w:b/>
          <w:szCs w:val="20"/>
          <w:lang w:val="es-ES" w:eastAsia="es-ES"/>
        </w:rPr>
      </w:pPr>
    </w:p>
    <w:p w14:paraId="4AD31A4C" w14:textId="77777777" w:rsidR="000F0CDF" w:rsidRPr="00954A96" w:rsidRDefault="000F0CDF" w:rsidP="000F0CDF">
      <w:pPr>
        <w:tabs>
          <w:tab w:val="left" w:pos="2835"/>
        </w:tabs>
        <w:overflowPunct w:val="0"/>
        <w:autoSpaceDE w:val="0"/>
        <w:autoSpaceDN w:val="0"/>
        <w:adjustRightInd w:val="0"/>
        <w:jc w:val="center"/>
        <w:textAlignment w:val="baseline"/>
        <w:rPr>
          <w:rFonts w:eastAsia="Times New Roman" w:cs="Times New Roman"/>
          <w:b/>
          <w:szCs w:val="20"/>
          <w:lang w:val="es-ES" w:eastAsia="es-ES"/>
        </w:rPr>
      </w:pPr>
      <w:r w:rsidRPr="00954A96">
        <w:rPr>
          <w:rFonts w:eastAsia="Times New Roman" w:cs="Times New Roman"/>
          <w:b/>
          <w:szCs w:val="20"/>
          <w:lang w:val="es-ES" w:eastAsia="es-ES"/>
        </w:rPr>
        <w:t>-------</w:t>
      </w:r>
    </w:p>
    <w:p w14:paraId="1FA4A230" w14:textId="77777777" w:rsidR="000F0CDF" w:rsidRDefault="000F0CDF" w:rsidP="000F0CDF">
      <w:pPr>
        <w:tabs>
          <w:tab w:val="left" w:pos="2835"/>
        </w:tabs>
        <w:overflowPunct w:val="0"/>
        <w:autoSpaceDE w:val="0"/>
        <w:autoSpaceDN w:val="0"/>
        <w:adjustRightInd w:val="0"/>
        <w:jc w:val="both"/>
        <w:textAlignment w:val="baseline"/>
        <w:rPr>
          <w:rFonts w:eastAsia="Times New Roman" w:cs="Times New Roman"/>
          <w:b/>
          <w:szCs w:val="20"/>
          <w:lang w:eastAsia="es-ES"/>
        </w:rPr>
      </w:pPr>
    </w:p>
    <w:p w14:paraId="1309E846" w14:textId="77777777" w:rsidR="000F0CDF" w:rsidRPr="009D1626" w:rsidRDefault="000F0CDF" w:rsidP="000F0CDF">
      <w:pPr>
        <w:shd w:val="clear" w:color="auto" w:fill="FFFFFF"/>
        <w:overflowPunct w:val="0"/>
        <w:autoSpaceDE w:val="0"/>
        <w:autoSpaceDN w:val="0"/>
        <w:adjustRightInd w:val="0"/>
        <w:ind w:firstLine="2835"/>
        <w:jc w:val="both"/>
        <w:textAlignment w:val="baseline"/>
        <w:outlineLvl w:val="0"/>
        <w:rPr>
          <w:rFonts w:eastAsia="Times New Roman" w:cs="Arial"/>
          <w:szCs w:val="20"/>
          <w:lang w:val="es-ES" w:eastAsia="es-ES"/>
        </w:rPr>
      </w:pPr>
      <w:r w:rsidRPr="00467FD2">
        <w:rPr>
          <w:rFonts w:eastAsia="Times New Roman" w:cs="Times New Roman"/>
          <w:szCs w:val="20"/>
          <w:lang w:eastAsia="es-ES"/>
        </w:rPr>
        <w:t xml:space="preserve">El </w:t>
      </w:r>
      <w:r w:rsidRPr="00467FD2">
        <w:rPr>
          <w:rFonts w:eastAsia="Times New Roman" w:cs="Arial"/>
          <w:b/>
          <w:bCs/>
          <w:szCs w:val="20"/>
          <w:lang w:val="es-ES_tradnl" w:eastAsia="es-ES"/>
        </w:rPr>
        <w:t>informe financiero sustitutivo número 76</w:t>
      </w:r>
      <w:r w:rsidRPr="00467FD2">
        <w:rPr>
          <w:rFonts w:eastAsia="Times New Roman" w:cs="Arial"/>
          <w:szCs w:val="20"/>
          <w:lang w:val="es-ES_tradnl" w:eastAsia="es-ES"/>
        </w:rPr>
        <w:t xml:space="preserve"> elaborado por la Dirección de Presupuestos del Ministerio de Hacienda, de 11 de mayo de 2020, señala, de manera textual, lo siguiente:</w:t>
      </w:r>
      <w:r w:rsidRPr="009D1626">
        <w:rPr>
          <w:rFonts w:eastAsia="Times New Roman" w:cs="Arial"/>
          <w:szCs w:val="20"/>
          <w:lang w:val="es-ES" w:eastAsia="es-ES"/>
        </w:rPr>
        <w:t xml:space="preserve"> </w:t>
      </w:r>
    </w:p>
    <w:p w14:paraId="7E209407" w14:textId="77777777" w:rsidR="000F0CDF" w:rsidRPr="009D1626" w:rsidRDefault="000F0CDF" w:rsidP="000F0CDF">
      <w:pPr>
        <w:shd w:val="clear" w:color="auto" w:fill="FFFFFF"/>
        <w:ind w:firstLine="2835"/>
        <w:jc w:val="both"/>
        <w:outlineLvl w:val="0"/>
        <w:rPr>
          <w:rFonts w:eastAsia="Times New Roman" w:cs="Arial"/>
          <w:szCs w:val="20"/>
          <w:lang w:val="es-ES" w:eastAsia="es-ES"/>
        </w:rPr>
      </w:pPr>
    </w:p>
    <w:p w14:paraId="42DBBF23" w14:textId="77777777" w:rsidR="000F0CDF" w:rsidRPr="00467FD2" w:rsidRDefault="000F0CDF" w:rsidP="000F0CDF">
      <w:pPr>
        <w:ind w:firstLine="2835"/>
        <w:jc w:val="both"/>
        <w:rPr>
          <w:rFonts w:eastAsia="Courier New" w:cs="Arial"/>
          <w:b/>
          <w:bCs/>
          <w:color w:val="000000"/>
          <w:szCs w:val="24"/>
          <w:lang w:val="es-ES" w:eastAsia="es-ES" w:bidi="es-ES"/>
        </w:rPr>
      </w:pPr>
      <w:r w:rsidRPr="009D1626">
        <w:rPr>
          <w:rFonts w:eastAsia="Times New Roman" w:cs="Arial"/>
          <w:bCs/>
          <w:szCs w:val="24"/>
          <w:lang w:val="es-ES" w:eastAsia="es-CL"/>
        </w:rPr>
        <w:t>“</w:t>
      </w:r>
      <w:r w:rsidRPr="00467FD2">
        <w:rPr>
          <w:rFonts w:eastAsia="Courier New" w:cs="Arial"/>
          <w:b/>
          <w:bCs/>
          <w:color w:val="000000"/>
          <w:szCs w:val="24"/>
          <w:lang w:val="es-ES" w:eastAsia="es-ES" w:bidi="es-ES"/>
        </w:rPr>
        <w:t xml:space="preserve">I. Antecedentes </w:t>
      </w:r>
    </w:p>
    <w:p w14:paraId="03407F74" w14:textId="77777777" w:rsidR="000F0CDF" w:rsidRPr="00467FD2" w:rsidRDefault="000F0CDF" w:rsidP="000F0CDF">
      <w:pPr>
        <w:widowControl w:val="0"/>
        <w:ind w:firstLine="2835"/>
        <w:jc w:val="both"/>
        <w:rPr>
          <w:rFonts w:eastAsia="Courier New" w:cs="Arial"/>
          <w:color w:val="000000"/>
          <w:szCs w:val="24"/>
          <w:lang w:val="es-ES" w:eastAsia="es-ES" w:bidi="es-ES"/>
        </w:rPr>
      </w:pPr>
    </w:p>
    <w:p w14:paraId="5C664188" w14:textId="77777777" w:rsidR="000F0CDF" w:rsidRPr="00467FD2" w:rsidRDefault="000F0CDF" w:rsidP="000F0CDF">
      <w:pPr>
        <w:widowControl w:val="0"/>
        <w:ind w:firstLine="2835"/>
        <w:jc w:val="both"/>
        <w:rPr>
          <w:rFonts w:eastAsia="Courier New" w:cs="Arial"/>
          <w:color w:val="000000"/>
          <w:szCs w:val="24"/>
          <w:lang w:val="es-ES" w:eastAsia="es-ES" w:bidi="es-ES"/>
        </w:rPr>
      </w:pPr>
      <w:r w:rsidRPr="00467FD2">
        <w:rPr>
          <w:rFonts w:eastAsia="Courier New" w:cs="Arial"/>
          <w:color w:val="000000"/>
          <w:szCs w:val="24"/>
          <w:lang w:val="es-ES" w:eastAsia="es-ES" w:bidi="es-ES"/>
        </w:rPr>
        <w:t>El presente informe financiero reemplaza a los anteriores, incluyendo las observaciones ingresadas en el mensaje 060-368 que corresponden al veto presentado con esta fecha, y recogen el estado actual del Proyecto de Ley que concede un Ingreso Familiar de Emergencia.</w:t>
      </w:r>
    </w:p>
    <w:p w14:paraId="59ECE7AE" w14:textId="77777777" w:rsidR="000F0CDF" w:rsidRPr="00467FD2" w:rsidRDefault="000F0CDF" w:rsidP="000F0CDF">
      <w:pPr>
        <w:widowControl w:val="0"/>
        <w:ind w:firstLine="2835"/>
        <w:jc w:val="both"/>
        <w:rPr>
          <w:rFonts w:eastAsia="Courier New" w:cs="Arial"/>
          <w:color w:val="000000"/>
          <w:szCs w:val="24"/>
          <w:lang w:val="es-ES" w:eastAsia="es-ES" w:bidi="es-ES"/>
        </w:rPr>
      </w:pPr>
    </w:p>
    <w:p w14:paraId="7080F6EB" w14:textId="77777777" w:rsidR="000F0CDF" w:rsidRPr="00467FD2" w:rsidRDefault="000F0CDF" w:rsidP="000F0CDF">
      <w:pPr>
        <w:widowControl w:val="0"/>
        <w:ind w:firstLine="2835"/>
        <w:jc w:val="both"/>
        <w:rPr>
          <w:rFonts w:eastAsia="Courier New" w:cs="Arial"/>
          <w:color w:val="000000"/>
          <w:szCs w:val="24"/>
          <w:lang w:val="es-ES" w:eastAsia="es-ES" w:bidi="es-ES"/>
        </w:rPr>
      </w:pPr>
      <w:r w:rsidRPr="00467FD2">
        <w:rPr>
          <w:rFonts w:eastAsia="Courier New" w:cs="Arial"/>
          <w:color w:val="000000"/>
          <w:szCs w:val="24"/>
          <w:lang w:val="es-ES" w:eastAsia="es-ES" w:bidi="es-ES"/>
        </w:rPr>
        <w:t xml:space="preserve">Este proyecto establece un </w:t>
      </w:r>
      <w:r w:rsidRPr="00467FD2">
        <w:rPr>
          <w:rFonts w:eastAsia="Courier New" w:cs="Arial"/>
          <w:b/>
          <w:bCs/>
          <w:color w:val="000000"/>
          <w:szCs w:val="24"/>
          <w:lang w:val="es-ES" w:eastAsia="es-ES" w:bidi="es-ES"/>
        </w:rPr>
        <w:t>Ingreso Familiar de Emergencia</w:t>
      </w:r>
      <w:r w:rsidRPr="00467FD2">
        <w:rPr>
          <w:rFonts w:eastAsia="Courier New" w:cs="Arial"/>
          <w:color w:val="000000"/>
          <w:szCs w:val="24"/>
          <w:lang w:val="es-ES" w:eastAsia="es-ES" w:bidi="es-ES"/>
        </w:rPr>
        <w:t xml:space="preserve"> </w:t>
      </w:r>
      <w:r w:rsidRPr="00467FD2">
        <w:rPr>
          <w:rFonts w:eastAsia="Courier New" w:cs="Arial"/>
          <w:b/>
          <w:bCs/>
          <w:color w:val="000000"/>
          <w:szCs w:val="24"/>
          <w:lang w:val="es-ES" w:eastAsia="es-ES" w:bidi="es-ES"/>
        </w:rPr>
        <w:t>(“IFE”)</w:t>
      </w:r>
      <w:r w:rsidRPr="00467FD2">
        <w:rPr>
          <w:rFonts w:eastAsia="Courier New" w:cs="Arial"/>
          <w:color w:val="000000"/>
          <w:szCs w:val="24"/>
          <w:lang w:val="es-ES" w:eastAsia="es-ES" w:bidi="es-ES"/>
        </w:rPr>
        <w:t xml:space="preserve">, compuesto por tres aportes extraordinarios de cargo fiscal, para los hogares que pertenezcan al 90% más vulnerable de la población nacional, de conformidad al Instrumento de Caracterización Socioeconómica a que se refiere el artículo 5° de la ley </w:t>
      </w:r>
      <w:proofErr w:type="spellStart"/>
      <w:r w:rsidRPr="00467FD2">
        <w:rPr>
          <w:rFonts w:eastAsia="Courier New" w:cs="Arial"/>
          <w:color w:val="000000"/>
          <w:szCs w:val="24"/>
          <w:lang w:val="es-ES" w:eastAsia="es-ES" w:bidi="es-ES"/>
        </w:rPr>
        <w:t>N°</w:t>
      </w:r>
      <w:proofErr w:type="spellEnd"/>
      <w:r w:rsidRPr="00467FD2">
        <w:rPr>
          <w:rFonts w:eastAsia="Courier New" w:cs="Arial"/>
          <w:color w:val="000000"/>
          <w:szCs w:val="24"/>
          <w:lang w:val="es-ES" w:eastAsia="es-ES" w:bidi="es-ES"/>
        </w:rPr>
        <w:t xml:space="preserve"> 20.379; y que, a su vez, pertenezcan al 60% más vulnerable de la población nacional, de acuerdo al Indicador Socioeconómico de Emergencia. Adicionalmente, se requiere que los integrantes de dicho hogar no perciban ingresos provenientes de pensiones de cualquier naturaleza, de rentas del trabajo, de remuneraciones percibidas por el ejercicio de un cargo público, o de las prestaciones del seguro de cesantía o subsidios por incapacidad laboral y maternal.</w:t>
      </w:r>
    </w:p>
    <w:p w14:paraId="1E8D871D" w14:textId="77777777" w:rsidR="000F0CDF" w:rsidRPr="00467FD2" w:rsidRDefault="000F0CDF" w:rsidP="000F0CDF">
      <w:pPr>
        <w:widowControl w:val="0"/>
        <w:ind w:firstLine="2835"/>
        <w:jc w:val="both"/>
        <w:rPr>
          <w:rFonts w:eastAsia="Courier New" w:cs="Arial"/>
          <w:color w:val="000000"/>
          <w:szCs w:val="24"/>
          <w:lang w:val="es-ES" w:eastAsia="es-ES" w:bidi="es-ES"/>
        </w:rPr>
      </w:pPr>
    </w:p>
    <w:p w14:paraId="3685332F" w14:textId="77777777" w:rsidR="000F0CDF" w:rsidRPr="00467FD2" w:rsidRDefault="000F0CDF" w:rsidP="000F0CDF">
      <w:pPr>
        <w:widowControl w:val="0"/>
        <w:ind w:firstLine="2835"/>
        <w:jc w:val="both"/>
        <w:rPr>
          <w:rFonts w:eastAsia="Courier New" w:cs="Arial"/>
          <w:color w:val="000000"/>
          <w:szCs w:val="24"/>
          <w:lang w:val="es-ES" w:eastAsia="es-ES" w:bidi="es-ES"/>
        </w:rPr>
      </w:pPr>
      <w:r w:rsidRPr="00467FD2">
        <w:rPr>
          <w:rFonts w:eastAsia="Courier New" w:cs="Arial"/>
          <w:color w:val="000000"/>
          <w:szCs w:val="24"/>
          <w:lang w:val="es-ES" w:eastAsia="es-ES" w:bidi="es-ES"/>
        </w:rPr>
        <w:t>Al efecto, lo anterior corresponde a un cambio respecto del diseño original donde se elimina la distinción del beneficio por vulnerabilidad socioeconómica, esto quiere decir que a los hogares exclusivamente informales que pertenezcan a los tramos entre el 40% y el 60% de mayor vulnerabilidad se les entregará el 100% del beneficio y no 67% como se estipulaba inicialmente.</w:t>
      </w:r>
    </w:p>
    <w:p w14:paraId="2F096F23" w14:textId="77777777" w:rsidR="000F0CDF" w:rsidRPr="00467FD2" w:rsidRDefault="000F0CDF" w:rsidP="000F0CDF">
      <w:pPr>
        <w:widowControl w:val="0"/>
        <w:ind w:firstLine="2835"/>
        <w:jc w:val="both"/>
        <w:rPr>
          <w:rFonts w:eastAsia="Courier New" w:cs="Arial"/>
          <w:color w:val="000000"/>
          <w:szCs w:val="24"/>
          <w:lang w:val="es-ES" w:eastAsia="es-ES" w:bidi="es-ES"/>
        </w:rPr>
      </w:pPr>
    </w:p>
    <w:p w14:paraId="17F95C1F" w14:textId="77777777" w:rsidR="000F0CDF" w:rsidRPr="00467FD2" w:rsidRDefault="000F0CDF" w:rsidP="000F0CDF">
      <w:pPr>
        <w:widowControl w:val="0"/>
        <w:ind w:firstLine="2835"/>
        <w:jc w:val="both"/>
        <w:rPr>
          <w:rFonts w:eastAsia="Courier New" w:cs="Arial"/>
          <w:color w:val="000000"/>
          <w:szCs w:val="24"/>
          <w:lang w:val="es-ES" w:eastAsia="es-ES" w:bidi="es-ES"/>
        </w:rPr>
      </w:pPr>
      <w:r w:rsidRPr="00467FD2">
        <w:rPr>
          <w:rFonts w:eastAsia="Courier New" w:cs="Arial"/>
          <w:color w:val="000000"/>
          <w:szCs w:val="24"/>
          <w:lang w:val="es-ES" w:eastAsia="es-ES" w:bidi="es-ES"/>
        </w:rPr>
        <w:t xml:space="preserve">El Indicador Socioeconómico de Emergencia tendrá por objeto identificar los hogares de la población nacional más afectados socioeconómicamente por los efectos producidos por la pandemia provocada por la enfermedad denominada COVID-19. Para tales efectos, el Indicador Socioeconómico de Emergencia medirá la vulnerabilidad socioeconómica de los hogares de la población nacional en el corto plazo, basándose en el Instrumento de Caracterización Socioeconómica al cual se </w:t>
      </w:r>
      <w:r w:rsidRPr="00467FD2">
        <w:rPr>
          <w:rFonts w:eastAsia="Courier New" w:cs="Arial"/>
          <w:color w:val="000000"/>
          <w:szCs w:val="24"/>
          <w:lang w:val="es-ES" w:eastAsia="es-ES" w:bidi="es-ES"/>
        </w:rPr>
        <w:lastRenderedPageBreak/>
        <w:t xml:space="preserve">refiere el artículo 5 de la ley </w:t>
      </w:r>
      <w:proofErr w:type="spellStart"/>
      <w:r w:rsidRPr="00467FD2">
        <w:rPr>
          <w:rFonts w:eastAsia="Courier New" w:cs="Arial"/>
          <w:color w:val="000000"/>
          <w:szCs w:val="24"/>
          <w:lang w:val="es-ES" w:eastAsia="es-ES" w:bidi="es-ES"/>
        </w:rPr>
        <w:t>N°</w:t>
      </w:r>
      <w:proofErr w:type="spellEnd"/>
      <w:r w:rsidRPr="00467FD2">
        <w:rPr>
          <w:rFonts w:eastAsia="Courier New" w:cs="Arial"/>
          <w:color w:val="000000"/>
          <w:szCs w:val="24"/>
          <w:lang w:val="es-ES" w:eastAsia="es-ES" w:bidi="es-ES"/>
        </w:rPr>
        <w:t xml:space="preserve"> 20.379 y los ingresos que caractericen la situación socioeconómica a partir de marzo del año 2020. Este Indicador Socioeconómico de Emergencia será elaborado y administrado por la Subsecretaría de Evaluación Social, de acuerdo al inciso cuarto de este artículo. El Ingreso Familiar de Emergencia no constituirá remuneración o renta para ningún efecto legal.</w:t>
      </w:r>
    </w:p>
    <w:p w14:paraId="544FD2E6" w14:textId="77777777" w:rsidR="000F0CDF" w:rsidRPr="00467FD2" w:rsidRDefault="000F0CDF" w:rsidP="000F0CDF">
      <w:pPr>
        <w:widowControl w:val="0"/>
        <w:ind w:firstLine="2835"/>
        <w:jc w:val="both"/>
        <w:rPr>
          <w:rFonts w:eastAsia="Courier New" w:cs="Arial"/>
          <w:color w:val="000000"/>
          <w:szCs w:val="24"/>
          <w:lang w:val="es-ES" w:eastAsia="es-ES" w:bidi="es-ES"/>
        </w:rPr>
      </w:pPr>
    </w:p>
    <w:p w14:paraId="155A9FE4" w14:textId="77777777" w:rsidR="000F0CDF" w:rsidRPr="00467FD2" w:rsidRDefault="000F0CDF" w:rsidP="000F0CDF">
      <w:pPr>
        <w:widowControl w:val="0"/>
        <w:ind w:firstLine="2835"/>
        <w:jc w:val="both"/>
        <w:rPr>
          <w:rFonts w:eastAsia="Courier New" w:cs="Arial"/>
          <w:color w:val="000000"/>
          <w:szCs w:val="24"/>
          <w:lang w:val="es-ES" w:eastAsia="es-ES" w:bidi="es-ES"/>
        </w:rPr>
      </w:pPr>
      <w:r w:rsidRPr="00467FD2">
        <w:rPr>
          <w:rFonts w:eastAsia="Courier New" w:cs="Arial"/>
          <w:color w:val="000000"/>
          <w:szCs w:val="24"/>
          <w:lang w:val="es-ES" w:eastAsia="es-ES" w:bidi="es-ES"/>
        </w:rPr>
        <w:t xml:space="preserve">Los hogares que integren el Registro Social Hogares, definido en el decreto supremo </w:t>
      </w:r>
      <w:proofErr w:type="spellStart"/>
      <w:r w:rsidRPr="00467FD2">
        <w:rPr>
          <w:rFonts w:eastAsia="Courier New" w:cs="Arial"/>
          <w:color w:val="000000"/>
          <w:szCs w:val="24"/>
          <w:lang w:val="es-ES" w:eastAsia="es-ES" w:bidi="es-ES"/>
        </w:rPr>
        <w:t>N°</w:t>
      </w:r>
      <w:proofErr w:type="spellEnd"/>
      <w:r w:rsidRPr="00467FD2">
        <w:rPr>
          <w:rFonts w:eastAsia="Courier New" w:cs="Arial"/>
          <w:color w:val="000000"/>
          <w:szCs w:val="24"/>
          <w:lang w:val="es-ES" w:eastAsia="es-ES" w:bidi="es-ES"/>
        </w:rPr>
        <w:t xml:space="preserve"> 22, de 2015, del Ministerio de Desarrollo Social, o el que lo reemplace, serán caracterizados mensualmente por la Subsecretaría de Evaluación Social, a través del Indicador Socioeconómico de Emergencia, sin necesidad de solicitud alguna.</w:t>
      </w:r>
    </w:p>
    <w:p w14:paraId="50B4BB9A" w14:textId="77777777" w:rsidR="000F0CDF" w:rsidRPr="00467FD2" w:rsidRDefault="000F0CDF" w:rsidP="000F0CDF">
      <w:pPr>
        <w:widowControl w:val="0"/>
        <w:ind w:firstLine="2835"/>
        <w:jc w:val="both"/>
        <w:rPr>
          <w:rFonts w:eastAsia="Courier New" w:cs="Arial"/>
          <w:color w:val="000000"/>
          <w:szCs w:val="24"/>
          <w:lang w:val="es-ES" w:eastAsia="es-ES" w:bidi="es-ES"/>
        </w:rPr>
      </w:pPr>
    </w:p>
    <w:p w14:paraId="408DF19D" w14:textId="77777777" w:rsidR="000F0CDF" w:rsidRPr="00467FD2" w:rsidRDefault="000F0CDF" w:rsidP="000F0CDF">
      <w:pPr>
        <w:widowControl w:val="0"/>
        <w:ind w:firstLine="2835"/>
        <w:jc w:val="both"/>
        <w:rPr>
          <w:rFonts w:eastAsia="Courier New" w:cs="Arial"/>
          <w:color w:val="000000"/>
          <w:szCs w:val="24"/>
          <w:lang w:val="es-ES" w:eastAsia="es-ES" w:bidi="es-ES"/>
        </w:rPr>
      </w:pPr>
      <w:r w:rsidRPr="00467FD2">
        <w:rPr>
          <w:rFonts w:eastAsia="Courier New" w:cs="Arial"/>
          <w:color w:val="000000"/>
          <w:szCs w:val="24"/>
          <w:lang w:val="es-ES" w:eastAsia="es-ES" w:bidi="es-ES"/>
        </w:rPr>
        <w:t>Mediante resolución exenta dictada por la Subsecretaría de Evaluación Social, visada por la Dirección de Presupuestos, se fijará el procedimiento y metodología para determinar quienes pertenecen al 40 por ciento más vulnerable de la población nacional, y a más del 40 por ciento hasta el 60 por ciento según el Indicador Socioeconómico de Emergencia, y la forma de verificación de los demás requisitos establecidos en esta ley.</w:t>
      </w:r>
    </w:p>
    <w:p w14:paraId="207AF8BE" w14:textId="77777777" w:rsidR="000F0CDF" w:rsidRPr="00467FD2" w:rsidRDefault="000F0CDF" w:rsidP="000F0CDF">
      <w:pPr>
        <w:widowControl w:val="0"/>
        <w:ind w:firstLine="2835"/>
        <w:jc w:val="both"/>
        <w:rPr>
          <w:rFonts w:eastAsia="Courier New" w:cs="Arial"/>
          <w:color w:val="000000"/>
          <w:szCs w:val="24"/>
          <w:lang w:val="es-ES" w:eastAsia="es-ES" w:bidi="es-ES"/>
        </w:rPr>
      </w:pPr>
    </w:p>
    <w:p w14:paraId="28A5494C" w14:textId="77777777" w:rsidR="000F0CDF" w:rsidRPr="00467FD2" w:rsidRDefault="000F0CDF" w:rsidP="000F0CDF">
      <w:pPr>
        <w:widowControl w:val="0"/>
        <w:ind w:firstLine="2835"/>
        <w:jc w:val="both"/>
        <w:rPr>
          <w:rFonts w:eastAsia="Courier New" w:cs="Arial"/>
          <w:color w:val="000000"/>
          <w:szCs w:val="24"/>
          <w:lang w:val="es-ES" w:eastAsia="es-ES" w:bidi="es-ES"/>
        </w:rPr>
      </w:pPr>
      <w:r w:rsidRPr="00467FD2">
        <w:rPr>
          <w:rFonts w:eastAsia="Courier New" w:cs="Arial"/>
          <w:color w:val="000000"/>
          <w:szCs w:val="24"/>
          <w:lang w:val="es-ES" w:eastAsia="es-ES" w:bidi="es-ES"/>
        </w:rPr>
        <w:t>El hogar que cumpla con los requisitos tendrá derecho al Ingreso Familiar de Emergencia, de acuerdo al aporte que le corresponda según la época en que efectúe la solicitud, cuyos montos serán los siguientes:</w:t>
      </w:r>
    </w:p>
    <w:p w14:paraId="67F9ABE5" w14:textId="77777777" w:rsidR="000F0CDF" w:rsidRPr="00467FD2" w:rsidRDefault="000F0CDF" w:rsidP="000F0CDF">
      <w:pPr>
        <w:widowControl w:val="0"/>
        <w:ind w:firstLine="2835"/>
        <w:jc w:val="both"/>
        <w:rPr>
          <w:rFonts w:eastAsia="Courier New" w:cs="Arial"/>
          <w:color w:val="000000"/>
          <w:szCs w:val="24"/>
          <w:lang w:val="es-ES" w:eastAsia="es-ES" w:bidi="es-ES"/>
        </w:rPr>
      </w:pPr>
    </w:p>
    <w:p w14:paraId="70444E60" w14:textId="77777777" w:rsidR="000F0CDF" w:rsidRPr="00467FD2" w:rsidRDefault="000F0CDF" w:rsidP="000F0CDF">
      <w:pPr>
        <w:widowControl w:val="0"/>
        <w:jc w:val="center"/>
        <w:rPr>
          <w:rFonts w:eastAsia="Courier New" w:cs="Arial"/>
          <w:color w:val="000000"/>
          <w:szCs w:val="24"/>
          <w:lang w:val="es-ES" w:eastAsia="es-ES" w:bidi="es-ES"/>
        </w:rPr>
      </w:pPr>
      <w:r w:rsidRPr="00467FD2">
        <w:rPr>
          <w:rFonts w:ascii="Courier New" w:eastAsia="Courier New" w:hAnsi="Courier New" w:cs="Courier New"/>
          <w:noProof/>
          <w:color w:val="000000"/>
          <w:szCs w:val="24"/>
          <w:lang w:val="es-ES" w:eastAsia="es-ES" w:bidi="es-ES"/>
        </w:rPr>
        <w:drawing>
          <wp:inline distT="0" distB="0" distL="0" distR="0" wp14:anchorId="3C3537D9" wp14:editId="60AC53D3">
            <wp:extent cx="5253355" cy="2792095"/>
            <wp:effectExtent l="0" t="0" r="4445"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53355" cy="2792095"/>
                    </a:xfrm>
                    <a:prstGeom prst="rect">
                      <a:avLst/>
                    </a:prstGeom>
                  </pic:spPr>
                </pic:pic>
              </a:graphicData>
            </a:graphic>
          </wp:inline>
        </w:drawing>
      </w:r>
    </w:p>
    <w:p w14:paraId="077F9F15" w14:textId="77777777" w:rsidR="000F0CDF" w:rsidRPr="00467FD2" w:rsidRDefault="000F0CDF" w:rsidP="000F0CDF">
      <w:pPr>
        <w:widowControl w:val="0"/>
        <w:ind w:firstLine="2835"/>
        <w:jc w:val="both"/>
        <w:rPr>
          <w:rFonts w:eastAsia="Courier New" w:cs="Arial"/>
          <w:color w:val="000000"/>
          <w:szCs w:val="24"/>
          <w:lang w:val="es-ES" w:eastAsia="es-ES" w:bidi="es-ES"/>
        </w:rPr>
      </w:pPr>
      <w:r w:rsidRPr="00467FD2">
        <w:rPr>
          <w:rFonts w:eastAsia="Courier New" w:cs="Arial"/>
          <w:color w:val="000000"/>
          <w:szCs w:val="24"/>
          <w:lang w:val="es-ES" w:eastAsia="es-ES" w:bidi="es-ES"/>
        </w:rPr>
        <w:t xml:space="preserve">Para aquellos hogares donde uno o más de sus integrantes perciban algunos de los ingresos señalados en la ley, y la </w:t>
      </w:r>
      <w:r w:rsidRPr="00467FD2">
        <w:rPr>
          <w:rFonts w:eastAsia="Courier New" w:cs="Arial"/>
          <w:b/>
          <w:bCs/>
          <w:color w:val="000000"/>
          <w:szCs w:val="24"/>
          <w:lang w:val="es-ES" w:eastAsia="es-ES" w:bidi="es-ES"/>
        </w:rPr>
        <w:t>suma total de éstos sea inferior al monto del aporte que les correspondería</w:t>
      </w:r>
      <w:r w:rsidRPr="00467FD2">
        <w:rPr>
          <w:rFonts w:eastAsia="Courier New" w:cs="Arial"/>
          <w:color w:val="000000"/>
          <w:szCs w:val="24"/>
          <w:lang w:val="es-ES" w:eastAsia="es-ES" w:bidi="es-ES"/>
        </w:rPr>
        <w:t>, el valor del aporte será equivalente a la mitad de las cantidades establecidas.</w:t>
      </w:r>
    </w:p>
    <w:p w14:paraId="460692D0" w14:textId="77777777" w:rsidR="000F0CDF" w:rsidRPr="00467FD2" w:rsidRDefault="000F0CDF" w:rsidP="000F0CDF">
      <w:pPr>
        <w:widowControl w:val="0"/>
        <w:ind w:firstLine="2835"/>
        <w:jc w:val="both"/>
        <w:rPr>
          <w:rFonts w:eastAsia="Courier New" w:cs="Arial"/>
          <w:color w:val="000000"/>
          <w:szCs w:val="24"/>
          <w:lang w:val="es-ES" w:eastAsia="es-ES" w:bidi="es-ES"/>
        </w:rPr>
      </w:pPr>
    </w:p>
    <w:p w14:paraId="053B1985" w14:textId="77777777" w:rsidR="000F0CDF" w:rsidRPr="00467FD2" w:rsidRDefault="000F0CDF" w:rsidP="000F0CDF">
      <w:pPr>
        <w:widowControl w:val="0"/>
        <w:ind w:firstLine="2835"/>
        <w:jc w:val="both"/>
        <w:rPr>
          <w:rFonts w:eastAsia="Courier New" w:cs="Arial"/>
          <w:color w:val="000000"/>
          <w:szCs w:val="24"/>
          <w:lang w:val="es-ES" w:eastAsia="es-ES" w:bidi="es-ES"/>
        </w:rPr>
      </w:pPr>
      <w:r w:rsidRPr="00467FD2">
        <w:rPr>
          <w:rFonts w:eastAsia="Courier New" w:cs="Arial"/>
          <w:color w:val="000000"/>
          <w:szCs w:val="24"/>
          <w:lang w:val="es-ES" w:eastAsia="es-ES" w:bidi="es-ES"/>
        </w:rPr>
        <w:lastRenderedPageBreak/>
        <w:t>También serán beneficiarios del Ingreso Familiar de Emergencia aquellos hogares no comprendidos en los artículos 1 y 4 de la presente ley, que cumplan con los siguientes requisitos copulativos:</w:t>
      </w:r>
    </w:p>
    <w:p w14:paraId="474EC2A1" w14:textId="77777777" w:rsidR="000F0CDF" w:rsidRPr="00467FD2" w:rsidRDefault="000F0CDF" w:rsidP="000F0CDF">
      <w:pPr>
        <w:widowControl w:val="0"/>
        <w:ind w:firstLine="2835"/>
        <w:jc w:val="both"/>
        <w:rPr>
          <w:rFonts w:eastAsia="Courier New" w:cs="Arial"/>
          <w:color w:val="000000"/>
          <w:szCs w:val="24"/>
          <w:lang w:val="es-ES" w:eastAsia="es-ES" w:bidi="es-ES"/>
        </w:rPr>
      </w:pPr>
    </w:p>
    <w:p w14:paraId="338D86FC" w14:textId="77777777" w:rsidR="000F0CDF" w:rsidRPr="00467FD2" w:rsidRDefault="000F0CDF" w:rsidP="000F0CDF">
      <w:pPr>
        <w:widowControl w:val="0"/>
        <w:ind w:firstLine="2835"/>
        <w:jc w:val="both"/>
        <w:rPr>
          <w:rFonts w:eastAsia="Courier New" w:cs="Arial"/>
          <w:color w:val="000000"/>
          <w:szCs w:val="24"/>
          <w:lang w:val="es-ES" w:eastAsia="es-ES" w:bidi="es-ES"/>
        </w:rPr>
      </w:pPr>
      <w:r w:rsidRPr="00467FD2">
        <w:rPr>
          <w:rFonts w:eastAsia="Courier New" w:cs="Arial"/>
          <w:color w:val="000000"/>
          <w:szCs w:val="24"/>
          <w:lang w:val="es-ES" w:eastAsia="es-ES" w:bidi="es-ES"/>
        </w:rPr>
        <w:t xml:space="preserve">- Que pertenezcan al 80 por ciento más vulnerable de la población nacional, de conformidad al Instrumento de Caracterización Socioeconómica a que se refiere el artículo 5° de la ley </w:t>
      </w:r>
      <w:proofErr w:type="spellStart"/>
      <w:r w:rsidRPr="00467FD2">
        <w:rPr>
          <w:rFonts w:eastAsia="Courier New" w:cs="Arial"/>
          <w:color w:val="000000"/>
          <w:szCs w:val="24"/>
          <w:lang w:val="es-ES" w:eastAsia="es-ES" w:bidi="es-ES"/>
        </w:rPr>
        <w:t>N°</w:t>
      </w:r>
      <w:proofErr w:type="spellEnd"/>
      <w:r w:rsidRPr="00467FD2">
        <w:rPr>
          <w:rFonts w:eastAsia="Courier New" w:cs="Arial"/>
          <w:color w:val="000000"/>
          <w:szCs w:val="24"/>
          <w:lang w:val="es-ES" w:eastAsia="es-ES" w:bidi="es-ES"/>
        </w:rPr>
        <w:t xml:space="preserve"> 20.379.</w:t>
      </w:r>
    </w:p>
    <w:p w14:paraId="57804BFC" w14:textId="77777777" w:rsidR="000F0CDF" w:rsidRPr="00467FD2" w:rsidRDefault="000F0CDF" w:rsidP="000F0CDF">
      <w:pPr>
        <w:widowControl w:val="0"/>
        <w:ind w:firstLine="2835"/>
        <w:jc w:val="both"/>
        <w:rPr>
          <w:rFonts w:eastAsia="Courier New" w:cs="Arial"/>
          <w:color w:val="000000"/>
          <w:szCs w:val="24"/>
          <w:lang w:val="es-ES" w:eastAsia="es-ES" w:bidi="es-ES"/>
        </w:rPr>
      </w:pPr>
    </w:p>
    <w:p w14:paraId="6FEFE599" w14:textId="77777777" w:rsidR="000F0CDF" w:rsidRPr="00467FD2" w:rsidRDefault="000F0CDF" w:rsidP="000F0CDF">
      <w:pPr>
        <w:widowControl w:val="0"/>
        <w:ind w:firstLine="2835"/>
        <w:jc w:val="both"/>
        <w:rPr>
          <w:rFonts w:eastAsia="Courier New" w:cs="Arial"/>
          <w:color w:val="000000"/>
          <w:szCs w:val="24"/>
          <w:lang w:val="es-ES" w:eastAsia="es-ES" w:bidi="es-ES"/>
        </w:rPr>
      </w:pPr>
      <w:r w:rsidRPr="00467FD2">
        <w:rPr>
          <w:rFonts w:eastAsia="Courier New" w:cs="Arial"/>
          <w:color w:val="000000"/>
          <w:szCs w:val="24"/>
          <w:lang w:val="es-ES" w:eastAsia="es-ES" w:bidi="es-ES"/>
        </w:rPr>
        <w:t xml:space="preserve">- Que estén integrados por una o más personas que tengan 70 años o más y que sean beneficiarios de la pensión básica solidaria de vejez que establece el artículo 3 de la ley </w:t>
      </w:r>
      <w:proofErr w:type="spellStart"/>
      <w:r w:rsidRPr="00467FD2">
        <w:rPr>
          <w:rFonts w:eastAsia="Courier New" w:cs="Arial"/>
          <w:color w:val="000000"/>
          <w:szCs w:val="24"/>
          <w:lang w:val="es-ES" w:eastAsia="es-ES" w:bidi="es-ES"/>
        </w:rPr>
        <w:t>N°</w:t>
      </w:r>
      <w:proofErr w:type="spellEnd"/>
      <w:r w:rsidRPr="00467FD2">
        <w:rPr>
          <w:rFonts w:eastAsia="Courier New" w:cs="Arial"/>
          <w:color w:val="000000"/>
          <w:szCs w:val="24"/>
          <w:lang w:val="es-ES" w:eastAsia="es-ES" w:bidi="es-ES"/>
        </w:rPr>
        <w:t xml:space="preserve"> 20.255.</w:t>
      </w:r>
    </w:p>
    <w:p w14:paraId="614823BA" w14:textId="77777777" w:rsidR="000F0CDF" w:rsidRPr="00467FD2" w:rsidRDefault="000F0CDF" w:rsidP="000F0CDF">
      <w:pPr>
        <w:widowControl w:val="0"/>
        <w:ind w:firstLine="2835"/>
        <w:jc w:val="both"/>
        <w:rPr>
          <w:rFonts w:eastAsia="Courier New" w:cs="Arial"/>
          <w:color w:val="000000"/>
          <w:szCs w:val="24"/>
          <w:lang w:val="es-ES" w:eastAsia="es-ES" w:bidi="es-ES"/>
        </w:rPr>
      </w:pPr>
    </w:p>
    <w:p w14:paraId="278F8E3C" w14:textId="77777777" w:rsidR="000F0CDF" w:rsidRPr="00467FD2" w:rsidRDefault="000F0CDF" w:rsidP="000F0CDF">
      <w:pPr>
        <w:widowControl w:val="0"/>
        <w:ind w:firstLine="2835"/>
        <w:jc w:val="both"/>
        <w:rPr>
          <w:rFonts w:eastAsia="Courier New" w:cs="Arial"/>
          <w:color w:val="000000"/>
          <w:szCs w:val="24"/>
          <w:lang w:val="es-ES" w:eastAsia="es-ES" w:bidi="es-ES"/>
        </w:rPr>
      </w:pPr>
      <w:r w:rsidRPr="00467FD2">
        <w:rPr>
          <w:rFonts w:eastAsia="Courier New" w:cs="Arial"/>
          <w:color w:val="000000"/>
          <w:szCs w:val="24"/>
          <w:lang w:val="es-ES" w:eastAsia="es-ES" w:bidi="es-ES"/>
        </w:rPr>
        <w:t>Por cada integrante de los que hace referencia el literal (</w:t>
      </w:r>
      <w:proofErr w:type="spellStart"/>
      <w:r w:rsidRPr="00467FD2">
        <w:rPr>
          <w:rFonts w:eastAsia="Courier New" w:cs="Arial"/>
          <w:color w:val="000000"/>
          <w:szCs w:val="24"/>
          <w:lang w:val="es-ES" w:eastAsia="es-ES" w:bidi="es-ES"/>
        </w:rPr>
        <w:t>ii</w:t>
      </w:r>
      <w:proofErr w:type="spellEnd"/>
      <w:r w:rsidRPr="00467FD2">
        <w:rPr>
          <w:rFonts w:eastAsia="Courier New" w:cs="Arial"/>
          <w:color w:val="000000"/>
          <w:szCs w:val="24"/>
          <w:lang w:val="es-ES" w:eastAsia="es-ES" w:bidi="es-ES"/>
        </w:rPr>
        <w:t>) del inciso precedente, estos hogares tendrán derecho, al segundo y tercer aporte que establece la presente ley conforme a la siguiente tabla:</w:t>
      </w:r>
    </w:p>
    <w:p w14:paraId="49504A58" w14:textId="77777777" w:rsidR="000F0CDF" w:rsidRPr="00467FD2" w:rsidRDefault="000F0CDF" w:rsidP="000F0CDF">
      <w:pPr>
        <w:widowControl w:val="0"/>
        <w:ind w:firstLine="2835"/>
        <w:jc w:val="both"/>
        <w:rPr>
          <w:rFonts w:eastAsia="Courier New" w:cs="Arial"/>
          <w:color w:val="000000"/>
          <w:szCs w:val="24"/>
          <w:lang w:val="es-ES" w:eastAsia="es-ES" w:bidi="es-ES"/>
        </w:rPr>
      </w:pPr>
    </w:p>
    <w:p w14:paraId="2840F4CD" w14:textId="77777777" w:rsidR="000F0CDF" w:rsidRPr="00467FD2" w:rsidRDefault="000F0CDF" w:rsidP="000F0CDF">
      <w:pPr>
        <w:widowControl w:val="0"/>
        <w:jc w:val="center"/>
        <w:rPr>
          <w:rFonts w:eastAsia="Courier New" w:cs="Arial"/>
          <w:color w:val="000000"/>
          <w:szCs w:val="24"/>
          <w:lang w:val="es-ES" w:eastAsia="es-ES" w:bidi="es-ES"/>
        </w:rPr>
      </w:pPr>
      <w:r w:rsidRPr="00467FD2">
        <w:rPr>
          <w:rFonts w:ascii="Courier New" w:eastAsia="Courier New" w:hAnsi="Courier New" w:cs="Courier New"/>
          <w:noProof/>
          <w:color w:val="000000"/>
          <w:szCs w:val="24"/>
          <w:lang w:val="es-ES" w:eastAsia="es-ES" w:bidi="es-ES"/>
        </w:rPr>
        <w:drawing>
          <wp:inline distT="0" distB="0" distL="0" distR="0" wp14:anchorId="4E18B73E" wp14:editId="253AAD73">
            <wp:extent cx="5253355" cy="819785"/>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53355" cy="819785"/>
                    </a:xfrm>
                    <a:prstGeom prst="rect">
                      <a:avLst/>
                    </a:prstGeom>
                  </pic:spPr>
                </pic:pic>
              </a:graphicData>
            </a:graphic>
          </wp:inline>
        </w:drawing>
      </w:r>
    </w:p>
    <w:p w14:paraId="5EFC265A" w14:textId="77777777" w:rsidR="000F0CDF" w:rsidRPr="00467FD2" w:rsidRDefault="000F0CDF" w:rsidP="000F0CDF">
      <w:pPr>
        <w:widowControl w:val="0"/>
        <w:ind w:firstLine="2835"/>
        <w:jc w:val="both"/>
        <w:rPr>
          <w:rFonts w:eastAsia="Courier New" w:cs="Arial"/>
          <w:color w:val="000000"/>
          <w:szCs w:val="24"/>
          <w:lang w:val="es-ES" w:eastAsia="es-ES" w:bidi="es-ES"/>
        </w:rPr>
      </w:pPr>
    </w:p>
    <w:p w14:paraId="0A582849" w14:textId="77777777" w:rsidR="000F0CDF" w:rsidRPr="00467FD2" w:rsidRDefault="000F0CDF" w:rsidP="000F0CDF">
      <w:pPr>
        <w:widowControl w:val="0"/>
        <w:ind w:firstLine="2835"/>
        <w:jc w:val="both"/>
        <w:rPr>
          <w:rFonts w:eastAsia="Courier New" w:cs="Arial"/>
          <w:color w:val="000000"/>
          <w:szCs w:val="24"/>
          <w:lang w:val="es-ES" w:eastAsia="es-ES" w:bidi="es-ES"/>
        </w:rPr>
      </w:pPr>
      <w:r w:rsidRPr="00467FD2">
        <w:rPr>
          <w:rFonts w:eastAsia="Courier New" w:cs="Arial"/>
          <w:color w:val="000000"/>
          <w:szCs w:val="24"/>
          <w:lang w:val="es-ES" w:eastAsia="es-ES" w:bidi="es-ES"/>
        </w:rPr>
        <w:t xml:space="preserve">El Ministerio de Desarrollo Social y Familia administrará el Ingreso Familiar de Emergencia. La Subsecretaría de Evaluación Social elaborará, para cada uno de los aportes que concede esta ley, una nómina de los hogares que sean beneficiarios del Ingreso Familiar de Emergencia por cumplir con los requisitos para acceder a este, la cual estará conformada por los hogares donde cualquiera de sus integrantes tenga la calidad de: (i) beneficiarios del subsidio familiar establecido en la ley </w:t>
      </w:r>
      <w:proofErr w:type="spellStart"/>
      <w:r w:rsidRPr="00467FD2">
        <w:rPr>
          <w:rFonts w:eastAsia="Courier New" w:cs="Arial"/>
          <w:color w:val="000000"/>
          <w:szCs w:val="24"/>
          <w:lang w:val="es-ES" w:eastAsia="es-ES" w:bidi="es-ES"/>
        </w:rPr>
        <w:t>N°</w:t>
      </w:r>
      <w:proofErr w:type="spellEnd"/>
      <w:r w:rsidRPr="00467FD2">
        <w:rPr>
          <w:rFonts w:eastAsia="Courier New" w:cs="Arial"/>
          <w:color w:val="000000"/>
          <w:szCs w:val="24"/>
          <w:lang w:val="es-ES" w:eastAsia="es-ES" w:bidi="es-ES"/>
        </w:rPr>
        <w:t xml:space="preserve"> 18.020; o (</w:t>
      </w:r>
      <w:proofErr w:type="spellStart"/>
      <w:r w:rsidRPr="00467FD2">
        <w:rPr>
          <w:rFonts w:eastAsia="Courier New" w:cs="Arial"/>
          <w:color w:val="000000"/>
          <w:szCs w:val="24"/>
          <w:lang w:val="es-ES" w:eastAsia="es-ES" w:bidi="es-ES"/>
        </w:rPr>
        <w:t>ii</w:t>
      </w:r>
      <w:proofErr w:type="spellEnd"/>
      <w:r w:rsidRPr="00467FD2">
        <w:rPr>
          <w:rFonts w:eastAsia="Courier New" w:cs="Arial"/>
          <w:color w:val="000000"/>
          <w:szCs w:val="24"/>
          <w:lang w:val="es-ES" w:eastAsia="es-ES" w:bidi="es-ES"/>
        </w:rPr>
        <w:t xml:space="preserve">) usuarios del subsistema “Seguridades y Oportunidades”, creado por la ley </w:t>
      </w:r>
      <w:proofErr w:type="spellStart"/>
      <w:r w:rsidRPr="00467FD2">
        <w:rPr>
          <w:rFonts w:eastAsia="Courier New" w:cs="Arial"/>
          <w:color w:val="000000"/>
          <w:szCs w:val="24"/>
          <w:lang w:val="es-ES" w:eastAsia="es-ES" w:bidi="es-ES"/>
        </w:rPr>
        <w:t>N°</w:t>
      </w:r>
      <w:proofErr w:type="spellEnd"/>
      <w:r w:rsidRPr="00467FD2">
        <w:rPr>
          <w:rFonts w:eastAsia="Courier New" w:cs="Arial"/>
          <w:color w:val="000000"/>
          <w:szCs w:val="24"/>
          <w:lang w:val="es-ES" w:eastAsia="es-ES" w:bidi="es-ES"/>
        </w:rPr>
        <w:t xml:space="preserve"> 20.595, independientemente de si perciben a esa fecha transferencias monetarias en virtud de tal ley; o (</w:t>
      </w:r>
      <w:proofErr w:type="spellStart"/>
      <w:r w:rsidRPr="00467FD2">
        <w:rPr>
          <w:rFonts w:eastAsia="Courier New" w:cs="Arial"/>
          <w:color w:val="000000"/>
          <w:szCs w:val="24"/>
          <w:lang w:val="es-ES" w:eastAsia="es-ES" w:bidi="es-ES"/>
        </w:rPr>
        <w:t>iii</w:t>
      </w:r>
      <w:proofErr w:type="spellEnd"/>
      <w:r w:rsidRPr="00467FD2">
        <w:rPr>
          <w:rFonts w:eastAsia="Courier New" w:cs="Arial"/>
          <w:color w:val="000000"/>
          <w:szCs w:val="24"/>
          <w:lang w:val="es-ES" w:eastAsia="es-ES" w:bidi="es-ES"/>
        </w:rPr>
        <w:t xml:space="preserve">) beneficiarios del subsidio de discapacidad mental establecido en el artículo 35 de la ley </w:t>
      </w:r>
      <w:proofErr w:type="spellStart"/>
      <w:r w:rsidRPr="00467FD2">
        <w:rPr>
          <w:rFonts w:eastAsia="Courier New" w:cs="Arial"/>
          <w:color w:val="000000"/>
          <w:szCs w:val="24"/>
          <w:lang w:val="es-ES" w:eastAsia="es-ES" w:bidi="es-ES"/>
        </w:rPr>
        <w:t>N°</w:t>
      </w:r>
      <w:proofErr w:type="spellEnd"/>
      <w:r w:rsidRPr="00467FD2">
        <w:rPr>
          <w:rFonts w:eastAsia="Courier New" w:cs="Arial"/>
          <w:color w:val="000000"/>
          <w:szCs w:val="24"/>
          <w:lang w:val="es-ES" w:eastAsia="es-ES" w:bidi="es-ES"/>
        </w:rPr>
        <w:t xml:space="preserve"> 20.255; o (</w:t>
      </w:r>
      <w:proofErr w:type="spellStart"/>
      <w:r w:rsidRPr="00467FD2">
        <w:rPr>
          <w:rFonts w:eastAsia="Courier New" w:cs="Arial"/>
          <w:color w:val="000000"/>
          <w:szCs w:val="24"/>
          <w:lang w:val="es-ES" w:eastAsia="es-ES" w:bidi="es-ES"/>
        </w:rPr>
        <w:t>iv</w:t>
      </w:r>
      <w:proofErr w:type="spellEnd"/>
      <w:r w:rsidRPr="00467FD2">
        <w:rPr>
          <w:rFonts w:eastAsia="Courier New" w:cs="Arial"/>
          <w:color w:val="000000"/>
          <w:szCs w:val="24"/>
          <w:lang w:val="es-ES" w:eastAsia="es-ES" w:bidi="es-ES"/>
        </w:rPr>
        <w:t xml:space="preserve">) tener 70 años o más y ser beneficiario de la pensión básica solidaria que establece el artículo 3° de la ley </w:t>
      </w:r>
      <w:proofErr w:type="spellStart"/>
      <w:r w:rsidRPr="00467FD2">
        <w:rPr>
          <w:rFonts w:eastAsia="Courier New" w:cs="Arial"/>
          <w:color w:val="000000"/>
          <w:szCs w:val="24"/>
          <w:lang w:val="es-ES" w:eastAsia="es-ES" w:bidi="es-ES"/>
        </w:rPr>
        <w:t>N°</w:t>
      </w:r>
      <w:proofErr w:type="spellEnd"/>
      <w:r w:rsidRPr="00467FD2">
        <w:rPr>
          <w:rFonts w:eastAsia="Courier New" w:cs="Arial"/>
          <w:color w:val="000000"/>
          <w:szCs w:val="24"/>
          <w:lang w:val="es-ES" w:eastAsia="es-ES" w:bidi="es-ES"/>
        </w:rPr>
        <w:t xml:space="preserve"> 20.255.</w:t>
      </w:r>
    </w:p>
    <w:p w14:paraId="730E26F9" w14:textId="77777777" w:rsidR="000F0CDF" w:rsidRPr="00467FD2" w:rsidRDefault="000F0CDF" w:rsidP="000F0CDF">
      <w:pPr>
        <w:widowControl w:val="0"/>
        <w:ind w:firstLine="2835"/>
        <w:jc w:val="both"/>
        <w:rPr>
          <w:rFonts w:eastAsia="Courier New" w:cs="Arial"/>
          <w:color w:val="000000"/>
          <w:szCs w:val="24"/>
          <w:lang w:val="es-ES" w:eastAsia="es-ES" w:bidi="es-ES"/>
        </w:rPr>
      </w:pPr>
    </w:p>
    <w:p w14:paraId="00FA0FFA" w14:textId="77777777" w:rsidR="000F0CDF" w:rsidRPr="00467FD2" w:rsidRDefault="000F0CDF" w:rsidP="000F0CDF">
      <w:pPr>
        <w:widowControl w:val="0"/>
        <w:ind w:firstLine="2835"/>
        <w:jc w:val="both"/>
        <w:rPr>
          <w:rFonts w:eastAsia="Courier New" w:cs="Arial"/>
          <w:color w:val="000000"/>
          <w:szCs w:val="24"/>
          <w:lang w:val="es-ES" w:eastAsia="es-ES" w:bidi="es-ES"/>
        </w:rPr>
      </w:pPr>
      <w:r w:rsidRPr="00467FD2">
        <w:rPr>
          <w:rFonts w:eastAsia="Courier New" w:cs="Arial"/>
          <w:color w:val="000000"/>
          <w:szCs w:val="24"/>
          <w:lang w:val="es-ES" w:eastAsia="es-ES" w:bidi="es-ES"/>
        </w:rPr>
        <w:t xml:space="preserve">La solicitud deberá ser realizada dentro de los setenta días corridos siguientes a la fecha de publicación de la resolución, y se mantendrá vigente desde su presentación en adelante. Para el caso de los beneficiarios que no sean parte de los grupos mencionados en el párrafo anterior, se entenderá que renuncian al primer aporte que establece la presente ley, si no presentan la correspondiente solicitud dentro de los diez días corridos siguientes a la fecha de publicación de la resolución. Asimismo, se entenderá que se renuncia al primer y segundo aporte si no se solicita dentro de los cuarenta días corridos siguientes a fecha de publicación de la resolución. Por último, se entenderá que se renuncia a los tres aportes si no se solicita dentro de los setenta días corridos siguientes a la fecha de </w:t>
      </w:r>
      <w:r w:rsidRPr="00467FD2">
        <w:rPr>
          <w:rFonts w:eastAsia="Courier New" w:cs="Arial"/>
          <w:color w:val="000000"/>
          <w:szCs w:val="24"/>
          <w:lang w:val="es-ES" w:eastAsia="es-ES" w:bidi="es-ES"/>
        </w:rPr>
        <w:lastRenderedPageBreak/>
        <w:t>publicación de la resolución. Con todo, para tener derecho a los aportes que establece la presente ley, deberá cumplirse con los requisitos establecidos de acuerdo a la información disponible en la época en que se elabore cada una de las respectivas nóminas de pago a que se refiere este artículo.</w:t>
      </w:r>
    </w:p>
    <w:p w14:paraId="1443A47E" w14:textId="77777777" w:rsidR="000F0CDF" w:rsidRPr="00467FD2" w:rsidRDefault="000F0CDF" w:rsidP="000F0CDF">
      <w:pPr>
        <w:widowControl w:val="0"/>
        <w:ind w:firstLine="2835"/>
        <w:jc w:val="both"/>
        <w:rPr>
          <w:rFonts w:eastAsia="Courier New" w:cs="Arial"/>
          <w:color w:val="000000"/>
          <w:szCs w:val="24"/>
          <w:lang w:val="es-ES" w:eastAsia="es-ES" w:bidi="es-ES"/>
        </w:rPr>
      </w:pPr>
    </w:p>
    <w:p w14:paraId="020A31DF" w14:textId="77777777" w:rsidR="000F0CDF" w:rsidRPr="00467FD2" w:rsidRDefault="000F0CDF" w:rsidP="000F0CDF">
      <w:pPr>
        <w:widowControl w:val="0"/>
        <w:ind w:firstLine="2835"/>
        <w:jc w:val="both"/>
        <w:rPr>
          <w:rFonts w:eastAsia="Courier New" w:cs="Arial"/>
          <w:color w:val="000000"/>
          <w:szCs w:val="24"/>
          <w:lang w:val="es-ES" w:eastAsia="es-ES" w:bidi="es-ES"/>
        </w:rPr>
      </w:pPr>
      <w:r w:rsidRPr="00467FD2">
        <w:rPr>
          <w:rFonts w:eastAsia="Courier New" w:cs="Arial"/>
          <w:color w:val="000000"/>
          <w:szCs w:val="24"/>
          <w:lang w:val="es-ES" w:eastAsia="es-ES" w:bidi="es-ES"/>
        </w:rPr>
        <w:t>La Subsecretaría de Servicios Sociales ordenará el pago de los aportes a los beneficiarios incluidos en las nóminas a que se refiere el artículo anterior. Dicho pago será realizado por el Instituto de Previsión Social, el cual podrá, para tales efectos, celebrar convenios directos con una o más entidades públicas o privadas, que cuenten con una red de sucursales que garantice la cobertura nacional del pago del aporte que concede esta ley, incluyendo al Banco del Estado de Chile.</w:t>
      </w:r>
    </w:p>
    <w:p w14:paraId="5C27EA8D" w14:textId="77777777" w:rsidR="000F0CDF" w:rsidRPr="00467FD2" w:rsidRDefault="000F0CDF" w:rsidP="000F0CDF">
      <w:pPr>
        <w:widowControl w:val="0"/>
        <w:ind w:firstLine="2835"/>
        <w:jc w:val="both"/>
        <w:rPr>
          <w:rFonts w:eastAsia="Courier New" w:cs="Arial"/>
          <w:color w:val="000000"/>
          <w:szCs w:val="24"/>
          <w:lang w:val="es-ES" w:eastAsia="es-ES" w:bidi="es-ES"/>
        </w:rPr>
      </w:pPr>
      <w:bookmarkStart w:id="3" w:name="bookmark3"/>
    </w:p>
    <w:p w14:paraId="025DFDB4" w14:textId="77777777" w:rsidR="000F0CDF" w:rsidRPr="00467FD2" w:rsidRDefault="000F0CDF" w:rsidP="000F0CDF">
      <w:pPr>
        <w:widowControl w:val="0"/>
        <w:ind w:firstLine="2835"/>
        <w:jc w:val="both"/>
        <w:rPr>
          <w:rFonts w:eastAsia="Courier New" w:cs="Arial"/>
          <w:b/>
          <w:bCs/>
          <w:color w:val="000000"/>
          <w:szCs w:val="24"/>
          <w:lang w:val="es-ES" w:eastAsia="es-ES" w:bidi="es-ES"/>
        </w:rPr>
      </w:pPr>
      <w:r w:rsidRPr="00467FD2">
        <w:rPr>
          <w:rFonts w:eastAsia="Courier New" w:cs="Arial"/>
          <w:b/>
          <w:bCs/>
          <w:color w:val="000000"/>
          <w:szCs w:val="24"/>
          <w:lang w:val="es-ES" w:eastAsia="es-ES" w:bidi="es-ES"/>
        </w:rPr>
        <w:t>II. Efecto del proyecto de ley sobre el Presupuesto Fiscal</w:t>
      </w:r>
      <w:bookmarkEnd w:id="3"/>
    </w:p>
    <w:p w14:paraId="6ADAA659" w14:textId="77777777" w:rsidR="000F0CDF" w:rsidRPr="00467FD2" w:rsidRDefault="000F0CDF" w:rsidP="000F0CDF">
      <w:pPr>
        <w:widowControl w:val="0"/>
        <w:ind w:firstLine="2835"/>
        <w:jc w:val="both"/>
        <w:rPr>
          <w:rFonts w:eastAsia="Courier New" w:cs="Arial"/>
          <w:color w:val="000000"/>
          <w:szCs w:val="24"/>
          <w:lang w:val="es-ES" w:eastAsia="es-ES" w:bidi="es-ES"/>
        </w:rPr>
      </w:pPr>
    </w:p>
    <w:p w14:paraId="612C9ADF" w14:textId="77777777" w:rsidR="000F0CDF" w:rsidRPr="00467FD2" w:rsidRDefault="000F0CDF" w:rsidP="000F0CDF">
      <w:pPr>
        <w:widowControl w:val="0"/>
        <w:ind w:firstLine="2835"/>
        <w:jc w:val="both"/>
        <w:rPr>
          <w:rFonts w:eastAsia="Courier New" w:cs="Arial"/>
          <w:color w:val="000000"/>
          <w:szCs w:val="24"/>
          <w:lang w:val="es-ES" w:eastAsia="es-ES" w:bidi="es-ES"/>
        </w:rPr>
      </w:pPr>
      <w:r w:rsidRPr="00467FD2">
        <w:rPr>
          <w:rFonts w:eastAsia="Courier New" w:cs="Arial"/>
          <w:color w:val="000000"/>
          <w:szCs w:val="24"/>
          <w:lang w:val="es-ES" w:eastAsia="es-ES" w:bidi="es-ES"/>
        </w:rPr>
        <w:t>Dada la naturaleza del proyecto, los beneficiarios de los aportes extraordinarios que se entregan se estiman de la siguiente manera:</w:t>
      </w:r>
    </w:p>
    <w:p w14:paraId="073E3535" w14:textId="77777777" w:rsidR="000F0CDF" w:rsidRPr="00467FD2" w:rsidRDefault="000F0CDF" w:rsidP="000F0CDF">
      <w:pPr>
        <w:widowControl w:val="0"/>
        <w:ind w:firstLine="2835"/>
        <w:jc w:val="both"/>
        <w:rPr>
          <w:rFonts w:eastAsia="Courier New" w:cs="Arial"/>
          <w:color w:val="000000"/>
          <w:szCs w:val="24"/>
          <w:lang w:val="es-ES" w:eastAsia="es-ES" w:bidi="es-ES"/>
        </w:rPr>
      </w:pPr>
    </w:p>
    <w:p w14:paraId="788BDDB6" w14:textId="77777777" w:rsidR="000F0CDF" w:rsidRPr="00467FD2" w:rsidRDefault="000F0CDF" w:rsidP="000F0CDF">
      <w:pPr>
        <w:widowControl w:val="0"/>
        <w:ind w:firstLine="2835"/>
        <w:jc w:val="both"/>
        <w:rPr>
          <w:rFonts w:eastAsia="Courier New" w:cs="Arial"/>
          <w:color w:val="000000"/>
          <w:szCs w:val="24"/>
          <w:lang w:val="es-ES" w:eastAsia="es-ES" w:bidi="es-ES"/>
        </w:rPr>
      </w:pPr>
      <w:r w:rsidRPr="00467FD2">
        <w:rPr>
          <w:rFonts w:eastAsia="Courier New" w:cs="Arial"/>
          <w:color w:val="000000"/>
          <w:szCs w:val="24"/>
          <w:lang w:val="es-ES" w:eastAsia="es-ES" w:bidi="es-ES"/>
        </w:rPr>
        <w:t>- Respecto a los aportes que se establecen en el artículo 1 y artículo 4, alcanzarían, aproximadamente, entre 1,7 y 1,9 millones de hogares. Esto responde al criterio de focalización que exige que los beneficiarios pertenezcan al 90% más vulnerable del Registro Social de Hogares.</w:t>
      </w:r>
    </w:p>
    <w:p w14:paraId="28C57672" w14:textId="77777777" w:rsidR="000F0CDF" w:rsidRPr="00467FD2" w:rsidRDefault="000F0CDF" w:rsidP="000F0CDF">
      <w:pPr>
        <w:widowControl w:val="0"/>
        <w:ind w:firstLine="2835"/>
        <w:jc w:val="both"/>
        <w:rPr>
          <w:rFonts w:eastAsia="Courier New" w:cs="Arial"/>
          <w:color w:val="000000"/>
          <w:szCs w:val="24"/>
          <w:lang w:val="es-ES" w:eastAsia="es-ES" w:bidi="es-ES"/>
        </w:rPr>
      </w:pPr>
    </w:p>
    <w:p w14:paraId="3A5DB979" w14:textId="77777777" w:rsidR="000F0CDF" w:rsidRPr="00467FD2" w:rsidRDefault="000F0CDF" w:rsidP="000F0CDF">
      <w:pPr>
        <w:widowControl w:val="0"/>
        <w:ind w:firstLine="2835"/>
        <w:jc w:val="both"/>
        <w:rPr>
          <w:rFonts w:eastAsia="Courier New" w:cs="Arial"/>
          <w:color w:val="000000"/>
          <w:szCs w:val="24"/>
          <w:lang w:val="es-ES" w:eastAsia="es-ES" w:bidi="es-ES"/>
        </w:rPr>
      </w:pPr>
      <w:r w:rsidRPr="00467FD2">
        <w:rPr>
          <w:rFonts w:eastAsia="Courier New" w:cs="Arial"/>
          <w:color w:val="000000"/>
          <w:szCs w:val="24"/>
          <w:lang w:val="es-ES" w:eastAsia="es-ES" w:bidi="es-ES"/>
        </w:rPr>
        <w:t>Las estimaciones de costo se basan en un escenario conservador asumiendo la cota superior del rango de hogares beneficiarios señalado, de acuerdo a los datos del último mes disponible del Registro de Información Social. Esto quiere decir que se usa como supuesto que todo el 90% más vulnerable dentro del Registro Social de Hogares será también calificado dentro del 60% más vulnerable del Indicador Social de Emergencia, con lo que a 1,9 millones de hogares les correspondería recibir el aporte.</w:t>
      </w:r>
    </w:p>
    <w:p w14:paraId="38A12A6E" w14:textId="77777777" w:rsidR="000F0CDF" w:rsidRPr="00467FD2" w:rsidRDefault="000F0CDF" w:rsidP="000F0CDF">
      <w:pPr>
        <w:widowControl w:val="0"/>
        <w:ind w:firstLine="2835"/>
        <w:jc w:val="both"/>
        <w:rPr>
          <w:rFonts w:eastAsia="Courier New" w:cs="Arial"/>
          <w:color w:val="000000"/>
          <w:szCs w:val="24"/>
          <w:lang w:val="es-ES" w:eastAsia="es-ES" w:bidi="es-ES"/>
        </w:rPr>
      </w:pPr>
    </w:p>
    <w:p w14:paraId="19E57EC7" w14:textId="77777777" w:rsidR="000F0CDF" w:rsidRPr="00467FD2" w:rsidRDefault="000F0CDF" w:rsidP="000F0CDF">
      <w:pPr>
        <w:widowControl w:val="0"/>
        <w:ind w:firstLine="2835"/>
        <w:jc w:val="both"/>
        <w:rPr>
          <w:rFonts w:eastAsia="Courier New" w:cs="Arial"/>
          <w:color w:val="000000"/>
          <w:szCs w:val="24"/>
          <w:lang w:val="es-ES" w:eastAsia="es-ES" w:bidi="es-ES"/>
        </w:rPr>
      </w:pPr>
      <w:r w:rsidRPr="00467FD2">
        <w:rPr>
          <w:rFonts w:eastAsia="Courier New" w:cs="Arial"/>
          <w:color w:val="000000"/>
          <w:szCs w:val="24"/>
          <w:lang w:val="es-ES" w:eastAsia="es-ES" w:bidi="es-ES"/>
        </w:rPr>
        <w:t>De este modo, cabe hacer presente que la eliminación de la distinción del beneficio por vulnerabilidad socioeconómica no genera presión de gasto adicional, pues el supuesto inicial del proyecto de ley, consideró una cota alta en la que venía estimado dicho escenario.</w:t>
      </w:r>
    </w:p>
    <w:p w14:paraId="143D5058" w14:textId="77777777" w:rsidR="000F0CDF" w:rsidRPr="00467FD2" w:rsidRDefault="000F0CDF" w:rsidP="000F0CDF">
      <w:pPr>
        <w:widowControl w:val="0"/>
        <w:ind w:firstLine="2835"/>
        <w:jc w:val="both"/>
        <w:rPr>
          <w:rFonts w:eastAsia="Courier New" w:cs="Arial"/>
          <w:color w:val="000000"/>
          <w:szCs w:val="24"/>
          <w:lang w:val="es-ES" w:eastAsia="es-ES" w:bidi="es-ES"/>
        </w:rPr>
      </w:pPr>
    </w:p>
    <w:p w14:paraId="0F3FEE5A" w14:textId="77777777" w:rsidR="000F0CDF" w:rsidRPr="00467FD2" w:rsidRDefault="000F0CDF" w:rsidP="000F0CDF">
      <w:pPr>
        <w:widowControl w:val="0"/>
        <w:ind w:firstLine="2835"/>
        <w:jc w:val="both"/>
        <w:rPr>
          <w:rFonts w:eastAsia="Courier New" w:cs="Arial"/>
          <w:color w:val="000000"/>
          <w:szCs w:val="24"/>
          <w:lang w:val="es-ES" w:eastAsia="es-ES" w:bidi="es-ES"/>
        </w:rPr>
      </w:pPr>
      <w:r w:rsidRPr="00467FD2">
        <w:rPr>
          <w:rFonts w:eastAsia="Courier New" w:cs="Arial"/>
          <w:color w:val="000000"/>
          <w:szCs w:val="24"/>
          <w:lang w:val="es-ES" w:eastAsia="es-ES" w:bidi="es-ES"/>
        </w:rPr>
        <w:t>- Respecto a los aportes que se establecen en el artículo 5, alcanzarían, aproximadamente, a más de 244 mil hogares. Esto responde al criterio de focalización de contar con un miembro del hogar mayor a 70 años beneficiario de la Pensión Básica Solidaria de Vejez, y que pertenezca al 80% más vulnerable del Registro Social de Hogares.</w:t>
      </w:r>
    </w:p>
    <w:p w14:paraId="22A7B6E2" w14:textId="77777777" w:rsidR="000F0CDF" w:rsidRPr="00467FD2" w:rsidRDefault="000F0CDF" w:rsidP="000F0CDF">
      <w:pPr>
        <w:widowControl w:val="0"/>
        <w:ind w:firstLine="2835"/>
        <w:jc w:val="both"/>
        <w:rPr>
          <w:rFonts w:eastAsia="Courier New" w:cs="Arial"/>
          <w:color w:val="000000"/>
          <w:szCs w:val="24"/>
          <w:lang w:val="es-ES" w:eastAsia="es-ES" w:bidi="es-ES"/>
        </w:rPr>
      </w:pPr>
    </w:p>
    <w:p w14:paraId="171FBAD2" w14:textId="77777777" w:rsidR="000F0CDF" w:rsidRPr="00467FD2" w:rsidRDefault="000F0CDF" w:rsidP="000F0CDF">
      <w:pPr>
        <w:widowControl w:val="0"/>
        <w:ind w:firstLine="2835"/>
        <w:jc w:val="both"/>
        <w:rPr>
          <w:rFonts w:eastAsia="Courier New" w:cs="Arial"/>
          <w:color w:val="000000"/>
          <w:szCs w:val="24"/>
          <w:lang w:val="es-ES" w:eastAsia="es-ES" w:bidi="es-ES"/>
        </w:rPr>
      </w:pPr>
      <w:r w:rsidRPr="00467FD2">
        <w:rPr>
          <w:rFonts w:eastAsia="Courier New" w:cs="Arial"/>
          <w:color w:val="000000"/>
          <w:szCs w:val="24"/>
          <w:lang w:val="es-ES" w:eastAsia="es-ES" w:bidi="es-ES"/>
        </w:rPr>
        <w:t xml:space="preserve">En este sentido, el costo de los aportes </w:t>
      </w:r>
      <w:r w:rsidRPr="00467FD2">
        <w:rPr>
          <w:rFonts w:eastAsia="Courier New" w:cs="Arial"/>
          <w:color w:val="000000"/>
          <w:szCs w:val="24"/>
          <w:lang w:val="es-ES" w:eastAsia="es-ES" w:bidi="es-ES"/>
        </w:rPr>
        <w:lastRenderedPageBreak/>
        <w:t>extraordinarios del Ingreso Familiar de Emergencia se estima en el siguiente detalle:</w:t>
      </w:r>
    </w:p>
    <w:p w14:paraId="374EBF0A" w14:textId="77777777" w:rsidR="000F0CDF" w:rsidRPr="00467FD2" w:rsidRDefault="000F0CDF" w:rsidP="000F0CDF">
      <w:pPr>
        <w:widowControl w:val="0"/>
        <w:ind w:firstLine="2835"/>
        <w:jc w:val="both"/>
        <w:rPr>
          <w:rFonts w:eastAsia="Courier New" w:cs="Arial"/>
          <w:color w:val="000000"/>
          <w:szCs w:val="24"/>
          <w:lang w:val="es-ES" w:eastAsia="es-ES" w:bidi="es-ES"/>
        </w:rPr>
      </w:pPr>
    </w:p>
    <w:p w14:paraId="6303B7AD" w14:textId="77777777" w:rsidR="000F0CDF" w:rsidRPr="00467FD2" w:rsidRDefault="000F0CDF" w:rsidP="000F0CDF">
      <w:pPr>
        <w:widowControl w:val="0"/>
        <w:jc w:val="center"/>
        <w:rPr>
          <w:rFonts w:eastAsia="Courier New" w:cs="Arial"/>
          <w:color w:val="000000"/>
          <w:szCs w:val="24"/>
          <w:lang w:val="es-ES" w:eastAsia="es-ES" w:bidi="es-ES"/>
        </w:rPr>
      </w:pPr>
      <w:r w:rsidRPr="00467FD2">
        <w:rPr>
          <w:rFonts w:ascii="Courier New" w:eastAsia="Courier New" w:hAnsi="Courier New" w:cs="Courier New"/>
          <w:noProof/>
          <w:color w:val="000000"/>
          <w:szCs w:val="24"/>
          <w:lang w:val="es-ES" w:eastAsia="es-ES" w:bidi="es-ES"/>
        </w:rPr>
        <w:drawing>
          <wp:inline distT="0" distB="0" distL="0" distR="0" wp14:anchorId="571CEC25" wp14:editId="0B9C1957">
            <wp:extent cx="5253355" cy="1697990"/>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53355" cy="1697990"/>
                    </a:xfrm>
                    <a:prstGeom prst="rect">
                      <a:avLst/>
                    </a:prstGeom>
                  </pic:spPr>
                </pic:pic>
              </a:graphicData>
            </a:graphic>
          </wp:inline>
        </w:drawing>
      </w:r>
    </w:p>
    <w:p w14:paraId="20AA47E8" w14:textId="77777777" w:rsidR="000F0CDF" w:rsidRPr="00467FD2" w:rsidRDefault="000F0CDF" w:rsidP="000F0CDF">
      <w:pPr>
        <w:widowControl w:val="0"/>
        <w:ind w:firstLine="2835"/>
        <w:jc w:val="both"/>
        <w:rPr>
          <w:rFonts w:eastAsia="Courier New" w:cs="Arial"/>
          <w:color w:val="000000"/>
          <w:szCs w:val="24"/>
          <w:lang w:val="es-ES" w:eastAsia="es-ES" w:bidi="es-ES"/>
        </w:rPr>
      </w:pPr>
    </w:p>
    <w:p w14:paraId="3F9563E0" w14:textId="77777777" w:rsidR="000F0CDF" w:rsidRPr="00467FD2" w:rsidRDefault="000F0CDF" w:rsidP="000F0CDF">
      <w:pPr>
        <w:widowControl w:val="0"/>
        <w:ind w:firstLine="2835"/>
        <w:jc w:val="both"/>
        <w:rPr>
          <w:rFonts w:eastAsia="Courier New" w:cs="Arial"/>
          <w:i/>
          <w:iCs/>
          <w:color w:val="000000"/>
          <w:sz w:val="20"/>
          <w:szCs w:val="20"/>
          <w:lang w:val="es-ES" w:eastAsia="es-ES" w:bidi="es-ES"/>
        </w:rPr>
      </w:pPr>
      <w:r w:rsidRPr="00467FD2">
        <w:rPr>
          <w:rFonts w:eastAsia="Courier New" w:cs="Arial"/>
          <w:color w:val="000000"/>
          <w:szCs w:val="24"/>
          <w:lang w:val="es-ES" w:eastAsia="es-ES" w:bidi="es-ES"/>
        </w:rPr>
        <w:t xml:space="preserve">De acuerdo a lo anterior, </w:t>
      </w:r>
      <w:r w:rsidRPr="00467FD2">
        <w:rPr>
          <w:rFonts w:eastAsia="Courier New" w:cs="Arial"/>
          <w:b/>
          <w:bCs/>
          <w:color w:val="000000"/>
          <w:szCs w:val="24"/>
          <w:lang w:val="es-ES" w:eastAsia="es-ES" w:bidi="es-ES"/>
        </w:rPr>
        <w:t>el costo total del proyecto de ley alcanza los $ 833,1 millones de dólares</w:t>
      </w:r>
      <w:r w:rsidRPr="00467FD2">
        <w:rPr>
          <w:rFonts w:eastAsia="Courier New" w:cs="Arial"/>
          <w:color w:val="000000"/>
          <w:szCs w:val="24"/>
          <w:lang w:val="es-ES" w:eastAsia="es-ES" w:bidi="es-ES"/>
        </w:rPr>
        <w:t>, lo cual equivale a $708.108,6 millones de pesos</w:t>
      </w:r>
      <w:r w:rsidRPr="00467FD2">
        <w:rPr>
          <w:rFonts w:eastAsia="Courier New" w:cs="Arial"/>
          <w:color w:val="000000"/>
          <w:szCs w:val="24"/>
          <w:vertAlign w:val="superscript"/>
          <w:lang w:val="es-ES" w:eastAsia="es-ES" w:bidi="es-ES"/>
        </w:rPr>
        <w:t>1</w:t>
      </w:r>
      <w:r w:rsidRPr="00467FD2">
        <w:rPr>
          <w:rFonts w:eastAsia="Courier New" w:cs="Arial"/>
          <w:color w:val="000000"/>
          <w:szCs w:val="24"/>
          <w:lang w:val="es-ES" w:eastAsia="es-ES" w:bidi="es-ES"/>
        </w:rPr>
        <w:t>. (</w:t>
      </w:r>
      <w:r w:rsidRPr="00467FD2">
        <w:rPr>
          <w:rFonts w:eastAsia="Courier New" w:cs="Arial"/>
          <w:i/>
          <w:iCs/>
          <w:color w:val="000000"/>
          <w:sz w:val="20"/>
          <w:szCs w:val="20"/>
          <w:lang w:val="es-ES" w:eastAsia="es-ES" w:bidi="es-ES"/>
        </w:rPr>
        <w:t>Tipo de cambio: $850)</w:t>
      </w:r>
    </w:p>
    <w:p w14:paraId="612564FC" w14:textId="77777777" w:rsidR="000F0CDF" w:rsidRPr="00467FD2" w:rsidRDefault="000F0CDF" w:rsidP="000F0CDF">
      <w:pPr>
        <w:widowControl w:val="0"/>
        <w:ind w:firstLine="2835"/>
        <w:jc w:val="both"/>
        <w:rPr>
          <w:rFonts w:eastAsia="Courier New" w:cs="Arial"/>
          <w:color w:val="000000"/>
          <w:szCs w:val="24"/>
          <w:lang w:val="es-ES" w:eastAsia="es-ES" w:bidi="es-ES"/>
        </w:rPr>
      </w:pPr>
    </w:p>
    <w:p w14:paraId="72A004DD" w14:textId="77777777" w:rsidR="000F0CDF" w:rsidRPr="00467FD2" w:rsidRDefault="000F0CDF" w:rsidP="000F0CDF">
      <w:pPr>
        <w:widowControl w:val="0"/>
        <w:ind w:firstLine="2835"/>
        <w:jc w:val="both"/>
        <w:rPr>
          <w:rFonts w:eastAsia="Courier New" w:cs="Arial"/>
          <w:color w:val="000000"/>
          <w:szCs w:val="24"/>
          <w:lang w:val="es-ES" w:eastAsia="es-ES" w:bidi="es-ES"/>
        </w:rPr>
      </w:pPr>
      <w:r w:rsidRPr="00467FD2">
        <w:rPr>
          <w:rFonts w:eastAsia="Courier New" w:cs="Arial"/>
          <w:color w:val="000000"/>
          <w:szCs w:val="24"/>
          <w:lang w:val="es-ES" w:eastAsia="es-ES" w:bidi="es-ES"/>
        </w:rPr>
        <w:t>El mayor gasto fiscal que este represente se financiará con cargo al presupuesto del Ministerio de Desarrollo Social y Familia, y en lo que faltare con recursos provenientes de la partida presupuestaria Tesoro Público.</w:t>
      </w:r>
    </w:p>
    <w:p w14:paraId="7FE79302" w14:textId="77777777" w:rsidR="000F0CDF" w:rsidRPr="00467FD2" w:rsidRDefault="000F0CDF" w:rsidP="000F0CDF">
      <w:pPr>
        <w:widowControl w:val="0"/>
        <w:ind w:firstLine="2835"/>
        <w:jc w:val="both"/>
        <w:rPr>
          <w:rFonts w:eastAsia="Courier New" w:cs="Arial"/>
          <w:color w:val="000000"/>
          <w:szCs w:val="24"/>
          <w:lang w:val="es-ES" w:eastAsia="es-ES" w:bidi="es-ES"/>
        </w:rPr>
      </w:pPr>
    </w:p>
    <w:p w14:paraId="71FFB653" w14:textId="77777777" w:rsidR="000F0CDF" w:rsidRPr="00467FD2" w:rsidRDefault="000F0CDF" w:rsidP="000F0CDF">
      <w:pPr>
        <w:widowControl w:val="0"/>
        <w:ind w:firstLine="2835"/>
        <w:jc w:val="both"/>
        <w:rPr>
          <w:rFonts w:eastAsia="Courier New" w:cs="Arial"/>
          <w:b/>
          <w:bCs/>
          <w:color w:val="000000"/>
          <w:szCs w:val="24"/>
          <w:lang w:val="es-ES" w:eastAsia="es-ES" w:bidi="es-ES"/>
        </w:rPr>
      </w:pPr>
      <w:bookmarkStart w:id="4" w:name="bookmark4"/>
      <w:r w:rsidRPr="00467FD2">
        <w:rPr>
          <w:rFonts w:eastAsia="Courier New" w:cs="Arial"/>
          <w:b/>
          <w:bCs/>
          <w:color w:val="000000"/>
          <w:szCs w:val="24"/>
          <w:lang w:val="es-ES" w:eastAsia="es-ES" w:bidi="es-ES"/>
        </w:rPr>
        <w:t>III. Fuentes de información</w:t>
      </w:r>
      <w:bookmarkEnd w:id="4"/>
    </w:p>
    <w:p w14:paraId="7A027F11" w14:textId="77777777" w:rsidR="000F0CDF" w:rsidRPr="00467FD2" w:rsidRDefault="000F0CDF" w:rsidP="000F0CDF">
      <w:pPr>
        <w:widowControl w:val="0"/>
        <w:ind w:firstLine="2835"/>
        <w:jc w:val="both"/>
        <w:rPr>
          <w:rFonts w:eastAsia="Courier New" w:cs="Arial"/>
          <w:color w:val="000000"/>
          <w:szCs w:val="24"/>
          <w:lang w:val="es-ES" w:eastAsia="es-ES" w:bidi="es-ES"/>
        </w:rPr>
      </w:pPr>
    </w:p>
    <w:p w14:paraId="4CD1A530" w14:textId="77777777" w:rsidR="000F0CDF" w:rsidRPr="00467FD2" w:rsidRDefault="000F0CDF" w:rsidP="000F0CDF">
      <w:pPr>
        <w:widowControl w:val="0"/>
        <w:ind w:firstLine="2835"/>
        <w:jc w:val="both"/>
        <w:rPr>
          <w:rFonts w:eastAsia="Courier New" w:cs="Arial"/>
          <w:color w:val="000000"/>
          <w:szCs w:val="24"/>
          <w:lang w:val="es-ES" w:eastAsia="es-ES" w:bidi="es-ES"/>
        </w:rPr>
      </w:pPr>
      <w:r w:rsidRPr="00467FD2">
        <w:rPr>
          <w:rFonts w:eastAsia="Courier New" w:cs="Arial"/>
          <w:color w:val="000000"/>
          <w:szCs w:val="24"/>
          <w:lang w:val="es-ES" w:eastAsia="es-ES" w:bidi="es-ES"/>
        </w:rPr>
        <w:t>- Subsecretaría de Evaluación Social y Subsecretaría de Servicios Sociales (</w:t>
      </w:r>
      <w:proofErr w:type="gramStart"/>
      <w:r w:rsidRPr="00467FD2">
        <w:rPr>
          <w:rFonts w:eastAsia="Courier New" w:cs="Arial"/>
          <w:color w:val="000000"/>
          <w:szCs w:val="24"/>
          <w:lang w:val="es-ES" w:eastAsia="es-ES" w:bidi="es-ES"/>
        </w:rPr>
        <w:t>Abril</w:t>
      </w:r>
      <w:proofErr w:type="gramEnd"/>
      <w:r w:rsidRPr="00467FD2">
        <w:rPr>
          <w:rFonts w:eastAsia="Courier New" w:cs="Arial"/>
          <w:color w:val="000000"/>
          <w:szCs w:val="24"/>
          <w:lang w:val="es-ES" w:eastAsia="es-ES" w:bidi="es-ES"/>
        </w:rPr>
        <w:t xml:space="preserve"> 2020). Minuta Informe Financiero Ingreso Familiar de Emergencia.</w:t>
      </w:r>
    </w:p>
    <w:p w14:paraId="21BAFF93" w14:textId="77777777" w:rsidR="000F0CDF" w:rsidRPr="00467FD2" w:rsidRDefault="000F0CDF" w:rsidP="000F0CDF">
      <w:pPr>
        <w:widowControl w:val="0"/>
        <w:ind w:firstLine="2835"/>
        <w:jc w:val="both"/>
        <w:rPr>
          <w:rFonts w:eastAsia="Courier New" w:cs="Arial"/>
          <w:color w:val="000000"/>
          <w:szCs w:val="24"/>
          <w:lang w:val="es-ES" w:eastAsia="es-ES" w:bidi="es-ES"/>
        </w:rPr>
      </w:pPr>
    </w:p>
    <w:p w14:paraId="1DEB7BC7" w14:textId="77777777" w:rsidR="000F0CDF" w:rsidRPr="00467FD2" w:rsidRDefault="000F0CDF" w:rsidP="000F0CDF">
      <w:pPr>
        <w:widowControl w:val="0"/>
        <w:ind w:firstLine="2835"/>
        <w:jc w:val="both"/>
        <w:rPr>
          <w:rFonts w:eastAsia="Courier New" w:cs="Arial"/>
          <w:color w:val="000000"/>
          <w:szCs w:val="24"/>
          <w:lang w:val="es-ES" w:eastAsia="es-ES" w:bidi="es-ES"/>
        </w:rPr>
      </w:pPr>
      <w:r w:rsidRPr="00467FD2">
        <w:rPr>
          <w:rFonts w:eastAsia="Courier New" w:cs="Arial"/>
          <w:color w:val="000000"/>
          <w:szCs w:val="24"/>
          <w:lang w:val="es-ES" w:eastAsia="es-ES" w:bidi="es-ES"/>
        </w:rPr>
        <w:t xml:space="preserve">- Dirección de Presupuestos (2020). Informe Financiero </w:t>
      </w:r>
      <w:proofErr w:type="spellStart"/>
      <w:r w:rsidRPr="00467FD2">
        <w:rPr>
          <w:rFonts w:eastAsia="Courier New" w:cs="Arial"/>
          <w:color w:val="000000"/>
          <w:szCs w:val="24"/>
          <w:lang w:val="es-ES" w:eastAsia="es-ES" w:bidi="es-ES"/>
        </w:rPr>
        <w:t>N°</w:t>
      </w:r>
      <w:proofErr w:type="spellEnd"/>
      <w:r w:rsidRPr="00467FD2">
        <w:rPr>
          <w:rFonts w:eastAsia="Courier New" w:cs="Arial"/>
          <w:color w:val="000000"/>
          <w:szCs w:val="24"/>
          <w:lang w:val="es-ES" w:eastAsia="es-ES" w:bidi="es-ES"/>
        </w:rPr>
        <w:t xml:space="preserve"> 067. Proyecto de ley que Concede un Ingreso Familiar de Emergencia.</w:t>
      </w:r>
    </w:p>
    <w:p w14:paraId="6DF83ECE" w14:textId="77777777" w:rsidR="000F0CDF" w:rsidRPr="00467FD2" w:rsidRDefault="000F0CDF" w:rsidP="000F0CDF">
      <w:pPr>
        <w:widowControl w:val="0"/>
        <w:ind w:firstLine="2835"/>
        <w:jc w:val="both"/>
        <w:rPr>
          <w:rFonts w:eastAsia="Courier New" w:cs="Arial"/>
          <w:color w:val="000000"/>
          <w:szCs w:val="24"/>
          <w:lang w:val="es-ES" w:eastAsia="es-ES" w:bidi="es-ES"/>
        </w:rPr>
      </w:pPr>
    </w:p>
    <w:p w14:paraId="678E69E8" w14:textId="77777777" w:rsidR="000F0CDF" w:rsidRPr="00467FD2" w:rsidRDefault="000F0CDF" w:rsidP="000F0CDF">
      <w:pPr>
        <w:widowControl w:val="0"/>
        <w:ind w:firstLine="2835"/>
        <w:jc w:val="both"/>
        <w:rPr>
          <w:rFonts w:eastAsia="Courier New" w:cs="Arial"/>
          <w:color w:val="000000"/>
          <w:szCs w:val="24"/>
          <w:lang w:val="es-ES" w:eastAsia="es-ES" w:bidi="es-ES"/>
        </w:rPr>
      </w:pPr>
      <w:r w:rsidRPr="00467FD2">
        <w:rPr>
          <w:rFonts w:eastAsia="Courier New" w:cs="Arial"/>
          <w:color w:val="000000"/>
          <w:szCs w:val="24"/>
          <w:lang w:val="es-ES" w:eastAsia="es-ES" w:bidi="es-ES"/>
        </w:rPr>
        <w:t xml:space="preserve">- Dirección de Presupuestos (2020). Informe Financiero </w:t>
      </w:r>
      <w:proofErr w:type="spellStart"/>
      <w:r w:rsidRPr="00467FD2">
        <w:rPr>
          <w:rFonts w:eastAsia="Courier New" w:cs="Arial"/>
          <w:color w:val="000000"/>
          <w:szCs w:val="24"/>
          <w:lang w:val="es-ES" w:eastAsia="es-ES" w:bidi="es-ES"/>
        </w:rPr>
        <w:t>N°</w:t>
      </w:r>
      <w:proofErr w:type="spellEnd"/>
      <w:r w:rsidRPr="00467FD2">
        <w:rPr>
          <w:rFonts w:eastAsia="Courier New" w:cs="Arial"/>
          <w:color w:val="000000"/>
          <w:szCs w:val="24"/>
          <w:lang w:val="es-ES" w:eastAsia="es-ES" w:bidi="es-ES"/>
        </w:rPr>
        <w:t xml:space="preserve"> 069. Informe Financiero Complementario. Proyecto de ley que Concede un Ingreso Familiar de Emergencia.</w:t>
      </w:r>
    </w:p>
    <w:p w14:paraId="5D81D9E6" w14:textId="77777777" w:rsidR="000F0CDF" w:rsidRPr="00467FD2" w:rsidRDefault="000F0CDF" w:rsidP="000F0CDF">
      <w:pPr>
        <w:widowControl w:val="0"/>
        <w:ind w:firstLine="2835"/>
        <w:jc w:val="both"/>
        <w:rPr>
          <w:rFonts w:eastAsia="Courier New" w:cs="Arial"/>
          <w:color w:val="000000"/>
          <w:szCs w:val="24"/>
          <w:lang w:val="es-ES" w:eastAsia="es-ES" w:bidi="es-ES"/>
        </w:rPr>
      </w:pPr>
    </w:p>
    <w:p w14:paraId="5991269E" w14:textId="77777777" w:rsidR="000F0CDF" w:rsidRPr="00467FD2" w:rsidRDefault="000F0CDF" w:rsidP="000F0CDF">
      <w:pPr>
        <w:widowControl w:val="0"/>
        <w:ind w:firstLine="2835"/>
        <w:jc w:val="both"/>
        <w:rPr>
          <w:rFonts w:eastAsia="Courier New" w:cs="Arial"/>
          <w:color w:val="000000"/>
          <w:szCs w:val="24"/>
          <w:lang w:val="es-ES" w:eastAsia="es-ES" w:bidi="es-ES"/>
        </w:rPr>
      </w:pPr>
      <w:r w:rsidRPr="00467FD2">
        <w:rPr>
          <w:rFonts w:eastAsia="Courier New" w:cs="Arial"/>
          <w:color w:val="000000"/>
          <w:szCs w:val="24"/>
          <w:lang w:val="es-ES" w:eastAsia="es-ES" w:bidi="es-ES"/>
        </w:rPr>
        <w:t xml:space="preserve">- Dirección de Presupuestos (2020). Informe Financiero </w:t>
      </w:r>
      <w:proofErr w:type="spellStart"/>
      <w:r w:rsidRPr="00467FD2">
        <w:rPr>
          <w:rFonts w:eastAsia="Courier New" w:cs="Arial"/>
          <w:color w:val="000000"/>
          <w:szCs w:val="24"/>
          <w:lang w:val="es-ES" w:eastAsia="es-ES" w:bidi="es-ES"/>
        </w:rPr>
        <w:t>N°</w:t>
      </w:r>
      <w:proofErr w:type="spellEnd"/>
      <w:r w:rsidRPr="00467FD2">
        <w:rPr>
          <w:rFonts w:eastAsia="Courier New" w:cs="Arial"/>
          <w:color w:val="000000"/>
          <w:szCs w:val="24"/>
          <w:lang w:val="es-ES" w:eastAsia="es-ES" w:bidi="es-ES"/>
        </w:rPr>
        <w:t xml:space="preserve"> 071. Informe Financiero Complementario. Proyecto de ley que Concede un Ingreso Familiar de Emergencia.</w:t>
      </w:r>
    </w:p>
    <w:p w14:paraId="308361FA" w14:textId="77777777" w:rsidR="000F0CDF" w:rsidRPr="00467FD2" w:rsidRDefault="000F0CDF" w:rsidP="000F0CDF">
      <w:pPr>
        <w:widowControl w:val="0"/>
        <w:ind w:firstLine="2835"/>
        <w:jc w:val="both"/>
        <w:rPr>
          <w:rFonts w:eastAsia="Courier New" w:cs="Arial"/>
          <w:color w:val="000000"/>
          <w:szCs w:val="24"/>
          <w:lang w:val="es-ES" w:eastAsia="es-ES" w:bidi="es-ES"/>
        </w:rPr>
      </w:pPr>
    </w:p>
    <w:p w14:paraId="3B5280D9" w14:textId="77777777" w:rsidR="000F0CDF" w:rsidRPr="00467FD2" w:rsidRDefault="000F0CDF" w:rsidP="000F0CDF">
      <w:pPr>
        <w:widowControl w:val="0"/>
        <w:ind w:firstLine="2835"/>
        <w:jc w:val="both"/>
        <w:rPr>
          <w:rFonts w:eastAsia="Courier New" w:cs="Arial"/>
          <w:color w:val="000000"/>
          <w:szCs w:val="24"/>
          <w:lang w:val="es-ES" w:eastAsia="es-ES" w:bidi="es-ES"/>
        </w:rPr>
      </w:pPr>
      <w:r w:rsidRPr="00467FD2">
        <w:rPr>
          <w:rFonts w:eastAsia="Courier New" w:cs="Arial"/>
          <w:color w:val="000000"/>
          <w:szCs w:val="24"/>
          <w:lang w:val="es-ES" w:eastAsia="es-ES" w:bidi="es-ES"/>
        </w:rPr>
        <w:t xml:space="preserve">- Dirección de Presupuestos (2020). Informe Financiero </w:t>
      </w:r>
      <w:proofErr w:type="spellStart"/>
      <w:r w:rsidRPr="00467FD2">
        <w:rPr>
          <w:rFonts w:eastAsia="Courier New" w:cs="Arial"/>
          <w:color w:val="000000"/>
          <w:szCs w:val="24"/>
          <w:lang w:val="es-ES" w:eastAsia="es-ES" w:bidi="es-ES"/>
        </w:rPr>
        <w:t>N°</w:t>
      </w:r>
      <w:proofErr w:type="spellEnd"/>
      <w:r w:rsidRPr="00467FD2">
        <w:rPr>
          <w:rFonts w:eastAsia="Courier New" w:cs="Arial"/>
          <w:color w:val="000000"/>
          <w:szCs w:val="24"/>
          <w:lang w:val="es-ES" w:eastAsia="es-ES" w:bidi="es-ES"/>
        </w:rPr>
        <w:t xml:space="preserve"> 074. Informe Financiero Complementario. Proyecto de ley que Concede un Ingreso Familiar de Emergencia.</w:t>
      </w:r>
    </w:p>
    <w:p w14:paraId="6725D42E" w14:textId="77777777" w:rsidR="000F0CDF" w:rsidRPr="00467FD2" w:rsidRDefault="000F0CDF" w:rsidP="000F0CDF">
      <w:pPr>
        <w:widowControl w:val="0"/>
        <w:ind w:firstLine="2835"/>
        <w:jc w:val="both"/>
        <w:rPr>
          <w:rFonts w:eastAsia="Courier New" w:cs="Arial"/>
          <w:color w:val="000000"/>
          <w:szCs w:val="24"/>
          <w:lang w:val="es-ES" w:eastAsia="es-ES" w:bidi="es-ES"/>
        </w:rPr>
      </w:pPr>
    </w:p>
    <w:p w14:paraId="3149D043" w14:textId="77777777" w:rsidR="000F0CDF" w:rsidRPr="00467FD2" w:rsidRDefault="000F0CDF" w:rsidP="000F0CDF">
      <w:pPr>
        <w:widowControl w:val="0"/>
        <w:ind w:firstLine="2835"/>
        <w:jc w:val="both"/>
        <w:rPr>
          <w:rFonts w:eastAsia="Courier New" w:cs="Arial"/>
          <w:color w:val="000000"/>
          <w:szCs w:val="24"/>
          <w:lang w:val="es-ES" w:eastAsia="es-ES" w:bidi="es-ES"/>
        </w:rPr>
      </w:pPr>
      <w:r w:rsidRPr="00467FD2">
        <w:rPr>
          <w:rFonts w:eastAsia="Courier New" w:cs="Arial"/>
          <w:color w:val="000000"/>
          <w:szCs w:val="24"/>
          <w:lang w:val="es-ES" w:eastAsia="es-ES" w:bidi="es-ES"/>
        </w:rPr>
        <w:t>- Texto del Mensaje del Proyecto de Ley que concede un Ingreso Familiar de Emergencia (2020).</w:t>
      </w:r>
    </w:p>
    <w:p w14:paraId="77C7753A" w14:textId="77777777" w:rsidR="000F0CDF" w:rsidRPr="00467FD2" w:rsidRDefault="000F0CDF" w:rsidP="000F0CDF">
      <w:pPr>
        <w:widowControl w:val="0"/>
        <w:ind w:firstLine="2835"/>
        <w:jc w:val="both"/>
        <w:rPr>
          <w:rFonts w:eastAsia="Courier New" w:cs="Arial"/>
          <w:color w:val="000000"/>
          <w:szCs w:val="24"/>
          <w:lang w:val="es-ES" w:eastAsia="es-ES" w:bidi="es-ES"/>
        </w:rPr>
      </w:pPr>
    </w:p>
    <w:p w14:paraId="39E91893" w14:textId="77777777" w:rsidR="000F0CDF" w:rsidRPr="009D1626" w:rsidRDefault="000F0CDF" w:rsidP="000F0CDF">
      <w:pPr>
        <w:widowControl w:val="0"/>
        <w:ind w:firstLine="2835"/>
        <w:jc w:val="both"/>
        <w:rPr>
          <w:rFonts w:eastAsia="Times New Roman" w:cs="Arial"/>
          <w:szCs w:val="24"/>
          <w:lang w:val="es-ES" w:eastAsia="es-ES"/>
        </w:rPr>
      </w:pPr>
      <w:r w:rsidRPr="00467FD2">
        <w:rPr>
          <w:rFonts w:eastAsia="Courier New" w:cs="Arial"/>
          <w:color w:val="000000"/>
          <w:szCs w:val="24"/>
          <w:lang w:val="es-ES" w:eastAsia="es-ES" w:bidi="es-ES"/>
        </w:rPr>
        <w:t>- Texto del Mensaje con el que formula observaciones al Proyecto de Ley que concede un Ingreso Familiar de Emergencia (2020).</w:t>
      </w:r>
      <w:r w:rsidRPr="009D1626">
        <w:rPr>
          <w:rFonts w:eastAsia="Times New Roman" w:cs="Arial"/>
          <w:szCs w:val="24"/>
          <w:lang w:val="es-ES" w:eastAsia="es-ES"/>
        </w:rPr>
        <w:t>”.</w:t>
      </w:r>
    </w:p>
    <w:p w14:paraId="3E608576" w14:textId="77777777" w:rsidR="000F0CDF" w:rsidRPr="009D1626" w:rsidRDefault="000F0CDF" w:rsidP="000F0CDF">
      <w:pPr>
        <w:tabs>
          <w:tab w:val="left" w:pos="2835"/>
        </w:tabs>
        <w:overflowPunct w:val="0"/>
        <w:autoSpaceDE w:val="0"/>
        <w:autoSpaceDN w:val="0"/>
        <w:adjustRightInd w:val="0"/>
        <w:jc w:val="both"/>
        <w:textAlignment w:val="baseline"/>
        <w:rPr>
          <w:rFonts w:eastAsia="Times New Roman" w:cs="Times New Roman"/>
          <w:szCs w:val="20"/>
          <w:lang w:eastAsia="es-ES"/>
        </w:rPr>
      </w:pPr>
    </w:p>
    <w:p w14:paraId="17ECD357" w14:textId="77777777" w:rsidR="000F0CDF" w:rsidRPr="00132D5D" w:rsidRDefault="000F0CDF" w:rsidP="000F0CDF">
      <w:pPr>
        <w:tabs>
          <w:tab w:val="left" w:pos="2835"/>
        </w:tabs>
        <w:overflowPunct w:val="0"/>
        <w:autoSpaceDE w:val="0"/>
        <w:autoSpaceDN w:val="0"/>
        <w:adjustRightInd w:val="0"/>
        <w:jc w:val="both"/>
        <w:textAlignment w:val="baseline"/>
        <w:rPr>
          <w:rFonts w:eastAsia="Times New Roman" w:cs="Times New Roman"/>
          <w:szCs w:val="20"/>
          <w:lang w:val="es-ES" w:eastAsia="es-ES"/>
        </w:rPr>
      </w:pPr>
    </w:p>
    <w:p w14:paraId="2C73BEFD" w14:textId="77777777" w:rsidR="009D4F3F" w:rsidRPr="009D4F3F" w:rsidRDefault="009D4F3F" w:rsidP="009D4F3F">
      <w:pPr>
        <w:jc w:val="center"/>
        <w:rPr>
          <w:rFonts w:eastAsia="Arial Unicode MS" w:cs="Arial"/>
          <w:b/>
          <w:szCs w:val="24"/>
          <w:lang w:val="es-ES" w:eastAsia="es-ES"/>
        </w:rPr>
      </w:pPr>
      <w:r w:rsidRPr="009D4F3F">
        <w:rPr>
          <w:rFonts w:eastAsia="Arial Unicode MS" w:cs="Arial"/>
          <w:b/>
          <w:szCs w:val="24"/>
          <w:lang w:val="es-ES" w:eastAsia="es-ES"/>
        </w:rPr>
        <w:t>- - -</w:t>
      </w:r>
    </w:p>
    <w:p w14:paraId="085675FF" w14:textId="77777777" w:rsidR="00175443" w:rsidRDefault="009D4F3F" w:rsidP="00175443">
      <w:pPr>
        <w:rPr>
          <w:rFonts w:eastAsia="Times New Roman" w:cs="Times New Roman"/>
          <w:szCs w:val="24"/>
          <w:lang w:val="es-ES_tradnl" w:eastAsia="es-ES"/>
        </w:rPr>
      </w:pPr>
      <w:r w:rsidRPr="009D4F3F">
        <w:rPr>
          <w:rFonts w:eastAsia="Times New Roman" w:cs="Times New Roman"/>
          <w:szCs w:val="24"/>
          <w:lang w:val="es-ES_tradnl" w:eastAsia="es-ES"/>
        </w:rPr>
        <w:tab/>
      </w:r>
    </w:p>
    <w:p w14:paraId="548C2484" w14:textId="47F8D191" w:rsidR="009D4F3F" w:rsidRPr="009D4F3F" w:rsidRDefault="009D4F3F" w:rsidP="00175443">
      <w:pPr>
        <w:jc w:val="right"/>
        <w:rPr>
          <w:rFonts w:eastAsia="Times New Roman" w:cs="Times New Roman"/>
          <w:szCs w:val="24"/>
          <w:lang w:val="es-ES_tradnl" w:eastAsia="es-ES"/>
        </w:rPr>
      </w:pPr>
      <w:r w:rsidRPr="009D4F3F">
        <w:rPr>
          <w:rFonts w:eastAsia="Times New Roman" w:cs="Times New Roman"/>
          <w:szCs w:val="24"/>
          <w:lang w:val="es-ES_tradnl" w:eastAsia="es-ES"/>
        </w:rPr>
        <w:t xml:space="preserve">Sala de la Comisión, a </w:t>
      </w:r>
      <w:r w:rsidR="009740A8">
        <w:rPr>
          <w:rFonts w:eastAsia="Times New Roman" w:cs="Times New Roman"/>
          <w:szCs w:val="24"/>
          <w:lang w:val="es-ES_tradnl" w:eastAsia="es-ES"/>
        </w:rPr>
        <w:t>13</w:t>
      </w:r>
      <w:r w:rsidRPr="009D4F3F">
        <w:rPr>
          <w:rFonts w:eastAsia="Times New Roman" w:cs="Times New Roman"/>
          <w:szCs w:val="24"/>
          <w:lang w:val="es-ES_tradnl" w:eastAsia="es-ES"/>
        </w:rPr>
        <w:t xml:space="preserve"> de </w:t>
      </w:r>
      <w:r w:rsidR="003879F9">
        <w:rPr>
          <w:rFonts w:eastAsia="Times New Roman" w:cs="Times New Roman"/>
          <w:szCs w:val="24"/>
          <w:lang w:val="es-ES_tradnl" w:eastAsia="es-ES"/>
        </w:rPr>
        <w:t>ma</w:t>
      </w:r>
      <w:r w:rsidR="009740A8">
        <w:rPr>
          <w:rFonts w:eastAsia="Times New Roman" w:cs="Times New Roman"/>
          <w:szCs w:val="24"/>
          <w:lang w:val="es-ES_tradnl" w:eastAsia="es-ES"/>
        </w:rPr>
        <w:t>y</w:t>
      </w:r>
      <w:r w:rsidR="003879F9">
        <w:rPr>
          <w:rFonts w:eastAsia="Times New Roman" w:cs="Times New Roman"/>
          <w:szCs w:val="24"/>
          <w:lang w:val="es-ES_tradnl" w:eastAsia="es-ES"/>
        </w:rPr>
        <w:t>o</w:t>
      </w:r>
      <w:r w:rsidRPr="009D4F3F">
        <w:rPr>
          <w:rFonts w:eastAsia="Times New Roman" w:cs="Times New Roman"/>
          <w:szCs w:val="24"/>
          <w:lang w:val="es-ES_tradnl" w:eastAsia="es-ES"/>
        </w:rPr>
        <w:t xml:space="preserve"> de 20</w:t>
      </w:r>
      <w:r w:rsidR="003879F9">
        <w:rPr>
          <w:rFonts w:eastAsia="Times New Roman" w:cs="Times New Roman"/>
          <w:szCs w:val="24"/>
          <w:lang w:val="es-ES_tradnl" w:eastAsia="es-ES"/>
        </w:rPr>
        <w:t>20</w:t>
      </w:r>
      <w:r w:rsidRPr="009D4F3F">
        <w:rPr>
          <w:rFonts w:eastAsia="Times New Roman" w:cs="Times New Roman"/>
          <w:szCs w:val="24"/>
          <w:lang w:val="es-ES_tradnl" w:eastAsia="es-ES"/>
        </w:rPr>
        <w:t>.</w:t>
      </w:r>
    </w:p>
    <w:p w14:paraId="1F61CEE5" w14:textId="77777777" w:rsidR="009D4F3F" w:rsidRPr="009D4F3F" w:rsidRDefault="009D4F3F" w:rsidP="009D4F3F">
      <w:pPr>
        <w:tabs>
          <w:tab w:val="left" w:pos="2835"/>
        </w:tabs>
        <w:jc w:val="both"/>
        <w:rPr>
          <w:rFonts w:eastAsia="Times New Roman" w:cs="Times New Roman"/>
          <w:szCs w:val="24"/>
          <w:lang w:val="es-ES_tradnl" w:eastAsia="es-ES"/>
        </w:rPr>
      </w:pPr>
    </w:p>
    <w:p w14:paraId="3CA57168" w14:textId="77777777" w:rsidR="009D4F3F" w:rsidRPr="009D4F3F" w:rsidRDefault="009D4F3F" w:rsidP="009D4F3F">
      <w:pPr>
        <w:tabs>
          <w:tab w:val="left" w:pos="2835"/>
        </w:tabs>
        <w:jc w:val="both"/>
        <w:rPr>
          <w:rFonts w:eastAsia="Times New Roman" w:cs="Times New Roman"/>
          <w:szCs w:val="24"/>
          <w:lang w:val="es-ES_tradnl" w:eastAsia="es-ES"/>
        </w:rPr>
      </w:pPr>
    </w:p>
    <w:p w14:paraId="31FC84F0" w14:textId="77777777" w:rsidR="009D4F3F" w:rsidRPr="009D4F3F" w:rsidRDefault="009D4F3F" w:rsidP="009D4F3F">
      <w:pPr>
        <w:tabs>
          <w:tab w:val="left" w:pos="2835"/>
        </w:tabs>
        <w:jc w:val="both"/>
        <w:rPr>
          <w:rFonts w:eastAsia="Times New Roman" w:cs="Times New Roman"/>
          <w:szCs w:val="24"/>
          <w:lang w:val="es-ES_tradnl" w:eastAsia="es-ES"/>
        </w:rPr>
      </w:pPr>
    </w:p>
    <w:p w14:paraId="3F84C314" w14:textId="77777777" w:rsidR="009D4F3F" w:rsidRPr="009D4F3F" w:rsidRDefault="009D4F3F" w:rsidP="009D4F3F">
      <w:pPr>
        <w:tabs>
          <w:tab w:val="left" w:pos="2835"/>
        </w:tabs>
        <w:jc w:val="both"/>
        <w:rPr>
          <w:rFonts w:eastAsia="Times New Roman" w:cs="Times New Roman"/>
          <w:szCs w:val="24"/>
          <w:lang w:val="es-ES_tradnl" w:eastAsia="es-ES"/>
        </w:rPr>
      </w:pPr>
    </w:p>
    <w:p w14:paraId="633CB293" w14:textId="77777777" w:rsidR="009D4F3F" w:rsidRPr="009D4F3F" w:rsidRDefault="009D4F3F" w:rsidP="009D4F3F">
      <w:pPr>
        <w:tabs>
          <w:tab w:val="left" w:pos="2835"/>
        </w:tabs>
        <w:jc w:val="both"/>
        <w:rPr>
          <w:rFonts w:eastAsia="Times New Roman" w:cs="Times New Roman"/>
          <w:szCs w:val="24"/>
          <w:lang w:val="es-ES_tradnl" w:eastAsia="es-ES"/>
        </w:rPr>
      </w:pPr>
    </w:p>
    <w:p w14:paraId="2A9BA937" w14:textId="77777777" w:rsidR="009D4F3F" w:rsidRPr="009D4F3F" w:rsidRDefault="009D4F3F" w:rsidP="009D4F3F">
      <w:pPr>
        <w:tabs>
          <w:tab w:val="left" w:pos="2835"/>
        </w:tabs>
        <w:jc w:val="both"/>
        <w:rPr>
          <w:rFonts w:eastAsia="Times New Roman" w:cs="Times New Roman"/>
          <w:szCs w:val="24"/>
          <w:lang w:val="es-ES_tradnl" w:eastAsia="es-ES"/>
        </w:rPr>
      </w:pPr>
    </w:p>
    <w:p w14:paraId="57A62D4F" w14:textId="77777777" w:rsidR="00175443" w:rsidRPr="000B65C6" w:rsidRDefault="00175443" w:rsidP="00175443">
      <w:pPr>
        <w:jc w:val="center"/>
        <w:rPr>
          <w:rFonts w:cs="Arial"/>
          <w:b/>
          <w:bCs/>
          <w:szCs w:val="24"/>
        </w:rPr>
      </w:pPr>
      <w:bookmarkStart w:id="5" w:name="_Hlk26176568"/>
      <w:r w:rsidRPr="000B65C6">
        <w:rPr>
          <w:rFonts w:cs="Arial"/>
          <w:b/>
          <w:bCs/>
          <w:szCs w:val="24"/>
        </w:rPr>
        <w:t>Soledad Aravena Cifuentes</w:t>
      </w:r>
    </w:p>
    <w:p w14:paraId="1D251142" w14:textId="77777777" w:rsidR="00175443" w:rsidRPr="000B65C6" w:rsidRDefault="00175443" w:rsidP="00175443">
      <w:pPr>
        <w:jc w:val="center"/>
        <w:rPr>
          <w:rFonts w:cs="Arial"/>
          <w:b/>
          <w:bCs/>
          <w:szCs w:val="24"/>
        </w:rPr>
      </w:pPr>
      <w:r w:rsidRPr="000B65C6">
        <w:rPr>
          <w:rFonts w:cs="Arial"/>
          <w:b/>
          <w:bCs/>
          <w:szCs w:val="24"/>
        </w:rPr>
        <w:t>Secretaria de la Comisión</w:t>
      </w:r>
    </w:p>
    <w:bookmarkEnd w:id="5"/>
    <w:p w14:paraId="07091AD3" w14:textId="3EFEFFC0" w:rsidR="009D4F3F" w:rsidRPr="00175443" w:rsidRDefault="009D4F3F" w:rsidP="009D4F3F">
      <w:pPr>
        <w:tabs>
          <w:tab w:val="left" w:pos="2835"/>
        </w:tabs>
        <w:jc w:val="both"/>
        <w:rPr>
          <w:rFonts w:eastAsia="Times New Roman" w:cs="Times New Roman"/>
          <w:b/>
          <w:szCs w:val="24"/>
          <w:lang w:eastAsia="es-ES"/>
        </w:rPr>
      </w:pPr>
    </w:p>
    <w:p w14:paraId="0356B4EC" w14:textId="77777777" w:rsidR="00FA6C44" w:rsidRPr="009D4F3F" w:rsidRDefault="00FA6C44" w:rsidP="002360C6">
      <w:pPr>
        <w:tabs>
          <w:tab w:val="left" w:pos="2835"/>
        </w:tabs>
        <w:jc w:val="center"/>
        <w:rPr>
          <w:szCs w:val="24"/>
        </w:rPr>
      </w:pPr>
    </w:p>
    <w:sectPr w:rsidR="00FA6C44" w:rsidRPr="009D4F3F" w:rsidSect="000B65C6">
      <w:headerReference w:type="even" r:id="rId10"/>
      <w:headerReference w:type="default" r:id="rId11"/>
      <w:pgSz w:w="12240" w:h="18720" w:code="14"/>
      <w:pgMar w:top="2835" w:right="1701" w:bottom="2835" w:left="2268" w:header="1701" w:footer="720" w:gutter="0"/>
      <w:paperSrc w:first="2" w:other="2"/>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234A7" w14:textId="77777777" w:rsidR="00B03AFA" w:rsidRDefault="00B03AFA">
      <w:r>
        <w:separator/>
      </w:r>
    </w:p>
  </w:endnote>
  <w:endnote w:type="continuationSeparator" w:id="0">
    <w:p w14:paraId="2FA12BC8" w14:textId="77777777" w:rsidR="00B03AFA" w:rsidRDefault="00B0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FAA39" w14:textId="77777777" w:rsidR="00B03AFA" w:rsidRDefault="00B03AFA">
      <w:r>
        <w:separator/>
      </w:r>
    </w:p>
  </w:footnote>
  <w:footnote w:type="continuationSeparator" w:id="0">
    <w:p w14:paraId="1773753B" w14:textId="77777777" w:rsidR="00B03AFA" w:rsidRDefault="00B03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C6010" w14:textId="77777777" w:rsidR="002360C6" w:rsidRDefault="002360C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71</w:t>
    </w:r>
    <w:r>
      <w:rPr>
        <w:rStyle w:val="Nmerodepgina"/>
      </w:rPr>
      <w:fldChar w:fldCharType="end"/>
    </w:r>
  </w:p>
  <w:p w14:paraId="12DE1B89" w14:textId="77777777" w:rsidR="002360C6" w:rsidRDefault="002360C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1F202" w14:textId="77777777" w:rsidR="002360C6" w:rsidRDefault="002360C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106</w:t>
    </w:r>
    <w:r>
      <w:rPr>
        <w:rStyle w:val="Nmerodepgina"/>
      </w:rPr>
      <w:fldChar w:fldCharType="end"/>
    </w:r>
  </w:p>
  <w:p w14:paraId="727E16DB" w14:textId="77777777" w:rsidR="002360C6" w:rsidRDefault="002360C6">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9B3"/>
    <w:multiLevelType w:val="hybridMultilevel"/>
    <w:tmpl w:val="24B80230"/>
    <w:lvl w:ilvl="0" w:tplc="30A482D2">
      <w:start w:val="2"/>
      <w:numFmt w:val="lowerLetter"/>
      <w:lvlText w:val="%1)"/>
      <w:lvlJc w:val="left"/>
      <w:pPr>
        <w:tabs>
          <w:tab w:val="num" w:pos="1980"/>
        </w:tabs>
        <w:ind w:left="1980" w:hanging="360"/>
      </w:pPr>
      <w:rPr>
        <w:rFonts w:ascii="Arial" w:hAnsi="Arial" w:cs="Arial"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4A84F18"/>
    <w:multiLevelType w:val="hybridMultilevel"/>
    <w:tmpl w:val="093EF3B0"/>
    <w:lvl w:ilvl="0" w:tplc="6BA661E0">
      <w:start w:val="1"/>
      <w:numFmt w:val="lowerLetter"/>
      <w:lvlText w:val="%1)"/>
      <w:lvlJc w:val="left"/>
      <w:pPr>
        <w:tabs>
          <w:tab w:val="num" w:pos="1647"/>
        </w:tabs>
        <w:ind w:left="1647" w:hanging="360"/>
      </w:pPr>
      <w:rPr>
        <w:rFonts w:ascii="Courier New" w:hAnsi="Courier New" w:hint="default"/>
        <w:b w:val="0"/>
        <w:i w:val="0"/>
        <w:sz w:val="24"/>
      </w:rPr>
    </w:lvl>
    <w:lvl w:ilvl="1" w:tplc="6E705E2A">
      <w:start w:val="3"/>
      <w:numFmt w:val="decimal"/>
      <w:lvlText w:val="%2."/>
      <w:lvlJc w:val="left"/>
      <w:pPr>
        <w:tabs>
          <w:tab w:val="num" w:pos="1440"/>
        </w:tabs>
        <w:ind w:left="1440" w:hanging="360"/>
      </w:pPr>
      <w:rPr>
        <w:rFonts w:ascii="Courier New" w:hAnsi="Courier New" w:hint="default"/>
        <w:b/>
        <w:i w:val="0"/>
        <w:sz w:val="24"/>
      </w:rPr>
    </w:lvl>
    <w:lvl w:ilvl="2" w:tplc="6BA661E0">
      <w:start w:val="1"/>
      <w:numFmt w:val="lowerLetter"/>
      <w:lvlText w:val="%3)"/>
      <w:lvlJc w:val="left"/>
      <w:pPr>
        <w:tabs>
          <w:tab w:val="num" w:pos="2340"/>
        </w:tabs>
        <w:ind w:left="2340" w:hanging="360"/>
      </w:pPr>
      <w:rPr>
        <w:rFonts w:ascii="Courier New" w:hAnsi="Courier New" w:hint="default"/>
        <w:b w:val="0"/>
        <w:i w:val="0"/>
        <w:sz w:val="24"/>
      </w:rPr>
    </w:lvl>
    <w:lvl w:ilvl="3" w:tplc="FB9E7B8C">
      <w:start w:val="1"/>
      <w:numFmt w:val="lowerLetter"/>
      <w:lvlText w:val="%4)"/>
      <w:lvlJc w:val="left"/>
      <w:pPr>
        <w:tabs>
          <w:tab w:val="num" w:pos="2880"/>
        </w:tabs>
        <w:ind w:left="2880" w:hanging="360"/>
      </w:pPr>
      <w:rPr>
        <w:rFonts w:ascii="Courier New" w:hAnsi="Courier New" w:hint="default"/>
        <w:b w:val="0"/>
        <w:i w:val="0"/>
        <w:sz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0B77861"/>
    <w:multiLevelType w:val="hybridMultilevel"/>
    <w:tmpl w:val="44BC58FA"/>
    <w:lvl w:ilvl="0" w:tplc="65E6AF9A">
      <w:start w:val="1"/>
      <w:numFmt w:val="lowerLetter"/>
      <w:lvlText w:val="%1)"/>
      <w:lvlJc w:val="left"/>
      <w:pPr>
        <w:tabs>
          <w:tab w:val="num" w:pos="3195"/>
        </w:tabs>
        <w:ind w:left="3195" w:hanging="360"/>
      </w:pPr>
      <w:rPr>
        <w:rFonts w:hint="default"/>
        <w:b w:val="0"/>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3" w15:restartNumberingAfterBreak="0">
    <w:nsid w:val="17292AEA"/>
    <w:multiLevelType w:val="hybridMultilevel"/>
    <w:tmpl w:val="0212C7CC"/>
    <w:lvl w:ilvl="0" w:tplc="8C8680EE">
      <w:start w:val="2"/>
      <w:numFmt w:val="lowerLetter"/>
      <w:lvlText w:val="%1)"/>
      <w:lvlJc w:val="left"/>
      <w:pPr>
        <w:tabs>
          <w:tab w:val="num" w:pos="2629"/>
        </w:tabs>
        <w:ind w:left="2629" w:hanging="360"/>
      </w:pPr>
      <w:rPr>
        <w:rFonts w:ascii="Arial" w:hAnsi="Arial" w:cs="Arial" w:hint="default"/>
        <w:b w:val="0"/>
        <w:i w:val="0"/>
        <w:sz w:val="24"/>
      </w:rPr>
    </w:lvl>
    <w:lvl w:ilvl="1" w:tplc="0C0A0019" w:tentative="1">
      <w:start w:val="1"/>
      <w:numFmt w:val="lowerLetter"/>
      <w:lvlText w:val="%2."/>
      <w:lvlJc w:val="left"/>
      <w:pPr>
        <w:tabs>
          <w:tab w:val="num" w:pos="1549"/>
        </w:tabs>
        <w:ind w:left="1549" w:hanging="360"/>
      </w:pPr>
    </w:lvl>
    <w:lvl w:ilvl="2" w:tplc="0C0A001B" w:tentative="1">
      <w:start w:val="1"/>
      <w:numFmt w:val="lowerRoman"/>
      <w:lvlText w:val="%3."/>
      <w:lvlJc w:val="right"/>
      <w:pPr>
        <w:tabs>
          <w:tab w:val="num" w:pos="2269"/>
        </w:tabs>
        <w:ind w:left="2269" w:hanging="180"/>
      </w:pPr>
    </w:lvl>
    <w:lvl w:ilvl="3" w:tplc="0C0A000F" w:tentative="1">
      <w:start w:val="1"/>
      <w:numFmt w:val="decimal"/>
      <w:lvlText w:val="%4."/>
      <w:lvlJc w:val="left"/>
      <w:pPr>
        <w:tabs>
          <w:tab w:val="num" w:pos="2989"/>
        </w:tabs>
        <w:ind w:left="2989" w:hanging="360"/>
      </w:pPr>
    </w:lvl>
    <w:lvl w:ilvl="4" w:tplc="0C0A0019" w:tentative="1">
      <w:start w:val="1"/>
      <w:numFmt w:val="lowerLetter"/>
      <w:lvlText w:val="%5."/>
      <w:lvlJc w:val="left"/>
      <w:pPr>
        <w:tabs>
          <w:tab w:val="num" w:pos="3709"/>
        </w:tabs>
        <w:ind w:left="3709" w:hanging="360"/>
      </w:pPr>
    </w:lvl>
    <w:lvl w:ilvl="5" w:tplc="0C0A001B" w:tentative="1">
      <w:start w:val="1"/>
      <w:numFmt w:val="lowerRoman"/>
      <w:lvlText w:val="%6."/>
      <w:lvlJc w:val="right"/>
      <w:pPr>
        <w:tabs>
          <w:tab w:val="num" w:pos="4429"/>
        </w:tabs>
        <w:ind w:left="4429" w:hanging="180"/>
      </w:pPr>
    </w:lvl>
    <w:lvl w:ilvl="6" w:tplc="0C0A000F" w:tentative="1">
      <w:start w:val="1"/>
      <w:numFmt w:val="decimal"/>
      <w:lvlText w:val="%7."/>
      <w:lvlJc w:val="left"/>
      <w:pPr>
        <w:tabs>
          <w:tab w:val="num" w:pos="5149"/>
        </w:tabs>
        <w:ind w:left="5149" w:hanging="360"/>
      </w:pPr>
    </w:lvl>
    <w:lvl w:ilvl="7" w:tplc="0C0A0019" w:tentative="1">
      <w:start w:val="1"/>
      <w:numFmt w:val="lowerLetter"/>
      <w:lvlText w:val="%8."/>
      <w:lvlJc w:val="left"/>
      <w:pPr>
        <w:tabs>
          <w:tab w:val="num" w:pos="5869"/>
        </w:tabs>
        <w:ind w:left="5869" w:hanging="360"/>
      </w:pPr>
    </w:lvl>
    <w:lvl w:ilvl="8" w:tplc="0C0A001B" w:tentative="1">
      <w:start w:val="1"/>
      <w:numFmt w:val="lowerRoman"/>
      <w:lvlText w:val="%9."/>
      <w:lvlJc w:val="right"/>
      <w:pPr>
        <w:tabs>
          <w:tab w:val="num" w:pos="6589"/>
        </w:tabs>
        <w:ind w:left="6589" w:hanging="180"/>
      </w:pPr>
    </w:lvl>
  </w:abstractNum>
  <w:abstractNum w:abstractNumId="4" w15:restartNumberingAfterBreak="0">
    <w:nsid w:val="17682DD8"/>
    <w:multiLevelType w:val="hybridMultilevel"/>
    <w:tmpl w:val="11843986"/>
    <w:lvl w:ilvl="0" w:tplc="340A000F">
      <w:start w:val="1"/>
      <w:numFmt w:val="decimal"/>
      <w:lvlText w:val="%1."/>
      <w:lvlJc w:val="left"/>
      <w:pPr>
        <w:tabs>
          <w:tab w:val="num" w:pos="1260"/>
        </w:tabs>
        <w:ind w:left="1260" w:hanging="360"/>
      </w:pPr>
    </w:lvl>
    <w:lvl w:ilvl="1" w:tplc="340A0017">
      <w:start w:val="1"/>
      <w:numFmt w:val="lowerLetter"/>
      <w:lvlText w:val="%2)"/>
      <w:lvlJc w:val="left"/>
      <w:pPr>
        <w:tabs>
          <w:tab w:val="num" w:pos="1980"/>
        </w:tabs>
        <w:ind w:left="1980" w:hanging="360"/>
      </w:pPr>
    </w:lvl>
    <w:lvl w:ilvl="2" w:tplc="340A0001">
      <w:start w:val="1"/>
      <w:numFmt w:val="bullet"/>
      <w:lvlText w:val=""/>
      <w:lvlJc w:val="left"/>
      <w:pPr>
        <w:tabs>
          <w:tab w:val="num" w:pos="2880"/>
        </w:tabs>
        <w:ind w:left="2880" w:hanging="360"/>
      </w:pPr>
      <w:rPr>
        <w:rFonts w:ascii="Symbol" w:hAnsi="Symbol" w:hint="default"/>
      </w:rPr>
    </w:lvl>
    <w:lvl w:ilvl="3" w:tplc="340A000F" w:tentative="1">
      <w:start w:val="1"/>
      <w:numFmt w:val="decimal"/>
      <w:lvlText w:val="%4."/>
      <w:lvlJc w:val="left"/>
      <w:pPr>
        <w:tabs>
          <w:tab w:val="num" w:pos="3420"/>
        </w:tabs>
        <w:ind w:left="3420" w:hanging="360"/>
      </w:pPr>
    </w:lvl>
    <w:lvl w:ilvl="4" w:tplc="340A0019" w:tentative="1">
      <w:start w:val="1"/>
      <w:numFmt w:val="lowerLetter"/>
      <w:lvlText w:val="%5."/>
      <w:lvlJc w:val="left"/>
      <w:pPr>
        <w:tabs>
          <w:tab w:val="num" w:pos="4140"/>
        </w:tabs>
        <w:ind w:left="4140" w:hanging="360"/>
      </w:pPr>
    </w:lvl>
    <w:lvl w:ilvl="5" w:tplc="340A001B" w:tentative="1">
      <w:start w:val="1"/>
      <w:numFmt w:val="lowerRoman"/>
      <w:lvlText w:val="%6."/>
      <w:lvlJc w:val="right"/>
      <w:pPr>
        <w:tabs>
          <w:tab w:val="num" w:pos="4860"/>
        </w:tabs>
        <w:ind w:left="4860" w:hanging="180"/>
      </w:pPr>
    </w:lvl>
    <w:lvl w:ilvl="6" w:tplc="340A000F" w:tentative="1">
      <w:start w:val="1"/>
      <w:numFmt w:val="decimal"/>
      <w:lvlText w:val="%7."/>
      <w:lvlJc w:val="left"/>
      <w:pPr>
        <w:tabs>
          <w:tab w:val="num" w:pos="5580"/>
        </w:tabs>
        <w:ind w:left="5580" w:hanging="360"/>
      </w:pPr>
    </w:lvl>
    <w:lvl w:ilvl="7" w:tplc="340A0019" w:tentative="1">
      <w:start w:val="1"/>
      <w:numFmt w:val="lowerLetter"/>
      <w:lvlText w:val="%8."/>
      <w:lvlJc w:val="left"/>
      <w:pPr>
        <w:tabs>
          <w:tab w:val="num" w:pos="6300"/>
        </w:tabs>
        <w:ind w:left="6300" w:hanging="360"/>
      </w:pPr>
    </w:lvl>
    <w:lvl w:ilvl="8" w:tplc="340A001B" w:tentative="1">
      <w:start w:val="1"/>
      <w:numFmt w:val="lowerRoman"/>
      <w:lvlText w:val="%9."/>
      <w:lvlJc w:val="right"/>
      <w:pPr>
        <w:tabs>
          <w:tab w:val="num" w:pos="7020"/>
        </w:tabs>
        <w:ind w:left="7020" w:hanging="180"/>
      </w:pPr>
    </w:lvl>
  </w:abstractNum>
  <w:abstractNum w:abstractNumId="5" w15:restartNumberingAfterBreak="0">
    <w:nsid w:val="1A6669E3"/>
    <w:multiLevelType w:val="hybridMultilevel"/>
    <w:tmpl w:val="B2ECB00E"/>
    <w:lvl w:ilvl="0" w:tplc="1A9E7EFA">
      <w:start w:val="2"/>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6" w15:restartNumberingAfterBreak="0">
    <w:nsid w:val="3F781CB5"/>
    <w:multiLevelType w:val="hybridMultilevel"/>
    <w:tmpl w:val="CB7833DA"/>
    <w:lvl w:ilvl="0" w:tplc="198A3FA4">
      <w:start w:val="3"/>
      <w:numFmt w:val="lowerLetter"/>
      <w:lvlText w:val="%1)"/>
      <w:lvlJc w:val="left"/>
      <w:pPr>
        <w:tabs>
          <w:tab w:val="num" w:pos="3195"/>
        </w:tabs>
        <w:ind w:left="3195" w:hanging="360"/>
      </w:pPr>
      <w:rPr>
        <w:rFonts w:hint="default"/>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7" w15:restartNumberingAfterBreak="0">
    <w:nsid w:val="45214E02"/>
    <w:multiLevelType w:val="hybridMultilevel"/>
    <w:tmpl w:val="64FA67C2"/>
    <w:lvl w:ilvl="0" w:tplc="F48EAAD6">
      <w:numFmt w:val="bullet"/>
      <w:lvlText w:val="-"/>
      <w:lvlJc w:val="left"/>
      <w:pPr>
        <w:tabs>
          <w:tab w:val="num" w:pos="660"/>
        </w:tabs>
        <w:ind w:left="660" w:hanging="360"/>
      </w:pPr>
      <w:rPr>
        <w:rFonts w:ascii="Times New Roman" w:eastAsia="Times New Roman" w:hAnsi="Times New Roman" w:cs="Times New Roman" w:hint="default"/>
      </w:rPr>
    </w:lvl>
    <w:lvl w:ilvl="1" w:tplc="0C0A0003" w:tentative="1">
      <w:start w:val="1"/>
      <w:numFmt w:val="bullet"/>
      <w:lvlText w:val="o"/>
      <w:lvlJc w:val="left"/>
      <w:pPr>
        <w:tabs>
          <w:tab w:val="num" w:pos="1380"/>
        </w:tabs>
        <w:ind w:left="1380" w:hanging="360"/>
      </w:pPr>
      <w:rPr>
        <w:rFonts w:ascii="Courier New" w:hAnsi="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2820"/>
        </w:tabs>
        <w:ind w:left="2820" w:hanging="360"/>
      </w:pPr>
      <w:rPr>
        <w:rFonts w:ascii="Symbol" w:hAnsi="Symbol" w:hint="default"/>
      </w:rPr>
    </w:lvl>
    <w:lvl w:ilvl="4" w:tplc="0C0A0003" w:tentative="1">
      <w:start w:val="1"/>
      <w:numFmt w:val="bullet"/>
      <w:lvlText w:val="o"/>
      <w:lvlJc w:val="left"/>
      <w:pPr>
        <w:tabs>
          <w:tab w:val="num" w:pos="3540"/>
        </w:tabs>
        <w:ind w:left="3540" w:hanging="360"/>
      </w:pPr>
      <w:rPr>
        <w:rFonts w:ascii="Courier New" w:hAnsi="Courier New" w:hint="default"/>
      </w:rPr>
    </w:lvl>
    <w:lvl w:ilvl="5" w:tplc="0C0A0005" w:tentative="1">
      <w:start w:val="1"/>
      <w:numFmt w:val="bullet"/>
      <w:lvlText w:val=""/>
      <w:lvlJc w:val="left"/>
      <w:pPr>
        <w:tabs>
          <w:tab w:val="num" w:pos="4260"/>
        </w:tabs>
        <w:ind w:left="4260" w:hanging="360"/>
      </w:pPr>
      <w:rPr>
        <w:rFonts w:ascii="Wingdings" w:hAnsi="Wingdings" w:hint="default"/>
      </w:rPr>
    </w:lvl>
    <w:lvl w:ilvl="6" w:tplc="0C0A0001" w:tentative="1">
      <w:start w:val="1"/>
      <w:numFmt w:val="bullet"/>
      <w:lvlText w:val=""/>
      <w:lvlJc w:val="left"/>
      <w:pPr>
        <w:tabs>
          <w:tab w:val="num" w:pos="4980"/>
        </w:tabs>
        <w:ind w:left="4980" w:hanging="360"/>
      </w:pPr>
      <w:rPr>
        <w:rFonts w:ascii="Symbol" w:hAnsi="Symbol" w:hint="default"/>
      </w:rPr>
    </w:lvl>
    <w:lvl w:ilvl="7" w:tplc="0C0A0003" w:tentative="1">
      <w:start w:val="1"/>
      <w:numFmt w:val="bullet"/>
      <w:lvlText w:val="o"/>
      <w:lvlJc w:val="left"/>
      <w:pPr>
        <w:tabs>
          <w:tab w:val="num" w:pos="5700"/>
        </w:tabs>
        <w:ind w:left="5700" w:hanging="360"/>
      </w:pPr>
      <w:rPr>
        <w:rFonts w:ascii="Courier New" w:hAnsi="Courier New" w:hint="default"/>
      </w:rPr>
    </w:lvl>
    <w:lvl w:ilvl="8" w:tplc="0C0A0005" w:tentative="1">
      <w:start w:val="1"/>
      <w:numFmt w:val="bullet"/>
      <w:lvlText w:val=""/>
      <w:lvlJc w:val="left"/>
      <w:pPr>
        <w:tabs>
          <w:tab w:val="num" w:pos="6420"/>
        </w:tabs>
        <w:ind w:left="6420" w:hanging="360"/>
      </w:pPr>
      <w:rPr>
        <w:rFonts w:ascii="Wingdings" w:hAnsi="Wingdings" w:hint="default"/>
      </w:rPr>
    </w:lvl>
  </w:abstractNum>
  <w:abstractNum w:abstractNumId="8" w15:restartNumberingAfterBreak="0">
    <w:nsid w:val="553C158B"/>
    <w:multiLevelType w:val="hybridMultilevel"/>
    <w:tmpl w:val="B2782A74"/>
    <w:lvl w:ilvl="0" w:tplc="0E9863FA">
      <w:start w:val="1"/>
      <w:numFmt w:val="lowerLetter"/>
      <w:lvlText w:val="%1)"/>
      <w:lvlJc w:val="left"/>
      <w:pPr>
        <w:tabs>
          <w:tab w:val="num" w:pos="2520"/>
        </w:tabs>
        <w:ind w:left="2520" w:hanging="360"/>
      </w:pPr>
      <w:rPr>
        <w:rFonts w:ascii="Arial" w:hAnsi="Arial" w:cs="Arial"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4FB2FE8"/>
    <w:multiLevelType w:val="hybridMultilevel"/>
    <w:tmpl w:val="90CC60EE"/>
    <w:lvl w:ilvl="0" w:tplc="33080ED0">
      <w:start w:val="1"/>
      <w:numFmt w:val="bullet"/>
      <w:lvlText w:val="-"/>
      <w:lvlJc w:val="left"/>
      <w:pPr>
        <w:tabs>
          <w:tab w:val="num" w:pos="660"/>
        </w:tabs>
        <w:ind w:left="660" w:hanging="360"/>
      </w:pPr>
      <w:rPr>
        <w:rFonts w:ascii="Times New Roman" w:eastAsia="Times New Roman" w:hAnsi="Times New Roman" w:cs="Times New Roman" w:hint="default"/>
      </w:rPr>
    </w:lvl>
    <w:lvl w:ilvl="1" w:tplc="0C0A0003" w:tentative="1">
      <w:start w:val="1"/>
      <w:numFmt w:val="bullet"/>
      <w:lvlText w:val="o"/>
      <w:lvlJc w:val="left"/>
      <w:pPr>
        <w:tabs>
          <w:tab w:val="num" w:pos="1380"/>
        </w:tabs>
        <w:ind w:left="1380" w:hanging="360"/>
      </w:pPr>
      <w:rPr>
        <w:rFonts w:ascii="Courier New" w:hAnsi="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2820"/>
        </w:tabs>
        <w:ind w:left="2820" w:hanging="360"/>
      </w:pPr>
      <w:rPr>
        <w:rFonts w:ascii="Symbol" w:hAnsi="Symbol" w:hint="default"/>
      </w:rPr>
    </w:lvl>
    <w:lvl w:ilvl="4" w:tplc="0C0A0003" w:tentative="1">
      <w:start w:val="1"/>
      <w:numFmt w:val="bullet"/>
      <w:lvlText w:val="o"/>
      <w:lvlJc w:val="left"/>
      <w:pPr>
        <w:tabs>
          <w:tab w:val="num" w:pos="3540"/>
        </w:tabs>
        <w:ind w:left="3540" w:hanging="360"/>
      </w:pPr>
      <w:rPr>
        <w:rFonts w:ascii="Courier New" w:hAnsi="Courier New" w:hint="default"/>
      </w:rPr>
    </w:lvl>
    <w:lvl w:ilvl="5" w:tplc="0C0A0005" w:tentative="1">
      <w:start w:val="1"/>
      <w:numFmt w:val="bullet"/>
      <w:lvlText w:val=""/>
      <w:lvlJc w:val="left"/>
      <w:pPr>
        <w:tabs>
          <w:tab w:val="num" w:pos="4260"/>
        </w:tabs>
        <w:ind w:left="4260" w:hanging="360"/>
      </w:pPr>
      <w:rPr>
        <w:rFonts w:ascii="Wingdings" w:hAnsi="Wingdings" w:hint="default"/>
      </w:rPr>
    </w:lvl>
    <w:lvl w:ilvl="6" w:tplc="0C0A0001" w:tentative="1">
      <w:start w:val="1"/>
      <w:numFmt w:val="bullet"/>
      <w:lvlText w:val=""/>
      <w:lvlJc w:val="left"/>
      <w:pPr>
        <w:tabs>
          <w:tab w:val="num" w:pos="4980"/>
        </w:tabs>
        <w:ind w:left="4980" w:hanging="360"/>
      </w:pPr>
      <w:rPr>
        <w:rFonts w:ascii="Symbol" w:hAnsi="Symbol" w:hint="default"/>
      </w:rPr>
    </w:lvl>
    <w:lvl w:ilvl="7" w:tplc="0C0A0003" w:tentative="1">
      <w:start w:val="1"/>
      <w:numFmt w:val="bullet"/>
      <w:lvlText w:val="o"/>
      <w:lvlJc w:val="left"/>
      <w:pPr>
        <w:tabs>
          <w:tab w:val="num" w:pos="5700"/>
        </w:tabs>
        <w:ind w:left="5700" w:hanging="360"/>
      </w:pPr>
      <w:rPr>
        <w:rFonts w:ascii="Courier New" w:hAnsi="Courier New" w:hint="default"/>
      </w:rPr>
    </w:lvl>
    <w:lvl w:ilvl="8" w:tplc="0C0A0005" w:tentative="1">
      <w:start w:val="1"/>
      <w:numFmt w:val="bullet"/>
      <w:lvlText w:val=""/>
      <w:lvlJc w:val="left"/>
      <w:pPr>
        <w:tabs>
          <w:tab w:val="num" w:pos="6420"/>
        </w:tabs>
        <w:ind w:left="6420" w:hanging="360"/>
      </w:pPr>
      <w:rPr>
        <w:rFonts w:ascii="Wingdings" w:hAnsi="Wingdings" w:hint="default"/>
      </w:rPr>
    </w:lvl>
  </w:abstractNum>
  <w:abstractNum w:abstractNumId="10" w15:restartNumberingAfterBreak="0">
    <w:nsid w:val="671E24E3"/>
    <w:multiLevelType w:val="hybridMultilevel"/>
    <w:tmpl w:val="79A89C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D9367FA"/>
    <w:multiLevelType w:val="hybridMultilevel"/>
    <w:tmpl w:val="2B48EBBC"/>
    <w:lvl w:ilvl="0" w:tplc="558EBAF8">
      <w:start w:val="1"/>
      <w:numFmt w:val="lowerLetter"/>
      <w:lvlText w:val="%1)"/>
      <w:lvlJc w:val="left"/>
      <w:pPr>
        <w:tabs>
          <w:tab w:val="num" w:pos="3195"/>
        </w:tabs>
        <w:ind w:left="3195" w:hanging="360"/>
      </w:pPr>
      <w:rPr>
        <w:rFonts w:hint="default"/>
        <w:b w:val="0"/>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12" w15:restartNumberingAfterBreak="0">
    <w:nsid w:val="78DF6421"/>
    <w:multiLevelType w:val="hybridMultilevel"/>
    <w:tmpl w:val="8C6A3636"/>
    <w:lvl w:ilvl="0" w:tplc="104A2ED2">
      <w:start w:val="3"/>
      <w:numFmt w:val="lowerLetter"/>
      <w:lvlText w:val="%1)"/>
      <w:lvlJc w:val="left"/>
      <w:pPr>
        <w:tabs>
          <w:tab w:val="num" w:pos="1980"/>
        </w:tabs>
        <w:ind w:left="1980" w:hanging="360"/>
      </w:pPr>
      <w:rPr>
        <w:rFonts w:ascii="Arial" w:hAnsi="Arial" w:cs="Arial"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
  </w:num>
  <w:num w:numId="4">
    <w:abstractNumId w:val="0"/>
  </w:num>
  <w:num w:numId="5">
    <w:abstractNumId w:val="12"/>
  </w:num>
  <w:num w:numId="6">
    <w:abstractNumId w:val="3"/>
  </w:num>
  <w:num w:numId="7">
    <w:abstractNumId w:val="8"/>
  </w:num>
  <w:num w:numId="8">
    <w:abstractNumId w:val="11"/>
  </w:num>
  <w:num w:numId="9">
    <w:abstractNumId w:val="2"/>
  </w:num>
  <w:num w:numId="10">
    <w:abstractNumId w:val="6"/>
  </w:num>
  <w:num w:numId="11">
    <w:abstractNumId w:val="10"/>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35"/>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3F"/>
    <w:rsid w:val="000B65C6"/>
    <w:rsid w:val="000F0CDF"/>
    <w:rsid w:val="001737A6"/>
    <w:rsid w:val="00175443"/>
    <w:rsid w:val="001A03C9"/>
    <w:rsid w:val="002360C6"/>
    <w:rsid w:val="003879F9"/>
    <w:rsid w:val="00393B20"/>
    <w:rsid w:val="00526D2E"/>
    <w:rsid w:val="006037B2"/>
    <w:rsid w:val="00651188"/>
    <w:rsid w:val="006B2D30"/>
    <w:rsid w:val="006D642E"/>
    <w:rsid w:val="0070175D"/>
    <w:rsid w:val="00721CBF"/>
    <w:rsid w:val="00791ECB"/>
    <w:rsid w:val="00872BB7"/>
    <w:rsid w:val="009740A8"/>
    <w:rsid w:val="009D4F3F"/>
    <w:rsid w:val="00AB57D4"/>
    <w:rsid w:val="00AE4757"/>
    <w:rsid w:val="00B03AFA"/>
    <w:rsid w:val="00CA1623"/>
    <w:rsid w:val="00CC378D"/>
    <w:rsid w:val="00D3673C"/>
    <w:rsid w:val="00F204AD"/>
    <w:rsid w:val="00FA6C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AADA"/>
  <w15:chartTrackingRefBased/>
  <w15:docId w15:val="{F6A2434F-FFCB-40CE-9AAD-59DCF520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C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9D4F3F"/>
    <w:pPr>
      <w:keepNext/>
      <w:spacing w:before="240"/>
      <w:ind w:left="2880" w:right="-1"/>
      <w:jc w:val="both"/>
      <w:outlineLvl w:val="0"/>
    </w:pPr>
    <w:rPr>
      <w:rFonts w:ascii="Courier" w:eastAsia="Times New Roman" w:hAnsi="Courier" w:cs="Times New Roman"/>
      <w:b/>
      <w:szCs w:val="20"/>
      <w:lang w:val="es-ES_tradnl" w:eastAsia="es-ES"/>
    </w:rPr>
  </w:style>
  <w:style w:type="paragraph" w:styleId="Ttulo2">
    <w:name w:val="heading 2"/>
    <w:basedOn w:val="Normal"/>
    <w:next w:val="Normal"/>
    <w:link w:val="Ttulo2Car"/>
    <w:qFormat/>
    <w:rsid w:val="009D4F3F"/>
    <w:pPr>
      <w:keepNext/>
      <w:tabs>
        <w:tab w:val="left" w:pos="2835"/>
      </w:tabs>
      <w:jc w:val="center"/>
      <w:outlineLvl w:val="1"/>
    </w:pPr>
    <w:rPr>
      <w:rFonts w:ascii="Times New Roman" w:eastAsia="Times New Roman" w:hAnsi="Times New Roman" w:cs="Times New Roman"/>
      <w:b/>
      <w:sz w:val="36"/>
      <w:szCs w:val="20"/>
      <w:u w:val="single"/>
      <w:lang w:val="es-ES_tradnl" w:eastAsia="es-ES"/>
    </w:rPr>
  </w:style>
  <w:style w:type="paragraph" w:styleId="Ttulo3">
    <w:name w:val="heading 3"/>
    <w:basedOn w:val="Normal"/>
    <w:next w:val="Normal"/>
    <w:link w:val="Ttulo3Car"/>
    <w:qFormat/>
    <w:rsid w:val="009D4F3F"/>
    <w:pPr>
      <w:keepNext/>
      <w:tabs>
        <w:tab w:val="left" w:pos="2835"/>
      </w:tabs>
      <w:ind w:left="851" w:hanging="851"/>
      <w:jc w:val="both"/>
      <w:outlineLvl w:val="2"/>
    </w:pPr>
    <w:rPr>
      <w:rFonts w:ascii="Courier" w:eastAsia="Times New Roman" w:hAnsi="Courier" w:cs="Times New Roman"/>
      <w:b/>
      <w:szCs w:val="20"/>
      <w:lang w:val="es-ES_tradnl" w:eastAsia="es-ES"/>
    </w:rPr>
  </w:style>
  <w:style w:type="paragraph" w:styleId="Ttulo4">
    <w:name w:val="heading 4"/>
    <w:basedOn w:val="Normal"/>
    <w:next w:val="Normal"/>
    <w:link w:val="Ttulo4Car"/>
    <w:qFormat/>
    <w:rsid w:val="009D4F3F"/>
    <w:pPr>
      <w:keepNext/>
      <w:tabs>
        <w:tab w:val="left" w:pos="2835"/>
      </w:tabs>
      <w:spacing w:line="360" w:lineRule="auto"/>
      <w:jc w:val="center"/>
      <w:outlineLvl w:val="3"/>
    </w:pPr>
    <w:rPr>
      <w:rFonts w:ascii="Courier" w:eastAsia="Times New Roman" w:hAnsi="Courier" w:cs="Times New Roman"/>
      <w:b/>
      <w:szCs w:val="20"/>
      <w:lang w:val="es-ES_tradnl" w:eastAsia="es-ES"/>
    </w:rPr>
  </w:style>
  <w:style w:type="paragraph" w:styleId="Ttulo5">
    <w:name w:val="heading 5"/>
    <w:basedOn w:val="Normal"/>
    <w:next w:val="Normal"/>
    <w:link w:val="Ttulo5Car"/>
    <w:qFormat/>
    <w:rsid w:val="009D4F3F"/>
    <w:pPr>
      <w:keepNext/>
      <w:tabs>
        <w:tab w:val="left" w:pos="2552"/>
        <w:tab w:val="left" w:pos="3119"/>
      </w:tabs>
      <w:jc w:val="both"/>
      <w:outlineLvl w:val="4"/>
    </w:pPr>
    <w:rPr>
      <w:rFonts w:eastAsia="Times New Roman" w:cs="Times New Roman"/>
      <w:b/>
      <w:szCs w:val="20"/>
      <w:lang w:val="es-ES_tradnl" w:eastAsia="es-ES"/>
    </w:rPr>
  </w:style>
  <w:style w:type="paragraph" w:styleId="Ttulo6">
    <w:name w:val="heading 6"/>
    <w:basedOn w:val="Normal"/>
    <w:next w:val="Normal"/>
    <w:link w:val="Ttulo6Car"/>
    <w:qFormat/>
    <w:rsid w:val="009D4F3F"/>
    <w:pPr>
      <w:keepNext/>
      <w:suppressAutoHyphens/>
      <w:ind w:left="2835" w:hanging="2835"/>
      <w:jc w:val="center"/>
      <w:outlineLvl w:val="5"/>
    </w:pPr>
    <w:rPr>
      <w:rFonts w:eastAsia="Times New Roman" w:cs="Times New Roman"/>
      <w:b/>
      <w:szCs w:val="20"/>
      <w:lang w:val="es-ES_tradnl" w:eastAsia="es-ES"/>
    </w:rPr>
  </w:style>
  <w:style w:type="paragraph" w:styleId="Ttulo7">
    <w:name w:val="heading 7"/>
    <w:basedOn w:val="Normal"/>
    <w:next w:val="Normal"/>
    <w:link w:val="Ttulo7Car"/>
    <w:qFormat/>
    <w:rsid w:val="009D4F3F"/>
    <w:pPr>
      <w:keepNext/>
      <w:tabs>
        <w:tab w:val="left" w:pos="2835"/>
      </w:tabs>
      <w:jc w:val="center"/>
      <w:outlineLvl w:val="6"/>
    </w:pPr>
    <w:rPr>
      <w:rFonts w:eastAsia="Times New Roman" w:cs="Times New Roman"/>
      <w:b/>
      <w:szCs w:val="20"/>
      <w:u w:val="single"/>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D4F3F"/>
    <w:rPr>
      <w:rFonts w:ascii="Courier" w:eastAsia="Times New Roman" w:hAnsi="Courier" w:cs="Times New Roman"/>
      <w:b/>
      <w:szCs w:val="20"/>
      <w:lang w:val="es-ES_tradnl" w:eastAsia="es-ES"/>
    </w:rPr>
  </w:style>
  <w:style w:type="character" w:customStyle="1" w:styleId="Ttulo2Car">
    <w:name w:val="Título 2 Car"/>
    <w:basedOn w:val="Fuentedeprrafopredeter"/>
    <w:link w:val="Ttulo2"/>
    <w:rsid w:val="009D4F3F"/>
    <w:rPr>
      <w:rFonts w:ascii="Times New Roman" w:eastAsia="Times New Roman" w:hAnsi="Times New Roman" w:cs="Times New Roman"/>
      <w:b/>
      <w:sz w:val="36"/>
      <w:szCs w:val="20"/>
      <w:u w:val="single"/>
      <w:lang w:val="es-ES_tradnl" w:eastAsia="es-ES"/>
    </w:rPr>
  </w:style>
  <w:style w:type="character" w:customStyle="1" w:styleId="Ttulo3Car">
    <w:name w:val="Título 3 Car"/>
    <w:basedOn w:val="Fuentedeprrafopredeter"/>
    <w:link w:val="Ttulo3"/>
    <w:rsid w:val="009D4F3F"/>
    <w:rPr>
      <w:rFonts w:ascii="Courier" w:eastAsia="Times New Roman" w:hAnsi="Courier" w:cs="Times New Roman"/>
      <w:b/>
      <w:szCs w:val="20"/>
      <w:lang w:val="es-ES_tradnl" w:eastAsia="es-ES"/>
    </w:rPr>
  </w:style>
  <w:style w:type="character" w:customStyle="1" w:styleId="Ttulo4Car">
    <w:name w:val="Título 4 Car"/>
    <w:basedOn w:val="Fuentedeprrafopredeter"/>
    <w:link w:val="Ttulo4"/>
    <w:rsid w:val="009D4F3F"/>
    <w:rPr>
      <w:rFonts w:ascii="Courier" w:eastAsia="Times New Roman" w:hAnsi="Courier" w:cs="Times New Roman"/>
      <w:b/>
      <w:szCs w:val="20"/>
      <w:lang w:val="es-ES_tradnl" w:eastAsia="es-ES"/>
    </w:rPr>
  </w:style>
  <w:style w:type="character" w:customStyle="1" w:styleId="Ttulo5Car">
    <w:name w:val="Título 5 Car"/>
    <w:basedOn w:val="Fuentedeprrafopredeter"/>
    <w:link w:val="Ttulo5"/>
    <w:rsid w:val="009D4F3F"/>
    <w:rPr>
      <w:rFonts w:eastAsia="Times New Roman" w:cs="Times New Roman"/>
      <w:b/>
      <w:szCs w:val="20"/>
      <w:lang w:val="es-ES_tradnl" w:eastAsia="es-ES"/>
    </w:rPr>
  </w:style>
  <w:style w:type="character" w:customStyle="1" w:styleId="Ttulo6Car">
    <w:name w:val="Título 6 Car"/>
    <w:basedOn w:val="Fuentedeprrafopredeter"/>
    <w:link w:val="Ttulo6"/>
    <w:rsid w:val="009D4F3F"/>
    <w:rPr>
      <w:rFonts w:eastAsia="Times New Roman" w:cs="Times New Roman"/>
      <w:b/>
      <w:szCs w:val="20"/>
      <w:lang w:val="es-ES_tradnl" w:eastAsia="es-ES"/>
    </w:rPr>
  </w:style>
  <w:style w:type="character" w:customStyle="1" w:styleId="Ttulo7Car">
    <w:name w:val="Título 7 Car"/>
    <w:basedOn w:val="Fuentedeprrafopredeter"/>
    <w:link w:val="Ttulo7"/>
    <w:rsid w:val="009D4F3F"/>
    <w:rPr>
      <w:rFonts w:eastAsia="Times New Roman" w:cs="Times New Roman"/>
      <w:b/>
      <w:szCs w:val="20"/>
      <w:u w:val="single"/>
      <w:lang w:val="es-ES_tradnl" w:eastAsia="es-ES"/>
    </w:rPr>
  </w:style>
  <w:style w:type="numbering" w:customStyle="1" w:styleId="Sinlista1">
    <w:name w:val="Sin lista1"/>
    <w:next w:val="Sinlista"/>
    <w:uiPriority w:val="99"/>
    <w:semiHidden/>
    <w:unhideWhenUsed/>
    <w:rsid w:val="009D4F3F"/>
  </w:style>
  <w:style w:type="numbering" w:customStyle="1" w:styleId="Sinlista11">
    <w:name w:val="Sin lista11"/>
    <w:next w:val="Sinlista"/>
    <w:semiHidden/>
    <w:rsid w:val="009D4F3F"/>
  </w:style>
  <w:style w:type="paragraph" w:styleId="Encabezado">
    <w:name w:val="header"/>
    <w:basedOn w:val="Normal"/>
    <w:link w:val="EncabezadoCar"/>
    <w:rsid w:val="009D4F3F"/>
    <w:pPr>
      <w:tabs>
        <w:tab w:val="center" w:pos="4252"/>
        <w:tab w:val="right" w:pos="8504"/>
      </w:tabs>
    </w:pPr>
    <w:rPr>
      <w:rFonts w:ascii="Courier" w:eastAsia="Times New Roman" w:hAnsi="Courier" w:cs="Times New Roman"/>
      <w:szCs w:val="20"/>
      <w:lang w:val="es-ES_tradnl" w:eastAsia="es-ES"/>
    </w:rPr>
  </w:style>
  <w:style w:type="character" w:customStyle="1" w:styleId="EncabezadoCar">
    <w:name w:val="Encabezado Car"/>
    <w:basedOn w:val="Fuentedeprrafopredeter"/>
    <w:link w:val="Encabezado"/>
    <w:rsid w:val="009D4F3F"/>
    <w:rPr>
      <w:rFonts w:ascii="Courier" w:eastAsia="Times New Roman" w:hAnsi="Courier" w:cs="Times New Roman"/>
      <w:szCs w:val="20"/>
      <w:lang w:val="es-ES_tradnl" w:eastAsia="es-ES"/>
    </w:rPr>
  </w:style>
  <w:style w:type="character" w:styleId="Nmerodepgina">
    <w:name w:val="page number"/>
    <w:basedOn w:val="Fuentedeprrafopredeter"/>
    <w:rsid w:val="009D4F3F"/>
  </w:style>
  <w:style w:type="paragraph" w:styleId="Textoindependiente">
    <w:name w:val="Body Text"/>
    <w:basedOn w:val="Normal"/>
    <w:link w:val="TextoindependienteCar"/>
    <w:rsid w:val="009D4F3F"/>
    <w:pPr>
      <w:spacing w:after="120"/>
    </w:pPr>
    <w:rPr>
      <w:rFonts w:ascii="Courier" w:eastAsia="Times New Roman" w:hAnsi="Courier" w:cs="Times New Roman"/>
      <w:szCs w:val="20"/>
      <w:lang w:val="es-ES_tradnl" w:eastAsia="es-ES"/>
    </w:rPr>
  </w:style>
  <w:style w:type="character" w:customStyle="1" w:styleId="TextoindependienteCar">
    <w:name w:val="Texto independiente Car"/>
    <w:basedOn w:val="Fuentedeprrafopredeter"/>
    <w:link w:val="Textoindependiente"/>
    <w:rsid w:val="009D4F3F"/>
    <w:rPr>
      <w:rFonts w:ascii="Courier" w:eastAsia="Times New Roman" w:hAnsi="Courier" w:cs="Times New Roman"/>
      <w:szCs w:val="20"/>
      <w:lang w:val="es-ES_tradnl" w:eastAsia="es-ES"/>
    </w:rPr>
  </w:style>
  <w:style w:type="paragraph" w:styleId="Textoindependiente2">
    <w:name w:val="Body Text 2"/>
    <w:basedOn w:val="Normal"/>
    <w:link w:val="Textoindependiente2Car"/>
    <w:rsid w:val="009D4F3F"/>
    <w:pPr>
      <w:jc w:val="both"/>
    </w:pPr>
    <w:rPr>
      <w:rFonts w:ascii="Courier" w:eastAsia="Times New Roman" w:hAnsi="Courier" w:cs="Times New Roman"/>
      <w:szCs w:val="20"/>
      <w:lang w:val="es-ES_tradnl" w:eastAsia="es-ES"/>
    </w:rPr>
  </w:style>
  <w:style w:type="character" w:customStyle="1" w:styleId="Textoindependiente2Car">
    <w:name w:val="Texto independiente 2 Car"/>
    <w:basedOn w:val="Fuentedeprrafopredeter"/>
    <w:link w:val="Textoindependiente2"/>
    <w:rsid w:val="009D4F3F"/>
    <w:rPr>
      <w:rFonts w:ascii="Courier" w:eastAsia="Times New Roman" w:hAnsi="Courier" w:cs="Times New Roman"/>
      <w:szCs w:val="20"/>
      <w:lang w:val="es-ES_tradnl" w:eastAsia="es-ES"/>
    </w:rPr>
  </w:style>
  <w:style w:type="paragraph" w:styleId="Sangradetextonormal">
    <w:name w:val="Body Text Indent"/>
    <w:basedOn w:val="Normal"/>
    <w:link w:val="SangradetextonormalCar"/>
    <w:rsid w:val="009D4F3F"/>
    <w:pPr>
      <w:ind w:left="2835"/>
      <w:jc w:val="both"/>
    </w:pPr>
    <w:rPr>
      <w:rFonts w:ascii="Courier" w:eastAsia="Times New Roman" w:hAnsi="Courier" w:cs="Times New Roman"/>
      <w:szCs w:val="20"/>
      <w:lang w:val="es-ES_tradnl" w:eastAsia="es-ES"/>
    </w:rPr>
  </w:style>
  <w:style w:type="character" w:customStyle="1" w:styleId="SangradetextonormalCar">
    <w:name w:val="Sangría de texto normal Car"/>
    <w:basedOn w:val="Fuentedeprrafopredeter"/>
    <w:link w:val="Sangradetextonormal"/>
    <w:rsid w:val="009D4F3F"/>
    <w:rPr>
      <w:rFonts w:ascii="Courier" w:eastAsia="Times New Roman" w:hAnsi="Courier" w:cs="Times New Roman"/>
      <w:szCs w:val="20"/>
      <w:lang w:val="es-ES_tradnl" w:eastAsia="es-ES"/>
    </w:rPr>
  </w:style>
  <w:style w:type="paragraph" w:styleId="Textoindependiente3">
    <w:name w:val="Body Text 3"/>
    <w:basedOn w:val="Normal"/>
    <w:link w:val="Textoindependiente3Car"/>
    <w:rsid w:val="009D4F3F"/>
    <w:pPr>
      <w:spacing w:line="360" w:lineRule="auto"/>
      <w:jc w:val="both"/>
    </w:pPr>
    <w:rPr>
      <w:rFonts w:ascii="Courier" w:eastAsia="Times New Roman" w:hAnsi="Courier" w:cs="Times New Roman"/>
      <w:b/>
      <w:szCs w:val="20"/>
      <w:lang w:val="es-ES_tradnl" w:eastAsia="es-ES"/>
    </w:rPr>
  </w:style>
  <w:style w:type="character" w:customStyle="1" w:styleId="Textoindependiente3Car">
    <w:name w:val="Texto independiente 3 Car"/>
    <w:basedOn w:val="Fuentedeprrafopredeter"/>
    <w:link w:val="Textoindependiente3"/>
    <w:rsid w:val="009D4F3F"/>
    <w:rPr>
      <w:rFonts w:ascii="Courier" w:eastAsia="Times New Roman" w:hAnsi="Courier" w:cs="Times New Roman"/>
      <w:b/>
      <w:szCs w:val="20"/>
      <w:lang w:val="es-ES_tradnl" w:eastAsia="es-ES"/>
    </w:rPr>
  </w:style>
  <w:style w:type="paragraph" w:styleId="Textosinformato">
    <w:name w:val="Plain Text"/>
    <w:basedOn w:val="Normal"/>
    <w:link w:val="TextosinformatoCar"/>
    <w:rsid w:val="009D4F3F"/>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9D4F3F"/>
    <w:rPr>
      <w:rFonts w:ascii="Courier New" w:eastAsia="Times New Roman" w:hAnsi="Courier New" w:cs="Times New Roman"/>
      <w:sz w:val="20"/>
      <w:szCs w:val="20"/>
      <w:lang w:eastAsia="es-ES"/>
    </w:rPr>
  </w:style>
  <w:style w:type="paragraph" w:styleId="Sangra2detindependiente">
    <w:name w:val="Body Text Indent 2"/>
    <w:basedOn w:val="Normal"/>
    <w:link w:val="Sangra2detindependienteCar"/>
    <w:rsid w:val="009D4F3F"/>
    <w:pPr>
      <w:suppressAutoHyphens/>
      <w:ind w:left="851" w:hanging="851"/>
      <w:jc w:val="both"/>
    </w:pPr>
    <w:rPr>
      <w:rFonts w:ascii="Courier" w:eastAsia="Times New Roman" w:hAnsi="Courier" w:cs="Times New Roman"/>
      <w:szCs w:val="20"/>
      <w:lang w:val="es-ES_tradnl" w:eastAsia="es-ES"/>
    </w:rPr>
  </w:style>
  <w:style w:type="character" w:customStyle="1" w:styleId="Sangra2detindependienteCar">
    <w:name w:val="Sangría 2 de t. independiente Car"/>
    <w:basedOn w:val="Fuentedeprrafopredeter"/>
    <w:link w:val="Sangra2detindependiente"/>
    <w:rsid w:val="009D4F3F"/>
    <w:rPr>
      <w:rFonts w:ascii="Courier" w:eastAsia="Times New Roman" w:hAnsi="Courier" w:cs="Times New Roman"/>
      <w:szCs w:val="20"/>
      <w:lang w:val="es-ES_tradnl" w:eastAsia="es-ES"/>
    </w:rPr>
  </w:style>
  <w:style w:type="paragraph" w:styleId="Sangra3detindependiente">
    <w:name w:val="Body Text Indent 3"/>
    <w:basedOn w:val="Normal"/>
    <w:link w:val="Sangra3detindependienteCar"/>
    <w:rsid w:val="009D4F3F"/>
    <w:pPr>
      <w:suppressAutoHyphens/>
      <w:spacing w:line="360" w:lineRule="auto"/>
      <w:ind w:hanging="2835"/>
      <w:jc w:val="both"/>
    </w:pPr>
    <w:rPr>
      <w:rFonts w:ascii="Courier" w:eastAsia="Times New Roman" w:hAnsi="Courier" w:cs="Times New Roman"/>
      <w:szCs w:val="20"/>
      <w:lang w:val="es-ES_tradnl" w:eastAsia="es-ES"/>
    </w:rPr>
  </w:style>
  <w:style w:type="character" w:customStyle="1" w:styleId="Sangra3detindependienteCar">
    <w:name w:val="Sangría 3 de t. independiente Car"/>
    <w:basedOn w:val="Fuentedeprrafopredeter"/>
    <w:link w:val="Sangra3detindependiente"/>
    <w:rsid w:val="009D4F3F"/>
    <w:rPr>
      <w:rFonts w:ascii="Courier" w:eastAsia="Times New Roman" w:hAnsi="Courier" w:cs="Times New Roman"/>
      <w:szCs w:val="20"/>
      <w:lang w:val="es-ES_tradnl" w:eastAsia="es-ES"/>
    </w:rPr>
  </w:style>
  <w:style w:type="paragraph" w:customStyle="1" w:styleId="Documento1">
    <w:name w:val="Documento 1"/>
    <w:rsid w:val="009D4F3F"/>
    <w:pPr>
      <w:keepNext/>
      <w:keepLines/>
      <w:tabs>
        <w:tab w:val="left" w:pos="-720"/>
      </w:tabs>
      <w:suppressAutoHyphens/>
    </w:pPr>
    <w:rPr>
      <w:rFonts w:ascii="Courier" w:eastAsia="Times New Roman" w:hAnsi="Courier" w:cs="Times New Roman"/>
      <w:szCs w:val="20"/>
      <w:lang w:val="en-US" w:eastAsia="es-ES"/>
    </w:rPr>
  </w:style>
  <w:style w:type="paragraph" w:styleId="Ttulo">
    <w:name w:val="Title"/>
    <w:basedOn w:val="Normal"/>
    <w:link w:val="TtuloCar"/>
    <w:qFormat/>
    <w:rsid w:val="009D4F3F"/>
    <w:pPr>
      <w:jc w:val="center"/>
    </w:pPr>
    <w:rPr>
      <w:rFonts w:ascii="Courier New" w:eastAsia="Times New Roman" w:hAnsi="Courier New" w:cs="Times New Roman"/>
      <w:szCs w:val="20"/>
      <w:lang w:val="es-MX" w:eastAsia="es-ES"/>
    </w:rPr>
  </w:style>
  <w:style w:type="character" w:customStyle="1" w:styleId="TtuloCar">
    <w:name w:val="Título Car"/>
    <w:basedOn w:val="Fuentedeprrafopredeter"/>
    <w:link w:val="Ttulo"/>
    <w:rsid w:val="009D4F3F"/>
    <w:rPr>
      <w:rFonts w:ascii="Courier New" w:eastAsia="Times New Roman" w:hAnsi="Courier New" w:cs="Times New Roman"/>
      <w:szCs w:val="20"/>
      <w:lang w:val="es-MX" w:eastAsia="es-ES"/>
    </w:rPr>
  </w:style>
  <w:style w:type="paragraph" w:styleId="Piedepgina">
    <w:name w:val="footer"/>
    <w:basedOn w:val="Normal"/>
    <w:link w:val="PiedepginaCar"/>
    <w:rsid w:val="009D4F3F"/>
    <w:pPr>
      <w:tabs>
        <w:tab w:val="center" w:pos="4252"/>
        <w:tab w:val="right" w:pos="8504"/>
      </w:tabs>
      <w:spacing w:line="360" w:lineRule="auto"/>
      <w:jc w:val="both"/>
    </w:pPr>
    <w:rPr>
      <w:rFonts w:ascii="Courier New" w:eastAsia="Times New Roman" w:hAnsi="Courier New" w:cs="Times New Roman"/>
      <w:sz w:val="22"/>
      <w:szCs w:val="20"/>
      <w:lang w:val="es-ES_tradnl" w:eastAsia="es-ES"/>
    </w:rPr>
  </w:style>
  <w:style w:type="character" w:customStyle="1" w:styleId="PiedepginaCar">
    <w:name w:val="Pie de página Car"/>
    <w:basedOn w:val="Fuentedeprrafopredeter"/>
    <w:link w:val="Piedepgina"/>
    <w:rsid w:val="009D4F3F"/>
    <w:rPr>
      <w:rFonts w:ascii="Courier New" w:eastAsia="Times New Roman" w:hAnsi="Courier New" w:cs="Times New Roman"/>
      <w:sz w:val="22"/>
      <w:szCs w:val="20"/>
      <w:lang w:val="es-ES_tradnl" w:eastAsia="es-ES"/>
    </w:rPr>
  </w:style>
  <w:style w:type="paragraph" w:customStyle="1" w:styleId="Textoindependiente31">
    <w:name w:val="Texto independiente 31"/>
    <w:basedOn w:val="Normal"/>
    <w:rsid w:val="009D4F3F"/>
    <w:pPr>
      <w:widowControl w:val="0"/>
      <w:tabs>
        <w:tab w:val="left" w:pos="2999"/>
      </w:tabs>
      <w:spacing w:line="360" w:lineRule="auto"/>
      <w:jc w:val="both"/>
    </w:pPr>
    <w:rPr>
      <w:rFonts w:eastAsia="Times New Roman" w:cs="Times New Roman"/>
      <w:spacing w:val="-3"/>
      <w:szCs w:val="20"/>
      <w:lang w:val="es-ES_tradnl" w:eastAsia="es-ES"/>
    </w:rPr>
  </w:style>
  <w:style w:type="paragraph" w:styleId="Textodebloque">
    <w:name w:val="Block Text"/>
    <w:basedOn w:val="Normal"/>
    <w:rsid w:val="009D4F3F"/>
    <w:pPr>
      <w:spacing w:before="240"/>
      <w:ind w:left="2835" w:right="-1" w:hanging="2126"/>
      <w:jc w:val="both"/>
    </w:pPr>
    <w:rPr>
      <w:rFonts w:ascii="Courier" w:eastAsia="Times New Roman" w:hAnsi="Courier" w:cs="Times New Roman"/>
      <w:spacing w:val="-3"/>
      <w:szCs w:val="20"/>
      <w:lang w:val="es-ES_tradnl" w:eastAsia="es-ES"/>
    </w:rPr>
  </w:style>
  <w:style w:type="paragraph" w:customStyle="1" w:styleId="personal">
    <w:name w:val="personal"/>
    <w:basedOn w:val="Normal"/>
    <w:rsid w:val="009D4F3F"/>
    <w:pPr>
      <w:jc w:val="both"/>
    </w:pPr>
    <w:rPr>
      <w:rFonts w:eastAsia="Times New Roman" w:cs="Times New Roman"/>
      <w:spacing w:val="6"/>
      <w:szCs w:val="20"/>
      <w:lang w:val="es-ES_tradnl" w:eastAsia="es-ES"/>
    </w:rPr>
  </w:style>
  <w:style w:type="paragraph" w:customStyle="1" w:styleId="Estilo1">
    <w:name w:val="Estilo1"/>
    <w:basedOn w:val="Normal"/>
    <w:rsid w:val="009D4F3F"/>
    <w:pPr>
      <w:tabs>
        <w:tab w:val="left" w:pos="2268"/>
      </w:tabs>
      <w:jc w:val="both"/>
    </w:pPr>
    <w:rPr>
      <w:rFonts w:eastAsia="Times New Roman" w:cs="Times New Roman"/>
      <w:szCs w:val="20"/>
      <w:lang w:val="es-ES_tradnl" w:eastAsia="es-ES"/>
    </w:rPr>
  </w:style>
  <w:style w:type="paragraph" w:styleId="NormalWeb">
    <w:name w:val="Normal (Web)"/>
    <w:basedOn w:val="Normal"/>
    <w:rsid w:val="009D4F3F"/>
    <w:pPr>
      <w:spacing w:before="100" w:beforeAutospacing="1" w:after="100" w:afterAutospacing="1"/>
    </w:pPr>
    <w:rPr>
      <w:rFonts w:ascii="Arial Unicode MS" w:eastAsia="Arial Unicode MS" w:hAnsi="Arial Unicode MS" w:cs="Arial Unicode MS"/>
      <w:szCs w:val="24"/>
      <w:lang w:val="es-ES" w:eastAsia="es-ES"/>
    </w:rPr>
  </w:style>
  <w:style w:type="character" w:customStyle="1" w:styleId="uppercase">
    <w:name w:val="uppercase"/>
    <w:basedOn w:val="Fuentedeprrafopredeter"/>
    <w:rsid w:val="009D4F3F"/>
  </w:style>
  <w:style w:type="character" w:styleId="Hipervnculo">
    <w:name w:val="Hyperlink"/>
    <w:basedOn w:val="Fuentedeprrafopredeter"/>
    <w:rsid w:val="009D4F3F"/>
    <w:rPr>
      <w:color w:val="0000FF"/>
      <w:u w:val="single"/>
    </w:rPr>
  </w:style>
  <w:style w:type="character" w:customStyle="1" w:styleId="apple-converted-space">
    <w:name w:val="apple-converted-space"/>
    <w:basedOn w:val="Fuentedeprrafopredeter"/>
    <w:rsid w:val="009D4F3F"/>
  </w:style>
  <w:style w:type="character" w:customStyle="1" w:styleId="initialstyle">
    <w:name w:val="initialstyle"/>
    <w:basedOn w:val="Fuentedeprrafopredeter"/>
    <w:rsid w:val="009D4F3F"/>
    <w:rPr>
      <w:rFonts w:cs="Times New Roman"/>
    </w:rPr>
  </w:style>
  <w:style w:type="character" w:customStyle="1" w:styleId="InitialStyle0">
    <w:name w:val="InitialStyle"/>
    <w:rsid w:val="009D4F3F"/>
    <w:rPr>
      <w:rFonts w:ascii="Courier New" w:hAnsi="Courier New"/>
      <w:color w:val="auto"/>
      <w:spacing w:val="0"/>
      <w:sz w:val="24"/>
    </w:rPr>
  </w:style>
  <w:style w:type="table" w:styleId="Tablaconcuadrcula">
    <w:name w:val="Table Grid"/>
    <w:basedOn w:val="Tablanormal"/>
    <w:rsid w:val="009D4F3F"/>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9D4F3F"/>
    <w:pPr>
      <w:spacing w:after="160" w:line="240" w:lineRule="exact"/>
      <w:ind w:left="500"/>
      <w:jc w:val="center"/>
    </w:pPr>
    <w:rPr>
      <w:rFonts w:ascii="Verdana" w:eastAsia="Times New Roman" w:hAnsi="Verdana" w:cs="Arial"/>
      <w:b/>
      <w:sz w:val="20"/>
      <w:szCs w:val="20"/>
      <w:lang w:val="es-VE"/>
    </w:rPr>
  </w:style>
  <w:style w:type="paragraph" w:styleId="Prrafodelista">
    <w:name w:val="List Paragraph"/>
    <w:basedOn w:val="Normal"/>
    <w:uiPriority w:val="34"/>
    <w:qFormat/>
    <w:rsid w:val="009D4F3F"/>
    <w:pPr>
      <w:spacing w:after="200" w:line="276" w:lineRule="auto"/>
      <w:ind w:left="720"/>
      <w:contextualSpacing/>
    </w:pPr>
    <w:rPr>
      <w:rFonts w:ascii="Calibri" w:hAnsi="Calibri"/>
      <w:sz w:val="22"/>
    </w:rPr>
  </w:style>
  <w:style w:type="paragraph" w:styleId="Textodeglobo">
    <w:name w:val="Balloon Text"/>
    <w:basedOn w:val="Normal"/>
    <w:link w:val="TextodegloboCar"/>
    <w:uiPriority w:val="99"/>
    <w:semiHidden/>
    <w:unhideWhenUsed/>
    <w:rsid w:val="009D4F3F"/>
    <w:rPr>
      <w:rFonts w:ascii="Tahoma" w:hAnsi="Tahoma" w:cs="Tahoma"/>
      <w:sz w:val="16"/>
      <w:szCs w:val="16"/>
    </w:rPr>
  </w:style>
  <w:style w:type="character" w:customStyle="1" w:styleId="TextodegloboCar">
    <w:name w:val="Texto de globo Car"/>
    <w:basedOn w:val="Fuentedeprrafopredeter"/>
    <w:link w:val="Textodeglobo"/>
    <w:uiPriority w:val="99"/>
    <w:semiHidden/>
    <w:rsid w:val="009D4F3F"/>
    <w:rPr>
      <w:rFonts w:ascii="Tahoma" w:hAnsi="Tahoma" w:cs="Tahoma"/>
      <w:sz w:val="16"/>
      <w:szCs w:val="16"/>
    </w:rPr>
  </w:style>
  <w:style w:type="paragraph" w:customStyle="1" w:styleId="Textoindependiente32">
    <w:name w:val="Texto independiente 32"/>
    <w:basedOn w:val="Normal"/>
    <w:rsid w:val="009D4F3F"/>
    <w:pPr>
      <w:tabs>
        <w:tab w:val="left" w:pos="170"/>
      </w:tabs>
      <w:spacing w:before="120"/>
      <w:jc w:val="both"/>
    </w:pPr>
    <w:rPr>
      <w:rFonts w:eastAsia="Times New Roman" w:cs="Times New Roman"/>
      <w:spacing w:val="-24"/>
      <w:szCs w:val="20"/>
      <w:lang w:eastAsia="es-ES"/>
    </w:rPr>
  </w:style>
  <w:style w:type="paragraph" w:customStyle="1" w:styleId="Car">
    <w:name w:val="Car"/>
    <w:basedOn w:val="Normal"/>
    <w:rsid w:val="00CC378D"/>
    <w:pPr>
      <w:spacing w:after="160" w:line="240" w:lineRule="exact"/>
    </w:pPr>
    <w:rPr>
      <w:rFonts w:ascii="Verdana" w:eastAsia="Times New Roman" w:hAnsi="Verdana" w:cs="Times New Roman"/>
      <w:spacing w:val="-5"/>
      <w:szCs w:val="24"/>
      <w:lang w:val="en-US"/>
    </w:rPr>
  </w:style>
  <w:style w:type="character" w:customStyle="1" w:styleId="Cuerpodeltexto4Exact">
    <w:name w:val="Cuerpo del texto (4) Exact"/>
    <w:link w:val="Cuerpodeltexto4"/>
    <w:rsid w:val="00175443"/>
    <w:rPr>
      <w:rFonts w:ascii="Tahoma" w:eastAsia="Tahoma" w:hAnsi="Tahoma" w:cs="Tahoma"/>
      <w:b/>
      <w:bCs/>
      <w:sz w:val="19"/>
      <w:szCs w:val="19"/>
      <w:shd w:val="clear" w:color="auto" w:fill="FFFFFF"/>
    </w:rPr>
  </w:style>
  <w:style w:type="paragraph" w:customStyle="1" w:styleId="Cuerpodeltexto4">
    <w:name w:val="Cuerpo del texto (4)"/>
    <w:basedOn w:val="Normal"/>
    <w:link w:val="Cuerpodeltexto4Exact"/>
    <w:rsid w:val="00175443"/>
    <w:pPr>
      <w:widowControl w:val="0"/>
      <w:shd w:val="clear" w:color="auto" w:fill="FFFFFF"/>
      <w:spacing w:line="230" w:lineRule="exact"/>
    </w:pPr>
    <w:rPr>
      <w:rFonts w:ascii="Tahoma" w:eastAsia="Tahoma" w:hAnsi="Tahoma" w:cs="Tahoma"/>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3314</Words>
  <Characters>18232</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AVILLARROEL</dc:creator>
  <cp:keywords/>
  <dc:description/>
  <cp:lastModifiedBy>EMARZI</cp:lastModifiedBy>
  <cp:revision>4</cp:revision>
  <cp:lastPrinted>2020-03-26T20:57:00Z</cp:lastPrinted>
  <dcterms:created xsi:type="dcterms:W3CDTF">2020-05-13T17:12:00Z</dcterms:created>
  <dcterms:modified xsi:type="dcterms:W3CDTF">2020-05-13T17:20:00Z</dcterms:modified>
</cp:coreProperties>
</file>