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8C" w:rsidRPr="00B3562D" w:rsidRDefault="0003528C">
      <w:pPr>
        <w:pStyle w:val="Ttulo1"/>
        <w:rPr>
          <w:rFonts w:ascii="Arial" w:hAnsi="Arial" w:cs="Arial"/>
          <w:sz w:val="22"/>
          <w:szCs w:val="22"/>
        </w:rPr>
      </w:pPr>
      <w:r w:rsidRPr="00B3562D">
        <w:rPr>
          <w:rFonts w:ascii="Arial" w:hAnsi="Arial" w:cs="Arial"/>
          <w:sz w:val="22"/>
          <w:szCs w:val="22"/>
        </w:rPr>
        <w:t xml:space="preserve">Valparaíso, </w:t>
      </w:r>
      <w:r w:rsidR="00313D47">
        <w:rPr>
          <w:rFonts w:ascii="Arial" w:hAnsi="Arial" w:cs="Arial"/>
          <w:sz w:val="22"/>
          <w:szCs w:val="22"/>
        </w:rPr>
        <w:t>19</w:t>
      </w:r>
      <w:r w:rsidR="007264FB">
        <w:rPr>
          <w:rFonts w:ascii="Arial" w:hAnsi="Arial" w:cs="Arial"/>
          <w:sz w:val="22"/>
          <w:szCs w:val="22"/>
        </w:rPr>
        <w:t xml:space="preserve"> </w:t>
      </w:r>
      <w:r w:rsidRPr="00B3562D">
        <w:rPr>
          <w:rFonts w:ascii="Arial" w:hAnsi="Arial" w:cs="Arial"/>
          <w:sz w:val="22"/>
          <w:szCs w:val="22"/>
        </w:rPr>
        <w:t xml:space="preserve">de </w:t>
      </w:r>
      <w:r w:rsidR="001D3D06">
        <w:rPr>
          <w:rFonts w:ascii="Arial" w:hAnsi="Arial" w:cs="Arial"/>
          <w:sz w:val="22"/>
          <w:szCs w:val="22"/>
        </w:rPr>
        <w:t>diciembre</w:t>
      </w:r>
      <w:r w:rsidR="00CA4851">
        <w:rPr>
          <w:rFonts w:ascii="Arial" w:hAnsi="Arial" w:cs="Arial"/>
          <w:sz w:val="22"/>
          <w:szCs w:val="22"/>
        </w:rPr>
        <w:t xml:space="preserve"> de 201</w:t>
      </w:r>
      <w:r w:rsidR="001D3D06">
        <w:rPr>
          <w:rFonts w:ascii="Arial" w:hAnsi="Arial" w:cs="Arial"/>
          <w:sz w:val="22"/>
          <w:szCs w:val="22"/>
        </w:rPr>
        <w:t>9</w:t>
      </w:r>
      <w:r w:rsidR="005541F1" w:rsidRPr="00B3562D">
        <w:rPr>
          <w:rFonts w:ascii="Arial" w:hAnsi="Arial" w:cs="Arial"/>
          <w:sz w:val="22"/>
          <w:szCs w:val="22"/>
        </w:rPr>
        <w:t>.</w:t>
      </w:r>
    </w:p>
    <w:p w:rsidR="0003528C" w:rsidRPr="00B3562D" w:rsidRDefault="0003528C">
      <w:pPr>
        <w:tabs>
          <w:tab w:val="left" w:pos="3686"/>
        </w:tabs>
        <w:spacing w:line="360" w:lineRule="atLeast"/>
        <w:ind w:right="74"/>
        <w:jc w:val="both"/>
        <w:rPr>
          <w:rFonts w:ascii="Arial" w:hAnsi="Arial" w:cs="Arial"/>
          <w:sz w:val="22"/>
          <w:szCs w:val="22"/>
        </w:rPr>
      </w:pPr>
    </w:p>
    <w:p w:rsidR="0003528C" w:rsidRPr="00B3562D" w:rsidRDefault="0003528C">
      <w:pPr>
        <w:tabs>
          <w:tab w:val="left" w:pos="3686"/>
        </w:tabs>
        <w:spacing w:line="360" w:lineRule="atLeast"/>
        <w:ind w:right="74"/>
        <w:jc w:val="both"/>
        <w:rPr>
          <w:rFonts w:ascii="Arial" w:hAnsi="Arial" w:cs="Arial"/>
          <w:sz w:val="22"/>
          <w:szCs w:val="22"/>
        </w:rPr>
      </w:pPr>
    </w:p>
    <w:p w:rsidR="0003528C" w:rsidRPr="00B3562D" w:rsidRDefault="0003528C" w:rsidP="00225D59">
      <w:pPr>
        <w:tabs>
          <w:tab w:val="left" w:pos="851"/>
        </w:tabs>
        <w:spacing w:line="360" w:lineRule="atLeast"/>
        <w:ind w:right="74"/>
        <w:jc w:val="both"/>
        <w:rPr>
          <w:rFonts w:ascii="Arial" w:hAnsi="Arial" w:cs="Arial"/>
          <w:sz w:val="22"/>
          <w:szCs w:val="22"/>
        </w:rPr>
      </w:pPr>
      <w:r w:rsidRPr="00B3562D">
        <w:rPr>
          <w:rFonts w:ascii="Arial" w:hAnsi="Arial" w:cs="Arial"/>
          <w:sz w:val="22"/>
          <w:szCs w:val="22"/>
        </w:rPr>
        <w:tab/>
        <w:t xml:space="preserve">El </w:t>
      </w:r>
      <w:r w:rsidRPr="00B3562D">
        <w:rPr>
          <w:rFonts w:ascii="Arial" w:hAnsi="Arial" w:cs="Arial"/>
          <w:spacing w:val="10"/>
          <w:sz w:val="22"/>
          <w:szCs w:val="22"/>
        </w:rPr>
        <w:t>Secretario de Comisiones</w:t>
      </w:r>
      <w:r w:rsidRPr="00B3562D">
        <w:rPr>
          <w:rFonts w:ascii="Arial" w:hAnsi="Arial" w:cs="Arial"/>
          <w:sz w:val="22"/>
          <w:szCs w:val="22"/>
        </w:rPr>
        <w:t xml:space="preserve"> que suscribe,</w:t>
      </w:r>
      <w:r w:rsidRPr="00B3562D">
        <w:rPr>
          <w:rFonts w:ascii="Arial" w:hAnsi="Arial" w:cs="Arial"/>
          <w:b/>
          <w:sz w:val="22"/>
          <w:szCs w:val="22"/>
        </w:rPr>
        <w:t xml:space="preserve"> </w:t>
      </w:r>
      <w:r w:rsidRPr="00B3562D">
        <w:rPr>
          <w:rFonts w:ascii="Arial" w:hAnsi="Arial" w:cs="Arial"/>
          <w:b/>
          <w:spacing w:val="20"/>
          <w:sz w:val="22"/>
          <w:szCs w:val="22"/>
        </w:rPr>
        <w:t>CERTIFICA</w:t>
      </w:r>
      <w:r w:rsidRPr="00B3562D">
        <w:rPr>
          <w:rFonts w:ascii="Arial" w:hAnsi="Arial" w:cs="Arial"/>
          <w:b/>
          <w:sz w:val="22"/>
          <w:szCs w:val="22"/>
        </w:rPr>
        <w:t>:</w:t>
      </w:r>
    </w:p>
    <w:p w:rsidR="0003528C" w:rsidRPr="00B3562D" w:rsidRDefault="0003528C" w:rsidP="00225D59">
      <w:pPr>
        <w:tabs>
          <w:tab w:val="left" w:pos="851"/>
        </w:tabs>
        <w:spacing w:line="360" w:lineRule="atLeast"/>
        <w:ind w:right="74"/>
        <w:jc w:val="both"/>
        <w:rPr>
          <w:rFonts w:ascii="Arial" w:hAnsi="Arial" w:cs="Arial"/>
          <w:sz w:val="22"/>
          <w:szCs w:val="22"/>
        </w:rPr>
      </w:pPr>
    </w:p>
    <w:p w:rsidR="002363E4" w:rsidRDefault="005541F1" w:rsidP="00225D59">
      <w:pPr>
        <w:tabs>
          <w:tab w:val="left" w:pos="851"/>
          <w:tab w:val="left" w:pos="3402"/>
        </w:tabs>
        <w:spacing w:line="360" w:lineRule="atLeast"/>
        <w:ind w:right="51"/>
        <w:jc w:val="both"/>
        <w:rPr>
          <w:rFonts w:ascii="Arial" w:hAnsi="Arial" w:cs="Arial"/>
          <w:sz w:val="22"/>
          <w:szCs w:val="22"/>
        </w:rPr>
      </w:pPr>
      <w:r w:rsidRPr="00B3562D">
        <w:rPr>
          <w:rFonts w:ascii="Arial" w:hAnsi="Arial" w:cs="Arial"/>
          <w:sz w:val="22"/>
          <w:szCs w:val="22"/>
        </w:rPr>
        <w:tab/>
        <w:t>Que e</w:t>
      </w:r>
      <w:r w:rsidR="0003528C" w:rsidRPr="00B3562D">
        <w:rPr>
          <w:rFonts w:ascii="Arial" w:hAnsi="Arial" w:cs="Arial"/>
          <w:sz w:val="22"/>
          <w:szCs w:val="22"/>
        </w:rPr>
        <w:t xml:space="preserve">l proyecto </w:t>
      </w:r>
      <w:r w:rsidR="009846C0">
        <w:rPr>
          <w:rFonts w:ascii="Arial" w:hAnsi="Arial" w:cs="Arial"/>
          <w:sz w:val="22"/>
          <w:szCs w:val="22"/>
        </w:rPr>
        <w:t>de</w:t>
      </w:r>
      <w:r w:rsidR="00B43C9A">
        <w:rPr>
          <w:rFonts w:ascii="Arial" w:hAnsi="Arial" w:cs="Arial"/>
          <w:sz w:val="22"/>
          <w:szCs w:val="22"/>
        </w:rPr>
        <w:t xml:space="preserve"> ley originado en un</w:t>
      </w:r>
      <w:r w:rsidR="001D3D06">
        <w:rPr>
          <w:rFonts w:ascii="Arial" w:hAnsi="Arial" w:cs="Arial"/>
          <w:sz w:val="22"/>
          <w:szCs w:val="22"/>
        </w:rPr>
        <w:t>a</w:t>
      </w:r>
      <w:r w:rsidR="00B43C9A">
        <w:rPr>
          <w:rFonts w:ascii="Arial" w:hAnsi="Arial" w:cs="Arial"/>
          <w:sz w:val="22"/>
          <w:szCs w:val="22"/>
        </w:rPr>
        <w:t xml:space="preserve"> </w:t>
      </w:r>
      <w:r w:rsidR="001D3D06">
        <w:rPr>
          <w:rFonts w:ascii="Arial" w:hAnsi="Arial" w:cs="Arial"/>
          <w:sz w:val="22"/>
          <w:szCs w:val="22"/>
        </w:rPr>
        <w:t xml:space="preserve">moción de los diputados (as) señores(as) </w:t>
      </w:r>
      <w:r w:rsidR="008D3B63">
        <w:rPr>
          <w:rFonts w:ascii="Arial" w:hAnsi="Arial" w:cs="Arial"/>
          <w:sz w:val="22"/>
          <w:szCs w:val="22"/>
        </w:rPr>
        <w:t>Ossandón, doña Ximena; Sabat, doña Marc</w:t>
      </w:r>
      <w:r w:rsidR="005F74A4">
        <w:rPr>
          <w:rFonts w:ascii="Arial" w:hAnsi="Arial" w:cs="Arial"/>
          <w:sz w:val="22"/>
          <w:szCs w:val="22"/>
        </w:rPr>
        <w:t>ela; Desbordes; Fuenzalida; Rat</w:t>
      </w:r>
      <w:r w:rsidR="008D3B63">
        <w:rPr>
          <w:rFonts w:ascii="Arial" w:hAnsi="Arial" w:cs="Arial"/>
          <w:sz w:val="22"/>
          <w:szCs w:val="22"/>
        </w:rPr>
        <w:t>hgeb; Del Real, doña Catalina; Castro, don José Miguel; Núñez, doña Paulina; Longton, y Cid, doña Sofía,</w:t>
      </w:r>
      <w:r w:rsidR="006D4D78">
        <w:rPr>
          <w:rFonts w:ascii="Arial" w:hAnsi="Arial" w:cs="Arial"/>
          <w:sz w:val="22"/>
          <w:szCs w:val="22"/>
        </w:rPr>
        <w:t xml:space="preserve"> que</w:t>
      </w:r>
      <w:r w:rsidR="006D4D78" w:rsidRPr="006D4D78">
        <w:rPr>
          <w:rFonts w:ascii="Arial" w:hAnsi="Arial" w:cs="Arial"/>
          <w:b/>
          <w:sz w:val="22"/>
          <w:szCs w:val="22"/>
        </w:rPr>
        <w:t xml:space="preserve"> </w:t>
      </w:r>
      <w:r w:rsidR="008D3B63">
        <w:rPr>
          <w:rFonts w:ascii="Arial" w:hAnsi="Arial" w:cs="Arial"/>
          <w:b/>
          <w:sz w:val="22"/>
          <w:szCs w:val="22"/>
        </w:rPr>
        <w:t>modifica la Carta Fundamental, para permitir la conformación de pactos electorales de independientes, en el proceso de presentación de candidatos a integrar el órgano constituyente que se conforme, para la creación de una nueva Constitución Política de la República</w:t>
      </w:r>
      <w:r w:rsidR="00A10552">
        <w:rPr>
          <w:rFonts w:ascii="Arial" w:hAnsi="Arial" w:cs="Arial"/>
          <w:b/>
          <w:sz w:val="22"/>
          <w:szCs w:val="22"/>
        </w:rPr>
        <w:t xml:space="preserve"> </w:t>
      </w:r>
      <w:r w:rsidR="00F94C24" w:rsidRPr="00B3562D">
        <w:rPr>
          <w:rFonts w:ascii="Arial" w:hAnsi="Arial" w:cs="Arial"/>
          <w:sz w:val="22"/>
          <w:szCs w:val="22"/>
        </w:rPr>
        <w:t>(Boletín Nº</w:t>
      </w:r>
      <w:r w:rsidR="008D3B63">
        <w:rPr>
          <w:rFonts w:ascii="Arial" w:hAnsi="Arial" w:cs="Arial"/>
          <w:sz w:val="22"/>
          <w:szCs w:val="22"/>
        </w:rPr>
        <w:t xml:space="preserve"> 13.130-07</w:t>
      </w:r>
      <w:r w:rsidR="007238C0">
        <w:rPr>
          <w:rFonts w:ascii="Arial" w:hAnsi="Arial" w:cs="Arial"/>
          <w:sz w:val="22"/>
          <w:szCs w:val="22"/>
        </w:rPr>
        <w:t>)</w:t>
      </w:r>
      <w:r w:rsidR="0003528C" w:rsidRPr="00B3562D">
        <w:rPr>
          <w:rFonts w:ascii="Arial" w:hAnsi="Arial" w:cs="Arial"/>
          <w:sz w:val="22"/>
          <w:szCs w:val="22"/>
        </w:rPr>
        <w:t xml:space="preserve">, </w:t>
      </w:r>
      <w:r w:rsidR="008D3B63">
        <w:rPr>
          <w:rFonts w:ascii="Arial" w:hAnsi="Arial" w:cs="Arial"/>
          <w:sz w:val="22"/>
          <w:szCs w:val="22"/>
        </w:rPr>
        <w:t>sin</w:t>
      </w:r>
      <w:r w:rsidR="00E57118">
        <w:rPr>
          <w:rFonts w:ascii="Arial" w:hAnsi="Arial" w:cs="Arial"/>
          <w:sz w:val="22"/>
          <w:szCs w:val="22"/>
        </w:rPr>
        <w:t xml:space="preserve"> urgencia, </w:t>
      </w:r>
      <w:r w:rsidRPr="00B3562D">
        <w:rPr>
          <w:rFonts w:ascii="Arial" w:hAnsi="Arial" w:cs="Arial"/>
          <w:sz w:val="22"/>
          <w:szCs w:val="22"/>
        </w:rPr>
        <w:t>fue tratado en</w:t>
      </w:r>
      <w:r w:rsidR="0003528C" w:rsidRPr="00B3562D">
        <w:rPr>
          <w:rFonts w:ascii="Arial" w:hAnsi="Arial" w:cs="Arial"/>
          <w:sz w:val="22"/>
          <w:szCs w:val="22"/>
        </w:rPr>
        <w:t xml:space="preserve"> esta Comisión</w:t>
      </w:r>
      <w:r w:rsidRPr="00B3562D">
        <w:rPr>
          <w:rFonts w:ascii="Arial" w:hAnsi="Arial" w:cs="Arial"/>
          <w:sz w:val="22"/>
          <w:szCs w:val="22"/>
        </w:rPr>
        <w:t xml:space="preserve">, </w:t>
      </w:r>
      <w:r w:rsidR="005F00F0">
        <w:rPr>
          <w:rFonts w:ascii="Arial" w:hAnsi="Arial" w:cs="Arial"/>
          <w:sz w:val="22"/>
          <w:szCs w:val="22"/>
        </w:rPr>
        <w:t xml:space="preserve">en </w:t>
      </w:r>
      <w:r w:rsidR="00EA45CC">
        <w:rPr>
          <w:rFonts w:ascii="Arial" w:hAnsi="Arial" w:cs="Arial"/>
          <w:sz w:val="22"/>
          <w:szCs w:val="22"/>
        </w:rPr>
        <w:t>sesi</w:t>
      </w:r>
      <w:r w:rsidR="008D3B63">
        <w:rPr>
          <w:rFonts w:ascii="Arial" w:hAnsi="Arial" w:cs="Arial"/>
          <w:sz w:val="22"/>
          <w:szCs w:val="22"/>
        </w:rPr>
        <w:t>ón</w:t>
      </w:r>
      <w:r w:rsidR="004F4389" w:rsidRPr="00D66389">
        <w:rPr>
          <w:rFonts w:ascii="Arial" w:hAnsi="Arial" w:cs="Arial"/>
          <w:sz w:val="22"/>
          <w:szCs w:val="22"/>
        </w:rPr>
        <w:t xml:space="preserve"> de </w:t>
      </w:r>
      <w:r w:rsidR="004F4389" w:rsidRPr="00B3562D">
        <w:rPr>
          <w:rFonts w:ascii="Arial" w:hAnsi="Arial" w:cs="Arial"/>
          <w:sz w:val="22"/>
          <w:szCs w:val="22"/>
        </w:rPr>
        <w:t>fecha</w:t>
      </w:r>
      <w:r w:rsidR="00A10552">
        <w:rPr>
          <w:rFonts w:ascii="Arial" w:hAnsi="Arial" w:cs="Arial"/>
          <w:sz w:val="22"/>
          <w:szCs w:val="22"/>
        </w:rPr>
        <w:t xml:space="preserve"> </w:t>
      </w:r>
      <w:r w:rsidR="008D3B63">
        <w:rPr>
          <w:rFonts w:ascii="Arial" w:hAnsi="Arial" w:cs="Arial"/>
          <w:sz w:val="22"/>
          <w:szCs w:val="22"/>
        </w:rPr>
        <w:t>18 de diciembre</w:t>
      </w:r>
      <w:r w:rsidR="004F4389">
        <w:rPr>
          <w:rFonts w:ascii="Arial" w:hAnsi="Arial" w:cs="Arial"/>
          <w:sz w:val="22"/>
          <w:szCs w:val="22"/>
        </w:rPr>
        <w:t xml:space="preserve"> de 201</w:t>
      </w:r>
      <w:r w:rsidR="001D3D06">
        <w:rPr>
          <w:rFonts w:ascii="Arial" w:hAnsi="Arial" w:cs="Arial"/>
          <w:sz w:val="22"/>
          <w:szCs w:val="22"/>
        </w:rPr>
        <w:t>9</w:t>
      </w:r>
      <w:r w:rsidR="004F4389" w:rsidRPr="00B3562D">
        <w:rPr>
          <w:rFonts w:ascii="Arial" w:hAnsi="Arial" w:cs="Arial"/>
          <w:sz w:val="22"/>
          <w:szCs w:val="22"/>
        </w:rPr>
        <w:t xml:space="preserve">, </w:t>
      </w:r>
      <w:r w:rsidR="00FE6E30" w:rsidRPr="00B3562D">
        <w:rPr>
          <w:rFonts w:ascii="Arial" w:hAnsi="Arial" w:cs="Arial"/>
          <w:sz w:val="22"/>
          <w:szCs w:val="22"/>
        </w:rPr>
        <w:t>con la asistencia de los</w:t>
      </w:r>
      <w:r w:rsidR="0003528C" w:rsidRPr="00B3562D">
        <w:rPr>
          <w:rFonts w:ascii="Arial" w:hAnsi="Arial" w:cs="Arial"/>
          <w:sz w:val="22"/>
          <w:szCs w:val="22"/>
        </w:rPr>
        <w:t xml:space="preserve"> Diputados señores</w:t>
      </w:r>
      <w:r w:rsidR="00F94C24" w:rsidRPr="00B3562D">
        <w:rPr>
          <w:rFonts w:ascii="Arial" w:hAnsi="Arial" w:cs="Arial"/>
          <w:sz w:val="22"/>
          <w:szCs w:val="22"/>
        </w:rPr>
        <w:t xml:space="preserve"> </w:t>
      </w:r>
      <w:r w:rsidR="008D3B63">
        <w:rPr>
          <w:rFonts w:ascii="Arial" w:hAnsi="Arial" w:cs="Arial"/>
          <w:sz w:val="22"/>
          <w:szCs w:val="22"/>
        </w:rPr>
        <w:t xml:space="preserve">Matías Walker (Presidente de la Comisión); Gabriel Boric; Juan Antonio Coloma; Luciano Cruz-Coke; Marcelo Díaz; Hugo Gutiérrez; Tomás Hirsch; Paulina Núñez; Marcela Sabat (en reemplazo del diputado </w:t>
      </w:r>
      <w:r w:rsidR="008D3B63" w:rsidRPr="00A3218C">
        <w:rPr>
          <w:rFonts w:ascii="Arial" w:hAnsi="Arial" w:cs="Arial"/>
          <w:sz w:val="22"/>
          <w:szCs w:val="22"/>
        </w:rPr>
        <w:t>Gonzalo Fuenzalida</w:t>
      </w:r>
      <w:r w:rsidR="008D3B63">
        <w:rPr>
          <w:rFonts w:ascii="Arial" w:hAnsi="Arial" w:cs="Arial"/>
          <w:sz w:val="22"/>
          <w:szCs w:val="22"/>
        </w:rPr>
        <w:t>)</w:t>
      </w:r>
      <w:r w:rsidR="008D3B63" w:rsidRPr="00A3218C">
        <w:rPr>
          <w:rFonts w:ascii="Arial" w:hAnsi="Arial" w:cs="Arial"/>
          <w:sz w:val="22"/>
          <w:szCs w:val="22"/>
        </w:rPr>
        <w:t xml:space="preserve">; </w:t>
      </w:r>
      <w:r w:rsidR="008D3B63">
        <w:rPr>
          <w:rFonts w:ascii="Arial" w:hAnsi="Arial" w:cs="Arial"/>
          <w:sz w:val="22"/>
          <w:szCs w:val="22"/>
        </w:rPr>
        <w:t>René Saffirio; Jorge Rathgeb (en ree</w:t>
      </w:r>
      <w:r w:rsidR="005F74A4">
        <w:rPr>
          <w:rFonts w:ascii="Arial" w:hAnsi="Arial" w:cs="Arial"/>
          <w:sz w:val="22"/>
          <w:szCs w:val="22"/>
        </w:rPr>
        <w:t>mplazo de la diputada Camila Flo</w:t>
      </w:r>
      <w:r w:rsidR="008D3B63">
        <w:rPr>
          <w:rFonts w:ascii="Arial" w:hAnsi="Arial" w:cs="Arial"/>
          <w:sz w:val="22"/>
          <w:szCs w:val="22"/>
        </w:rPr>
        <w:t>res) y Leonardo Soto.</w:t>
      </w:r>
    </w:p>
    <w:p w:rsidR="00F61ABD" w:rsidRDefault="00966E5D" w:rsidP="00225D59">
      <w:pPr>
        <w:tabs>
          <w:tab w:val="left" w:pos="851"/>
          <w:tab w:val="left" w:pos="3402"/>
        </w:tabs>
        <w:spacing w:line="360" w:lineRule="atLeast"/>
        <w:ind w:right="51"/>
        <w:jc w:val="both"/>
        <w:rPr>
          <w:rFonts w:ascii="Arial" w:hAnsi="Arial" w:cs="Arial"/>
          <w:sz w:val="22"/>
          <w:szCs w:val="22"/>
        </w:rPr>
      </w:pPr>
      <w:r>
        <w:rPr>
          <w:rFonts w:ascii="Arial" w:hAnsi="Arial" w:cs="Arial"/>
          <w:sz w:val="22"/>
          <w:szCs w:val="22"/>
        </w:rPr>
        <w:tab/>
      </w:r>
    </w:p>
    <w:p w:rsidR="00E4471D" w:rsidRDefault="00CA4D29" w:rsidP="00225D59">
      <w:pPr>
        <w:tabs>
          <w:tab w:val="left" w:pos="851"/>
          <w:tab w:val="left" w:pos="3402"/>
        </w:tabs>
        <w:spacing w:line="360" w:lineRule="atLeast"/>
        <w:ind w:right="51"/>
        <w:jc w:val="both"/>
        <w:rPr>
          <w:rFonts w:ascii="Arial" w:hAnsi="Arial" w:cs="Arial"/>
          <w:sz w:val="22"/>
          <w:szCs w:val="22"/>
        </w:rPr>
      </w:pPr>
      <w:r>
        <w:rPr>
          <w:rFonts w:ascii="Arial" w:hAnsi="Arial" w:cs="Arial"/>
          <w:sz w:val="22"/>
          <w:szCs w:val="22"/>
        </w:rPr>
        <w:tab/>
      </w:r>
      <w:r w:rsidR="0070544F">
        <w:rPr>
          <w:rFonts w:ascii="Arial" w:hAnsi="Arial" w:cs="Arial"/>
          <w:sz w:val="22"/>
          <w:szCs w:val="22"/>
        </w:rPr>
        <w:t xml:space="preserve"> </w:t>
      </w:r>
    </w:p>
    <w:p w:rsidR="0015147E" w:rsidRPr="00F7156C" w:rsidRDefault="00006A22" w:rsidP="00225D59">
      <w:pPr>
        <w:tabs>
          <w:tab w:val="left" w:pos="851"/>
        </w:tabs>
        <w:spacing w:line="360" w:lineRule="atLeast"/>
        <w:ind w:right="74"/>
        <w:jc w:val="both"/>
        <w:rPr>
          <w:rFonts w:ascii="Arial" w:hAnsi="Arial" w:cs="Arial"/>
          <w:sz w:val="22"/>
          <w:szCs w:val="22"/>
        </w:rPr>
      </w:pPr>
      <w:r>
        <w:rPr>
          <w:rFonts w:ascii="Arial" w:hAnsi="Arial" w:cs="Arial"/>
          <w:sz w:val="22"/>
          <w:szCs w:val="22"/>
        </w:rPr>
        <w:tab/>
      </w:r>
      <w:r w:rsidRPr="005F74A4">
        <w:rPr>
          <w:rFonts w:ascii="Arial" w:hAnsi="Arial" w:cs="Arial"/>
          <w:sz w:val="22"/>
          <w:szCs w:val="22"/>
        </w:rPr>
        <w:t>S</w:t>
      </w:r>
      <w:r w:rsidR="00F7156C" w:rsidRPr="005F74A4">
        <w:rPr>
          <w:rFonts w:ascii="Arial" w:hAnsi="Arial" w:cs="Arial"/>
          <w:sz w:val="22"/>
          <w:szCs w:val="22"/>
        </w:rPr>
        <w:t>e h</w:t>
      </w:r>
      <w:r w:rsidR="002618B9" w:rsidRPr="005F74A4">
        <w:rPr>
          <w:rFonts w:ascii="Arial" w:hAnsi="Arial" w:cs="Arial"/>
          <w:sz w:val="22"/>
          <w:szCs w:val="22"/>
        </w:rPr>
        <w:t xml:space="preserve">ace presente que el proyecto </w:t>
      </w:r>
      <w:r w:rsidRPr="005F74A4">
        <w:rPr>
          <w:rFonts w:ascii="Arial" w:hAnsi="Arial" w:cs="Arial"/>
          <w:sz w:val="22"/>
          <w:szCs w:val="22"/>
        </w:rPr>
        <w:t xml:space="preserve">es de </w:t>
      </w:r>
      <w:r w:rsidRPr="005F74A4">
        <w:rPr>
          <w:rFonts w:ascii="Arial" w:hAnsi="Arial" w:cs="Arial"/>
          <w:b/>
          <w:sz w:val="22"/>
          <w:szCs w:val="22"/>
        </w:rPr>
        <w:t>reforma constitucional</w:t>
      </w:r>
      <w:r w:rsidR="00F41B7C" w:rsidRPr="005F74A4">
        <w:rPr>
          <w:rFonts w:ascii="Arial" w:hAnsi="Arial" w:cs="Arial"/>
          <w:b/>
          <w:sz w:val="22"/>
          <w:szCs w:val="22"/>
        </w:rPr>
        <w:t xml:space="preserve">, que requiere un quórum de aprobación de las tres quintas partes de los senadores y diputados en ejercicio. </w:t>
      </w:r>
      <w:r w:rsidR="00F41B7C" w:rsidRPr="005F74A4">
        <w:rPr>
          <w:rFonts w:ascii="Arial" w:hAnsi="Arial" w:cs="Arial"/>
          <w:sz w:val="22"/>
          <w:szCs w:val="22"/>
        </w:rPr>
        <w:t>N</w:t>
      </w:r>
      <w:r w:rsidR="00225D59" w:rsidRPr="005F74A4">
        <w:rPr>
          <w:rFonts w:ascii="Arial" w:hAnsi="Arial" w:cs="Arial"/>
          <w:sz w:val="22"/>
          <w:szCs w:val="22"/>
        </w:rPr>
        <w:t xml:space="preserve">o hubo  </w:t>
      </w:r>
      <w:r w:rsidR="0015147E" w:rsidRPr="005F74A4">
        <w:rPr>
          <w:rFonts w:ascii="Arial" w:hAnsi="Arial" w:cs="Arial"/>
          <w:sz w:val="22"/>
          <w:szCs w:val="22"/>
        </w:rPr>
        <w:t>Indicaciones y artículos recha</w:t>
      </w:r>
      <w:r w:rsidR="00C43203">
        <w:rPr>
          <w:rFonts w:ascii="Arial" w:hAnsi="Arial" w:cs="Arial"/>
          <w:sz w:val="22"/>
          <w:szCs w:val="22"/>
        </w:rPr>
        <w:t>zadas o declaradas inadmisibles.</w:t>
      </w:r>
    </w:p>
    <w:p w:rsidR="00B06573" w:rsidRDefault="00B06573" w:rsidP="00225D59">
      <w:pPr>
        <w:tabs>
          <w:tab w:val="left" w:pos="851"/>
          <w:tab w:val="left" w:pos="3402"/>
        </w:tabs>
        <w:spacing w:line="360" w:lineRule="atLeast"/>
        <w:ind w:right="51"/>
        <w:jc w:val="both"/>
        <w:rPr>
          <w:rFonts w:ascii="Arial" w:hAnsi="Arial" w:cs="Arial"/>
          <w:sz w:val="22"/>
          <w:szCs w:val="22"/>
        </w:rPr>
      </w:pPr>
    </w:p>
    <w:p w:rsidR="00006A22" w:rsidRDefault="00B06573" w:rsidP="00225D59">
      <w:pPr>
        <w:tabs>
          <w:tab w:val="left" w:pos="851"/>
        </w:tabs>
        <w:spacing w:line="360" w:lineRule="atLeast"/>
        <w:ind w:right="51"/>
        <w:jc w:val="both"/>
        <w:rPr>
          <w:rFonts w:ascii="Arial" w:hAnsi="Arial" w:cs="Arial"/>
          <w:b/>
          <w:sz w:val="22"/>
          <w:szCs w:val="22"/>
        </w:rPr>
      </w:pPr>
      <w:r>
        <w:rPr>
          <w:rFonts w:ascii="Arial" w:hAnsi="Arial" w:cs="Arial"/>
          <w:sz w:val="22"/>
          <w:szCs w:val="22"/>
        </w:rPr>
        <w:tab/>
      </w:r>
      <w:r w:rsidRPr="00B06573">
        <w:rPr>
          <w:rFonts w:ascii="Arial" w:hAnsi="Arial" w:cs="Arial"/>
          <w:sz w:val="22"/>
          <w:szCs w:val="22"/>
        </w:rPr>
        <w:t xml:space="preserve">Puesto en votación general el proyecto, fue </w:t>
      </w:r>
      <w:r w:rsidR="00006A22">
        <w:rPr>
          <w:rFonts w:ascii="Arial" w:hAnsi="Arial" w:cs="Arial"/>
          <w:b/>
          <w:sz w:val="22"/>
          <w:szCs w:val="22"/>
        </w:rPr>
        <w:t>aprobado en general y en particular, incorporando con sendas indicaciones:</w:t>
      </w:r>
    </w:p>
    <w:p w:rsidR="00006A22" w:rsidRDefault="00006A22" w:rsidP="00C428F5">
      <w:pPr>
        <w:tabs>
          <w:tab w:val="left" w:pos="3402"/>
        </w:tabs>
        <w:spacing w:line="360" w:lineRule="atLeast"/>
        <w:ind w:right="51"/>
        <w:jc w:val="both"/>
        <w:rPr>
          <w:rFonts w:ascii="Arial" w:hAnsi="Arial" w:cs="Arial"/>
          <w:sz w:val="22"/>
          <w:szCs w:val="22"/>
        </w:rPr>
      </w:pPr>
      <w:r>
        <w:rPr>
          <w:rFonts w:ascii="Arial" w:hAnsi="Arial" w:cs="Arial"/>
          <w:b/>
          <w:sz w:val="22"/>
          <w:szCs w:val="22"/>
        </w:rPr>
        <w:t xml:space="preserve">a.- de los diputados Boric y Diaz, para agregar al final del inciso cuarto la frase: </w:t>
      </w:r>
      <w:r w:rsidRPr="00006A22">
        <w:rPr>
          <w:rFonts w:ascii="Arial" w:hAnsi="Arial" w:cs="Arial"/>
          <w:b/>
          <w:sz w:val="22"/>
          <w:szCs w:val="22"/>
        </w:rPr>
        <w:t>“con un tope de 1,5 % por lista de quienes hubieran sufragado en el distrito electoral respectivo.”</w:t>
      </w:r>
    </w:p>
    <w:p w:rsidR="00006A22" w:rsidRPr="00006A22" w:rsidRDefault="00006A22" w:rsidP="00C428F5">
      <w:pPr>
        <w:tabs>
          <w:tab w:val="left" w:pos="3402"/>
        </w:tabs>
        <w:spacing w:line="360" w:lineRule="atLeast"/>
        <w:ind w:right="51"/>
        <w:jc w:val="both"/>
        <w:rPr>
          <w:rFonts w:ascii="Arial" w:hAnsi="Arial" w:cs="Arial"/>
          <w:b/>
          <w:sz w:val="22"/>
          <w:szCs w:val="22"/>
        </w:rPr>
      </w:pPr>
      <w:proofErr w:type="gramStart"/>
      <w:r w:rsidRPr="00006A22">
        <w:rPr>
          <w:rFonts w:ascii="Arial" w:hAnsi="Arial" w:cs="Arial"/>
          <w:b/>
          <w:sz w:val="22"/>
          <w:szCs w:val="22"/>
        </w:rPr>
        <w:t>b</w:t>
      </w:r>
      <w:proofErr w:type="gramEnd"/>
      <w:r w:rsidRPr="00006A22">
        <w:rPr>
          <w:rFonts w:ascii="Arial" w:hAnsi="Arial" w:cs="Arial"/>
          <w:b/>
          <w:sz w:val="22"/>
          <w:szCs w:val="22"/>
        </w:rPr>
        <w:t>.-</w:t>
      </w:r>
      <w:r w:rsidR="00225D59">
        <w:rPr>
          <w:rFonts w:ascii="Arial" w:hAnsi="Arial" w:cs="Arial"/>
          <w:b/>
          <w:sz w:val="22"/>
          <w:szCs w:val="22"/>
        </w:rPr>
        <w:t>La Comisión por asentimiento unánime acordó cambia</w:t>
      </w:r>
      <w:r w:rsidRPr="00006A22">
        <w:rPr>
          <w:rFonts w:ascii="Arial" w:hAnsi="Arial" w:cs="Arial"/>
          <w:b/>
          <w:sz w:val="22"/>
          <w:szCs w:val="22"/>
        </w:rPr>
        <w:t xml:space="preserve"> en el inciso cuarto el guarismo 0,4 por “0,2”.</w:t>
      </w:r>
    </w:p>
    <w:p w:rsidR="00006A22" w:rsidRDefault="00006A22" w:rsidP="00C428F5">
      <w:pPr>
        <w:tabs>
          <w:tab w:val="left" w:pos="3402"/>
        </w:tabs>
        <w:spacing w:line="360" w:lineRule="atLeast"/>
        <w:ind w:right="51"/>
        <w:jc w:val="both"/>
        <w:rPr>
          <w:rFonts w:ascii="Arial" w:hAnsi="Arial" w:cs="Arial"/>
          <w:sz w:val="22"/>
          <w:szCs w:val="22"/>
        </w:rPr>
      </w:pPr>
    </w:p>
    <w:p w:rsidR="00006A22" w:rsidRDefault="00006A22" w:rsidP="00225D59">
      <w:pPr>
        <w:tabs>
          <w:tab w:val="left" w:pos="851"/>
          <w:tab w:val="left" w:pos="3402"/>
        </w:tabs>
        <w:spacing w:line="360" w:lineRule="atLeast"/>
        <w:ind w:right="51"/>
        <w:jc w:val="both"/>
        <w:rPr>
          <w:rFonts w:ascii="Arial" w:hAnsi="Arial" w:cs="Arial"/>
          <w:sz w:val="22"/>
          <w:szCs w:val="22"/>
        </w:rPr>
      </w:pPr>
      <w:r>
        <w:rPr>
          <w:rFonts w:ascii="Arial" w:hAnsi="Arial" w:cs="Arial"/>
          <w:sz w:val="22"/>
          <w:szCs w:val="22"/>
        </w:rPr>
        <w:tab/>
        <w:t>Con los votos a favor</w:t>
      </w:r>
      <w:r w:rsidR="00B06573" w:rsidRPr="00B06573">
        <w:rPr>
          <w:rFonts w:ascii="Arial" w:hAnsi="Arial" w:cs="Arial"/>
          <w:sz w:val="22"/>
          <w:szCs w:val="22"/>
        </w:rPr>
        <w:t xml:space="preserve"> </w:t>
      </w:r>
      <w:r w:rsidR="00C428F5">
        <w:rPr>
          <w:rFonts w:ascii="Arial" w:hAnsi="Arial" w:cs="Arial"/>
          <w:sz w:val="22"/>
          <w:szCs w:val="22"/>
        </w:rPr>
        <w:t>de los Diputados</w:t>
      </w:r>
      <w:r w:rsidR="002618B9">
        <w:rPr>
          <w:rFonts w:ascii="Arial" w:hAnsi="Arial" w:cs="Arial"/>
          <w:sz w:val="22"/>
          <w:szCs w:val="22"/>
        </w:rPr>
        <w:t xml:space="preserve"> (as)</w:t>
      </w:r>
      <w:r w:rsidR="00C428F5">
        <w:rPr>
          <w:rFonts w:ascii="Arial" w:hAnsi="Arial" w:cs="Arial"/>
          <w:sz w:val="22"/>
          <w:szCs w:val="22"/>
        </w:rPr>
        <w:t xml:space="preserve"> </w:t>
      </w:r>
      <w:r w:rsidR="00FA5D48">
        <w:rPr>
          <w:rFonts w:ascii="Arial" w:hAnsi="Arial" w:cs="Arial"/>
          <w:sz w:val="22"/>
          <w:szCs w:val="22"/>
        </w:rPr>
        <w:t>presentes</w:t>
      </w:r>
      <w:r w:rsidR="00C428F5">
        <w:rPr>
          <w:rFonts w:ascii="Arial" w:hAnsi="Arial" w:cs="Arial"/>
          <w:sz w:val="22"/>
          <w:szCs w:val="22"/>
        </w:rPr>
        <w:t xml:space="preserve">, señores </w:t>
      </w:r>
      <w:r>
        <w:rPr>
          <w:rFonts w:ascii="Arial" w:hAnsi="Arial" w:cs="Arial"/>
          <w:sz w:val="22"/>
          <w:szCs w:val="22"/>
        </w:rPr>
        <w:t xml:space="preserve">Matías Walker (Presidente de la Comisión); Gabriel Boric; Luciano Cruz-Coke; Marcelo Díaz; Hugo Gutiérrez; Tomás Hirsch; Paulina Núñez; Marcela Sabat (en reemplazo del diputado </w:t>
      </w:r>
      <w:r w:rsidRPr="00A3218C">
        <w:rPr>
          <w:rFonts w:ascii="Arial" w:hAnsi="Arial" w:cs="Arial"/>
          <w:sz w:val="22"/>
          <w:szCs w:val="22"/>
        </w:rPr>
        <w:t>Gonzalo Fuenzalida</w:t>
      </w:r>
      <w:r>
        <w:rPr>
          <w:rFonts w:ascii="Arial" w:hAnsi="Arial" w:cs="Arial"/>
          <w:sz w:val="22"/>
          <w:szCs w:val="22"/>
        </w:rPr>
        <w:t>)</w:t>
      </w:r>
      <w:r w:rsidRPr="00A3218C">
        <w:rPr>
          <w:rFonts w:ascii="Arial" w:hAnsi="Arial" w:cs="Arial"/>
          <w:sz w:val="22"/>
          <w:szCs w:val="22"/>
        </w:rPr>
        <w:t xml:space="preserve">; </w:t>
      </w:r>
      <w:r>
        <w:rPr>
          <w:rFonts w:ascii="Arial" w:hAnsi="Arial" w:cs="Arial"/>
          <w:sz w:val="22"/>
          <w:szCs w:val="22"/>
        </w:rPr>
        <w:t xml:space="preserve">René Saffirio; Jorge Rathgeb (en </w:t>
      </w:r>
      <w:r>
        <w:rPr>
          <w:rFonts w:ascii="Arial" w:hAnsi="Arial" w:cs="Arial"/>
          <w:sz w:val="22"/>
          <w:szCs w:val="22"/>
        </w:rPr>
        <w:lastRenderedPageBreak/>
        <w:t xml:space="preserve">reemplazo de la diputada Camila </w:t>
      </w:r>
      <w:proofErr w:type="spellStart"/>
      <w:r>
        <w:rPr>
          <w:rFonts w:ascii="Arial" w:hAnsi="Arial" w:cs="Arial"/>
          <w:sz w:val="22"/>
          <w:szCs w:val="22"/>
        </w:rPr>
        <w:t>Flóres</w:t>
      </w:r>
      <w:proofErr w:type="spellEnd"/>
      <w:r>
        <w:rPr>
          <w:rFonts w:ascii="Arial" w:hAnsi="Arial" w:cs="Arial"/>
          <w:sz w:val="22"/>
          <w:szCs w:val="22"/>
        </w:rPr>
        <w:t>) y Leonardo Soto.</w:t>
      </w:r>
      <w:r>
        <w:rPr>
          <w:rFonts w:ascii="Arial" w:hAnsi="Arial" w:cs="Arial"/>
          <w:sz w:val="22"/>
          <w:szCs w:val="22"/>
        </w:rPr>
        <w:tab/>
        <w:t>En contra votó el señor Coloma.</w:t>
      </w:r>
    </w:p>
    <w:p w:rsidR="00181D28" w:rsidRDefault="00181D28" w:rsidP="00EB47C2">
      <w:pPr>
        <w:tabs>
          <w:tab w:val="left" w:pos="3402"/>
        </w:tabs>
        <w:spacing w:line="360" w:lineRule="atLeast"/>
        <w:ind w:right="51"/>
        <w:jc w:val="both"/>
        <w:rPr>
          <w:rFonts w:ascii="Arial" w:hAnsi="Arial" w:cs="Arial"/>
          <w:sz w:val="22"/>
          <w:szCs w:val="22"/>
        </w:rPr>
      </w:pPr>
    </w:p>
    <w:p w:rsidR="00B06573" w:rsidRDefault="00EB47C2" w:rsidP="00225D59">
      <w:pPr>
        <w:tabs>
          <w:tab w:val="left" w:pos="3402"/>
        </w:tabs>
        <w:spacing w:line="360" w:lineRule="atLeast"/>
        <w:ind w:right="51"/>
        <w:jc w:val="both"/>
        <w:rPr>
          <w:rFonts w:ascii="Arial" w:hAnsi="Arial" w:cs="Arial"/>
          <w:sz w:val="22"/>
          <w:szCs w:val="22"/>
        </w:rPr>
      </w:pPr>
      <w:r w:rsidRPr="00EB47C2">
        <w:rPr>
          <w:rFonts w:ascii="Arial" w:hAnsi="Arial" w:cs="Arial"/>
          <w:sz w:val="22"/>
          <w:szCs w:val="22"/>
        </w:rPr>
        <w:tab/>
      </w:r>
    </w:p>
    <w:p w:rsidR="00225D59" w:rsidRPr="00225D59" w:rsidRDefault="00225D59" w:rsidP="00225D59">
      <w:pPr>
        <w:tabs>
          <w:tab w:val="left" w:pos="3402"/>
        </w:tabs>
        <w:spacing w:line="360" w:lineRule="auto"/>
        <w:ind w:right="74" w:firstLine="709"/>
        <w:jc w:val="both"/>
        <w:rPr>
          <w:rFonts w:ascii="Arial" w:hAnsi="Arial" w:cs="Arial"/>
          <w:iCs/>
          <w:sz w:val="22"/>
          <w:szCs w:val="22"/>
        </w:rPr>
      </w:pPr>
      <w:r>
        <w:rPr>
          <w:rFonts w:ascii="Arial" w:hAnsi="Arial" w:cs="Arial"/>
          <w:iCs/>
          <w:sz w:val="22"/>
          <w:szCs w:val="22"/>
        </w:rPr>
        <w:t>Posteriormente, el mismo miércoles 18 de diciembre los Comités Parlamentarios,</w:t>
      </w:r>
      <w:r w:rsidR="00F41B7C">
        <w:rPr>
          <w:rFonts w:ascii="Arial" w:hAnsi="Arial" w:cs="Arial"/>
          <w:iCs/>
          <w:sz w:val="22"/>
          <w:szCs w:val="22"/>
        </w:rPr>
        <w:t xml:space="preserve"> r</w:t>
      </w:r>
      <w:r w:rsidRPr="00225D59">
        <w:rPr>
          <w:rFonts w:ascii="Arial" w:hAnsi="Arial" w:cs="Arial"/>
          <w:iCs/>
          <w:sz w:val="22"/>
          <w:szCs w:val="22"/>
        </w:rPr>
        <w:t>eunidos los Jefes de los Comités Parlamentarios bajo la</w:t>
      </w:r>
      <w:r>
        <w:rPr>
          <w:rFonts w:ascii="Arial" w:hAnsi="Arial" w:cs="Arial"/>
          <w:iCs/>
          <w:sz w:val="22"/>
          <w:szCs w:val="22"/>
        </w:rPr>
        <w:t xml:space="preserve"> </w:t>
      </w:r>
      <w:r w:rsidRPr="00225D59">
        <w:rPr>
          <w:rFonts w:ascii="Arial" w:hAnsi="Arial" w:cs="Arial"/>
          <w:iCs/>
          <w:sz w:val="22"/>
          <w:szCs w:val="22"/>
        </w:rPr>
        <w:t>presidencia del diputado señor Flores y con la asistencia de las diputadas</w:t>
      </w:r>
      <w:r>
        <w:rPr>
          <w:rFonts w:ascii="Arial" w:hAnsi="Arial" w:cs="Arial"/>
          <w:iCs/>
          <w:sz w:val="22"/>
          <w:szCs w:val="22"/>
        </w:rPr>
        <w:t xml:space="preserve"> </w:t>
      </w:r>
      <w:r w:rsidRPr="00225D59">
        <w:rPr>
          <w:rFonts w:ascii="Arial" w:hAnsi="Arial" w:cs="Arial"/>
          <w:iCs/>
          <w:sz w:val="22"/>
          <w:szCs w:val="22"/>
        </w:rPr>
        <w:t xml:space="preserve">señoras </w:t>
      </w:r>
      <w:proofErr w:type="spellStart"/>
      <w:r w:rsidRPr="00225D59">
        <w:rPr>
          <w:rFonts w:ascii="Arial" w:hAnsi="Arial" w:cs="Arial"/>
          <w:iCs/>
          <w:sz w:val="22"/>
          <w:szCs w:val="22"/>
        </w:rPr>
        <w:t>Carióla</w:t>
      </w:r>
      <w:proofErr w:type="spellEnd"/>
      <w:r w:rsidRPr="00225D59">
        <w:rPr>
          <w:rFonts w:ascii="Arial" w:hAnsi="Arial" w:cs="Arial"/>
          <w:iCs/>
          <w:sz w:val="22"/>
          <w:szCs w:val="22"/>
        </w:rPr>
        <w:t xml:space="preserve">; Carvajal; </w:t>
      </w:r>
      <w:proofErr w:type="spellStart"/>
      <w:r w:rsidRPr="00225D59">
        <w:rPr>
          <w:rFonts w:ascii="Arial" w:hAnsi="Arial" w:cs="Arial"/>
          <w:iCs/>
          <w:sz w:val="22"/>
          <w:szCs w:val="22"/>
        </w:rPr>
        <w:t>Hoffmann</w:t>
      </w:r>
      <w:proofErr w:type="spellEnd"/>
      <w:r w:rsidRPr="00225D59">
        <w:rPr>
          <w:rFonts w:ascii="Arial" w:hAnsi="Arial" w:cs="Arial"/>
          <w:iCs/>
          <w:sz w:val="22"/>
          <w:szCs w:val="22"/>
        </w:rPr>
        <w:t xml:space="preserve">; </w:t>
      </w:r>
      <w:proofErr w:type="spellStart"/>
      <w:r w:rsidRPr="00225D59">
        <w:rPr>
          <w:rFonts w:ascii="Arial" w:hAnsi="Arial" w:cs="Arial"/>
          <w:iCs/>
          <w:sz w:val="22"/>
          <w:szCs w:val="22"/>
        </w:rPr>
        <w:t>Mix</w:t>
      </w:r>
      <w:proofErr w:type="spellEnd"/>
      <w:r w:rsidRPr="00225D59">
        <w:rPr>
          <w:rFonts w:ascii="Arial" w:hAnsi="Arial" w:cs="Arial"/>
          <w:iCs/>
          <w:sz w:val="22"/>
          <w:szCs w:val="22"/>
        </w:rPr>
        <w:t>, Sabat y Sepúlveda y de los</w:t>
      </w:r>
      <w:r>
        <w:rPr>
          <w:rFonts w:ascii="Arial" w:hAnsi="Arial" w:cs="Arial"/>
          <w:iCs/>
          <w:sz w:val="22"/>
          <w:szCs w:val="22"/>
        </w:rPr>
        <w:t xml:space="preserve"> </w:t>
      </w:r>
      <w:r w:rsidRPr="00225D59">
        <w:rPr>
          <w:rFonts w:ascii="Arial" w:hAnsi="Arial" w:cs="Arial"/>
          <w:iCs/>
          <w:sz w:val="22"/>
          <w:szCs w:val="22"/>
        </w:rPr>
        <w:t>diputados señores Alvarez, don Sebastián; Ascencio; Cárter, Celis, don</w:t>
      </w:r>
      <w:r>
        <w:rPr>
          <w:rFonts w:ascii="Arial" w:hAnsi="Arial" w:cs="Arial"/>
          <w:iCs/>
          <w:sz w:val="22"/>
          <w:szCs w:val="22"/>
        </w:rPr>
        <w:t xml:space="preserve"> </w:t>
      </w:r>
      <w:r w:rsidRPr="00225D59">
        <w:rPr>
          <w:rFonts w:ascii="Arial" w:hAnsi="Arial" w:cs="Arial"/>
          <w:iCs/>
          <w:sz w:val="22"/>
          <w:szCs w:val="22"/>
        </w:rPr>
        <w:t xml:space="preserve">Ricardo; Coloma; Díaz; González, don Félix; </w:t>
      </w:r>
      <w:proofErr w:type="spellStart"/>
      <w:r w:rsidRPr="00225D59">
        <w:rPr>
          <w:rFonts w:ascii="Arial" w:hAnsi="Arial" w:cs="Arial"/>
          <w:iCs/>
          <w:sz w:val="22"/>
          <w:szCs w:val="22"/>
        </w:rPr>
        <w:t>Ibañez</w:t>
      </w:r>
      <w:proofErr w:type="spellEnd"/>
      <w:r w:rsidRPr="00225D59">
        <w:rPr>
          <w:rFonts w:ascii="Arial" w:hAnsi="Arial" w:cs="Arial"/>
          <w:iCs/>
          <w:sz w:val="22"/>
          <w:szCs w:val="22"/>
        </w:rPr>
        <w:t>; Molina; Monsalve;</w:t>
      </w:r>
      <w:r>
        <w:rPr>
          <w:rFonts w:ascii="Arial" w:hAnsi="Arial" w:cs="Arial"/>
          <w:iCs/>
          <w:sz w:val="22"/>
          <w:szCs w:val="22"/>
        </w:rPr>
        <w:t xml:space="preserve"> </w:t>
      </w:r>
      <w:r w:rsidRPr="00225D59">
        <w:rPr>
          <w:rFonts w:ascii="Arial" w:hAnsi="Arial" w:cs="Arial"/>
          <w:iCs/>
          <w:sz w:val="22"/>
          <w:szCs w:val="22"/>
        </w:rPr>
        <w:t xml:space="preserve">Paulsen; Rathgeb, </w:t>
      </w:r>
      <w:proofErr w:type="spellStart"/>
      <w:r w:rsidRPr="00225D59">
        <w:rPr>
          <w:rFonts w:ascii="Arial" w:hAnsi="Arial" w:cs="Arial"/>
          <w:iCs/>
          <w:sz w:val="22"/>
          <w:szCs w:val="22"/>
        </w:rPr>
        <w:t>Rocafull</w:t>
      </w:r>
      <w:proofErr w:type="spellEnd"/>
      <w:r w:rsidRPr="00225D59">
        <w:rPr>
          <w:rFonts w:ascii="Arial" w:hAnsi="Arial" w:cs="Arial"/>
          <w:iCs/>
          <w:sz w:val="22"/>
          <w:szCs w:val="22"/>
        </w:rPr>
        <w:t>; Sepúlveda, don Alexis; Urrutia don Osvaldo,</w:t>
      </w:r>
      <w:r>
        <w:rPr>
          <w:rFonts w:ascii="Arial" w:hAnsi="Arial" w:cs="Arial"/>
          <w:iCs/>
          <w:sz w:val="22"/>
          <w:szCs w:val="22"/>
        </w:rPr>
        <w:t xml:space="preserve"> </w:t>
      </w:r>
      <w:r w:rsidRPr="00225D59">
        <w:rPr>
          <w:rFonts w:ascii="Arial" w:hAnsi="Arial" w:cs="Arial"/>
          <w:iCs/>
          <w:sz w:val="22"/>
          <w:szCs w:val="22"/>
        </w:rPr>
        <w:t>Verdessi; Vidal y Walker, acordaron por unanimidad lo siguiente:</w:t>
      </w:r>
    </w:p>
    <w:p w:rsidR="00225D59" w:rsidRPr="00225D59" w:rsidRDefault="00225D59" w:rsidP="00225D59">
      <w:pPr>
        <w:tabs>
          <w:tab w:val="left" w:pos="3402"/>
        </w:tabs>
        <w:spacing w:line="360" w:lineRule="auto"/>
        <w:ind w:right="74" w:firstLine="851"/>
        <w:jc w:val="both"/>
        <w:rPr>
          <w:rFonts w:ascii="Arial" w:hAnsi="Arial" w:cs="Arial"/>
          <w:iCs/>
          <w:sz w:val="22"/>
          <w:szCs w:val="22"/>
        </w:rPr>
      </w:pPr>
      <w:r w:rsidRPr="00225D59">
        <w:rPr>
          <w:rFonts w:ascii="Arial" w:hAnsi="Arial" w:cs="Arial"/>
          <w:iCs/>
          <w:sz w:val="22"/>
          <w:szCs w:val="22"/>
        </w:rPr>
        <w:t>1.- Autorizar a la Comisión de Constitución, Legislación, Justicia y Reglamento</w:t>
      </w:r>
      <w:r>
        <w:rPr>
          <w:rFonts w:ascii="Arial" w:hAnsi="Arial" w:cs="Arial"/>
          <w:iCs/>
          <w:sz w:val="22"/>
          <w:szCs w:val="22"/>
        </w:rPr>
        <w:t xml:space="preserve"> </w:t>
      </w:r>
      <w:r w:rsidRPr="00225D59">
        <w:rPr>
          <w:rFonts w:ascii="Arial" w:hAnsi="Arial" w:cs="Arial"/>
          <w:iCs/>
          <w:sz w:val="22"/>
          <w:szCs w:val="22"/>
        </w:rPr>
        <w:t>a sesionar en forma simultánea con la Sala en la sesión del día jueves 19 de</w:t>
      </w:r>
      <w:r>
        <w:rPr>
          <w:rFonts w:ascii="Arial" w:hAnsi="Arial" w:cs="Arial"/>
          <w:iCs/>
          <w:sz w:val="22"/>
          <w:szCs w:val="22"/>
        </w:rPr>
        <w:t xml:space="preserve"> </w:t>
      </w:r>
      <w:r w:rsidRPr="00225D59">
        <w:rPr>
          <w:rFonts w:ascii="Arial" w:hAnsi="Arial" w:cs="Arial"/>
          <w:iCs/>
          <w:sz w:val="22"/>
          <w:szCs w:val="22"/>
        </w:rPr>
        <w:t>diciembre, a efectos de reabrir el debate del proyecto de ley que modifica la</w:t>
      </w:r>
      <w:r>
        <w:rPr>
          <w:rFonts w:ascii="Arial" w:hAnsi="Arial" w:cs="Arial"/>
          <w:iCs/>
          <w:sz w:val="22"/>
          <w:szCs w:val="22"/>
        </w:rPr>
        <w:t xml:space="preserve"> </w:t>
      </w:r>
      <w:r w:rsidR="00F41B7C">
        <w:rPr>
          <w:rFonts w:ascii="Arial" w:hAnsi="Arial" w:cs="Arial"/>
          <w:iCs/>
          <w:sz w:val="22"/>
          <w:szCs w:val="22"/>
        </w:rPr>
        <w:t>ley N</w:t>
      </w:r>
      <w:r w:rsidRPr="00225D59">
        <w:rPr>
          <w:rFonts w:ascii="Arial" w:hAnsi="Arial" w:cs="Arial"/>
          <w:iCs/>
          <w:sz w:val="22"/>
          <w:szCs w:val="22"/>
        </w:rPr>
        <w:t>°18.700, orgánica constitucional sobre Votaciones Populares y</w:t>
      </w:r>
      <w:r>
        <w:rPr>
          <w:rFonts w:ascii="Arial" w:hAnsi="Arial" w:cs="Arial"/>
          <w:iCs/>
          <w:sz w:val="22"/>
          <w:szCs w:val="22"/>
        </w:rPr>
        <w:t xml:space="preserve"> </w:t>
      </w:r>
      <w:r w:rsidRPr="00225D59">
        <w:rPr>
          <w:rFonts w:ascii="Arial" w:hAnsi="Arial" w:cs="Arial"/>
          <w:iCs/>
          <w:sz w:val="22"/>
          <w:szCs w:val="22"/>
        </w:rPr>
        <w:t>Escrutinios, para garantizar la paridad de género en las candidaturas para la</w:t>
      </w:r>
      <w:r>
        <w:rPr>
          <w:rFonts w:ascii="Arial" w:hAnsi="Arial" w:cs="Arial"/>
          <w:iCs/>
          <w:sz w:val="22"/>
          <w:szCs w:val="22"/>
        </w:rPr>
        <w:t xml:space="preserve"> </w:t>
      </w:r>
      <w:r w:rsidRPr="00225D59">
        <w:rPr>
          <w:rFonts w:ascii="Arial" w:hAnsi="Arial" w:cs="Arial"/>
          <w:iCs/>
          <w:sz w:val="22"/>
          <w:szCs w:val="22"/>
        </w:rPr>
        <w:t>integración del órgano constituyente que se conforme para la creación de</w:t>
      </w:r>
      <w:r>
        <w:rPr>
          <w:rFonts w:ascii="Arial" w:hAnsi="Arial" w:cs="Arial"/>
          <w:iCs/>
          <w:sz w:val="22"/>
          <w:szCs w:val="22"/>
        </w:rPr>
        <w:t xml:space="preserve"> </w:t>
      </w:r>
      <w:r w:rsidRPr="00225D59">
        <w:rPr>
          <w:rFonts w:ascii="Arial" w:hAnsi="Arial" w:cs="Arial"/>
          <w:iCs/>
          <w:sz w:val="22"/>
          <w:szCs w:val="22"/>
        </w:rPr>
        <w:t>una nueva Constitución Política de la República, boletín N° 13127-07; el</w:t>
      </w:r>
      <w:r>
        <w:rPr>
          <w:rFonts w:ascii="Arial" w:hAnsi="Arial" w:cs="Arial"/>
          <w:iCs/>
          <w:sz w:val="22"/>
          <w:szCs w:val="22"/>
        </w:rPr>
        <w:t xml:space="preserve"> </w:t>
      </w:r>
      <w:r w:rsidRPr="00225D59">
        <w:rPr>
          <w:rFonts w:ascii="Arial" w:hAnsi="Arial" w:cs="Arial"/>
          <w:iCs/>
          <w:sz w:val="22"/>
          <w:szCs w:val="22"/>
        </w:rPr>
        <w:t>proyecto que modifica la Carta Fundamental, para permitir la conformación</w:t>
      </w:r>
      <w:r>
        <w:rPr>
          <w:rFonts w:ascii="Arial" w:hAnsi="Arial" w:cs="Arial"/>
          <w:iCs/>
          <w:sz w:val="22"/>
          <w:szCs w:val="22"/>
        </w:rPr>
        <w:t xml:space="preserve"> </w:t>
      </w:r>
      <w:r w:rsidRPr="00225D59">
        <w:rPr>
          <w:rFonts w:ascii="Arial" w:hAnsi="Arial" w:cs="Arial"/>
          <w:iCs/>
          <w:sz w:val="22"/>
          <w:szCs w:val="22"/>
        </w:rPr>
        <w:t>de pactos electorales de independientes, en el proceso de presentación de</w:t>
      </w:r>
      <w:r>
        <w:rPr>
          <w:rFonts w:ascii="Arial" w:hAnsi="Arial" w:cs="Arial"/>
          <w:iCs/>
          <w:sz w:val="22"/>
          <w:szCs w:val="22"/>
        </w:rPr>
        <w:t xml:space="preserve"> </w:t>
      </w:r>
      <w:r w:rsidRPr="00225D59">
        <w:rPr>
          <w:rFonts w:ascii="Arial" w:hAnsi="Arial" w:cs="Arial"/>
          <w:iCs/>
          <w:sz w:val="22"/>
          <w:szCs w:val="22"/>
        </w:rPr>
        <w:t>candidatos a integrar el órgano constituyente que se conforme, para la</w:t>
      </w:r>
      <w:r>
        <w:rPr>
          <w:rFonts w:ascii="Arial" w:hAnsi="Arial" w:cs="Arial"/>
          <w:iCs/>
          <w:sz w:val="22"/>
          <w:szCs w:val="22"/>
        </w:rPr>
        <w:t xml:space="preserve"> </w:t>
      </w:r>
      <w:r w:rsidRPr="00225D59">
        <w:rPr>
          <w:rFonts w:ascii="Arial" w:hAnsi="Arial" w:cs="Arial"/>
          <w:iCs/>
          <w:sz w:val="22"/>
          <w:szCs w:val="22"/>
        </w:rPr>
        <w:t>creación de una nueva Constitución Política de la República, boletín N°</w:t>
      </w:r>
      <w:r>
        <w:rPr>
          <w:rFonts w:ascii="Arial" w:hAnsi="Arial" w:cs="Arial"/>
          <w:iCs/>
          <w:sz w:val="22"/>
          <w:szCs w:val="22"/>
        </w:rPr>
        <w:t xml:space="preserve"> </w:t>
      </w:r>
      <w:r w:rsidRPr="00225D59">
        <w:rPr>
          <w:rFonts w:ascii="Arial" w:hAnsi="Arial" w:cs="Arial"/>
          <w:iCs/>
          <w:sz w:val="22"/>
          <w:szCs w:val="22"/>
        </w:rPr>
        <w:t>13130-07 y el proyecto que modifica la Carta Fundamental, para reservar</w:t>
      </w:r>
      <w:r>
        <w:rPr>
          <w:rFonts w:ascii="Arial" w:hAnsi="Arial" w:cs="Arial"/>
          <w:iCs/>
          <w:sz w:val="22"/>
          <w:szCs w:val="22"/>
        </w:rPr>
        <w:t xml:space="preserve"> </w:t>
      </w:r>
      <w:r w:rsidRPr="00225D59">
        <w:rPr>
          <w:rFonts w:ascii="Arial" w:hAnsi="Arial" w:cs="Arial"/>
          <w:iCs/>
          <w:sz w:val="22"/>
          <w:szCs w:val="22"/>
        </w:rPr>
        <w:t>escaños a representantes de los pueblos originarios en la integración del</w:t>
      </w:r>
      <w:r>
        <w:rPr>
          <w:rFonts w:ascii="Arial" w:hAnsi="Arial" w:cs="Arial"/>
          <w:iCs/>
          <w:sz w:val="22"/>
          <w:szCs w:val="22"/>
        </w:rPr>
        <w:t xml:space="preserve"> </w:t>
      </w:r>
      <w:r w:rsidRPr="00225D59">
        <w:rPr>
          <w:rFonts w:ascii="Arial" w:hAnsi="Arial" w:cs="Arial"/>
          <w:iCs/>
          <w:sz w:val="22"/>
          <w:szCs w:val="22"/>
        </w:rPr>
        <w:t>órgano constituyente que se conforme para la creación de una nueva</w:t>
      </w:r>
      <w:r>
        <w:rPr>
          <w:rFonts w:ascii="Arial" w:hAnsi="Arial" w:cs="Arial"/>
          <w:iCs/>
          <w:sz w:val="22"/>
          <w:szCs w:val="22"/>
        </w:rPr>
        <w:t xml:space="preserve"> </w:t>
      </w:r>
      <w:r w:rsidRPr="00225D59">
        <w:rPr>
          <w:rFonts w:ascii="Arial" w:hAnsi="Arial" w:cs="Arial"/>
          <w:iCs/>
          <w:sz w:val="22"/>
          <w:szCs w:val="22"/>
        </w:rPr>
        <w:t>Constitución Política de la República, boletín N° 13129-07.</w:t>
      </w:r>
    </w:p>
    <w:p w:rsidR="00225D59" w:rsidRPr="00225D59" w:rsidRDefault="00225D59" w:rsidP="00225D59">
      <w:pPr>
        <w:tabs>
          <w:tab w:val="left" w:pos="3402"/>
        </w:tabs>
        <w:spacing w:line="360" w:lineRule="auto"/>
        <w:ind w:right="74" w:firstLine="851"/>
        <w:jc w:val="both"/>
        <w:rPr>
          <w:rFonts w:ascii="Arial" w:hAnsi="Arial" w:cs="Arial"/>
          <w:iCs/>
          <w:sz w:val="22"/>
          <w:szCs w:val="22"/>
        </w:rPr>
      </w:pPr>
      <w:r w:rsidRPr="00225D59">
        <w:rPr>
          <w:rFonts w:ascii="Arial" w:hAnsi="Arial" w:cs="Arial"/>
          <w:iCs/>
          <w:sz w:val="22"/>
          <w:szCs w:val="22"/>
        </w:rPr>
        <w:t>2.- Citar a sesión especial a partir de las 18:00 horas, para tratar las iniciativas</w:t>
      </w:r>
      <w:r>
        <w:rPr>
          <w:rFonts w:ascii="Arial" w:hAnsi="Arial" w:cs="Arial"/>
          <w:iCs/>
          <w:sz w:val="22"/>
          <w:szCs w:val="22"/>
        </w:rPr>
        <w:t xml:space="preserve"> </w:t>
      </w:r>
      <w:r w:rsidRPr="00225D59">
        <w:rPr>
          <w:rFonts w:ascii="Arial" w:hAnsi="Arial" w:cs="Arial"/>
          <w:iCs/>
          <w:sz w:val="22"/>
          <w:szCs w:val="22"/>
        </w:rPr>
        <w:t>ya mencionadas, en general y en particular.</w:t>
      </w:r>
    </w:p>
    <w:p w:rsidR="00225D59" w:rsidRPr="00225D59" w:rsidRDefault="00225D59" w:rsidP="00225D59">
      <w:pPr>
        <w:tabs>
          <w:tab w:val="left" w:pos="3402"/>
        </w:tabs>
        <w:spacing w:line="360" w:lineRule="auto"/>
        <w:ind w:right="74" w:firstLine="851"/>
        <w:jc w:val="both"/>
        <w:rPr>
          <w:rFonts w:ascii="Arial" w:hAnsi="Arial" w:cs="Arial"/>
          <w:iCs/>
          <w:sz w:val="22"/>
          <w:szCs w:val="22"/>
        </w:rPr>
      </w:pPr>
      <w:r w:rsidRPr="00225D59">
        <w:rPr>
          <w:rFonts w:ascii="Arial" w:hAnsi="Arial" w:cs="Arial"/>
          <w:iCs/>
          <w:sz w:val="22"/>
          <w:szCs w:val="22"/>
        </w:rPr>
        <w:t>3.- Despachar tales proyectos antes de las 11:00 del día jueves 19 de</w:t>
      </w:r>
      <w:r>
        <w:rPr>
          <w:rFonts w:ascii="Arial" w:hAnsi="Arial" w:cs="Arial"/>
          <w:iCs/>
          <w:sz w:val="22"/>
          <w:szCs w:val="22"/>
        </w:rPr>
        <w:t xml:space="preserve"> </w:t>
      </w:r>
      <w:r w:rsidRPr="00225D59">
        <w:rPr>
          <w:rFonts w:ascii="Arial" w:hAnsi="Arial" w:cs="Arial"/>
          <w:iCs/>
          <w:sz w:val="22"/>
          <w:szCs w:val="22"/>
        </w:rPr>
        <w:t>diciembre.</w:t>
      </w:r>
    </w:p>
    <w:p w:rsidR="00A25847" w:rsidRDefault="00225D59" w:rsidP="00225D59">
      <w:pPr>
        <w:tabs>
          <w:tab w:val="left" w:pos="3402"/>
        </w:tabs>
        <w:spacing w:line="360" w:lineRule="auto"/>
        <w:ind w:right="74" w:firstLine="851"/>
        <w:jc w:val="both"/>
        <w:rPr>
          <w:rFonts w:ascii="Arial" w:hAnsi="Arial" w:cs="Arial"/>
          <w:iCs/>
          <w:sz w:val="22"/>
          <w:szCs w:val="22"/>
        </w:rPr>
      </w:pPr>
      <w:r w:rsidRPr="00225D59">
        <w:rPr>
          <w:rFonts w:ascii="Arial" w:hAnsi="Arial" w:cs="Arial"/>
          <w:iCs/>
          <w:sz w:val="22"/>
          <w:szCs w:val="22"/>
        </w:rPr>
        <w:t>4.- Votar las indicaciones que se presenten en Sala durante la misma sesión,</w:t>
      </w:r>
      <w:r>
        <w:rPr>
          <w:rFonts w:ascii="Arial" w:hAnsi="Arial" w:cs="Arial"/>
          <w:iCs/>
          <w:sz w:val="22"/>
          <w:szCs w:val="22"/>
        </w:rPr>
        <w:t xml:space="preserve"> </w:t>
      </w:r>
      <w:r w:rsidRPr="00225D59">
        <w:rPr>
          <w:rFonts w:ascii="Arial" w:hAnsi="Arial" w:cs="Arial"/>
          <w:iCs/>
          <w:sz w:val="22"/>
          <w:szCs w:val="22"/>
        </w:rPr>
        <w:t>prescindiendo del segundo informe</w:t>
      </w:r>
      <w:r>
        <w:rPr>
          <w:rFonts w:ascii="Arial" w:hAnsi="Arial" w:cs="Arial"/>
          <w:iCs/>
          <w:sz w:val="22"/>
          <w:szCs w:val="22"/>
        </w:rPr>
        <w:t>.</w:t>
      </w:r>
    </w:p>
    <w:p w:rsidR="00225D59" w:rsidRDefault="00225D59" w:rsidP="00225D59">
      <w:pPr>
        <w:tabs>
          <w:tab w:val="left" w:pos="3402"/>
        </w:tabs>
        <w:spacing w:line="360" w:lineRule="auto"/>
        <w:ind w:right="74"/>
        <w:jc w:val="both"/>
        <w:rPr>
          <w:rFonts w:ascii="Arial" w:hAnsi="Arial" w:cs="Arial"/>
          <w:iCs/>
          <w:sz w:val="22"/>
          <w:szCs w:val="22"/>
        </w:rPr>
      </w:pPr>
    </w:p>
    <w:p w:rsidR="00225D59" w:rsidRDefault="00225D59" w:rsidP="00225D59">
      <w:pPr>
        <w:tabs>
          <w:tab w:val="left" w:pos="3402"/>
        </w:tabs>
        <w:spacing w:line="360" w:lineRule="auto"/>
        <w:ind w:right="74" w:firstLine="709"/>
        <w:jc w:val="both"/>
        <w:rPr>
          <w:rFonts w:ascii="Arial" w:hAnsi="Arial" w:cs="Arial"/>
          <w:iCs/>
          <w:sz w:val="22"/>
          <w:szCs w:val="22"/>
        </w:rPr>
      </w:pPr>
      <w:r>
        <w:rPr>
          <w:rFonts w:ascii="Arial" w:hAnsi="Arial" w:cs="Arial"/>
          <w:iCs/>
          <w:sz w:val="22"/>
          <w:szCs w:val="22"/>
        </w:rPr>
        <w:t xml:space="preserve">En cumplimento de ese mandato, la Comisión procedió a efectuar sesión en los términos dispuestos por los Comités, con la asistencia de los diputados </w:t>
      </w:r>
      <w:r>
        <w:rPr>
          <w:rFonts w:ascii="Arial" w:hAnsi="Arial" w:cs="Arial"/>
          <w:iCs/>
          <w:sz w:val="22"/>
          <w:szCs w:val="22"/>
        </w:rPr>
        <w:lastRenderedPageBreak/>
        <w:t xml:space="preserve">(as) señores (as) Matías Walker (Presidente de la Comisión); </w:t>
      </w:r>
      <w:r w:rsidR="00E22F8A">
        <w:rPr>
          <w:rFonts w:ascii="Arial" w:hAnsi="Arial" w:cs="Arial"/>
          <w:iCs/>
          <w:sz w:val="22"/>
          <w:szCs w:val="22"/>
        </w:rPr>
        <w:t xml:space="preserve">Enrique </w:t>
      </w:r>
      <w:r w:rsidRPr="00225D59">
        <w:rPr>
          <w:rFonts w:ascii="Arial" w:hAnsi="Arial" w:cs="Arial"/>
          <w:iCs/>
          <w:sz w:val="22"/>
          <w:szCs w:val="22"/>
        </w:rPr>
        <w:t>Van Rysselberghe</w:t>
      </w:r>
      <w:r w:rsidR="00E22F8A">
        <w:rPr>
          <w:rFonts w:ascii="Arial" w:hAnsi="Arial" w:cs="Arial"/>
          <w:iCs/>
          <w:sz w:val="22"/>
          <w:szCs w:val="22"/>
        </w:rPr>
        <w:t>, por el señor Alessandri; Gabriel Boric; Juan Antonio Coloma; Andrés Molina, por el señor Cruz-Coke; Marcelo Díaz; Diego S</w:t>
      </w:r>
      <w:r w:rsidR="005F74A4">
        <w:rPr>
          <w:rFonts w:ascii="Arial" w:hAnsi="Arial" w:cs="Arial"/>
          <w:iCs/>
          <w:sz w:val="22"/>
          <w:szCs w:val="22"/>
        </w:rPr>
        <w:t>c</w:t>
      </w:r>
      <w:r w:rsidR="00E22F8A">
        <w:rPr>
          <w:rFonts w:ascii="Arial" w:hAnsi="Arial" w:cs="Arial"/>
          <w:iCs/>
          <w:sz w:val="22"/>
          <w:szCs w:val="22"/>
        </w:rPr>
        <w:t>halper, por la señora Flores; Marcela Sabat, por el señor Fuenzalida;  Hugo Gutiérrez; Tomás Hirsch; Jorge Rathgeb, por la señora Núñez; René Saffirio, y Leonardo Soto.</w:t>
      </w:r>
    </w:p>
    <w:p w:rsidR="00E22F8A" w:rsidRDefault="00E22F8A" w:rsidP="00225D59">
      <w:pPr>
        <w:tabs>
          <w:tab w:val="left" w:pos="3402"/>
        </w:tabs>
        <w:spacing w:line="360" w:lineRule="auto"/>
        <w:ind w:right="74" w:firstLine="709"/>
        <w:jc w:val="both"/>
        <w:rPr>
          <w:rFonts w:ascii="Arial" w:hAnsi="Arial" w:cs="Arial"/>
          <w:iCs/>
          <w:sz w:val="22"/>
          <w:szCs w:val="22"/>
        </w:rPr>
      </w:pPr>
    </w:p>
    <w:p w:rsidR="00E22F8A" w:rsidRDefault="00E22F8A" w:rsidP="00225D59">
      <w:pPr>
        <w:tabs>
          <w:tab w:val="left" w:pos="3402"/>
        </w:tabs>
        <w:spacing w:line="360" w:lineRule="auto"/>
        <w:ind w:right="74" w:firstLine="709"/>
        <w:jc w:val="both"/>
        <w:rPr>
          <w:rFonts w:ascii="Arial" w:hAnsi="Arial" w:cs="Arial"/>
          <w:iCs/>
          <w:sz w:val="22"/>
          <w:szCs w:val="22"/>
        </w:rPr>
      </w:pPr>
      <w:r>
        <w:rPr>
          <w:rFonts w:ascii="Arial" w:hAnsi="Arial" w:cs="Arial"/>
          <w:iCs/>
          <w:sz w:val="22"/>
          <w:szCs w:val="22"/>
        </w:rPr>
        <w:t xml:space="preserve">Además asistieron los diputados (as) señores (a) Andrea Parra; Félix González; Maya Fernández; Javier Macaya; Catalina Pérez; María José </w:t>
      </w:r>
      <w:proofErr w:type="spellStart"/>
      <w:r>
        <w:rPr>
          <w:rFonts w:ascii="Arial" w:hAnsi="Arial" w:cs="Arial"/>
          <w:iCs/>
          <w:sz w:val="22"/>
          <w:szCs w:val="22"/>
        </w:rPr>
        <w:t>Hoffmann</w:t>
      </w:r>
      <w:proofErr w:type="spellEnd"/>
      <w:r>
        <w:rPr>
          <w:rFonts w:ascii="Arial" w:hAnsi="Arial" w:cs="Arial"/>
          <w:iCs/>
          <w:sz w:val="22"/>
          <w:szCs w:val="22"/>
        </w:rPr>
        <w:t xml:space="preserve">; Gael Yeomans; Claudia </w:t>
      </w:r>
      <w:proofErr w:type="spellStart"/>
      <w:r>
        <w:rPr>
          <w:rFonts w:ascii="Arial" w:hAnsi="Arial" w:cs="Arial"/>
          <w:iCs/>
          <w:sz w:val="22"/>
          <w:szCs w:val="22"/>
        </w:rPr>
        <w:t>Mix</w:t>
      </w:r>
      <w:proofErr w:type="spellEnd"/>
      <w:r>
        <w:rPr>
          <w:rFonts w:ascii="Arial" w:hAnsi="Arial" w:cs="Arial"/>
          <w:iCs/>
          <w:sz w:val="22"/>
          <w:szCs w:val="22"/>
        </w:rPr>
        <w:t xml:space="preserve">; Maite Orsini; Miguel Crispi; Camila Rojas, Erika Olivera y Renzo </w:t>
      </w:r>
      <w:proofErr w:type="spellStart"/>
      <w:r>
        <w:rPr>
          <w:rFonts w:ascii="Arial" w:hAnsi="Arial" w:cs="Arial"/>
          <w:iCs/>
          <w:sz w:val="22"/>
          <w:szCs w:val="22"/>
        </w:rPr>
        <w:t>Trissotti</w:t>
      </w:r>
      <w:proofErr w:type="spellEnd"/>
      <w:r>
        <w:rPr>
          <w:rFonts w:ascii="Arial" w:hAnsi="Arial" w:cs="Arial"/>
          <w:iCs/>
          <w:sz w:val="22"/>
          <w:szCs w:val="22"/>
        </w:rPr>
        <w:t>.</w:t>
      </w:r>
    </w:p>
    <w:p w:rsidR="00E22F8A" w:rsidRPr="00E22F8A" w:rsidRDefault="00E22F8A" w:rsidP="00E22F8A">
      <w:pPr>
        <w:tabs>
          <w:tab w:val="left" w:pos="3402"/>
        </w:tabs>
        <w:spacing w:line="360" w:lineRule="auto"/>
        <w:ind w:right="74" w:firstLine="709"/>
        <w:jc w:val="center"/>
        <w:rPr>
          <w:rFonts w:ascii="Arial" w:hAnsi="Arial" w:cs="Arial"/>
          <w:b/>
          <w:iCs/>
          <w:sz w:val="22"/>
          <w:szCs w:val="22"/>
        </w:rPr>
      </w:pPr>
      <w:r w:rsidRPr="00E22F8A">
        <w:rPr>
          <w:rFonts w:ascii="Arial" w:hAnsi="Arial" w:cs="Arial"/>
          <w:b/>
          <w:iCs/>
          <w:sz w:val="22"/>
          <w:szCs w:val="22"/>
        </w:rPr>
        <w:t>Votación</w:t>
      </w:r>
    </w:p>
    <w:p w:rsidR="00E22F8A" w:rsidRDefault="00E22F8A" w:rsidP="00225D59">
      <w:pPr>
        <w:tabs>
          <w:tab w:val="left" w:pos="3402"/>
        </w:tabs>
        <w:spacing w:line="360" w:lineRule="auto"/>
        <w:ind w:right="74" w:firstLine="709"/>
        <w:jc w:val="both"/>
        <w:rPr>
          <w:rFonts w:ascii="Arial" w:hAnsi="Arial" w:cs="Arial"/>
          <w:b/>
          <w:iCs/>
          <w:sz w:val="22"/>
          <w:szCs w:val="22"/>
        </w:rPr>
      </w:pPr>
      <w:r w:rsidRPr="00E22F8A">
        <w:rPr>
          <w:rFonts w:ascii="Arial" w:hAnsi="Arial" w:cs="Arial"/>
          <w:b/>
          <w:iCs/>
          <w:sz w:val="22"/>
          <w:szCs w:val="22"/>
        </w:rPr>
        <w:t>Texto del proyecto</w:t>
      </w:r>
      <w:r>
        <w:rPr>
          <w:rFonts w:ascii="Arial" w:hAnsi="Arial" w:cs="Arial"/>
          <w:b/>
          <w:iCs/>
          <w:sz w:val="22"/>
          <w:szCs w:val="22"/>
        </w:rPr>
        <w:t>:</w:t>
      </w:r>
    </w:p>
    <w:p w:rsidR="00E22F8A" w:rsidRPr="00E22F8A" w:rsidRDefault="00E22F8A" w:rsidP="00225D59">
      <w:pPr>
        <w:tabs>
          <w:tab w:val="left" w:pos="3402"/>
        </w:tabs>
        <w:spacing w:line="360" w:lineRule="auto"/>
        <w:ind w:right="74" w:firstLine="709"/>
        <w:jc w:val="both"/>
        <w:rPr>
          <w:rFonts w:ascii="Arial" w:hAnsi="Arial" w:cs="Arial"/>
          <w:b/>
          <w:iCs/>
          <w:sz w:val="22"/>
          <w:szCs w:val="22"/>
        </w:rPr>
      </w:pPr>
    </w:p>
    <w:p w:rsidR="00E22F8A" w:rsidRPr="00E22F8A" w:rsidRDefault="00E22F8A" w:rsidP="00E22F8A">
      <w:pPr>
        <w:tabs>
          <w:tab w:val="left" w:pos="3402"/>
        </w:tabs>
        <w:spacing w:line="360" w:lineRule="auto"/>
        <w:ind w:right="74" w:firstLine="709"/>
        <w:jc w:val="both"/>
        <w:rPr>
          <w:rFonts w:ascii="Arial" w:hAnsi="Arial" w:cs="Arial"/>
          <w:iCs/>
          <w:sz w:val="22"/>
          <w:szCs w:val="22"/>
        </w:rPr>
      </w:pPr>
      <w:r>
        <w:rPr>
          <w:rFonts w:ascii="Arial" w:hAnsi="Arial" w:cs="Arial"/>
          <w:iCs/>
          <w:sz w:val="22"/>
          <w:szCs w:val="22"/>
        </w:rPr>
        <w:t>“</w:t>
      </w:r>
      <w:r w:rsidRPr="00E22F8A">
        <w:rPr>
          <w:rFonts w:ascii="Arial" w:hAnsi="Arial" w:cs="Arial"/>
          <w:iCs/>
          <w:sz w:val="22"/>
          <w:szCs w:val="22"/>
        </w:rPr>
        <w:t xml:space="preserve">ARTÍCULO ÚNICO: Introdúzcase un nuevo artículo transitorio en la Constitución Política de la República, del siguiente tenor: </w:t>
      </w:r>
    </w:p>
    <w:p w:rsidR="00E22F8A" w:rsidRPr="00E22F8A" w:rsidRDefault="00E22F8A" w:rsidP="00E22F8A">
      <w:pPr>
        <w:tabs>
          <w:tab w:val="left" w:pos="3402"/>
        </w:tabs>
        <w:spacing w:line="360" w:lineRule="auto"/>
        <w:ind w:right="74" w:firstLine="709"/>
        <w:jc w:val="both"/>
        <w:rPr>
          <w:rFonts w:ascii="Arial" w:hAnsi="Arial" w:cs="Arial"/>
          <w:iCs/>
          <w:sz w:val="22"/>
          <w:szCs w:val="22"/>
        </w:rPr>
      </w:pPr>
    </w:p>
    <w:p w:rsidR="00E22F8A" w:rsidRPr="00E22F8A" w:rsidRDefault="00E22F8A" w:rsidP="00E22F8A">
      <w:pPr>
        <w:tabs>
          <w:tab w:val="left" w:pos="3402"/>
        </w:tabs>
        <w:spacing w:line="360" w:lineRule="auto"/>
        <w:ind w:right="74" w:firstLine="709"/>
        <w:jc w:val="both"/>
        <w:rPr>
          <w:rFonts w:ascii="Arial" w:hAnsi="Arial" w:cs="Arial"/>
          <w:iCs/>
          <w:sz w:val="22"/>
          <w:szCs w:val="22"/>
        </w:rPr>
      </w:pPr>
      <w:r w:rsidRPr="00E22F8A">
        <w:rPr>
          <w:rFonts w:ascii="Arial" w:hAnsi="Arial" w:cs="Arial"/>
          <w:iCs/>
          <w:sz w:val="22"/>
          <w:szCs w:val="22"/>
        </w:rPr>
        <w:t>“Para la elección de los integrantes de la Convención Constitucional Mixta o Convención Constitucional, regirán las siguientes reglas:</w:t>
      </w:r>
    </w:p>
    <w:p w:rsidR="00E22F8A" w:rsidRPr="00E22F8A" w:rsidRDefault="00E22F8A" w:rsidP="00E22F8A">
      <w:pPr>
        <w:tabs>
          <w:tab w:val="left" w:pos="3402"/>
        </w:tabs>
        <w:spacing w:line="360" w:lineRule="auto"/>
        <w:ind w:right="74" w:firstLine="709"/>
        <w:jc w:val="both"/>
        <w:rPr>
          <w:rFonts w:ascii="Arial" w:hAnsi="Arial" w:cs="Arial"/>
          <w:iCs/>
          <w:sz w:val="22"/>
          <w:szCs w:val="22"/>
        </w:rPr>
      </w:pPr>
    </w:p>
    <w:p w:rsidR="00E22F8A" w:rsidRPr="00E22F8A" w:rsidRDefault="00E22F8A" w:rsidP="00E22F8A">
      <w:pPr>
        <w:tabs>
          <w:tab w:val="left" w:pos="3402"/>
        </w:tabs>
        <w:spacing w:line="360" w:lineRule="auto"/>
        <w:ind w:right="74" w:firstLine="709"/>
        <w:jc w:val="both"/>
        <w:rPr>
          <w:rFonts w:ascii="Arial" w:hAnsi="Arial" w:cs="Arial"/>
          <w:iCs/>
          <w:sz w:val="22"/>
          <w:szCs w:val="22"/>
        </w:rPr>
      </w:pPr>
      <w:r w:rsidRPr="00E22F8A">
        <w:rPr>
          <w:rFonts w:ascii="Arial" w:hAnsi="Arial" w:cs="Arial"/>
          <w:iCs/>
          <w:sz w:val="22"/>
          <w:szCs w:val="22"/>
        </w:rPr>
        <w:t xml:space="preserve">Dos o más candidatos independientes podrán acordar un pacto electoral. El pacto electoral regirá exclusivamente en el distrito electoral en el que los candidatos independientes declaren sus candidaturas. </w:t>
      </w:r>
    </w:p>
    <w:p w:rsidR="00E22F8A" w:rsidRPr="00E22F8A" w:rsidRDefault="00E22F8A" w:rsidP="00E22F8A">
      <w:pPr>
        <w:tabs>
          <w:tab w:val="left" w:pos="3402"/>
        </w:tabs>
        <w:spacing w:line="360" w:lineRule="auto"/>
        <w:ind w:right="74" w:firstLine="709"/>
        <w:jc w:val="both"/>
        <w:rPr>
          <w:rFonts w:ascii="Arial" w:hAnsi="Arial" w:cs="Arial"/>
          <w:iCs/>
          <w:sz w:val="22"/>
          <w:szCs w:val="22"/>
        </w:rPr>
      </w:pPr>
    </w:p>
    <w:p w:rsidR="00E22F8A" w:rsidRPr="00E22F8A" w:rsidRDefault="00E22F8A" w:rsidP="00E22F8A">
      <w:pPr>
        <w:tabs>
          <w:tab w:val="left" w:pos="3402"/>
        </w:tabs>
        <w:spacing w:line="360" w:lineRule="auto"/>
        <w:ind w:right="74" w:firstLine="709"/>
        <w:jc w:val="both"/>
        <w:rPr>
          <w:rFonts w:ascii="Arial" w:hAnsi="Arial" w:cs="Arial"/>
          <w:iCs/>
          <w:sz w:val="22"/>
          <w:szCs w:val="22"/>
        </w:rPr>
      </w:pPr>
      <w:r w:rsidRPr="00E22F8A">
        <w:rPr>
          <w:rFonts w:ascii="Arial" w:hAnsi="Arial" w:cs="Arial"/>
          <w:iCs/>
          <w:sz w:val="22"/>
          <w:szCs w:val="22"/>
        </w:rPr>
        <w:t>Los pactos electorales de candidaturas independientes podrán presentar, en cada distrito, hasta un máximo de candidaturas equivalente al número inmediatamente siguiente al número de convencionales constituyentes que corresponda elegir en el distrito que se trate.</w:t>
      </w:r>
    </w:p>
    <w:p w:rsidR="00E22F8A" w:rsidRPr="00E22F8A" w:rsidRDefault="00E22F8A" w:rsidP="00E22F8A">
      <w:pPr>
        <w:tabs>
          <w:tab w:val="left" w:pos="3402"/>
        </w:tabs>
        <w:spacing w:line="360" w:lineRule="auto"/>
        <w:ind w:right="74" w:firstLine="709"/>
        <w:jc w:val="both"/>
        <w:rPr>
          <w:rFonts w:ascii="Arial" w:hAnsi="Arial" w:cs="Arial"/>
          <w:iCs/>
          <w:sz w:val="22"/>
          <w:szCs w:val="22"/>
        </w:rPr>
      </w:pPr>
    </w:p>
    <w:p w:rsidR="00E22F8A" w:rsidRPr="00E22F8A" w:rsidRDefault="00E22F8A" w:rsidP="00E22F8A">
      <w:pPr>
        <w:tabs>
          <w:tab w:val="left" w:pos="3402"/>
        </w:tabs>
        <w:spacing w:line="360" w:lineRule="auto"/>
        <w:ind w:right="74" w:firstLine="709"/>
        <w:jc w:val="both"/>
        <w:rPr>
          <w:rFonts w:ascii="Arial" w:hAnsi="Arial" w:cs="Arial"/>
          <w:iCs/>
          <w:sz w:val="22"/>
          <w:szCs w:val="22"/>
        </w:rPr>
      </w:pPr>
      <w:r w:rsidRPr="00E22F8A">
        <w:rPr>
          <w:rFonts w:ascii="Arial" w:hAnsi="Arial" w:cs="Arial"/>
          <w:iCs/>
          <w:sz w:val="22"/>
          <w:szCs w:val="22"/>
        </w:rPr>
        <w:t xml:space="preserve">La declaración e inscripción de esta lista estará sujeta a las mismas reglas que las candidaturas a diputado, en lo que les sea aplicable, la que además deberá contener un lema común que los identifique y un programa en el que se indicarán las principales ideas o propuestas relativas al ejercicio de su función constituyente. Adicionalmente, cada candidato o candidata que conforme la lista, considerado individualmente, requerirá el patrocinio de un número de ciudadanos independientes igual o superior al 0,4 por ciento de los que hubieren sufragado en el distrito electoral en la anterior elección periódica de diputados, </w:t>
      </w:r>
      <w:r w:rsidRPr="00E22F8A">
        <w:rPr>
          <w:rFonts w:ascii="Arial" w:hAnsi="Arial" w:cs="Arial"/>
          <w:iCs/>
          <w:sz w:val="22"/>
          <w:szCs w:val="22"/>
        </w:rPr>
        <w:lastRenderedPageBreak/>
        <w:t>de acuerdo con el escrutinio general realizado por el Tribunal Calificador de Elecciones.</w:t>
      </w:r>
    </w:p>
    <w:p w:rsidR="00E22F8A" w:rsidRPr="00E22F8A" w:rsidRDefault="00E22F8A" w:rsidP="00E22F8A">
      <w:pPr>
        <w:tabs>
          <w:tab w:val="left" w:pos="3402"/>
        </w:tabs>
        <w:spacing w:line="360" w:lineRule="auto"/>
        <w:ind w:right="74" w:firstLine="709"/>
        <w:jc w:val="both"/>
        <w:rPr>
          <w:rFonts w:ascii="Arial" w:hAnsi="Arial" w:cs="Arial"/>
          <w:iCs/>
          <w:sz w:val="22"/>
          <w:szCs w:val="22"/>
        </w:rPr>
      </w:pPr>
    </w:p>
    <w:p w:rsidR="00E22F8A" w:rsidRDefault="00E22F8A" w:rsidP="00E22F8A">
      <w:pPr>
        <w:tabs>
          <w:tab w:val="left" w:pos="3402"/>
        </w:tabs>
        <w:spacing w:line="360" w:lineRule="auto"/>
        <w:ind w:right="74" w:firstLine="709"/>
        <w:jc w:val="both"/>
        <w:rPr>
          <w:rFonts w:ascii="Arial" w:hAnsi="Arial" w:cs="Arial"/>
          <w:iCs/>
          <w:sz w:val="22"/>
          <w:szCs w:val="22"/>
        </w:rPr>
      </w:pPr>
      <w:r w:rsidRPr="00E22F8A">
        <w:rPr>
          <w:rFonts w:ascii="Arial" w:hAnsi="Arial" w:cs="Arial"/>
          <w:iCs/>
          <w:sz w:val="22"/>
          <w:szCs w:val="22"/>
        </w:rPr>
        <w:t>La lista se conformará con aquellos candidatos o candidatas que en definitiva cumplan con los requisitos señalados. En todo lo demás, a las listas de personas independientes les será aplicable las reglas generales como si se trataran de una lista compuesta por un solo partido, incluyendo además el Decreto con Fuerza de Ley N°3 del año 2017 del Ministerio Secretaría General de la Presidencia que fija el texto refundido, coordinado y sistematizado de la Ley N°19.884 sobre Transparencia, Límite y Control del Gasto Electoral.”</w:t>
      </w:r>
      <w:r>
        <w:rPr>
          <w:rFonts w:ascii="Arial" w:hAnsi="Arial" w:cs="Arial"/>
          <w:iCs/>
          <w:sz w:val="22"/>
          <w:szCs w:val="22"/>
        </w:rPr>
        <w:t>.</w:t>
      </w:r>
    </w:p>
    <w:p w:rsidR="00E22F8A" w:rsidRDefault="00E22F8A" w:rsidP="00E22F8A">
      <w:pPr>
        <w:tabs>
          <w:tab w:val="left" w:pos="3402"/>
        </w:tabs>
        <w:spacing w:line="360" w:lineRule="auto"/>
        <w:ind w:right="74" w:firstLine="709"/>
        <w:jc w:val="both"/>
        <w:rPr>
          <w:rFonts w:ascii="Arial" w:hAnsi="Arial" w:cs="Arial"/>
          <w:iCs/>
          <w:sz w:val="22"/>
          <w:szCs w:val="22"/>
        </w:rPr>
      </w:pPr>
    </w:p>
    <w:p w:rsidR="00E22F8A" w:rsidRPr="00751C25" w:rsidRDefault="00E22F8A" w:rsidP="00E22F8A">
      <w:pPr>
        <w:tabs>
          <w:tab w:val="left" w:pos="3402"/>
        </w:tabs>
        <w:spacing w:line="360" w:lineRule="auto"/>
        <w:ind w:right="74" w:firstLine="709"/>
        <w:jc w:val="both"/>
        <w:rPr>
          <w:rFonts w:ascii="Arial" w:hAnsi="Arial" w:cs="Arial"/>
          <w:b/>
          <w:i/>
          <w:iCs/>
          <w:sz w:val="22"/>
          <w:szCs w:val="22"/>
        </w:rPr>
      </w:pPr>
      <w:r w:rsidRPr="00751C25">
        <w:rPr>
          <w:rFonts w:ascii="Arial" w:hAnsi="Arial" w:cs="Arial"/>
          <w:b/>
          <w:i/>
          <w:iCs/>
          <w:sz w:val="22"/>
          <w:szCs w:val="22"/>
        </w:rPr>
        <w:t>La Comisión, en ejercicio de</w:t>
      </w:r>
      <w:r w:rsidR="00751C25">
        <w:rPr>
          <w:rFonts w:ascii="Arial" w:hAnsi="Arial" w:cs="Arial"/>
          <w:b/>
          <w:i/>
          <w:iCs/>
          <w:sz w:val="22"/>
          <w:szCs w:val="22"/>
        </w:rPr>
        <w:t xml:space="preserve">l mandato </w:t>
      </w:r>
      <w:r w:rsidRPr="00751C25">
        <w:rPr>
          <w:rFonts w:ascii="Arial" w:hAnsi="Arial" w:cs="Arial"/>
          <w:b/>
          <w:i/>
          <w:iCs/>
          <w:sz w:val="22"/>
          <w:szCs w:val="22"/>
        </w:rPr>
        <w:t xml:space="preserve"> </w:t>
      </w:r>
      <w:r w:rsidR="00751C25">
        <w:rPr>
          <w:rFonts w:ascii="Arial" w:hAnsi="Arial" w:cs="Arial"/>
          <w:b/>
          <w:i/>
          <w:iCs/>
          <w:sz w:val="22"/>
          <w:szCs w:val="22"/>
        </w:rPr>
        <w:t>reabrió el debate del proyecto y</w:t>
      </w:r>
      <w:r w:rsidRPr="00751C25">
        <w:rPr>
          <w:rFonts w:ascii="Arial" w:hAnsi="Arial" w:cs="Arial"/>
          <w:b/>
          <w:i/>
          <w:iCs/>
          <w:sz w:val="22"/>
          <w:szCs w:val="22"/>
        </w:rPr>
        <w:t xml:space="preserve"> procedió a votar nuevamente en general y particular el texto del proyecto de reforma Constitucional del siguiente tenor, conjuntamente con la indicación del siguiente tenor:</w:t>
      </w:r>
    </w:p>
    <w:p w:rsidR="00751C25" w:rsidRPr="00E22F8A" w:rsidRDefault="00751C25" w:rsidP="00751C25">
      <w:pPr>
        <w:tabs>
          <w:tab w:val="left" w:pos="3402"/>
        </w:tabs>
        <w:spacing w:line="360" w:lineRule="auto"/>
        <w:ind w:right="74" w:firstLine="709"/>
        <w:jc w:val="both"/>
        <w:rPr>
          <w:rFonts w:ascii="Arial" w:hAnsi="Arial" w:cs="Arial"/>
          <w:iCs/>
          <w:sz w:val="22"/>
          <w:szCs w:val="22"/>
        </w:rPr>
      </w:pPr>
      <w:r w:rsidRPr="005F74A4">
        <w:rPr>
          <w:rFonts w:ascii="Arial" w:hAnsi="Arial" w:cs="Arial"/>
          <w:i/>
          <w:iCs/>
          <w:sz w:val="22"/>
          <w:szCs w:val="22"/>
        </w:rPr>
        <w:t>Indicación de los diputados (as) Marcela Sabat; Erika Olivera; Camila Rojas; Marcelo Díaz; Miguel Crispi; Leonardo Soto, René Saffirio, y Matías Walker</w:t>
      </w:r>
      <w:r w:rsidRPr="005F74A4">
        <w:rPr>
          <w:rFonts w:ascii="Arial" w:hAnsi="Arial" w:cs="Arial"/>
          <w:iCs/>
          <w:sz w:val="22"/>
          <w:szCs w:val="22"/>
        </w:rPr>
        <w:t>.</w:t>
      </w:r>
    </w:p>
    <w:p w:rsidR="005F2A9D" w:rsidRPr="005F2A9D" w:rsidRDefault="005F2A9D" w:rsidP="005F74A4">
      <w:pPr>
        <w:autoSpaceDE w:val="0"/>
        <w:autoSpaceDN w:val="0"/>
        <w:adjustRightInd w:val="0"/>
        <w:ind w:firstLine="851"/>
        <w:jc w:val="both"/>
        <w:rPr>
          <w:rFonts w:ascii="Arial" w:hAnsi="Arial" w:cs="Arial"/>
          <w:sz w:val="22"/>
          <w:szCs w:val="22"/>
        </w:rPr>
      </w:pPr>
      <w:r w:rsidRPr="005F2A9D">
        <w:rPr>
          <w:rFonts w:ascii="Arial" w:hAnsi="Arial" w:cs="Arial"/>
          <w:sz w:val="22"/>
          <w:szCs w:val="22"/>
        </w:rPr>
        <w:t>Indicación al artículo único para reemplazar por el siguiente:</w:t>
      </w:r>
    </w:p>
    <w:p w:rsidR="005F2A9D" w:rsidRPr="005F2A9D" w:rsidRDefault="005F2A9D" w:rsidP="005F2A9D">
      <w:pPr>
        <w:autoSpaceDE w:val="0"/>
        <w:autoSpaceDN w:val="0"/>
        <w:adjustRightInd w:val="0"/>
        <w:jc w:val="both"/>
        <w:rPr>
          <w:rFonts w:ascii="Arial" w:hAnsi="Arial" w:cs="Arial"/>
          <w:sz w:val="22"/>
          <w:szCs w:val="22"/>
        </w:rPr>
      </w:pPr>
    </w:p>
    <w:p w:rsidR="005F2A9D" w:rsidRPr="005F2A9D" w:rsidRDefault="005F2A9D" w:rsidP="005F2A9D">
      <w:pPr>
        <w:autoSpaceDE w:val="0"/>
        <w:autoSpaceDN w:val="0"/>
        <w:adjustRightInd w:val="0"/>
        <w:ind w:firstLine="851"/>
        <w:jc w:val="both"/>
        <w:rPr>
          <w:rFonts w:ascii="Arial" w:hAnsi="Arial" w:cs="Arial"/>
          <w:sz w:val="22"/>
          <w:szCs w:val="22"/>
        </w:rPr>
      </w:pPr>
      <w:r>
        <w:rPr>
          <w:rFonts w:ascii="Arial" w:hAnsi="Arial" w:cs="Arial"/>
          <w:sz w:val="22"/>
          <w:szCs w:val="22"/>
        </w:rPr>
        <w:t>“Artículo único.-</w:t>
      </w:r>
      <w:r w:rsidRPr="005F2A9D">
        <w:rPr>
          <w:rFonts w:ascii="Arial" w:hAnsi="Arial" w:cs="Arial"/>
          <w:sz w:val="22"/>
          <w:szCs w:val="22"/>
        </w:rPr>
        <w:t xml:space="preserve"> Incorporar el siguiente artículo Vigésimo novena</w:t>
      </w:r>
      <w:r>
        <w:rPr>
          <w:rFonts w:ascii="Arial" w:hAnsi="Arial" w:cs="Arial"/>
          <w:sz w:val="22"/>
          <w:szCs w:val="22"/>
        </w:rPr>
        <w:t xml:space="preserve"> </w:t>
      </w:r>
      <w:r w:rsidRPr="005F2A9D">
        <w:rPr>
          <w:rFonts w:ascii="Arial" w:hAnsi="Arial" w:cs="Arial"/>
          <w:sz w:val="22"/>
          <w:szCs w:val="22"/>
        </w:rPr>
        <w:t>transitorio a la Constitución Política de la República:</w:t>
      </w:r>
    </w:p>
    <w:p w:rsidR="005F2A9D" w:rsidRPr="005F2A9D" w:rsidRDefault="005F2A9D" w:rsidP="005F2A9D">
      <w:pPr>
        <w:autoSpaceDE w:val="0"/>
        <w:autoSpaceDN w:val="0"/>
        <w:adjustRightInd w:val="0"/>
        <w:ind w:firstLine="851"/>
        <w:jc w:val="both"/>
        <w:rPr>
          <w:rFonts w:ascii="Arial" w:hAnsi="Arial" w:cs="Arial"/>
          <w:sz w:val="22"/>
          <w:szCs w:val="22"/>
        </w:rPr>
      </w:pPr>
    </w:p>
    <w:p w:rsidR="005F2A9D" w:rsidRPr="005F2A9D" w:rsidRDefault="005F2A9D" w:rsidP="005F2A9D">
      <w:pPr>
        <w:autoSpaceDE w:val="0"/>
        <w:autoSpaceDN w:val="0"/>
        <w:adjustRightInd w:val="0"/>
        <w:ind w:firstLine="851"/>
        <w:jc w:val="both"/>
        <w:rPr>
          <w:rFonts w:ascii="Arial" w:hAnsi="Arial" w:cs="Arial"/>
          <w:sz w:val="22"/>
          <w:szCs w:val="22"/>
        </w:rPr>
      </w:pPr>
      <w:r>
        <w:rPr>
          <w:rFonts w:ascii="Arial" w:hAnsi="Arial" w:cs="Arial"/>
          <w:sz w:val="22"/>
          <w:szCs w:val="22"/>
        </w:rPr>
        <w:t>“</w:t>
      </w:r>
      <w:r w:rsidRPr="005F2A9D">
        <w:rPr>
          <w:rFonts w:ascii="Arial" w:hAnsi="Arial" w:cs="Arial"/>
          <w:sz w:val="22"/>
          <w:szCs w:val="22"/>
        </w:rPr>
        <w:t xml:space="preserve">Vigésimo novena. </w:t>
      </w:r>
      <w:r>
        <w:rPr>
          <w:rFonts w:ascii="Arial" w:hAnsi="Arial" w:cs="Arial"/>
          <w:sz w:val="22"/>
          <w:szCs w:val="22"/>
        </w:rPr>
        <w:t>D</w:t>
      </w:r>
      <w:r w:rsidRPr="005F2A9D">
        <w:rPr>
          <w:rFonts w:ascii="Arial" w:hAnsi="Arial" w:cs="Arial"/>
          <w:sz w:val="22"/>
          <w:szCs w:val="22"/>
        </w:rPr>
        <w:t>el  equilibrio en la representación de mujeres y</w:t>
      </w:r>
      <w:r>
        <w:rPr>
          <w:rFonts w:ascii="Arial" w:hAnsi="Arial" w:cs="Arial"/>
          <w:sz w:val="22"/>
          <w:szCs w:val="22"/>
        </w:rPr>
        <w:t xml:space="preserve"> </w:t>
      </w:r>
      <w:r w:rsidRPr="005F2A9D">
        <w:rPr>
          <w:rFonts w:ascii="Arial" w:hAnsi="Arial" w:cs="Arial"/>
          <w:sz w:val="22"/>
          <w:szCs w:val="22"/>
        </w:rPr>
        <w:t>hombres en la convención.</w:t>
      </w:r>
      <w:r>
        <w:rPr>
          <w:rFonts w:ascii="Arial" w:hAnsi="Arial" w:cs="Arial"/>
          <w:sz w:val="22"/>
          <w:szCs w:val="22"/>
        </w:rPr>
        <w:t xml:space="preserve"> </w:t>
      </w:r>
      <w:r w:rsidRPr="005F2A9D">
        <w:rPr>
          <w:rFonts w:ascii="Arial" w:hAnsi="Arial" w:cs="Arial"/>
          <w:sz w:val="22"/>
          <w:szCs w:val="22"/>
        </w:rPr>
        <w:t>Las declaraciones de candidaturas al órgano constituyente deberán</w:t>
      </w:r>
      <w:r>
        <w:rPr>
          <w:rFonts w:ascii="Arial" w:hAnsi="Arial" w:cs="Arial"/>
          <w:sz w:val="22"/>
          <w:szCs w:val="22"/>
        </w:rPr>
        <w:t xml:space="preserve"> </w:t>
      </w:r>
      <w:r w:rsidRPr="005F2A9D">
        <w:rPr>
          <w:rFonts w:ascii="Arial" w:hAnsi="Arial" w:cs="Arial"/>
          <w:sz w:val="22"/>
          <w:szCs w:val="22"/>
        </w:rPr>
        <w:t>señalar el orden de precedencia que tendrían los candidatos en la cédula</w:t>
      </w:r>
      <w:r>
        <w:rPr>
          <w:rFonts w:ascii="Arial" w:hAnsi="Arial" w:cs="Arial"/>
          <w:sz w:val="22"/>
          <w:szCs w:val="22"/>
        </w:rPr>
        <w:t xml:space="preserve"> </w:t>
      </w:r>
      <w:r w:rsidRPr="005F2A9D">
        <w:rPr>
          <w:rFonts w:ascii="Arial" w:hAnsi="Arial" w:cs="Arial"/>
          <w:sz w:val="22"/>
          <w:szCs w:val="22"/>
        </w:rPr>
        <w:t>para cada distrito, pudiendo presentarse hasta un máximo de</w:t>
      </w:r>
      <w:r>
        <w:rPr>
          <w:rFonts w:ascii="Arial" w:hAnsi="Arial" w:cs="Arial"/>
          <w:sz w:val="22"/>
          <w:szCs w:val="22"/>
        </w:rPr>
        <w:t xml:space="preserve"> </w:t>
      </w:r>
      <w:r w:rsidRPr="005F2A9D">
        <w:rPr>
          <w:rFonts w:ascii="Arial" w:hAnsi="Arial" w:cs="Arial"/>
          <w:sz w:val="22"/>
          <w:szCs w:val="22"/>
        </w:rPr>
        <w:t>candidaturas equivalente al número inmediatamente superior de los</w:t>
      </w:r>
      <w:r>
        <w:rPr>
          <w:rFonts w:ascii="Arial" w:hAnsi="Arial" w:cs="Arial"/>
          <w:sz w:val="22"/>
          <w:szCs w:val="22"/>
        </w:rPr>
        <w:t xml:space="preserve"> </w:t>
      </w:r>
      <w:r w:rsidRPr="005F2A9D">
        <w:rPr>
          <w:rFonts w:ascii="Arial" w:hAnsi="Arial" w:cs="Arial"/>
          <w:sz w:val="22"/>
          <w:szCs w:val="22"/>
        </w:rPr>
        <w:t>integrantes que corresponda elegir en el distrito que se trate.</w:t>
      </w:r>
    </w:p>
    <w:p w:rsidR="005F2A9D" w:rsidRPr="005F2A9D" w:rsidRDefault="005F2A9D" w:rsidP="005F2A9D">
      <w:pPr>
        <w:autoSpaceDE w:val="0"/>
        <w:autoSpaceDN w:val="0"/>
        <w:adjustRightInd w:val="0"/>
        <w:ind w:firstLine="851"/>
        <w:jc w:val="both"/>
        <w:rPr>
          <w:rFonts w:ascii="Arial" w:hAnsi="Arial" w:cs="Arial"/>
          <w:sz w:val="22"/>
          <w:szCs w:val="22"/>
        </w:rPr>
      </w:pPr>
    </w:p>
    <w:p w:rsidR="005F2A9D" w:rsidRPr="005F2A9D" w:rsidRDefault="005F2A9D" w:rsidP="005F2A9D">
      <w:pPr>
        <w:autoSpaceDE w:val="0"/>
        <w:autoSpaceDN w:val="0"/>
        <w:adjustRightInd w:val="0"/>
        <w:ind w:firstLine="851"/>
        <w:jc w:val="both"/>
        <w:rPr>
          <w:rFonts w:ascii="Arial" w:hAnsi="Arial" w:cs="Arial"/>
          <w:sz w:val="22"/>
          <w:szCs w:val="22"/>
        </w:rPr>
      </w:pPr>
      <w:r w:rsidRPr="005F2A9D">
        <w:rPr>
          <w:rFonts w:ascii="Arial" w:hAnsi="Arial" w:cs="Arial"/>
          <w:sz w:val="22"/>
          <w:szCs w:val="22"/>
        </w:rPr>
        <w:t>Las listas conformadas por un solo partido, las listas de personas</w:t>
      </w:r>
      <w:r>
        <w:rPr>
          <w:rFonts w:ascii="Arial" w:hAnsi="Arial" w:cs="Arial"/>
          <w:sz w:val="22"/>
          <w:szCs w:val="22"/>
        </w:rPr>
        <w:t xml:space="preserve"> </w:t>
      </w:r>
      <w:r w:rsidRPr="005F2A9D">
        <w:rPr>
          <w:rFonts w:ascii="Arial" w:hAnsi="Arial" w:cs="Arial"/>
          <w:sz w:val="22"/>
          <w:szCs w:val="22"/>
        </w:rPr>
        <w:t>independientes y los pactos electorales deberán estar encabezadas por</w:t>
      </w:r>
      <w:r>
        <w:rPr>
          <w:rFonts w:ascii="Arial" w:hAnsi="Arial" w:cs="Arial"/>
          <w:sz w:val="22"/>
          <w:szCs w:val="22"/>
        </w:rPr>
        <w:t xml:space="preserve"> </w:t>
      </w:r>
      <w:r w:rsidRPr="005F2A9D">
        <w:rPr>
          <w:rFonts w:ascii="Arial" w:hAnsi="Arial" w:cs="Arial"/>
          <w:sz w:val="22"/>
          <w:szCs w:val="22"/>
        </w:rPr>
        <w:t>una candidato mujer, y se ordenarán sucesivamente de forma alternada</w:t>
      </w:r>
      <w:r>
        <w:rPr>
          <w:rFonts w:ascii="Arial" w:hAnsi="Arial" w:cs="Arial"/>
          <w:sz w:val="22"/>
          <w:szCs w:val="22"/>
        </w:rPr>
        <w:t xml:space="preserve"> </w:t>
      </w:r>
      <w:r w:rsidRPr="005F2A9D">
        <w:rPr>
          <w:rFonts w:ascii="Arial" w:hAnsi="Arial" w:cs="Arial"/>
          <w:sz w:val="22"/>
          <w:szCs w:val="22"/>
        </w:rPr>
        <w:t>con las candidaturas de hombres.</w:t>
      </w:r>
    </w:p>
    <w:p w:rsidR="005F2A9D" w:rsidRPr="005F2A9D" w:rsidRDefault="005F2A9D" w:rsidP="005F2A9D">
      <w:pPr>
        <w:autoSpaceDE w:val="0"/>
        <w:autoSpaceDN w:val="0"/>
        <w:adjustRightInd w:val="0"/>
        <w:ind w:firstLine="851"/>
        <w:jc w:val="both"/>
        <w:rPr>
          <w:rFonts w:ascii="Arial" w:hAnsi="Arial" w:cs="Arial"/>
          <w:sz w:val="22"/>
          <w:szCs w:val="22"/>
        </w:rPr>
      </w:pPr>
    </w:p>
    <w:p w:rsidR="005F2A9D" w:rsidRPr="005F2A9D" w:rsidRDefault="005F2A9D" w:rsidP="005F2A9D">
      <w:pPr>
        <w:autoSpaceDE w:val="0"/>
        <w:autoSpaceDN w:val="0"/>
        <w:adjustRightInd w:val="0"/>
        <w:ind w:firstLine="851"/>
        <w:jc w:val="both"/>
        <w:rPr>
          <w:rFonts w:ascii="Arial" w:hAnsi="Arial" w:cs="Arial"/>
          <w:sz w:val="22"/>
          <w:szCs w:val="22"/>
        </w:rPr>
      </w:pPr>
      <w:r w:rsidRPr="005F2A9D">
        <w:rPr>
          <w:rFonts w:ascii="Arial" w:hAnsi="Arial" w:cs="Arial"/>
          <w:sz w:val="22"/>
          <w:szCs w:val="22"/>
        </w:rPr>
        <w:t>La infracción de los incisos anteriores acarreará el rechazo de todas las</w:t>
      </w:r>
      <w:r>
        <w:rPr>
          <w:rFonts w:ascii="Arial" w:hAnsi="Arial" w:cs="Arial"/>
          <w:sz w:val="22"/>
          <w:szCs w:val="22"/>
        </w:rPr>
        <w:t xml:space="preserve"> </w:t>
      </w:r>
      <w:r w:rsidRPr="005F2A9D">
        <w:rPr>
          <w:rFonts w:ascii="Arial" w:hAnsi="Arial" w:cs="Arial"/>
          <w:sz w:val="22"/>
          <w:szCs w:val="22"/>
        </w:rPr>
        <w:t>candidaturas declaradas al Órgano Constituyente del partido o pacto de</w:t>
      </w:r>
      <w:r>
        <w:rPr>
          <w:rFonts w:ascii="Arial" w:hAnsi="Arial" w:cs="Arial"/>
          <w:sz w:val="22"/>
          <w:szCs w:val="22"/>
        </w:rPr>
        <w:t xml:space="preserve"> </w:t>
      </w:r>
      <w:r w:rsidRPr="005F2A9D">
        <w:rPr>
          <w:rFonts w:ascii="Arial" w:hAnsi="Arial" w:cs="Arial"/>
          <w:sz w:val="22"/>
          <w:szCs w:val="22"/>
        </w:rPr>
        <w:t>independientes que no haya cumplido con estos requisitos.</w:t>
      </w:r>
    </w:p>
    <w:p w:rsidR="005F2A9D" w:rsidRPr="005F2A9D" w:rsidRDefault="005F2A9D" w:rsidP="005F2A9D">
      <w:pPr>
        <w:autoSpaceDE w:val="0"/>
        <w:autoSpaceDN w:val="0"/>
        <w:adjustRightInd w:val="0"/>
        <w:ind w:firstLine="851"/>
        <w:jc w:val="both"/>
        <w:rPr>
          <w:rFonts w:ascii="Arial" w:hAnsi="Arial" w:cs="Arial"/>
          <w:sz w:val="22"/>
          <w:szCs w:val="22"/>
        </w:rPr>
      </w:pPr>
    </w:p>
    <w:p w:rsidR="005F2A9D" w:rsidRPr="005F2A9D" w:rsidRDefault="005F2A9D" w:rsidP="005F2A9D">
      <w:pPr>
        <w:autoSpaceDE w:val="0"/>
        <w:autoSpaceDN w:val="0"/>
        <w:adjustRightInd w:val="0"/>
        <w:ind w:firstLine="851"/>
        <w:jc w:val="both"/>
        <w:rPr>
          <w:rFonts w:ascii="Arial" w:hAnsi="Arial" w:cs="Arial"/>
          <w:sz w:val="22"/>
          <w:szCs w:val="22"/>
        </w:rPr>
      </w:pPr>
      <w:r w:rsidRPr="005F2A9D">
        <w:rPr>
          <w:rFonts w:ascii="Arial" w:hAnsi="Arial" w:cs="Arial"/>
          <w:sz w:val="22"/>
          <w:szCs w:val="22"/>
        </w:rPr>
        <w:t>En la aplicación del sistema electoral a que se refiere el artículo 121 se</w:t>
      </w:r>
      <w:r>
        <w:rPr>
          <w:rFonts w:ascii="Arial" w:hAnsi="Arial" w:cs="Arial"/>
          <w:sz w:val="22"/>
          <w:szCs w:val="22"/>
        </w:rPr>
        <w:t xml:space="preserve"> </w:t>
      </w:r>
      <w:r w:rsidRPr="005F2A9D">
        <w:rPr>
          <w:rFonts w:ascii="Arial" w:hAnsi="Arial" w:cs="Arial"/>
          <w:sz w:val="22"/>
          <w:szCs w:val="22"/>
        </w:rPr>
        <w:t>seguirán, además, las siguientes reglas:</w:t>
      </w:r>
    </w:p>
    <w:p w:rsidR="005F2A9D" w:rsidRPr="005F2A9D" w:rsidRDefault="005F2A9D" w:rsidP="005F2A9D">
      <w:pPr>
        <w:autoSpaceDE w:val="0"/>
        <w:autoSpaceDN w:val="0"/>
        <w:adjustRightInd w:val="0"/>
        <w:ind w:firstLine="851"/>
        <w:jc w:val="both"/>
        <w:rPr>
          <w:rFonts w:ascii="Arial" w:hAnsi="Arial" w:cs="Arial"/>
          <w:sz w:val="22"/>
          <w:szCs w:val="22"/>
        </w:rPr>
      </w:pPr>
    </w:p>
    <w:p w:rsidR="005F2A9D" w:rsidRPr="005F2A9D" w:rsidRDefault="005F2A9D" w:rsidP="005F2A9D">
      <w:pPr>
        <w:autoSpaceDE w:val="0"/>
        <w:autoSpaceDN w:val="0"/>
        <w:adjustRightInd w:val="0"/>
        <w:ind w:firstLine="851"/>
        <w:jc w:val="both"/>
        <w:rPr>
          <w:rFonts w:ascii="Arial" w:hAnsi="Arial" w:cs="Arial"/>
          <w:sz w:val="22"/>
          <w:szCs w:val="22"/>
        </w:rPr>
      </w:pPr>
      <w:r w:rsidRPr="005F2A9D">
        <w:rPr>
          <w:rFonts w:ascii="Arial" w:hAnsi="Arial" w:cs="Arial"/>
          <w:sz w:val="22"/>
          <w:szCs w:val="22"/>
        </w:rPr>
        <w:t>a) En los distritos que reparten un número par de escaños, deberán</w:t>
      </w:r>
      <w:r>
        <w:rPr>
          <w:rFonts w:ascii="Arial" w:hAnsi="Arial" w:cs="Arial"/>
          <w:sz w:val="22"/>
          <w:szCs w:val="22"/>
        </w:rPr>
        <w:t xml:space="preserve"> </w:t>
      </w:r>
      <w:r w:rsidRPr="005F2A9D">
        <w:rPr>
          <w:rFonts w:ascii="Arial" w:hAnsi="Arial" w:cs="Arial"/>
          <w:sz w:val="22"/>
          <w:szCs w:val="22"/>
        </w:rPr>
        <w:t>resultar electos un cincuenta por ciento de mujeres y un cincuenta</w:t>
      </w:r>
      <w:r>
        <w:rPr>
          <w:rFonts w:ascii="Arial" w:hAnsi="Arial" w:cs="Arial"/>
          <w:sz w:val="22"/>
          <w:szCs w:val="22"/>
        </w:rPr>
        <w:t xml:space="preserve"> </w:t>
      </w:r>
      <w:r w:rsidRPr="005F2A9D">
        <w:rPr>
          <w:rFonts w:ascii="Arial" w:hAnsi="Arial" w:cs="Arial"/>
          <w:sz w:val="22"/>
          <w:szCs w:val="22"/>
        </w:rPr>
        <w:t>por ciento de hombres.</w:t>
      </w:r>
    </w:p>
    <w:p w:rsidR="005F2A9D" w:rsidRPr="005F2A9D" w:rsidRDefault="005F2A9D" w:rsidP="005F2A9D">
      <w:pPr>
        <w:autoSpaceDE w:val="0"/>
        <w:autoSpaceDN w:val="0"/>
        <w:adjustRightInd w:val="0"/>
        <w:ind w:firstLine="851"/>
        <w:jc w:val="both"/>
        <w:rPr>
          <w:rFonts w:ascii="Arial" w:hAnsi="Arial" w:cs="Arial"/>
          <w:sz w:val="22"/>
          <w:szCs w:val="22"/>
        </w:rPr>
      </w:pPr>
    </w:p>
    <w:p w:rsidR="005F2A9D" w:rsidRPr="005F2A9D" w:rsidRDefault="005F2A9D" w:rsidP="005F2A9D">
      <w:pPr>
        <w:autoSpaceDE w:val="0"/>
        <w:autoSpaceDN w:val="0"/>
        <w:adjustRightInd w:val="0"/>
        <w:ind w:firstLine="851"/>
        <w:jc w:val="both"/>
        <w:rPr>
          <w:rFonts w:ascii="Arial" w:hAnsi="Arial" w:cs="Arial"/>
          <w:sz w:val="22"/>
          <w:szCs w:val="22"/>
        </w:rPr>
      </w:pPr>
      <w:r w:rsidRPr="005F2A9D">
        <w:rPr>
          <w:rFonts w:ascii="Arial" w:hAnsi="Arial" w:cs="Arial"/>
          <w:sz w:val="22"/>
          <w:szCs w:val="22"/>
        </w:rPr>
        <w:t>b) En los distritos que reparten un número impar de escaños, se</w:t>
      </w:r>
      <w:r>
        <w:rPr>
          <w:rFonts w:ascii="Arial" w:hAnsi="Arial" w:cs="Arial"/>
          <w:sz w:val="22"/>
          <w:szCs w:val="22"/>
        </w:rPr>
        <w:t xml:space="preserve"> </w:t>
      </w:r>
      <w:r w:rsidRPr="005F2A9D">
        <w:rPr>
          <w:rFonts w:ascii="Arial" w:hAnsi="Arial" w:cs="Arial"/>
          <w:sz w:val="22"/>
          <w:szCs w:val="22"/>
        </w:rPr>
        <w:t>aplicarán las siguientes reglas:</w:t>
      </w:r>
    </w:p>
    <w:p w:rsidR="005F2A9D" w:rsidRPr="005F2A9D" w:rsidRDefault="005F2A9D" w:rsidP="005F2A9D">
      <w:pPr>
        <w:autoSpaceDE w:val="0"/>
        <w:autoSpaceDN w:val="0"/>
        <w:adjustRightInd w:val="0"/>
        <w:ind w:firstLine="851"/>
        <w:jc w:val="both"/>
        <w:rPr>
          <w:rFonts w:ascii="Arial" w:hAnsi="Arial" w:cs="Arial"/>
          <w:sz w:val="22"/>
          <w:szCs w:val="22"/>
        </w:rPr>
      </w:pPr>
    </w:p>
    <w:p w:rsidR="005F2A9D" w:rsidRPr="005F2A9D" w:rsidRDefault="005F2A9D" w:rsidP="005F2A9D">
      <w:pPr>
        <w:autoSpaceDE w:val="0"/>
        <w:autoSpaceDN w:val="0"/>
        <w:adjustRightInd w:val="0"/>
        <w:ind w:firstLine="851"/>
        <w:jc w:val="both"/>
        <w:rPr>
          <w:rFonts w:ascii="Arial" w:hAnsi="Arial" w:cs="Arial"/>
          <w:sz w:val="22"/>
          <w:szCs w:val="22"/>
        </w:rPr>
      </w:pPr>
      <w:r w:rsidRPr="005F2A9D">
        <w:rPr>
          <w:rFonts w:ascii="Arial" w:hAnsi="Arial" w:cs="Arial"/>
          <w:sz w:val="22"/>
          <w:szCs w:val="22"/>
        </w:rPr>
        <w:t>En los distritos de 3 escaños, se asignarán un máximo de 2 escaños a</w:t>
      </w:r>
      <w:r>
        <w:rPr>
          <w:rFonts w:ascii="Arial" w:hAnsi="Arial" w:cs="Arial"/>
          <w:sz w:val="22"/>
          <w:szCs w:val="22"/>
        </w:rPr>
        <w:t xml:space="preserve"> </w:t>
      </w:r>
      <w:r w:rsidRPr="005F2A9D">
        <w:rPr>
          <w:rFonts w:ascii="Arial" w:hAnsi="Arial" w:cs="Arial"/>
          <w:sz w:val="22"/>
          <w:szCs w:val="22"/>
        </w:rPr>
        <w:t>convencionales constituyentes del mismo sexo;</w:t>
      </w:r>
    </w:p>
    <w:p w:rsidR="005F2A9D" w:rsidRPr="005F2A9D" w:rsidRDefault="005F2A9D" w:rsidP="005F2A9D">
      <w:pPr>
        <w:autoSpaceDE w:val="0"/>
        <w:autoSpaceDN w:val="0"/>
        <w:adjustRightInd w:val="0"/>
        <w:ind w:firstLine="851"/>
        <w:jc w:val="both"/>
        <w:rPr>
          <w:rFonts w:ascii="Arial" w:hAnsi="Arial" w:cs="Arial"/>
          <w:sz w:val="22"/>
          <w:szCs w:val="22"/>
        </w:rPr>
      </w:pPr>
    </w:p>
    <w:p w:rsidR="005F2A9D" w:rsidRPr="005F2A9D" w:rsidRDefault="005F2A9D" w:rsidP="005F2A9D">
      <w:pPr>
        <w:autoSpaceDE w:val="0"/>
        <w:autoSpaceDN w:val="0"/>
        <w:adjustRightInd w:val="0"/>
        <w:ind w:firstLine="851"/>
        <w:jc w:val="both"/>
        <w:rPr>
          <w:rFonts w:ascii="Arial" w:hAnsi="Arial" w:cs="Arial"/>
          <w:sz w:val="22"/>
          <w:szCs w:val="22"/>
        </w:rPr>
      </w:pPr>
      <w:r w:rsidRPr="005F2A9D">
        <w:rPr>
          <w:rFonts w:ascii="Arial" w:hAnsi="Arial" w:cs="Arial"/>
          <w:sz w:val="22"/>
          <w:szCs w:val="22"/>
        </w:rPr>
        <w:t>- En los distritos de 5 escaños se asignarán un máximo de 3 escaños a</w:t>
      </w:r>
      <w:r>
        <w:rPr>
          <w:rFonts w:ascii="Arial" w:hAnsi="Arial" w:cs="Arial"/>
          <w:sz w:val="22"/>
          <w:szCs w:val="22"/>
        </w:rPr>
        <w:t xml:space="preserve"> </w:t>
      </w:r>
      <w:r w:rsidRPr="005F2A9D">
        <w:rPr>
          <w:rFonts w:ascii="Arial" w:hAnsi="Arial" w:cs="Arial"/>
          <w:sz w:val="22"/>
          <w:szCs w:val="22"/>
        </w:rPr>
        <w:t>convencionales constituyentes del mismo sexo; y</w:t>
      </w:r>
    </w:p>
    <w:p w:rsidR="005F2A9D" w:rsidRPr="005F2A9D" w:rsidRDefault="005F2A9D" w:rsidP="005F2A9D">
      <w:pPr>
        <w:autoSpaceDE w:val="0"/>
        <w:autoSpaceDN w:val="0"/>
        <w:adjustRightInd w:val="0"/>
        <w:ind w:firstLine="851"/>
        <w:jc w:val="both"/>
        <w:rPr>
          <w:rFonts w:ascii="Arial" w:hAnsi="Arial" w:cs="Arial"/>
          <w:sz w:val="22"/>
          <w:szCs w:val="22"/>
        </w:rPr>
      </w:pPr>
    </w:p>
    <w:p w:rsidR="005F2A9D" w:rsidRPr="005F2A9D" w:rsidRDefault="005F2A9D" w:rsidP="005F2A9D">
      <w:pPr>
        <w:autoSpaceDE w:val="0"/>
        <w:autoSpaceDN w:val="0"/>
        <w:adjustRightInd w:val="0"/>
        <w:ind w:firstLine="851"/>
        <w:jc w:val="both"/>
        <w:rPr>
          <w:rFonts w:ascii="Arial" w:hAnsi="Arial" w:cs="Arial"/>
          <w:sz w:val="22"/>
          <w:szCs w:val="22"/>
        </w:rPr>
      </w:pPr>
      <w:r w:rsidRPr="005F2A9D">
        <w:rPr>
          <w:rFonts w:ascii="Arial" w:hAnsi="Arial" w:cs="Arial"/>
          <w:sz w:val="22"/>
          <w:szCs w:val="22"/>
        </w:rPr>
        <w:t>- En los distritos de 7 escaños se asignarán un máximo de 4 escaños a</w:t>
      </w:r>
      <w:r>
        <w:rPr>
          <w:rFonts w:ascii="Arial" w:hAnsi="Arial" w:cs="Arial"/>
          <w:sz w:val="22"/>
          <w:szCs w:val="22"/>
        </w:rPr>
        <w:t xml:space="preserve"> </w:t>
      </w:r>
      <w:r w:rsidRPr="005F2A9D">
        <w:rPr>
          <w:rFonts w:ascii="Arial" w:hAnsi="Arial" w:cs="Arial"/>
          <w:sz w:val="22"/>
          <w:szCs w:val="22"/>
        </w:rPr>
        <w:t>convencionales constituyentes del mismo sexo.</w:t>
      </w:r>
    </w:p>
    <w:p w:rsidR="005F2A9D" w:rsidRPr="005F2A9D" w:rsidRDefault="005F2A9D" w:rsidP="005F2A9D">
      <w:pPr>
        <w:autoSpaceDE w:val="0"/>
        <w:autoSpaceDN w:val="0"/>
        <w:adjustRightInd w:val="0"/>
        <w:ind w:firstLine="851"/>
        <w:jc w:val="both"/>
        <w:rPr>
          <w:rFonts w:ascii="Arial" w:hAnsi="Arial" w:cs="Arial"/>
          <w:sz w:val="22"/>
          <w:szCs w:val="22"/>
        </w:rPr>
      </w:pPr>
    </w:p>
    <w:p w:rsidR="005F2A9D" w:rsidRPr="00232034" w:rsidRDefault="005F2A9D" w:rsidP="005F2A9D">
      <w:pPr>
        <w:autoSpaceDE w:val="0"/>
        <w:autoSpaceDN w:val="0"/>
        <w:adjustRightInd w:val="0"/>
        <w:ind w:firstLine="851"/>
        <w:jc w:val="both"/>
        <w:rPr>
          <w:rFonts w:ascii="Arial" w:hAnsi="Arial" w:cs="Arial"/>
          <w:sz w:val="22"/>
          <w:szCs w:val="22"/>
        </w:rPr>
      </w:pPr>
      <w:r w:rsidRPr="00232034">
        <w:rPr>
          <w:rFonts w:ascii="Arial" w:hAnsi="Arial" w:cs="Arial"/>
          <w:sz w:val="22"/>
          <w:szCs w:val="22"/>
        </w:rPr>
        <w:t>Las listas que elijan más de un escaño deberán ser asignados de manera alternada a las candidaturas, mujer u hombre, más votadas</w:t>
      </w:r>
      <w:r w:rsidR="00FC570F" w:rsidRPr="00232034">
        <w:rPr>
          <w:rFonts w:ascii="Arial" w:hAnsi="Arial" w:cs="Arial"/>
          <w:sz w:val="22"/>
          <w:szCs w:val="22"/>
        </w:rPr>
        <w:t xml:space="preserve"> dentro de cada lista de partido político o lista de independiente por distrito</w:t>
      </w:r>
      <w:r w:rsidRPr="00232034">
        <w:rPr>
          <w:rFonts w:ascii="Arial" w:hAnsi="Arial" w:cs="Arial"/>
          <w:sz w:val="22"/>
          <w:szCs w:val="22"/>
        </w:rPr>
        <w:t>. En el caso de las listas de partidos políticos o de independientes que elijan sólo un escaño</w:t>
      </w:r>
      <w:r w:rsidR="008C1DC6" w:rsidRPr="00232034">
        <w:rPr>
          <w:rFonts w:ascii="Arial" w:hAnsi="Arial" w:cs="Arial"/>
          <w:sz w:val="22"/>
          <w:szCs w:val="22"/>
        </w:rPr>
        <w:t>,</w:t>
      </w:r>
      <w:r w:rsidRPr="00232034">
        <w:rPr>
          <w:rFonts w:ascii="Arial" w:hAnsi="Arial" w:cs="Arial"/>
          <w:sz w:val="22"/>
          <w:szCs w:val="22"/>
        </w:rPr>
        <w:t xml:space="preserve"> deberán asignar el escaño a la candidatura más votada que corresponda al sexo que falte para asegurar la paridad</w:t>
      </w:r>
      <w:r w:rsidR="008C1DC6" w:rsidRPr="00232034">
        <w:rPr>
          <w:rFonts w:ascii="Arial" w:hAnsi="Arial" w:cs="Arial"/>
          <w:sz w:val="22"/>
          <w:szCs w:val="22"/>
        </w:rPr>
        <w:t xml:space="preserve"> por distrito en el caso de los distritos pares o el equilibrio entre hombres y mujeres en los distritos impares</w:t>
      </w:r>
      <w:r w:rsidRPr="00232034">
        <w:rPr>
          <w:rFonts w:ascii="Arial" w:hAnsi="Arial" w:cs="Arial"/>
          <w:sz w:val="22"/>
          <w:szCs w:val="22"/>
        </w:rPr>
        <w:t xml:space="preserve">. Este mecanismo se aplicará a las listas de partidos o independientes menos votados </w:t>
      </w:r>
      <w:r w:rsidR="008C1DC6" w:rsidRPr="00232034">
        <w:rPr>
          <w:rFonts w:ascii="Arial" w:hAnsi="Arial" w:cs="Arial"/>
          <w:sz w:val="22"/>
          <w:szCs w:val="22"/>
        </w:rPr>
        <w:t xml:space="preserve"> y continuando con la siguiente menos votada hasta, de ser necesario, la lista más votada.</w:t>
      </w:r>
    </w:p>
    <w:p w:rsidR="005F2A9D" w:rsidRPr="005F2A9D" w:rsidRDefault="005F2A9D" w:rsidP="005F2A9D">
      <w:pPr>
        <w:autoSpaceDE w:val="0"/>
        <w:autoSpaceDN w:val="0"/>
        <w:adjustRightInd w:val="0"/>
        <w:ind w:firstLine="851"/>
        <w:jc w:val="both"/>
        <w:rPr>
          <w:rFonts w:ascii="Arial" w:hAnsi="Arial" w:cs="Arial"/>
          <w:sz w:val="22"/>
          <w:szCs w:val="22"/>
        </w:rPr>
      </w:pPr>
      <w:r w:rsidRPr="005F2A9D">
        <w:rPr>
          <w:rFonts w:ascii="Arial" w:hAnsi="Arial" w:cs="Arial"/>
          <w:sz w:val="22"/>
          <w:szCs w:val="22"/>
        </w:rPr>
        <w:t>Para el caso en que la ciudadanía elija la opción de Convención Mixta</w:t>
      </w:r>
      <w:r>
        <w:rPr>
          <w:rFonts w:ascii="Arial" w:hAnsi="Arial" w:cs="Arial"/>
          <w:sz w:val="22"/>
          <w:szCs w:val="22"/>
        </w:rPr>
        <w:t xml:space="preserve"> </w:t>
      </w:r>
      <w:r w:rsidRPr="005F2A9D">
        <w:rPr>
          <w:rFonts w:ascii="Arial" w:hAnsi="Arial" w:cs="Arial"/>
          <w:sz w:val="22"/>
          <w:szCs w:val="22"/>
        </w:rPr>
        <w:t>Constituyente en el plebiscito nacional del domingo 26 de abril del año</w:t>
      </w:r>
      <w:r>
        <w:rPr>
          <w:rFonts w:ascii="Arial" w:hAnsi="Arial" w:cs="Arial"/>
          <w:sz w:val="22"/>
          <w:szCs w:val="22"/>
        </w:rPr>
        <w:t xml:space="preserve"> </w:t>
      </w:r>
      <w:r w:rsidRPr="005F2A9D">
        <w:rPr>
          <w:rFonts w:ascii="Arial" w:hAnsi="Arial" w:cs="Arial"/>
          <w:sz w:val="22"/>
          <w:szCs w:val="22"/>
        </w:rPr>
        <w:t>2020. La Elección de los 86 parlamentarios al interior del Congreso Pleno</w:t>
      </w:r>
      <w:r>
        <w:rPr>
          <w:rFonts w:ascii="Arial" w:hAnsi="Arial" w:cs="Arial"/>
          <w:sz w:val="22"/>
          <w:szCs w:val="22"/>
        </w:rPr>
        <w:t xml:space="preserve"> </w:t>
      </w:r>
      <w:r w:rsidRPr="005F2A9D">
        <w:rPr>
          <w:rFonts w:ascii="Arial" w:hAnsi="Arial" w:cs="Arial"/>
          <w:sz w:val="22"/>
          <w:szCs w:val="22"/>
        </w:rPr>
        <w:t>deberá propender al máximo equilibrio entre mujeres y hombres y para la</w:t>
      </w:r>
      <w:r>
        <w:rPr>
          <w:rFonts w:ascii="Arial" w:hAnsi="Arial" w:cs="Arial"/>
          <w:sz w:val="22"/>
          <w:szCs w:val="22"/>
        </w:rPr>
        <w:t xml:space="preserve"> </w:t>
      </w:r>
      <w:r w:rsidRPr="005F2A9D">
        <w:rPr>
          <w:rFonts w:ascii="Arial" w:hAnsi="Arial" w:cs="Arial"/>
          <w:sz w:val="22"/>
          <w:szCs w:val="22"/>
        </w:rPr>
        <w:t>elección de los 86 convencionales constituyentes electos, se aplicarán las</w:t>
      </w:r>
      <w:r>
        <w:rPr>
          <w:rFonts w:ascii="Arial" w:hAnsi="Arial" w:cs="Arial"/>
          <w:sz w:val="22"/>
          <w:szCs w:val="22"/>
        </w:rPr>
        <w:t xml:space="preserve"> </w:t>
      </w:r>
      <w:r w:rsidRPr="005F2A9D">
        <w:rPr>
          <w:rFonts w:ascii="Arial" w:hAnsi="Arial" w:cs="Arial"/>
          <w:sz w:val="22"/>
          <w:szCs w:val="22"/>
        </w:rPr>
        <w:t>reglas anteriores del presente artículo en lo que corresponda.</w:t>
      </w:r>
    </w:p>
    <w:p w:rsidR="005F2A9D" w:rsidRPr="005F2A9D" w:rsidRDefault="005F2A9D" w:rsidP="005F2A9D">
      <w:pPr>
        <w:autoSpaceDE w:val="0"/>
        <w:autoSpaceDN w:val="0"/>
        <w:adjustRightInd w:val="0"/>
        <w:ind w:firstLine="851"/>
        <w:jc w:val="both"/>
        <w:rPr>
          <w:rFonts w:ascii="Arial" w:hAnsi="Arial" w:cs="Arial"/>
          <w:sz w:val="22"/>
          <w:szCs w:val="22"/>
        </w:rPr>
      </w:pPr>
    </w:p>
    <w:p w:rsidR="005F2A9D" w:rsidRPr="005F2A9D" w:rsidRDefault="005F2A9D" w:rsidP="005F2A9D">
      <w:pPr>
        <w:autoSpaceDE w:val="0"/>
        <w:autoSpaceDN w:val="0"/>
        <w:adjustRightInd w:val="0"/>
        <w:ind w:firstLine="851"/>
        <w:jc w:val="both"/>
        <w:rPr>
          <w:rFonts w:ascii="Arial" w:hAnsi="Arial" w:cs="Arial"/>
          <w:sz w:val="22"/>
          <w:szCs w:val="22"/>
        </w:rPr>
      </w:pPr>
      <w:r w:rsidRPr="005F2A9D">
        <w:rPr>
          <w:rFonts w:ascii="Arial" w:hAnsi="Arial" w:cs="Arial"/>
          <w:sz w:val="22"/>
          <w:szCs w:val="22"/>
        </w:rPr>
        <w:t>Este artículo transitorio será aplicado únicamente para el proceso</w:t>
      </w:r>
      <w:r>
        <w:rPr>
          <w:rFonts w:ascii="Arial" w:hAnsi="Arial" w:cs="Arial"/>
          <w:sz w:val="22"/>
          <w:szCs w:val="22"/>
        </w:rPr>
        <w:t xml:space="preserve"> </w:t>
      </w:r>
      <w:r w:rsidRPr="005F2A9D">
        <w:rPr>
          <w:rFonts w:ascii="Arial" w:hAnsi="Arial" w:cs="Arial"/>
          <w:sz w:val="22"/>
          <w:szCs w:val="22"/>
        </w:rPr>
        <w:t>eleccionario que elegirá a los convencionales constituyentes el domingo</w:t>
      </w:r>
      <w:r>
        <w:rPr>
          <w:rFonts w:ascii="Arial" w:hAnsi="Arial" w:cs="Arial"/>
          <w:sz w:val="22"/>
          <w:szCs w:val="22"/>
        </w:rPr>
        <w:t xml:space="preserve"> </w:t>
      </w:r>
      <w:r w:rsidRPr="005F2A9D">
        <w:rPr>
          <w:rFonts w:ascii="Arial" w:hAnsi="Arial" w:cs="Arial"/>
          <w:sz w:val="22"/>
          <w:szCs w:val="22"/>
        </w:rPr>
        <w:t>25 de octubre del año 2020.</w:t>
      </w:r>
      <w:r>
        <w:rPr>
          <w:rFonts w:ascii="Arial" w:hAnsi="Arial" w:cs="Arial"/>
          <w:sz w:val="22"/>
          <w:szCs w:val="22"/>
        </w:rPr>
        <w:t>”.”.</w:t>
      </w:r>
    </w:p>
    <w:p w:rsidR="00E22F8A" w:rsidRPr="005F2A9D" w:rsidRDefault="00E22F8A" w:rsidP="00225D59">
      <w:pPr>
        <w:tabs>
          <w:tab w:val="left" w:pos="3402"/>
        </w:tabs>
        <w:spacing w:line="360" w:lineRule="auto"/>
        <w:ind w:right="74" w:firstLine="709"/>
        <w:jc w:val="both"/>
        <w:rPr>
          <w:rFonts w:ascii="Arial" w:hAnsi="Arial" w:cs="Arial"/>
          <w:iCs/>
          <w:sz w:val="22"/>
          <w:szCs w:val="22"/>
        </w:rPr>
      </w:pPr>
    </w:p>
    <w:p w:rsidR="00751C25" w:rsidRDefault="00751C25" w:rsidP="00225D59">
      <w:pPr>
        <w:tabs>
          <w:tab w:val="left" w:pos="3402"/>
        </w:tabs>
        <w:spacing w:line="360" w:lineRule="auto"/>
        <w:ind w:right="74" w:firstLine="709"/>
        <w:jc w:val="both"/>
        <w:rPr>
          <w:rFonts w:ascii="Arial" w:hAnsi="Arial" w:cs="Arial"/>
          <w:iCs/>
          <w:sz w:val="22"/>
          <w:szCs w:val="22"/>
        </w:rPr>
      </w:pPr>
    </w:p>
    <w:p w:rsidR="00624610" w:rsidRPr="005F74A4" w:rsidRDefault="00751C25" w:rsidP="00624610">
      <w:pPr>
        <w:tabs>
          <w:tab w:val="left" w:pos="3402"/>
        </w:tabs>
        <w:spacing w:line="360" w:lineRule="auto"/>
        <w:ind w:right="74" w:firstLine="709"/>
        <w:jc w:val="both"/>
        <w:rPr>
          <w:rFonts w:ascii="Arial" w:hAnsi="Arial" w:cs="Arial"/>
          <w:i/>
          <w:iCs/>
          <w:sz w:val="22"/>
          <w:szCs w:val="22"/>
        </w:rPr>
      </w:pPr>
      <w:r w:rsidRPr="005F74A4">
        <w:rPr>
          <w:rFonts w:ascii="Arial" w:hAnsi="Arial" w:cs="Arial"/>
          <w:i/>
          <w:iCs/>
          <w:sz w:val="22"/>
          <w:szCs w:val="22"/>
        </w:rPr>
        <w:t xml:space="preserve">Sometido a votación el proyecto con </w:t>
      </w:r>
      <w:r w:rsidR="00624610" w:rsidRPr="005F74A4">
        <w:rPr>
          <w:rFonts w:ascii="Arial" w:hAnsi="Arial" w:cs="Arial"/>
          <w:i/>
          <w:iCs/>
          <w:sz w:val="22"/>
          <w:szCs w:val="22"/>
        </w:rPr>
        <w:t xml:space="preserve">los tres primeros incisos de </w:t>
      </w:r>
      <w:r w:rsidRPr="005F74A4">
        <w:rPr>
          <w:rFonts w:ascii="Arial" w:hAnsi="Arial" w:cs="Arial"/>
          <w:i/>
          <w:iCs/>
          <w:sz w:val="22"/>
          <w:szCs w:val="22"/>
        </w:rPr>
        <w:t xml:space="preserve">la referida indicación, fue aprobado por los votos favorables </w:t>
      </w:r>
      <w:r w:rsidR="00624610" w:rsidRPr="005F74A4">
        <w:rPr>
          <w:rFonts w:ascii="Arial" w:hAnsi="Arial" w:cs="Arial"/>
          <w:i/>
          <w:iCs/>
          <w:sz w:val="22"/>
          <w:szCs w:val="22"/>
        </w:rPr>
        <w:t xml:space="preserve">unánimes de los diputados (as) señores (as) Matías Walker (Presidente de la Comisión); Enrique Van Rysselberghe, por el señor Alessandri; Gabriel Boric; Juan Antonio Coloma; Andrés Molina, por el señor Cruz-Coke; Marcelo Díaz; Diego </w:t>
      </w:r>
      <w:r w:rsidR="00232034" w:rsidRPr="005F74A4">
        <w:rPr>
          <w:rFonts w:ascii="Arial" w:hAnsi="Arial" w:cs="Arial"/>
          <w:i/>
          <w:iCs/>
          <w:sz w:val="22"/>
          <w:szCs w:val="22"/>
        </w:rPr>
        <w:t>Schalper</w:t>
      </w:r>
      <w:r w:rsidR="00624610" w:rsidRPr="005F74A4">
        <w:rPr>
          <w:rFonts w:ascii="Arial" w:hAnsi="Arial" w:cs="Arial"/>
          <w:i/>
          <w:iCs/>
          <w:sz w:val="22"/>
          <w:szCs w:val="22"/>
        </w:rPr>
        <w:t>, por la señora Flores; Marcela Sabat, por el señor Fuenzalida;  Hugo Gutiérrez; Tomás Hirsch; Jorge Rathgeb, por la señora Núñez; René Saffirio, y Leonardo Soto.</w:t>
      </w:r>
    </w:p>
    <w:p w:rsidR="00624610" w:rsidRPr="005F74A4" w:rsidRDefault="00624610" w:rsidP="00624610">
      <w:pPr>
        <w:tabs>
          <w:tab w:val="left" w:pos="3402"/>
        </w:tabs>
        <w:spacing w:line="360" w:lineRule="auto"/>
        <w:ind w:right="74" w:firstLine="709"/>
        <w:jc w:val="both"/>
        <w:rPr>
          <w:rFonts w:ascii="Arial" w:hAnsi="Arial" w:cs="Arial"/>
          <w:i/>
          <w:iCs/>
          <w:sz w:val="22"/>
          <w:szCs w:val="22"/>
        </w:rPr>
      </w:pPr>
    </w:p>
    <w:p w:rsidR="00624610" w:rsidRDefault="00624610" w:rsidP="00624610">
      <w:pPr>
        <w:tabs>
          <w:tab w:val="left" w:pos="3402"/>
        </w:tabs>
        <w:spacing w:line="360" w:lineRule="auto"/>
        <w:ind w:right="74" w:firstLine="709"/>
        <w:jc w:val="both"/>
        <w:rPr>
          <w:rFonts w:ascii="Arial" w:hAnsi="Arial" w:cs="Arial"/>
          <w:i/>
          <w:iCs/>
          <w:sz w:val="22"/>
          <w:szCs w:val="22"/>
        </w:rPr>
      </w:pPr>
      <w:r w:rsidRPr="005F74A4">
        <w:rPr>
          <w:rFonts w:ascii="Arial" w:hAnsi="Arial" w:cs="Arial"/>
          <w:i/>
          <w:iCs/>
          <w:sz w:val="22"/>
          <w:szCs w:val="22"/>
        </w:rPr>
        <w:t>Se votó en forma separada los restantes inciso</w:t>
      </w:r>
      <w:r w:rsidR="00232034">
        <w:rPr>
          <w:rFonts w:ascii="Arial" w:hAnsi="Arial" w:cs="Arial"/>
          <w:i/>
          <w:iCs/>
          <w:sz w:val="22"/>
          <w:szCs w:val="22"/>
        </w:rPr>
        <w:t>s</w:t>
      </w:r>
      <w:r w:rsidRPr="005F74A4">
        <w:rPr>
          <w:rFonts w:ascii="Arial" w:hAnsi="Arial" w:cs="Arial"/>
          <w:i/>
          <w:iCs/>
          <w:sz w:val="22"/>
          <w:szCs w:val="22"/>
        </w:rPr>
        <w:t xml:space="preserve"> de la indicación, siendo aprobada por el voto mayoritari</w:t>
      </w:r>
      <w:r w:rsidR="00232034">
        <w:rPr>
          <w:rFonts w:ascii="Arial" w:hAnsi="Arial" w:cs="Arial"/>
          <w:i/>
          <w:iCs/>
          <w:sz w:val="22"/>
          <w:szCs w:val="22"/>
        </w:rPr>
        <w:t>o</w:t>
      </w:r>
      <w:r w:rsidRPr="005F74A4">
        <w:rPr>
          <w:rFonts w:ascii="Arial" w:hAnsi="Arial" w:cs="Arial"/>
          <w:i/>
          <w:iCs/>
          <w:sz w:val="22"/>
          <w:szCs w:val="22"/>
        </w:rPr>
        <w:t xml:space="preserve"> de los diputados señores (as) Matías Walker (Presidente de la Comisión);  </w:t>
      </w:r>
      <w:r w:rsidR="00C778F2" w:rsidRPr="005F74A4">
        <w:rPr>
          <w:rFonts w:ascii="Arial" w:hAnsi="Arial" w:cs="Arial"/>
          <w:i/>
          <w:iCs/>
          <w:sz w:val="22"/>
          <w:szCs w:val="22"/>
        </w:rPr>
        <w:t xml:space="preserve">Gabriel Boric; Marcelo Díaz; Marcela Sabat, por el señor Fuenzalida;  Hugo Gutiérrez; Tomás Hirsch; Jorge Rathgeb, por la señora Núñez; René Saffirio, y Leonardo Soto. </w:t>
      </w:r>
      <w:r w:rsidR="00232034" w:rsidRPr="005F74A4">
        <w:rPr>
          <w:rFonts w:ascii="Arial" w:hAnsi="Arial" w:cs="Arial"/>
          <w:i/>
          <w:iCs/>
          <w:sz w:val="22"/>
          <w:szCs w:val="22"/>
        </w:rPr>
        <w:t>Votan</w:t>
      </w:r>
      <w:r w:rsidRPr="005F74A4">
        <w:rPr>
          <w:rFonts w:ascii="Arial" w:hAnsi="Arial" w:cs="Arial"/>
          <w:i/>
          <w:iCs/>
          <w:sz w:val="22"/>
          <w:szCs w:val="22"/>
        </w:rPr>
        <w:t xml:space="preserve"> en contra los señores (as) Enrique </w:t>
      </w:r>
      <w:r w:rsidRPr="005F74A4">
        <w:rPr>
          <w:rFonts w:ascii="Arial" w:hAnsi="Arial" w:cs="Arial"/>
          <w:i/>
          <w:iCs/>
          <w:sz w:val="22"/>
          <w:szCs w:val="22"/>
        </w:rPr>
        <w:lastRenderedPageBreak/>
        <w:t xml:space="preserve">Van Rysselberghe;  Juan Antonio Coloma; Diego </w:t>
      </w:r>
      <w:r w:rsidR="00E700D8" w:rsidRPr="005F74A4">
        <w:rPr>
          <w:rFonts w:ascii="Arial" w:hAnsi="Arial" w:cs="Arial"/>
          <w:i/>
          <w:iCs/>
          <w:sz w:val="22"/>
          <w:szCs w:val="22"/>
        </w:rPr>
        <w:t>Schalper</w:t>
      </w:r>
      <w:r w:rsidR="00232034">
        <w:rPr>
          <w:rFonts w:ascii="Arial" w:hAnsi="Arial" w:cs="Arial"/>
          <w:i/>
          <w:iCs/>
          <w:sz w:val="22"/>
          <w:szCs w:val="22"/>
        </w:rPr>
        <w:t xml:space="preserve">, por la señora Flores., y </w:t>
      </w:r>
      <w:r w:rsidRPr="005F74A4">
        <w:rPr>
          <w:rFonts w:ascii="Arial" w:hAnsi="Arial" w:cs="Arial"/>
          <w:i/>
          <w:iCs/>
          <w:sz w:val="22"/>
          <w:szCs w:val="22"/>
        </w:rPr>
        <w:t xml:space="preserve"> Andrés Molina, por el señor Cruz-Coke.</w:t>
      </w:r>
      <w:r w:rsidR="00232034">
        <w:rPr>
          <w:rFonts w:ascii="Arial" w:hAnsi="Arial" w:cs="Arial"/>
          <w:i/>
          <w:iCs/>
          <w:sz w:val="22"/>
          <w:szCs w:val="22"/>
        </w:rPr>
        <w:t xml:space="preserve"> Se abstuvo el señor Rathgeb.</w:t>
      </w:r>
    </w:p>
    <w:p w:rsidR="003B1BA1" w:rsidRDefault="003B1BA1" w:rsidP="00624610">
      <w:pPr>
        <w:tabs>
          <w:tab w:val="left" w:pos="3402"/>
        </w:tabs>
        <w:spacing w:line="360" w:lineRule="auto"/>
        <w:ind w:right="74" w:firstLine="709"/>
        <w:jc w:val="both"/>
        <w:rPr>
          <w:rFonts w:ascii="Arial" w:hAnsi="Arial" w:cs="Arial"/>
          <w:i/>
          <w:iCs/>
          <w:sz w:val="22"/>
          <w:szCs w:val="22"/>
        </w:rPr>
      </w:pPr>
    </w:p>
    <w:p w:rsidR="003B1BA1" w:rsidRPr="005F74A4" w:rsidRDefault="003B1BA1" w:rsidP="00624610">
      <w:pPr>
        <w:tabs>
          <w:tab w:val="left" w:pos="3402"/>
        </w:tabs>
        <w:spacing w:line="360" w:lineRule="auto"/>
        <w:ind w:right="74" w:firstLine="709"/>
        <w:jc w:val="both"/>
        <w:rPr>
          <w:rFonts w:ascii="Arial" w:hAnsi="Arial" w:cs="Arial"/>
          <w:i/>
          <w:iCs/>
          <w:sz w:val="22"/>
          <w:szCs w:val="22"/>
        </w:rPr>
      </w:pPr>
      <w:r>
        <w:rPr>
          <w:rFonts w:ascii="Arial" w:hAnsi="Arial" w:cs="Arial"/>
          <w:i/>
          <w:iCs/>
          <w:sz w:val="22"/>
          <w:szCs w:val="22"/>
        </w:rPr>
        <w:t>Se designó diputada informante a la señora Marcela Sabat.</w:t>
      </w:r>
    </w:p>
    <w:p w:rsidR="00751C25" w:rsidRDefault="00751C25" w:rsidP="00225D59">
      <w:pPr>
        <w:tabs>
          <w:tab w:val="left" w:pos="3402"/>
        </w:tabs>
        <w:spacing w:line="360" w:lineRule="auto"/>
        <w:ind w:right="74" w:firstLine="709"/>
        <w:jc w:val="both"/>
        <w:rPr>
          <w:rFonts w:ascii="Arial" w:hAnsi="Arial" w:cs="Arial"/>
          <w:iCs/>
          <w:sz w:val="22"/>
          <w:szCs w:val="22"/>
        </w:rPr>
      </w:pPr>
    </w:p>
    <w:p w:rsidR="00E22F8A" w:rsidRDefault="00E22F8A" w:rsidP="00225D59">
      <w:pPr>
        <w:tabs>
          <w:tab w:val="left" w:pos="3402"/>
        </w:tabs>
        <w:spacing w:line="360" w:lineRule="auto"/>
        <w:ind w:right="74" w:firstLine="709"/>
        <w:jc w:val="both"/>
        <w:rPr>
          <w:rFonts w:ascii="Arial" w:hAnsi="Arial" w:cs="Arial"/>
          <w:iCs/>
          <w:sz w:val="22"/>
          <w:szCs w:val="22"/>
        </w:rPr>
      </w:pPr>
      <w:r w:rsidRPr="00466977">
        <w:rPr>
          <w:rFonts w:ascii="Arial" w:hAnsi="Arial" w:cs="Arial"/>
          <w:b/>
          <w:iCs/>
          <w:sz w:val="22"/>
          <w:szCs w:val="22"/>
        </w:rPr>
        <w:t>Artículos e indicaciones rechazadas y declaradas inadmisibles</w:t>
      </w:r>
      <w:r w:rsidRPr="00466977">
        <w:rPr>
          <w:rFonts w:ascii="Arial" w:hAnsi="Arial" w:cs="Arial"/>
          <w:iCs/>
          <w:sz w:val="22"/>
          <w:szCs w:val="22"/>
        </w:rPr>
        <w:t>.</w:t>
      </w:r>
    </w:p>
    <w:p w:rsidR="002E4279" w:rsidRDefault="002E4279" w:rsidP="00225D59">
      <w:pPr>
        <w:tabs>
          <w:tab w:val="left" w:pos="3402"/>
        </w:tabs>
        <w:spacing w:line="360" w:lineRule="auto"/>
        <w:ind w:right="74" w:firstLine="709"/>
        <w:jc w:val="both"/>
        <w:rPr>
          <w:rFonts w:ascii="Arial" w:hAnsi="Arial" w:cs="Arial"/>
          <w:iCs/>
          <w:sz w:val="22"/>
          <w:szCs w:val="22"/>
        </w:rPr>
      </w:pPr>
    </w:p>
    <w:p w:rsidR="00E22F8A" w:rsidRDefault="00E700D8" w:rsidP="00225D59">
      <w:pPr>
        <w:tabs>
          <w:tab w:val="left" w:pos="3402"/>
        </w:tabs>
        <w:spacing w:line="360" w:lineRule="auto"/>
        <w:ind w:right="74" w:firstLine="709"/>
        <w:jc w:val="both"/>
        <w:rPr>
          <w:rFonts w:ascii="Arial" w:hAnsi="Arial" w:cs="Arial"/>
          <w:iCs/>
          <w:sz w:val="22"/>
          <w:szCs w:val="22"/>
        </w:rPr>
      </w:pPr>
      <w:r>
        <w:rPr>
          <w:rFonts w:ascii="Arial" w:hAnsi="Arial" w:cs="Arial"/>
          <w:iCs/>
          <w:sz w:val="22"/>
          <w:szCs w:val="22"/>
        </w:rPr>
        <w:t>Fueron rechazadas las siguientes indicaciones:</w:t>
      </w:r>
    </w:p>
    <w:p w:rsidR="00E700D8" w:rsidRDefault="00E700D8" w:rsidP="00E700D8">
      <w:pPr>
        <w:autoSpaceDE w:val="0"/>
        <w:autoSpaceDN w:val="0"/>
        <w:adjustRightInd w:val="0"/>
        <w:jc w:val="both"/>
        <w:rPr>
          <w:rFonts w:ascii="Arial" w:hAnsi="Arial" w:cs="Arial"/>
          <w:b/>
          <w:bCs/>
        </w:rPr>
      </w:pPr>
    </w:p>
    <w:p w:rsidR="00E700D8" w:rsidRPr="00E700D8" w:rsidRDefault="00E700D8" w:rsidP="00E700D8">
      <w:pPr>
        <w:autoSpaceDE w:val="0"/>
        <w:autoSpaceDN w:val="0"/>
        <w:adjustRightInd w:val="0"/>
        <w:ind w:firstLine="851"/>
        <w:jc w:val="both"/>
        <w:rPr>
          <w:rFonts w:ascii="Arial" w:hAnsi="Arial" w:cs="Arial"/>
          <w:b/>
          <w:bCs/>
          <w:sz w:val="22"/>
          <w:szCs w:val="22"/>
        </w:rPr>
      </w:pPr>
      <w:r w:rsidRPr="00E700D8">
        <w:rPr>
          <w:rFonts w:ascii="Arial" w:hAnsi="Arial" w:cs="Arial"/>
          <w:b/>
          <w:bCs/>
          <w:sz w:val="22"/>
          <w:szCs w:val="22"/>
        </w:rPr>
        <w:t>De los señores Andrés Molina, Juan Antonio Coloma,</w:t>
      </w:r>
      <w:r w:rsidRPr="00E700D8">
        <w:rPr>
          <w:sz w:val="22"/>
          <w:szCs w:val="22"/>
        </w:rPr>
        <w:t xml:space="preserve"> </w:t>
      </w:r>
      <w:r w:rsidRPr="00E700D8">
        <w:rPr>
          <w:rFonts w:ascii="Arial" w:hAnsi="Arial" w:cs="Arial"/>
          <w:b/>
          <w:bCs/>
          <w:sz w:val="22"/>
          <w:szCs w:val="22"/>
        </w:rPr>
        <w:t>Enrique Van Rysselberghe y Diego Schalper.</w:t>
      </w:r>
    </w:p>
    <w:p w:rsidR="00E700D8" w:rsidRPr="00E700D8" w:rsidRDefault="00E700D8" w:rsidP="00E700D8">
      <w:pPr>
        <w:autoSpaceDE w:val="0"/>
        <w:autoSpaceDN w:val="0"/>
        <w:adjustRightInd w:val="0"/>
        <w:ind w:firstLine="851"/>
        <w:jc w:val="both"/>
        <w:rPr>
          <w:rFonts w:ascii="Arial" w:hAnsi="Arial" w:cs="Arial"/>
          <w:sz w:val="22"/>
          <w:szCs w:val="22"/>
        </w:rPr>
      </w:pPr>
    </w:p>
    <w:p w:rsidR="00E700D8" w:rsidRPr="00E700D8" w:rsidRDefault="00E700D8" w:rsidP="00E700D8">
      <w:pPr>
        <w:autoSpaceDE w:val="0"/>
        <w:autoSpaceDN w:val="0"/>
        <w:adjustRightInd w:val="0"/>
        <w:ind w:firstLine="851"/>
        <w:jc w:val="both"/>
        <w:rPr>
          <w:sz w:val="22"/>
          <w:szCs w:val="22"/>
        </w:rPr>
      </w:pPr>
      <w:r>
        <w:rPr>
          <w:rFonts w:ascii="Arial" w:hAnsi="Arial" w:cs="Arial"/>
          <w:sz w:val="22"/>
          <w:szCs w:val="22"/>
        </w:rPr>
        <w:t>Artículo único.-</w:t>
      </w:r>
      <w:r w:rsidRPr="00E700D8">
        <w:rPr>
          <w:rFonts w:ascii="Arial" w:hAnsi="Arial" w:cs="Arial"/>
          <w:sz w:val="22"/>
          <w:szCs w:val="22"/>
        </w:rPr>
        <w:t xml:space="preserve"> No podrán postularse como constituyentes ningún ciudadano que participe de grupos, organizaciones, movimientos que promuevan la violencia o desconozcan el orden social establecido como una forma legítima de participación en procesos democráticos.</w:t>
      </w:r>
    </w:p>
    <w:p w:rsidR="00E22F8A" w:rsidRDefault="00E22F8A" w:rsidP="00E700D8">
      <w:pPr>
        <w:tabs>
          <w:tab w:val="left" w:pos="3402"/>
        </w:tabs>
        <w:spacing w:line="360" w:lineRule="auto"/>
        <w:ind w:right="74" w:firstLine="851"/>
        <w:jc w:val="both"/>
        <w:rPr>
          <w:rFonts w:ascii="Arial" w:hAnsi="Arial" w:cs="Arial"/>
          <w:iCs/>
          <w:sz w:val="22"/>
          <w:szCs w:val="22"/>
        </w:rPr>
      </w:pPr>
    </w:p>
    <w:p w:rsidR="00E700D8" w:rsidRPr="00E700D8" w:rsidRDefault="00E700D8" w:rsidP="00E700D8">
      <w:pPr>
        <w:tabs>
          <w:tab w:val="left" w:pos="3402"/>
        </w:tabs>
        <w:spacing w:line="360" w:lineRule="auto"/>
        <w:ind w:right="74" w:firstLine="851"/>
        <w:jc w:val="both"/>
        <w:rPr>
          <w:rFonts w:ascii="Arial" w:hAnsi="Arial" w:cs="Arial"/>
          <w:b/>
          <w:iCs/>
          <w:sz w:val="22"/>
          <w:szCs w:val="22"/>
        </w:rPr>
      </w:pPr>
      <w:r w:rsidRPr="00E700D8">
        <w:rPr>
          <w:rFonts w:ascii="Arial" w:hAnsi="Arial" w:cs="Arial"/>
          <w:b/>
          <w:iCs/>
          <w:sz w:val="22"/>
          <w:szCs w:val="22"/>
        </w:rPr>
        <w:t>De los diputados (as) Camila Rojas y Gabriel Boric.</w:t>
      </w:r>
    </w:p>
    <w:p w:rsidR="00E700D8" w:rsidRPr="00E700D8" w:rsidRDefault="00E700D8" w:rsidP="00E700D8">
      <w:pPr>
        <w:tabs>
          <w:tab w:val="left" w:pos="3402"/>
        </w:tabs>
        <w:spacing w:line="360" w:lineRule="auto"/>
        <w:ind w:right="74" w:firstLine="851"/>
        <w:jc w:val="both"/>
        <w:rPr>
          <w:rFonts w:ascii="Arial" w:hAnsi="Arial" w:cs="Arial"/>
          <w:iCs/>
          <w:sz w:val="22"/>
          <w:szCs w:val="22"/>
        </w:rPr>
      </w:pPr>
    </w:p>
    <w:p w:rsidR="00E700D8" w:rsidRPr="00E700D8" w:rsidRDefault="00E700D8" w:rsidP="00E700D8">
      <w:pPr>
        <w:autoSpaceDE w:val="0"/>
        <w:autoSpaceDN w:val="0"/>
        <w:adjustRightInd w:val="0"/>
        <w:ind w:firstLine="851"/>
        <w:jc w:val="both"/>
        <w:rPr>
          <w:rFonts w:ascii="Arial" w:hAnsi="Arial" w:cs="Arial"/>
          <w:sz w:val="22"/>
          <w:szCs w:val="22"/>
        </w:rPr>
      </w:pPr>
      <w:r w:rsidRPr="00E700D8">
        <w:rPr>
          <w:rFonts w:ascii="Arial" w:hAnsi="Arial" w:cs="Arial"/>
          <w:sz w:val="22"/>
          <w:szCs w:val="22"/>
        </w:rPr>
        <w:t>1. Para reemplazar en el artículo único del proyecto, inciso primero, la frase</w:t>
      </w:r>
      <w:r>
        <w:rPr>
          <w:rFonts w:ascii="Arial" w:hAnsi="Arial" w:cs="Arial"/>
          <w:sz w:val="22"/>
          <w:szCs w:val="22"/>
        </w:rPr>
        <w:t xml:space="preserve"> </w:t>
      </w:r>
      <w:r w:rsidRPr="00E700D8">
        <w:rPr>
          <w:rFonts w:ascii="Arial" w:hAnsi="Arial" w:cs="Arial"/>
          <w:sz w:val="22"/>
          <w:szCs w:val="22"/>
        </w:rPr>
        <w:t>"órgano constituyente" por "a la Convención a la que se refiere el artículo</w:t>
      </w:r>
      <w:r>
        <w:rPr>
          <w:rFonts w:ascii="Arial" w:hAnsi="Arial" w:cs="Arial"/>
          <w:sz w:val="22"/>
          <w:szCs w:val="22"/>
        </w:rPr>
        <w:t xml:space="preserve"> </w:t>
      </w:r>
      <w:r w:rsidRPr="00E700D8">
        <w:rPr>
          <w:rFonts w:ascii="Arial" w:hAnsi="Arial" w:cs="Arial"/>
          <w:sz w:val="22"/>
          <w:szCs w:val="22"/>
        </w:rPr>
        <w:t>131 de la Constitución Política de la República"".</w:t>
      </w:r>
    </w:p>
    <w:p w:rsidR="00E700D8" w:rsidRPr="00E700D8" w:rsidRDefault="00E700D8" w:rsidP="00E700D8">
      <w:pPr>
        <w:autoSpaceDE w:val="0"/>
        <w:autoSpaceDN w:val="0"/>
        <w:adjustRightInd w:val="0"/>
        <w:ind w:firstLine="851"/>
        <w:jc w:val="both"/>
        <w:rPr>
          <w:rFonts w:ascii="Arial" w:hAnsi="Arial" w:cs="Arial"/>
          <w:sz w:val="22"/>
          <w:szCs w:val="22"/>
        </w:rPr>
      </w:pPr>
    </w:p>
    <w:p w:rsidR="00E700D8" w:rsidRPr="00E700D8" w:rsidRDefault="00E700D8" w:rsidP="00E700D8">
      <w:pPr>
        <w:autoSpaceDE w:val="0"/>
        <w:autoSpaceDN w:val="0"/>
        <w:adjustRightInd w:val="0"/>
        <w:ind w:firstLine="851"/>
        <w:jc w:val="both"/>
        <w:rPr>
          <w:rFonts w:ascii="Arial" w:hAnsi="Arial" w:cs="Arial"/>
          <w:sz w:val="22"/>
          <w:szCs w:val="22"/>
        </w:rPr>
      </w:pPr>
      <w:r w:rsidRPr="00E700D8">
        <w:rPr>
          <w:rFonts w:ascii="Arial" w:hAnsi="Arial" w:cs="Arial"/>
          <w:sz w:val="22"/>
          <w:szCs w:val="22"/>
        </w:rPr>
        <w:t>2. Para reemplazar en el artículo único del proyecto, inciso cuarto, la frase "el</w:t>
      </w:r>
      <w:r>
        <w:rPr>
          <w:rFonts w:ascii="Arial" w:hAnsi="Arial" w:cs="Arial"/>
          <w:sz w:val="22"/>
          <w:szCs w:val="22"/>
        </w:rPr>
        <w:t xml:space="preserve"> </w:t>
      </w:r>
      <w:r w:rsidRPr="00E700D8">
        <w:rPr>
          <w:rFonts w:ascii="Arial" w:hAnsi="Arial" w:cs="Arial"/>
          <w:sz w:val="22"/>
          <w:szCs w:val="22"/>
        </w:rPr>
        <w:t>artículo 121" por "los artículos 131, 139 y 141 de la Constitución Política de</w:t>
      </w:r>
      <w:r>
        <w:rPr>
          <w:rFonts w:ascii="Arial" w:hAnsi="Arial" w:cs="Arial"/>
          <w:sz w:val="22"/>
          <w:szCs w:val="22"/>
        </w:rPr>
        <w:t xml:space="preserve"> </w:t>
      </w:r>
      <w:r w:rsidRPr="00E700D8">
        <w:rPr>
          <w:rFonts w:ascii="Arial" w:hAnsi="Arial" w:cs="Arial"/>
          <w:sz w:val="22"/>
          <w:szCs w:val="22"/>
        </w:rPr>
        <w:t>la República".</w:t>
      </w:r>
    </w:p>
    <w:p w:rsidR="00E700D8" w:rsidRDefault="00E700D8" w:rsidP="00E700D8">
      <w:pPr>
        <w:tabs>
          <w:tab w:val="left" w:pos="3402"/>
        </w:tabs>
        <w:spacing w:line="360" w:lineRule="auto"/>
        <w:ind w:right="74" w:firstLine="851"/>
        <w:jc w:val="both"/>
        <w:rPr>
          <w:rFonts w:ascii="Arial" w:hAnsi="Arial" w:cs="Arial"/>
          <w:iCs/>
          <w:sz w:val="22"/>
          <w:szCs w:val="22"/>
        </w:rPr>
      </w:pPr>
    </w:p>
    <w:p w:rsidR="00E700D8" w:rsidRDefault="00E700D8" w:rsidP="00E700D8">
      <w:pPr>
        <w:tabs>
          <w:tab w:val="left" w:pos="3402"/>
        </w:tabs>
        <w:spacing w:line="360" w:lineRule="auto"/>
        <w:ind w:right="74" w:firstLine="851"/>
        <w:jc w:val="both"/>
        <w:rPr>
          <w:rFonts w:ascii="Arial" w:hAnsi="Arial" w:cs="Arial"/>
          <w:iCs/>
          <w:sz w:val="22"/>
          <w:szCs w:val="22"/>
        </w:rPr>
      </w:pPr>
    </w:p>
    <w:p w:rsidR="00E700D8" w:rsidRPr="00E700D8" w:rsidRDefault="00E700D8" w:rsidP="00E700D8">
      <w:pPr>
        <w:tabs>
          <w:tab w:val="left" w:pos="3402"/>
        </w:tabs>
        <w:spacing w:line="360" w:lineRule="auto"/>
        <w:ind w:right="74" w:firstLine="851"/>
        <w:jc w:val="both"/>
        <w:rPr>
          <w:rFonts w:ascii="Arial" w:hAnsi="Arial" w:cs="Arial"/>
          <w:b/>
          <w:iCs/>
          <w:sz w:val="22"/>
          <w:szCs w:val="22"/>
        </w:rPr>
      </w:pPr>
      <w:r w:rsidRPr="00E700D8">
        <w:rPr>
          <w:rFonts w:ascii="Arial" w:hAnsi="Arial" w:cs="Arial"/>
          <w:b/>
          <w:iCs/>
          <w:sz w:val="22"/>
          <w:szCs w:val="22"/>
        </w:rPr>
        <w:t>Del diputado señor Andrés Molina.</w:t>
      </w:r>
    </w:p>
    <w:p w:rsidR="00E700D8" w:rsidRDefault="00E700D8" w:rsidP="00E700D8">
      <w:pPr>
        <w:tabs>
          <w:tab w:val="left" w:pos="3402"/>
        </w:tabs>
        <w:spacing w:line="360" w:lineRule="auto"/>
        <w:ind w:right="74" w:firstLine="851"/>
        <w:jc w:val="both"/>
        <w:rPr>
          <w:rFonts w:ascii="Arial" w:hAnsi="Arial" w:cs="Arial"/>
          <w:iCs/>
          <w:sz w:val="22"/>
          <w:szCs w:val="22"/>
        </w:rPr>
      </w:pPr>
    </w:p>
    <w:p w:rsidR="00E700D8" w:rsidRPr="00E700D8" w:rsidRDefault="00E700D8" w:rsidP="00E700D8">
      <w:pPr>
        <w:autoSpaceDE w:val="0"/>
        <w:autoSpaceDN w:val="0"/>
        <w:adjustRightInd w:val="0"/>
        <w:ind w:firstLine="709"/>
        <w:jc w:val="both"/>
        <w:rPr>
          <w:rFonts w:ascii="Arial" w:hAnsi="Arial" w:cs="Arial"/>
          <w:sz w:val="22"/>
          <w:szCs w:val="22"/>
        </w:rPr>
      </w:pPr>
      <w:r w:rsidRPr="00466977">
        <w:rPr>
          <w:rFonts w:ascii="Arial" w:hAnsi="Arial" w:cs="Arial"/>
          <w:bCs/>
          <w:sz w:val="22"/>
          <w:szCs w:val="22"/>
        </w:rPr>
        <w:t xml:space="preserve">"ARTÍCULO </w:t>
      </w:r>
      <w:r w:rsidRPr="00466977">
        <w:rPr>
          <w:rFonts w:ascii="Arial" w:hAnsi="Arial" w:cs="Arial"/>
          <w:sz w:val="22"/>
          <w:szCs w:val="22"/>
        </w:rPr>
        <w:t>ÚNICO</w:t>
      </w:r>
      <w:r w:rsidRPr="00E700D8">
        <w:rPr>
          <w:rFonts w:ascii="Arial" w:hAnsi="Arial" w:cs="Arial"/>
          <w:sz w:val="22"/>
          <w:szCs w:val="22"/>
        </w:rPr>
        <w:t>: Modifíquese el decreto con fuerza de ley N° 2, que fija el texto refundido, coordinado y sistematizado de la ley N° 1 8.700, Orgánica Constitucional sobre votaciones populares y escrutinios de la siguiente manera:</w:t>
      </w:r>
    </w:p>
    <w:p w:rsidR="00E700D8" w:rsidRPr="00E700D8" w:rsidRDefault="00E700D8" w:rsidP="00E700D8">
      <w:pPr>
        <w:autoSpaceDE w:val="0"/>
        <w:autoSpaceDN w:val="0"/>
        <w:adjustRightInd w:val="0"/>
        <w:ind w:firstLine="709"/>
        <w:jc w:val="both"/>
        <w:rPr>
          <w:rFonts w:ascii="Arial" w:hAnsi="Arial" w:cs="Arial"/>
          <w:sz w:val="22"/>
          <w:szCs w:val="22"/>
        </w:rPr>
      </w:pPr>
    </w:p>
    <w:p w:rsidR="00E700D8" w:rsidRPr="00E700D8" w:rsidRDefault="00E700D8" w:rsidP="00E700D8">
      <w:pPr>
        <w:pStyle w:val="Prrafodelista"/>
        <w:numPr>
          <w:ilvl w:val="0"/>
          <w:numId w:val="13"/>
        </w:numPr>
        <w:tabs>
          <w:tab w:val="left" w:pos="1134"/>
          <w:tab w:val="left" w:pos="1701"/>
        </w:tabs>
        <w:autoSpaceDE w:val="0"/>
        <w:autoSpaceDN w:val="0"/>
        <w:adjustRightInd w:val="0"/>
        <w:ind w:left="0" w:firstLine="851"/>
        <w:contextualSpacing/>
        <w:jc w:val="both"/>
        <w:rPr>
          <w:rFonts w:ascii="Arial" w:hAnsi="Arial" w:cs="Arial"/>
          <w:sz w:val="22"/>
          <w:szCs w:val="22"/>
        </w:rPr>
      </w:pPr>
      <w:r w:rsidRPr="00E700D8">
        <w:rPr>
          <w:rFonts w:ascii="Arial" w:hAnsi="Arial" w:cs="Arial"/>
          <w:sz w:val="22"/>
          <w:szCs w:val="22"/>
        </w:rPr>
        <w:t>Incorpórese un artículo segundo transitorio del siguiente tenor:</w:t>
      </w:r>
    </w:p>
    <w:p w:rsidR="00E700D8" w:rsidRPr="00E700D8" w:rsidRDefault="00E700D8" w:rsidP="00E700D8">
      <w:pPr>
        <w:pStyle w:val="Prrafodelista"/>
        <w:autoSpaceDE w:val="0"/>
        <w:autoSpaceDN w:val="0"/>
        <w:adjustRightInd w:val="0"/>
        <w:ind w:firstLine="709"/>
        <w:jc w:val="both"/>
        <w:rPr>
          <w:rFonts w:ascii="Arial" w:hAnsi="Arial" w:cs="Arial"/>
          <w:sz w:val="22"/>
          <w:szCs w:val="22"/>
        </w:rPr>
      </w:pPr>
    </w:p>
    <w:p w:rsidR="00E700D8" w:rsidRPr="00E700D8" w:rsidRDefault="00E700D8" w:rsidP="00E700D8">
      <w:pPr>
        <w:autoSpaceDE w:val="0"/>
        <w:autoSpaceDN w:val="0"/>
        <w:adjustRightInd w:val="0"/>
        <w:ind w:firstLine="709"/>
        <w:jc w:val="both"/>
        <w:rPr>
          <w:rFonts w:ascii="Arial" w:hAnsi="Arial" w:cs="Arial"/>
          <w:sz w:val="22"/>
          <w:szCs w:val="22"/>
        </w:rPr>
      </w:pPr>
      <w:r w:rsidRPr="00E700D8">
        <w:rPr>
          <w:rFonts w:ascii="Arial" w:hAnsi="Arial" w:cs="Arial"/>
          <w:sz w:val="22"/>
          <w:szCs w:val="22"/>
        </w:rPr>
        <w:t>'"Para el proceso de elección de Convencionales Constituyentes que establece el Capítulo XV de la Constitución Política de la República, en su epígrafe segundo "Del procedimiento para elaborar una Nueva Constitución Política de la República", en cada distrito, siempre que se presente un número par de candidatos, ningún sexo podrá superar el cincuenta por ciento del total de las candidaturas que componen la lista.  Solo En los distritos donde exista un número impar de candidaturas, el número de candidatas mujeres superará en uno al de candidatos hombres.  Podrá superarse ese guarismo del 50%.</w:t>
      </w:r>
    </w:p>
    <w:p w:rsidR="00E700D8" w:rsidRPr="00E700D8" w:rsidRDefault="00E700D8" w:rsidP="00E700D8">
      <w:pPr>
        <w:autoSpaceDE w:val="0"/>
        <w:autoSpaceDN w:val="0"/>
        <w:adjustRightInd w:val="0"/>
        <w:ind w:firstLine="709"/>
        <w:jc w:val="both"/>
        <w:rPr>
          <w:rFonts w:ascii="Arial" w:hAnsi="Arial" w:cs="Arial"/>
          <w:i/>
          <w:iCs/>
          <w:sz w:val="22"/>
          <w:szCs w:val="22"/>
        </w:rPr>
      </w:pPr>
    </w:p>
    <w:p w:rsidR="00E700D8" w:rsidRPr="00E700D8" w:rsidRDefault="00E700D8" w:rsidP="00E700D8">
      <w:pPr>
        <w:autoSpaceDE w:val="0"/>
        <w:autoSpaceDN w:val="0"/>
        <w:adjustRightInd w:val="0"/>
        <w:ind w:firstLine="709"/>
        <w:jc w:val="both"/>
        <w:rPr>
          <w:rFonts w:ascii="Arial" w:hAnsi="Arial" w:cs="Arial"/>
          <w:sz w:val="22"/>
          <w:szCs w:val="22"/>
        </w:rPr>
      </w:pPr>
      <w:r w:rsidRPr="00E700D8">
        <w:rPr>
          <w:rFonts w:ascii="Arial" w:hAnsi="Arial" w:cs="Arial"/>
          <w:sz w:val="22"/>
          <w:szCs w:val="22"/>
        </w:rPr>
        <w:t xml:space="preserve">Las declaraciones de candidaturas a Convencional Constituyente deberán señalar el orden de precedencia que tendrían los candidatos en la cédula para </w:t>
      </w:r>
      <w:r w:rsidRPr="00E700D8">
        <w:rPr>
          <w:rFonts w:ascii="Arial" w:hAnsi="Arial" w:cs="Arial"/>
          <w:sz w:val="22"/>
          <w:szCs w:val="22"/>
        </w:rPr>
        <w:lastRenderedPageBreak/>
        <w:t>cada distrito. Las listas de candidaturas de los partidos políticos y de los pactos independientes deberán estar encabezadas por una candidata mujer, y las listas se ordenarán sucesivamente, y de forma alternada, con las candidaturas de hombres.</w:t>
      </w:r>
    </w:p>
    <w:p w:rsidR="00E700D8" w:rsidRPr="00E700D8" w:rsidRDefault="00E700D8" w:rsidP="00E700D8">
      <w:pPr>
        <w:autoSpaceDE w:val="0"/>
        <w:autoSpaceDN w:val="0"/>
        <w:adjustRightInd w:val="0"/>
        <w:ind w:firstLine="709"/>
        <w:jc w:val="both"/>
        <w:rPr>
          <w:rFonts w:ascii="Arial" w:hAnsi="Arial" w:cs="Arial"/>
          <w:sz w:val="22"/>
          <w:szCs w:val="22"/>
        </w:rPr>
      </w:pPr>
    </w:p>
    <w:p w:rsidR="00E700D8" w:rsidRPr="00E700D8" w:rsidRDefault="00E700D8" w:rsidP="00E700D8">
      <w:pPr>
        <w:autoSpaceDE w:val="0"/>
        <w:autoSpaceDN w:val="0"/>
        <w:adjustRightInd w:val="0"/>
        <w:ind w:firstLine="709"/>
        <w:jc w:val="both"/>
        <w:rPr>
          <w:rFonts w:ascii="Arial" w:hAnsi="Arial" w:cs="Arial"/>
          <w:sz w:val="22"/>
          <w:szCs w:val="22"/>
        </w:rPr>
      </w:pPr>
      <w:r w:rsidRPr="00E700D8">
        <w:rPr>
          <w:rFonts w:ascii="Arial" w:hAnsi="Arial" w:cs="Arial"/>
          <w:sz w:val="22"/>
          <w:szCs w:val="22"/>
        </w:rPr>
        <w:t xml:space="preserve">En la aplicación del sistema electoral a que se refiere </w:t>
      </w:r>
      <w:proofErr w:type="spellStart"/>
      <w:r w:rsidRPr="00E700D8">
        <w:rPr>
          <w:rFonts w:ascii="Arial" w:hAnsi="Arial" w:cs="Arial"/>
          <w:sz w:val="22"/>
          <w:szCs w:val="22"/>
        </w:rPr>
        <w:t>eí</w:t>
      </w:r>
      <w:proofErr w:type="spellEnd"/>
      <w:r w:rsidRPr="00E700D8">
        <w:rPr>
          <w:rFonts w:ascii="Arial" w:hAnsi="Arial" w:cs="Arial"/>
          <w:sz w:val="22"/>
          <w:szCs w:val="22"/>
        </w:rPr>
        <w:t xml:space="preserve"> artículo 121, si todos con excepción del último escaño hubieren sido asignados a candidaturas del mismo sexo, el escaño restante se asignará a la candidatura del sexo opuesto más votada de la lista del escaño atribuido según el numeral 2, letra c del artículo 121. Si la asignación del escaño en cuestión correspondiera a una lista de independientes, entonces correspondería a la mayor votación de manera de cumplir con la regla indicada.</w:t>
      </w:r>
    </w:p>
    <w:p w:rsidR="00E700D8" w:rsidRPr="00E700D8" w:rsidRDefault="00E700D8" w:rsidP="00E700D8">
      <w:pPr>
        <w:autoSpaceDE w:val="0"/>
        <w:autoSpaceDN w:val="0"/>
        <w:adjustRightInd w:val="0"/>
        <w:ind w:firstLine="709"/>
        <w:jc w:val="both"/>
        <w:rPr>
          <w:rFonts w:ascii="Arial" w:hAnsi="Arial" w:cs="Arial"/>
          <w:sz w:val="22"/>
          <w:szCs w:val="22"/>
        </w:rPr>
      </w:pPr>
    </w:p>
    <w:p w:rsidR="00E700D8" w:rsidRPr="00E700D8" w:rsidRDefault="00E700D8" w:rsidP="00E700D8">
      <w:pPr>
        <w:autoSpaceDE w:val="0"/>
        <w:autoSpaceDN w:val="0"/>
        <w:adjustRightInd w:val="0"/>
        <w:ind w:firstLine="709"/>
        <w:jc w:val="both"/>
        <w:rPr>
          <w:rFonts w:ascii="Arial" w:hAnsi="Arial" w:cs="Arial"/>
          <w:sz w:val="22"/>
          <w:szCs w:val="22"/>
        </w:rPr>
      </w:pPr>
      <w:r w:rsidRPr="00E700D8">
        <w:rPr>
          <w:rFonts w:ascii="Arial" w:hAnsi="Arial" w:cs="Arial"/>
          <w:sz w:val="22"/>
          <w:szCs w:val="22"/>
        </w:rPr>
        <w:t>En caso de la elección de 86 parlamentarios que regula el artículo 139 de la Constitución, el Congreso Pleno deberá propender al máximo equilibrio entre mujeres y hombres. Para la elección de los 86 Convencionales Constituyentes electos a que se refiere el mismo artículo, se aplicarán las reglas de este artículo en lo que corresponda.</w:t>
      </w:r>
    </w:p>
    <w:p w:rsidR="00E700D8" w:rsidRPr="00E700D8" w:rsidRDefault="00E700D8" w:rsidP="00E700D8">
      <w:pPr>
        <w:autoSpaceDE w:val="0"/>
        <w:autoSpaceDN w:val="0"/>
        <w:adjustRightInd w:val="0"/>
        <w:ind w:firstLine="709"/>
        <w:jc w:val="both"/>
        <w:rPr>
          <w:rFonts w:ascii="Arial" w:hAnsi="Arial" w:cs="Arial"/>
          <w:sz w:val="22"/>
          <w:szCs w:val="22"/>
        </w:rPr>
      </w:pPr>
    </w:p>
    <w:p w:rsidR="00E700D8" w:rsidRPr="00E700D8" w:rsidRDefault="00E700D8" w:rsidP="00E700D8">
      <w:pPr>
        <w:autoSpaceDE w:val="0"/>
        <w:autoSpaceDN w:val="0"/>
        <w:adjustRightInd w:val="0"/>
        <w:ind w:firstLine="709"/>
        <w:jc w:val="both"/>
        <w:rPr>
          <w:rFonts w:ascii="Arial" w:hAnsi="Arial" w:cs="Arial"/>
          <w:sz w:val="22"/>
          <w:szCs w:val="22"/>
        </w:rPr>
      </w:pPr>
      <w:r w:rsidRPr="00E700D8">
        <w:rPr>
          <w:rFonts w:ascii="Arial" w:hAnsi="Arial" w:cs="Arial"/>
          <w:sz w:val="22"/>
          <w:szCs w:val="22"/>
        </w:rPr>
        <w:t>En todo lo no modificado en virtud de este artículo, continuarán aplicando las demás normas de esta ley.".</w:t>
      </w:r>
    </w:p>
    <w:p w:rsidR="00E700D8" w:rsidRDefault="00E700D8" w:rsidP="00E700D8">
      <w:pPr>
        <w:tabs>
          <w:tab w:val="left" w:pos="3402"/>
        </w:tabs>
        <w:spacing w:line="360" w:lineRule="auto"/>
        <w:ind w:right="74" w:firstLine="851"/>
        <w:jc w:val="both"/>
        <w:rPr>
          <w:rFonts w:ascii="Arial" w:hAnsi="Arial" w:cs="Arial"/>
          <w:iCs/>
          <w:sz w:val="22"/>
          <w:szCs w:val="22"/>
        </w:rPr>
      </w:pPr>
    </w:p>
    <w:p w:rsidR="00E700D8" w:rsidRPr="00E700D8" w:rsidRDefault="00E700D8" w:rsidP="00E700D8">
      <w:pPr>
        <w:tabs>
          <w:tab w:val="left" w:pos="3402"/>
        </w:tabs>
        <w:spacing w:line="360" w:lineRule="auto"/>
        <w:ind w:right="74" w:firstLine="851"/>
        <w:jc w:val="both"/>
        <w:rPr>
          <w:rFonts w:ascii="Arial" w:hAnsi="Arial" w:cs="Arial"/>
          <w:b/>
          <w:iCs/>
          <w:sz w:val="22"/>
          <w:szCs w:val="22"/>
        </w:rPr>
      </w:pPr>
      <w:r w:rsidRPr="00E700D8">
        <w:rPr>
          <w:rFonts w:ascii="Arial" w:hAnsi="Arial" w:cs="Arial"/>
          <w:b/>
          <w:iCs/>
          <w:sz w:val="22"/>
          <w:szCs w:val="22"/>
        </w:rPr>
        <w:t>Del diputado señor Felix González.</w:t>
      </w:r>
    </w:p>
    <w:p w:rsidR="00466977" w:rsidRDefault="00466977" w:rsidP="00466977">
      <w:pPr>
        <w:autoSpaceDE w:val="0"/>
        <w:autoSpaceDN w:val="0"/>
        <w:adjustRightInd w:val="0"/>
        <w:ind w:firstLine="851"/>
        <w:jc w:val="both"/>
        <w:rPr>
          <w:rFonts w:ascii="Arial" w:hAnsi="Arial" w:cs="Arial"/>
          <w:sz w:val="23"/>
          <w:szCs w:val="23"/>
        </w:rPr>
      </w:pPr>
      <w:r>
        <w:rPr>
          <w:rFonts w:ascii="Arial" w:hAnsi="Arial" w:cs="Arial"/>
          <w:sz w:val="23"/>
          <w:szCs w:val="23"/>
        </w:rPr>
        <w:t>Agréguese el siguiente artículo nuevo:</w:t>
      </w:r>
    </w:p>
    <w:p w:rsidR="00466977" w:rsidRDefault="00466977" w:rsidP="00466977">
      <w:pPr>
        <w:autoSpaceDE w:val="0"/>
        <w:autoSpaceDN w:val="0"/>
        <w:adjustRightInd w:val="0"/>
        <w:ind w:firstLine="851"/>
        <w:jc w:val="both"/>
        <w:rPr>
          <w:rFonts w:ascii="Arial" w:hAnsi="Arial" w:cs="Arial"/>
          <w:sz w:val="23"/>
          <w:szCs w:val="23"/>
        </w:rPr>
      </w:pPr>
    </w:p>
    <w:p w:rsidR="00466977" w:rsidRDefault="00466977" w:rsidP="00466977">
      <w:pPr>
        <w:autoSpaceDE w:val="0"/>
        <w:autoSpaceDN w:val="0"/>
        <w:adjustRightInd w:val="0"/>
        <w:ind w:firstLine="851"/>
        <w:jc w:val="both"/>
        <w:rPr>
          <w:rFonts w:ascii="Arial" w:hAnsi="Arial" w:cs="Arial"/>
          <w:sz w:val="23"/>
          <w:szCs w:val="23"/>
        </w:rPr>
      </w:pPr>
      <w:r>
        <w:rPr>
          <w:rFonts w:ascii="Arial" w:hAnsi="Arial" w:cs="Arial"/>
          <w:sz w:val="23"/>
          <w:szCs w:val="23"/>
        </w:rPr>
        <w:t>"Integrarán la Asamblea Constituyente 198 asambleístas elegidos y elegidas por distritos coincidentes con los 28 distritos por los que se eligen los diputados y diputadas.</w:t>
      </w:r>
    </w:p>
    <w:p w:rsidR="00466977" w:rsidRDefault="00466977" w:rsidP="00466977">
      <w:pPr>
        <w:autoSpaceDE w:val="0"/>
        <w:autoSpaceDN w:val="0"/>
        <w:adjustRightInd w:val="0"/>
        <w:ind w:firstLine="851"/>
        <w:jc w:val="both"/>
        <w:rPr>
          <w:rFonts w:ascii="Arial" w:hAnsi="Arial" w:cs="Arial"/>
          <w:sz w:val="23"/>
          <w:szCs w:val="23"/>
        </w:rPr>
      </w:pPr>
    </w:p>
    <w:p w:rsidR="00466977" w:rsidRDefault="00466977" w:rsidP="00466977">
      <w:pPr>
        <w:autoSpaceDE w:val="0"/>
        <w:autoSpaceDN w:val="0"/>
        <w:adjustRightInd w:val="0"/>
        <w:ind w:firstLine="851"/>
        <w:jc w:val="both"/>
        <w:rPr>
          <w:rFonts w:ascii="Arial" w:hAnsi="Arial" w:cs="Arial"/>
          <w:sz w:val="23"/>
          <w:szCs w:val="23"/>
        </w:rPr>
      </w:pPr>
      <w:r>
        <w:rPr>
          <w:rFonts w:ascii="Arial" w:hAnsi="Arial" w:cs="Arial"/>
          <w:sz w:val="23"/>
          <w:szCs w:val="23"/>
        </w:rPr>
        <w:t>Las candidaturas deberán declararse en duplas de una mujer y un hombre.</w:t>
      </w:r>
    </w:p>
    <w:p w:rsidR="00466977" w:rsidRDefault="00466977" w:rsidP="00466977">
      <w:pPr>
        <w:autoSpaceDE w:val="0"/>
        <w:autoSpaceDN w:val="0"/>
        <w:adjustRightInd w:val="0"/>
        <w:ind w:firstLine="851"/>
        <w:jc w:val="both"/>
        <w:rPr>
          <w:rFonts w:ascii="Arial" w:hAnsi="Arial" w:cs="Arial"/>
          <w:sz w:val="23"/>
          <w:szCs w:val="23"/>
        </w:rPr>
      </w:pPr>
    </w:p>
    <w:p w:rsidR="00466977" w:rsidRDefault="00466977" w:rsidP="00466977">
      <w:pPr>
        <w:autoSpaceDE w:val="0"/>
        <w:autoSpaceDN w:val="0"/>
        <w:adjustRightInd w:val="0"/>
        <w:ind w:firstLine="851"/>
        <w:jc w:val="both"/>
        <w:rPr>
          <w:rFonts w:ascii="Arial" w:hAnsi="Arial" w:cs="Arial"/>
          <w:sz w:val="23"/>
          <w:szCs w:val="23"/>
        </w:rPr>
      </w:pPr>
      <w:r>
        <w:rPr>
          <w:rFonts w:ascii="Arial" w:hAnsi="Arial" w:cs="Arial"/>
          <w:sz w:val="23"/>
          <w:szCs w:val="23"/>
        </w:rPr>
        <w:t>Podrán postular personas mayores de 18 años, que no hayan ejercido o ejerzan cargos de elección popular ni hayan sido condenados por crimen o simple delito.</w:t>
      </w:r>
    </w:p>
    <w:p w:rsidR="00466977" w:rsidRDefault="00466977" w:rsidP="00466977">
      <w:pPr>
        <w:autoSpaceDE w:val="0"/>
        <w:autoSpaceDN w:val="0"/>
        <w:adjustRightInd w:val="0"/>
        <w:ind w:firstLine="851"/>
        <w:jc w:val="both"/>
        <w:rPr>
          <w:rFonts w:ascii="Arial" w:hAnsi="Arial" w:cs="Arial"/>
          <w:sz w:val="23"/>
          <w:szCs w:val="23"/>
        </w:rPr>
      </w:pPr>
    </w:p>
    <w:p w:rsidR="00466977" w:rsidRDefault="00466977" w:rsidP="00466977">
      <w:pPr>
        <w:autoSpaceDE w:val="0"/>
        <w:autoSpaceDN w:val="0"/>
        <w:adjustRightInd w:val="0"/>
        <w:ind w:firstLine="851"/>
        <w:jc w:val="both"/>
        <w:rPr>
          <w:rFonts w:ascii="Arial" w:hAnsi="Arial" w:cs="Arial"/>
          <w:sz w:val="23"/>
          <w:szCs w:val="23"/>
        </w:rPr>
      </w:pPr>
      <w:r>
        <w:rPr>
          <w:rFonts w:ascii="Arial" w:hAnsi="Arial" w:cs="Arial"/>
          <w:sz w:val="23"/>
          <w:szCs w:val="23"/>
        </w:rPr>
        <w:t>Tampoco podrán postular miembros de las Fuerzas Armadas y de orden y seguridad.</w:t>
      </w:r>
    </w:p>
    <w:p w:rsidR="00466977" w:rsidRDefault="00466977" w:rsidP="00466977">
      <w:pPr>
        <w:autoSpaceDE w:val="0"/>
        <w:autoSpaceDN w:val="0"/>
        <w:adjustRightInd w:val="0"/>
        <w:ind w:firstLine="851"/>
        <w:jc w:val="both"/>
        <w:rPr>
          <w:rFonts w:ascii="Arial" w:hAnsi="Arial" w:cs="Arial"/>
          <w:sz w:val="23"/>
          <w:szCs w:val="23"/>
        </w:rPr>
      </w:pPr>
    </w:p>
    <w:p w:rsidR="00466977" w:rsidRDefault="00466977" w:rsidP="00466977">
      <w:pPr>
        <w:autoSpaceDE w:val="0"/>
        <w:autoSpaceDN w:val="0"/>
        <w:adjustRightInd w:val="0"/>
        <w:ind w:firstLine="851"/>
        <w:jc w:val="both"/>
        <w:rPr>
          <w:rFonts w:ascii="Arial" w:hAnsi="Arial" w:cs="Arial"/>
          <w:sz w:val="23"/>
          <w:szCs w:val="23"/>
        </w:rPr>
      </w:pPr>
      <w:r>
        <w:rPr>
          <w:rFonts w:ascii="Arial" w:hAnsi="Arial" w:cs="Arial"/>
          <w:sz w:val="23"/>
          <w:szCs w:val="23"/>
        </w:rPr>
        <w:t>Las personas que sean elegidas quedarán inhabilitadas para postular a cargos de representación popular por un período de 5 años contados desde el día de su elección. Asimismo, las personas que se postulen y no resulten elegidas quedarán inhabilitadas por 2 años contados desde el día de la votación.</w:t>
      </w:r>
    </w:p>
    <w:p w:rsidR="00466977" w:rsidRDefault="00466977" w:rsidP="00466977">
      <w:pPr>
        <w:autoSpaceDE w:val="0"/>
        <w:autoSpaceDN w:val="0"/>
        <w:adjustRightInd w:val="0"/>
        <w:ind w:firstLine="851"/>
        <w:jc w:val="both"/>
        <w:rPr>
          <w:rFonts w:ascii="Arial" w:hAnsi="Arial" w:cs="Arial"/>
          <w:sz w:val="23"/>
          <w:szCs w:val="23"/>
        </w:rPr>
      </w:pPr>
    </w:p>
    <w:p w:rsidR="00466977" w:rsidRDefault="00466977" w:rsidP="00466977">
      <w:pPr>
        <w:autoSpaceDE w:val="0"/>
        <w:autoSpaceDN w:val="0"/>
        <w:adjustRightInd w:val="0"/>
        <w:ind w:firstLine="851"/>
        <w:jc w:val="both"/>
        <w:rPr>
          <w:rFonts w:ascii="Arial" w:hAnsi="Arial" w:cs="Arial"/>
          <w:sz w:val="23"/>
          <w:szCs w:val="23"/>
        </w:rPr>
      </w:pPr>
      <w:r>
        <w:rPr>
          <w:rFonts w:ascii="Arial" w:hAnsi="Arial" w:cs="Arial"/>
          <w:sz w:val="23"/>
          <w:szCs w:val="23"/>
        </w:rPr>
        <w:t>Para declarar sus candidaturas, cada dupla deberá presentar ante el Servicio Electoral las firmas de respaldo de al menos mil ciudadanos o ciudadanas inscritas en los registros electorales. Estas firmas deberán ser suscritas ante notario público, Oficial del Registro Civil, funcionarios del Servicio Electoral que este designe o mediante clave única del Registro Civil a través del sistema electrónico del Servicio Electoral.</w:t>
      </w:r>
    </w:p>
    <w:p w:rsidR="00466977" w:rsidRDefault="00466977" w:rsidP="00466977">
      <w:pPr>
        <w:autoSpaceDE w:val="0"/>
        <w:autoSpaceDN w:val="0"/>
        <w:adjustRightInd w:val="0"/>
        <w:ind w:firstLine="851"/>
        <w:jc w:val="both"/>
        <w:rPr>
          <w:rFonts w:ascii="Arial" w:hAnsi="Arial" w:cs="Arial"/>
          <w:sz w:val="23"/>
          <w:szCs w:val="23"/>
        </w:rPr>
      </w:pPr>
    </w:p>
    <w:p w:rsidR="00466977" w:rsidRDefault="00466977" w:rsidP="00466977">
      <w:pPr>
        <w:autoSpaceDE w:val="0"/>
        <w:autoSpaceDN w:val="0"/>
        <w:adjustRightInd w:val="0"/>
        <w:ind w:firstLine="851"/>
        <w:jc w:val="both"/>
        <w:rPr>
          <w:rFonts w:ascii="Arial" w:hAnsi="Arial" w:cs="Arial"/>
          <w:sz w:val="23"/>
          <w:szCs w:val="23"/>
        </w:rPr>
      </w:pPr>
      <w:r>
        <w:rPr>
          <w:rFonts w:ascii="Arial" w:hAnsi="Arial" w:cs="Arial"/>
          <w:sz w:val="23"/>
          <w:szCs w:val="23"/>
        </w:rPr>
        <w:lastRenderedPageBreak/>
        <w:t>Las declaraciones de candidaturas no podrán ser presentadas por partidos políticos.</w:t>
      </w:r>
    </w:p>
    <w:p w:rsidR="00466977" w:rsidRDefault="00466977" w:rsidP="00466977">
      <w:pPr>
        <w:autoSpaceDE w:val="0"/>
        <w:autoSpaceDN w:val="0"/>
        <w:adjustRightInd w:val="0"/>
        <w:ind w:firstLine="851"/>
        <w:jc w:val="both"/>
        <w:rPr>
          <w:rFonts w:ascii="Arial" w:hAnsi="Arial" w:cs="Arial"/>
          <w:sz w:val="23"/>
          <w:szCs w:val="23"/>
        </w:rPr>
      </w:pPr>
    </w:p>
    <w:p w:rsidR="00466977" w:rsidRDefault="00466977" w:rsidP="00466977">
      <w:pPr>
        <w:autoSpaceDE w:val="0"/>
        <w:autoSpaceDN w:val="0"/>
        <w:adjustRightInd w:val="0"/>
        <w:ind w:firstLine="851"/>
        <w:jc w:val="both"/>
        <w:rPr>
          <w:rFonts w:ascii="Arial" w:hAnsi="Arial" w:cs="Arial"/>
          <w:sz w:val="23"/>
          <w:szCs w:val="23"/>
        </w:rPr>
      </w:pPr>
      <w:r>
        <w:rPr>
          <w:rFonts w:ascii="Arial" w:hAnsi="Arial" w:cs="Arial"/>
          <w:sz w:val="23"/>
          <w:szCs w:val="23"/>
        </w:rPr>
        <w:t>Podrán votar todas las personas chilenas mayores de 14 años, se encuentren dentro o fuera del país, así como las personas extranjeras con derecho a sufragio en Chile.</w:t>
      </w:r>
    </w:p>
    <w:p w:rsidR="00466977" w:rsidRDefault="00466977" w:rsidP="00466977">
      <w:pPr>
        <w:autoSpaceDE w:val="0"/>
        <w:autoSpaceDN w:val="0"/>
        <w:adjustRightInd w:val="0"/>
        <w:ind w:firstLine="851"/>
        <w:jc w:val="both"/>
        <w:rPr>
          <w:rFonts w:ascii="Arial" w:hAnsi="Arial" w:cs="Arial"/>
          <w:sz w:val="23"/>
          <w:szCs w:val="23"/>
        </w:rPr>
      </w:pPr>
    </w:p>
    <w:p w:rsidR="00466977" w:rsidRDefault="00466977" w:rsidP="00466977">
      <w:pPr>
        <w:autoSpaceDE w:val="0"/>
        <w:autoSpaceDN w:val="0"/>
        <w:adjustRightInd w:val="0"/>
        <w:ind w:firstLine="851"/>
        <w:jc w:val="both"/>
        <w:rPr>
          <w:rFonts w:ascii="Arial" w:hAnsi="Arial" w:cs="Arial"/>
          <w:sz w:val="23"/>
          <w:szCs w:val="23"/>
        </w:rPr>
      </w:pPr>
      <w:r>
        <w:rPr>
          <w:rFonts w:ascii="Arial" w:hAnsi="Arial" w:cs="Arial"/>
          <w:sz w:val="23"/>
          <w:szCs w:val="23"/>
        </w:rPr>
        <w:t>Las votaciones se realizarán por cada uno de los 28 distritos electorales actuales, eligiéndose las más altas mayorías en cada uno de los territorios, la siguiente cantidad de personas:</w:t>
      </w:r>
    </w:p>
    <w:p w:rsidR="00466977" w:rsidRDefault="00466977" w:rsidP="00466977">
      <w:pPr>
        <w:autoSpaceDE w:val="0"/>
        <w:autoSpaceDN w:val="0"/>
        <w:adjustRightInd w:val="0"/>
        <w:ind w:firstLine="851"/>
        <w:jc w:val="both"/>
        <w:rPr>
          <w:rFonts w:ascii="Arial" w:hAnsi="Arial" w:cs="Arial"/>
          <w:sz w:val="23"/>
          <w:szCs w:val="23"/>
        </w:rPr>
      </w:pPr>
    </w:p>
    <w:p w:rsidR="00466977" w:rsidRDefault="00466977" w:rsidP="00466977">
      <w:pPr>
        <w:autoSpaceDE w:val="0"/>
        <w:autoSpaceDN w:val="0"/>
        <w:adjustRightInd w:val="0"/>
        <w:ind w:firstLine="851"/>
        <w:jc w:val="both"/>
        <w:rPr>
          <w:rFonts w:ascii="Arial" w:hAnsi="Arial" w:cs="Arial"/>
          <w:sz w:val="23"/>
          <w:szCs w:val="23"/>
        </w:rPr>
      </w:pPr>
      <w:r>
        <w:rPr>
          <w:rFonts w:ascii="Arial" w:hAnsi="Arial" w:cs="Arial"/>
          <w:sz w:val="23"/>
          <w:szCs w:val="23"/>
        </w:rPr>
        <w:t>Distrito 1: tres mujeres y tres hombres.</w:t>
      </w:r>
    </w:p>
    <w:p w:rsidR="00466977" w:rsidRDefault="00466977" w:rsidP="00466977">
      <w:pPr>
        <w:autoSpaceDE w:val="0"/>
        <w:autoSpaceDN w:val="0"/>
        <w:adjustRightInd w:val="0"/>
        <w:ind w:firstLine="851"/>
        <w:jc w:val="both"/>
        <w:rPr>
          <w:rFonts w:ascii="Arial" w:hAnsi="Arial" w:cs="Arial"/>
          <w:sz w:val="23"/>
          <w:szCs w:val="23"/>
        </w:rPr>
      </w:pPr>
      <w:r>
        <w:rPr>
          <w:rFonts w:ascii="Arial" w:hAnsi="Arial" w:cs="Arial"/>
          <w:sz w:val="23"/>
          <w:szCs w:val="23"/>
        </w:rPr>
        <w:t>Distrito 2: tres mujeres y tres hombres.</w:t>
      </w:r>
    </w:p>
    <w:p w:rsidR="00466977" w:rsidRDefault="00466977" w:rsidP="00466977">
      <w:pPr>
        <w:autoSpaceDE w:val="0"/>
        <w:autoSpaceDN w:val="0"/>
        <w:adjustRightInd w:val="0"/>
        <w:ind w:firstLine="851"/>
        <w:jc w:val="both"/>
        <w:rPr>
          <w:rFonts w:ascii="Arial" w:hAnsi="Arial" w:cs="Arial"/>
          <w:sz w:val="23"/>
          <w:szCs w:val="23"/>
        </w:rPr>
      </w:pPr>
      <w:r>
        <w:rPr>
          <w:rFonts w:ascii="Arial" w:hAnsi="Arial" w:cs="Arial"/>
          <w:sz w:val="23"/>
          <w:szCs w:val="23"/>
        </w:rPr>
        <w:t>Distrito 3: tres mujeres y tres hombres.</w:t>
      </w:r>
    </w:p>
    <w:p w:rsidR="00466977" w:rsidRDefault="00466977" w:rsidP="00466977">
      <w:pPr>
        <w:autoSpaceDE w:val="0"/>
        <w:autoSpaceDN w:val="0"/>
        <w:adjustRightInd w:val="0"/>
        <w:ind w:firstLine="851"/>
        <w:jc w:val="both"/>
        <w:rPr>
          <w:rFonts w:ascii="Arial" w:hAnsi="Arial" w:cs="Arial"/>
          <w:sz w:val="23"/>
          <w:szCs w:val="23"/>
        </w:rPr>
      </w:pPr>
      <w:r>
        <w:rPr>
          <w:rFonts w:ascii="Arial" w:hAnsi="Arial" w:cs="Arial"/>
          <w:sz w:val="23"/>
          <w:szCs w:val="23"/>
        </w:rPr>
        <w:t>Distrito 4: tres mujeres y tres hombres.</w:t>
      </w:r>
    </w:p>
    <w:p w:rsidR="00466977" w:rsidRDefault="00466977" w:rsidP="00466977">
      <w:pPr>
        <w:ind w:firstLine="851"/>
        <w:jc w:val="both"/>
        <w:rPr>
          <w:rFonts w:ascii="Arial" w:hAnsi="Arial" w:cs="Arial"/>
          <w:sz w:val="23"/>
          <w:szCs w:val="23"/>
        </w:rPr>
      </w:pPr>
      <w:r>
        <w:rPr>
          <w:rFonts w:ascii="Arial" w:hAnsi="Arial" w:cs="Arial"/>
          <w:sz w:val="23"/>
          <w:szCs w:val="23"/>
        </w:rPr>
        <w:t>Distrito 5: cuatro mujeres y cuatro hombres</w:t>
      </w:r>
    </w:p>
    <w:p w:rsidR="00466977" w:rsidRDefault="00466977" w:rsidP="00466977">
      <w:pPr>
        <w:ind w:firstLine="851"/>
        <w:jc w:val="both"/>
        <w:rPr>
          <w:rFonts w:ascii="Arial" w:hAnsi="Arial" w:cs="Arial"/>
          <w:sz w:val="23"/>
          <w:szCs w:val="23"/>
        </w:rPr>
      </w:pPr>
    </w:p>
    <w:p w:rsidR="00466977" w:rsidRDefault="00466977" w:rsidP="00466977">
      <w:pPr>
        <w:ind w:firstLine="851"/>
        <w:jc w:val="both"/>
        <w:rPr>
          <w:rFonts w:ascii="Arial" w:hAnsi="Arial" w:cs="Arial"/>
          <w:b/>
          <w:sz w:val="23"/>
          <w:szCs w:val="23"/>
        </w:rPr>
      </w:pPr>
      <w:r w:rsidRPr="00466977">
        <w:rPr>
          <w:rFonts w:ascii="Arial" w:hAnsi="Arial" w:cs="Arial"/>
          <w:b/>
          <w:sz w:val="23"/>
          <w:szCs w:val="23"/>
        </w:rPr>
        <w:t>Del señor Diego Schalper.</w:t>
      </w:r>
    </w:p>
    <w:p w:rsidR="00466977" w:rsidRDefault="00466977" w:rsidP="00466977">
      <w:pPr>
        <w:ind w:firstLine="851"/>
        <w:jc w:val="both"/>
        <w:rPr>
          <w:rFonts w:ascii="Arial" w:hAnsi="Arial" w:cs="Arial"/>
          <w:b/>
          <w:sz w:val="23"/>
          <w:szCs w:val="23"/>
        </w:rPr>
      </w:pPr>
    </w:p>
    <w:p w:rsidR="00466977" w:rsidRDefault="00466977" w:rsidP="00466977">
      <w:pPr>
        <w:ind w:firstLine="851"/>
        <w:jc w:val="both"/>
        <w:rPr>
          <w:rFonts w:ascii="Arial" w:hAnsi="Arial" w:cs="Arial"/>
          <w:sz w:val="23"/>
          <w:szCs w:val="23"/>
        </w:rPr>
      </w:pPr>
      <w:r w:rsidRPr="00466977">
        <w:rPr>
          <w:rFonts w:ascii="Arial" w:hAnsi="Arial" w:cs="Arial"/>
          <w:sz w:val="23"/>
          <w:szCs w:val="23"/>
        </w:rPr>
        <w:t>Al artículo único</w:t>
      </w:r>
      <w:r>
        <w:rPr>
          <w:rFonts w:ascii="Arial" w:hAnsi="Arial" w:cs="Arial"/>
          <w:sz w:val="23"/>
          <w:szCs w:val="23"/>
        </w:rPr>
        <w:t xml:space="preserve">, </w:t>
      </w:r>
      <w:proofErr w:type="spellStart"/>
      <w:r>
        <w:rPr>
          <w:rFonts w:ascii="Arial" w:hAnsi="Arial" w:cs="Arial"/>
          <w:sz w:val="23"/>
          <w:szCs w:val="23"/>
        </w:rPr>
        <w:t>agrégase</w:t>
      </w:r>
      <w:proofErr w:type="spellEnd"/>
      <w:r>
        <w:rPr>
          <w:rFonts w:ascii="Arial" w:hAnsi="Arial" w:cs="Arial"/>
          <w:sz w:val="23"/>
          <w:szCs w:val="23"/>
        </w:rPr>
        <w:t xml:space="preserve"> el siguiente inciso primero:</w:t>
      </w:r>
    </w:p>
    <w:p w:rsidR="00466977" w:rsidRPr="00466977" w:rsidRDefault="00466977" w:rsidP="00466977">
      <w:pPr>
        <w:ind w:firstLine="851"/>
        <w:jc w:val="both"/>
      </w:pPr>
    </w:p>
    <w:p w:rsidR="00E700D8" w:rsidRDefault="00466977" w:rsidP="00E700D8">
      <w:pPr>
        <w:tabs>
          <w:tab w:val="left" w:pos="3402"/>
        </w:tabs>
        <w:spacing w:line="360" w:lineRule="auto"/>
        <w:ind w:right="74" w:firstLine="851"/>
        <w:jc w:val="both"/>
        <w:rPr>
          <w:rFonts w:ascii="Arial" w:hAnsi="Arial" w:cs="Arial"/>
          <w:iCs/>
          <w:sz w:val="22"/>
          <w:szCs w:val="22"/>
        </w:rPr>
      </w:pPr>
      <w:r>
        <w:rPr>
          <w:rFonts w:ascii="Arial" w:hAnsi="Arial" w:cs="Arial"/>
          <w:iCs/>
          <w:sz w:val="22"/>
          <w:szCs w:val="22"/>
        </w:rPr>
        <w:t>“Las listas conformadas por un solo partido, por grupos de partido, por personas independientes y los pactos electorales, deben considerar al menos un cincuenta por ciento de candidatas mujeres en cada uno de los distritos, de manera de asegurar una adecuada participación.”.</w:t>
      </w:r>
    </w:p>
    <w:p w:rsidR="00466977" w:rsidRDefault="00466977" w:rsidP="00E700D8">
      <w:pPr>
        <w:tabs>
          <w:tab w:val="left" w:pos="3402"/>
        </w:tabs>
        <w:spacing w:line="360" w:lineRule="auto"/>
        <w:ind w:right="74" w:firstLine="851"/>
        <w:jc w:val="both"/>
        <w:rPr>
          <w:rFonts w:ascii="Arial" w:hAnsi="Arial" w:cs="Arial"/>
          <w:iCs/>
          <w:sz w:val="22"/>
          <w:szCs w:val="22"/>
        </w:rPr>
      </w:pPr>
    </w:p>
    <w:p w:rsidR="00466977" w:rsidRDefault="00466977" w:rsidP="00E700D8">
      <w:pPr>
        <w:tabs>
          <w:tab w:val="left" w:pos="3402"/>
        </w:tabs>
        <w:spacing w:line="360" w:lineRule="auto"/>
        <w:ind w:right="74" w:firstLine="851"/>
        <w:jc w:val="both"/>
        <w:rPr>
          <w:rFonts w:ascii="Arial" w:hAnsi="Arial" w:cs="Arial"/>
          <w:iCs/>
          <w:sz w:val="22"/>
          <w:szCs w:val="22"/>
        </w:rPr>
      </w:pPr>
      <w:proofErr w:type="spellStart"/>
      <w:r>
        <w:rPr>
          <w:rFonts w:ascii="Arial" w:hAnsi="Arial" w:cs="Arial"/>
          <w:iCs/>
          <w:sz w:val="22"/>
          <w:szCs w:val="22"/>
        </w:rPr>
        <w:t>Agrégase</w:t>
      </w:r>
      <w:proofErr w:type="spellEnd"/>
      <w:r>
        <w:rPr>
          <w:rFonts w:ascii="Arial" w:hAnsi="Arial" w:cs="Arial"/>
          <w:iCs/>
          <w:sz w:val="22"/>
          <w:szCs w:val="22"/>
        </w:rPr>
        <w:t xml:space="preserve"> inciso primera siguiente:</w:t>
      </w:r>
    </w:p>
    <w:p w:rsidR="00466977" w:rsidRDefault="00466977" w:rsidP="00E700D8">
      <w:pPr>
        <w:tabs>
          <w:tab w:val="left" w:pos="3402"/>
        </w:tabs>
        <w:spacing w:line="360" w:lineRule="auto"/>
        <w:ind w:right="74" w:firstLine="851"/>
        <w:jc w:val="both"/>
        <w:rPr>
          <w:rFonts w:ascii="Arial" w:hAnsi="Arial" w:cs="Arial"/>
          <w:iCs/>
          <w:sz w:val="22"/>
          <w:szCs w:val="22"/>
        </w:rPr>
      </w:pPr>
    </w:p>
    <w:p w:rsidR="00466977" w:rsidRDefault="00466977" w:rsidP="00E700D8">
      <w:pPr>
        <w:tabs>
          <w:tab w:val="left" w:pos="3402"/>
        </w:tabs>
        <w:spacing w:line="360" w:lineRule="auto"/>
        <w:ind w:right="74" w:firstLine="851"/>
        <w:jc w:val="both"/>
        <w:rPr>
          <w:rFonts w:ascii="Arial" w:hAnsi="Arial" w:cs="Arial"/>
          <w:iCs/>
          <w:sz w:val="22"/>
          <w:szCs w:val="22"/>
        </w:rPr>
      </w:pPr>
      <w:r>
        <w:rPr>
          <w:rFonts w:ascii="Arial" w:hAnsi="Arial" w:cs="Arial"/>
          <w:iCs/>
          <w:sz w:val="22"/>
          <w:szCs w:val="22"/>
        </w:rPr>
        <w:t xml:space="preserve">“Las listas conformadas por un solo partido, </w:t>
      </w:r>
      <w:proofErr w:type="spellStart"/>
      <w:r>
        <w:rPr>
          <w:rFonts w:ascii="Arial" w:hAnsi="Arial" w:cs="Arial"/>
          <w:iCs/>
          <w:sz w:val="22"/>
          <w:szCs w:val="22"/>
        </w:rPr>
        <w:t>opor</w:t>
      </w:r>
      <w:proofErr w:type="spellEnd"/>
      <w:r>
        <w:rPr>
          <w:rFonts w:ascii="Arial" w:hAnsi="Arial" w:cs="Arial"/>
          <w:iCs/>
          <w:sz w:val="22"/>
          <w:szCs w:val="22"/>
        </w:rPr>
        <w:t xml:space="preserve"> grupos de partidos, por personas independientes y los pactos electorales, deberán considerar un sesenta por ciento de mujeres a nivel distrital.”.</w:t>
      </w:r>
    </w:p>
    <w:p w:rsidR="00466977" w:rsidRDefault="00466977" w:rsidP="00E700D8">
      <w:pPr>
        <w:tabs>
          <w:tab w:val="left" w:pos="3402"/>
        </w:tabs>
        <w:spacing w:line="360" w:lineRule="auto"/>
        <w:ind w:right="74" w:firstLine="851"/>
        <w:jc w:val="both"/>
        <w:rPr>
          <w:rFonts w:ascii="Arial" w:hAnsi="Arial" w:cs="Arial"/>
          <w:iCs/>
          <w:sz w:val="22"/>
          <w:szCs w:val="22"/>
        </w:rPr>
      </w:pPr>
    </w:p>
    <w:p w:rsidR="00466977" w:rsidRDefault="00466977" w:rsidP="00E700D8">
      <w:pPr>
        <w:tabs>
          <w:tab w:val="left" w:pos="3402"/>
        </w:tabs>
        <w:spacing w:line="360" w:lineRule="auto"/>
        <w:ind w:right="74" w:firstLine="851"/>
        <w:jc w:val="both"/>
        <w:rPr>
          <w:rFonts w:ascii="Arial" w:hAnsi="Arial" w:cs="Arial"/>
          <w:iCs/>
          <w:sz w:val="22"/>
          <w:szCs w:val="22"/>
        </w:rPr>
      </w:pPr>
      <w:proofErr w:type="spellStart"/>
      <w:r>
        <w:rPr>
          <w:rFonts w:ascii="Arial" w:hAnsi="Arial" w:cs="Arial"/>
          <w:iCs/>
          <w:sz w:val="22"/>
          <w:szCs w:val="22"/>
        </w:rPr>
        <w:t>Agrégase</w:t>
      </w:r>
      <w:proofErr w:type="spellEnd"/>
      <w:r>
        <w:rPr>
          <w:rFonts w:ascii="Arial" w:hAnsi="Arial" w:cs="Arial"/>
          <w:iCs/>
          <w:sz w:val="22"/>
          <w:szCs w:val="22"/>
        </w:rPr>
        <w:t xml:space="preserve"> el inciso primero siguiente:</w:t>
      </w:r>
    </w:p>
    <w:p w:rsidR="00466977" w:rsidRDefault="00466977" w:rsidP="00E700D8">
      <w:pPr>
        <w:tabs>
          <w:tab w:val="left" w:pos="3402"/>
        </w:tabs>
        <w:spacing w:line="360" w:lineRule="auto"/>
        <w:ind w:right="74" w:firstLine="851"/>
        <w:jc w:val="both"/>
        <w:rPr>
          <w:rFonts w:ascii="Arial" w:hAnsi="Arial" w:cs="Arial"/>
          <w:iCs/>
          <w:sz w:val="22"/>
          <w:szCs w:val="22"/>
        </w:rPr>
      </w:pPr>
    </w:p>
    <w:p w:rsidR="00466977" w:rsidRDefault="00466977" w:rsidP="00E700D8">
      <w:pPr>
        <w:tabs>
          <w:tab w:val="left" w:pos="3402"/>
        </w:tabs>
        <w:spacing w:line="360" w:lineRule="auto"/>
        <w:ind w:right="74" w:firstLine="851"/>
        <w:jc w:val="both"/>
        <w:rPr>
          <w:rFonts w:ascii="Arial" w:hAnsi="Arial" w:cs="Arial"/>
          <w:iCs/>
          <w:sz w:val="22"/>
          <w:szCs w:val="22"/>
        </w:rPr>
      </w:pPr>
      <w:r>
        <w:rPr>
          <w:rFonts w:ascii="Arial" w:hAnsi="Arial" w:cs="Arial"/>
          <w:iCs/>
          <w:sz w:val="22"/>
          <w:szCs w:val="22"/>
        </w:rPr>
        <w:t>“Las listas conformadas por un solo partido, por grupos de partidos, por personas independientes y los pactos electorales, deberán considerar un cincuenta por ciento de candidatos de cada sexo, de manera que tengan una conformación por partes iguales de cada uno de los sexos.”.</w:t>
      </w:r>
    </w:p>
    <w:p w:rsidR="00466977" w:rsidRDefault="00466977" w:rsidP="00E700D8">
      <w:pPr>
        <w:tabs>
          <w:tab w:val="left" w:pos="3402"/>
        </w:tabs>
        <w:spacing w:line="360" w:lineRule="auto"/>
        <w:ind w:right="74" w:firstLine="851"/>
        <w:jc w:val="both"/>
        <w:rPr>
          <w:rFonts w:ascii="Arial" w:hAnsi="Arial" w:cs="Arial"/>
          <w:iCs/>
          <w:sz w:val="22"/>
          <w:szCs w:val="22"/>
        </w:rPr>
      </w:pPr>
    </w:p>
    <w:p w:rsidR="00466977" w:rsidRDefault="00466977" w:rsidP="00E700D8">
      <w:pPr>
        <w:tabs>
          <w:tab w:val="left" w:pos="3402"/>
        </w:tabs>
        <w:spacing w:line="360" w:lineRule="auto"/>
        <w:ind w:right="74" w:firstLine="851"/>
        <w:jc w:val="both"/>
        <w:rPr>
          <w:rFonts w:ascii="Arial" w:hAnsi="Arial" w:cs="Arial"/>
          <w:iCs/>
          <w:sz w:val="22"/>
          <w:szCs w:val="22"/>
        </w:rPr>
      </w:pPr>
    </w:p>
    <w:p w:rsidR="00466977" w:rsidRDefault="00466977" w:rsidP="00E700D8">
      <w:pPr>
        <w:tabs>
          <w:tab w:val="left" w:pos="3402"/>
        </w:tabs>
        <w:spacing w:line="360" w:lineRule="auto"/>
        <w:ind w:right="74" w:firstLine="851"/>
        <w:jc w:val="both"/>
        <w:rPr>
          <w:rFonts w:ascii="Arial" w:hAnsi="Arial" w:cs="Arial"/>
          <w:iCs/>
          <w:sz w:val="22"/>
          <w:szCs w:val="22"/>
        </w:rPr>
      </w:pPr>
    </w:p>
    <w:p w:rsidR="00DA1887" w:rsidRDefault="00CA34D2" w:rsidP="00225D59">
      <w:pPr>
        <w:tabs>
          <w:tab w:val="left" w:pos="851"/>
          <w:tab w:val="left" w:pos="3402"/>
        </w:tabs>
        <w:spacing w:line="360" w:lineRule="atLeast"/>
        <w:ind w:right="51"/>
        <w:jc w:val="both"/>
        <w:rPr>
          <w:rFonts w:ascii="Arial" w:hAnsi="Arial" w:cs="Arial"/>
          <w:sz w:val="22"/>
          <w:szCs w:val="22"/>
        </w:rPr>
      </w:pPr>
      <w:r>
        <w:rPr>
          <w:rFonts w:ascii="Arial" w:hAnsi="Arial" w:cs="Arial"/>
          <w:iCs/>
          <w:sz w:val="24"/>
          <w:szCs w:val="24"/>
        </w:rPr>
        <w:lastRenderedPageBreak/>
        <w:tab/>
      </w:r>
      <w:r w:rsidR="00DA1887" w:rsidRPr="003F3E3E">
        <w:rPr>
          <w:rFonts w:ascii="Arial" w:hAnsi="Arial" w:cs="Arial"/>
          <w:sz w:val="22"/>
          <w:szCs w:val="22"/>
        </w:rPr>
        <w:t xml:space="preserve">En consecuencia, </w:t>
      </w:r>
      <w:r w:rsidR="00DA1887">
        <w:rPr>
          <w:rFonts w:ascii="Arial" w:hAnsi="Arial" w:cs="Arial"/>
          <w:sz w:val="22"/>
          <w:szCs w:val="22"/>
        </w:rPr>
        <w:t xml:space="preserve">la Comisión de </w:t>
      </w:r>
      <w:r w:rsidR="00EF3FC1">
        <w:rPr>
          <w:rFonts w:ascii="Arial" w:hAnsi="Arial" w:cs="Arial"/>
          <w:sz w:val="22"/>
          <w:szCs w:val="22"/>
        </w:rPr>
        <w:t xml:space="preserve">Constitución, Legislación, Justicia y Reglamento </w:t>
      </w:r>
      <w:r w:rsidR="00DA1887">
        <w:rPr>
          <w:rFonts w:ascii="Arial" w:hAnsi="Arial" w:cs="Arial"/>
          <w:sz w:val="22"/>
          <w:szCs w:val="22"/>
        </w:rPr>
        <w:t>propone la</w:t>
      </w:r>
      <w:r w:rsidR="00EF3FC1">
        <w:rPr>
          <w:rFonts w:ascii="Arial" w:hAnsi="Arial" w:cs="Arial"/>
          <w:sz w:val="22"/>
          <w:szCs w:val="22"/>
        </w:rPr>
        <w:t xml:space="preserve"> aprobación del siguiente texto</w:t>
      </w:r>
      <w:r w:rsidR="00DA1887">
        <w:rPr>
          <w:rFonts w:ascii="Arial" w:hAnsi="Arial" w:cs="Arial"/>
          <w:sz w:val="22"/>
          <w:szCs w:val="22"/>
        </w:rPr>
        <w:t>:</w:t>
      </w:r>
    </w:p>
    <w:p w:rsidR="00DA1887" w:rsidRDefault="00DA1887" w:rsidP="00CA34D2">
      <w:pPr>
        <w:tabs>
          <w:tab w:val="left" w:pos="3402"/>
        </w:tabs>
        <w:spacing w:line="360" w:lineRule="atLeast"/>
        <w:ind w:right="74"/>
        <w:jc w:val="both"/>
        <w:rPr>
          <w:rFonts w:ascii="Arial" w:hAnsi="Arial" w:cs="Arial"/>
          <w:sz w:val="22"/>
          <w:szCs w:val="22"/>
        </w:rPr>
      </w:pPr>
    </w:p>
    <w:p w:rsidR="00D201C1" w:rsidRDefault="00D201C1" w:rsidP="00CA34D2">
      <w:pPr>
        <w:tabs>
          <w:tab w:val="left" w:pos="3402"/>
        </w:tabs>
        <w:spacing w:line="360" w:lineRule="atLeast"/>
        <w:ind w:right="74"/>
        <w:jc w:val="both"/>
        <w:rPr>
          <w:rFonts w:ascii="Arial" w:hAnsi="Arial" w:cs="Arial"/>
          <w:sz w:val="22"/>
          <w:szCs w:val="22"/>
        </w:rPr>
      </w:pPr>
    </w:p>
    <w:p w:rsidR="00D201C1" w:rsidRPr="00763599" w:rsidRDefault="00D201C1" w:rsidP="00CA34D2">
      <w:pPr>
        <w:tabs>
          <w:tab w:val="left" w:pos="3402"/>
        </w:tabs>
        <w:spacing w:line="360" w:lineRule="atLeast"/>
        <w:ind w:right="74"/>
        <w:jc w:val="both"/>
        <w:rPr>
          <w:rFonts w:ascii="Arial" w:hAnsi="Arial" w:cs="Arial"/>
          <w:sz w:val="22"/>
          <w:szCs w:val="22"/>
        </w:rPr>
      </w:pPr>
    </w:p>
    <w:p w:rsidR="00CA34D2" w:rsidRDefault="00CA34D2" w:rsidP="00CA34D2">
      <w:pPr>
        <w:jc w:val="center"/>
        <w:rPr>
          <w:rFonts w:ascii="Arial" w:hAnsi="Arial" w:cs="Arial"/>
          <w:spacing w:val="-3"/>
          <w:sz w:val="24"/>
          <w:szCs w:val="24"/>
        </w:rPr>
      </w:pPr>
      <w:r>
        <w:rPr>
          <w:rFonts w:ascii="Arial" w:hAnsi="Arial" w:cs="Arial"/>
          <w:b/>
          <w:spacing w:val="160"/>
          <w:sz w:val="24"/>
          <w:szCs w:val="24"/>
        </w:rPr>
        <w:t xml:space="preserve">PROYECTO DE </w:t>
      </w:r>
      <w:r w:rsidR="00E700D8">
        <w:rPr>
          <w:rFonts w:ascii="Arial" w:hAnsi="Arial" w:cs="Arial"/>
          <w:b/>
          <w:spacing w:val="160"/>
          <w:sz w:val="24"/>
          <w:szCs w:val="24"/>
        </w:rPr>
        <w:t>REFORMA CONSTITUCIONAL</w:t>
      </w:r>
    </w:p>
    <w:p w:rsidR="00843E7D" w:rsidRPr="00843E7D" w:rsidRDefault="00843E7D" w:rsidP="00B02C70">
      <w:pPr>
        <w:tabs>
          <w:tab w:val="left" w:pos="3402"/>
        </w:tabs>
        <w:spacing w:line="360" w:lineRule="atLeast"/>
        <w:ind w:right="51"/>
        <w:jc w:val="both"/>
        <w:rPr>
          <w:rFonts w:ascii="Arial" w:hAnsi="Arial" w:cs="Arial"/>
          <w:sz w:val="22"/>
          <w:szCs w:val="22"/>
        </w:rPr>
      </w:pPr>
    </w:p>
    <w:p w:rsidR="00823B9F" w:rsidRPr="00823B9F" w:rsidRDefault="00823B9F" w:rsidP="00EF3FC1">
      <w:pPr>
        <w:tabs>
          <w:tab w:val="left" w:pos="3402"/>
        </w:tabs>
        <w:spacing w:line="360" w:lineRule="atLeast"/>
        <w:ind w:right="51"/>
        <w:jc w:val="center"/>
        <w:rPr>
          <w:rFonts w:ascii="Arial" w:hAnsi="Arial" w:cs="Arial"/>
          <w:sz w:val="22"/>
          <w:szCs w:val="22"/>
        </w:rPr>
      </w:pPr>
    </w:p>
    <w:p w:rsidR="00006A22" w:rsidRPr="00006A22" w:rsidRDefault="005F74A4" w:rsidP="00531717">
      <w:pPr>
        <w:tabs>
          <w:tab w:val="left" w:pos="3402"/>
        </w:tabs>
        <w:spacing w:line="360" w:lineRule="atLeast"/>
        <w:ind w:right="51" w:firstLine="851"/>
        <w:jc w:val="both"/>
        <w:rPr>
          <w:rFonts w:ascii="Arial" w:hAnsi="Arial" w:cs="Arial"/>
          <w:sz w:val="22"/>
          <w:szCs w:val="22"/>
        </w:rPr>
      </w:pPr>
      <w:r>
        <w:rPr>
          <w:rFonts w:ascii="Arial" w:hAnsi="Arial" w:cs="Arial"/>
          <w:b/>
          <w:sz w:val="22"/>
          <w:szCs w:val="22"/>
        </w:rPr>
        <w:t>“</w:t>
      </w:r>
      <w:r w:rsidR="00006A22" w:rsidRPr="00006A22">
        <w:rPr>
          <w:rFonts w:ascii="Arial" w:hAnsi="Arial" w:cs="Arial"/>
          <w:b/>
          <w:sz w:val="22"/>
          <w:szCs w:val="22"/>
        </w:rPr>
        <w:t>A</w:t>
      </w:r>
      <w:r w:rsidR="00531717" w:rsidRPr="00006A22">
        <w:rPr>
          <w:rFonts w:ascii="Arial" w:hAnsi="Arial" w:cs="Arial"/>
          <w:b/>
          <w:sz w:val="22"/>
          <w:szCs w:val="22"/>
        </w:rPr>
        <w:t>rtículo único</w:t>
      </w:r>
      <w:r w:rsidR="00232034">
        <w:rPr>
          <w:rFonts w:ascii="Arial" w:hAnsi="Arial" w:cs="Arial"/>
          <w:sz w:val="22"/>
          <w:szCs w:val="22"/>
        </w:rPr>
        <w:t xml:space="preserve">.- </w:t>
      </w:r>
      <w:proofErr w:type="spellStart"/>
      <w:r w:rsidR="00232034">
        <w:rPr>
          <w:rFonts w:ascii="Arial" w:hAnsi="Arial" w:cs="Arial"/>
          <w:sz w:val="22"/>
          <w:szCs w:val="22"/>
        </w:rPr>
        <w:t>Introdúce</w:t>
      </w:r>
      <w:r w:rsidR="00531717">
        <w:rPr>
          <w:rFonts w:ascii="Arial" w:hAnsi="Arial" w:cs="Arial"/>
          <w:sz w:val="22"/>
          <w:szCs w:val="22"/>
        </w:rPr>
        <w:t>se</w:t>
      </w:r>
      <w:proofErr w:type="spellEnd"/>
      <w:r w:rsidR="00006A22" w:rsidRPr="00006A22">
        <w:rPr>
          <w:rFonts w:ascii="Arial" w:hAnsi="Arial" w:cs="Arial"/>
          <w:sz w:val="22"/>
          <w:szCs w:val="22"/>
        </w:rPr>
        <w:t xml:space="preserve"> </w:t>
      </w:r>
      <w:r>
        <w:rPr>
          <w:rFonts w:ascii="Arial" w:hAnsi="Arial" w:cs="Arial"/>
          <w:sz w:val="22"/>
          <w:szCs w:val="22"/>
        </w:rPr>
        <w:t>la siguiente disposición</w:t>
      </w:r>
      <w:r w:rsidR="00006A22" w:rsidRPr="00006A22">
        <w:rPr>
          <w:rFonts w:ascii="Arial" w:hAnsi="Arial" w:cs="Arial"/>
          <w:sz w:val="22"/>
          <w:szCs w:val="22"/>
        </w:rPr>
        <w:t xml:space="preserve"> </w:t>
      </w:r>
      <w:r>
        <w:rPr>
          <w:rFonts w:ascii="Arial" w:hAnsi="Arial" w:cs="Arial"/>
          <w:sz w:val="22"/>
          <w:szCs w:val="22"/>
        </w:rPr>
        <w:t>vigésimo novena</w:t>
      </w:r>
      <w:r w:rsidR="00531717">
        <w:rPr>
          <w:rFonts w:ascii="Arial" w:hAnsi="Arial" w:cs="Arial"/>
          <w:sz w:val="22"/>
          <w:szCs w:val="22"/>
        </w:rPr>
        <w:t xml:space="preserve"> </w:t>
      </w:r>
      <w:r>
        <w:rPr>
          <w:rFonts w:ascii="Arial" w:hAnsi="Arial" w:cs="Arial"/>
          <w:sz w:val="22"/>
          <w:szCs w:val="22"/>
        </w:rPr>
        <w:t>transitoria</w:t>
      </w:r>
      <w:r w:rsidR="00006A22" w:rsidRPr="00006A22">
        <w:rPr>
          <w:rFonts w:ascii="Arial" w:hAnsi="Arial" w:cs="Arial"/>
          <w:sz w:val="22"/>
          <w:szCs w:val="22"/>
        </w:rPr>
        <w:t xml:space="preserve"> en la Constitución Política de la República, del siguiente tenor:</w:t>
      </w:r>
    </w:p>
    <w:p w:rsidR="005D7489" w:rsidRDefault="00006A22" w:rsidP="00531717">
      <w:pPr>
        <w:tabs>
          <w:tab w:val="left" w:pos="3402"/>
        </w:tabs>
        <w:spacing w:line="360" w:lineRule="atLeast"/>
        <w:ind w:right="51" w:firstLine="851"/>
        <w:jc w:val="both"/>
        <w:rPr>
          <w:rFonts w:ascii="Arial" w:hAnsi="Arial" w:cs="Arial"/>
          <w:sz w:val="22"/>
          <w:szCs w:val="22"/>
        </w:rPr>
      </w:pPr>
      <w:r w:rsidRPr="00006A22">
        <w:rPr>
          <w:rFonts w:ascii="Arial" w:hAnsi="Arial" w:cs="Arial"/>
          <w:sz w:val="22"/>
          <w:szCs w:val="22"/>
        </w:rPr>
        <w:t>“</w:t>
      </w:r>
      <w:r w:rsidR="00531717">
        <w:rPr>
          <w:rFonts w:ascii="Arial" w:hAnsi="Arial" w:cs="Arial"/>
          <w:sz w:val="22"/>
          <w:szCs w:val="22"/>
        </w:rPr>
        <w:t>Vigésimo novena.</w:t>
      </w:r>
      <w:r w:rsidR="005D7489">
        <w:rPr>
          <w:rFonts w:ascii="Arial" w:hAnsi="Arial" w:cs="Arial"/>
          <w:sz w:val="22"/>
          <w:szCs w:val="22"/>
        </w:rPr>
        <w:t xml:space="preserve"> </w:t>
      </w:r>
    </w:p>
    <w:p w:rsidR="00006A22" w:rsidRPr="00006A22" w:rsidRDefault="005D7489" w:rsidP="00531717">
      <w:pPr>
        <w:tabs>
          <w:tab w:val="left" w:pos="3402"/>
        </w:tabs>
        <w:spacing w:line="360" w:lineRule="atLeast"/>
        <w:ind w:right="51" w:firstLine="851"/>
        <w:jc w:val="both"/>
        <w:rPr>
          <w:rFonts w:ascii="Arial" w:hAnsi="Arial" w:cs="Arial"/>
          <w:sz w:val="22"/>
          <w:szCs w:val="22"/>
        </w:rPr>
      </w:pPr>
      <w:r>
        <w:rPr>
          <w:rFonts w:ascii="Arial" w:hAnsi="Arial" w:cs="Arial"/>
          <w:sz w:val="22"/>
          <w:szCs w:val="22"/>
        </w:rPr>
        <w:t xml:space="preserve">1.- </w:t>
      </w:r>
      <w:r w:rsidR="00006A22" w:rsidRPr="00006A22">
        <w:rPr>
          <w:rFonts w:ascii="Arial" w:hAnsi="Arial" w:cs="Arial"/>
          <w:sz w:val="22"/>
          <w:szCs w:val="22"/>
        </w:rPr>
        <w:t>Para la elección de los integrantes de la convención Constitucional Mixta o Convención constitucional, regirán las siguientes reglas:</w:t>
      </w:r>
    </w:p>
    <w:p w:rsidR="00006A22" w:rsidRPr="00006A22" w:rsidRDefault="00006A22" w:rsidP="00531717">
      <w:pPr>
        <w:tabs>
          <w:tab w:val="left" w:pos="3402"/>
        </w:tabs>
        <w:spacing w:line="360" w:lineRule="atLeast"/>
        <w:ind w:right="51" w:firstLine="851"/>
        <w:jc w:val="both"/>
        <w:rPr>
          <w:rFonts w:ascii="Arial" w:hAnsi="Arial" w:cs="Arial"/>
          <w:sz w:val="22"/>
          <w:szCs w:val="22"/>
        </w:rPr>
      </w:pPr>
      <w:r w:rsidRPr="00006A22">
        <w:rPr>
          <w:rFonts w:ascii="Arial" w:hAnsi="Arial" w:cs="Arial"/>
          <w:sz w:val="22"/>
          <w:szCs w:val="22"/>
        </w:rPr>
        <w:t>Dos o más candidatos independientes podrán acordar un pacto electoral. El pacto electoral regirá exclusivamente en el distrito electoral en el que los candidatos independientes declaren sus candidaturas.</w:t>
      </w:r>
    </w:p>
    <w:p w:rsidR="00006A22" w:rsidRPr="00006A22" w:rsidRDefault="00006A22" w:rsidP="00531717">
      <w:pPr>
        <w:tabs>
          <w:tab w:val="left" w:pos="3402"/>
        </w:tabs>
        <w:spacing w:line="360" w:lineRule="atLeast"/>
        <w:ind w:right="51" w:firstLine="851"/>
        <w:jc w:val="both"/>
        <w:rPr>
          <w:rFonts w:ascii="Arial" w:hAnsi="Arial" w:cs="Arial"/>
          <w:sz w:val="22"/>
          <w:szCs w:val="22"/>
        </w:rPr>
      </w:pPr>
      <w:r w:rsidRPr="00006A22">
        <w:rPr>
          <w:rFonts w:ascii="Arial" w:hAnsi="Arial" w:cs="Arial"/>
          <w:sz w:val="22"/>
          <w:szCs w:val="22"/>
        </w:rPr>
        <w:t>Los pactos electorales de candidaturas independientes podrán presentar, en cada distrito, hasta un máximo de candidaturas equivalente al número inmediatamente siguiente al número de convencionales constituyentes que corresponda elegir en el distrito que se trate.</w:t>
      </w:r>
    </w:p>
    <w:p w:rsidR="00006A22" w:rsidRPr="002E4279" w:rsidRDefault="00006A22" w:rsidP="00531717">
      <w:pPr>
        <w:tabs>
          <w:tab w:val="left" w:pos="3402"/>
        </w:tabs>
        <w:spacing w:line="360" w:lineRule="atLeast"/>
        <w:ind w:right="51" w:firstLine="851"/>
        <w:jc w:val="both"/>
        <w:rPr>
          <w:rFonts w:ascii="Arial" w:hAnsi="Arial" w:cs="Arial"/>
          <w:sz w:val="22"/>
          <w:szCs w:val="22"/>
        </w:rPr>
      </w:pPr>
      <w:r w:rsidRPr="00006A22">
        <w:rPr>
          <w:rFonts w:ascii="Arial" w:hAnsi="Arial" w:cs="Arial"/>
          <w:sz w:val="22"/>
          <w:szCs w:val="22"/>
        </w:rPr>
        <w:t xml:space="preserve">La declaración e inscripción de esta lista estará sujeta a las mismas reglas que las candidaturas a diputado, en lo que les sea aplicable, la que además deberá contener un lema común que los identifique y un programa en el que se indicarán las principales ideas o propuestas relativas al ejercicio de su función constituyente. Adicionalmente, cada candidato o candidata que conforme la lista, considerado individualmente, requerirá el patrocinio de un  número de ciudadanos independientes igual o </w:t>
      </w:r>
      <w:r w:rsidRPr="002E4279">
        <w:rPr>
          <w:rFonts w:ascii="Arial" w:hAnsi="Arial" w:cs="Arial"/>
          <w:sz w:val="22"/>
          <w:szCs w:val="22"/>
        </w:rPr>
        <w:t>superior al 0,2  por ciento de los que hubieren sufragado en el distrito electoral en la anterior elección periódica de diputados, de acuerdo con el escrutinio general realizado por el Tribunal Calificador de Elecciones</w:t>
      </w:r>
      <w:r w:rsidR="00531717" w:rsidRPr="002E4279">
        <w:rPr>
          <w:rFonts w:ascii="Arial" w:hAnsi="Arial" w:cs="Arial"/>
          <w:sz w:val="22"/>
          <w:szCs w:val="22"/>
        </w:rPr>
        <w:t>,</w:t>
      </w:r>
      <w:r w:rsidRPr="002E4279">
        <w:rPr>
          <w:rFonts w:ascii="Arial" w:hAnsi="Arial" w:cs="Arial"/>
          <w:sz w:val="22"/>
          <w:szCs w:val="22"/>
        </w:rPr>
        <w:t xml:space="preserve"> </w:t>
      </w:r>
      <w:r w:rsidR="00F47BA7" w:rsidRPr="002E4279">
        <w:rPr>
          <w:rFonts w:ascii="Arial" w:hAnsi="Arial" w:cs="Arial"/>
          <w:sz w:val="22"/>
          <w:szCs w:val="22"/>
        </w:rPr>
        <w:t>con un tope de 1,5 % por lista de quienes hubieran sufragado en el distrito electoral respectivo.</w:t>
      </w:r>
    </w:p>
    <w:p w:rsidR="00006A22" w:rsidRPr="00006A22" w:rsidRDefault="00006A22" w:rsidP="00531717">
      <w:pPr>
        <w:tabs>
          <w:tab w:val="left" w:pos="3402"/>
        </w:tabs>
        <w:spacing w:line="360" w:lineRule="atLeast"/>
        <w:ind w:right="51" w:firstLine="851"/>
        <w:jc w:val="both"/>
        <w:rPr>
          <w:rFonts w:ascii="Arial" w:hAnsi="Arial" w:cs="Arial"/>
          <w:sz w:val="22"/>
          <w:szCs w:val="22"/>
        </w:rPr>
      </w:pPr>
      <w:r w:rsidRPr="002E4279">
        <w:rPr>
          <w:rFonts w:ascii="Arial" w:hAnsi="Arial" w:cs="Arial"/>
          <w:sz w:val="22"/>
          <w:szCs w:val="22"/>
        </w:rPr>
        <w:t>La lista se conformará con aq</w:t>
      </w:r>
      <w:r w:rsidRPr="00006A22">
        <w:rPr>
          <w:rFonts w:ascii="Arial" w:hAnsi="Arial" w:cs="Arial"/>
          <w:sz w:val="22"/>
          <w:szCs w:val="22"/>
        </w:rPr>
        <w:t>uellos candidatos o candidatas que en definitiva cumplan con  los requisitos señalados. En todo lo demás, a las listas de personas independientes les será</w:t>
      </w:r>
      <w:r w:rsidR="00B33ADA">
        <w:rPr>
          <w:rFonts w:ascii="Arial" w:hAnsi="Arial" w:cs="Arial"/>
          <w:sz w:val="22"/>
          <w:szCs w:val="22"/>
        </w:rPr>
        <w:t>n</w:t>
      </w:r>
      <w:r w:rsidRPr="00006A22">
        <w:rPr>
          <w:rFonts w:ascii="Arial" w:hAnsi="Arial" w:cs="Arial"/>
          <w:sz w:val="22"/>
          <w:szCs w:val="22"/>
        </w:rPr>
        <w:t xml:space="preserve"> aplicable las reglas generales como si se trataran de una lista compuesta por un solo partido, incluyendo además el Decreto con Fuerza de Ley N° 3 del año 2017 del Ministerio Secretaría General </w:t>
      </w:r>
      <w:r w:rsidRPr="00006A22">
        <w:rPr>
          <w:rFonts w:ascii="Arial" w:hAnsi="Arial" w:cs="Arial"/>
          <w:sz w:val="22"/>
          <w:szCs w:val="22"/>
        </w:rPr>
        <w:lastRenderedPageBreak/>
        <w:t>de la Presidencia que fija el texto refundido, coordinado y sistematizado de la Ley N° 19.884 sobre Transparencia, Límite y Control del Gasto Electoral.”</w:t>
      </w:r>
    </w:p>
    <w:p w:rsidR="00B06573" w:rsidRPr="00006A22" w:rsidRDefault="00B06573" w:rsidP="00531717">
      <w:pPr>
        <w:tabs>
          <w:tab w:val="left" w:pos="3402"/>
        </w:tabs>
        <w:spacing w:line="360" w:lineRule="atLeast"/>
        <w:ind w:right="51" w:firstLine="851"/>
        <w:jc w:val="both"/>
        <w:rPr>
          <w:rFonts w:ascii="Arial" w:hAnsi="Arial" w:cs="Arial"/>
          <w:sz w:val="22"/>
          <w:szCs w:val="22"/>
          <w:lang w:val="es-ES"/>
        </w:rPr>
      </w:pPr>
    </w:p>
    <w:p w:rsidR="005D7489" w:rsidRPr="005F2A9D" w:rsidRDefault="005D7489" w:rsidP="005D7489">
      <w:pPr>
        <w:autoSpaceDE w:val="0"/>
        <w:autoSpaceDN w:val="0"/>
        <w:adjustRightInd w:val="0"/>
        <w:ind w:firstLine="851"/>
        <w:jc w:val="both"/>
        <w:rPr>
          <w:rFonts w:ascii="Arial" w:hAnsi="Arial" w:cs="Arial"/>
          <w:sz w:val="22"/>
          <w:szCs w:val="22"/>
        </w:rPr>
      </w:pPr>
      <w:r>
        <w:rPr>
          <w:rFonts w:ascii="Arial" w:hAnsi="Arial" w:cs="Arial"/>
          <w:sz w:val="22"/>
          <w:szCs w:val="22"/>
        </w:rPr>
        <w:t xml:space="preserve">2.- </w:t>
      </w:r>
      <w:r w:rsidRPr="005F2A9D">
        <w:rPr>
          <w:rFonts w:ascii="Arial" w:hAnsi="Arial" w:cs="Arial"/>
          <w:sz w:val="22"/>
          <w:szCs w:val="22"/>
        </w:rPr>
        <w:t xml:space="preserve"> </w:t>
      </w:r>
      <w:r>
        <w:rPr>
          <w:rFonts w:ascii="Arial" w:hAnsi="Arial" w:cs="Arial"/>
          <w:sz w:val="22"/>
          <w:szCs w:val="22"/>
        </w:rPr>
        <w:t>D</w:t>
      </w:r>
      <w:r w:rsidRPr="005F2A9D">
        <w:rPr>
          <w:rFonts w:ascii="Arial" w:hAnsi="Arial" w:cs="Arial"/>
          <w:sz w:val="22"/>
          <w:szCs w:val="22"/>
        </w:rPr>
        <w:t>el  equilibrio en la representación de mujeres y</w:t>
      </w:r>
      <w:r>
        <w:rPr>
          <w:rFonts w:ascii="Arial" w:hAnsi="Arial" w:cs="Arial"/>
          <w:sz w:val="22"/>
          <w:szCs w:val="22"/>
        </w:rPr>
        <w:t xml:space="preserve"> </w:t>
      </w:r>
      <w:r w:rsidRPr="005F2A9D">
        <w:rPr>
          <w:rFonts w:ascii="Arial" w:hAnsi="Arial" w:cs="Arial"/>
          <w:sz w:val="22"/>
          <w:szCs w:val="22"/>
        </w:rPr>
        <w:t>hombres en la convención.</w:t>
      </w:r>
      <w:r>
        <w:rPr>
          <w:rFonts w:ascii="Arial" w:hAnsi="Arial" w:cs="Arial"/>
          <w:sz w:val="22"/>
          <w:szCs w:val="22"/>
        </w:rPr>
        <w:t xml:space="preserve"> </w:t>
      </w:r>
      <w:r w:rsidRPr="005F2A9D">
        <w:rPr>
          <w:rFonts w:ascii="Arial" w:hAnsi="Arial" w:cs="Arial"/>
          <w:sz w:val="22"/>
          <w:szCs w:val="22"/>
        </w:rPr>
        <w:t>Las declaraciones de candidaturas al órgano constituyente deberán</w:t>
      </w:r>
      <w:r>
        <w:rPr>
          <w:rFonts w:ascii="Arial" w:hAnsi="Arial" w:cs="Arial"/>
          <w:sz w:val="22"/>
          <w:szCs w:val="22"/>
        </w:rPr>
        <w:t xml:space="preserve"> </w:t>
      </w:r>
      <w:r w:rsidRPr="005F2A9D">
        <w:rPr>
          <w:rFonts w:ascii="Arial" w:hAnsi="Arial" w:cs="Arial"/>
          <w:sz w:val="22"/>
          <w:szCs w:val="22"/>
        </w:rPr>
        <w:t>señalar el orden de precedencia que tendrían los candidatos en la cédula</w:t>
      </w:r>
      <w:r>
        <w:rPr>
          <w:rFonts w:ascii="Arial" w:hAnsi="Arial" w:cs="Arial"/>
          <w:sz w:val="22"/>
          <w:szCs w:val="22"/>
        </w:rPr>
        <w:t xml:space="preserve"> </w:t>
      </w:r>
      <w:r w:rsidRPr="005F2A9D">
        <w:rPr>
          <w:rFonts w:ascii="Arial" w:hAnsi="Arial" w:cs="Arial"/>
          <w:sz w:val="22"/>
          <w:szCs w:val="22"/>
        </w:rPr>
        <w:t>para cada distrito, pudiendo presentarse hasta un máximo de</w:t>
      </w:r>
      <w:r>
        <w:rPr>
          <w:rFonts w:ascii="Arial" w:hAnsi="Arial" w:cs="Arial"/>
          <w:sz w:val="22"/>
          <w:szCs w:val="22"/>
        </w:rPr>
        <w:t xml:space="preserve"> </w:t>
      </w:r>
      <w:r w:rsidRPr="005F2A9D">
        <w:rPr>
          <w:rFonts w:ascii="Arial" w:hAnsi="Arial" w:cs="Arial"/>
          <w:sz w:val="22"/>
          <w:szCs w:val="22"/>
        </w:rPr>
        <w:t>candidaturas equivalente al número inmediatamente superior de los</w:t>
      </w:r>
      <w:r>
        <w:rPr>
          <w:rFonts w:ascii="Arial" w:hAnsi="Arial" w:cs="Arial"/>
          <w:sz w:val="22"/>
          <w:szCs w:val="22"/>
        </w:rPr>
        <w:t xml:space="preserve"> </w:t>
      </w:r>
      <w:r w:rsidRPr="005F2A9D">
        <w:rPr>
          <w:rFonts w:ascii="Arial" w:hAnsi="Arial" w:cs="Arial"/>
          <w:sz w:val="22"/>
          <w:szCs w:val="22"/>
        </w:rPr>
        <w:t>integrantes que corresponda elegir en el distrito que se trate.</w:t>
      </w:r>
    </w:p>
    <w:p w:rsidR="005D7489" w:rsidRPr="005F2A9D" w:rsidRDefault="005D7489" w:rsidP="005D7489">
      <w:pPr>
        <w:autoSpaceDE w:val="0"/>
        <w:autoSpaceDN w:val="0"/>
        <w:adjustRightInd w:val="0"/>
        <w:ind w:firstLine="851"/>
        <w:jc w:val="both"/>
        <w:rPr>
          <w:rFonts w:ascii="Arial" w:hAnsi="Arial" w:cs="Arial"/>
          <w:sz w:val="22"/>
          <w:szCs w:val="22"/>
        </w:rPr>
      </w:pPr>
    </w:p>
    <w:p w:rsidR="005D7489" w:rsidRPr="005F2A9D" w:rsidRDefault="005D7489" w:rsidP="005D7489">
      <w:pPr>
        <w:autoSpaceDE w:val="0"/>
        <w:autoSpaceDN w:val="0"/>
        <w:adjustRightInd w:val="0"/>
        <w:ind w:firstLine="851"/>
        <w:jc w:val="both"/>
        <w:rPr>
          <w:rFonts w:ascii="Arial" w:hAnsi="Arial" w:cs="Arial"/>
          <w:sz w:val="22"/>
          <w:szCs w:val="22"/>
        </w:rPr>
      </w:pPr>
      <w:r w:rsidRPr="005F2A9D">
        <w:rPr>
          <w:rFonts w:ascii="Arial" w:hAnsi="Arial" w:cs="Arial"/>
          <w:sz w:val="22"/>
          <w:szCs w:val="22"/>
        </w:rPr>
        <w:t>Las listas conformadas por un solo partido, las listas de personas</w:t>
      </w:r>
      <w:r>
        <w:rPr>
          <w:rFonts w:ascii="Arial" w:hAnsi="Arial" w:cs="Arial"/>
          <w:sz w:val="22"/>
          <w:szCs w:val="22"/>
        </w:rPr>
        <w:t xml:space="preserve"> </w:t>
      </w:r>
      <w:r w:rsidRPr="005F2A9D">
        <w:rPr>
          <w:rFonts w:ascii="Arial" w:hAnsi="Arial" w:cs="Arial"/>
          <w:sz w:val="22"/>
          <w:szCs w:val="22"/>
        </w:rPr>
        <w:t>independientes y los pactos electorales deberán estar encabezadas por</w:t>
      </w:r>
      <w:r>
        <w:rPr>
          <w:rFonts w:ascii="Arial" w:hAnsi="Arial" w:cs="Arial"/>
          <w:sz w:val="22"/>
          <w:szCs w:val="22"/>
        </w:rPr>
        <w:t xml:space="preserve"> </w:t>
      </w:r>
      <w:r w:rsidR="00B33ADA">
        <w:rPr>
          <w:rFonts w:ascii="Arial" w:hAnsi="Arial" w:cs="Arial"/>
          <w:sz w:val="22"/>
          <w:szCs w:val="22"/>
        </w:rPr>
        <w:t>una candidata</w:t>
      </w:r>
      <w:r w:rsidRPr="005F2A9D">
        <w:rPr>
          <w:rFonts w:ascii="Arial" w:hAnsi="Arial" w:cs="Arial"/>
          <w:sz w:val="22"/>
          <w:szCs w:val="22"/>
        </w:rPr>
        <w:t xml:space="preserve"> mujer, y se ordenarán sucesivamente de forma alternada</w:t>
      </w:r>
      <w:r>
        <w:rPr>
          <w:rFonts w:ascii="Arial" w:hAnsi="Arial" w:cs="Arial"/>
          <w:sz w:val="22"/>
          <w:szCs w:val="22"/>
        </w:rPr>
        <w:t xml:space="preserve"> </w:t>
      </w:r>
      <w:r w:rsidRPr="005F2A9D">
        <w:rPr>
          <w:rFonts w:ascii="Arial" w:hAnsi="Arial" w:cs="Arial"/>
          <w:sz w:val="22"/>
          <w:szCs w:val="22"/>
        </w:rPr>
        <w:t>con las candidaturas de hombres.</w:t>
      </w:r>
    </w:p>
    <w:p w:rsidR="005D7489" w:rsidRPr="005F2A9D" w:rsidRDefault="005D7489" w:rsidP="005D7489">
      <w:pPr>
        <w:autoSpaceDE w:val="0"/>
        <w:autoSpaceDN w:val="0"/>
        <w:adjustRightInd w:val="0"/>
        <w:ind w:firstLine="851"/>
        <w:jc w:val="both"/>
        <w:rPr>
          <w:rFonts w:ascii="Arial" w:hAnsi="Arial" w:cs="Arial"/>
          <w:sz w:val="22"/>
          <w:szCs w:val="22"/>
        </w:rPr>
      </w:pPr>
    </w:p>
    <w:p w:rsidR="005D7489" w:rsidRPr="005F2A9D" w:rsidRDefault="005D7489" w:rsidP="005D7489">
      <w:pPr>
        <w:autoSpaceDE w:val="0"/>
        <w:autoSpaceDN w:val="0"/>
        <w:adjustRightInd w:val="0"/>
        <w:ind w:firstLine="851"/>
        <w:jc w:val="both"/>
        <w:rPr>
          <w:rFonts w:ascii="Arial" w:hAnsi="Arial" w:cs="Arial"/>
          <w:sz w:val="22"/>
          <w:szCs w:val="22"/>
        </w:rPr>
      </w:pPr>
      <w:r w:rsidRPr="005F2A9D">
        <w:rPr>
          <w:rFonts w:ascii="Arial" w:hAnsi="Arial" w:cs="Arial"/>
          <w:sz w:val="22"/>
          <w:szCs w:val="22"/>
        </w:rPr>
        <w:t>La infracción de los incisos anteriores acarreará el rechazo de todas las</w:t>
      </w:r>
      <w:r>
        <w:rPr>
          <w:rFonts w:ascii="Arial" w:hAnsi="Arial" w:cs="Arial"/>
          <w:sz w:val="22"/>
          <w:szCs w:val="22"/>
        </w:rPr>
        <w:t xml:space="preserve"> </w:t>
      </w:r>
      <w:r w:rsidRPr="005F2A9D">
        <w:rPr>
          <w:rFonts w:ascii="Arial" w:hAnsi="Arial" w:cs="Arial"/>
          <w:sz w:val="22"/>
          <w:szCs w:val="22"/>
        </w:rPr>
        <w:t>candidaturas declaradas al Órgano Constituyente del partido o pacto de</w:t>
      </w:r>
      <w:r>
        <w:rPr>
          <w:rFonts w:ascii="Arial" w:hAnsi="Arial" w:cs="Arial"/>
          <w:sz w:val="22"/>
          <w:szCs w:val="22"/>
        </w:rPr>
        <w:t xml:space="preserve"> </w:t>
      </w:r>
      <w:r w:rsidRPr="005F2A9D">
        <w:rPr>
          <w:rFonts w:ascii="Arial" w:hAnsi="Arial" w:cs="Arial"/>
          <w:sz w:val="22"/>
          <w:szCs w:val="22"/>
        </w:rPr>
        <w:t>independientes que no haya cumplido con estos requisitos.</w:t>
      </w:r>
    </w:p>
    <w:p w:rsidR="005D7489" w:rsidRPr="005F2A9D" w:rsidRDefault="005D7489" w:rsidP="005D7489">
      <w:pPr>
        <w:autoSpaceDE w:val="0"/>
        <w:autoSpaceDN w:val="0"/>
        <w:adjustRightInd w:val="0"/>
        <w:ind w:firstLine="851"/>
        <w:jc w:val="both"/>
        <w:rPr>
          <w:rFonts w:ascii="Arial" w:hAnsi="Arial" w:cs="Arial"/>
          <w:sz w:val="22"/>
          <w:szCs w:val="22"/>
        </w:rPr>
      </w:pPr>
    </w:p>
    <w:p w:rsidR="005D7489" w:rsidRPr="005F2A9D" w:rsidRDefault="005D7489" w:rsidP="005D7489">
      <w:pPr>
        <w:autoSpaceDE w:val="0"/>
        <w:autoSpaceDN w:val="0"/>
        <w:adjustRightInd w:val="0"/>
        <w:ind w:firstLine="851"/>
        <w:jc w:val="both"/>
        <w:rPr>
          <w:rFonts w:ascii="Arial" w:hAnsi="Arial" w:cs="Arial"/>
          <w:sz w:val="22"/>
          <w:szCs w:val="22"/>
        </w:rPr>
      </w:pPr>
      <w:r w:rsidRPr="005F2A9D">
        <w:rPr>
          <w:rFonts w:ascii="Arial" w:hAnsi="Arial" w:cs="Arial"/>
          <w:sz w:val="22"/>
          <w:szCs w:val="22"/>
        </w:rPr>
        <w:t>En la aplicación del sistema electoral a que se refiere el artículo 121 se</w:t>
      </w:r>
      <w:r>
        <w:rPr>
          <w:rFonts w:ascii="Arial" w:hAnsi="Arial" w:cs="Arial"/>
          <w:sz w:val="22"/>
          <w:szCs w:val="22"/>
        </w:rPr>
        <w:t xml:space="preserve"> </w:t>
      </w:r>
      <w:r w:rsidRPr="005F2A9D">
        <w:rPr>
          <w:rFonts w:ascii="Arial" w:hAnsi="Arial" w:cs="Arial"/>
          <w:sz w:val="22"/>
          <w:szCs w:val="22"/>
        </w:rPr>
        <w:t>seguirán, además, las siguientes reglas:</w:t>
      </w:r>
    </w:p>
    <w:p w:rsidR="005D7489" w:rsidRPr="005F2A9D" w:rsidRDefault="005D7489" w:rsidP="005D7489">
      <w:pPr>
        <w:autoSpaceDE w:val="0"/>
        <w:autoSpaceDN w:val="0"/>
        <w:adjustRightInd w:val="0"/>
        <w:ind w:firstLine="851"/>
        <w:jc w:val="both"/>
        <w:rPr>
          <w:rFonts w:ascii="Arial" w:hAnsi="Arial" w:cs="Arial"/>
          <w:sz w:val="22"/>
          <w:szCs w:val="22"/>
        </w:rPr>
      </w:pPr>
    </w:p>
    <w:p w:rsidR="005D7489" w:rsidRPr="005F2A9D" w:rsidRDefault="005D7489" w:rsidP="005D7489">
      <w:pPr>
        <w:autoSpaceDE w:val="0"/>
        <w:autoSpaceDN w:val="0"/>
        <w:adjustRightInd w:val="0"/>
        <w:ind w:firstLine="851"/>
        <w:jc w:val="both"/>
        <w:rPr>
          <w:rFonts w:ascii="Arial" w:hAnsi="Arial" w:cs="Arial"/>
          <w:sz w:val="22"/>
          <w:szCs w:val="22"/>
        </w:rPr>
      </w:pPr>
      <w:r w:rsidRPr="005F2A9D">
        <w:rPr>
          <w:rFonts w:ascii="Arial" w:hAnsi="Arial" w:cs="Arial"/>
          <w:sz w:val="22"/>
          <w:szCs w:val="22"/>
        </w:rPr>
        <w:t>a) En los distritos que reparten un número par de escaños, deberán</w:t>
      </w:r>
      <w:r>
        <w:rPr>
          <w:rFonts w:ascii="Arial" w:hAnsi="Arial" w:cs="Arial"/>
          <w:sz w:val="22"/>
          <w:szCs w:val="22"/>
        </w:rPr>
        <w:t xml:space="preserve"> </w:t>
      </w:r>
      <w:r w:rsidRPr="005F2A9D">
        <w:rPr>
          <w:rFonts w:ascii="Arial" w:hAnsi="Arial" w:cs="Arial"/>
          <w:sz w:val="22"/>
          <w:szCs w:val="22"/>
        </w:rPr>
        <w:t>resultar electos un cincuenta por ciento de mujeres y un cincuenta</w:t>
      </w:r>
      <w:r>
        <w:rPr>
          <w:rFonts w:ascii="Arial" w:hAnsi="Arial" w:cs="Arial"/>
          <w:sz w:val="22"/>
          <w:szCs w:val="22"/>
        </w:rPr>
        <w:t xml:space="preserve"> </w:t>
      </w:r>
      <w:r w:rsidRPr="005F2A9D">
        <w:rPr>
          <w:rFonts w:ascii="Arial" w:hAnsi="Arial" w:cs="Arial"/>
          <w:sz w:val="22"/>
          <w:szCs w:val="22"/>
        </w:rPr>
        <w:t>por ciento de hombres.</w:t>
      </w:r>
    </w:p>
    <w:p w:rsidR="005D7489" w:rsidRPr="005F2A9D" w:rsidRDefault="005D7489" w:rsidP="005D7489">
      <w:pPr>
        <w:autoSpaceDE w:val="0"/>
        <w:autoSpaceDN w:val="0"/>
        <w:adjustRightInd w:val="0"/>
        <w:ind w:firstLine="851"/>
        <w:jc w:val="both"/>
        <w:rPr>
          <w:rFonts w:ascii="Arial" w:hAnsi="Arial" w:cs="Arial"/>
          <w:sz w:val="22"/>
          <w:szCs w:val="22"/>
        </w:rPr>
      </w:pPr>
    </w:p>
    <w:p w:rsidR="005D7489" w:rsidRPr="005F2A9D" w:rsidRDefault="005D7489" w:rsidP="005D7489">
      <w:pPr>
        <w:autoSpaceDE w:val="0"/>
        <w:autoSpaceDN w:val="0"/>
        <w:adjustRightInd w:val="0"/>
        <w:ind w:firstLine="851"/>
        <w:jc w:val="both"/>
        <w:rPr>
          <w:rFonts w:ascii="Arial" w:hAnsi="Arial" w:cs="Arial"/>
          <w:sz w:val="22"/>
          <w:szCs w:val="22"/>
        </w:rPr>
      </w:pPr>
      <w:r w:rsidRPr="005F2A9D">
        <w:rPr>
          <w:rFonts w:ascii="Arial" w:hAnsi="Arial" w:cs="Arial"/>
          <w:sz w:val="22"/>
          <w:szCs w:val="22"/>
        </w:rPr>
        <w:t>b) En los distritos que reparten un número impar de escaños, se</w:t>
      </w:r>
      <w:r>
        <w:rPr>
          <w:rFonts w:ascii="Arial" w:hAnsi="Arial" w:cs="Arial"/>
          <w:sz w:val="22"/>
          <w:szCs w:val="22"/>
        </w:rPr>
        <w:t xml:space="preserve"> </w:t>
      </w:r>
      <w:r w:rsidRPr="005F2A9D">
        <w:rPr>
          <w:rFonts w:ascii="Arial" w:hAnsi="Arial" w:cs="Arial"/>
          <w:sz w:val="22"/>
          <w:szCs w:val="22"/>
        </w:rPr>
        <w:t>aplicarán las siguientes reglas:</w:t>
      </w:r>
    </w:p>
    <w:p w:rsidR="005D7489" w:rsidRPr="005F2A9D" w:rsidRDefault="005D7489" w:rsidP="005D7489">
      <w:pPr>
        <w:autoSpaceDE w:val="0"/>
        <w:autoSpaceDN w:val="0"/>
        <w:adjustRightInd w:val="0"/>
        <w:ind w:firstLine="851"/>
        <w:jc w:val="both"/>
        <w:rPr>
          <w:rFonts w:ascii="Arial" w:hAnsi="Arial" w:cs="Arial"/>
          <w:sz w:val="22"/>
          <w:szCs w:val="22"/>
        </w:rPr>
      </w:pPr>
    </w:p>
    <w:p w:rsidR="005D7489" w:rsidRPr="005F2A9D" w:rsidRDefault="00B33ADA" w:rsidP="005D7489">
      <w:pPr>
        <w:autoSpaceDE w:val="0"/>
        <w:autoSpaceDN w:val="0"/>
        <w:adjustRightInd w:val="0"/>
        <w:ind w:firstLine="851"/>
        <w:jc w:val="both"/>
        <w:rPr>
          <w:rFonts w:ascii="Arial" w:hAnsi="Arial" w:cs="Arial"/>
          <w:sz w:val="22"/>
          <w:szCs w:val="22"/>
        </w:rPr>
      </w:pPr>
      <w:r>
        <w:rPr>
          <w:rFonts w:ascii="Arial" w:hAnsi="Arial" w:cs="Arial"/>
          <w:sz w:val="22"/>
          <w:szCs w:val="22"/>
        </w:rPr>
        <w:t xml:space="preserve">- </w:t>
      </w:r>
      <w:r w:rsidR="005D7489" w:rsidRPr="005F2A9D">
        <w:rPr>
          <w:rFonts w:ascii="Arial" w:hAnsi="Arial" w:cs="Arial"/>
          <w:sz w:val="22"/>
          <w:szCs w:val="22"/>
        </w:rPr>
        <w:t>En los distritos de 3 escaños, se asignarán un máximo de 2 escaños a</w:t>
      </w:r>
      <w:r w:rsidR="005D7489">
        <w:rPr>
          <w:rFonts w:ascii="Arial" w:hAnsi="Arial" w:cs="Arial"/>
          <w:sz w:val="22"/>
          <w:szCs w:val="22"/>
        </w:rPr>
        <w:t xml:space="preserve"> </w:t>
      </w:r>
      <w:r w:rsidR="005D7489" w:rsidRPr="005F2A9D">
        <w:rPr>
          <w:rFonts w:ascii="Arial" w:hAnsi="Arial" w:cs="Arial"/>
          <w:sz w:val="22"/>
          <w:szCs w:val="22"/>
        </w:rPr>
        <w:t>convencionales constituyentes del mismo sexo;</w:t>
      </w:r>
    </w:p>
    <w:p w:rsidR="005D7489" w:rsidRPr="005F2A9D" w:rsidRDefault="005D7489" w:rsidP="005D7489">
      <w:pPr>
        <w:autoSpaceDE w:val="0"/>
        <w:autoSpaceDN w:val="0"/>
        <w:adjustRightInd w:val="0"/>
        <w:ind w:firstLine="851"/>
        <w:jc w:val="both"/>
        <w:rPr>
          <w:rFonts w:ascii="Arial" w:hAnsi="Arial" w:cs="Arial"/>
          <w:sz w:val="22"/>
          <w:szCs w:val="22"/>
        </w:rPr>
      </w:pPr>
    </w:p>
    <w:p w:rsidR="005D7489" w:rsidRPr="005F2A9D" w:rsidRDefault="005D7489" w:rsidP="005D7489">
      <w:pPr>
        <w:autoSpaceDE w:val="0"/>
        <w:autoSpaceDN w:val="0"/>
        <w:adjustRightInd w:val="0"/>
        <w:ind w:firstLine="851"/>
        <w:jc w:val="both"/>
        <w:rPr>
          <w:rFonts w:ascii="Arial" w:hAnsi="Arial" w:cs="Arial"/>
          <w:sz w:val="22"/>
          <w:szCs w:val="22"/>
        </w:rPr>
      </w:pPr>
      <w:r w:rsidRPr="005F2A9D">
        <w:rPr>
          <w:rFonts w:ascii="Arial" w:hAnsi="Arial" w:cs="Arial"/>
          <w:sz w:val="22"/>
          <w:szCs w:val="22"/>
        </w:rPr>
        <w:t>- En los distritos de 5 escaños se asignarán un máximo de 3 escaños a</w:t>
      </w:r>
      <w:r>
        <w:rPr>
          <w:rFonts w:ascii="Arial" w:hAnsi="Arial" w:cs="Arial"/>
          <w:sz w:val="22"/>
          <w:szCs w:val="22"/>
        </w:rPr>
        <w:t xml:space="preserve"> </w:t>
      </w:r>
      <w:r w:rsidRPr="005F2A9D">
        <w:rPr>
          <w:rFonts w:ascii="Arial" w:hAnsi="Arial" w:cs="Arial"/>
          <w:sz w:val="22"/>
          <w:szCs w:val="22"/>
        </w:rPr>
        <w:t>convencionale</w:t>
      </w:r>
      <w:r w:rsidR="00B33ADA">
        <w:rPr>
          <w:rFonts w:ascii="Arial" w:hAnsi="Arial" w:cs="Arial"/>
          <w:sz w:val="22"/>
          <w:szCs w:val="22"/>
        </w:rPr>
        <w:t xml:space="preserve">s constituyentes del mismo sexo, </w:t>
      </w:r>
      <w:r w:rsidRPr="005F2A9D">
        <w:rPr>
          <w:rFonts w:ascii="Arial" w:hAnsi="Arial" w:cs="Arial"/>
          <w:sz w:val="22"/>
          <w:szCs w:val="22"/>
        </w:rPr>
        <w:t xml:space="preserve"> y</w:t>
      </w:r>
    </w:p>
    <w:p w:rsidR="005D7489" w:rsidRPr="005F2A9D" w:rsidRDefault="005D7489" w:rsidP="005D7489">
      <w:pPr>
        <w:autoSpaceDE w:val="0"/>
        <w:autoSpaceDN w:val="0"/>
        <w:adjustRightInd w:val="0"/>
        <w:ind w:firstLine="851"/>
        <w:jc w:val="both"/>
        <w:rPr>
          <w:rFonts w:ascii="Arial" w:hAnsi="Arial" w:cs="Arial"/>
          <w:sz w:val="22"/>
          <w:szCs w:val="22"/>
        </w:rPr>
      </w:pPr>
    </w:p>
    <w:p w:rsidR="005D7489" w:rsidRPr="005F2A9D" w:rsidRDefault="005D7489" w:rsidP="005D7489">
      <w:pPr>
        <w:autoSpaceDE w:val="0"/>
        <w:autoSpaceDN w:val="0"/>
        <w:adjustRightInd w:val="0"/>
        <w:ind w:firstLine="851"/>
        <w:jc w:val="both"/>
        <w:rPr>
          <w:rFonts w:ascii="Arial" w:hAnsi="Arial" w:cs="Arial"/>
          <w:sz w:val="22"/>
          <w:szCs w:val="22"/>
        </w:rPr>
      </w:pPr>
      <w:r w:rsidRPr="005F2A9D">
        <w:rPr>
          <w:rFonts w:ascii="Arial" w:hAnsi="Arial" w:cs="Arial"/>
          <w:sz w:val="22"/>
          <w:szCs w:val="22"/>
        </w:rPr>
        <w:t>- En los distritos de 7 escaños se asignarán un máximo de 4 escaños a</w:t>
      </w:r>
      <w:r>
        <w:rPr>
          <w:rFonts w:ascii="Arial" w:hAnsi="Arial" w:cs="Arial"/>
          <w:sz w:val="22"/>
          <w:szCs w:val="22"/>
        </w:rPr>
        <w:t xml:space="preserve"> </w:t>
      </w:r>
      <w:r w:rsidRPr="005F2A9D">
        <w:rPr>
          <w:rFonts w:ascii="Arial" w:hAnsi="Arial" w:cs="Arial"/>
          <w:sz w:val="22"/>
          <w:szCs w:val="22"/>
        </w:rPr>
        <w:t>convencionales constituyentes del mismo sexo.</w:t>
      </w:r>
    </w:p>
    <w:p w:rsidR="005D7489" w:rsidRPr="005F2A9D" w:rsidRDefault="005D7489" w:rsidP="005D7489">
      <w:pPr>
        <w:autoSpaceDE w:val="0"/>
        <w:autoSpaceDN w:val="0"/>
        <w:adjustRightInd w:val="0"/>
        <w:ind w:firstLine="851"/>
        <w:jc w:val="both"/>
        <w:rPr>
          <w:rFonts w:ascii="Arial" w:hAnsi="Arial" w:cs="Arial"/>
          <w:sz w:val="22"/>
          <w:szCs w:val="22"/>
        </w:rPr>
      </w:pPr>
    </w:p>
    <w:p w:rsidR="005D7489" w:rsidRPr="00B33ADA" w:rsidRDefault="005D7489" w:rsidP="005D7489">
      <w:pPr>
        <w:autoSpaceDE w:val="0"/>
        <w:autoSpaceDN w:val="0"/>
        <w:adjustRightInd w:val="0"/>
        <w:ind w:firstLine="851"/>
        <w:jc w:val="both"/>
        <w:rPr>
          <w:rFonts w:ascii="Arial" w:hAnsi="Arial" w:cs="Arial"/>
          <w:sz w:val="22"/>
          <w:szCs w:val="22"/>
        </w:rPr>
      </w:pPr>
      <w:r w:rsidRPr="00B33ADA">
        <w:rPr>
          <w:rFonts w:ascii="Arial" w:hAnsi="Arial" w:cs="Arial"/>
          <w:sz w:val="22"/>
          <w:szCs w:val="22"/>
        </w:rPr>
        <w:t>Las listas que elijan más de un escaño deberán ser asignados de manera alternada a las candidaturas, mujer u hombre, más votadas dentro de cada lista de partido político o lista de independiente por distrito. En el caso de las listas de partidos políticos o de independientes que elijan sólo un escaño, deberán asignar el escaño a la candidatura más votada que corresponda al sexo que falte para asegurar la paridad por distrito en el caso de los distritos pares o el equilibrio entre hombres y mujeres en los distritos impares. Este mecanismo se aplicará a las listas de partidos o independientes menos votados  y continuando con la siguiente menos votada hasta, de ser necesario, la lista más votada.</w:t>
      </w:r>
    </w:p>
    <w:p w:rsidR="00B33ADA" w:rsidRDefault="00B33ADA" w:rsidP="005D7489">
      <w:pPr>
        <w:autoSpaceDE w:val="0"/>
        <w:autoSpaceDN w:val="0"/>
        <w:adjustRightInd w:val="0"/>
        <w:ind w:firstLine="851"/>
        <w:jc w:val="both"/>
        <w:rPr>
          <w:rFonts w:ascii="Arial" w:hAnsi="Arial" w:cs="Arial"/>
          <w:sz w:val="22"/>
          <w:szCs w:val="22"/>
        </w:rPr>
      </w:pPr>
    </w:p>
    <w:p w:rsidR="005D7489" w:rsidRPr="005F2A9D" w:rsidRDefault="005D7489" w:rsidP="005D7489">
      <w:pPr>
        <w:autoSpaceDE w:val="0"/>
        <w:autoSpaceDN w:val="0"/>
        <w:adjustRightInd w:val="0"/>
        <w:ind w:firstLine="851"/>
        <w:jc w:val="both"/>
        <w:rPr>
          <w:rFonts w:ascii="Arial" w:hAnsi="Arial" w:cs="Arial"/>
          <w:sz w:val="22"/>
          <w:szCs w:val="22"/>
        </w:rPr>
      </w:pPr>
      <w:r w:rsidRPr="005F2A9D">
        <w:rPr>
          <w:rFonts w:ascii="Arial" w:hAnsi="Arial" w:cs="Arial"/>
          <w:sz w:val="22"/>
          <w:szCs w:val="22"/>
        </w:rPr>
        <w:t>Para el caso en que la ciudadanía elija la opción de Convención Mixta</w:t>
      </w:r>
      <w:r>
        <w:rPr>
          <w:rFonts w:ascii="Arial" w:hAnsi="Arial" w:cs="Arial"/>
          <w:sz w:val="22"/>
          <w:szCs w:val="22"/>
        </w:rPr>
        <w:t xml:space="preserve"> </w:t>
      </w:r>
      <w:r w:rsidRPr="005F2A9D">
        <w:rPr>
          <w:rFonts w:ascii="Arial" w:hAnsi="Arial" w:cs="Arial"/>
          <w:sz w:val="22"/>
          <w:szCs w:val="22"/>
        </w:rPr>
        <w:t>Constituyente en el plebiscito nacional del domingo 26 de abril del año</w:t>
      </w:r>
      <w:r>
        <w:rPr>
          <w:rFonts w:ascii="Arial" w:hAnsi="Arial" w:cs="Arial"/>
          <w:sz w:val="22"/>
          <w:szCs w:val="22"/>
        </w:rPr>
        <w:t xml:space="preserve"> </w:t>
      </w:r>
      <w:r w:rsidRPr="005F2A9D">
        <w:rPr>
          <w:rFonts w:ascii="Arial" w:hAnsi="Arial" w:cs="Arial"/>
          <w:sz w:val="22"/>
          <w:szCs w:val="22"/>
        </w:rPr>
        <w:t>2020. La Elección de los 86 parlamentarios al interior del Congreso Pleno</w:t>
      </w:r>
      <w:r>
        <w:rPr>
          <w:rFonts w:ascii="Arial" w:hAnsi="Arial" w:cs="Arial"/>
          <w:sz w:val="22"/>
          <w:szCs w:val="22"/>
        </w:rPr>
        <w:t xml:space="preserve"> </w:t>
      </w:r>
      <w:r w:rsidRPr="005F2A9D">
        <w:rPr>
          <w:rFonts w:ascii="Arial" w:hAnsi="Arial" w:cs="Arial"/>
          <w:sz w:val="22"/>
          <w:szCs w:val="22"/>
        </w:rPr>
        <w:t>deberá propender al máximo equilibrio entre mujeres y hombres y para la</w:t>
      </w:r>
      <w:r>
        <w:rPr>
          <w:rFonts w:ascii="Arial" w:hAnsi="Arial" w:cs="Arial"/>
          <w:sz w:val="22"/>
          <w:szCs w:val="22"/>
        </w:rPr>
        <w:t xml:space="preserve"> </w:t>
      </w:r>
      <w:r w:rsidRPr="005F2A9D">
        <w:rPr>
          <w:rFonts w:ascii="Arial" w:hAnsi="Arial" w:cs="Arial"/>
          <w:sz w:val="22"/>
          <w:szCs w:val="22"/>
        </w:rPr>
        <w:t xml:space="preserve">elección de los </w:t>
      </w:r>
      <w:r w:rsidRPr="005F2A9D">
        <w:rPr>
          <w:rFonts w:ascii="Arial" w:hAnsi="Arial" w:cs="Arial"/>
          <w:sz w:val="22"/>
          <w:szCs w:val="22"/>
        </w:rPr>
        <w:lastRenderedPageBreak/>
        <w:t>86 convencionales constituyentes electos, se aplicarán las</w:t>
      </w:r>
      <w:r>
        <w:rPr>
          <w:rFonts w:ascii="Arial" w:hAnsi="Arial" w:cs="Arial"/>
          <w:sz w:val="22"/>
          <w:szCs w:val="22"/>
        </w:rPr>
        <w:t xml:space="preserve"> </w:t>
      </w:r>
      <w:r w:rsidRPr="005F2A9D">
        <w:rPr>
          <w:rFonts w:ascii="Arial" w:hAnsi="Arial" w:cs="Arial"/>
          <w:sz w:val="22"/>
          <w:szCs w:val="22"/>
        </w:rPr>
        <w:t>reglas anteriores del presente artículo en lo que corresponda.</w:t>
      </w:r>
    </w:p>
    <w:p w:rsidR="005D7489" w:rsidRPr="005F2A9D" w:rsidRDefault="005D7489" w:rsidP="005D7489">
      <w:pPr>
        <w:autoSpaceDE w:val="0"/>
        <w:autoSpaceDN w:val="0"/>
        <w:adjustRightInd w:val="0"/>
        <w:ind w:firstLine="851"/>
        <w:jc w:val="both"/>
        <w:rPr>
          <w:rFonts w:ascii="Arial" w:hAnsi="Arial" w:cs="Arial"/>
          <w:sz w:val="22"/>
          <w:szCs w:val="22"/>
        </w:rPr>
      </w:pPr>
    </w:p>
    <w:p w:rsidR="005D7489" w:rsidRPr="005F2A9D" w:rsidRDefault="005D7489" w:rsidP="005D7489">
      <w:pPr>
        <w:autoSpaceDE w:val="0"/>
        <w:autoSpaceDN w:val="0"/>
        <w:adjustRightInd w:val="0"/>
        <w:ind w:firstLine="851"/>
        <w:jc w:val="both"/>
        <w:rPr>
          <w:rFonts w:ascii="Arial" w:hAnsi="Arial" w:cs="Arial"/>
          <w:sz w:val="22"/>
          <w:szCs w:val="22"/>
        </w:rPr>
      </w:pPr>
      <w:r w:rsidRPr="005F2A9D">
        <w:rPr>
          <w:rFonts w:ascii="Arial" w:hAnsi="Arial" w:cs="Arial"/>
          <w:sz w:val="22"/>
          <w:szCs w:val="22"/>
        </w:rPr>
        <w:t>Este artículo transitorio será aplicado únicamente para el proceso</w:t>
      </w:r>
      <w:r>
        <w:rPr>
          <w:rFonts w:ascii="Arial" w:hAnsi="Arial" w:cs="Arial"/>
          <w:sz w:val="22"/>
          <w:szCs w:val="22"/>
        </w:rPr>
        <w:t xml:space="preserve"> </w:t>
      </w:r>
      <w:r w:rsidRPr="005F2A9D">
        <w:rPr>
          <w:rFonts w:ascii="Arial" w:hAnsi="Arial" w:cs="Arial"/>
          <w:sz w:val="22"/>
          <w:szCs w:val="22"/>
        </w:rPr>
        <w:t>eleccionario que elegirá a los convencionales constituyentes el domingo</w:t>
      </w:r>
      <w:r>
        <w:rPr>
          <w:rFonts w:ascii="Arial" w:hAnsi="Arial" w:cs="Arial"/>
          <w:sz w:val="22"/>
          <w:szCs w:val="22"/>
        </w:rPr>
        <w:t xml:space="preserve"> </w:t>
      </w:r>
      <w:r w:rsidRPr="005F2A9D">
        <w:rPr>
          <w:rFonts w:ascii="Arial" w:hAnsi="Arial" w:cs="Arial"/>
          <w:sz w:val="22"/>
          <w:szCs w:val="22"/>
        </w:rPr>
        <w:t>25 de octubre del año 2020.</w:t>
      </w:r>
      <w:r>
        <w:rPr>
          <w:rFonts w:ascii="Arial" w:hAnsi="Arial" w:cs="Arial"/>
          <w:sz w:val="22"/>
          <w:szCs w:val="22"/>
        </w:rPr>
        <w:t>”.”.</w:t>
      </w:r>
    </w:p>
    <w:p w:rsidR="005D7489" w:rsidRPr="005F2A9D" w:rsidRDefault="005D7489" w:rsidP="005D7489">
      <w:pPr>
        <w:tabs>
          <w:tab w:val="left" w:pos="3402"/>
        </w:tabs>
        <w:spacing w:line="360" w:lineRule="auto"/>
        <w:ind w:right="74" w:firstLine="709"/>
        <w:jc w:val="both"/>
        <w:rPr>
          <w:rFonts w:ascii="Arial" w:hAnsi="Arial" w:cs="Arial"/>
          <w:iCs/>
          <w:sz w:val="22"/>
          <w:szCs w:val="22"/>
        </w:rPr>
      </w:pPr>
    </w:p>
    <w:p w:rsidR="00F6292B" w:rsidRDefault="00F6292B" w:rsidP="00531717">
      <w:pPr>
        <w:tabs>
          <w:tab w:val="left" w:pos="3402"/>
        </w:tabs>
        <w:spacing w:line="360" w:lineRule="atLeast"/>
        <w:ind w:right="51" w:firstLine="851"/>
        <w:jc w:val="both"/>
        <w:rPr>
          <w:rFonts w:ascii="Arial" w:hAnsi="Arial" w:cs="Arial"/>
          <w:sz w:val="22"/>
          <w:szCs w:val="22"/>
        </w:rPr>
      </w:pPr>
    </w:p>
    <w:p w:rsidR="00415FBA" w:rsidRDefault="00415FBA" w:rsidP="00B751EB">
      <w:pPr>
        <w:tabs>
          <w:tab w:val="left" w:pos="3402"/>
        </w:tabs>
        <w:spacing w:line="360" w:lineRule="atLeast"/>
        <w:ind w:right="51"/>
        <w:jc w:val="both"/>
        <w:rPr>
          <w:rFonts w:ascii="Arial" w:hAnsi="Arial" w:cs="Arial"/>
          <w:sz w:val="22"/>
          <w:szCs w:val="22"/>
        </w:rPr>
      </w:pPr>
    </w:p>
    <w:p w:rsidR="002B3E48" w:rsidRDefault="002B3E48" w:rsidP="00B751EB">
      <w:pPr>
        <w:tabs>
          <w:tab w:val="left" w:pos="3402"/>
        </w:tabs>
        <w:spacing w:line="360" w:lineRule="atLeast"/>
        <w:ind w:right="51"/>
        <w:jc w:val="both"/>
        <w:rPr>
          <w:rFonts w:ascii="Arial" w:hAnsi="Arial" w:cs="Arial"/>
          <w:sz w:val="22"/>
          <w:szCs w:val="22"/>
        </w:rPr>
      </w:pPr>
    </w:p>
    <w:p w:rsidR="001A0331" w:rsidRPr="00B3562D" w:rsidRDefault="001A0331" w:rsidP="00B751EB">
      <w:pPr>
        <w:tabs>
          <w:tab w:val="left" w:pos="3402"/>
        </w:tabs>
        <w:spacing w:line="360" w:lineRule="atLeast"/>
        <w:ind w:right="51"/>
        <w:jc w:val="both"/>
        <w:rPr>
          <w:rFonts w:ascii="Arial" w:hAnsi="Arial" w:cs="Arial"/>
          <w:sz w:val="22"/>
          <w:szCs w:val="22"/>
        </w:rPr>
      </w:pPr>
    </w:p>
    <w:p w:rsidR="0003528C" w:rsidRPr="00EF3FC1" w:rsidRDefault="002872BF" w:rsidP="00F47BA7">
      <w:pPr>
        <w:tabs>
          <w:tab w:val="left" w:pos="3686"/>
        </w:tabs>
        <w:ind w:left="3686" w:right="74"/>
        <w:jc w:val="center"/>
        <w:rPr>
          <w:rFonts w:ascii="Arial" w:hAnsi="Arial" w:cs="Arial"/>
          <w:b/>
          <w:sz w:val="22"/>
          <w:szCs w:val="22"/>
        </w:rPr>
      </w:pPr>
      <w:r>
        <w:rPr>
          <w:rFonts w:ascii="Arial" w:hAnsi="Arial" w:cs="Arial"/>
          <w:b/>
          <w:noProof/>
          <w:sz w:val="22"/>
          <w:szCs w:val="22"/>
          <w:lang w:val="es-ES"/>
        </w:rPr>
        <w:drawing>
          <wp:inline distT="0" distB="0" distL="0" distR="0">
            <wp:extent cx="2495550" cy="1590675"/>
            <wp:effectExtent l="19050" t="0" r="0" b="0"/>
            <wp:docPr id="1" name="Imagen 1" descr="C:\Users\ccespede\Desktop\Firma P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espede\Desktop\Firma Pato.png"/>
                    <pic:cNvPicPr>
                      <a:picLocks noChangeAspect="1" noChangeArrowheads="1"/>
                    </pic:cNvPicPr>
                  </pic:nvPicPr>
                  <pic:blipFill>
                    <a:blip r:embed="rId11" cstate="print"/>
                    <a:srcRect/>
                    <a:stretch>
                      <a:fillRect/>
                    </a:stretch>
                  </pic:blipFill>
                  <pic:spPr bwMode="auto">
                    <a:xfrm>
                      <a:off x="0" y="0"/>
                      <a:ext cx="2495550" cy="1590675"/>
                    </a:xfrm>
                    <a:prstGeom prst="rect">
                      <a:avLst/>
                    </a:prstGeom>
                    <a:noFill/>
                    <a:ln w="9525">
                      <a:noFill/>
                      <a:miter lim="800000"/>
                      <a:headEnd/>
                      <a:tailEnd/>
                    </a:ln>
                  </pic:spPr>
                </pic:pic>
              </a:graphicData>
            </a:graphic>
          </wp:inline>
        </w:drawing>
      </w:r>
    </w:p>
    <w:sectPr w:rsidR="0003528C" w:rsidRPr="00EF3FC1" w:rsidSect="006728FD">
      <w:headerReference w:type="even" r:id="rId12"/>
      <w:headerReference w:type="default" r:id="rId13"/>
      <w:headerReference w:type="first" r:id="rId14"/>
      <w:footnotePr>
        <w:numFmt w:val="lowerRoman"/>
      </w:footnotePr>
      <w:endnotePr>
        <w:numFmt w:val="decimal"/>
      </w:endnotePr>
      <w:pgSz w:w="12242" w:h="20163" w:code="5"/>
      <w:pgMar w:top="2835" w:right="1985" w:bottom="3544" w:left="2268" w:header="1701"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034" w:rsidRDefault="00232034">
      <w:r>
        <w:separator/>
      </w:r>
    </w:p>
  </w:endnote>
  <w:endnote w:type="continuationSeparator" w:id="0">
    <w:p w:rsidR="00232034" w:rsidRDefault="0023203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034" w:rsidRDefault="00232034">
      <w:r>
        <w:separator/>
      </w:r>
    </w:p>
  </w:footnote>
  <w:footnote w:type="continuationSeparator" w:id="0">
    <w:p w:rsidR="00232034" w:rsidRDefault="00232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34" w:rsidRDefault="00EF3B90" w:rsidP="004B69F4">
    <w:pPr>
      <w:pStyle w:val="Encabezado"/>
      <w:framePr w:wrap="around" w:vAnchor="text" w:hAnchor="margin" w:xAlign="right" w:y="1"/>
      <w:rPr>
        <w:rStyle w:val="Nmerodepgina"/>
      </w:rPr>
    </w:pPr>
    <w:r>
      <w:rPr>
        <w:rStyle w:val="Nmerodepgina"/>
      </w:rPr>
      <w:fldChar w:fldCharType="begin"/>
    </w:r>
    <w:r w:rsidR="00232034">
      <w:rPr>
        <w:rStyle w:val="Nmerodepgina"/>
      </w:rPr>
      <w:instrText xml:space="preserve">PAGE  </w:instrText>
    </w:r>
    <w:r>
      <w:rPr>
        <w:rStyle w:val="Nmerodepgina"/>
      </w:rPr>
      <w:fldChar w:fldCharType="end"/>
    </w:r>
  </w:p>
  <w:p w:rsidR="00232034" w:rsidRDefault="00232034" w:rsidP="009E1E5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34" w:rsidRPr="006A322E" w:rsidRDefault="00EF3B90"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232034"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2872BF">
      <w:rPr>
        <w:rStyle w:val="Nmerodepgina"/>
        <w:rFonts w:ascii="Arial" w:hAnsi="Arial" w:cs="Arial"/>
        <w:noProof/>
        <w:sz w:val="22"/>
        <w:szCs w:val="22"/>
      </w:rPr>
      <w:t>11</w:t>
    </w:r>
    <w:r w:rsidRPr="006A322E">
      <w:rPr>
        <w:rStyle w:val="Nmerodepgina"/>
        <w:rFonts w:ascii="Arial" w:hAnsi="Arial" w:cs="Arial"/>
        <w:sz w:val="22"/>
        <w:szCs w:val="22"/>
      </w:rPr>
      <w:fldChar w:fldCharType="end"/>
    </w:r>
  </w:p>
  <w:p w:rsidR="00232034" w:rsidRPr="0050418F" w:rsidRDefault="00232034" w:rsidP="002618B9">
    <w:pPr>
      <w:pStyle w:val="Encabezado"/>
      <w:jc w:val="center"/>
      <w:rPr>
        <w:i/>
        <w:sz w:val="24"/>
      </w:rPr>
    </w:pPr>
    <w:r>
      <w:rPr>
        <w:rFonts w:ascii="Arial" w:hAnsi="Arial" w:cs="Arial"/>
        <w:i/>
        <w:sz w:val="24"/>
        <w:szCs w:val="24"/>
      </w:rPr>
      <w:t>Comisión d</w:t>
    </w:r>
    <w:r w:rsidRPr="002618B9">
      <w:rPr>
        <w:rFonts w:ascii="Arial" w:hAnsi="Arial" w:cs="Arial"/>
        <w:i/>
        <w:sz w:val="24"/>
        <w:szCs w:val="24"/>
      </w:rPr>
      <w:t>e Const</w:t>
    </w:r>
    <w:r>
      <w:rPr>
        <w:rFonts w:ascii="Arial" w:hAnsi="Arial" w:cs="Arial"/>
        <w:i/>
        <w:sz w:val="24"/>
        <w:szCs w:val="24"/>
      </w:rPr>
      <w:t>itución, Legislación, Justicia y</w:t>
    </w:r>
    <w:r w:rsidRPr="002618B9">
      <w:rPr>
        <w:rFonts w:ascii="Arial" w:hAnsi="Arial" w:cs="Arial"/>
        <w:i/>
        <w:sz w:val="24"/>
        <w:szCs w:val="24"/>
      </w:rPr>
      <w:t xml:space="preserve"> Reglamento</w:t>
    </w:r>
    <w:r>
      <w:rPr>
        <w:i/>
        <w:sz w:val="24"/>
      </w:rPr>
      <w:t>.</w:t>
    </w:r>
  </w:p>
  <w:p w:rsidR="00232034" w:rsidRDefault="00232034">
    <w:pPr>
      <w:pStyle w:val="Encabezado"/>
      <w:jc w:val="right"/>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34" w:rsidRPr="0050418F" w:rsidRDefault="00232034">
    <w:pPr>
      <w:pStyle w:val="Encabezado"/>
      <w:jc w:val="center"/>
      <w:rPr>
        <w:i/>
        <w:sz w:val="24"/>
      </w:rPr>
    </w:pPr>
    <w:r>
      <w:rPr>
        <w:rFonts w:ascii="Arial" w:hAnsi="Arial" w:cs="Arial"/>
        <w:i/>
        <w:sz w:val="24"/>
        <w:szCs w:val="24"/>
      </w:rPr>
      <w:t>Comisión d</w:t>
    </w:r>
    <w:r w:rsidRPr="002618B9">
      <w:rPr>
        <w:rFonts w:ascii="Arial" w:hAnsi="Arial" w:cs="Arial"/>
        <w:i/>
        <w:sz w:val="24"/>
        <w:szCs w:val="24"/>
      </w:rPr>
      <w:t>e Const</w:t>
    </w:r>
    <w:r>
      <w:rPr>
        <w:rFonts w:ascii="Arial" w:hAnsi="Arial" w:cs="Arial"/>
        <w:i/>
        <w:sz w:val="24"/>
        <w:szCs w:val="24"/>
      </w:rPr>
      <w:t>itución, Legislación, Justicia y</w:t>
    </w:r>
    <w:r w:rsidRPr="002618B9">
      <w:rPr>
        <w:rFonts w:ascii="Arial" w:hAnsi="Arial" w:cs="Arial"/>
        <w:i/>
        <w:sz w:val="24"/>
        <w:szCs w:val="24"/>
      </w:rPr>
      <w:t xml:space="preserve"> Reglamento</w:t>
    </w:r>
    <w:r>
      <w:rPr>
        <w:i/>
        <w:sz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sz w:val="24"/>
        <w:vertAlign w:val="baseline"/>
      </w:rPr>
    </w:lvl>
  </w:abstractNum>
  <w:abstractNum w:abstractNumId="3">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5">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6">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7">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sz w:val="24"/>
        <w:vertAlign w:val="baseline"/>
      </w:rPr>
    </w:lvl>
  </w:abstractNum>
  <w:abstractNum w:abstractNumId="9">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2">
    <w:nsid w:val="6CFB271C"/>
    <w:multiLevelType w:val="hybridMultilevel"/>
    <w:tmpl w:val="AE06B1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10"/>
  </w:num>
  <w:num w:numId="5">
    <w:abstractNumId w:val="11"/>
  </w:num>
  <w:num w:numId="6">
    <w:abstractNumId w:val="7"/>
  </w:num>
  <w:num w:numId="7">
    <w:abstractNumId w:val="0"/>
  </w:num>
  <w:num w:numId="8">
    <w:abstractNumId w:val="5"/>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rsids>
    <w:rsidRoot w:val="00F94C24"/>
    <w:rsid w:val="000044A6"/>
    <w:rsid w:val="000057A8"/>
    <w:rsid w:val="00006746"/>
    <w:rsid w:val="00006A22"/>
    <w:rsid w:val="0001624F"/>
    <w:rsid w:val="0001790C"/>
    <w:rsid w:val="00020461"/>
    <w:rsid w:val="0002055D"/>
    <w:rsid w:val="0003436C"/>
    <w:rsid w:val="0003440C"/>
    <w:rsid w:val="0003528C"/>
    <w:rsid w:val="00043124"/>
    <w:rsid w:val="00057497"/>
    <w:rsid w:val="00063C1B"/>
    <w:rsid w:val="000655EB"/>
    <w:rsid w:val="00067889"/>
    <w:rsid w:val="00082AC0"/>
    <w:rsid w:val="00092F03"/>
    <w:rsid w:val="000A36DB"/>
    <w:rsid w:val="000A793A"/>
    <w:rsid w:val="000B075A"/>
    <w:rsid w:val="000B3614"/>
    <w:rsid w:val="000C14DE"/>
    <w:rsid w:val="000C6FAB"/>
    <w:rsid w:val="000D255C"/>
    <w:rsid w:val="000D732A"/>
    <w:rsid w:val="000E2850"/>
    <w:rsid w:val="000E46A2"/>
    <w:rsid w:val="000E7724"/>
    <w:rsid w:val="0010562D"/>
    <w:rsid w:val="001056E1"/>
    <w:rsid w:val="00105C4F"/>
    <w:rsid w:val="00111DA4"/>
    <w:rsid w:val="00122A92"/>
    <w:rsid w:val="00137915"/>
    <w:rsid w:val="001410D8"/>
    <w:rsid w:val="00150739"/>
    <w:rsid w:val="0015147E"/>
    <w:rsid w:val="00153C80"/>
    <w:rsid w:val="00155C4F"/>
    <w:rsid w:val="001657EB"/>
    <w:rsid w:val="001740B0"/>
    <w:rsid w:val="00177F3E"/>
    <w:rsid w:val="00181D28"/>
    <w:rsid w:val="0018710D"/>
    <w:rsid w:val="00194C89"/>
    <w:rsid w:val="001A0331"/>
    <w:rsid w:val="001A0A6E"/>
    <w:rsid w:val="001A4325"/>
    <w:rsid w:val="001A6EAF"/>
    <w:rsid w:val="001B385D"/>
    <w:rsid w:val="001B559F"/>
    <w:rsid w:val="001B6DF7"/>
    <w:rsid w:val="001C15F9"/>
    <w:rsid w:val="001D2037"/>
    <w:rsid w:val="001D26B2"/>
    <w:rsid w:val="001D3D06"/>
    <w:rsid w:val="001F3130"/>
    <w:rsid w:val="001F370B"/>
    <w:rsid w:val="00203587"/>
    <w:rsid w:val="00203EA8"/>
    <w:rsid w:val="00206275"/>
    <w:rsid w:val="00207FBD"/>
    <w:rsid w:val="00215450"/>
    <w:rsid w:val="002159BD"/>
    <w:rsid w:val="00216C94"/>
    <w:rsid w:val="00222C16"/>
    <w:rsid w:val="00222CE3"/>
    <w:rsid w:val="00224EE3"/>
    <w:rsid w:val="00225145"/>
    <w:rsid w:val="00225D59"/>
    <w:rsid w:val="00232034"/>
    <w:rsid w:val="002363E4"/>
    <w:rsid w:val="00242EBA"/>
    <w:rsid w:val="002466BF"/>
    <w:rsid w:val="002533A6"/>
    <w:rsid w:val="0025389D"/>
    <w:rsid w:val="0025499B"/>
    <w:rsid w:val="0025683D"/>
    <w:rsid w:val="00261788"/>
    <w:rsid w:val="002618B9"/>
    <w:rsid w:val="00262581"/>
    <w:rsid w:val="002669A4"/>
    <w:rsid w:val="0027137A"/>
    <w:rsid w:val="002722FF"/>
    <w:rsid w:val="00281921"/>
    <w:rsid w:val="002861A8"/>
    <w:rsid w:val="002872BF"/>
    <w:rsid w:val="00293FDE"/>
    <w:rsid w:val="00295029"/>
    <w:rsid w:val="00295966"/>
    <w:rsid w:val="00297A30"/>
    <w:rsid w:val="002A4B6E"/>
    <w:rsid w:val="002B04D9"/>
    <w:rsid w:val="002B3E48"/>
    <w:rsid w:val="002B47CD"/>
    <w:rsid w:val="002B73D0"/>
    <w:rsid w:val="002B799B"/>
    <w:rsid w:val="002D0186"/>
    <w:rsid w:val="002D25BA"/>
    <w:rsid w:val="002D6BF2"/>
    <w:rsid w:val="002E3F06"/>
    <w:rsid w:val="002E4279"/>
    <w:rsid w:val="002E4BB5"/>
    <w:rsid w:val="002F52D7"/>
    <w:rsid w:val="002F7D6E"/>
    <w:rsid w:val="00300921"/>
    <w:rsid w:val="003026D7"/>
    <w:rsid w:val="003034DF"/>
    <w:rsid w:val="00306B90"/>
    <w:rsid w:val="00313D47"/>
    <w:rsid w:val="00320E49"/>
    <w:rsid w:val="00323E29"/>
    <w:rsid w:val="003420A2"/>
    <w:rsid w:val="00345001"/>
    <w:rsid w:val="00353168"/>
    <w:rsid w:val="00354B53"/>
    <w:rsid w:val="00355EE2"/>
    <w:rsid w:val="0036023E"/>
    <w:rsid w:val="00365DBF"/>
    <w:rsid w:val="0037118C"/>
    <w:rsid w:val="003751E6"/>
    <w:rsid w:val="00376D8A"/>
    <w:rsid w:val="00381096"/>
    <w:rsid w:val="00387B11"/>
    <w:rsid w:val="00387C60"/>
    <w:rsid w:val="0039043C"/>
    <w:rsid w:val="00390A5C"/>
    <w:rsid w:val="003A2768"/>
    <w:rsid w:val="003A3CDF"/>
    <w:rsid w:val="003B1BA1"/>
    <w:rsid w:val="003B6D2E"/>
    <w:rsid w:val="003C5A53"/>
    <w:rsid w:val="003C6567"/>
    <w:rsid w:val="003D0FF3"/>
    <w:rsid w:val="003D5F83"/>
    <w:rsid w:val="003E25ED"/>
    <w:rsid w:val="003F16B1"/>
    <w:rsid w:val="003F3E3E"/>
    <w:rsid w:val="003F4387"/>
    <w:rsid w:val="00404FCD"/>
    <w:rsid w:val="00415FBA"/>
    <w:rsid w:val="004178C8"/>
    <w:rsid w:val="00420437"/>
    <w:rsid w:val="004340CF"/>
    <w:rsid w:val="00455201"/>
    <w:rsid w:val="00456F2C"/>
    <w:rsid w:val="00461DC7"/>
    <w:rsid w:val="00462DA2"/>
    <w:rsid w:val="00466977"/>
    <w:rsid w:val="00470ED7"/>
    <w:rsid w:val="00473F70"/>
    <w:rsid w:val="00475866"/>
    <w:rsid w:val="004854D7"/>
    <w:rsid w:val="00490BED"/>
    <w:rsid w:val="00490F2B"/>
    <w:rsid w:val="0049721C"/>
    <w:rsid w:val="004A0187"/>
    <w:rsid w:val="004A0231"/>
    <w:rsid w:val="004A05A9"/>
    <w:rsid w:val="004B69F4"/>
    <w:rsid w:val="004C2168"/>
    <w:rsid w:val="004C5554"/>
    <w:rsid w:val="004C7DA7"/>
    <w:rsid w:val="004D6D47"/>
    <w:rsid w:val="004D737C"/>
    <w:rsid w:val="004D7FE5"/>
    <w:rsid w:val="004E0718"/>
    <w:rsid w:val="004F185C"/>
    <w:rsid w:val="004F3712"/>
    <w:rsid w:val="004F4389"/>
    <w:rsid w:val="005006F3"/>
    <w:rsid w:val="00501BA9"/>
    <w:rsid w:val="0050418F"/>
    <w:rsid w:val="00504BCD"/>
    <w:rsid w:val="005051C8"/>
    <w:rsid w:val="00506ABD"/>
    <w:rsid w:val="0050793E"/>
    <w:rsid w:val="005154A2"/>
    <w:rsid w:val="0052226D"/>
    <w:rsid w:val="00531717"/>
    <w:rsid w:val="0054064D"/>
    <w:rsid w:val="00546538"/>
    <w:rsid w:val="0054787B"/>
    <w:rsid w:val="005505DB"/>
    <w:rsid w:val="00551F91"/>
    <w:rsid w:val="005541F1"/>
    <w:rsid w:val="0056106F"/>
    <w:rsid w:val="0056394B"/>
    <w:rsid w:val="00564E7B"/>
    <w:rsid w:val="00567C9F"/>
    <w:rsid w:val="005711C7"/>
    <w:rsid w:val="005729E8"/>
    <w:rsid w:val="005764E1"/>
    <w:rsid w:val="00577BC2"/>
    <w:rsid w:val="00586579"/>
    <w:rsid w:val="005868CA"/>
    <w:rsid w:val="00586BB9"/>
    <w:rsid w:val="0058737A"/>
    <w:rsid w:val="005934B7"/>
    <w:rsid w:val="005966BB"/>
    <w:rsid w:val="005975C4"/>
    <w:rsid w:val="005B6C86"/>
    <w:rsid w:val="005C15B9"/>
    <w:rsid w:val="005C28DC"/>
    <w:rsid w:val="005C3E43"/>
    <w:rsid w:val="005C759D"/>
    <w:rsid w:val="005D115D"/>
    <w:rsid w:val="005D2D78"/>
    <w:rsid w:val="005D63F7"/>
    <w:rsid w:val="005D7489"/>
    <w:rsid w:val="005E0B36"/>
    <w:rsid w:val="005E18C3"/>
    <w:rsid w:val="005E4461"/>
    <w:rsid w:val="005E6EA1"/>
    <w:rsid w:val="005E79EC"/>
    <w:rsid w:val="005F00F0"/>
    <w:rsid w:val="005F2A9D"/>
    <w:rsid w:val="005F35F7"/>
    <w:rsid w:val="005F5458"/>
    <w:rsid w:val="005F74A4"/>
    <w:rsid w:val="005F799E"/>
    <w:rsid w:val="00603B68"/>
    <w:rsid w:val="0061124D"/>
    <w:rsid w:val="006133FB"/>
    <w:rsid w:val="006158D2"/>
    <w:rsid w:val="00616520"/>
    <w:rsid w:val="006216EF"/>
    <w:rsid w:val="00622235"/>
    <w:rsid w:val="00622798"/>
    <w:rsid w:val="006228C1"/>
    <w:rsid w:val="00623904"/>
    <w:rsid w:val="00624610"/>
    <w:rsid w:val="00633529"/>
    <w:rsid w:val="00653750"/>
    <w:rsid w:val="00654D59"/>
    <w:rsid w:val="00657D91"/>
    <w:rsid w:val="0066140B"/>
    <w:rsid w:val="0066246E"/>
    <w:rsid w:val="006728FD"/>
    <w:rsid w:val="00677FB4"/>
    <w:rsid w:val="0068740A"/>
    <w:rsid w:val="00687A36"/>
    <w:rsid w:val="0069122A"/>
    <w:rsid w:val="006A322E"/>
    <w:rsid w:val="006A353D"/>
    <w:rsid w:val="006A723A"/>
    <w:rsid w:val="006B3499"/>
    <w:rsid w:val="006C60E7"/>
    <w:rsid w:val="006D4D78"/>
    <w:rsid w:val="006E042F"/>
    <w:rsid w:val="006E4C86"/>
    <w:rsid w:val="006F1858"/>
    <w:rsid w:val="0070266D"/>
    <w:rsid w:val="0070544F"/>
    <w:rsid w:val="0071604D"/>
    <w:rsid w:val="007238C0"/>
    <w:rsid w:val="007260AF"/>
    <w:rsid w:val="007264FB"/>
    <w:rsid w:val="007307B6"/>
    <w:rsid w:val="00731349"/>
    <w:rsid w:val="00733A49"/>
    <w:rsid w:val="00734D82"/>
    <w:rsid w:val="007371F1"/>
    <w:rsid w:val="00742336"/>
    <w:rsid w:val="00751C25"/>
    <w:rsid w:val="00753938"/>
    <w:rsid w:val="00763599"/>
    <w:rsid w:val="00771297"/>
    <w:rsid w:val="00771715"/>
    <w:rsid w:val="0078215D"/>
    <w:rsid w:val="00795ACB"/>
    <w:rsid w:val="007A2A06"/>
    <w:rsid w:val="007C5874"/>
    <w:rsid w:val="007D2A9C"/>
    <w:rsid w:val="007D718A"/>
    <w:rsid w:val="007D7DC6"/>
    <w:rsid w:val="007E6A61"/>
    <w:rsid w:val="007F51D5"/>
    <w:rsid w:val="008026DC"/>
    <w:rsid w:val="00802B2E"/>
    <w:rsid w:val="0080419B"/>
    <w:rsid w:val="0080445F"/>
    <w:rsid w:val="00823B9F"/>
    <w:rsid w:val="008257D6"/>
    <w:rsid w:val="00826279"/>
    <w:rsid w:val="00843E7D"/>
    <w:rsid w:val="008457CA"/>
    <w:rsid w:val="00852DF2"/>
    <w:rsid w:val="00853E4F"/>
    <w:rsid w:val="00860164"/>
    <w:rsid w:val="00861C0A"/>
    <w:rsid w:val="008669B1"/>
    <w:rsid w:val="00870DB0"/>
    <w:rsid w:val="00871072"/>
    <w:rsid w:val="0088370E"/>
    <w:rsid w:val="008853E0"/>
    <w:rsid w:val="00893EB3"/>
    <w:rsid w:val="008A07C0"/>
    <w:rsid w:val="008A2250"/>
    <w:rsid w:val="008A4662"/>
    <w:rsid w:val="008B6BE7"/>
    <w:rsid w:val="008C1AB7"/>
    <w:rsid w:val="008C1DC6"/>
    <w:rsid w:val="008D3B63"/>
    <w:rsid w:val="008D7143"/>
    <w:rsid w:val="0090409F"/>
    <w:rsid w:val="00905E9F"/>
    <w:rsid w:val="009106CA"/>
    <w:rsid w:val="00912636"/>
    <w:rsid w:val="0092491E"/>
    <w:rsid w:val="00924CE4"/>
    <w:rsid w:val="00926C49"/>
    <w:rsid w:val="009412DB"/>
    <w:rsid w:val="00942BF4"/>
    <w:rsid w:val="00950D70"/>
    <w:rsid w:val="0095318A"/>
    <w:rsid w:val="009616CA"/>
    <w:rsid w:val="0096172D"/>
    <w:rsid w:val="0096600D"/>
    <w:rsid w:val="00966E5D"/>
    <w:rsid w:val="00973E34"/>
    <w:rsid w:val="00974EA1"/>
    <w:rsid w:val="009828BE"/>
    <w:rsid w:val="009846C0"/>
    <w:rsid w:val="00990D45"/>
    <w:rsid w:val="0099400D"/>
    <w:rsid w:val="00994D0B"/>
    <w:rsid w:val="009A45CB"/>
    <w:rsid w:val="009B1C11"/>
    <w:rsid w:val="009C2EC8"/>
    <w:rsid w:val="009C3E74"/>
    <w:rsid w:val="009D4B23"/>
    <w:rsid w:val="009D6060"/>
    <w:rsid w:val="009E1E5B"/>
    <w:rsid w:val="009E214B"/>
    <w:rsid w:val="009F1416"/>
    <w:rsid w:val="009F22BB"/>
    <w:rsid w:val="009F68C6"/>
    <w:rsid w:val="00A00235"/>
    <w:rsid w:val="00A10552"/>
    <w:rsid w:val="00A15283"/>
    <w:rsid w:val="00A169F8"/>
    <w:rsid w:val="00A22E24"/>
    <w:rsid w:val="00A25847"/>
    <w:rsid w:val="00A322BC"/>
    <w:rsid w:val="00A32627"/>
    <w:rsid w:val="00A36228"/>
    <w:rsid w:val="00A44785"/>
    <w:rsid w:val="00A45C42"/>
    <w:rsid w:val="00A50F4E"/>
    <w:rsid w:val="00A53B1F"/>
    <w:rsid w:val="00A54425"/>
    <w:rsid w:val="00A6504F"/>
    <w:rsid w:val="00A654D6"/>
    <w:rsid w:val="00A708FB"/>
    <w:rsid w:val="00A7095E"/>
    <w:rsid w:val="00A75CE9"/>
    <w:rsid w:val="00A77939"/>
    <w:rsid w:val="00A802EF"/>
    <w:rsid w:val="00A809B0"/>
    <w:rsid w:val="00A83769"/>
    <w:rsid w:val="00A84E1B"/>
    <w:rsid w:val="00A944FA"/>
    <w:rsid w:val="00A96550"/>
    <w:rsid w:val="00AA44C7"/>
    <w:rsid w:val="00AA7B9A"/>
    <w:rsid w:val="00AB0A7F"/>
    <w:rsid w:val="00AB1FF8"/>
    <w:rsid w:val="00AB28F0"/>
    <w:rsid w:val="00AC0C2A"/>
    <w:rsid w:val="00AC50D2"/>
    <w:rsid w:val="00AC7895"/>
    <w:rsid w:val="00AD7289"/>
    <w:rsid w:val="00AD74C1"/>
    <w:rsid w:val="00AE194A"/>
    <w:rsid w:val="00AE3094"/>
    <w:rsid w:val="00AE47BF"/>
    <w:rsid w:val="00AF54C8"/>
    <w:rsid w:val="00B0079E"/>
    <w:rsid w:val="00B02C70"/>
    <w:rsid w:val="00B03209"/>
    <w:rsid w:val="00B04605"/>
    <w:rsid w:val="00B06573"/>
    <w:rsid w:val="00B27604"/>
    <w:rsid w:val="00B3203F"/>
    <w:rsid w:val="00B322A4"/>
    <w:rsid w:val="00B33ADA"/>
    <w:rsid w:val="00B33B8D"/>
    <w:rsid w:val="00B3562D"/>
    <w:rsid w:val="00B43C9A"/>
    <w:rsid w:val="00B45F3E"/>
    <w:rsid w:val="00B55855"/>
    <w:rsid w:val="00B604EC"/>
    <w:rsid w:val="00B73A07"/>
    <w:rsid w:val="00B751EB"/>
    <w:rsid w:val="00B75F2E"/>
    <w:rsid w:val="00B80834"/>
    <w:rsid w:val="00B8684A"/>
    <w:rsid w:val="00B86A64"/>
    <w:rsid w:val="00B87ACA"/>
    <w:rsid w:val="00B9098A"/>
    <w:rsid w:val="00BA4F7B"/>
    <w:rsid w:val="00BB34A8"/>
    <w:rsid w:val="00BC72AA"/>
    <w:rsid w:val="00BD23C7"/>
    <w:rsid w:val="00BD2C2C"/>
    <w:rsid w:val="00BD4865"/>
    <w:rsid w:val="00BD56E0"/>
    <w:rsid w:val="00BE0AD6"/>
    <w:rsid w:val="00BE7DF4"/>
    <w:rsid w:val="00C111F3"/>
    <w:rsid w:val="00C13F57"/>
    <w:rsid w:val="00C20AB5"/>
    <w:rsid w:val="00C427C0"/>
    <w:rsid w:val="00C428F5"/>
    <w:rsid w:val="00C43203"/>
    <w:rsid w:val="00C44961"/>
    <w:rsid w:val="00C541C6"/>
    <w:rsid w:val="00C55F7D"/>
    <w:rsid w:val="00C626A4"/>
    <w:rsid w:val="00C640DB"/>
    <w:rsid w:val="00C6704F"/>
    <w:rsid w:val="00C7634E"/>
    <w:rsid w:val="00C778F2"/>
    <w:rsid w:val="00C80498"/>
    <w:rsid w:val="00C842F0"/>
    <w:rsid w:val="00C85E3D"/>
    <w:rsid w:val="00C86CCF"/>
    <w:rsid w:val="00C93EDA"/>
    <w:rsid w:val="00C96138"/>
    <w:rsid w:val="00C9620F"/>
    <w:rsid w:val="00C96C1B"/>
    <w:rsid w:val="00CA34D2"/>
    <w:rsid w:val="00CA3FAF"/>
    <w:rsid w:val="00CA4851"/>
    <w:rsid w:val="00CA4D29"/>
    <w:rsid w:val="00CA4E13"/>
    <w:rsid w:val="00CB2E26"/>
    <w:rsid w:val="00CB4F11"/>
    <w:rsid w:val="00CB7179"/>
    <w:rsid w:val="00CB7CAF"/>
    <w:rsid w:val="00CC7AFD"/>
    <w:rsid w:val="00CD0090"/>
    <w:rsid w:val="00CD2E12"/>
    <w:rsid w:val="00CD70C9"/>
    <w:rsid w:val="00CE1455"/>
    <w:rsid w:val="00CF3B06"/>
    <w:rsid w:val="00CF3B68"/>
    <w:rsid w:val="00D01CCC"/>
    <w:rsid w:val="00D10405"/>
    <w:rsid w:val="00D107D4"/>
    <w:rsid w:val="00D14384"/>
    <w:rsid w:val="00D16CAE"/>
    <w:rsid w:val="00D175B9"/>
    <w:rsid w:val="00D201C1"/>
    <w:rsid w:val="00D269BB"/>
    <w:rsid w:val="00D34E09"/>
    <w:rsid w:val="00D45395"/>
    <w:rsid w:val="00D47B3F"/>
    <w:rsid w:val="00D532F8"/>
    <w:rsid w:val="00D55BDB"/>
    <w:rsid w:val="00D57B25"/>
    <w:rsid w:val="00D76D23"/>
    <w:rsid w:val="00D77A33"/>
    <w:rsid w:val="00D85CFB"/>
    <w:rsid w:val="00D87C06"/>
    <w:rsid w:val="00D90104"/>
    <w:rsid w:val="00D912F3"/>
    <w:rsid w:val="00D95C35"/>
    <w:rsid w:val="00D968C4"/>
    <w:rsid w:val="00DA1887"/>
    <w:rsid w:val="00DA1D38"/>
    <w:rsid w:val="00DA3C6B"/>
    <w:rsid w:val="00DB0DE4"/>
    <w:rsid w:val="00DB35F7"/>
    <w:rsid w:val="00DC4C3D"/>
    <w:rsid w:val="00DE3FC8"/>
    <w:rsid w:val="00DF61F0"/>
    <w:rsid w:val="00E01111"/>
    <w:rsid w:val="00E03A40"/>
    <w:rsid w:val="00E10F75"/>
    <w:rsid w:val="00E11D98"/>
    <w:rsid w:val="00E1511F"/>
    <w:rsid w:val="00E200B3"/>
    <w:rsid w:val="00E207AC"/>
    <w:rsid w:val="00E22F8A"/>
    <w:rsid w:val="00E35D93"/>
    <w:rsid w:val="00E42F7C"/>
    <w:rsid w:val="00E4471D"/>
    <w:rsid w:val="00E465DF"/>
    <w:rsid w:val="00E569F9"/>
    <w:rsid w:val="00E56B61"/>
    <w:rsid w:val="00E57118"/>
    <w:rsid w:val="00E63C76"/>
    <w:rsid w:val="00E700D8"/>
    <w:rsid w:val="00E71A56"/>
    <w:rsid w:val="00E76B9E"/>
    <w:rsid w:val="00E8152D"/>
    <w:rsid w:val="00E84217"/>
    <w:rsid w:val="00E8612A"/>
    <w:rsid w:val="00E871B4"/>
    <w:rsid w:val="00E916D5"/>
    <w:rsid w:val="00EA45CC"/>
    <w:rsid w:val="00EA60DD"/>
    <w:rsid w:val="00EB3805"/>
    <w:rsid w:val="00EB3864"/>
    <w:rsid w:val="00EB47C2"/>
    <w:rsid w:val="00ED5375"/>
    <w:rsid w:val="00ED70EC"/>
    <w:rsid w:val="00ED7D30"/>
    <w:rsid w:val="00EE1896"/>
    <w:rsid w:val="00EE2F8E"/>
    <w:rsid w:val="00EF3B90"/>
    <w:rsid w:val="00EF3FC1"/>
    <w:rsid w:val="00EF67A0"/>
    <w:rsid w:val="00F03E74"/>
    <w:rsid w:val="00F05125"/>
    <w:rsid w:val="00F058A2"/>
    <w:rsid w:val="00F1637A"/>
    <w:rsid w:val="00F310F9"/>
    <w:rsid w:val="00F41B7C"/>
    <w:rsid w:val="00F43857"/>
    <w:rsid w:val="00F46F0A"/>
    <w:rsid w:val="00F47BA7"/>
    <w:rsid w:val="00F61ABD"/>
    <w:rsid w:val="00F6292B"/>
    <w:rsid w:val="00F6416F"/>
    <w:rsid w:val="00F64996"/>
    <w:rsid w:val="00F66826"/>
    <w:rsid w:val="00F7156C"/>
    <w:rsid w:val="00F776D0"/>
    <w:rsid w:val="00F77B6B"/>
    <w:rsid w:val="00F8080C"/>
    <w:rsid w:val="00F80B5B"/>
    <w:rsid w:val="00F85F89"/>
    <w:rsid w:val="00F94C24"/>
    <w:rsid w:val="00FA3E2F"/>
    <w:rsid w:val="00FA5D48"/>
    <w:rsid w:val="00FB13AB"/>
    <w:rsid w:val="00FB1943"/>
    <w:rsid w:val="00FB54A3"/>
    <w:rsid w:val="00FB72E0"/>
    <w:rsid w:val="00FC1B73"/>
    <w:rsid w:val="00FC570F"/>
    <w:rsid w:val="00FE6E30"/>
    <w:rsid w:val="00FF0058"/>
    <w:rsid w:val="00FF36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s>
</file>

<file path=word/webSettings.xml><?xml version="1.0" encoding="utf-8"?>
<w:webSettings xmlns:r="http://schemas.openxmlformats.org/officeDocument/2006/relationships" xmlns:w="http://schemas.openxmlformats.org/wordprocessingml/2006/main">
  <w:divs>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47B09-643E-4BEF-B6AB-969E59F97C7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978CBE77-7611-4839-8852-2E99459D2BA6}">
  <ds:schemaRefs>
    <ds:schemaRef ds:uri="http://schemas.microsoft.com/sharepoint/v3/contenttype/forms"/>
  </ds:schemaRefs>
</ds:datastoreItem>
</file>

<file path=customXml/itemProps3.xml><?xml version="1.0" encoding="utf-8"?>
<ds:datastoreItem xmlns:ds="http://schemas.openxmlformats.org/officeDocument/2006/customXml" ds:itemID="{88CAF941-4686-4F2C-BB00-73347EE0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A9DF72B-A382-4429-A583-907A5330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3468</Words>
  <Characters>19256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22679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Cecilia Cesped Riquelme</cp:lastModifiedBy>
  <cp:revision>2</cp:revision>
  <cp:lastPrinted>2019-12-18T21:52:00Z</cp:lastPrinted>
  <dcterms:created xsi:type="dcterms:W3CDTF">2019-12-19T20:16:00Z</dcterms:created>
  <dcterms:modified xsi:type="dcterms:W3CDTF">2019-12-19T20:16:00Z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