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2C803" w14:textId="77777777" w:rsidR="003768B2" w:rsidRDefault="003768B2" w:rsidP="003768B2">
      <w:pPr>
        <w:tabs>
          <w:tab w:val="left" w:pos="2835"/>
        </w:tabs>
        <w:ind w:left="3402"/>
        <w:jc w:val="both"/>
        <w:rPr>
          <w:rFonts w:eastAsia="Times New Roman" w:cs="Arial"/>
          <w:bCs/>
          <w:iCs/>
          <w:szCs w:val="20"/>
          <w:lang w:val="es-ES_tradnl" w:eastAsia="es-ES"/>
        </w:rPr>
      </w:pPr>
      <w:r w:rsidRPr="003768B2">
        <w:rPr>
          <w:rFonts w:eastAsia="Times New Roman" w:cs="Arial"/>
          <w:b/>
          <w:szCs w:val="20"/>
          <w:lang w:val="es-ES_tradnl" w:eastAsia="es-ES"/>
        </w:rPr>
        <w:t xml:space="preserve">INFORME DE LA COMISIÓN DE </w:t>
      </w:r>
      <w:r>
        <w:rPr>
          <w:rFonts w:eastAsia="Times New Roman" w:cs="Arial"/>
          <w:b/>
          <w:szCs w:val="20"/>
          <w:lang w:val="es-ES_tradnl" w:eastAsia="es-ES"/>
        </w:rPr>
        <w:t>MINERÍA Y ENERGÍA</w:t>
      </w:r>
      <w:r w:rsidRPr="003768B2">
        <w:rPr>
          <w:rFonts w:eastAsia="Times New Roman" w:cs="Arial"/>
          <w:b/>
          <w:szCs w:val="20"/>
          <w:lang w:val="es-ES_tradnl" w:eastAsia="es-ES"/>
        </w:rPr>
        <w:t>,</w:t>
      </w:r>
      <w:r w:rsidRPr="003768B2">
        <w:rPr>
          <w:rFonts w:eastAsia="Times New Roman" w:cs="Arial"/>
          <w:szCs w:val="20"/>
          <w:lang w:val="es-ES_tradnl" w:eastAsia="es-ES"/>
        </w:rPr>
        <w:t xml:space="preserve"> recaído en el proyecto de ley, en </w:t>
      </w:r>
      <w:r>
        <w:rPr>
          <w:rFonts w:eastAsia="Times New Roman" w:cs="Arial"/>
          <w:szCs w:val="20"/>
          <w:lang w:val="es-ES_tradnl" w:eastAsia="es-ES"/>
        </w:rPr>
        <w:t xml:space="preserve">primer </w:t>
      </w:r>
      <w:r w:rsidRPr="003768B2">
        <w:rPr>
          <w:rFonts w:eastAsia="Times New Roman" w:cs="Arial"/>
          <w:szCs w:val="20"/>
          <w:lang w:val="es-ES_tradnl" w:eastAsia="es-ES"/>
        </w:rPr>
        <w:t xml:space="preserve">trámite constitucional, que </w:t>
      </w:r>
      <w:r w:rsidRPr="003768B2">
        <w:rPr>
          <w:rFonts w:eastAsia="Times New Roman" w:cs="Arial"/>
          <w:bCs/>
          <w:iCs/>
          <w:szCs w:val="20"/>
          <w:lang w:val="es-ES_tradnl" w:eastAsia="es-ES"/>
        </w:rPr>
        <w:t xml:space="preserve">crea un mecanismo transitorio de estabilización de precios de la energía eléctrica para clientes sujetos a regulación de </w:t>
      </w:r>
      <w:r w:rsidR="00826441">
        <w:rPr>
          <w:rFonts w:eastAsia="Times New Roman" w:cs="Arial"/>
          <w:bCs/>
          <w:iCs/>
          <w:szCs w:val="20"/>
          <w:lang w:val="es-ES_tradnl" w:eastAsia="es-ES"/>
        </w:rPr>
        <w:t>tarifas</w:t>
      </w:r>
      <w:r>
        <w:rPr>
          <w:rFonts w:eastAsia="Times New Roman" w:cs="Arial"/>
          <w:bCs/>
          <w:iCs/>
          <w:szCs w:val="20"/>
          <w:lang w:val="es-ES_tradnl" w:eastAsia="es-ES"/>
        </w:rPr>
        <w:t>.</w:t>
      </w:r>
    </w:p>
    <w:p w14:paraId="079FD876" w14:textId="77777777" w:rsidR="003768B2" w:rsidRDefault="003768B2" w:rsidP="003768B2">
      <w:pPr>
        <w:tabs>
          <w:tab w:val="left" w:pos="2835"/>
        </w:tabs>
        <w:ind w:left="3402"/>
        <w:jc w:val="both"/>
        <w:rPr>
          <w:rFonts w:eastAsia="Times New Roman" w:cs="Arial"/>
          <w:bCs/>
          <w:iCs/>
          <w:szCs w:val="20"/>
          <w:lang w:val="es-ES_tradnl" w:eastAsia="es-ES"/>
        </w:rPr>
      </w:pPr>
    </w:p>
    <w:p w14:paraId="1A3FD147" w14:textId="77777777" w:rsidR="003768B2" w:rsidRPr="003768B2" w:rsidRDefault="003768B2" w:rsidP="003768B2">
      <w:pPr>
        <w:tabs>
          <w:tab w:val="left" w:pos="2835"/>
        </w:tabs>
        <w:ind w:left="3402"/>
        <w:jc w:val="both"/>
        <w:rPr>
          <w:rFonts w:eastAsia="Times New Roman" w:cs="Arial"/>
          <w:szCs w:val="20"/>
          <w:lang w:val="es-ES_tradnl" w:eastAsia="es-ES"/>
        </w:rPr>
      </w:pPr>
      <w:r w:rsidRPr="003768B2">
        <w:rPr>
          <w:rFonts w:eastAsia="Times New Roman" w:cs="Arial"/>
          <w:b/>
          <w:szCs w:val="20"/>
          <w:lang w:val="es-ES_tradnl" w:eastAsia="es-ES"/>
        </w:rPr>
        <w:t>BOLETÍN Nº 13.01</w:t>
      </w:r>
      <w:r>
        <w:rPr>
          <w:rFonts w:eastAsia="Times New Roman" w:cs="Arial"/>
          <w:b/>
          <w:szCs w:val="20"/>
          <w:lang w:val="es-ES_tradnl" w:eastAsia="es-ES"/>
        </w:rPr>
        <w:t>7</w:t>
      </w:r>
      <w:r w:rsidRPr="003768B2">
        <w:rPr>
          <w:rFonts w:eastAsia="Times New Roman" w:cs="Arial"/>
          <w:b/>
          <w:szCs w:val="20"/>
          <w:lang w:val="es-ES_tradnl" w:eastAsia="es-ES"/>
        </w:rPr>
        <w:t>-</w:t>
      </w:r>
      <w:r w:rsidR="00FE24ED">
        <w:rPr>
          <w:rFonts w:eastAsia="Times New Roman" w:cs="Arial"/>
          <w:b/>
          <w:szCs w:val="20"/>
          <w:lang w:val="es-ES_tradnl" w:eastAsia="es-ES"/>
        </w:rPr>
        <w:t>08</w:t>
      </w:r>
    </w:p>
    <w:p w14:paraId="1D4C634B" w14:textId="77777777" w:rsidR="003768B2" w:rsidRPr="003768B2" w:rsidRDefault="003768B2" w:rsidP="003153FF">
      <w:pPr>
        <w:tabs>
          <w:tab w:val="left" w:pos="2835"/>
        </w:tabs>
        <w:ind w:left="3402"/>
        <w:jc w:val="both"/>
        <w:rPr>
          <w:rFonts w:eastAsia="Times New Roman" w:cs="Arial"/>
          <w:b/>
          <w:bCs/>
          <w:szCs w:val="20"/>
          <w:lang w:val="es-ES_tradnl" w:eastAsia="es-ES"/>
        </w:rPr>
      </w:pPr>
      <w:r w:rsidRPr="003768B2">
        <w:rPr>
          <w:rFonts w:eastAsia="Times New Roman" w:cs="Arial"/>
          <w:b/>
          <w:bCs/>
          <w:szCs w:val="20"/>
          <w:lang w:val="es-ES_tradnl" w:eastAsia="es-ES"/>
        </w:rPr>
        <w:t>____________________________________</w:t>
      </w:r>
    </w:p>
    <w:p w14:paraId="1689E733" w14:textId="77777777" w:rsidR="003768B2" w:rsidRPr="003768B2" w:rsidRDefault="003768B2" w:rsidP="003153FF">
      <w:pPr>
        <w:tabs>
          <w:tab w:val="left" w:pos="2835"/>
        </w:tabs>
        <w:jc w:val="both"/>
        <w:rPr>
          <w:rFonts w:eastAsia="Times New Roman" w:cs="Arial"/>
          <w:szCs w:val="20"/>
          <w:lang w:val="es-ES_tradnl" w:eastAsia="es-ES"/>
        </w:rPr>
      </w:pPr>
    </w:p>
    <w:p w14:paraId="437756C9" w14:textId="77777777" w:rsidR="003768B2" w:rsidRPr="003768B2" w:rsidRDefault="003768B2" w:rsidP="003153FF">
      <w:pPr>
        <w:tabs>
          <w:tab w:val="left" w:pos="2835"/>
        </w:tabs>
        <w:jc w:val="both"/>
        <w:rPr>
          <w:rFonts w:eastAsia="Times New Roman" w:cs="Arial"/>
          <w:b/>
          <w:szCs w:val="20"/>
          <w:lang w:val="es-ES_tradnl" w:eastAsia="es-ES"/>
        </w:rPr>
      </w:pPr>
      <w:r w:rsidRPr="003768B2">
        <w:rPr>
          <w:rFonts w:eastAsia="Times New Roman" w:cs="Arial"/>
          <w:b/>
          <w:szCs w:val="20"/>
          <w:lang w:val="es-ES_tradnl" w:eastAsia="es-ES"/>
        </w:rPr>
        <w:t>HONORABLE SENADO:</w:t>
      </w:r>
    </w:p>
    <w:p w14:paraId="54492CE4" w14:textId="77777777" w:rsidR="003768B2" w:rsidRPr="003768B2" w:rsidRDefault="003768B2" w:rsidP="003153FF">
      <w:pPr>
        <w:tabs>
          <w:tab w:val="left" w:pos="2835"/>
        </w:tabs>
        <w:jc w:val="both"/>
        <w:rPr>
          <w:rFonts w:eastAsia="Times New Roman" w:cs="Arial"/>
          <w:szCs w:val="20"/>
          <w:lang w:val="es-ES_tradnl" w:eastAsia="es-ES"/>
        </w:rPr>
      </w:pPr>
    </w:p>
    <w:p w14:paraId="164C18CC" w14:textId="77777777" w:rsidR="003768B2" w:rsidRPr="003768B2" w:rsidRDefault="003768B2" w:rsidP="003153FF">
      <w:pPr>
        <w:tabs>
          <w:tab w:val="left" w:pos="2835"/>
        </w:tabs>
        <w:suppressAutoHyphens/>
        <w:ind w:firstLine="2880"/>
        <w:jc w:val="both"/>
        <w:rPr>
          <w:rFonts w:eastAsia="Times New Roman" w:cs="Arial"/>
          <w:szCs w:val="20"/>
          <w:lang w:val="es-ES_tradnl" w:eastAsia="es-ES"/>
        </w:rPr>
      </w:pPr>
      <w:r w:rsidRPr="003768B2">
        <w:rPr>
          <w:rFonts w:eastAsia="Times New Roman" w:cs="Arial"/>
          <w:szCs w:val="20"/>
          <w:lang w:val="es-ES_tradnl" w:eastAsia="es-ES"/>
        </w:rPr>
        <w:t xml:space="preserve">Vuestra Comisión de </w:t>
      </w:r>
      <w:r>
        <w:rPr>
          <w:rFonts w:eastAsia="Times New Roman" w:cs="Arial"/>
          <w:szCs w:val="20"/>
          <w:lang w:val="es-ES_tradnl" w:eastAsia="es-ES"/>
        </w:rPr>
        <w:t xml:space="preserve">Minería y Energía </w:t>
      </w:r>
      <w:r w:rsidRPr="003768B2">
        <w:rPr>
          <w:rFonts w:eastAsia="Times New Roman" w:cs="Arial"/>
          <w:szCs w:val="20"/>
          <w:lang w:val="es-ES_tradnl" w:eastAsia="es-ES"/>
        </w:rPr>
        <w:t xml:space="preserve">tiene el honor de informar acerca del proyecto de ley de la referencia, iniciado en Mensaje de Su Excelencia el señor </w:t>
      </w:r>
      <w:proofErr w:type="gramStart"/>
      <w:r w:rsidRPr="003768B2">
        <w:rPr>
          <w:rFonts w:eastAsia="Times New Roman" w:cs="Arial"/>
          <w:szCs w:val="20"/>
          <w:lang w:val="es-ES_tradnl" w:eastAsia="es-ES"/>
        </w:rPr>
        <w:t>Presidente</w:t>
      </w:r>
      <w:proofErr w:type="gramEnd"/>
      <w:r w:rsidRPr="003768B2">
        <w:rPr>
          <w:rFonts w:eastAsia="Times New Roman" w:cs="Arial"/>
          <w:szCs w:val="20"/>
          <w:lang w:val="es-ES_tradnl" w:eastAsia="es-ES"/>
        </w:rPr>
        <w:t xml:space="preserve"> de </w:t>
      </w:r>
      <w:smartTag w:uri="urn:schemas-microsoft-com:office:smarttags" w:element="PersonName">
        <w:smartTagPr>
          <w:attr w:name="ProductID" w:val="la Rep￺blica"/>
        </w:smartTagPr>
        <w:r w:rsidRPr="003768B2">
          <w:rPr>
            <w:rFonts w:eastAsia="Times New Roman" w:cs="Arial"/>
            <w:szCs w:val="20"/>
            <w:lang w:val="es-ES_tradnl" w:eastAsia="es-ES"/>
          </w:rPr>
          <w:t>la República</w:t>
        </w:r>
      </w:smartTag>
      <w:r w:rsidRPr="003768B2">
        <w:rPr>
          <w:rFonts w:eastAsia="Times New Roman" w:cs="Arial"/>
          <w:szCs w:val="20"/>
          <w:lang w:val="es-ES_tradnl" w:eastAsia="es-ES"/>
        </w:rPr>
        <w:t>, con urgencia calificada de “discusión inmediata”.</w:t>
      </w:r>
    </w:p>
    <w:p w14:paraId="00600827" w14:textId="77777777" w:rsidR="003768B2" w:rsidRPr="003768B2" w:rsidRDefault="003768B2" w:rsidP="003153FF">
      <w:pPr>
        <w:tabs>
          <w:tab w:val="left" w:pos="2835"/>
        </w:tabs>
        <w:suppressAutoHyphens/>
        <w:jc w:val="both"/>
        <w:rPr>
          <w:rFonts w:eastAsia="Times New Roman" w:cs="Arial"/>
          <w:szCs w:val="20"/>
          <w:lang w:val="es-ES_tradnl" w:eastAsia="es-ES"/>
        </w:rPr>
      </w:pPr>
    </w:p>
    <w:p w14:paraId="7F2582ED" w14:textId="77777777" w:rsidR="009942DC" w:rsidRPr="009942DC" w:rsidRDefault="009942DC" w:rsidP="0013317A">
      <w:pPr>
        <w:tabs>
          <w:tab w:val="left" w:pos="0"/>
          <w:tab w:val="left" w:pos="2835"/>
        </w:tabs>
        <w:ind w:firstLine="2835"/>
        <w:jc w:val="both"/>
        <w:rPr>
          <w:rFonts w:eastAsia="Calibri" w:cs="Arial"/>
          <w:szCs w:val="24"/>
        </w:rPr>
      </w:pPr>
      <w:r w:rsidRPr="009942DC">
        <w:rPr>
          <w:rFonts w:eastAsia="Calibri" w:cs="Arial"/>
          <w:szCs w:val="24"/>
          <w:lang w:val="es-ES"/>
        </w:rPr>
        <w:t>A la sesión en que se analizó el proyecto de ley en informe, asistieron, especialmente invitados, del Ministerio de Energía</w:t>
      </w:r>
      <w:r>
        <w:rPr>
          <w:rFonts w:eastAsia="Calibri" w:cs="Arial"/>
          <w:szCs w:val="24"/>
          <w:lang w:val="es-ES"/>
        </w:rPr>
        <w:t>,</w:t>
      </w:r>
      <w:r w:rsidRPr="009942DC">
        <w:rPr>
          <w:rFonts w:eastAsia="Calibri" w:cs="Arial"/>
          <w:szCs w:val="24"/>
          <w:lang w:val="es-ES"/>
        </w:rPr>
        <w:t xml:space="preserve"> el Ministro, señor Juan Carlos </w:t>
      </w:r>
      <w:proofErr w:type="spellStart"/>
      <w:r w:rsidRPr="009942DC">
        <w:rPr>
          <w:rFonts w:eastAsia="Calibri" w:cs="Arial"/>
          <w:szCs w:val="24"/>
          <w:lang w:val="es-ES"/>
        </w:rPr>
        <w:t>Jobet</w:t>
      </w:r>
      <w:proofErr w:type="spellEnd"/>
      <w:r w:rsidRPr="009942DC">
        <w:rPr>
          <w:rFonts w:eastAsia="Calibri" w:cs="Arial"/>
          <w:szCs w:val="24"/>
          <w:lang w:val="es-ES"/>
        </w:rPr>
        <w:t xml:space="preserve">; el Subsecretario, </w:t>
      </w:r>
      <w:r w:rsidRPr="009942DC">
        <w:rPr>
          <w:rFonts w:eastAsia="Calibri" w:cs="Arial"/>
          <w:szCs w:val="24"/>
        </w:rPr>
        <w:t xml:space="preserve">señor Francisco Javier López; el Jefe de División de Mercados Energéticos, señor José Carrasco; los asesores legislativos, señor Juan Ignacio Gómez y señora Raquel Fuenzalida, y la asesora, señora </w:t>
      </w:r>
      <w:proofErr w:type="spellStart"/>
      <w:r w:rsidRPr="009942DC">
        <w:rPr>
          <w:rFonts w:eastAsia="Calibri" w:cs="Arial"/>
          <w:szCs w:val="24"/>
        </w:rPr>
        <w:t>Kareen</w:t>
      </w:r>
      <w:proofErr w:type="spellEnd"/>
      <w:r w:rsidRPr="009942DC">
        <w:rPr>
          <w:rFonts w:eastAsia="Calibri" w:cs="Arial"/>
          <w:szCs w:val="24"/>
        </w:rPr>
        <w:t xml:space="preserve"> </w:t>
      </w:r>
      <w:proofErr w:type="spellStart"/>
      <w:r w:rsidRPr="009942DC">
        <w:rPr>
          <w:rFonts w:eastAsia="Calibri" w:cs="Arial"/>
          <w:szCs w:val="24"/>
        </w:rPr>
        <w:t>Linzmayer</w:t>
      </w:r>
      <w:proofErr w:type="spellEnd"/>
      <w:r w:rsidRPr="009942DC">
        <w:rPr>
          <w:rFonts w:eastAsia="Calibri" w:cs="Arial"/>
          <w:szCs w:val="24"/>
        </w:rPr>
        <w:t>.</w:t>
      </w:r>
    </w:p>
    <w:p w14:paraId="5D1CB83B" w14:textId="77777777" w:rsidR="009942DC" w:rsidRPr="009942DC" w:rsidRDefault="009942DC" w:rsidP="0013317A">
      <w:pPr>
        <w:tabs>
          <w:tab w:val="left" w:pos="0"/>
        </w:tabs>
        <w:contextualSpacing/>
        <w:jc w:val="both"/>
        <w:rPr>
          <w:rFonts w:eastAsia="Calibri" w:cs="Arial"/>
          <w:b/>
          <w:szCs w:val="24"/>
          <w:u w:val="single"/>
        </w:rPr>
      </w:pPr>
    </w:p>
    <w:p w14:paraId="31D49A82" w14:textId="77777777" w:rsidR="009942DC" w:rsidRPr="009942DC" w:rsidRDefault="009942DC" w:rsidP="0013317A">
      <w:pPr>
        <w:tabs>
          <w:tab w:val="left" w:pos="2835"/>
        </w:tabs>
        <w:ind w:firstLine="2835"/>
        <w:jc w:val="both"/>
        <w:rPr>
          <w:rFonts w:eastAsia="Times New Roman" w:cs="Times New Roman"/>
          <w:spacing w:val="-3"/>
          <w:szCs w:val="24"/>
          <w:lang w:eastAsia="es-ES"/>
        </w:rPr>
      </w:pPr>
      <w:r w:rsidRPr="009942DC">
        <w:rPr>
          <w:rFonts w:eastAsia="Times New Roman" w:cs="Times New Roman"/>
          <w:spacing w:val="-3"/>
          <w:szCs w:val="24"/>
          <w:lang w:val="es-ES_tradnl" w:eastAsia="es-ES"/>
        </w:rPr>
        <w:t>También concurrieron, de la Comisión Nacional de Energía, el Secretario Ejecutivo, señor José Venegas, y el jefe jurídico, señor Diego Perales.</w:t>
      </w:r>
    </w:p>
    <w:p w14:paraId="4438365B" w14:textId="77777777" w:rsidR="009942DC" w:rsidRPr="009942DC" w:rsidRDefault="009942DC" w:rsidP="0013317A">
      <w:pPr>
        <w:tabs>
          <w:tab w:val="left" w:pos="2835"/>
        </w:tabs>
        <w:jc w:val="both"/>
        <w:rPr>
          <w:rFonts w:eastAsia="Times New Roman" w:cs="Times New Roman"/>
          <w:spacing w:val="-3"/>
          <w:szCs w:val="24"/>
          <w:lang w:eastAsia="es-ES"/>
        </w:rPr>
      </w:pPr>
    </w:p>
    <w:p w14:paraId="3B8A25B0" w14:textId="77777777" w:rsidR="009942DC" w:rsidRPr="009942DC" w:rsidRDefault="009942DC" w:rsidP="0013317A">
      <w:pPr>
        <w:tabs>
          <w:tab w:val="left" w:pos="2835"/>
        </w:tabs>
        <w:ind w:firstLine="2835"/>
        <w:jc w:val="both"/>
        <w:rPr>
          <w:rFonts w:eastAsia="Calibri" w:cs="Arial"/>
          <w:szCs w:val="24"/>
          <w:lang w:val="es-ES"/>
        </w:rPr>
      </w:pPr>
      <w:r w:rsidRPr="009942DC">
        <w:rPr>
          <w:rFonts w:eastAsia="Calibri" w:cs="Arial"/>
          <w:szCs w:val="24"/>
          <w:lang w:val="es-ES"/>
        </w:rPr>
        <w:t>De la Secretaría General de la Presidencia, el asesor, señor Cristián Barrera.</w:t>
      </w:r>
    </w:p>
    <w:p w14:paraId="3DD4A89B" w14:textId="77777777" w:rsidR="009942DC" w:rsidRPr="009942DC" w:rsidRDefault="009942DC" w:rsidP="0013317A">
      <w:pPr>
        <w:tabs>
          <w:tab w:val="left" w:pos="2835"/>
        </w:tabs>
        <w:jc w:val="both"/>
        <w:rPr>
          <w:rFonts w:eastAsia="Times New Roman" w:cs="Times New Roman"/>
          <w:spacing w:val="-3"/>
          <w:szCs w:val="24"/>
          <w:lang w:val="es-ES" w:eastAsia="es-ES"/>
        </w:rPr>
      </w:pPr>
    </w:p>
    <w:p w14:paraId="225509B8" w14:textId="77777777" w:rsidR="009942DC" w:rsidRPr="009942DC" w:rsidRDefault="009942DC" w:rsidP="0013317A">
      <w:pPr>
        <w:tabs>
          <w:tab w:val="left" w:pos="2835"/>
        </w:tabs>
        <w:ind w:firstLine="2835"/>
        <w:jc w:val="both"/>
        <w:rPr>
          <w:rFonts w:eastAsia="Times New Roman" w:cs="Times New Roman"/>
          <w:spacing w:val="-3"/>
          <w:szCs w:val="24"/>
          <w:lang w:val="es-ES_tradnl" w:eastAsia="es-ES"/>
        </w:rPr>
      </w:pPr>
      <w:r w:rsidRPr="009942DC">
        <w:rPr>
          <w:rFonts w:eastAsia="Times New Roman" w:cs="Times New Roman"/>
          <w:spacing w:val="-3"/>
          <w:szCs w:val="24"/>
          <w:lang w:val="es-ES_tradnl" w:eastAsia="es-ES"/>
        </w:rPr>
        <w:t xml:space="preserve">De </w:t>
      </w:r>
      <w:proofErr w:type="spellStart"/>
      <w:r w:rsidRPr="009942DC">
        <w:rPr>
          <w:rFonts w:eastAsia="Times New Roman" w:cs="Times New Roman"/>
          <w:spacing w:val="-3"/>
          <w:szCs w:val="24"/>
          <w:lang w:val="es-ES_tradnl" w:eastAsia="es-ES"/>
        </w:rPr>
        <w:t>Valgesta</w:t>
      </w:r>
      <w:proofErr w:type="spellEnd"/>
      <w:r w:rsidRPr="009942DC">
        <w:rPr>
          <w:rFonts w:eastAsia="Times New Roman" w:cs="Times New Roman"/>
          <w:spacing w:val="-3"/>
          <w:szCs w:val="24"/>
          <w:lang w:val="es-ES_tradnl" w:eastAsia="es-ES"/>
        </w:rPr>
        <w:t xml:space="preserve"> Energía</w:t>
      </w:r>
      <w:r>
        <w:rPr>
          <w:rFonts w:eastAsia="Times New Roman" w:cs="Times New Roman"/>
          <w:spacing w:val="-3"/>
          <w:szCs w:val="24"/>
          <w:lang w:val="es-ES_tradnl" w:eastAsia="es-ES"/>
        </w:rPr>
        <w:t>,</w:t>
      </w:r>
      <w:r w:rsidRPr="009942DC">
        <w:rPr>
          <w:rFonts w:eastAsia="Times New Roman" w:cs="Times New Roman"/>
          <w:spacing w:val="-3"/>
          <w:szCs w:val="24"/>
          <w:lang w:val="es-ES_tradnl" w:eastAsia="es-ES"/>
        </w:rPr>
        <w:t xml:space="preserve"> el Director, señor Andrés Romero y el Gerente General, señor Ramón Galaz.</w:t>
      </w:r>
    </w:p>
    <w:p w14:paraId="33628F4B" w14:textId="77777777" w:rsidR="009942DC" w:rsidRPr="009942DC" w:rsidRDefault="009942DC" w:rsidP="0013317A">
      <w:pPr>
        <w:tabs>
          <w:tab w:val="left" w:pos="0"/>
          <w:tab w:val="left" w:pos="2835"/>
        </w:tabs>
        <w:jc w:val="both"/>
        <w:rPr>
          <w:rFonts w:eastAsia="Times New Roman" w:cs="Times New Roman"/>
          <w:spacing w:val="-3"/>
          <w:szCs w:val="24"/>
          <w:lang w:val="es-ES_tradnl" w:eastAsia="es-ES"/>
        </w:rPr>
      </w:pPr>
    </w:p>
    <w:p w14:paraId="671FF39B" w14:textId="77777777" w:rsidR="009942DC" w:rsidRPr="009942DC" w:rsidRDefault="009942DC" w:rsidP="0013317A">
      <w:pPr>
        <w:tabs>
          <w:tab w:val="left" w:pos="0"/>
          <w:tab w:val="left" w:pos="1843"/>
          <w:tab w:val="left" w:pos="2835"/>
        </w:tabs>
        <w:ind w:firstLine="2835"/>
        <w:jc w:val="both"/>
        <w:rPr>
          <w:rFonts w:eastAsia="Times New Roman" w:cs="Times New Roman"/>
          <w:spacing w:val="-3"/>
          <w:szCs w:val="24"/>
          <w:lang w:val="es-ES_tradnl" w:eastAsia="es-ES"/>
        </w:rPr>
      </w:pPr>
      <w:bookmarkStart w:id="0" w:name="_Hlk23176470"/>
      <w:r w:rsidRPr="009942DC">
        <w:rPr>
          <w:rFonts w:eastAsia="Times New Roman" w:cs="Times New Roman"/>
          <w:spacing w:val="-3"/>
          <w:szCs w:val="24"/>
          <w:lang w:val="es-ES_tradnl" w:eastAsia="es-ES"/>
        </w:rPr>
        <w:t xml:space="preserve">Del Departamento de Ingeniería Eléctrica de la Universidad de Santiago de Chile, el Director, </w:t>
      </w:r>
      <w:r w:rsidR="00826441">
        <w:rPr>
          <w:rFonts w:eastAsia="Times New Roman" w:cs="Times New Roman"/>
          <w:spacing w:val="-3"/>
          <w:szCs w:val="24"/>
          <w:lang w:val="es-ES_tradnl" w:eastAsia="es-ES"/>
        </w:rPr>
        <w:t xml:space="preserve">señor </w:t>
      </w:r>
      <w:r w:rsidRPr="009942DC">
        <w:rPr>
          <w:rFonts w:eastAsia="Times New Roman" w:cs="Times New Roman"/>
          <w:spacing w:val="-3"/>
          <w:szCs w:val="24"/>
          <w:lang w:val="es-ES_tradnl" w:eastAsia="es-ES"/>
        </w:rPr>
        <w:t>Humberto Verdugo.</w:t>
      </w:r>
    </w:p>
    <w:bookmarkEnd w:id="0"/>
    <w:p w14:paraId="4FD16676" w14:textId="77777777" w:rsidR="009942DC" w:rsidRPr="009942DC" w:rsidRDefault="009942DC" w:rsidP="0013317A">
      <w:pPr>
        <w:tabs>
          <w:tab w:val="left" w:pos="0"/>
          <w:tab w:val="left" w:pos="1843"/>
          <w:tab w:val="left" w:pos="2835"/>
        </w:tabs>
        <w:jc w:val="both"/>
        <w:rPr>
          <w:rFonts w:eastAsia="Times New Roman" w:cs="Times New Roman"/>
          <w:spacing w:val="-3"/>
          <w:szCs w:val="24"/>
          <w:lang w:val="es-ES_tradnl" w:eastAsia="es-ES"/>
        </w:rPr>
      </w:pPr>
    </w:p>
    <w:p w14:paraId="2F549EF3" w14:textId="77777777" w:rsidR="009942DC" w:rsidRPr="009942DC" w:rsidRDefault="009942DC" w:rsidP="0013317A">
      <w:pPr>
        <w:tabs>
          <w:tab w:val="left" w:pos="0"/>
        </w:tabs>
        <w:ind w:firstLine="2835"/>
        <w:jc w:val="both"/>
        <w:rPr>
          <w:rFonts w:eastAsia="Calibri" w:cs="Arial"/>
          <w:szCs w:val="24"/>
        </w:rPr>
      </w:pPr>
      <w:r w:rsidRPr="009942DC">
        <w:rPr>
          <w:rFonts w:eastAsia="Calibri" w:cs="Arial"/>
          <w:szCs w:val="24"/>
        </w:rPr>
        <w:t xml:space="preserve">De </w:t>
      </w:r>
      <w:r w:rsidR="00826441">
        <w:rPr>
          <w:rFonts w:eastAsia="Calibri" w:cs="Arial"/>
          <w:szCs w:val="24"/>
        </w:rPr>
        <w:t xml:space="preserve">las </w:t>
      </w:r>
      <w:r w:rsidRPr="009942DC">
        <w:rPr>
          <w:rFonts w:eastAsia="Calibri" w:cs="Arial"/>
          <w:szCs w:val="24"/>
        </w:rPr>
        <w:t>Generadoras de Chile A.G.</w:t>
      </w:r>
      <w:r w:rsidR="00826441">
        <w:rPr>
          <w:rFonts w:eastAsia="Calibri" w:cs="Arial"/>
          <w:szCs w:val="24"/>
        </w:rPr>
        <w:t>,</w:t>
      </w:r>
      <w:r w:rsidRPr="009942DC">
        <w:rPr>
          <w:rFonts w:eastAsia="Calibri" w:cs="Arial"/>
          <w:szCs w:val="24"/>
        </w:rPr>
        <w:t xml:space="preserve"> el Gerente de Asuntos Regulatorios, señor Jaime Espínola.</w:t>
      </w:r>
    </w:p>
    <w:p w14:paraId="5C62A133" w14:textId="77777777" w:rsidR="009942DC" w:rsidRPr="009942DC" w:rsidRDefault="009942DC" w:rsidP="0013317A">
      <w:pPr>
        <w:tabs>
          <w:tab w:val="left" w:pos="0"/>
          <w:tab w:val="left" w:pos="2835"/>
        </w:tabs>
        <w:jc w:val="both"/>
        <w:rPr>
          <w:rFonts w:eastAsia="Calibri" w:cs="Arial"/>
          <w:szCs w:val="24"/>
        </w:rPr>
      </w:pPr>
    </w:p>
    <w:p w14:paraId="4ECF01F6" w14:textId="77777777" w:rsidR="009942DC" w:rsidRPr="009942DC" w:rsidRDefault="009942DC" w:rsidP="0013317A">
      <w:pPr>
        <w:tabs>
          <w:tab w:val="left" w:pos="0"/>
          <w:tab w:val="left" w:pos="2835"/>
        </w:tabs>
        <w:ind w:firstLine="2835"/>
        <w:jc w:val="both"/>
        <w:rPr>
          <w:rFonts w:eastAsia="Calibri" w:cs="Arial"/>
          <w:szCs w:val="24"/>
        </w:rPr>
      </w:pPr>
      <w:r w:rsidRPr="009942DC">
        <w:rPr>
          <w:rFonts w:eastAsia="Calibri" w:cs="Arial"/>
          <w:szCs w:val="24"/>
        </w:rPr>
        <w:t xml:space="preserve">De </w:t>
      </w:r>
      <w:r w:rsidR="00826441">
        <w:rPr>
          <w:rFonts w:eastAsia="Calibri" w:cs="Arial"/>
          <w:szCs w:val="24"/>
        </w:rPr>
        <w:t>la Asociación Chilena de Energías Renovables y Almacenamiento A.G. (</w:t>
      </w:r>
      <w:r w:rsidRPr="009942DC">
        <w:rPr>
          <w:rFonts w:eastAsia="Calibri" w:cs="Arial"/>
          <w:szCs w:val="24"/>
        </w:rPr>
        <w:t>ACERA</w:t>
      </w:r>
      <w:r w:rsidR="00826441">
        <w:rPr>
          <w:rFonts w:eastAsia="Calibri" w:cs="Arial"/>
          <w:szCs w:val="24"/>
        </w:rPr>
        <w:t>)</w:t>
      </w:r>
      <w:r w:rsidRPr="009942DC">
        <w:rPr>
          <w:rFonts w:eastAsia="Calibri" w:cs="Arial"/>
          <w:szCs w:val="24"/>
        </w:rPr>
        <w:t xml:space="preserve">, el Director Ejecutivo, señor Carlos </w:t>
      </w:r>
      <w:proofErr w:type="spellStart"/>
      <w:r w:rsidRPr="009942DC">
        <w:rPr>
          <w:rFonts w:eastAsia="Calibri" w:cs="Arial"/>
          <w:szCs w:val="24"/>
        </w:rPr>
        <w:t>Finat</w:t>
      </w:r>
      <w:proofErr w:type="spellEnd"/>
      <w:r w:rsidRPr="009942DC">
        <w:rPr>
          <w:rFonts w:eastAsia="Calibri" w:cs="Arial"/>
          <w:szCs w:val="24"/>
        </w:rPr>
        <w:t>.</w:t>
      </w:r>
    </w:p>
    <w:p w14:paraId="768B0B70" w14:textId="77777777" w:rsidR="009942DC" w:rsidRPr="009942DC" w:rsidRDefault="009942DC" w:rsidP="0013317A">
      <w:pPr>
        <w:tabs>
          <w:tab w:val="left" w:pos="0"/>
          <w:tab w:val="left" w:pos="2835"/>
        </w:tabs>
        <w:jc w:val="both"/>
        <w:rPr>
          <w:rFonts w:eastAsia="Calibri" w:cs="Arial"/>
          <w:szCs w:val="24"/>
        </w:rPr>
      </w:pPr>
    </w:p>
    <w:p w14:paraId="4F42B60E" w14:textId="77777777" w:rsidR="00826441" w:rsidRDefault="00826441" w:rsidP="0013317A">
      <w:pPr>
        <w:tabs>
          <w:tab w:val="left" w:pos="2835"/>
        </w:tabs>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D</w:t>
      </w:r>
      <w:r w:rsidR="009942DC" w:rsidRPr="009942DC">
        <w:rPr>
          <w:rFonts w:eastAsia="Times New Roman" w:cs="Times New Roman"/>
          <w:spacing w:val="-3"/>
          <w:szCs w:val="24"/>
          <w:lang w:val="es-ES_tradnl" w:eastAsia="es-ES"/>
        </w:rPr>
        <w:t>e la Ofi</w:t>
      </w:r>
      <w:r w:rsidR="003153FF">
        <w:rPr>
          <w:rFonts w:eastAsia="Times New Roman" w:cs="Times New Roman"/>
          <w:spacing w:val="-3"/>
          <w:szCs w:val="24"/>
          <w:lang w:val="es-ES_tradnl" w:eastAsia="es-ES"/>
        </w:rPr>
        <w:t>c</w:t>
      </w:r>
      <w:r w:rsidR="009942DC" w:rsidRPr="009942DC">
        <w:rPr>
          <w:rFonts w:eastAsia="Times New Roman" w:cs="Times New Roman"/>
          <w:spacing w:val="-3"/>
          <w:szCs w:val="24"/>
          <w:lang w:val="es-ES_tradnl" w:eastAsia="es-ES"/>
        </w:rPr>
        <w:t>ina de la Senadora Provoste, el asesor legislativo, señor Rodrigo Vega y el asesor legal, señor Luis Eduardo Thayer</w:t>
      </w:r>
      <w:r>
        <w:rPr>
          <w:rFonts w:eastAsia="Times New Roman" w:cs="Times New Roman"/>
          <w:spacing w:val="-3"/>
          <w:szCs w:val="24"/>
          <w:lang w:val="es-ES_tradnl" w:eastAsia="es-ES"/>
        </w:rPr>
        <w:t>.</w:t>
      </w:r>
    </w:p>
    <w:p w14:paraId="4D4F265B" w14:textId="77777777" w:rsidR="00826441" w:rsidRDefault="00826441" w:rsidP="0013317A">
      <w:pPr>
        <w:tabs>
          <w:tab w:val="left" w:pos="2835"/>
        </w:tabs>
        <w:jc w:val="both"/>
        <w:rPr>
          <w:rFonts w:eastAsia="Times New Roman" w:cs="Times New Roman"/>
          <w:spacing w:val="-3"/>
          <w:szCs w:val="24"/>
          <w:lang w:val="es-ES_tradnl" w:eastAsia="es-ES"/>
        </w:rPr>
      </w:pPr>
    </w:p>
    <w:p w14:paraId="707F40C8" w14:textId="77777777" w:rsidR="00826441" w:rsidRDefault="00826441" w:rsidP="0013317A">
      <w:pPr>
        <w:tabs>
          <w:tab w:val="left" w:pos="2835"/>
        </w:tabs>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lastRenderedPageBreak/>
        <w:t>D</w:t>
      </w:r>
      <w:r w:rsidR="009942DC" w:rsidRPr="009942DC">
        <w:rPr>
          <w:rFonts w:eastAsia="Times New Roman" w:cs="Times New Roman"/>
          <w:spacing w:val="-3"/>
          <w:szCs w:val="24"/>
          <w:lang w:val="es-ES_tradnl" w:eastAsia="es-ES"/>
        </w:rPr>
        <w:t xml:space="preserve">e la Oficina del Senador </w:t>
      </w:r>
      <w:proofErr w:type="spellStart"/>
      <w:r w:rsidR="009942DC" w:rsidRPr="009942DC">
        <w:rPr>
          <w:rFonts w:eastAsia="Times New Roman" w:cs="Times New Roman"/>
          <w:spacing w:val="-3"/>
          <w:szCs w:val="24"/>
          <w:lang w:val="es-ES_tradnl" w:eastAsia="es-ES"/>
        </w:rPr>
        <w:t>Prohens</w:t>
      </w:r>
      <w:proofErr w:type="spellEnd"/>
      <w:r w:rsidR="009942DC" w:rsidRPr="009942DC">
        <w:rPr>
          <w:rFonts w:eastAsia="Times New Roman" w:cs="Times New Roman"/>
          <w:spacing w:val="-3"/>
          <w:szCs w:val="24"/>
          <w:lang w:val="es-ES_tradnl" w:eastAsia="es-ES"/>
        </w:rPr>
        <w:t>, la asesora legislativa, señora Camila Madariaga</w:t>
      </w:r>
      <w:r>
        <w:rPr>
          <w:rFonts w:eastAsia="Times New Roman" w:cs="Times New Roman"/>
          <w:spacing w:val="-3"/>
          <w:szCs w:val="24"/>
          <w:lang w:val="es-ES_tradnl" w:eastAsia="es-ES"/>
        </w:rPr>
        <w:t>.</w:t>
      </w:r>
    </w:p>
    <w:p w14:paraId="5CE51CAF" w14:textId="77777777" w:rsidR="00826441" w:rsidRDefault="00826441" w:rsidP="0013317A">
      <w:pPr>
        <w:tabs>
          <w:tab w:val="left" w:pos="2835"/>
        </w:tabs>
        <w:jc w:val="both"/>
        <w:rPr>
          <w:rFonts w:eastAsia="Times New Roman" w:cs="Times New Roman"/>
          <w:spacing w:val="-3"/>
          <w:szCs w:val="24"/>
          <w:lang w:val="es-ES_tradnl" w:eastAsia="es-ES"/>
        </w:rPr>
      </w:pPr>
    </w:p>
    <w:p w14:paraId="5C8A524B" w14:textId="77777777" w:rsidR="00826441" w:rsidRDefault="00826441" w:rsidP="0013317A">
      <w:pPr>
        <w:tabs>
          <w:tab w:val="left" w:pos="2835"/>
        </w:tabs>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D</w:t>
      </w:r>
      <w:r w:rsidR="009942DC" w:rsidRPr="009942DC">
        <w:rPr>
          <w:rFonts w:eastAsia="Times New Roman" w:cs="Times New Roman"/>
          <w:spacing w:val="-3"/>
          <w:szCs w:val="24"/>
          <w:lang w:val="es-ES_tradnl" w:eastAsia="es-ES"/>
        </w:rPr>
        <w:t xml:space="preserve">e la </w:t>
      </w:r>
      <w:r>
        <w:rPr>
          <w:rFonts w:eastAsia="Times New Roman" w:cs="Times New Roman"/>
          <w:spacing w:val="-3"/>
          <w:szCs w:val="24"/>
          <w:lang w:val="es-ES_tradnl" w:eastAsia="es-ES"/>
        </w:rPr>
        <w:t>O</w:t>
      </w:r>
      <w:r w:rsidR="009942DC" w:rsidRPr="009942DC">
        <w:rPr>
          <w:rFonts w:eastAsia="Times New Roman" w:cs="Times New Roman"/>
          <w:spacing w:val="-3"/>
          <w:szCs w:val="24"/>
          <w:lang w:val="es-ES_tradnl" w:eastAsia="es-ES"/>
        </w:rPr>
        <w:t>ficina del Senador Guillier, el jefe de gabinete, señor Enrique Soler</w:t>
      </w:r>
      <w:r>
        <w:rPr>
          <w:rFonts w:eastAsia="Times New Roman" w:cs="Times New Roman"/>
          <w:spacing w:val="-3"/>
          <w:szCs w:val="24"/>
          <w:lang w:val="es-ES_tradnl" w:eastAsia="es-ES"/>
        </w:rPr>
        <w:t>.</w:t>
      </w:r>
    </w:p>
    <w:p w14:paraId="4183F697" w14:textId="77777777" w:rsidR="00826441" w:rsidRDefault="00826441" w:rsidP="0013317A">
      <w:pPr>
        <w:tabs>
          <w:tab w:val="left" w:pos="2835"/>
        </w:tabs>
        <w:jc w:val="both"/>
        <w:rPr>
          <w:rFonts w:eastAsia="Times New Roman" w:cs="Times New Roman"/>
          <w:spacing w:val="-3"/>
          <w:szCs w:val="24"/>
          <w:lang w:val="es-ES_tradnl" w:eastAsia="es-ES"/>
        </w:rPr>
      </w:pPr>
    </w:p>
    <w:p w14:paraId="7E97D58B" w14:textId="77777777" w:rsidR="009942DC" w:rsidRPr="009942DC" w:rsidRDefault="00826441" w:rsidP="0013317A">
      <w:pPr>
        <w:tabs>
          <w:tab w:val="left" w:pos="2835"/>
        </w:tabs>
        <w:ind w:firstLine="2835"/>
        <w:jc w:val="both"/>
        <w:rPr>
          <w:rFonts w:eastAsia="Times New Roman" w:cs="Times New Roman"/>
          <w:spacing w:val="-3"/>
          <w:szCs w:val="24"/>
          <w:lang w:val="es-ES_tradnl" w:eastAsia="es-ES"/>
        </w:rPr>
      </w:pPr>
      <w:r>
        <w:rPr>
          <w:rFonts w:eastAsia="Times New Roman" w:cs="Times New Roman"/>
          <w:spacing w:val="-3"/>
          <w:szCs w:val="24"/>
          <w:lang w:val="es-ES_tradnl" w:eastAsia="es-ES"/>
        </w:rPr>
        <w:t>D</w:t>
      </w:r>
      <w:r w:rsidR="009942DC" w:rsidRPr="009942DC">
        <w:rPr>
          <w:rFonts w:eastAsia="Times New Roman" w:cs="Times New Roman"/>
          <w:spacing w:val="-3"/>
          <w:szCs w:val="24"/>
          <w:lang w:val="es-ES_tradnl" w:eastAsia="es-ES"/>
        </w:rPr>
        <w:t>e la oficina de la Senadora Rincón, el asesor, señor Gonzalo Mardones.</w:t>
      </w:r>
    </w:p>
    <w:p w14:paraId="21E83BC5" w14:textId="77777777" w:rsidR="009942DC" w:rsidRPr="009942DC" w:rsidRDefault="009942DC" w:rsidP="0013317A">
      <w:pPr>
        <w:tabs>
          <w:tab w:val="left" w:pos="2835"/>
        </w:tabs>
        <w:ind w:right="49"/>
        <w:jc w:val="both"/>
        <w:rPr>
          <w:rFonts w:eastAsia="Calibri" w:cs="Arial"/>
          <w:szCs w:val="24"/>
          <w:highlight w:val="yellow"/>
          <w:lang w:val="es-ES_tradnl"/>
        </w:rPr>
      </w:pPr>
    </w:p>
    <w:p w14:paraId="6549BB39" w14:textId="77777777" w:rsidR="009942DC" w:rsidRPr="009942DC" w:rsidRDefault="009942DC" w:rsidP="0013317A">
      <w:pPr>
        <w:tabs>
          <w:tab w:val="left" w:pos="2835"/>
        </w:tabs>
        <w:ind w:firstLine="2835"/>
        <w:jc w:val="both"/>
        <w:rPr>
          <w:rFonts w:eastAsia="Times New Roman" w:cs="Times New Roman"/>
          <w:spacing w:val="-3"/>
          <w:szCs w:val="24"/>
          <w:lang w:val="es-ES_tradnl" w:eastAsia="es-ES"/>
        </w:rPr>
      </w:pPr>
      <w:r w:rsidRPr="009942DC">
        <w:rPr>
          <w:rFonts w:eastAsia="Times New Roman" w:cs="Times New Roman"/>
          <w:spacing w:val="-3"/>
          <w:szCs w:val="24"/>
          <w:lang w:val="es-ES_tradnl" w:eastAsia="es-ES"/>
        </w:rPr>
        <w:t>De la Fundación Jaime Guzmán, la asesora, señora Carolina García.</w:t>
      </w:r>
    </w:p>
    <w:p w14:paraId="58A05E8F" w14:textId="77777777" w:rsidR="009942DC" w:rsidRPr="009942DC" w:rsidRDefault="009942DC" w:rsidP="0013317A">
      <w:pPr>
        <w:tabs>
          <w:tab w:val="left" w:pos="2835"/>
        </w:tabs>
        <w:jc w:val="both"/>
        <w:rPr>
          <w:rFonts w:eastAsia="Times New Roman" w:cs="Times New Roman"/>
          <w:spacing w:val="-3"/>
          <w:szCs w:val="24"/>
          <w:lang w:val="es-ES_tradnl" w:eastAsia="es-ES"/>
        </w:rPr>
      </w:pPr>
    </w:p>
    <w:p w14:paraId="1B588086" w14:textId="77777777" w:rsidR="003768B2" w:rsidRPr="003D3FDE" w:rsidRDefault="003768B2" w:rsidP="003D3FDE">
      <w:pPr>
        <w:tabs>
          <w:tab w:val="left" w:pos="2835"/>
        </w:tabs>
        <w:jc w:val="center"/>
        <w:rPr>
          <w:rFonts w:eastAsia="Times New Roman" w:cs="Arial"/>
          <w:bCs/>
          <w:szCs w:val="20"/>
          <w:lang w:val="es-ES_tradnl" w:eastAsia="es-ES"/>
        </w:rPr>
      </w:pPr>
      <w:r w:rsidRPr="003D3FDE">
        <w:rPr>
          <w:rFonts w:eastAsia="Times New Roman" w:cs="Arial"/>
          <w:bCs/>
          <w:szCs w:val="20"/>
          <w:lang w:val="es-ES_tradnl" w:eastAsia="es-ES"/>
        </w:rPr>
        <w:t>- - -</w:t>
      </w:r>
    </w:p>
    <w:p w14:paraId="2D474FBA" w14:textId="77777777" w:rsidR="003768B2" w:rsidRPr="003768B2" w:rsidRDefault="003768B2" w:rsidP="0013317A">
      <w:pPr>
        <w:tabs>
          <w:tab w:val="left" w:pos="2835"/>
        </w:tabs>
        <w:jc w:val="both"/>
        <w:rPr>
          <w:rFonts w:eastAsia="Times New Roman" w:cs="Arial"/>
          <w:szCs w:val="20"/>
          <w:lang w:val="es-ES_tradnl" w:eastAsia="es-ES"/>
        </w:rPr>
      </w:pPr>
    </w:p>
    <w:p w14:paraId="23CA4B25" w14:textId="77777777" w:rsidR="003768B2" w:rsidRPr="003768B2" w:rsidRDefault="003768B2" w:rsidP="0013317A">
      <w:pPr>
        <w:tabs>
          <w:tab w:val="left" w:pos="2835"/>
        </w:tabs>
        <w:ind w:firstLine="2880"/>
        <w:jc w:val="both"/>
        <w:rPr>
          <w:rFonts w:eastAsia="Times New Roman" w:cs="Arial"/>
          <w:szCs w:val="20"/>
          <w:lang w:val="es-ES_tradnl" w:eastAsia="es-ES"/>
        </w:rPr>
      </w:pPr>
      <w:r w:rsidRPr="003768B2">
        <w:rPr>
          <w:rFonts w:eastAsia="Times New Roman" w:cs="Arial"/>
          <w:szCs w:val="20"/>
          <w:lang w:val="es-ES_tradnl" w:eastAsia="es-ES"/>
        </w:rPr>
        <w:t xml:space="preserve">Se hace presente que por tratarse de un proyecto con urgencia calificada de “discusión inmediata”, y en conformidad con lo dispuesto en el artículo 127 del Reglamento de </w:t>
      </w:r>
      <w:smartTag w:uri="urn:schemas-microsoft-com:office:smarttags" w:element="PersonName">
        <w:smartTagPr>
          <w:attr w:name="ProductID" w:val="la Corporaci￳n"/>
        </w:smartTagPr>
        <w:r w:rsidRPr="003768B2">
          <w:rPr>
            <w:rFonts w:eastAsia="Times New Roman" w:cs="Arial"/>
            <w:szCs w:val="20"/>
            <w:lang w:val="es-ES_tradnl" w:eastAsia="es-ES"/>
          </w:rPr>
          <w:t>la Corporación</w:t>
        </w:r>
      </w:smartTag>
      <w:r w:rsidRPr="003768B2">
        <w:rPr>
          <w:rFonts w:eastAsia="Times New Roman" w:cs="Arial"/>
          <w:szCs w:val="20"/>
          <w:lang w:val="es-ES_tradnl" w:eastAsia="es-ES"/>
        </w:rPr>
        <w:t>, se discutió la iniciativa en general y particular a la vez.</w:t>
      </w:r>
    </w:p>
    <w:p w14:paraId="22B1833D" w14:textId="77777777" w:rsidR="003768B2" w:rsidRPr="003768B2" w:rsidRDefault="003768B2" w:rsidP="003153FF">
      <w:pPr>
        <w:tabs>
          <w:tab w:val="left" w:pos="2835"/>
        </w:tabs>
        <w:jc w:val="both"/>
        <w:rPr>
          <w:rFonts w:eastAsia="Times New Roman" w:cs="Arial"/>
          <w:szCs w:val="20"/>
          <w:lang w:val="es-ES_tradnl" w:eastAsia="es-ES"/>
        </w:rPr>
      </w:pPr>
    </w:p>
    <w:p w14:paraId="0F0488DD" w14:textId="77777777" w:rsidR="003768B2" w:rsidRPr="003768B2" w:rsidRDefault="003768B2" w:rsidP="003768B2">
      <w:pPr>
        <w:tabs>
          <w:tab w:val="left" w:pos="2835"/>
        </w:tabs>
        <w:jc w:val="center"/>
        <w:rPr>
          <w:rFonts w:eastAsia="Times New Roman" w:cs="Arial"/>
          <w:b/>
          <w:szCs w:val="20"/>
          <w:lang w:val="es-ES_tradnl" w:eastAsia="es-ES"/>
        </w:rPr>
      </w:pPr>
      <w:r w:rsidRPr="003768B2">
        <w:rPr>
          <w:rFonts w:eastAsia="Times New Roman" w:cs="Arial"/>
          <w:b/>
          <w:szCs w:val="20"/>
          <w:lang w:val="es-ES_tradnl" w:eastAsia="es-ES"/>
        </w:rPr>
        <w:t>- - -</w:t>
      </w:r>
    </w:p>
    <w:p w14:paraId="3C0347A0" w14:textId="77777777" w:rsidR="003768B2" w:rsidRPr="003768B2" w:rsidRDefault="003768B2" w:rsidP="003153FF">
      <w:pPr>
        <w:tabs>
          <w:tab w:val="left" w:pos="2835"/>
        </w:tabs>
        <w:jc w:val="both"/>
        <w:rPr>
          <w:rFonts w:eastAsia="Times New Roman" w:cs="Arial"/>
          <w:szCs w:val="20"/>
          <w:lang w:val="es-ES_tradnl" w:eastAsia="es-ES"/>
        </w:rPr>
      </w:pPr>
    </w:p>
    <w:p w14:paraId="64DF8796" w14:textId="77777777" w:rsidR="003768B2" w:rsidRPr="003768B2" w:rsidRDefault="003768B2" w:rsidP="003768B2">
      <w:pPr>
        <w:keepNext/>
        <w:tabs>
          <w:tab w:val="left" w:pos="2835"/>
        </w:tabs>
        <w:jc w:val="center"/>
        <w:outlineLvl w:val="4"/>
        <w:rPr>
          <w:rFonts w:eastAsia="Times New Roman" w:cs="Arial"/>
          <w:b/>
          <w:szCs w:val="20"/>
          <w:lang w:val="es-ES_tradnl" w:eastAsia="es-ES"/>
        </w:rPr>
      </w:pPr>
      <w:r w:rsidRPr="003768B2">
        <w:rPr>
          <w:rFonts w:eastAsia="Times New Roman" w:cs="Arial"/>
          <w:b/>
          <w:szCs w:val="20"/>
          <w:lang w:val="es-ES_tradnl" w:eastAsia="es-ES"/>
        </w:rPr>
        <w:t>OBJETIVO DEL PROYECTO</w:t>
      </w:r>
    </w:p>
    <w:p w14:paraId="6E6163C0" w14:textId="77777777" w:rsidR="003768B2" w:rsidRPr="003768B2" w:rsidRDefault="003768B2" w:rsidP="003153FF">
      <w:pPr>
        <w:tabs>
          <w:tab w:val="left" w:pos="2835"/>
        </w:tabs>
        <w:jc w:val="both"/>
        <w:rPr>
          <w:rFonts w:eastAsia="Times New Roman" w:cs="Arial"/>
          <w:szCs w:val="20"/>
          <w:lang w:val="es-ES_tradnl" w:eastAsia="es-ES"/>
        </w:rPr>
      </w:pPr>
    </w:p>
    <w:p w14:paraId="293CA9EC" w14:textId="77777777" w:rsidR="003768B2" w:rsidRDefault="003768B2" w:rsidP="003768B2">
      <w:pPr>
        <w:ind w:firstLine="2835"/>
        <w:jc w:val="both"/>
      </w:pPr>
      <w:r>
        <w:t>C</w:t>
      </w:r>
      <w:r w:rsidRPr="00292C8D">
        <w:t>rea</w:t>
      </w:r>
      <w:r>
        <w:t>r</w:t>
      </w:r>
      <w:r w:rsidRPr="00292C8D">
        <w:t xml:space="preserve"> un mecanismo transitorio de estabilización de precios de la energía eléctrica para los clientes sujetos a regulación de precios</w:t>
      </w:r>
      <w:r>
        <w:t xml:space="preserve">, </w:t>
      </w:r>
      <w:r w:rsidRPr="005C466C">
        <w:t>consistente en el establecimiento de un Precio Estabilizado a Cliente Regulado</w:t>
      </w:r>
      <w:r>
        <w:t xml:space="preserve"> (</w:t>
      </w:r>
      <w:r w:rsidRPr="005C466C">
        <w:t>PEC</w:t>
      </w:r>
      <w:r>
        <w:t>).</w:t>
      </w:r>
    </w:p>
    <w:p w14:paraId="174F8F3D" w14:textId="77777777" w:rsidR="003768B2" w:rsidRPr="003768B2" w:rsidRDefault="003768B2" w:rsidP="003768B2">
      <w:pPr>
        <w:tabs>
          <w:tab w:val="left" w:pos="2835"/>
        </w:tabs>
        <w:jc w:val="both"/>
        <w:rPr>
          <w:rFonts w:eastAsia="Times New Roman" w:cs="Arial"/>
          <w:szCs w:val="20"/>
          <w:lang w:val="es-ES_tradnl" w:eastAsia="es-ES"/>
        </w:rPr>
      </w:pPr>
    </w:p>
    <w:p w14:paraId="6236DC18" w14:textId="77777777" w:rsidR="003768B2" w:rsidRPr="003768B2" w:rsidRDefault="003768B2" w:rsidP="003768B2">
      <w:pPr>
        <w:tabs>
          <w:tab w:val="left" w:pos="2835"/>
        </w:tabs>
        <w:jc w:val="center"/>
        <w:rPr>
          <w:rFonts w:eastAsia="Times New Roman" w:cs="Arial"/>
          <w:b/>
          <w:szCs w:val="20"/>
          <w:lang w:val="es-ES_tradnl" w:eastAsia="es-ES"/>
        </w:rPr>
      </w:pPr>
      <w:r w:rsidRPr="003768B2">
        <w:rPr>
          <w:rFonts w:eastAsia="Times New Roman" w:cs="Arial"/>
          <w:b/>
          <w:szCs w:val="20"/>
          <w:lang w:val="es-ES_tradnl" w:eastAsia="es-ES"/>
        </w:rPr>
        <w:t>- - -</w:t>
      </w:r>
    </w:p>
    <w:p w14:paraId="6DA662C0" w14:textId="77777777" w:rsidR="003768B2" w:rsidRPr="003768B2" w:rsidRDefault="003768B2" w:rsidP="003153FF">
      <w:pPr>
        <w:tabs>
          <w:tab w:val="left" w:pos="2835"/>
        </w:tabs>
        <w:rPr>
          <w:rFonts w:eastAsia="Times New Roman" w:cs="Arial"/>
          <w:b/>
          <w:szCs w:val="24"/>
          <w:lang w:val="es-ES_tradnl" w:eastAsia="es-ES"/>
        </w:rPr>
      </w:pPr>
    </w:p>
    <w:p w14:paraId="23275E62" w14:textId="77777777" w:rsidR="003768B2" w:rsidRPr="003768B2" w:rsidRDefault="003768B2" w:rsidP="003768B2">
      <w:pPr>
        <w:tabs>
          <w:tab w:val="left" w:pos="2835"/>
        </w:tabs>
        <w:jc w:val="center"/>
        <w:rPr>
          <w:rFonts w:eastAsia="Times New Roman" w:cs="Arial"/>
          <w:b/>
          <w:szCs w:val="24"/>
          <w:lang w:val="es-ES_tradnl" w:eastAsia="es-ES"/>
        </w:rPr>
      </w:pPr>
      <w:r w:rsidRPr="003768B2">
        <w:rPr>
          <w:rFonts w:eastAsia="Times New Roman" w:cs="Arial"/>
          <w:b/>
          <w:szCs w:val="24"/>
          <w:lang w:val="es-ES_tradnl" w:eastAsia="es-ES"/>
        </w:rPr>
        <w:t>ANTECEDENTES</w:t>
      </w:r>
    </w:p>
    <w:p w14:paraId="385C882E" w14:textId="77777777" w:rsidR="003768B2" w:rsidRPr="003768B2" w:rsidRDefault="003768B2" w:rsidP="003153FF">
      <w:pPr>
        <w:tabs>
          <w:tab w:val="left" w:pos="2835"/>
        </w:tabs>
        <w:rPr>
          <w:rFonts w:eastAsia="Times New Roman" w:cs="Arial"/>
          <w:b/>
          <w:szCs w:val="24"/>
          <w:lang w:val="es-ES_tradnl" w:eastAsia="es-ES"/>
        </w:rPr>
      </w:pPr>
    </w:p>
    <w:p w14:paraId="50E1177D" w14:textId="77777777" w:rsidR="003768B2" w:rsidRPr="003768B2" w:rsidRDefault="003768B2" w:rsidP="003768B2">
      <w:pPr>
        <w:tabs>
          <w:tab w:val="left" w:pos="2835"/>
        </w:tabs>
        <w:ind w:firstLine="2880"/>
        <w:jc w:val="both"/>
        <w:rPr>
          <w:rFonts w:eastAsia="Times New Roman" w:cs="Arial"/>
          <w:szCs w:val="24"/>
          <w:lang w:val="es-ES_tradnl" w:eastAsia="es-ES"/>
        </w:rPr>
      </w:pPr>
      <w:r w:rsidRPr="003768B2">
        <w:rPr>
          <w:rFonts w:eastAsia="Times New Roman" w:cs="Arial"/>
          <w:szCs w:val="24"/>
          <w:lang w:val="es-ES_tradnl" w:eastAsia="es-ES"/>
        </w:rPr>
        <w:t>Para una adecuada comprensión de la iniciativa en informe deben tenerse presente los siguientes antecedentes:</w:t>
      </w:r>
    </w:p>
    <w:p w14:paraId="664EFAE3" w14:textId="77777777" w:rsidR="003768B2" w:rsidRPr="003768B2" w:rsidRDefault="003768B2" w:rsidP="003153FF">
      <w:pPr>
        <w:tabs>
          <w:tab w:val="left" w:pos="2835"/>
        </w:tabs>
        <w:rPr>
          <w:rFonts w:eastAsia="Times New Roman" w:cs="Arial"/>
          <w:b/>
          <w:szCs w:val="24"/>
          <w:lang w:eastAsia="es-ES"/>
        </w:rPr>
      </w:pPr>
    </w:p>
    <w:p w14:paraId="7EFBC68E" w14:textId="77777777" w:rsidR="003768B2" w:rsidRPr="003768B2" w:rsidRDefault="003768B2" w:rsidP="003768B2">
      <w:pPr>
        <w:tabs>
          <w:tab w:val="left" w:pos="2835"/>
        </w:tabs>
        <w:jc w:val="center"/>
        <w:rPr>
          <w:rFonts w:eastAsia="Times New Roman" w:cs="Arial"/>
          <w:b/>
          <w:szCs w:val="24"/>
          <w:lang w:eastAsia="es-ES"/>
        </w:rPr>
      </w:pPr>
      <w:r w:rsidRPr="003768B2">
        <w:rPr>
          <w:rFonts w:eastAsia="Times New Roman" w:cs="Arial"/>
          <w:b/>
          <w:szCs w:val="24"/>
          <w:lang w:eastAsia="es-ES"/>
        </w:rPr>
        <w:t>A.- ANTECEDENTES JURÍDICOS</w:t>
      </w:r>
    </w:p>
    <w:p w14:paraId="1BFD2B9A" w14:textId="77777777" w:rsidR="003768B2" w:rsidRPr="003768B2" w:rsidRDefault="003768B2" w:rsidP="003153FF">
      <w:pPr>
        <w:tabs>
          <w:tab w:val="left" w:pos="2835"/>
        </w:tabs>
        <w:jc w:val="both"/>
        <w:rPr>
          <w:rFonts w:eastAsia="Times New Roman" w:cs="Arial"/>
          <w:szCs w:val="20"/>
          <w:lang w:val="es-ES_tradnl" w:eastAsia="es-ES"/>
        </w:rPr>
      </w:pPr>
    </w:p>
    <w:p w14:paraId="5A7E69B7" w14:textId="77777777" w:rsidR="003768B2" w:rsidRDefault="003768B2" w:rsidP="003768B2">
      <w:pPr>
        <w:tabs>
          <w:tab w:val="left" w:pos="2835"/>
        </w:tabs>
        <w:ind w:firstLine="2880"/>
        <w:jc w:val="both"/>
        <w:rPr>
          <w:rFonts w:eastAsia="Times New Roman" w:cs="Arial"/>
          <w:szCs w:val="20"/>
          <w:lang w:val="es-ES_tradnl" w:eastAsia="es-ES"/>
        </w:rPr>
      </w:pPr>
      <w:r>
        <w:rPr>
          <w:rFonts w:eastAsia="Times New Roman" w:cs="Arial"/>
          <w:szCs w:val="20"/>
          <w:lang w:val="es-ES_tradnl" w:eastAsia="es-ES"/>
        </w:rPr>
        <w:t>1.- D</w:t>
      </w:r>
      <w:r w:rsidRPr="003768B2">
        <w:rPr>
          <w:rFonts w:eastAsia="Times New Roman" w:cs="Arial"/>
          <w:szCs w:val="20"/>
          <w:lang w:val="es-ES_tradnl" w:eastAsia="es-ES"/>
        </w:rPr>
        <w:t>ecreto con fuerza de ley N° 4/20018, de 2006, del Ministerio de Economía, Fomento y Reconstrucción, que fija texto refundido, coordinado y sistematizado de la Ley General de Servicios Eléctricos, en materia de energía eléctrica</w:t>
      </w:r>
      <w:r>
        <w:rPr>
          <w:rFonts w:eastAsia="Times New Roman" w:cs="Arial"/>
          <w:szCs w:val="20"/>
          <w:lang w:val="es-ES_tradnl" w:eastAsia="es-ES"/>
        </w:rPr>
        <w:t>.</w:t>
      </w:r>
    </w:p>
    <w:p w14:paraId="3EAA8937" w14:textId="77777777" w:rsidR="003768B2" w:rsidRDefault="003768B2" w:rsidP="003153FF">
      <w:pPr>
        <w:tabs>
          <w:tab w:val="left" w:pos="2835"/>
        </w:tabs>
        <w:jc w:val="both"/>
        <w:rPr>
          <w:rFonts w:eastAsia="Times New Roman" w:cs="Arial"/>
          <w:szCs w:val="20"/>
          <w:lang w:val="es-ES_tradnl" w:eastAsia="es-ES"/>
        </w:rPr>
      </w:pPr>
    </w:p>
    <w:p w14:paraId="2F5EE6DC" w14:textId="77777777" w:rsidR="003C7199" w:rsidRDefault="003C7199" w:rsidP="003768B2">
      <w:pPr>
        <w:tabs>
          <w:tab w:val="left" w:pos="2835"/>
        </w:tabs>
        <w:ind w:firstLine="2880"/>
        <w:jc w:val="both"/>
        <w:rPr>
          <w:rFonts w:eastAsia="Times New Roman" w:cs="Arial"/>
          <w:szCs w:val="20"/>
          <w:lang w:val="es-ES_tradnl" w:eastAsia="es-ES"/>
        </w:rPr>
      </w:pPr>
      <w:r>
        <w:rPr>
          <w:rFonts w:eastAsia="Times New Roman" w:cs="Arial"/>
          <w:szCs w:val="20"/>
          <w:lang w:val="es-ES_tradnl" w:eastAsia="es-ES"/>
        </w:rPr>
        <w:t>2.- D</w:t>
      </w:r>
      <w:r w:rsidRPr="003C7199">
        <w:rPr>
          <w:rFonts w:eastAsia="Times New Roman" w:cs="Arial"/>
          <w:szCs w:val="20"/>
          <w:lang w:val="es-ES_tradnl" w:eastAsia="es-ES"/>
        </w:rPr>
        <w:t>ecreto 7T, de 2019, del Ministerio de Energía,</w:t>
      </w:r>
      <w:r w:rsidRPr="003C7199">
        <w:t xml:space="preserve"> </w:t>
      </w:r>
      <w:r>
        <w:t xml:space="preserve">que </w:t>
      </w:r>
      <w:r w:rsidRPr="003C7199">
        <w:rPr>
          <w:rFonts w:eastAsia="Times New Roman" w:cs="Arial"/>
          <w:szCs w:val="20"/>
          <w:lang w:val="es-ES_tradnl" w:eastAsia="es-ES"/>
        </w:rPr>
        <w:t xml:space="preserve">fija precios de nudo promedio en el sistema eléctrico nacional, de acuerdo al artículo 158° de la </w:t>
      </w:r>
      <w:r>
        <w:rPr>
          <w:rFonts w:eastAsia="Times New Roman" w:cs="Arial"/>
          <w:szCs w:val="20"/>
          <w:lang w:val="es-ES_tradnl" w:eastAsia="es-ES"/>
        </w:rPr>
        <w:t>L</w:t>
      </w:r>
      <w:r w:rsidRPr="003C7199">
        <w:rPr>
          <w:rFonts w:eastAsia="Times New Roman" w:cs="Arial"/>
          <w:szCs w:val="20"/>
          <w:lang w:val="es-ES_tradnl" w:eastAsia="es-ES"/>
        </w:rPr>
        <w:t xml:space="preserve">ey </w:t>
      </w:r>
      <w:r>
        <w:rPr>
          <w:rFonts w:eastAsia="Times New Roman" w:cs="Arial"/>
          <w:szCs w:val="20"/>
          <w:lang w:val="es-ES_tradnl" w:eastAsia="es-ES"/>
        </w:rPr>
        <w:t>G</w:t>
      </w:r>
      <w:r w:rsidRPr="003C7199">
        <w:rPr>
          <w:rFonts w:eastAsia="Times New Roman" w:cs="Arial"/>
          <w:szCs w:val="20"/>
          <w:lang w:val="es-ES_tradnl" w:eastAsia="es-ES"/>
        </w:rPr>
        <w:t xml:space="preserve">eneral de </w:t>
      </w:r>
      <w:r>
        <w:rPr>
          <w:rFonts w:eastAsia="Times New Roman" w:cs="Arial"/>
          <w:szCs w:val="20"/>
          <w:lang w:val="es-ES_tradnl" w:eastAsia="es-ES"/>
        </w:rPr>
        <w:t>S</w:t>
      </w:r>
      <w:r w:rsidRPr="003C7199">
        <w:rPr>
          <w:rFonts w:eastAsia="Times New Roman" w:cs="Arial"/>
          <w:szCs w:val="20"/>
          <w:lang w:val="es-ES_tradnl" w:eastAsia="es-ES"/>
        </w:rPr>
        <w:t xml:space="preserve">ervicios </w:t>
      </w:r>
      <w:r>
        <w:rPr>
          <w:rFonts w:eastAsia="Times New Roman" w:cs="Arial"/>
          <w:szCs w:val="20"/>
          <w:lang w:val="es-ES_tradnl" w:eastAsia="es-ES"/>
        </w:rPr>
        <w:t>E</w:t>
      </w:r>
      <w:r w:rsidRPr="003C7199">
        <w:rPr>
          <w:rFonts w:eastAsia="Times New Roman" w:cs="Arial"/>
          <w:szCs w:val="20"/>
          <w:lang w:val="es-ES_tradnl" w:eastAsia="es-ES"/>
        </w:rPr>
        <w:t>léctricos y fija ajustes y recargos por aplicación del mecanismo de equidad tarifaria residencial</w:t>
      </w:r>
    </w:p>
    <w:p w14:paraId="66CB64A1" w14:textId="77777777" w:rsidR="003C7199" w:rsidRDefault="003C7199" w:rsidP="003153FF">
      <w:pPr>
        <w:tabs>
          <w:tab w:val="left" w:pos="2835"/>
        </w:tabs>
        <w:jc w:val="both"/>
        <w:rPr>
          <w:rFonts w:eastAsia="Times New Roman" w:cs="Arial"/>
          <w:szCs w:val="20"/>
          <w:lang w:val="es-ES_tradnl" w:eastAsia="es-ES"/>
        </w:rPr>
      </w:pPr>
    </w:p>
    <w:p w14:paraId="23E0651C" w14:textId="77777777" w:rsidR="003C7199" w:rsidRDefault="003C7199" w:rsidP="003768B2">
      <w:pPr>
        <w:tabs>
          <w:tab w:val="left" w:pos="2835"/>
        </w:tabs>
        <w:ind w:firstLine="2880"/>
        <w:jc w:val="both"/>
        <w:rPr>
          <w:rFonts w:eastAsia="Times New Roman" w:cs="Arial"/>
          <w:szCs w:val="20"/>
          <w:lang w:val="es-ES_tradnl" w:eastAsia="es-ES"/>
        </w:rPr>
      </w:pPr>
      <w:r>
        <w:rPr>
          <w:rFonts w:eastAsia="Times New Roman" w:cs="Arial"/>
          <w:szCs w:val="20"/>
          <w:lang w:val="es-ES_tradnl" w:eastAsia="es-ES"/>
        </w:rPr>
        <w:lastRenderedPageBreak/>
        <w:t>3.- D</w:t>
      </w:r>
      <w:r w:rsidRPr="003C7199">
        <w:rPr>
          <w:rFonts w:eastAsia="Times New Roman" w:cs="Arial"/>
          <w:szCs w:val="20"/>
          <w:lang w:val="es-ES_tradnl" w:eastAsia="es-ES"/>
        </w:rPr>
        <w:t>ecreto 20T, de 2018</w:t>
      </w:r>
      <w:r>
        <w:rPr>
          <w:rFonts w:eastAsia="Times New Roman" w:cs="Arial"/>
          <w:szCs w:val="20"/>
          <w:lang w:val="es-ES_tradnl" w:eastAsia="es-ES"/>
        </w:rPr>
        <w:t>,</w:t>
      </w:r>
      <w:r w:rsidRPr="003C7199">
        <w:rPr>
          <w:rFonts w:eastAsia="Times New Roman" w:cs="Arial"/>
          <w:szCs w:val="20"/>
          <w:lang w:val="es-ES_tradnl" w:eastAsia="es-ES"/>
        </w:rPr>
        <w:t xml:space="preserve"> del Ministerio de Energía</w:t>
      </w:r>
      <w:r>
        <w:rPr>
          <w:rFonts w:eastAsia="Times New Roman" w:cs="Arial"/>
          <w:szCs w:val="20"/>
          <w:lang w:val="es-ES_tradnl" w:eastAsia="es-ES"/>
        </w:rPr>
        <w:t xml:space="preserve">, que </w:t>
      </w:r>
      <w:r w:rsidRPr="003C7199">
        <w:rPr>
          <w:rFonts w:eastAsia="Times New Roman" w:cs="Arial"/>
          <w:szCs w:val="20"/>
          <w:lang w:val="es-ES_tradnl" w:eastAsia="es-ES"/>
        </w:rPr>
        <w:t xml:space="preserve">fija precios de nudo promedio en el sistema eléctrico nacional, de acuerdo al artículo 158º de la </w:t>
      </w:r>
      <w:r>
        <w:rPr>
          <w:rFonts w:eastAsia="Times New Roman" w:cs="Arial"/>
          <w:szCs w:val="20"/>
          <w:lang w:val="es-ES_tradnl" w:eastAsia="es-ES"/>
        </w:rPr>
        <w:t>L</w:t>
      </w:r>
      <w:r w:rsidRPr="003C7199">
        <w:rPr>
          <w:rFonts w:eastAsia="Times New Roman" w:cs="Arial"/>
          <w:szCs w:val="20"/>
          <w:lang w:val="es-ES_tradnl" w:eastAsia="es-ES"/>
        </w:rPr>
        <w:t xml:space="preserve">ey </w:t>
      </w:r>
      <w:r>
        <w:rPr>
          <w:rFonts w:eastAsia="Times New Roman" w:cs="Arial"/>
          <w:szCs w:val="20"/>
          <w:lang w:val="es-ES_tradnl" w:eastAsia="es-ES"/>
        </w:rPr>
        <w:t>G</w:t>
      </w:r>
      <w:r w:rsidRPr="003C7199">
        <w:rPr>
          <w:rFonts w:eastAsia="Times New Roman" w:cs="Arial"/>
          <w:szCs w:val="20"/>
          <w:lang w:val="es-ES_tradnl" w:eastAsia="es-ES"/>
        </w:rPr>
        <w:t xml:space="preserve">eneral de </w:t>
      </w:r>
      <w:r>
        <w:rPr>
          <w:rFonts w:eastAsia="Times New Roman" w:cs="Arial"/>
          <w:szCs w:val="20"/>
          <w:lang w:val="es-ES_tradnl" w:eastAsia="es-ES"/>
        </w:rPr>
        <w:t>S</w:t>
      </w:r>
      <w:r w:rsidRPr="003C7199">
        <w:rPr>
          <w:rFonts w:eastAsia="Times New Roman" w:cs="Arial"/>
          <w:szCs w:val="20"/>
          <w:lang w:val="es-ES_tradnl" w:eastAsia="es-ES"/>
        </w:rPr>
        <w:t xml:space="preserve">ervicios </w:t>
      </w:r>
      <w:r>
        <w:rPr>
          <w:rFonts w:eastAsia="Times New Roman" w:cs="Arial"/>
          <w:szCs w:val="20"/>
          <w:lang w:val="es-ES_tradnl" w:eastAsia="es-ES"/>
        </w:rPr>
        <w:t>E</w:t>
      </w:r>
      <w:r w:rsidRPr="003C7199">
        <w:rPr>
          <w:rFonts w:eastAsia="Times New Roman" w:cs="Arial"/>
          <w:szCs w:val="20"/>
          <w:lang w:val="es-ES_tradnl" w:eastAsia="es-ES"/>
        </w:rPr>
        <w:t>léctricos y fija ajustes y recargos por aplicación del mecanismo de equidad tarifaria residencial</w:t>
      </w:r>
      <w:r>
        <w:rPr>
          <w:rFonts w:eastAsia="Times New Roman" w:cs="Arial"/>
          <w:szCs w:val="20"/>
          <w:lang w:val="es-ES_tradnl" w:eastAsia="es-ES"/>
        </w:rPr>
        <w:t>.</w:t>
      </w:r>
    </w:p>
    <w:p w14:paraId="729396DF" w14:textId="77777777" w:rsidR="003768B2" w:rsidRPr="003768B2" w:rsidRDefault="003768B2" w:rsidP="003153FF">
      <w:pPr>
        <w:tabs>
          <w:tab w:val="left" w:pos="2835"/>
        </w:tabs>
        <w:jc w:val="both"/>
        <w:rPr>
          <w:rFonts w:eastAsia="Times New Roman" w:cs="Arial"/>
          <w:szCs w:val="20"/>
          <w:lang w:val="es-ES_tradnl" w:eastAsia="es-ES"/>
        </w:rPr>
      </w:pPr>
    </w:p>
    <w:p w14:paraId="230FCF97" w14:textId="77777777" w:rsidR="003768B2" w:rsidRPr="003768B2" w:rsidRDefault="003768B2" w:rsidP="003768B2">
      <w:pPr>
        <w:tabs>
          <w:tab w:val="left" w:pos="2835"/>
        </w:tabs>
        <w:jc w:val="center"/>
        <w:rPr>
          <w:rFonts w:eastAsia="Times New Roman" w:cs="Arial"/>
          <w:b/>
          <w:szCs w:val="24"/>
          <w:lang w:eastAsia="es-ES"/>
        </w:rPr>
      </w:pPr>
      <w:r w:rsidRPr="003768B2">
        <w:rPr>
          <w:rFonts w:eastAsia="Times New Roman" w:cs="Arial"/>
          <w:b/>
          <w:szCs w:val="24"/>
          <w:lang w:val="es-ES_tradnl" w:eastAsia="es-ES"/>
        </w:rPr>
        <w:t>B.- ANTECEDENTES DE HECHO</w:t>
      </w:r>
    </w:p>
    <w:p w14:paraId="309BA0F5" w14:textId="77777777" w:rsidR="003768B2" w:rsidRDefault="003768B2" w:rsidP="003153FF">
      <w:pPr>
        <w:jc w:val="both"/>
        <w:rPr>
          <w:rFonts w:eastAsia="Times New Roman" w:cs="Arial"/>
          <w:spacing w:val="-3"/>
          <w:szCs w:val="24"/>
          <w:lang w:val="es-ES_tradnl" w:eastAsia="es-ES"/>
        </w:rPr>
      </w:pPr>
    </w:p>
    <w:p w14:paraId="5D7AAD52" w14:textId="77777777" w:rsidR="003C7199" w:rsidRDefault="003C7199" w:rsidP="003C7199">
      <w:pPr>
        <w:ind w:firstLine="2835"/>
        <w:jc w:val="both"/>
      </w:pPr>
      <w:r>
        <w:t>Señala el Mensaje que el Gobierno ha escuchado la voz de la ciudadanía, que ha expresado su sentir respecto de sus sueños y anhelos de una vida mejor, siendo la política, como actividad pública, la llamada a recoger tales sueños y anhelos, materializándolos en instrumentos que permitan entregar a los ciudadanos las herramientas y condiciones necesarias para que puedan alcanzar una vida mejor.</w:t>
      </w:r>
    </w:p>
    <w:p w14:paraId="46580638" w14:textId="77777777" w:rsidR="003C7199" w:rsidRDefault="003C7199" w:rsidP="003153FF">
      <w:pPr>
        <w:jc w:val="both"/>
      </w:pPr>
    </w:p>
    <w:p w14:paraId="39F36D9B" w14:textId="77777777" w:rsidR="003C7199" w:rsidRDefault="003C7199" w:rsidP="003C7199">
      <w:pPr>
        <w:ind w:firstLine="2835"/>
        <w:jc w:val="both"/>
      </w:pPr>
      <w:r>
        <w:t>En este sentido, agrega el Mensaje, el Gobierno es consciente de la relevancia de los precios de los servicios básicos y, particularmente, el de la electricidad para las familias más vulnerables del país y para la clase media. Es así como el Ministerio de Energía ha venido estudiando diversas fórmulas para poder hacer frente a las alzas de los precios de la energía, los que se reajustan dos veces al año por medio de los decretos de precio de nudo promedio (PNP). Las variaciones que se introducen mediante estos decretos están determinadas no solamente por los precios de los diversos combustibles sino también por las fluctuaciones del valor del dólar.</w:t>
      </w:r>
    </w:p>
    <w:p w14:paraId="4AC0B64A" w14:textId="77777777" w:rsidR="003C7199" w:rsidRDefault="003C7199" w:rsidP="003153FF">
      <w:pPr>
        <w:jc w:val="both"/>
      </w:pPr>
    </w:p>
    <w:p w14:paraId="5E1E0CB2" w14:textId="77777777" w:rsidR="003C7199" w:rsidRDefault="003C7199" w:rsidP="003C7199">
      <w:pPr>
        <w:ind w:firstLine="2835"/>
        <w:jc w:val="both"/>
      </w:pPr>
      <w:r>
        <w:t>En el contexto de la denominada Nueva Agenda Social, continúa el Mensaje, una iniciativa legal que pueda hacer frente a las alzas de la electricidad, reduciendo los riesgos asociados a las fluctuaciones del tipo de cambio y de los precios de los combustibles, es una medida indispensable para traer alivio a los hogares chilenos.</w:t>
      </w:r>
    </w:p>
    <w:p w14:paraId="41DA045F" w14:textId="77777777" w:rsidR="003C7199" w:rsidRDefault="003C7199" w:rsidP="003153FF">
      <w:pPr>
        <w:jc w:val="both"/>
      </w:pPr>
    </w:p>
    <w:p w14:paraId="63E68614" w14:textId="77777777" w:rsidR="003C7199" w:rsidRDefault="003C7199" w:rsidP="003C7199">
      <w:pPr>
        <w:ind w:firstLine="2835"/>
        <w:jc w:val="both"/>
      </w:pPr>
      <w:r>
        <w:t xml:space="preserve">Sin perjuicio de lo anterior, se afirma en el Mensaje, que no puede dejar de hacer mención que, en el marco de la discusión de los boletines N° 12.567-08 y 12.471-08, refundidos, que rebaja la rentabilidad de las empresas de distribución y perfecciona el proceso tarifario de distribución eléctrica, tanto la Comisión de Minería y Energía de la Cámara de Diputados, encabezada por su Presidenta, la Honorable Diputada </w:t>
      </w:r>
      <w:proofErr w:type="spellStart"/>
      <w:r>
        <w:t>Daniella</w:t>
      </w:r>
      <w:proofErr w:type="spellEnd"/>
      <w:r>
        <w:t xml:space="preserve"> </w:t>
      </w:r>
      <w:proofErr w:type="spellStart"/>
      <w:r>
        <w:t>Cicardini</w:t>
      </w:r>
      <w:proofErr w:type="spellEnd"/>
      <w:r>
        <w:t xml:space="preserve"> Milla e integrada en su momento por las Honorables Diputadas Sofía Cid </w:t>
      </w:r>
      <w:proofErr w:type="spellStart"/>
      <w:r>
        <w:t>Versalovic</w:t>
      </w:r>
      <w:proofErr w:type="spellEnd"/>
      <w:r>
        <w:t xml:space="preserve"> y Marcela Hernando Pérez y los Honorables Diputados Juan Luis Castro González, Jorge Durán Espinoza, Francisco Eguiguren Correa, Sergio Gahona Salazar, </w:t>
      </w:r>
      <w:proofErr w:type="spellStart"/>
      <w:r>
        <w:t>Issa</w:t>
      </w:r>
      <w:proofErr w:type="spellEnd"/>
      <w:r>
        <w:t xml:space="preserve"> </w:t>
      </w:r>
      <w:proofErr w:type="spellStart"/>
      <w:r>
        <w:t>Kort</w:t>
      </w:r>
      <w:proofErr w:type="spellEnd"/>
      <w:r>
        <w:t xml:space="preserve"> Garriga, Nicolás </w:t>
      </w:r>
      <w:proofErr w:type="spellStart"/>
      <w:r>
        <w:t>Noman</w:t>
      </w:r>
      <w:proofErr w:type="spellEnd"/>
      <w:r>
        <w:t xml:space="preserve"> Garrido, Juan Santana Castillo, Gabriel </w:t>
      </w:r>
      <w:proofErr w:type="spellStart"/>
      <w:r>
        <w:t>Silber</w:t>
      </w:r>
      <w:proofErr w:type="spellEnd"/>
      <w:r>
        <w:t xml:space="preserve"> Romo, Esteban Velásquez Núñez y Pablo Vidal Rojas, como asimismo, la Comisión de Minería y Energía del Senado, presidida por el Honorable Senador Álvaro Elizalde Soto e integrada por la Honorable Senadora Yasna Provoste Campillay y por los Honorables Senadores Alejandro García Huidobro Sanfuentes, Alejandro Guillier Álvarez y Rafael </w:t>
      </w:r>
      <w:proofErr w:type="spellStart"/>
      <w:r>
        <w:t>Prohens</w:t>
      </w:r>
      <w:proofErr w:type="spellEnd"/>
      <w:r>
        <w:t xml:space="preserve"> Espinosa, han solicitado estudiar sendos mecanismos de estabilización de precios o aplicación de subsidios para llevar el tan necesario </w:t>
      </w:r>
      <w:r>
        <w:lastRenderedPageBreak/>
        <w:t>alivio a las familias chilenas, en vista de la evolución de los precios de la electricidad que se han visto en el último tiempo.</w:t>
      </w:r>
    </w:p>
    <w:p w14:paraId="1DB297BE" w14:textId="77777777" w:rsidR="003C7199" w:rsidRDefault="003C7199" w:rsidP="003153FF">
      <w:pPr>
        <w:jc w:val="both"/>
      </w:pPr>
    </w:p>
    <w:p w14:paraId="67740BC5" w14:textId="77777777" w:rsidR="003C7199" w:rsidRDefault="003C7199" w:rsidP="003C7199">
      <w:pPr>
        <w:ind w:firstLine="2835"/>
        <w:jc w:val="both"/>
      </w:pPr>
      <w:r>
        <w:t>Respecto al contenido de la iniciativa legal, el Mensaje expresa que se introduce un mecanismo transitorio de estabilización de precios de la energía respecto del componente de los precios de nudo promedio que se traspasan a los clientes sujetos a regulación de precios.</w:t>
      </w:r>
    </w:p>
    <w:p w14:paraId="69F463CC" w14:textId="77777777" w:rsidR="003C7199" w:rsidRDefault="003C7199" w:rsidP="003153FF">
      <w:pPr>
        <w:jc w:val="both"/>
      </w:pPr>
    </w:p>
    <w:p w14:paraId="5FA58424" w14:textId="77777777" w:rsidR="003C7199" w:rsidRDefault="003C7199" w:rsidP="003C7199">
      <w:pPr>
        <w:ind w:firstLine="2835"/>
        <w:jc w:val="both"/>
      </w:pPr>
      <w:r>
        <w:t>Dentro de los precios que los hogares, pequeñas industrias y servicios pagan, se contemplan los precios de nudo promedio, los que provienen de contratos licitados de suministro de largo plazo; licitaciones que además de ser públicas, transparentes y no discriminatorias, se efectúan con bastantes años de anticipación a la fecha de inicio de los suministros objeto de la licitación. Lo anterior tiene la virtud de asegurar el suministro en el tiempo, pero por otro lado retrasa el traspaso de los precios a los usuarios, sean estos altos o bajos.</w:t>
      </w:r>
    </w:p>
    <w:p w14:paraId="6BCB3CA8" w14:textId="77777777" w:rsidR="003C7199" w:rsidRDefault="003C7199" w:rsidP="003153FF">
      <w:pPr>
        <w:jc w:val="both"/>
      </w:pPr>
    </w:p>
    <w:p w14:paraId="6EE2E23A" w14:textId="77777777" w:rsidR="003C7199" w:rsidRDefault="003C7199" w:rsidP="003C7199">
      <w:pPr>
        <w:ind w:firstLine="2835"/>
        <w:jc w:val="both"/>
      </w:pPr>
      <w:r>
        <w:t>A través del mecanismo de estabilización, y considerando la coyuntura derivada del alza en los precios de nudo promedio que se ha verificado en el último tiempo, se pretende estabilizar este precio a los valores vigentes al primer semestre de 2019, lo que implica frenar derechamente el alza equivalente a un 9,2%, verificada con motivo de la fijación de precios que entró en vigencia el pasado 10 de octubre, lo que conlleva, por un lado, a reducir el alza prevista en las tarifas que son traspasadas a los clientes, generando un beneficio directo en favor de los usuarios, y por otro lado, a acelerar la rebaja en los precios de suministro asegurada para los próximos años con motivo de la entrada en vigencia de las últimas licitaciones de suministro realizadas. Esto último es determinante para efectos de la transitoriedad del sistema, atendido que las previsiones permiten asegurar que a partir del 2021 se verificará una rebaja considerable en esta componente de los precios.</w:t>
      </w:r>
    </w:p>
    <w:p w14:paraId="110DCC2D" w14:textId="77777777" w:rsidR="003C7199" w:rsidRDefault="003C7199" w:rsidP="003153FF">
      <w:pPr>
        <w:jc w:val="both"/>
      </w:pPr>
    </w:p>
    <w:p w14:paraId="595E8CA0" w14:textId="77777777" w:rsidR="003C7199" w:rsidRDefault="003C7199" w:rsidP="003C7199">
      <w:pPr>
        <w:ind w:firstLine="2835"/>
        <w:jc w:val="both"/>
      </w:pPr>
      <w:r>
        <w:t>De esta forma, se concluye en el Mensaje, hasta el 1 de enero de 2021 se pagará menos a los generadores mediante el diferimiento del pago de los saldos, entregando alivio y estabilidad a los clientes; y al mismo tiempo, se permitirá financiar adecuadamente los proyectos adjudicados por las recientes licitaciones de suministro a clientes regulados, los cuales consisten principalmente en proyectos de energías renovables. El retardo en el pago de los saldos a los generadores no tendrá costo financiero para las personas, atendido que no se devengarán intereses, salvo que al año 2026 aún se mantengan saldos pendientes de pago, en cuyo caso se ajustarán financieramente los compromisos adquiridos.</w:t>
      </w:r>
    </w:p>
    <w:p w14:paraId="1B45AB65" w14:textId="77777777" w:rsidR="003C7199" w:rsidRPr="003768B2" w:rsidRDefault="003C7199" w:rsidP="003153FF">
      <w:pPr>
        <w:jc w:val="both"/>
        <w:rPr>
          <w:rFonts w:eastAsia="Times New Roman" w:cs="Arial"/>
          <w:spacing w:val="-3"/>
          <w:szCs w:val="24"/>
          <w:lang w:val="es-ES_tradnl" w:eastAsia="es-ES"/>
        </w:rPr>
      </w:pPr>
    </w:p>
    <w:p w14:paraId="5ACD104A" w14:textId="77777777" w:rsidR="003768B2" w:rsidRDefault="003768B2" w:rsidP="003768B2">
      <w:pPr>
        <w:tabs>
          <w:tab w:val="left" w:pos="-1440"/>
          <w:tab w:val="left" w:pos="-720"/>
        </w:tabs>
        <w:jc w:val="center"/>
        <w:rPr>
          <w:rFonts w:eastAsia="Times New Roman" w:cs="Arial"/>
          <w:b/>
          <w:spacing w:val="-3"/>
          <w:szCs w:val="20"/>
          <w:lang w:val="es-ES_tradnl" w:eastAsia="es-ES"/>
        </w:rPr>
      </w:pPr>
      <w:r w:rsidRPr="003768B2">
        <w:rPr>
          <w:rFonts w:eastAsia="Times New Roman" w:cs="Arial"/>
          <w:b/>
          <w:spacing w:val="-3"/>
          <w:szCs w:val="20"/>
          <w:lang w:val="es-ES_tradnl" w:eastAsia="es-ES"/>
        </w:rPr>
        <w:t>- - -</w:t>
      </w:r>
    </w:p>
    <w:p w14:paraId="07F6D57B" w14:textId="77777777" w:rsidR="003C7199" w:rsidRDefault="003C7199" w:rsidP="003153FF">
      <w:pPr>
        <w:tabs>
          <w:tab w:val="left" w:pos="-1440"/>
          <w:tab w:val="left" w:pos="-720"/>
        </w:tabs>
        <w:rPr>
          <w:rFonts w:eastAsia="Times New Roman" w:cs="Arial"/>
          <w:bCs/>
          <w:spacing w:val="-3"/>
          <w:szCs w:val="20"/>
          <w:lang w:val="es-ES_tradnl" w:eastAsia="es-ES"/>
        </w:rPr>
      </w:pPr>
    </w:p>
    <w:p w14:paraId="2368870F" w14:textId="77777777" w:rsidR="00C95DE8" w:rsidRPr="003768B2" w:rsidRDefault="00C95DE8" w:rsidP="003153FF">
      <w:pPr>
        <w:tabs>
          <w:tab w:val="left" w:pos="-1440"/>
          <w:tab w:val="left" w:pos="-720"/>
        </w:tabs>
        <w:rPr>
          <w:rFonts w:eastAsia="Times New Roman" w:cs="Arial"/>
          <w:bCs/>
          <w:spacing w:val="-3"/>
          <w:szCs w:val="20"/>
          <w:lang w:val="es-ES_tradnl" w:eastAsia="es-ES"/>
        </w:rPr>
      </w:pPr>
    </w:p>
    <w:p w14:paraId="7C1206D7" w14:textId="77777777" w:rsidR="003768B2" w:rsidRPr="003768B2" w:rsidRDefault="003768B2" w:rsidP="003768B2">
      <w:pPr>
        <w:keepNext/>
        <w:tabs>
          <w:tab w:val="left" w:pos="2835"/>
        </w:tabs>
        <w:jc w:val="center"/>
        <w:outlineLvl w:val="0"/>
        <w:rPr>
          <w:rFonts w:eastAsia="Times New Roman" w:cs="Arial"/>
          <w:b/>
          <w:szCs w:val="20"/>
          <w:lang w:val="es-ES_tradnl" w:eastAsia="es-ES"/>
        </w:rPr>
      </w:pPr>
      <w:r w:rsidRPr="003768B2">
        <w:rPr>
          <w:rFonts w:eastAsia="Times New Roman" w:cs="Arial"/>
          <w:b/>
          <w:szCs w:val="20"/>
          <w:lang w:val="es-ES_tradnl" w:eastAsia="es-ES"/>
        </w:rPr>
        <w:lastRenderedPageBreak/>
        <w:t xml:space="preserve">DISCUSIÓN EN GENERAL </w:t>
      </w:r>
      <w:r w:rsidR="003153FF">
        <w:rPr>
          <w:rFonts w:eastAsia="Times New Roman" w:cs="Arial"/>
          <w:b/>
          <w:szCs w:val="20"/>
          <w:lang w:val="es-ES_tradnl" w:eastAsia="es-ES"/>
        </w:rPr>
        <w:t>Y EN PARTICULAR</w:t>
      </w:r>
    </w:p>
    <w:p w14:paraId="5A9D4F61" w14:textId="77777777" w:rsidR="003768B2" w:rsidRDefault="003768B2" w:rsidP="003153FF">
      <w:pPr>
        <w:jc w:val="both"/>
        <w:rPr>
          <w:rFonts w:eastAsia="Times New Roman" w:cs="Arial"/>
          <w:szCs w:val="20"/>
          <w:lang w:val="es-ES_tradnl" w:eastAsia="es-ES"/>
        </w:rPr>
      </w:pPr>
    </w:p>
    <w:p w14:paraId="5FFB1E05" w14:textId="77777777" w:rsidR="00193768" w:rsidRDefault="00193768" w:rsidP="00193768">
      <w:pPr>
        <w:ind w:firstLine="2835"/>
        <w:contextualSpacing/>
        <w:jc w:val="both"/>
        <w:rPr>
          <w:rFonts w:eastAsia="Times New Roman" w:cs="Arial"/>
          <w:szCs w:val="20"/>
          <w:lang w:val="es-ES_tradnl" w:eastAsia="es-ES"/>
        </w:rPr>
      </w:pPr>
      <w:r w:rsidRPr="003768B2">
        <w:rPr>
          <w:rFonts w:eastAsia="Times New Roman" w:cs="Arial"/>
          <w:szCs w:val="20"/>
          <w:lang w:val="es-ES_tradnl" w:eastAsia="es-ES"/>
        </w:rPr>
        <w:t>Al comenzar la discusión</w:t>
      </w:r>
      <w:r>
        <w:rPr>
          <w:rFonts w:eastAsia="Times New Roman" w:cs="Arial"/>
          <w:szCs w:val="20"/>
          <w:lang w:val="es-ES_tradnl" w:eastAsia="es-ES"/>
        </w:rPr>
        <w:t xml:space="preserve">, el </w:t>
      </w:r>
      <w:r>
        <w:rPr>
          <w:rFonts w:eastAsia="Times New Roman" w:cs="Arial"/>
          <w:b/>
          <w:bCs/>
          <w:szCs w:val="20"/>
          <w:lang w:val="es-ES_tradnl" w:eastAsia="es-ES"/>
        </w:rPr>
        <w:t>Honorable Senador señor García Huidobro</w:t>
      </w:r>
      <w:r>
        <w:rPr>
          <w:rFonts w:eastAsia="Times New Roman" w:cs="Arial"/>
          <w:szCs w:val="20"/>
          <w:lang w:val="es-ES_tradnl" w:eastAsia="es-ES"/>
        </w:rPr>
        <w:t xml:space="preserve"> consultó al Ejecutivo por el momento en que comenzaría a regir el nuevo decreto tarifario y cómo se devolverá el exceso a las familias que ya pagaron sus cuentas incluyendo el alza.</w:t>
      </w:r>
    </w:p>
    <w:p w14:paraId="3FBB813B" w14:textId="77777777" w:rsidR="00193768" w:rsidRDefault="00193768" w:rsidP="00193768">
      <w:pPr>
        <w:ind w:firstLine="2835"/>
        <w:contextualSpacing/>
        <w:jc w:val="both"/>
        <w:rPr>
          <w:rFonts w:eastAsia="Times New Roman" w:cs="Arial"/>
          <w:szCs w:val="20"/>
          <w:lang w:val="es-ES_tradnl" w:eastAsia="es-ES"/>
        </w:rPr>
      </w:pPr>
    </w:p>
    <w:p w14:paraId="17597EFD" w14:textId="77777777" w:rsidR="00193768" w:rsidRDefault="00193768" w:rsidP="00193768">
      <w:pPr>
        <w:ind w:firstLine="2835"/>
        <w:contextualSpacing/>
        <w:jc w:val="both"/>
        <w:rPr>
          <w:rFonts w:eastAsia="Calibri" w:cs="Arial"/>
          <w:bCs/>
          <w:szCs w:val="24"/>
        </w:rPr>
      </w:pPr>
      <w:r>
        <w:rPr>
          <w:rFonts w:eastAsia="Calibri" w:cs="Arial"/>
          <w:bCs/>
          <w:szCs w:val="24"/>
        </w:rPr>
        <w:t xml:space="preserve">El </w:t>
      </w:r>
      <w:r>
        <w:rPr>
          <w:rFonts w:eastAsia="Calibri" w:cs="Arial"/>
          <w:b/>
          <w:szCs w:val="24"/>
        </w:rPr>
        <w:t>Honorable Senador señor Elizalde</w:t>
      </w:r>
      <w:r>
        <w:rPr>
          <w:rFonts w:eastAsia="Calibri" w:cs="Arial"/>
          <w:bCs/>
          <w:szCs w:val="24"/>
        </w:rPr>
        <w:t xml:space="preserve"> observó, a su turno que, si se permitirá descontar el cobro en exceso como consecuencia de la modificación legal, la iniciativa de ley operaría con efecto retroactivo.</w:t>
      </w:r>
    </w:p>
    <w:p w14:paraId="5F697F7B" w14:textId="77777777" w:rsidR="00193768" w:rsidRDefault="00193768" w:rsidP="00193768">
      <w:pPr>
        <w:ind w:firstLine="2835"/>
        <w:jc w:val="both"/>
        <w:rPr>
          <w:rFonts w:eastAsia="Times New Roman" w:cs="Arial"/>
          <w:szCs w:val="20"/>
          <w:lang w:val="es-ES_tradnl" w:eastAsia="es-ES"/>
        </w:rPr>
      </w:pPr>
    </w:p>
    <w:p w14:paraId="6D4C8E23" w14:textId="77777777" w:rsidR="00193768" w:rsidRDefault="00193768" w:rsidP="00193768">
      <w:pPr>
        <w:ind w:firstLine="2835"/>
        <w:jc w:val="both"/>
        <w:rPr>
          <w:rFonts w:eastAsia="Calibri" w:cs="Arial"/>
          <w:szCs w:val="24"/>
        </w:rPr>
      </w:pPr>
      <w:r>
        <w:rPr>
          <w:rFonts w:eastAsia="Times New Roman" w:cs="Arial"/>
          <w:szCs w:val="20"/>
          <w:lang w:val="es-ES_tradnl" w:eastAsia="es-ES"/>
        </w:rPr>
        <w:t xml:space="preserve">El </w:t>
      </w:r>
      <w:r>
        <w:rPr>
          <w:rFonts w:eastAsia="Times New Roman" w:cs="Arial"/>
          <w:b/>
          <w:bCs/>
          <w:szCs w:val="20"/>
          <w:lang w:val="es-ES_tradnl" w:eastAsia="es-ES"/>
        </w:rPr>
        <w:t xml:space="preserve">Ministro de Energía, señor Juan Carlos </w:t>
      </w:r>
      <w:proofErr w:type="spellStart"/>
      <w:r>
        <w:rPr>
          <w:rFonts w:eastAsia="Times New Roman" w:cs="Arial"/>
          <w:b/>
          <w:bCs/>
          <w:szCs w:val="20"/>
          <w:lang w:val="es-ES_tradnl" w:eastAsia="es-ES"/>
        </w:rPr>
        <w:t>Jobet</w:t>
      </w:r>
      <w:proofErr w:type="spellEnd"/>
      <w:r>
        <w:rPr>
          <w:rFonts w:eastAsia="Times New Roman" w:cs="Arial"/>
          <w:szCs w:val="20"/>
          <w:lang w:val="es-ES_tradnl" w:eastAsia="es-ES"/>
        </w:rPr>
        <w:t xml:space="preserve">, expuso que el 8 de octubre pasado entró en vigencia la nueva tarifa. Agregó que las distribuidoras, en su mayoría, remiten las boletas a los clientes domiciliarios durante todo el mes respectivo, por tanto, a quienes se les facturó el día 2 de octubre, por ejemplo, se le calculó la tarifa dos días con el precio nuevo y 28 días con el antiguo; solo a partir del 8 de noviembre próximo se reflejaría el cien por ciento del alza en las cuentas. De este modo, precisó, se les reembolsaría a los clientes cualquier monto cobrado en exceso en las cuentas anteriores, porque el </w:t>
      </w:r>
      <w:r>
        <w:rPr>
          <w:rFonts w:eastAsia="Calibri" w:cs="Arial"/>
          <w:szCs w:val="24"/>
        </w:rPr>
        <w:t>efecto práctico al que apunta el proyecto de ley es revertir la última alza de tarifas.</w:t>
      </w:r>
    </w:p>
    <w:p w14:paraId="2CF5C99B" w14:textId="77777777" w:rsidR="00193768" w:rsidRDefault="00193768" w:rsidP="00193768">
      <w:pPr>
        <w:ind w:firstLine="2835"/>
        <w:contextualSpacing/>
        <w:jc w:val="both"/>
        <w:rPr>
          <w:rFonts w:eastAsia="Calibri" w:cs="Arial"/>
          <w:szCs w:val="24"/>
        </w:rPr>
      </w:pPr>
    </w:p>
    <w:p w14:paraId="6C440092" w14:textId="77777777" w:rsidR="00193768" w:rsidRDefault="00193768" w:rsidP="00193768">
      <w:pPr>
        <w:ind w:firstLine="2835"/>
        <w:contextualSpacing/>
        <w:jc w:val="both"/>
        <w:rPr>
          <w:rFonts w:eastAsia="Calibri" w:cs="Arial"/>
          <w:szCs w:val="24"/>
        </w:rPr>
      </w:pPr>
      <w:r>
        <w:rPr>
          <w:rFonts w:eastAsia="Calibri" w:cs="Arial"/>
          <w:szCs w:val="24"/>
        </w:rPr>
        <w:t xml:space="preserve">Enseguida se refirió a los aspectos esenciales de la iniciativa de ley en debate, donde explicó que del monto total de una cuenta eléctrica domiciliaria un 70% corresponde a generación eléctrica, un 11,5% a transmisión y un 18% a distribución. Detalló que el mecanismo propuesto en el proyecto modifica el 70% del precio de la energía. En el proceso de licitación de la generación de energía se adjudican contratos en dólares que regirán por veinte años, cuya vigencia se inicia con cinco años de desfase, por este motivo los contratos adjudicados el año 2014, que entraron en vigencia el 2019, siguen siendo precios altos, por sobre los 100 USD el MW/h. </w:t>
      </w:r>
      <w:r w:rsidR="004E1E69">
        <w:rPr>
          <w:rFonts w:eastAsia="Calibri" w:cs="Arial"/>
          <w:szCs w:val="24"/>
        </w:rPr>
        <w:t>Añadió que s</w:t>
      </w:r>
      <w:r>
        <w:rPr>
          <w:rFonts w:eastAsia="Calibri" w:cs="Arial"/>
          <w:szCs w:val="24"/>
        </w:rPr>
        <w:t>olo a partir del año 2020 se observará un descenso importante, sobre todo el 2021 y 2022, aunque el efecto del 2020 en el precio promedio será todavía relativamente bajo por el volumen de energía adjudicada.</w:t>
      </w:r>
    </w:p>
    <w:p w14:paraId="07D6C2E6" w14:textId="77777777" w:rsidR="00193768" w:rsidRDefault="00193768" w:rsidP="00193768">
      <w:pPr>
        <w:ind w:firstLine="2835"/>
        <w:contextualSpacing/>
        <w:jc w:val="both"/>
        <w:rPr>
          <w:rFonts w:eastAsia="Calibri" w:cs="Arial"/>
          <w:szCs w:val="24"/>
        </w:rPr>
      </w:pPr>
    </w:p>
    <w:p w14:paraId="54FFADB9" w14:textId="77777777" w:rsidR="00193768" w:rsidRDefault="00193768" w:rsidP="00193768">
      <w:pPr>
        <w:ind w:firstLine="2835"/>
        <w:contextualSpacing/>
        <w:jc w:val="both"/>
        <w:rPr>
          <w:rFonts w:eastAsia="Calibri" w:cs="Arial"/>
          <w:szCs w:val="24"/>
        </w:rPr>
      </w:pPr>
      <w:r>
        <w:rPr>
          <w:rFonts w:eastAsia="Calibri" w:cs="Arial"/>
          <w:szCs w:val="24"/>
        </w:rPr>
        <w:t>Añadió que al proyectar el precio nudo promedio (PNP), valor similar a un precio ponderado de los distintos contratos en el componente generación eléctrica, se observa que en la medida que ingresen los nuevos contratos con precios adjudicados más bajos, el precio promedio desciende. No obstante, reiteró, los precios de los contratos son en dólares, por ende, para que la tarifa descienda, como se explicó, el dólar debe mantenerse en un nivel estable.</w:t>
      </w:r>
    </w:p>
    <w:p w14:paraId="6FB86693" w14:textId="77777777" w:rsidR="00193768" w:rsidRDefault="00193768" w:rsidP="00193768">
      <w:pPr>
        <w:ind w:firstLine="2835"/>
        <w:contextualSpacing/>
        <w:jc w:val="both"/>
        <w:rPr>
          <w:rFonts w:eastAsia="Calibri" w:cs="Arial"/>
          <w:szCs w:val="24"/>
        </w:rPr>
      </w:pPr>
    </w:p>
    <w:p w14:paraId="1044037A" w14:textId="77777777" w:rsidR="00193768" w:rsidRDefault="00193768" w:rsidP="00193768">
      <w:pPr>
        <w:ind w:firstLine="2835"/>
        <w:contextualSpacing/>
        <w:jc w:val="both"/>
        <w:rPr>
          <w:rFonts w:eastAsia="Calibri" w:cs="Arial"/>
          <w:szCs w:val="24"/>
        </w:rPr>
      </w:pPr>
      <w:r>
        <w:rPr>
          <w:rFonts w:eastAsia="Calibri" w:cs="Arial"/>
          <w:szCs w:val="24"/>
        </w:rPr>
        <w:t xml:space="preserve">La esencia del mecanismo propuesto, ahondó, apunta a adelantar el descenso de las tarifas que se producirá en el futuro por la incorporación en el precio promedio de los contratos ya adjudicados cuyo precio de generación es más bajo. Explicó que, en la metodología a aplicar, </w:t>
      </w:r>
      <w:r>
        <w:rPr>
          <w:rFonts w:eastAsia="Calibri" w:cs="Arial"/>
          <w:szCs w:val="24"/>
        </w:rPr>
        <w:lastRenderedPageBreak/>
        <w:t>las generadoras eléctricas no cobrarían el precio actual a las distribuidoras eléctricas, y en el futuro cuando baje el precio, este se mantenga hasta cobrar esta diferencia acumulada en los saldos. En resumen, sostuvo, esperarían las compañías generadoras eléctricas y no los clientes domiciliarios.</w:t>
      </w:r>
    </w:p>
    <w:p w14:paraId="1C460C5B" w14:textId="77777777" w:rsidR="00193768" w:rsidRDefault="00193768" w:rsidP="00193768">
      <w:pPr>
        <w:ind w:firstLine="2835"/>
        <w:contextualSpacing/>
        <w:jc w:val="both"/>
        <w:rPr>
          <w:rFonts w:eastAsia="Calibri" w:cs="Arial"/>
          <w:szCs w:val="24"/>
        </w:rPr>
      </w:pPr>
    </w:p>
    <w:p w14:paraId="4654B8E7" w14:textId="77777777" w:rsidR="00193768" w:rsidRDefault="00193768" w:rsidP="00193768">
      <w:pPr>
        <w:ind w:firstLine="2835"/>
        <w:contextualSpacing/>
        <w:jc w:val="both"/>
        <w:rPr>
          <w:rFonts w:eastAsia="Calibri" w:cs="Arial"/>
          <w:szCs w:val="24"/>
        </w:rPr>
      </w:pPr>
      <w:r>
        <w:rPr>
          <w:rFonts w:eastAsia="Calibri" w:cs="Arial"/>
          <w:szCs w:val="24"/>
        </w:rPr>
        <w:t>Recordó que la última alza fue en promedio de un 9,2% en el precio final de las cuentas de luz eléctrica. Distinguió que no se trata de congelar las cuentas, sino la tarifa hasta fines de 2020 en pesos (PEC), y a partir del 2021 aplicando el Índice de Precios al Consumidor (PEC ajustado).</w:t>
      </w:r>
      <w:r w:rsidRPr="00B33875">
        <w:rPr>
          <w:rFonts w:eastAsia="Calibri" w:cs="Arial"/>
          <w:szCs w:val="24"/>
        </w:rPr>
        <w:t xml:space="preserve"> </w:t>
      </w:r>
      <w:r>
        <w:rPr>
          <w:rFonts w:eastAsia="Calibri" w:cs="Arial"/>
          <w:szCs w:val="24"/>
        </w:rPr>
        <w:t>Agregó que, si a fines de 2026 esos saldos no se han recuperado, se hará en el plazo de dos años, contado a partir de esa fecha, en este caso autorizando a las compañías generadoras eléctricas a cobrar un interés, antes del plazo el costo financiero lo asumirían tales empresas.</w:t>
      </w:r>
    </w:p>
    <w:p w14:paraId="3B465873" w14:textId="77777777" w:rsidR="00193768" w:rsidRDefault="00193768" w:rsidP="00193768">
      <w:pPr>
        <w:ind w:firstLine="2835"/>
        <w:contextualSpacing/>
        <w:jc w:val="both"/>
        <w:rPr>
          <w:rFonts w:eastAsia="Calibri" w:cs="Arial"/>
          <w:szCs w:val="24"/>
        </w:rPr>
      </w:pPr>
    </w:p>
    <w:p w14:paraId="14BC0826" w14:textId="77777777" w:rsidR="00193768" w:rsidRDefault="00193768" w:rsidP="00193768">
      <w:pPr>
        <w:ind w:firstLine="2835"/>
        <w:contextualSpacing/>
        <w:jc w:val="both"/>
        <w:rPr>
          <w:rFonts w:eastAsia="Calibri" w:cs="Arial"/>
          <w:szCs w:val="24"/>
        </w:rPr>
      </w:pPr>
      <w:r>
        <w:rPr>
          <w:rFonts w:eastAsia="Calibri" w:cs="Arial"/>
          <w:szCs w:val="24"/>
        </w:rPr>
        <w:t>En síntesis, comentó, el mecanismo funcionaría como se muestra en el siguiente recuadro:</w:t>
      </w:r>
    </w:p>
    <w:p w14:paraId="0C916184" w14:textId="77777777" w:rsidR="003153FF" w:rsidRDefault="003153FF" w:rsidP="003153FF">
      <w:pPr>
        <w:contextualSpacing/>
        <w:jc w:val="both"/>
        <w:rPr>
          <w:rFonts w:eastAsia="Calibri" w:cs="Arial"/>
          <w:szCs w:val="24"/>
          <w:lang w:val="es-ES_tradnl"/>
        </w:rPr>
      </w:pPr>
    </w:p>
    <w:p w14:paraId="4056B1E9" w14:textId="77777777" w:rsidR="003153FF" w:rsidRDefault="00C95DE8" w:rsidP="003153FF">
      <w:pPr>
        <w:contextualSpacing/>
        <w:jc w:val="both"/>
        <w:rPr>
          <w:rFonts w:eastAsia="Calibri" w:cs="Arial"/>
          <w:szCs w:val="24"/>
          <w:lang w:val="es-ES_tradnl"/>
        </w:rPr>
      </w:pPr>
      <w:r w:rsidRPr="00B373BD">
        <w:rPr>
          <w:noProof/>
        </w:rPr>
        <w:drawing>
          <wp:inline distT="0" distB="0" distL="0" distR="0" wp14:anchorId="6B9BF2EB" wp14:editId="58C315BC">
            <wp:extent cx="5189220" cy="32232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4097" cy="3238712"/>
                    </a:xfrm>
                    <a:prstGeom prst="rect">
                      <a:avLst/>
                    </a:prstGeom>
                  </pic:spPr>
                </pic:pic>
              </a:graphicData>
            </a:graphic>
          </wp:inline>
        </w:drawing>
      </w:r>
    </w:p>
    <w:p w14:paraId="58F410E2" w14:textId="77777777" w:rsidR="00193768" w:rsidRDefault="00193768" w:rsidP="003153FF">
      <w:pPr>
        <w:contextualSpacing/>
        <w:jc w:val="both"/>
        <w:rPr>
          <w:rFonts w:eastAsia="Calibri" w:cs="Arial"/>
          <w:szCs w:val="24"/>
          <w:lang w:val="es-ES_tradnl"/>
        </w:rPr>
      </w:pPr>
    </w:p>
    <w:p w14:paraId="263894C1" w14:textId="77777777" w:rsidR="003768B2" w:rsidRDefault="003768B2" w:rsidP="003768B2">
      <w:pPr>
        <w:ind w:firstLine="2835"/>
        <w:jc w:val="both"/>
        <w:rPr>
          <w:rFonts w:eastAsia="Times New Roman" w:cs="Arial"/>
          <w:b/>
          <w:szCs w:val="20"/>
          <w:lang w:val="es-ES" w:eastAsia="es-ES"/>
        </w:rPr>
      </w:pPr>
      <w:r w:rsidRPr="003768B2">
        <w:rPr>
          <w:rFonts w:eastAsia="Times New Roman" w:cs="Arial"/>
          <w:b/>
          <w:szCs w:val="20"/>
          <w:lang w:val="es-ES" w:eastAsia="es-ES"/>
        </w:rPr>
        <w:t xml:space="preserve">Sometido a votación en general, el proyecto de ley </w:t>
      </w:r>
      <w:r w:rsidRPr="003768B2">
        <w:rPr>
          <w:rFonts w:eastAsia="Times New Roman" w:cs="Arial"/>
          <w:b/>
          <w:szCs w:val="20"/>
          <w:lang w:val="es-ES_tradnl" w:eastAsia="es-ES"/>
        </w:rPr>
        <w:t xml:space="preserve">fue </w:t>
      </w:r>
      <w:r w:rsidRPr="003768B2">
        <w:rPr>
          <w:rFonts w:eastAsia="Times New Roman" w:cs="Arial"/>
          <w:b/>
          <w:szCs w:val="20"/>
          <w:lang w:val="es-ES" w:eastAsia="es-ES"/>
        </w:rPr>
        <w:t>aprobado por</w:t>
      </w:r>
      <w:r w:rsidR="003153FF">
        <w:rPr>
          <w:rFonts w:eastAsia="Times New Roman" w:cs="Arial"/>
          <w:b/>
          <w:szCs w:val="20"/>
          <w:lang w:val="es-ES" w:eastAsia="es-ES"/>
        </w:rPr>
        <w:t xml:space="preserve"> la unanimidad de sus integrantes Honorable Senadora señora Provoste y Honorables Senadores señores Elizalde, García Huidobro, Guillier y </w:t>
      </w:r>
      <w:proofErr w:type="spellStart"/>
      <w:r w:rsidR="003153FF">
        <w:rPr>
          <w:rFonts w:eastAsia="Times New Roman" w:cs="Arial"/>
          <w:b/>
          <w:szCs w:val="20"/>
          <w:lang w:val="es-ES" w:eastAsia="es-ES"/>
        </w:rPr>
        <w:t>Prohens</w:t>
      </w:r>
      <w:proofErr w:type="spellEnd"/>
      <w:r w:rsidR="003153FF">
        <w:rPr>
          <w:rFonts w:eastAsia="Times New Roman" w:cs="Arial"/>
          <w:b/>
          <w:szCs w:val="20"/>
          <w:lang w:val="es-ES" w:eastAsia="es-ES"/>
        </w:rPr>
        <w:t>.</w:t>
      </w:r>
    </w:p>
    <w:p w14:paraId="63AF841B" w14:textId="77777777" w:rsidR="003153FF" w:rsidRPr="003768B2" w:rsidRDefault="003153FF" w:rsidP="003153FF">
      <w:pPr>
        <w:jc w:val="both"/>
        <w:rPr>
          <w:rFonts w:eastAsia="Times New Roman" w:cs="Arial"/>
          <w:szCs w:val="20"/>
          <w:lang w:eastAsia="es-ES"/>
        </w:rPr>
      </w:pPr>
    </w:p>
    <w:p w14:paraId="5F6BF166" w14:textId="77777777" w:rsidR="003768B2" w:rsidRPr="003768B2" w:rsidRDefault="003768B2" w:rsidP="003768B2">
      <w:pPr>
        <w:tabs>
          <w:tab w:val="left" w:pos="-1440"/>
          <w:tab w:val="left" w:pos="-720"/>
        </w:tabs>
        <w:jc w:val="center"/>
        <w:rPr>
          <w:rFonts w:eastAsia="Times New Roman" w:cs="Arial"/>
          <w:b/>
          <w:spacing w:val="-3"/>
          <w:szCs w:val="20"/>
          <w:lang w:val="es-ES_tradnl" w:eastAsia="es-ES"/>
        </w:rPr>
      </w:pPr>
      <w:r w:rsidRPr="003768B2">
        <w:rPr>
          <w:rFonts w:eastAsia="Times New Roman" w:cs="Arial"/>
          <w:b/>
          <w:spacing w:val="-3"/>
          <w:szCs w:val="20"/>
          <w:lang w:val="es-ES_tradnl" w:eastAsia="es-ES"/>
        </w:rPr>
        <w:t>- - -</w:t>
      </w:r>
    </w:p>
    <w:p w14:paraId="4B18BDFB" w14:textId="77777777" w:rsidR="00A85DB8" w:rsidRDefault="00A85DB8" w:rsidP="003153FF">
      <w:pPr>
        <w:keepNext/>
        <w:tabs>
          <w:tab w:val="left" w:pos="2835"/>
        </w:tabs>
        <w:outlineLvl w:val="0"/>
        <w:rPr>
          <w:rFonts w:eastAsia="Times New Roman" w:cs="Arial"/>
          <w:bCs/>
          <w:szCs w:val="20"/>
          <w:lang w:val="es-ES_tradnl" w:eastAsia="es-ES"/>
        </w:rPr>
      </w:pPr>
    </w:p>
    <w:p w14:paraId="0F3D1D8E" w14:textId="77777777" w:rsidR="00A85DB8" w:rsidRDefault="00A85DB8" w:rsidP="003153FF">
      <w:pPr>
        <w:keepNext/>
        <w:tabs>
          <w:tab w:val="left" w:pos="2835"/>
        </w:tabs>
        <w:outlineLvl w:val="0"/>
        <w:rPr>
          <w:rFonts w:eastAsia="Times New Roman" w:cs="Arial"/>
          <w:bCs/>
          <w:szCs w:val="20"/>
          <w:lang w:val="es-ES_tradnl" w:eastAsia="es-ES"/>
        </w:rPr>
      </w:pPr>
    </w:p>
    <w:p w14:paraId="36A37C1F" w14:textId="77777777" w:rsidR="00A85DB8" w:rsidRPr="00A85DB8" w:rsidRDefault="00A85DB8" w:rsidP="003153FF">
      <w:pPr>
        <w:keepNext/>
        <w:tabs>
          <w:tab w:val="left" w:pos="2835"/>
        </w:tabs>
        <w:outlineLvl w:val="0"/>
        <w:rPr>
          <w:rFonts w:eastAsia="Times New Roman" w:cs="Arial"/>
          <w:bCs/>
          <w:szCs w:val="20"/>
          <w:lang w:val="es-ES_tradnl" w:eastAsia="es-ES"/>
        </w:rPr>
      </w:pPr>
    </w:p>
    <w:p w14:paraId="38DD7932" w14:textId="77777777" w:rsidR="003768B2" w:rsidRPr="003768B2" w:rsidRDefault="003768B2" w:rsidP="003768B2">
      <w:pPr>
        <w:keepNext/>
        <w:tabs>
          <w:tab w:val="left" w:pos="2835"/>
        </w:tabs>
        <w:jc w:val="center"/>
        <w:outlineLvl w:val="0"/>
        <w:rPr>
          <w:rFonts w:eastAsia="Times New Roman" w:cs="Arial"/>
          <w:b/>
          <w:szCs w:val="20"/>
          <w:lang w:val="es-ES_tradnl" w:eastAsia="es-ES"/>
        </w:rPr>
      </w:pPr>
      <w:r w:rsidRPr="003768B2">
        <w:rPr>
          <w:rFonts w:eastAsia="Times New Roman" w:cs="Arial"/>
          <w:b/>
          <w:szCs w:val="20"/>
          <w:lang w:val="es-ES_tradnl" w:eastAsia="es-ES"/>
        </w:rPr>
        <w:t xml:space="preserve">DISCUSIÓN EN PARTICULAR </w:t>
      </w:r>
    </w:p>
    <w:p w14:paraId="237F3507" w14:textId="77777777" w:rsidR="003768B2" w:rsidRPr="003768B2" w:rsidRDefault="003768B2" w:rsidP="003768B2">
      <w:pPr>
        <w:rPr>
          <w:rFonts w:ascii="Courier" w:eastAsia="Times New Roman" w:hAnsi="Courier" w:cs="Times New Roman"/>
          <w:szCs w:val="20"/>
          <w:lang w:val="es-ES_tradnl" w:eastAsia="es-ES"/>
        </w:rPr>
      </w:pPr>
    </w:p>
    <w:p w14:paraId="62221A6B" w14:textId="77777777" w:rsidR="003768B2" w:rsidRPr="003768B2" w:rsidRDefault="003768B2" w:rsidP="003768B2">
      <w:pPr>
        <w:jc w:val="center"/>
        <w:rPr>
          <w:rFonts w:eastAsia="Times New Roman" w:cs="Arial"/>
          <w:b/>
          <w:szCs w:val="20"/>
          <w:lang w:val="es-ES_tradnl" w:eastAsia="es-ES"/>
        </w:rPr>
      </w:pPr>
      <w:r w:rsidRPr="003768B2">
        <w:rPr>
          <w:rFonts w:eastAsia="Times New Roman" w:cs="Arial"/>
          <w:b/>
          <w:szCs w:val="20"/>
          <w:lang w:val="es-ES_tradnl" w:eastAsia="es-ES"/>
        </w:rPr>
        <w:t xml:space="preserve">Artículo </w:t>
      </w:r>
      <w:r w:rsidR="003C7199">
        <w:rPr>
          <w:rFonts w:eastAsia="Times New Roman" w:cs="Arial"/>
          <w:b/>
          <w:szCs w:val="20"/>
          <w:lang w:val="es-ES_tradnl" w:eastAsia="es-ES"/>
        </w:rPr>
        <w:t>1°</w:t>
      </w:r>
    </w:p>
    <w:p w14:paraId="515C62A5" w14:textId="77777777" w:rsidR="003768B2" w:rsidRDefault="003768B2" w:rsidP="008C34C8">
      <w:pPr>
        <w:tabs>
          <w:tab w:val="left" w:pos="2835"/>
        </w:tabs>
        <w:rPr>
          <w:rFonts w:eastAsia="Times New Roman" w:cs="Arial"/>
          <w:bCs/>
          <w:szCs w:val="20"/>
          <w:lang w:val="es-ES_tradnl" w:eastAsia="es-ES"/>
        </w:rPr>
      </w:pPr>
    </w:p>
    <w:p w14:paraId="604143BC" w14:textId="77777777" w:rsidR="000B43CA" w:rsidRDefault="000B43CA" w:rsidP="008C34C8">
      <w:pPr>
        <w:tabs>
          <w:tab w:val="left" w:pos="2835"/>
        </w:tabs>
        <w:rPr>
          <w:rFonts w:eastAsia="Times New Roman" w:cs="Arial"/>
          <w:bCs/>
          <w:szCs w:val="20"/>
          <w:lang w:val="es-ES_tradnl" w:eastAsia="es-ES"/>
        </w:rPr>
      </w:pPr>
      <w:r>
        <w:rPr>
          <w:rFonts w:eastAsia="Times New Roman" w:cs="Arial"/>
          <w:bCs/>
          <w:szCs w:val="20"/>
          <w:lang w:val="es-ES_tradnl" w:eastAsia="es-ES"/>
        </w:rPr>
        <w:tab/>
        <w:t>Su texto es el siguiente:</w:t>
      </w:r>
    </w:p>
    <w:p w14:paraId="42D05D70" w14:textId="77777777" w:rsidR="000B43CA" w:rsidRPr="003C7199" w:rsidRDefault="000B43CA" w:rsidP="008C34C8">
      <w:pPr>
        <w:tabs>
          <w:tab w:val="left" w:pos="2835"/>
        </w:tabs>
        <w:rPr>
          <w:rFonts w:eastAsia="Times New Roman" w:cs="Arial"/>
          <w:bCs/>
          <w:szCs w:val="20"/>
          <w:lang w:val="es-ES_tradnl" w:eastAsia="es-ES"/>
        </w:rPr>
      </w:pPr>
    </w:p>
    <w:p w14:paraId="4E9D58DE" w14:textId="77777777" w:rsidR="003C7199" w:rsidRDefault="003C7199" w:rsidP="003C7199">
      <w:pPr>
        <w:tabs>
          <w:tab w:val="left" w:pos="2835"/>
          <w:tab w:val="left" w:pos="4751"/>
        </w:tabs>
        <w:ind w:firstLine="2835"/>
        <w:jc w:val="both"/>
        <w:rPr>
          <w:rFonts w:eastAsia="Calibri" w:cs="Arial"/>
          <w:szCs w:val="24"/>
        </w:rPr>
      </w:pPr>
      <w:r w:rsidRPr="003C7199">
        <w:rPr>
          <w:rFonts w:eastAsia="Calibri" w:cs="Arial"/>
          <w:szCs w:val="24"/>
        </w:rPr>
        <w:t xml:space="preserve">“Artículo 1°.- </w:t>
      </w:r>
      <w:proofErr w:type="spellStart"/>
      <w:r w:rsidRPr="003C7199">
        <w:rPr>
          <w:rFonts w:eastAsia="Calibri" w:cs="Arial"/>
          <w:szCs w:val="24"/>
        </w:rPr>
        <w:t>Establécese</w:t>
      </w:r>
      <w:proofErr w:type="spellEnd"/>
      <w:r w:rsidRPr="003C7199">
        <w:rPr>
          <w:rFonts w:eastAsia="Calibri" w:cs="Arial"/>
          <w:szCs w:val="24"/>
        </w:rPr>
        <w:t xml:space="preserve"> un mecanismo de estabilización de los precios de energía eléctrica para usuarios finales sujetos a regulación de precios suministrados por empresas concesionarias de servicio público de distribución regulados por el decreto con fuerza de ley N° 4/20018, de 2006, del Ministerio de Economía, Fomento y Reconstrucción, que fija texto refundido, coordinado y sistematizado de la Ley General de Servicios Eléctricos, en materia de energía eléctrica, y la demás normativa sectorial aplicable, que se someterá a las siguientes reglas:</w:t>
      </w:r>
    </w:p>
    <w:p w14:paraId="05672BEC" w14:textId="77777777" w:rsidR="003C7199" w:rsidRPr="003C7199" w:rsidRDefault="003C7199" w:rsidP="008C34C8">
      <w:pPr>
        <w:tabs>
          <w:tab w:val="left" w:pos="2835"/>
          <w:tab w:val="left" w:pos="4751"/>
        </w:tabs>
        <w:jc w:val="both"/>
        <w:rPr>
          <w:rFonts w:eastAsia="Calibri" w:cs="Arial"/>
          <w:szCs w:val="24"/>
        </w:rPr>
      </w:pPr>
    </w:p>
    <w:p w14:paraId="620CA618" w14:textId="77777777" w:rsidR="003C7199" w:rsidRDefault="003C7199" w:rsidP="003C7199">
      <w:pPr>
        <w:tabs>
          <w:tab w:val="left" w:pos="2835"/>
          <w:tab w:val="left" w:pos="4751"/>
        </w:tabs>
        <w:ind w:firstLine="2835"/>
        <w:jc w:val="both"/>
        <w:rPr>
          <w:rFonts w:eastAsia="Calibri" w:cs="Arial"/>
          <w:szCs w:val="24"/>
        </w:rPr>
      </w:pPr>
      <w:r w:rsidRPr="003C7199">
        <w:rPr>
          <w:rFonts w:eastAsia="Calibri" w:cs="Arial"/>
          <w:szCs w:val="24"/>
        </w:rPr>
        <w:t>1.</w:t>
      </w:r>
      <w:r>
        <w:rPr>
          <w:rFonts w:eastAsia="Calibri" w:cs="Arial"/>
          <w:szCs w:val="24"/>
        </w:rPr>
        <w:t xml:space="preserve"> </w:t>
      </w:r>
      <w:r w:rsidRPr="003C7199">
        <w:rPr>
          <w:rFonts w:eastAsia="Calibri" w:cs="Arial"/>
          <w:szCs w:val="24"/>
        </w:rPr>
        <w:t>En el periodo comprendido entre el 1 de julio de 2019 y el 31 de diciembre de 2020, los precios que las concesionarias de servicio público de distribución podrán traspasar a sus clientes regulados corresponderán a los niveles de precio contenidos en el Decreto 20T, de 2018, del Ministerio de Energía, y se denominarán Precio Estabilizado a Cliente Regulado, en adelante “PEC”.</w:t>
      </w:r>
    </w:p>
    <w:p w14:paraId="1A4CCAC0" w14:textId="77777777" w:rsidR="003C7199" w:rsidRPr="003C7199" w:rsidRDefault="003C7199" w:rsidP="008C34C8">
      <w:pPr>
        <w:tabs>
          <w:tab w:val="left" w:pos="2835"/>
          <w:tab w:val="left" w:pos="4751"/>
        </w:tabs>
        <w:jc w:val="both"/>
        <w:rPr>
          <w:rFonts w:eastAsia="Calibri" w:cs="Arial"/>
          <w:szCs w:val="24"/>
        </w:rPr>
      </w:pPr>
    </w:p>
    <w:p w14:paraId="0F0AEE09" w14:textId="77777777" w:rsidR="003C7199" w:rsidRDefault="003C7199" w:rsidP="003C7199">
      <w:pPr>
        <w:tabs>
          <w:tab w:val="left" w:pos="2835"/>
          <w:tab w:val="left" w:pos="4751"/>
        </w:tabs>
        <w:ind w:firstLine="2835"/>
        <w:jc w:val="both"/>
        <w:rPr>
          <w:rFonts w:eastAsia="Calibri" w:cs="Arial"/>
          <w:szCs w:val="24"/>
        </w:rPr>
      </w:pPr>
      <w:r w:rsidRPr="003C7199">
        <w:rPr>
          <w:rFonts w:eastAsia="Calibri" w:cs="Arial"/>
          <w:szCs w:val="24"/>
        </w:rPr>
        <w:t>2.</w:t>
      </w:r>
      <w:r>
        <w:rPr>
          <w:rFonts w:eastAsia="Calibri" w:cs="Arial"/>
          <w:szCs w:val="24"/>
        </w:rPr>
        <w:t xml:space="preserve"> </w:t>
      </w:r>
      <w:r w:rsidRPr="003C7199">
        <w:rPr>
          <w:rFonts w:eastAsia="Calibri" w:cs="Arial"/>
          <w:szCs w:val="24"/>
        </w:rPr>
        <w:t>En el período comprendido entre el 1 de enero de 2021 y hasta el término del mecanismo de estabilización, los precios que las concesionarias de servicio público de distribución podrán traspasar a sus clientes regulados serán aquellos definidos en las fijaciones semestrales a que se refiere el artículo 158 del decreto con fuerza de ley N° 4/20018, de 2006, del Ministerio de Economía, Fomento y Reconstrucción, que fija texto refundido, coordinado y sistematizado de la Ley General de Servicios Eléctricos, los que en cualquier caso no podrán ser superiores al PEC ajustado de acuerdo al Índice de Precios al Consumidor a partir del 1 de enero de 2021, en adelante “PEC ajustado”.</w:t>
      </w:r>
    </w:p>
    <w:p w14:paraId="315A9148" w14:textId="77777777" w:rsidR="003C7199" w:rsidRPr="003C7199" w:rsidRDefault="003C7199" w:rsidP="008C34C8">
      <w:pPr>
        <w:tabs>
          <w:tab w:val="left" w:pos="2835"/>
          <w:tab w:val="left" w:pos="4751"/>
        </w:tabs>
        <w:jc w:val="both"/>
        <w:rPr>
          <w:rFonts w:eastAsia="Calibri" w:cs="Arial"/>
          <w:szCs w:val="24"/>
        </w:rPr>
      </w:pPr>
    </w:p>
    <w:p w14:paraId="7A8451F7" w14:textId="77777777" w:rsidR="003C7199" w:rsidRDefault="003C7199" w:rsidP="003C7199">
      <w:pPr>
        <w:tabs>
          <w:tab w:val="left" w:pos="2835"/>
          <w:tab w:val="left" w:pos="4751"/>
        </w:tabs>
        <w:ind w:firstLine="2835"/>
        <w:jc w:val="both"/>
        <w:rPr>
          <w:rFonts w:eastAsia="Calibri" w:cs="Arial"/>
          <w:szCs w:val="24"/>
        </w:rPr>
      </w:pPr>
      <w:r w:rsidRPr="003C7199">
        <w:rPr>
          <w:rFonts w:eastAsia="Calibri" w:cs="Arial"/>
          <w:szCs w:val="24"/>
        </w:rPr>
        <w:t>3.</w:t>
      </w:r>
      <w:r>
        <w:rPr>
          <w:rFonts w:eastAsia="Calibri" w:cs="Arial"/>
          <w:szCs w:val="24"/>
        </w:rPr>
        <w:t xml:space="preserve"> </w:t>
      </w:r>
      <w:r w:rsidRPr="003C7199">
        <w:rPr>
          <w:rFonts w:eastAsia="Calibri" w:cs="Arial"/>
          <w:szCs w:val="24"/>
        </w:rPr>
        <w:t xml:space="preserve">A partir de la publicación de la presente ley y hasta el término del mecanismo de estabilización, en los decretos de precios de nudo promedio que se dicten de conformidad a lo dispuesto en el artículo 158 ya mencionado, los precios que las concesionarias de servicio público de distribución pagarán a sus suministradores considerarán la aplicación de un factor de ajuste que permita asegurar que la facturación de éstos sea coherente con la recaudación esperada en razón del PEC o PEC ajustado de la correspondiente distribuidora. De conformidad a lo anterior, en caso de que el cálculo de precios de nudo promedio hubiera resultado en precios mayores al PEC o PEC ajustado, según corresponda, los precios serán ajustados a la baja. En caso contrario, los precios serán incrementados, con fin de cubrir los </w:t>
      </w:r>
      <w:r w:rsidRPr="003C7199">
        <w:rPr>
          <w:rFonts w:eastAsia="Calibri" w:cs="Arial"/>
          <w:szCs w:val="24"/>
        </w:rPr>
        <w:lastRenderedPageBreak/>
        <w:t>saldos no recaudados. Con todo, respecto de cada contrato, el ajuste se aplicará hasta cubrir su saldo no recaudado de conformidad a lo señalado en el numeral 4 siguiente.</w:t>
      </w:r>
    </w:p>
    <w:p w14:paraId="414976A1" w14:textId="77777777" w:rsidR="003C7199" w:rsidRPr="003C7199" w:rsidRDefault="003C7199" w:rsidP="008C34C8">
      <w:pPr>
        <w:tabs>
          <w:tab w:val="left" w:pos="2835"/>
          <w:tab w:val="left" w:pos="4751"/>
        </w:tabs>
        <w:jc w:val="both"/>
        <w:rPr>
          <w:rFonts w:eastAsia="Calibri" w:cs="Arial"/>
          <w:szCs w:val="24"/>
        </w:rPr>
      </w:pPr>
    </w:p>
    <w:p w14:paraId="3A58C8BE" w14:textId="77777777" w:rsidR="003C7199" w:rsidRDefault="003C7199" w:rsidP="003C7199">
      <w:pPr>
        <w:tabs>
          <w:tab w:val="left" w:pos="2835"/>
          <w:tab w:val="left" w:pos="4751"/>
        </w:tabs>
        <w:ind w:firstLine="2835"/>
        <w:jc w:val="both"/>
        <w:rPr>
          <w:rFonts w:eastAsia="Calibri" w:cs="Arial"/>
          <w:szCs w:val="24"/>
        </w:rPr>
      </w:pPr>
      <w:r w:rsidRPr="003C7199">
        <w:rPr>
          <w:rFonts w:eastAsia="Calibri" w:cs="Arial"/>
          <w:szCs w:val="24"/>
        </w:rPr>
        <w:t>4.</w:t>
      </w:r>
      <w:r>
        <w:rPr>
          <w:rFonts w:eastAsia="Calibri" w:cs="Arial"/>
          <w:szCs w:val="24"/>
        </w:rPr>
        <w:t xml:space="preserve"> </w:t>
      </w:r>
      <w:r w:rsidRPr="003C7199">
        <w:rPr>
          <w:rFonts w:eastAsia="Calibri" w:cs="Arial"/>
          <w:szCs w:val="24"/>
        </w:rPr>
        <w:t>En el informe a que se refiere el artículo 158, la Comisión Nacional de Energía calculará, para cada contrato, las diferencias de facturación que se produzcan entre el precio establecido en el decreto semestral respectivo, conforme a lo dispuesto en el numeral anterior, y el precio que se hubiera aplicado de conformidad a las condiciones del correspondiente contrato. Este saldo deberá ser incorporado en los decretos tarifarios semestrales respectivos, detallando los montos de cada contrato en su equivalente en dólares de los Estados Unidos de América. A partir de julio de 2023, no se podrán incrementar los saldos no recaudados, para lo cual la Comisión Nacional de Energía podrá determinar los ajustes al PEC ajustado necesarios.</w:t>
      </w:r>
    </w:p>
    <w:p w14:paraId="7B19FB15" w14:textId="77777777" w:rsidR="003C7199" w:rsidRPr="003C7199" w:rsidRDefault="003C7199" w:rsidP="008C34C8">
      <w:pPr>
        <w:tabs>
          <w:tab w:val="left" w:pos="2835"/>
          <w:tab w:val="left" w:pos="4751"/>
        </w:tabs>
        <w:jc w:val="both"/>
        <w:rPr>
          <w:rFonts w:eastAsia="Calibri" w:cs="Arial"/>
          <w:szCs w:val="24"/>
        </w:rPr>
      </w:pPr>
    </w:p>
    <w:p w14:paraId="2EC26192" w14:textId="77777777" w:rsidR="003C7199" w:rsidRDefault="003C7199" w:rsidP="003C7199">
      <w:pPr>
        <w:tabs>
          <w:tab w:val="left" w:pos="2835"/>
          <w:tab w:val="left" w:pos="4751"/>
        </w:tabs>
        <w:ind w:firstLine="2835"/>
        <w:jc w:val="both"/>
        <w:rPr>
          <w:rFonts w:eastAsia="Calibri" w:cs="Arial"/>
          <w:szCs w:val="24"/>
        </w:rPr>
      </w:pPr>
      <w:r w:rsidRPr="003C7199">
        <w:rPr>
          <w:rFonts w:eastAsia="Calibri" w:cs="Arial"/>
          <w:szCs w:val="24"/>
        </w:rPr>
        <w:t>5.</w:t>
      </w:r>
      <w:r>
        <w:rPr>
          <w:rFonts w:eastAsia="Calibri" w:cs="Arial"/>
          <w:szCs w:val="24"/>
        </w:rPr>
        <w:t xml:space="preserve"> </w:t>
      </w:r>
      <w:r w:rsidRPr="003C7199">
        <w:rPr>
          <w:rFonts w:eastAsia="Calibri" w:cs="Arial"/>
          <w:szCs w:val="24"/>
        </w:rPr>
        <w:t>Los saldos no recaudados de conformidad al numeral 4 anterior no devengarán interés. Excepcionalmente, los saldos no recaudados al 1 de enero de 2026, devengarán un interés igual a Libor de seis meses más un spread correspondiente al riesgo país a la fecha de aplicación.</w:t>
      </w:r>
    </w:p>
    <w:p w14:paraId="7225EB23" w14:textId="77777777" w:rsidR="003C7199" w:rsidRPr="003C7199" w:rsidRDefault="003C7199" w:rsidP="008C34C8">
      <w:pPr>
        <w:tabs>
          <w:tab w:val="left" w:pos="2835"/>
          <w:tab w:val="left" w:pos="4751"/>
        </w:tabs>
        <w:jc w:val="both"/>
        <w:rPr>
          <w:rFonts w:eastAsia="Calibri" w:cs="Arial"/>
          <w:szCs w:val="24"/>
        </w:rPr>
      </w:pPr>
    </w:p>
    <w:p w14:paraId="33BA9A66" w14:textId="77777777" w:rsidR="003C7199" w:rsidRDefault="003C7199" w:rsidP="003C7199">
      <w:pPr>
        <w:tabs>
          <w:tab w:val="left" w:pos="2835"/>
          <w:tab w:val="left" w:pos="4751"/>
        </w:tabs>
        <w:ind w:firstLine="2835"/>
        <w:jc w:val="both"/>
        <w:rPr>
          <w:rFonts w:eastAsia="Calibri" w:cs="Arial"/>
          <w:szCs w:val="24"/>
        </w:rPr>
      </w:pPr>
      <w:r w:rsidRPr="003C7199">
        <w:rPr>
          <w:rFonts w:eastAsia="Calibri" w:cs="Arial"/>
          <w:szCs w:val="24"/>
        </w:rPr>
        <w:t>Se considerarán para el mecanismo solo aquellos contratos que inicien suministro antes de 2021.</w:t>
      </w:r>
    </w:p>
    <w:p w14:paraId="18C1F820" w14:textId="77777777" w:rsidR="003C7199" w:rsidRPr="003C7199" w:rsidRDefault="003C7199" w:rsidP="008C34C8">
      <w:pPr>
        <w:tabs>
          <w:tab w:val="left" w:pos="2835"/>
          <w:tab w:val="left" w:pos="4751"/>
        </w:tabs>
        <w:jc w:val="both"/>
        <w:rPr>
          <w:rFonts w:eastAsia="Calibri" w:cs="Arial"/>
          <w:szCs w:val="24"/>
        </w:rPr>
      </w:pPr>
    </w:p>
    <w:p w14:paraId="64589886" w14:textId="77777777" w:rsidR="003768B2" w:rsidRPr="003768B2" w:rsidRDefault="003C7199" w:rsidP="003C7199">
      <w:pPr>
        <w:tabs>
          <w:tab w:val="left" w:pos="2835"/>
          <w:tab w:val="left" w:pos="4751"/>
        </w:tabs>
        <w:ind w:firstLine="2835"/>
        <w:jc w:val="both"/>
        <w:rPr>
          <w:rFonts w:eastAsia="Calibri" w:cs="Arial"/>
          <w:szCs w:val="24"/>
        </w:rPr>
      </w:pPr>
      <w:r w:rsidRPr="003C7199">
        <w:rPr>
          <w:rFonts w:eastAsia="Calibri" w:cs="Arial"/>
          <w:szCs w:val="24"/>
        </w:rPr>
        <w:t>Los decretos a que hace referencia el presente artículo continuarán vigentes mientras no se publique en el Diario Oficial el decreto correspondiente al periodo siguiente, de acuerdo a las reglas permanentes que señala el artículo 158 ya mencionado.</w:t>
      </w:r>
      <w:r>
        <w:rPr>
          <w:rFonts w:eastAsia="Calibri" w:cs="Arial"/>
          <w:szCs w:val="24"/>
        </w:rPr>
        <w:t>”.</w:t>
      </w:r>
    </w:p>
    <w:p w14:paraId="35E02FA9" w14:textId="77777777" w:rsidR="003768B2" w:rsidRDefault="003768B2" w:rsidP="008C34C8">
      <w:pPr>
        <w:autoSpaceDE w:val="0"/>
        <w:autoSpaceDN w:val="0"/>
        <w:adjustRightInd w:val="0"/>
        <w:jc w:val="both"/>
        <w:rPr>
          <w:rFonts w:eastAsia="Calibri" w:cs="Arial"/>
          <w:szCs w:val="24"/>
        </w:rPr>
      </w:pPr>
    </w:p>
    <w:p w14:paraId="74913E35" w14:textId="77777777" w:rsidR="008C34C8" w:rsidRDefault="008C34C8" w:rsidP="008C34C8">
      <w:pPr>
        <w:autoSpaceDE w:val="0"/>
        <w:autoSpaceDN w:val="0"/>
        <w:adjustRightInd w:val="0"/>
        <w:jc w:val="both"/>
        <w:rPr>
          <w:rFonts w:cs="Arial"/>
          <w:szCs w:val="24"/>
          <w:lang w:val="es-ES"/>
        </w:rPr>
      </w:pPr>
      <w:r>
        <w:rPr>
          <w:rFonts w:eastAsia="Calibri" w:cs="Arial"/>
          <w:szCs w:val="24"/>
        </w:rPr>
        <w:tab/>
        <w:t>Producto de la discusión, el Ejecutivo propuso efectuar las siguientes modificaciones a</w:t>
      </w:r>
      <w:r w:rsidRPr="008C34C8">
        <w:rPr>
          <w:rFonts w:cs="Arial"/>
          <w:szCs w:val="24"/>
          <w:lang w:val="es-ES"/>
        </w:rPr>
        <w:t>l artículo 1º</w:t>
      </w:r>
      <w:r>
        <w:rPr>
          <w:rFonts w:cs="Arial"/>
          <w:szCs w:val="24"/>
          <w:lang w:val="es-ES"/>
        </w:rPr>
        <w:t>:</w:t>
      </w:r>
    </w:p>
    <w:p w14:paraId="030C72F7" w14:textId="77777777" w:rsidR="008C34C8" w:rsidRDefault="008C34C8" w:rsidP="008C34C8">
      <w:pPr>
        <w:autoSpaceDE w:val="0"/>
        <w:autoSpaceDN w:val="0"/>
        <w:adjustRightInd w:val="0"/>
        <w:jc w:val="both"/>
        <w:rPr>
          <w:rFonts w:cs="Arial"/>
          <w:szCs w:val="24"/>
          <w:lang w:val="es-ES"/>
        </w:rPr>
      </w:pPr>
    </w:p>
    <w:p w14:paraId="0FA31D03" w14:textId="77777777" w:rsidR="008C34C8" w:rsidRPr="008C34C8" w:rsidRDefault="008C34C8" w:rsidP="008C34C8">
      <w:pPr>
        <w:autoSpaceDE w:val="0"/>
        <w:autoSpaceDN w:val="0"/>
        <w:adjustRightInd w:val="0"/>
        <w:jc w:val="both"/>
        <w:rPr>
          <w:rFonts w:cs="Arial"/>
          <w:szCs w:val="24"/>
          <w:lang w:val="es-ES"/>
        </w:rPr>
      </w:pPr>
      <w:r>
        <w:rPr>
          <w:rFonts w:cs="Arial"/>
          <w:szCs w:val="24"/>
          <w:lang w:val="es-ES"/>
        </w:rPr>
        <w:tab/>
      </w:r>
      <w:r w:rsidRPr="008C34C8">
        <w:rPr>
          <w:rFonts w:cs="Arial"/>
          <w:szCs w:val="24"/>
          <w:lang w:val="es-ES"/>
        </w:rPr>
        <w:t>Al numeral 2, para intercalar entre el guarismo 2021</w:t>
      </w:r>
      <w:r w:rsidR="007E321A">
        <w:rPr>
          <w:rFonts w:cs="Arial"/>
          <w:szCs w:val="24"/>
          <w:lang w:val="es-ES"/>
        </w:rPr>
        <w:t>, la segunda vez que aparece,</w:t>
      </w:r>
      <w:r w:rsidRPr="008C34C8">
        <w:rPr>
          <w:rFonts w:cs="Arial"/>
          <w:szCs w:val="24"/>
          <w:lang w:val="es-ES"/>
        </w:rPr>
        <w:t xml:space="preserve"> y la coma que le sigue, la siguiente expresión: “con base en la misma fecha”.</w:t>
      </w:r>
    </w:p>
    <w:p w14:paraId="7F9CC72B" w14:textId="77777777" w:rsidR="008C34C8" w:rsidRDefault="008C34C8" w:rsidP="008C34C8">
      <w:pPr>
        <w:pStyle w:val="Prrafodelista"/>
        <w:ind w:left="0"/>
        <w:jc w:val="both"/>
        <w:rPr>
          <w:rFonts w:ascii="Arial" w:hAnsi="Arial" w:cs="Arial"/>
          <w:lang w:val="es-ES"/>
        </w:rPr>
      </w:pPr>
    </w:p>
    <w:p w14:paraId="3C91AD9D" w14:textId="77777777" w:rsidR="006E57DB" w:rsidRDefault="006E57DB" w:rsidP="006E57DB">
      <w:pPr>
        <w:ind w:firstLine="2835"/>
        <w:jc w:val="both"/>
        <w:rPr>
          <w:rFonts w:eastAsia="Times New Roman" w:cs="Arial"/>
          <w:b/>
          <w:szCs w:val="20"/>
          <w:lang w:val="es-ES" w:eastAsia="es-ES"/>
        </w:rPr>
      </w:pPr>
      <w:r w:rsidRPr="003768B2">
        <w:rPr>
          <w:rFonts w:eastAsia="Times New Roman" w:cs="Arial"/>
          <w:b/>
          <w:szCs w:val="20"/>
          <w:lang w:val="es-ES" w:eastAsia="es-ES"/>
        </w:rPr>
        <w:t xml:space="preserve">Sometido a votación </w:t>
      </w:r>
      <w:r>
        <w:rPr>
          <w:rFonts w:eastAsia="Times New Roman" w:cs="Arial"/>
          <w:b/>
          <w:szCs w:val="20"/>
          <w:lang w:val="es-ES" w:eastAsia="es-ES"/>
        </w:rPr>
        <w:t>la pro</w:t>
      </w:r>
      <w:r w:rsidR="00E26F23">
        <w:rPr>
          <w:rFonts w:eastAsia="Times New Roman" w:cs="Arial"/>
          <w:b/>
          <w:szCs w:val="20"/>
          <w:lang w:val="es-ES" w:eastAsia="es-ES"/>
        </w:rPr>
        <w:t xml:space="preserve">puesta del Ejecutivo </w:t>
      </w:r>
      <w:r w:rsidRPr="003768B2">
        <w:rPr>
          <w:rFonts w:eastAsia="Times New Roman" w:cs="Arial"/>
          <w:b/>
          <w:szCs w:val="20"/>
          <w:lang w:val="es-ES_tradnl" w:eastAsia="es-ES"/>
        </w:rPr>
        <w:t xml:space="preserve">fue </w:t>
      </w:r>
      <w:r w:rsidRPr="003768B2">
        <w:rPr>
          <w:rFonts w:eastAsia="Times New Roman" w:cs="Arial"/>
          <w:b/>
          <w:szCs w:val="20"/>
          <w:lang w:val="es-ES" w:eastAsia="es-ES"/>
        </w:rPr>
        <w:t>aprobad</w:t>
      </w:r>
      <w:r w:rsidR="00E26F23">
        <w:rPr>
          <w:rFonts w:eastAsia="Times New Roman" w:cs="Arial"/>
          <w:b/>
          <w:szCs w:val="20"/>
          <w:lang w:val="es-ES" w:eastAsia="es-ES"/>
        </w:rPr>
        <w:t>a</w:t>
      </w:r>
      <w:r w:rsidRPr="003768B2">
        <w:rPr>
          <w:rFonts w:eastAsia="Times New Roman" w:cs="Arial"/>
          <w:b/>
          <w:szCs w:val="20"/>
          <w:lang w:val="es-ES" w:eastAsia="es-ES"/>
        </w:rPr>
        <w:t xml:space="preserve"> por</w:t>
      </w:r>
      <w:r>
        <w:rPr>
          <w:rFonts w:eastAsia="Times New Roman" w:cs="Arial"/>
          <w:b/>
          <w:szCs w:val="20"/>
          <w:lang w:val="es-ES" w:eastAsia="es-ES"/>
        </w:rPr>
        <w:t xml:space="preserve"> la unanimidad de sus integrantes Honorable Senadora señora Provoste y Honorables Senadores señores Elizalde, García Huidobro, Guillier y </w:t>
      </w:r>
      <w:proofErr w:type="spellStart"/>
      <w:r>
        <w:rPr>
          <w:rFonts w:eastAsia="Times New Roman" w:cs="Arial"/>
          <w:b/>
          <w:szCs w:val="20"/>
          <w:lang w:val="es-ES" w:eastAsia="es-ES"/>
        </w:rPr>
        <w:t>Prohens</w:t>
      </w:r>
      <w:proofErr w:type="spellEnd"/>
      <w:r>
        <w:rPr>
          <w:rFonts w:eastAsia="Times New Roman" w:cs="Arial"/>
          <w:b/>
          <w:szCs w:val="20"/>
          <w:lang w:val="es-ES" w:eastAsia="es-ES"/>
        </w:rPr>
        <w:t>.</w:t>
      </w:r>
    </w:p>
    <w:p w14:paraId="3BBE3694" w14:textId="77777777" w:rsidR="006E57DB" w:rsidRDefault="006E57DB" w:rsidP="008C34C8">
      <w:pPr>
        <w:pStyle w:val="Prrafodelista"/>
        <w:ind w:left="0"/>
        <w:jc w:val="both"/>
        <w:rPr>
          <w:rFonts w:ascii="Arial" w:hAnsi="Arial" w:cs="Arial"/>
          <w:lang w:val="es-ES"/>
        </w:rPr>
      </w:pPr>
    </w:p>
    <w:p w14:paraId="0B409DBE" w14:textId="77777777" w:rsidR="00E26F23" w:rsidRDefault="008C34C8" w:rsidP="00E26F23">
      <w:pPr>
        <w:pStyle w:val="Prrafodelista"/>
        <w:ind w:left="0" w:firstLine="2835"/>
        <w:jc w:val="both"/>
        <w:rPr>
          <w:rFonts w:ascii="Arial" w:hAnsi="Arial" w:cs="Arial"/>
          <w:lang w:val="es-ES"/>
        </w:rPr>
      </w:pPr>
      <w:r w:rsidRPr="00E26F23">
        <w:rPr>
          <w:rFonts w:ascii="Arial" w:hAnsi="Arial" w:cs="Arial"/>
          <w:lang w:val="es-ES"/>
        </w:rPr>
        <w:t>Al numeral 4</w:t>
      </w:r>
      <w:r w:rsidR="00E26F23" w:rsidRPr="00E26F23">
        <w:rPr>
          <w:rFonts w:ascii="Arial" w:hAnsi="Arial" w:cs="Arial"/>
          <w:lang w:val="es-ES"/>
        </w:rPr>
        <w:t>, p</w:t>
      </w:r>
      <w:r w:rsidRPr="00E26F23">
        <w:rPr>
          <w:rFonts w:ascii="Arial" w:hAnsi="Arial" w:cs="Arial"/>
          <w:lang w:val="es-ES"/>
        </w:rPr>
        <w:t>ara sustituir la expresión “montos” por “saldos no recaudados”</w:t>
      </w:r>
      <w:r w:rsidR="00E26F23">
        <w:rPr>
          <w:rFonts w:ascii="Arial" w:hAnsi="Arial" w:cs="Arial"/>
          <w:lang w:val="es-ES"/>
        </w:rPr>
        <w:t>.</w:t>
      </w:r>
    </w:p>
    <w:p w14:paraId="48F02A8F" w14:textId="77777777" w:rsidR="00E26F23" w:rsidRPr="00E26F23" w:rsidRDefault="00E26F23" w:rsidP="00E26F23">
      <w:pPr>
        <w:jc w:val="both"/>
        <w:rPr>
          <w:rFonts w:cs="Arial"/>
          <w:lang w:val="es-ES"/>
        </w:rPr>
      </w:pPr>
    </w:p>
    <w:p w14:paraId="409D940E" w14:textId="77777777" w:rsidR="00E26F23" w:rsidRDefault="00062125" w:rsidP="00E26F23">
      <w:pPr>
        <w:pStyle w:val="Prrafodelista"/>
        <w:ind w:left="0" w:firstLine="2835"/>
        <w:jc w:val="both"/>
        <w:rPr>
          <w:rFonts w:ascii="Arial" w:hAnsi="Arial" w:cs="Arial"/>
        </w:rPr>
      </w:pPr>
      <w:r w:rsidRPr="007E321A">
        <w:rPr>
          <w:rFonts w:ascii="Arial" w:hAnsi="Arial" w:cs="Arial"/>
        </w:rPr>
        <w:t>Al mismo numeral p</w:t>
      </w:r>
      <w:r w:rsidR="00E26F23" w:rsidRPr="007E321A">
        <w:rPr>
          <w:rFonts w:ascii="Arial" w:hAnsi="Arial" w:cs="Arial"/>
        </w:rPr>
        <w:t xml:space="preserve">ara intercalar entre el guarismo 2023 y la coma que le sigue, la siguiente oración “o bien hasta acumular un </w:t>
      </w:r>
      <w:r w:rsidR="00E26F23" w:rsidRPr="007E321A">
        <w:rPr>
          <w:rFonts w:ascii="Arial" w:hAnsi="Arial" w:cs="Arial"/>
        </w:rPr>
        <w:lastRenderedPageBreak/>
        <w:t>saldo no recaudado de 1.350 millones de dólares actualizados de acuerdo a lo señalado en el numeral 5”.</w:t>
      </w:r>
    </w:p>
    <w:p w14:paraId="7845AA55" w14:textId="77777777" w:rsidR="00E26F23" w:rsidRDefault="00E26F23" w:rsidP="00E26F23">
      <w:pPr>
        <w:jc w:val="both"/>
        <w:rPr>
          <w:rFonts w:cs="Arial"/>
          <w:lang w:val="es-ES"/>
        </w:rPr>
      </w:pPr>
    </w:p>
    <w:p w14:paraId="23A48980" w14:textId="77777777" w:rsidR="00E26F23" w:rsidRPr="00E26F23" w:rsidRDefault="00E26F23" w:rsidP="00E26F23">
      <w:pPr>
        <w:jc w:val="both"/>
        <w:rPr>
          <w:rFonts w:cs="Arial"/>
          <w:szCs w:val="24"/>
          <w:lang w:val="es-ES"/>
        </w:rPr>
      </w:pPr>
      <w:r>
        <w:rPr>
          <w:rFonts w:cs="Arial"/>
          <w:lang w:val="es-ES"/>
        </w:rPr>
        <w:tab/>
      </w:r>
      <w:r w:rsidR="00062125">
        <w:rPr>
          <w:rFonts w:cs="Arial"/>
          <w:lang w:val="es-ES"/>
        </w:rPr>
        <w:t>Al numeral 4 p</w:t>
      </w:r>
      <w:r w:rsidRPr="00E26F23">
        <w:rPr>
          <w:rFonts w:cs="Arial"/>
          <w:szCs w:val="24"/>
          <w:lang w:val="es-ES"/>
        </w:rPr>
        <w:t>ara sustituir la palabra “podrá” por “deberá”.</w:t>
      </w:r>
    </w:p>
    <w:p w14:paraId="7A3BA879" w14:textId="77777777" w:rsidR="00E26F23" w:rsidRPr="00E26F23" w:rsidRDefault="00E26F23" w:rsidP="00E26F23">
      <w:pPr>
        <w:pStyle w:val="Prrafodelista"/>
        <w:ind w:left="0"/>
        <w:jc w:val="both"/>
        <w:rPr>
          <w:rFonts w:ascii="Arial" w:hAnsi="Arial" w:cs="Arial"/>
          <w:lang w:val="es-ES"/>
        </w:rPr>
      </w:pPr>
    </w:p>
    <w:p w14:paraId="5DBB13E7" w14:textId="77777777" w:rsidR="00E26F23" w:rsidRDefault="00E26F23" w:rsidP="00E26F23">
      <w:pPr>
        <w:ind w:firstLine="2835"/>
        <w:jc w:val="both"/>
        <w:rPr>
          <w:rFonts w:eastAsia="Times New Roman" w:cs="Arial"/>
          <w:b/>
          <w:szCs w:val="20"/>
          <w:lang w:val="es-ES" w:eastAsia="es-ES"/>
        </w:rPr>
      </w:pPr>
      <w:r w:rsidRPr="00E26F23">
        <w:rPr>
          <w:rFonts w:eastAsia="Times New Roman" w:cs="Arial"/>
          <w:b/>
          <w:szCs w:val="20"/>
          <w:lang w:val="es-ES" w:eastAsia="es-ES"/>
        </w:rPr>
        <w:t>Puesta</w:t>
      </w:r>
      <w:r>
        <w:rPr>
          <w:rFonts w:eastAsia="Times New Roman" w:cs="Arial"/>
          <w:b/>
          <w:szCs w:val="20"/>
          <w:lang w:val="es-ES" w:eastAsia="es-ES"/>
        </w:rPr>
        <w:t>s en</w:t>
      </w:r>
      <w:r w:rsidRPr="003768B2">
        <w:rPr>
          <w:rFonts w:eastAsia="Times New Roman" w:cs="Arial"/>
          <w:b/>
          <w:szCs w:val="20"/>
          <w:lang w:val="es-ES" w:eastAsia="es-ES"/>
        </w:rPr>
        <w:t xml:space="preserve"> votación </w:t>
      </w:r>
      <w:r>
        <w:rPr>
          <w:rFonts w:eastAsia="Times New Roman" w:cs="Arial"/>
          <w:b/>
          <w:szCs w:val="20"/>
          <w:lang w:val="es-ES" w:eastAsia="es-ES"/>
        </w:rPr>
        <w:t xml:space="preserve">las sugerencias del Ejecutivo, </w:t>
      </w:r>
      <w:r w:rsidRPr="003768B2">
        <w:rPr>
          <w:rFonts w:eastAsia="Times New Roman" w:cs="Arial"/>
          <w:b/>
          <w:szCs w:val="20"/>
          <w:lang w:val="es-ES_tradnl" w:eastAsia="es-ES"/>
        </w:rPr>
        <w:t>fue</w:t>
      </w:r>
      <w:r>
        <w:rPr>
          <w:rFonts w:eastAsia="Times New Roman" w:cs="Arial"/>
          <w:b/>
          <w:szCs w:val="20"/>
          <w:lang w:val="es-ES_tradnl" w:eastAsia="es-ES"/>
        </w:rPr>
        <w:t>ron</w:t>
      </w:r>
      <w:r w:rsidRPr="003768B2">
        <w:rPr>
          <w:rFonts w:eastAsia="Times New Roman" w:cs="Arial"/>
          <w:b/>
          <w:szCs w:val="20"/>
          <w:lang w:val="es-ES_tradnl" w:eastAsia="es-ES"/>
        </w:rPr>
        <w:t xml:space="preserve"> </w:t>
      </w:r>
      <w:r w:rsidRPr="003768B2">
        <w:rPr>
          <w:rFonts w:eastAsia="Times New Roman" w:cs="Arial"/>
          <w:b/>
          <w:szCs w:val="20"/>
          <w:lang w:val="es-ES" w:eastAsia="es-ES"/>
        </w:rPr>
        <w:t>aprobad</w:t>
      </w:r>
      <w:r>
        <w:rPr>
          <w:rFonts w:eastAsia="Times New Roman" w:cs="Arial"/>
          <w:b/>
          <w:szCs w:val="20"/>
          <w:lang w:val="es-ES" w:eastAsia="es-ES"/>
        </w:rPr>
        <w:t>as</w:t>
      </w:r>
      <w:r w:rsidRPr="003768B2">
        <w:rPr>
          <w:rFonts w:eastAsia="Times New Roman" w:cs="Arial"/>
          <w:b/>
          <w:szCs w:val="20"/>
          <w:lang w:val="es-ES" w:eastAsia="es-ES"/>
        </w:rPr>
        <w:t xml:space="preserve"> por</w:t>
      </w:r>
      <w:r>
        <w:rPr>
          <w:rFonts w:eastAsia="Times New Roman" w:cs="Arial"/>
          <w:b/>
          <w:szCs w:val="20"/>
          <w:lang w:val="es-ES" w:eastAsia="es-ES"/>
        </w:rPr>
        <w:t xml:space="preserve"> la unanimidad de los miembros de la Comisión, Honorable Senadora señora Provoste y Honorables Senadores señores Elizalde, García Huidobro, Guillier y </w:t>
      </w:r>
      <w:proofErr w:type="spellStart"/>
      <w:r>
        <w:rPr>
          <w:rFonts w:eastAsia="Times New Roman" w:cs="Arial"/>
          <w:b/>
          <w:szCs w:val="20"/>
          <w:lang w:val="es-ES" w:eastAsia="es-ES"/>
        </w:rPr>
        <w:t>Prohens</w:t>
      </w:r>
      <w:proofErr w:type="spellEnd"/>
      <w:r>
        <w:rPr>
          <w:rFonts w:eastAsia="Times New Roman" w:cs="Arial"/>
          <w:b/>
          <w:szCs w:val="20"/>
          <w:lang w:val="es-ES" w:eastAsia="es-ES"/>
        </w:rPr>
        <w:t>.</w:t>
      </w:r>
    </w:p>
    <w:p w14:paraId="6CF77F20" w14:textId="77777777" w:rsidR="00E26F23" w:rsidRDefault="00E26F23" w:rsidP="00E26F23">
      <w:pPr>
        <w:pStyle w:val="Prrafodelista"/>
        <w:ind w:left="0"/>
        <w:jc w:val="both"/>
        <w:rPr>
          <w:rFonts w:ascii="Arial" w:hAnsi="Arial" w:cs="Arial"/>
          <w:lang w:val="es-ES"/>
        </w:rPr>
      </w:pPr>
    </w:p>
    <w:p w14:paraId="6DD4D247" w14:textId="77777777" w:rsidR="008C34C8" w:rsidRPr="00062125" w:rsidRDefault="00062125" w:rsidP="00062125">
      <w:pPr>
        <w:jc w:val="both"/>
        <w:rPr>
          <w:rFonts w:cs="Arial"/>
          <w:szCs w:val="24"/>
          <w:lang w:val="es-ES"/>
        </w:rPr>
      </w:pPr>
      <w:r>
        <w:rPr>
          <w:rFonts w:cs="Arial"/>
          <w:lang w:val="es-ES"/>
        </w:rPr>
        <w:tab/>
      </w:r>
      <w:r w:rsidR="008C34C8" w:rsidRPr="00062125">
        <w:rPr>
          <w:rFonts w:cs="Arial"/>
          <w:szCs w:val="24"/>
          <w:lang w:val="es-ES"/>
        </w:rPr>
        <w:t xml:space="preserve">Al inciso primero del numeral 5: </w:t>
      </w:r>
    </w:p>
    <w:p w14:paraId="1893DE1D" w14:textId="77777777" w:rsidR="008C34C8" w:rsidRPr="00062125" w:rsidRDefault="008C34C8" w:rsidP="008C34C8">
      <w:pPr>
        <w:pStyle w:val="Prrafodelista"/>
        <w:ind w:left="0"/>
        <w:jc w:val="both"/>
        <w:rPr>
          <w:rFonts w:ascii="Arial" w:hAnsi="Arial" w:cs="Arial"/>
          <w:lang w:val="es-ES"/>
        </w:rPr>
      </w:pPr>
    </w:p>
    <w:p w14:paraId="7BBCBCCC" w14:textId="77777777" w:rsidR="008C34C8" w:rsidRDefault="008C34C8" w:rsidP="008C34C8">
      <w:pPr>
        <w:pStyle w:val="Prrafodelista"/>
        <w:numPr>
          <w:ilvl w:val="0"/>
          <w:numId w:val="35"/>
        </w:numPr>
        <w:ind w:left="0" w:firstLine="0"/>
        <w:jc w:val="both"/>
        <w:rPr>
          <w:rFonts w:ascii="Arial" w:hAnsi="Arial" w:cs="Arial"/>
          <w:lang w:val="es-ES"/>
        </w:rPr>
      </w:pPr>
      <w:r w:rsidRPr="00062125">
        <w:rPr>
          <w:rFonts w:ascii="Arial" w:hAnsi="Arial" w:cs="Arial"/>
          <w:lang w:val="es-ES"/>
        </w:rPr>
        <w:t>Para intercalar, entre la palabra interés y el punto seguido, una coma y a continuación, la siguiente oración: “y deberán ser actualizados por el índice de precios al consumidor de los Estados Unidos de Norteamérica, “</w:t>
      </w:r>
      <w:proofErr w:type="spellStart"/>
      <w:r w:rsidRPr="00062125">
        <w:rPr>
          <w:rFonts w:ascii="Arial" w:hAnsi="Arial" w:cs="Arial"/>
          <w:lang w:val="es-ES"/>
        </w:rPr>
        <w:t>Consumer</w:t>
      </w:r>
      <w:proofErr w:type="spellEnd"/>
      <w:r w:rsidRPr="00062125">
        <w:rPr>
          <w:rFonts w:ascii="Arial" w:hAnsi="Arial" w:cs="Arial"/>
          <w:lang w:val="es-ES"/>
        </w:rPr>
        <w:t xml:space="preserve"> Price </w:t>
      </w:r>
      <w:proofErr w:type="spellStart"/>
      <w:r w:rsidRPr="00062125">
        <w:rPr>
          <w:rFonts w:ascii="Arial" w:hAnsi="Arial" w:cs="Arial"/>
          <w:lang w:val="es-ES"/>
        </w:rPr>
        <w:t>Index</w:t>
      </w:r>
      <w:proofErr w:type="spellEnd"/>
      <w:r w:rsidRPr="00062125">
        <w:rPr>
          <w:rFonts w:ascii="Arial" w:hAnsi="Arial" w:cs="Arial"/>
          <w:lang w:val="es-ES"/>
        </w:rPr>
        <w:t>”, hasta el 31 de diciembre de 2025”.</w:t>
      </w:r>
    </w:p>
    <w:p w14:paraId="12A3DC24" w14:textId="77777777" w:rsidR="00AE64D8" w:rsidRDefault="00AE64D8" w:rsidP="00AE64D8">
      <w:pPr>
        <w:jc w:val="both"/>
        <w:rPr>
          <w:rFonts w:cs="Arial"/>
          <w:lang w:val="es-ES"/>
        </w:rPr>
      </w:pPr>
    </w:p>
    <w:p w14:paraId="334118A3" w14:textId="77777777" w:rsidR="000B43CA" w:rsidRDefault="000B43CA" w:rsidP="000B43CA">
      <w:pPr>
        <w:ind w:firstLine="2835"/>
        <w:jc w:val="both"/>
        <w:rPr>
          <w:rFonts w:eastAsia="Times New Roman" w:cs="Arial"/>
          <w:b/>
          <w:szCs w:val="20"/>
          <w:lang w:val="es-ES" w:eastAsia="es-ES"/>
        </w:rPr>
      </w:pPr>
      <w:r>
        <w:rPr>
          <w:rFonts w:eastAsia="Times New Roman" w:cs="Arial"/>
          <w:b/>
          <w:szCs w:val="20"/>
          <w:lang w:val="es-ES" w:eastAsia="es-ES"/>
        </w:rPr>
        <w:t xml:space="preserve">En </w:t>
      </w:r>
      <w:r w:rsidRPr="003768B2">
        <w:rPr>
          <w:rFonts w:eastAsia="Times New Roman" w:cs="Arial"/>
          <w:b/>
          <w:szCs w:val="20"/>
          <w:lang w:val="es-ES" w:eastAsia="es-ES"/>
        </w:rPr>
        <w:t xml:space="preserve">votación </w:t>
      </w:r>
      <w:r>
        <w:rPr>
          <w:rFonts w:eastAsia="Times New Roman" w:cs="Arial"/>
          <w:b/>
          <w:szCs w:val="20"/>
          <w:lang w:val="es-ES" w:eastAsia="es-ES"/>
        </w:rPr>
        <w:t xml:space="preserve">la propuesta del Ejecutivo, </w:t>
      </w:r>
      <w:r w:rsidRPr="003768B2">
        <w:rPr>
          <w:rFonts w:eastAsia="Times New Roman" w:cs="Arial"/>
          <w:b/>
          <w:szCs w:val="20"/>
          <w:lang w:val="es-ES_tradnl" w:eastAsia="es-ES"/>
        </w:rPr>
        <w:t>fue</w:t>
      </w:r>
      <w:r>
        <w:rPr>
          <w:rFonts w:eastAsia="Times New Roman" w:cs="Arial"/>
          <w:b/>
          <w:szCs w:val="20"/>
          <w:lang w:val="es-ES_tradnl" w:eastAsia="es-ES"/>
        </w:rPr>
        <w:t xml:space="preserve"> rechazada p</w:t>
      </w:r>
      <w:proofErr w:type="spellStart"/>
      <w:r w:rsidRPr="003768B2">
        <w:rPr>
          <w:rFonts w:eastAsia="Times New Roman" w:cs="Arial"/>
          <w:b/>
          <w:szCs w:val="20"/>
          <w:lang w:val="es-ES" w:eastAsia="es-ES"/>
        </w:rPr>
        <w:t>or</w:t>
      </w:r>
      <w:proofErr w:type="spellEnd"/>
      <w:r>
        <w:rPr>
          <w:rFonts w:eastAsia="Times New Roman" w:cs="Arial"/>
          <w:b/>
          <w:szCs w:val="20"/>
          <w:lang w:val="es-ES" w:eastAsia="es-ES"/>
        </w:rPr>
        <w:t xml:space="preserve"> 3 votos en contra, de la Honorable Senadora señora Provoste y de los Honorables Senadores señores Elizalde y Guillier, y 2 votos a favor, de los Honorables Senadores señores García Huidobro y </w:t>
      </w:r>
      <w:proofErr w:type="spellStart"/>
      <w:r>
        <w:rPr>
          <w:rFonts w:eastAsia="Times New Roman" w:cs="Arial"/>
          <w:b/>
          <w:szCs w:val="20"/>
          <w:lang w:val="es-ES" w:eastAsia="es-ES"/>
        </w:rPr>
        <w:t>Prohens</w:t>
      </w:r>
      <w:proofErr w:type="spellEnd"/>
      <w:r>
        <w:rPr>
          <w:rFonts w:eastAsia="Times New Roman" w:cs="Arial"/>
          <w:b/>
          <w:szCs w:val="20"/>
          <w:lang w:val="es-ES" w:eastAsia="es-ES"/>
        </w:rPr>
        <w:t>.</w:t>
      </w:r>
    </w:p>
    <w:p w14:paraId="635AEA99" w14:textId="77777777" w:rsidR="000B43CA" w:rsidRDefault="000B43CA" w:rsidP="008C34C8">
      <w:pPr>
        <w:pStyle w:val="Prrafodelista"/>
        <w:ind w:left="0"/>
        <w:jc w:val="both"/>
        <w:rPr>
          <w:rFonts w:ascii="Arial" w:hAnsi="Arial" w:cs="Arial"/>
          <w:lang w:val="es-ES"/>
        </w:rPr>
      </w:pPr>
    </w:p>
    <w:p w14:paraId="31E6D111" w14:textId="77777777" w:rsidR="00AE64D8" w:rsidRPr="00AE64D8" w:rsidRDefault="00AE64D8" w:rsidP="008C34C8">
      <w:pPr>
        <w:pStyle w:val="Prrafodelista"/>
        <w:ind w:left="0"/>
        <w:jc w:val="both"/>
        <w:rPr>
          <w:rFonts w:ascii="Arial" w:hAnsi="Arial" w:cs="Arial"/>
          <w:b/>
          <w:bCs/>
        </w:rPr>
      </w:pPr>
      <w:r>
        <w:rPr>
          <w:rFonts w:ascii="Arial" w:hAnsi="Arial" w:cs="Arial"/>
          <w:lang w:val="es-ES"/>
        </w:rPr>
        <w:tab/>
      </w:r>
      <w:r w:rsidRPr="00AE64D8">
        <w:rPr>
          <w:rFonts w:ascii="Arial" w:hAnsi="Arial" w:cs="Arial"/>
          <w:b/>
          <w:bCs/>
          <w:lang w:val="es-ES"/>
        </w:rPr>
        <w:t>Como consecuencia de la votación precedente, la frase “</w:t>
      </w:r>
      <w:r w:rsidRPr="00AE64D8">
        <w:rPr>
          <w:rFonts w:ascii="Arial" w:hAnsi="Arial" w:cs="Arial"/>
          <w:b/>
          <w:bCs/>
        </w:rPr>
        <w:t>actualizados de acuerdo a lo señalado en el numeral 5”, del numeral 4 anterior también se entiende rechazada.</w:t>
      </w:r>
    </w:p>
    <w:p w14:paraId="7EEF38B6" w14:textId="77777777" w:rsidR="00AE64D8" w:rsidRDefault="00AE64D8" w:rsidP="008C34C8">
      <w:pPr>
        <w:pStyle w:val="Prrafodelista"/>
        <w:ind w:left="0"/>
        <w:jc w:val="both"/>
        <w:rPr>
          <w:rFonts w:ascii="Arial" w:hAnsi="Arial" w:cs="Arial"/>
          <w:lang w:val="es-ES"/>
        </w:rPr>
      </w:pPr>
    </w:p>
    <w:p w14:paraId="3A5F9F85" w14:textId="77777777" w:rsidR="008C34C8" w:rsidRPr="00062125" w:rsidRDefault="008C34C8" w:rsidP="000B43CA">
      <w:pPr>
        <w:pStyle w:val="Prrafodelista"/>
        <w:ind w:left="0" w:firstLine="2835"/>
        <w:jc w:val="both"/>
        <w:rPr>
          <w:rFonts w:ascii="Arial" w:hAnsi="Arial" w:cs="Arial"/>
          <w:lang w:val="es-ES"/>
        </w:rPr>
      </w:pPr>
      <w:r w:rsidRPr="00062125">
        <w:rPr>
          <w:rFonts w:ascii="Arial" w:hAnsi="Arial" w:cs="Arial"/>
          <w:lang w:val="es-ES"/>
        </w:rPr>
        <w:t xml:space="preserve">Para intercalar entre la frase “seis meses” y “más”, la siguiente expresión entre comas. “o la tasa equivalente que </w:t>
      </w:r>
      <w:r w:rsidR="00AE64D8">
        <w:rPr>
          <w:rFonts w:ascii="Arial" w:hAnsi="Arial" w:cs="Arial"/>
          <w:lang w:val="es-ES"/>
        </w:rPr>
        <w:t xml:space="preserve">la </w:t>
      </w:r>
      <w:r w:rsidRPr="00062125">
        <w:rPr>
          <w:rFonts w:ascii="Arial" w:hAnsi="Arial" w:cs="Arial"/>
          <w:lang w:val="es-ES"/>
        </w:rPr>
        <w:t>reemplace”.</w:t>
      </w:r>
    </w:p>
    <w:p w14:paraId="01777F79" w14:textId="77777777" w:rsidR="008C34C8" w:rsidRPr="00062125" w:rsidRDefault="008C34C8" w:rsidP="008C34C8">
      <w:pPr>
        <w:pStyle w:val="Prrafodelista"/>
        <w:ind w:left="0"/>
        <w:jc w:val="both"/>
        <w:rPr>
          <w:rFonts w:ascii="Arial" w:hAnsi="Arial" w:cs="Arial"/>
          <w:lang w:val="es-ES"/>
        </w:rPr>
      </w:pPr>
    </w:p>
    <w:p w14:paraId="6061E360" w14:textId="77777777" w:rsidR="000B43CA" w:rsidRDefault="000B43CA" w:rsidP="000B43CA">
      <w:pPr>
        <w:ind w:firstLine="2835"/>
        <w:jc w:val="both"/>
        <w:rPr>
          <w:rFonts w:eastAsia="Times New Roman" w:cs="Arial"/>
          <w:b/>
          <w:szCs w:val="20"/>
          <w:lang w:val="es-ES" w:eastAsia="es-ES"/>
        </w:rPr>
      </w:pPr>
      <w:r w:rsidRPr="00E26F23">
        <w:rPr>
          <w:rFonts w:eastAsia="Times New Roman" w:cs="Arial"/>
          <w:b/>
          <w:szCs w:val="20"/>
          <w:lang w:val="es-ES" w:eastAsia="es-ES"/>
        </w:rPr>
        <w:t>Puesta</w:t>
      </w:r>
      <w:r>
        <w:rPr>
          <w:rFonts w:eastAsia="Times New Roman" w:cs="Arial"/>
          <w:b/>
          <w:szCs w:val="20"/>
          <w:lang w:val="es-ES" w:eastAsia="es-ES"/>
        </w:rPr>
        <w:t xml:space="preserve"> en</w:t>
      </w:r>
      <w:r w:rsidRPr="003768B2">
        <w:rPr>
          <w:rFonts w:eastAsia="Times New Roman" w:cs="Arial"/>
          <w:b/>
          <w:szCs w:val="20"/>
          <w:lang w:val="es-ES" w:eastAsia="es-ES"/>
        </w:rPr>
        <w:t xml:space="preserve"> votación </w:t>
      </w:r>
      <w:r>
        <w:rPr>
          <w:rFonts w:eastAsia="Times New Roman" w:cs="Arial"/>
          <w:b/>
          <w:szCs w:val="20"/>
          <w:lang w:val="es-ES" w:eastAsia="es-ES"/>
        </w:rPr>
        <w:t xml:space="preserve">la sugerencia del Ejecutivo, </w:t>
      </w:r>
      <w:r w:rsidRPr="003768B2">
        <w:rPr>
          <w:rFonts w:eastAsia="Times New Roman" w:cs="Arial"/>
          <w:b/>
          <w:szCs w:val="20"/>
          <w:lang w:val="es-ES_tradnl" w:eastAsia="es-ES"/>
        </w:rPr>
        <w:t xml:space="preserve">fue </w:t>
      </w:r>
      <w:r w:rsidRPr="003768B2">
        <w:rPr>
          <w:rFonts w:eastAsia="Times New Roman" w:cs="Arial"/>
          <w:b/>
          <w:szCs w:val="20"/>
          <w:lang w:val="es-ES" w:eastAsia="es-ES"/>
        </w:rPr>
        <w:t>aprobad</w:t>
      </w:r>
      <w:r>
        <w:rPr>
          <w:rFonts w:eastAsia="Times New Roman" w:cs="Arial"/>
          <w:b/>
          <w:szCs w:val="20"/>
          <w:lang w:val="es-ES" w:eastAsia="es-ES"/>
        </w:rPr>
        <w:t>a</w:t>
      </w:r>
      <w:r w:rsidRPr="003768B2">
        <w:rPr>
          <w:rFonts w:eastAsia="Times New Roman" w:cs="Arial"/>
          <w:b/>
          <w:szCs w:val="20"/>
          <w:lang w:val="es-ES" w:eastAsia="es-ES"/>
        </w:rPr>
        <w:t xml:space="preserve"> por</w:t>
      </w:r>
      <w:r>
        <w:rPr>
          <w:rFonts w:eastAsia="Times New Roman" w:cs="Arial"/>
          <w:b/>
          <w:szCs w:val="20"/>
          <w:lang w:val="es-ES" w:eastAsia="es-ES"/>
        </w:rPr>
        <w:t xml:space="preserve"> la unanimidad de los miembros de la Comisión, Honorable Senadora señora Provoste y Honorables Senadores señores Elizalde, García Huidobro, Guillier y </w:t>
      </w:r>
      <w:proofErr w:type="spellStart"/>
      <w:r>
        <w:rPr>
          <w:rFonts w:eastAsia="Times New Roman" w:cs="Arial"/>
          <w:b/>
          <w:szCs w:val="20"/>
          <w:lang w:val="es-ES" w:eastAsia="es-ES"/>
        </w:rPr>
        <w:t>Prohens</w:t>
      </w:r>
      <w:proofErr w:type="spellEnd"/>
      <w:r>
        <w:rPr>
          <w:rFonts w:eastAsia="Times New Roman" w:cs="Arial"/>
          <w:b/>
          <w:szCs w:val="20"/>
          <w:lang w:val="es-ES" w:eastAsia="es-ES"/>
        </w:rPr>
        <w:t>.</w:t>
      </w:r>
    </w:p>
    <w:p w14:paraId="265CD057" w14:textId="77777777" w:rsidR="008C34C8" w:rsidRDefault="008C34C8" w:rsidP="008C34C8">
      <w:pPr>
        <w:autoSpaceDE w:val="0"/>
        <w:autoSpaceDN w:val="0"/>
        <w:adjustRightInd w:val="0"/>
        <w:jc w:val="both"/>
        <w:rPr>
          <w:rFonts w:eastAsia="Calibri" w:cs="Arial"/>
          <w:szCs w:val="24"/>
          <w:lang w:val="es-ES"/>
        </w:rPr>
      </w:pPr>
    </w:p>
    <w:p w14:paraId="51B15F37" w14:textId="77777777" w:rsidR="000B43CA" w:rsidRPr="000B43CA" w:rsidRDefault="000B43CA" w:rsidP="008C34C8">
      <w:pPr>
        <w:autoSpaceDE w:val="0"/>
        <w:autoSpaceDN w:val="0"/>
        <w:adjustRightInd w:val="0"/>
        <w:jc w:val="both"/>
        <w:rPr>
          <w:rFonts w:eastAsia="Calibri" w:cs="Arial"/>
          <w:b/>
          <w:bCs/>
          <w:szCs w:val="24"/>
          <w:lang w:val="es-ES"/>
        </w:rPr>
      </w:pPr>
      <w:r w:rsidRPr="000B43CA">
        <w:rPr>
          <w:rFonts w:eastAsia="Calibri" w:cs="Arial"/>
          <w:b/>
          <w:bCs/>
          <w:szCs w:val="24"/>
          <w:lang w:val="es-ES"/>
        </w:rPr>
        <w:tab/>
        <w:t>El resto del artículo 1° fue aprobado con la misma votación</w:t>
      </w:r>
      <w:r>
        <w:rPr>
          <w:rFonts w:eastAsia="Calibri" w:cs="Arial"/>
          <w:b/>
          <w:bCs/>
          <w:szCs w:val="24"/>
          <w:lang w:val="es-ES"/>
        </w:rPr>
        <w:t xml:space="preserve"> anterior</w:t>
      </w:r>
      <w:r w:rsidRPr="000B43CA">
        <w:rPr>
          <w:rFonts w:eastAsia="Calibri" w:cs="Arial"/>
          <w:b/>
          <w:bCs/>
          <w:szCs w:val="24"/>
          <w:lang w:val="es-ES"/>
        </w:rPr>
        <w:t>.</w:t>
      </w:r>
    </w:p>
    <w:p w14:paraId="1C9E9102" w14:textId="77777777" w:rsidR="008C34C8" w:rsidRDefault="008C34C8" w:rsidP="008C34C8">
      <w:pPr>
        <w:autoSpaceDE w:val="0"/>
        <w:autoSpaceDN w:val="0"/>
        <w:adjustRightInd w:val="0"/>
        <w:jc w:val="both"/>
        <w:rPr>
          <w:rFonts w:eastAsia="Calibri" w:cs="Arial"/>
          <w:szCs w:val="24"/>
        </w:rPr>
      </w:pPr>
    </w:p>
    <w:p w14:paraId="0A2DACE8" w14:textId="77777777" w:rsidR="00F44904" w:rsidRDefault="00F44904" w:rsidP="00F44904">
      <w:pPr>
        <w:autoSpaceDE w:val="0"/>
        <w:autoSpaceDN w:val="0"/>
        <w:adjustRightInd w:val="0"/>
        <w:jc w:val="both"/>
        <w:rPr>
          <w:rFonts w:cs="Arial"/>
          <w:szCs w:val="24"/>
        </w:rPr>
      </w:pPr>
      <w:r>
        <w:rPr>
          <w:rFonts w:eastAsia="Calibri" w:cs="Arial"/>
          <w:szCs w:val="24"/>
        </w:rPr>
        <w:tab/>
        <w:t>Producto de los acuerdos adoptados se rechazó una indicación de la Honorable Senadora señora Rincón p</w:t>
      </w:r>
      <w:r w:rsidRPr="00F44904">
        <w:rPr>
          <w:rFonts w:cs="Arial"/>
          <w:szCs w:val="24"/>
        </w:rPr>
        <w:t>ara agregar un inciso segundo nuevo al numeral 1 del artículo 1°</w:t>
      </w:r>
      <w:r w:rsidR="00823A97">
        <w:rPr>
          <w:rFonts w:cs="Arial"/>
          <w:szCs w:val="24"/>
        </w:rPr>
        <w:t>,</w:t>
      </w:r>
      <w:r w:rsidRPr="00F44904">
        <w:rPr>
          <w:rFonts w:cs="Arial"/>
          <w:szCs w:val="24"/>
        </w:rPr>
        <w:t xml:space="preserve"> del siguiente tenor:</w:t>
      </w:r>
    </w:p>
    <w:p w14:paraId="154EF615" w14:textId="77777777" w:rsidR="00F44904" w:rsidRDefault="00F44904" w:rsidP="00F44904">
      <w:pPr>
        <w:autoSpaceDE w:val="0"/>
        <w:autoSpaceDN w:val="0"/>
        <w:adjustRightInd w:val="0"/>
        <w:jc w:val="both"/>
        <w:rPr>
          <w:rFonts w:cs="Arial"/>
          <w:szCs w:val="24"/>
        </w:rPr>
      </w:pPr>
    </w:p>
    <w:p w14:paraId="11434724" w14:textId="77777777" w:rsidR="00F44904" w:rsidRDefault="00F44904" w:rsidP="00F44904">
      <w:pPr>
        <w:autoSpaceDE w:val="0"/>
        <w:autoSpaceDN w:val="0"/>
        <w:adjustRightInd w:val="0"/>
        <w:jc w:val="both"/>
        <w:rPr>
          <w:rFonts w:cs="Arial"/>
          <w:szCs w:val="24"/>
        </w:rPr>
      </w:pPr>
      <w:r>
        <w:rPr>
          <w:rFonts w:cs="Arial"/>
          <w:szCs w:val="24"/>
        </w:rPr>
        <w:tab/>
      </w:r>
      <w:r w:rsidRPr="00F44904">
        <w:rPr>
          <w:rFonts w:cs="Arial"/>
          <w:szCs w:val="24"/>
        </w:rPr>
        <w:t>“No estarán incluidos en el traspaso de precios señalados en el inciso anterior, los clientes BT1 o cualquiera sea su denominación si su consumo es igual o inferior a 400 kW”.</w:t>
      </w:r>
      <w:r>
        <w:rPr>
          <w:rFonts w:cs="Arial"/>
          <w:szCs w:val="24"/>
        </w:rPr>
        <w:t>”.</w:t>
      </w:r>
    </w:p>
    <w:p w14:paraId="5D0CFCCE" w14:textId="77777777" w:rsidR="00F44904" w:rsidRDefault="00F44904" w:rsidP="00F44904">
      <w:pPr>
        <w:autoSpaceDE w:val="0"/>
        <w:autoSpaceDN w:val="0"/>
        <w:adjustRightInd w:val="0"/>
        <w:jc w:val="both"/>
        <w:rPr>
          <w:rFonts w:cs="Arial"/>
          <w:szCs w:val="24"/>
        </w:rPr>
      </w:pPr>
    </w:p>
    <w:p w14:paraId="564B44AD" w14:textId="77777777" w:rsidR="00823A97" w:rsidRDefault="00823A97" w:rsidP="00823A97">
      <w:pPr>
        <w:ind w:firstLine="2835"/>
        <w:jc w:val="both"/>
        <w:rPr>
          <w:rFonts w:eastAsia="Times New Roman" w:cs="Arial"/>
          <w:b/>
          <w:szCs w:val="20"/>
          <w:lang w:val="es-ES" w:eastAsia="es-ES"/>
        </w:rPr>
      </w:pPr>
      <w:r w:rsidRPr="00E26F23">
        <w:rPr>
          <w:rFonts w:eastAsia="Times New Roman" w:cs="Arial"/>
          <w:b/>
          <w:szCs w:val="20"/>
          <w:lang w:val="es-ES" w:eastAsia="es-ES"/>
        </w:rPr>
        <w:lastRenderedPageBreak/>
        <w:t>Puesta</w:t>
      </w:r>
      <w:r>
        <w:rPr>
          <w:rFonts w:eastAsia="Times New Roman" w:cs="Arial"/>
          <w:b/>
          <w:szCs w:val="20"/>
          <w:lang w:val="es-ES" w:eastAsia="es-ES"/>
        </w:rPr>
        <w:t xml:space="preserve"> en</w:t>
      </w:r>
      <w:r w:rsidRPr="003768B2">
        <w:rPr>
          <w:rFonts w:eastAsia="Times New Roman" w:cs="Arial"/>
          <w:b/>
          <w:szCs w:val="20"/>
          <w:lang w:val="es-ES" w:eastAsia="es-ES"/>
        </w:rPr>
        <w:t xml:space="preserve"> votación </w:t>
      </w:r>
      <w:r>
        <w:rPr>
          <w:rFonts w:eastAsia="Times New Roman" w:cs="Arial"/>
          <w:b/>
          <w:szCs w:val="20"/>
          <w:lang w:val="es-ES" w:eastAsia="es-ES"/>
        </w:rPr>
        <w:t>la indicación de la Honorable Senadora señora Ri</w:t>
      </w:r>
      <w:r w:rsidR="00FE3183">
        <w:rPr>
          <w:rFonts w:eastAsia="Times New Roman" w:cs="Arial"/>
          <w:b/>
          <w:szCs w:val="20"/>
          <w:lang w:val="es-ES" w:eastAsia="es-ES"/>
        </w:rPr>
        <w:t xml:space="preserve">ncón, </w:t>
      </w:r>
      <w:r w:rsidRPr="003768B2">
        <w:rPr>
          <w:rFonts w:eastAsia="Times New Roman" w:cs="Arial"/>
          <w:b/>
          <w:szCs w:val="20"/>
          <w:lang w:val="es-ES_tradnl" w:eastAsia="es-ES"/>
        </w:rPr>
        <w:t xml:space="preserve">fue </w:t>
      </w:r>
      <w:r w:rsidR="00FE3183">
        <w:rPr>
          <w:rFonts w:eastAsia="Times New Roman" w:cs="Arial"/>
          <w:b/>
          <w:szCs w:val="20"/>
          <w:lang w:val="es-ES_tradnl" w:eastAsia="es-ES"/>
        </w:rPr>
        <w:t xml:space="preserve">rechazada </w:t>
      </w:r>
      <w:r w:rsidRPr="003768B2">
        <w:rPr>
          <w:rFonts w:eastAsia="Times New Roman" w:cs="Arial"/>
          <w:b/>
          <w:szCs w:val="20"/>
          <w:lang w:val="es-ES" w:eastAsia="es-ES"/>
        </w:rPr>
        <w:t>por</w:t>
      </w:r>
      <w:r>
        <w:rPr>
          <w:rFonts w:eastAsia="Times New Roman" w:cs="Arial"/>
          <w:b/>
          <w:szCs w:val="20"/>
          <w:lang w:val="es-ES" w:eastAsia="es-ES"/>
        </w:rPr>
        <w:t xml:space="preserve"> la unanimidad de los miembros de la Comisión, Honorable Senadora señora Provoste y Honorables Senadores señores Elizalde, García Huidobro, Guillier y </w:t>
      </w:r>
      <w:proofErr w:type="spellStart"/>
      <w:r>
        <w:rPr>
          <w:rFonts w:eastAsia="Times New Roman" w:cs="Arial"/>
          <w:b/>
          <w:szCs w:val="20"/>
          <w:lang w:val="es-ES" w:eastAsia="es-ES"/>
        </w:rPr>
        <w:t>Prohens</w:t>
      </w:r>
      <w:proofErr w:type="spellEnd"/>
      <w:r>
        <w:rPr>
          <w:rFonts w:eastAsia="Times New Roman" w:cs="Arial"/>
          <w:b/>
          <w:szCs w:val="20"/>
          <w:lang w:val="es-ES" w:eastAsia="es-ES"/>
        </w:rPr>
        <w:t>.</w:t>
      </w:r>
    </w:p>
    <w:p w14:paraId="20967286" w14:textId="77777777" w:rsidR="00F44904" w:rsidRPr="00823A97" w:rsidRDefault="00F44904" w:rsidP="00F44904">
      <w:pPr>
        <w:autoSpaceDE w:val="0"/>
        <w:autoSpaceDN w:val="0"/>
        <w:adjustRightInd w:val="0"/>
        <w:jc w:val="both"/>
        <w:rPr>
          <w:rFonts w:cs="Arial"/>
          <w:szCs w:val="24"/>
          <w:lang w:val="es-ES"/>
        </w:rPr>
      </w:pPr>
    </w:p>
    <w:p w14:paraId="46B431B5" w14:textId="77777777" w:rsidR="00F44904" w:rsidRPr="00FE3183" w:rsidRDefault="00FE3183" w:rsidP="00F44904">
      <w:pPr>
        <w:autoSpaceDE w:val="0"/>
        <w:autoSpaceDN w:val="0"/>
        <w:adjustRightInd w:val="0"/>
        <w:jc w:val="both"/>
        <w:rPr>
          <w:rFonts w:cs="Arial"/>
          <w:szCs w:val="24"/>
          <w:lang w:val="es-ES"/>
        </w:rPr>
      </w:pPr>
      <w:r>
        <w:rPr>
          <w:rFonts w:cs="Arial"/>
          <w:szCs w:val="24"/>
          <w:lang w:val="es-ES"/>
        </w:rPr>
        <w:tab/>
        <w:t>Al respecto, la Honorable Senadora señora Provoste solicito al Ejecutivo tener en consideración la idea planteada por la Honorable Senadora señora Rincón, cuando se discuta la denominada ley corta de transmisión.</w:t>
      </w:r>
    </w:p>
    <w:p w14:paraId="09E3BAFC" w14:textId="77777777" w:rsidR="00F44904" w:rsidRPr="00F44904" w:rsidRDefault="00F44904" w:rsidP="008C34C8">
      <w:pPr>
        <w:autoSpaceDE w:val="0"/>
        <w:autoSpaceDN w:val="0"/>
        <w:adjustRightInd w:val="0"/>
        <w:jc w:val="both"/>
        <w:rPr>
          <w:rFonts w:eastAsia="Calibri" w:cs="Arial"/>
          <w:szCs w:val="24"/>
        </w:rPr>
      </w:pPr>
    </w:p>
    <w:p w14:paraId="0088FAF1" w14:textId="77777777" w:rsidR="003768B2" w:rsidRPr="003768B2" w:rsidRDefault="003768B2" w:rsidP="003768B2">
      <w:pPr>
        <w:jc w:val="center"/>
        <w:rPr>
          <w:rFonts w:eastAsia="Times New Roman" w:cs="Arial"/>
          <w:b/>
          <w:szCs w:val="24"/>
          <w:lang w:val="es-ES_tradnl" w:eastAsia="es-ES"/>
        </w:rPr>
      </w:pPr>
      <w:r w:rsidRPr="003768B2">
        <w:rPr>
          <w:rFonts w:eastAsia="Times New Roman" w:cs="Arial"/>
          <w:b/>
          <w:szCs w:val="24"/>
          <w:lang w:val="es-ES_tradnl" w:eastAsia="es-ES"/>
        </w:rPr>
        <w:t xml:space="preserve">Artículo </w:t>
      </w:r>
      <w:r w:rsidR="003C7199">
        <w:rPr>
          <w:rFonts w:eastAsia="Times New Roman" w:cs="Arial"/>
          <w:b/>
          <w:szCs w:val="24"/>
          <w:lang w:val="es-ES_tradnl" w:eastAsia="es-ES"/>
        </w:rPr>
        <w:t>2°</w:t>
      </w:r>
    </w:p>
    <w:p w14:paraId="220F952B" w14:textId="77777777" w:rsidR="003768B2" w:rsidRDefault="003768B2" w:rsidP="000B43CA">
      <w:pPr>
        <w:jc w:val="both"/>
        <w:rPr>
          <w:rFonts w:eastAsia="Times New Roman" w:cs="Arial"/>
          <w:szCs w:val="24"/>
          <w:lang w:val="es-ES_tradnl" w:eastAsia="es-ES"/>
        </w:rPr>
      </w:pPr>
    </w:p>
    <w:p w14:paraId="4ADA4D24" w14:textId="77777777" w:rsidR="000B43CA" w:rsidRDefault="000B43CA" w:rsidP="000B43CA">
      <w:pPr>
        <w:jc w:val="both"/>
        <w:rPr>
          <w:rFonts w:eastAsia="Times New Roman" w:cs="Arial"/>
          <w:szCs w:val="24"/>
          <w:lang w:val="es-ES_tradnl" w:eastAsia="es-ES"/>
        </w:rPr>
      </w:pPr>
      <w:r>
        <w:rPr>
          <w:rFonts w:eastAsia="Times New Roman" w:cs="Arial"/>
          <w:szCs w:val="24"/>
          <w:lang w:val="es-ES_tradnl" w:eastAsia="es-ES"/>
        </w:rPr>
        <w:tab/>
        <w:t>Su texto es el siguiente:</w:t>
      </w:r>
    </w:p>
    <w:p w14:paraId="33CE3E1A" w14:textId="77777777" w:rsidR="000B43CA" w:rsidRPr="003768B2" w:rsidRDefault="000B43CA" w:rsidP="000B43CA">
      <w:pPr>
        <w:jc w:val="both"/>
        <w:rPr>
          <w:rFonts w:eastAsia="Times New Roman" w:cs="Arial"/>
          <w:szCs w:val="24"/>
          <w:lang w:val="es-ES_tradnl" w:eastAsia="es-ES"/>
        </w:rPr>
      </w:pPr>
    </w:p>
    <w:p w14:paraId="0A312957" w14:textId="77777777" w:rsidR="003C7199" w:rsidRDefault="003C7199" w:rsidP="003C7199">
      <w:pPr>
        <w:ind w:firstLine="2835"/>
        <w:jc w:val="both"/>
        <w:rPr>
          <w:rFonts w:eastAsia="Times New Roman" w:cs="Arial"/>
          <w:szCs w:val="24"/>
          <w:lang w:val="es-ES_tradnl" w:eastAsia="es-ES"/>
        </w:rPr>
      </w:pPr>
      <w:r>
        <w:rPr>
          <w:rFonts w:eastAsia="Times New Roman" w:cs="Arial"/>
          <w:szCs w:val="24"/>
          <w:lang w:val="es-ES_tradnl" w:eastAsia="es-ES"/>
        </w:rPr>
        <w:t>“</w:t>
      </w:r>
      <w:r w:rsidRPr="003C7199">
        <w:rPr>
          <w:rFonts w:eastAsia="Times New Roman" w:cs="Arial"/>
          <w:szCs w:val="24"/>
          <w:lang w:val="es-ES_tradnl" w:eastAsia="es-ES"/>
        </w:rPr>
        <w:t>Artículo 2°.- La Comisión Nacional de Energía mediante resolución exenta establecerá las reglas necesarias para la implementación del mecanismo de estabilización a que se refiere el artículo anterior, las que deberán cumplir con los siguientes principios:</w:t>
      </w:r>
    </w:p>
    <w:p w14:paraId="1B0BA36F" w14:textId="77777777" w:rsidR="003C7199" w:rsidRPr="003C7199" w:rsidRDefault="003C7199" w:rsidP="00A3536F">
      <w:pPr>
        <w:jc w:val="both"/>
        <w:rPr>
          <w:rFonts w:eastAsia="Times New Roman" w:cs="Arial"/>
          <w:szCs w:val="24"/>
          <w:lang w:val="es-ES_tradnl" w:eastAsia="es-ES"/>
        </w:rPr>
      </w:pPr>
    </w:p>
    <w:p w14:paraId="28898EFA" w14:textId="77777777" w:rsidR="003C7199" w:rsidRPr="003C7199" w:rsidRDefault="003C7199" w:rsidP="003C7199">
      <w:pPr>
        <w:ind w:firstLine="2835"/>
        <w:jc w:val="both"/>
        <w:rPr>
          <w:rFonts w:eastAsia="Times New Roman" w:cs="Arial"/>
          <w:szCs w:val="24"/>
          <w:lang w:val="es-ES_tradnl" w:eastAsia="es-ES"/>
        </w:rPr>
      </w:pPr>
      <w:r w:rsidRPr="003C7199">
        <w:rPr>
          <w:rFonts w:eastAsia="Times New Roman" w:cs="Arial"/>
          <w:szCs w:val="24"/>
          <w:lang w:val="es-ES_tradnl" w:eastAsia="es-ES"/>
        </w:rPr>
        <w:t>a.</w:t>
      </w:r>
      <w:r>
        <w:rPr>
          <w:rFonts w:eastAsia="Times New Roman" w:cs="Arial"/>
          <w:szCs w:val="24"/>
          <w:lang w:val="es-ES_tradnl" w:eastAsia="es-ES"/>
        </w:rPr>
        <w:t xml:space="preserve"> </w:t>
      </w:r>
      <w:r w:rsidRPr="003C7199">
        <w:rPr>
          <w:rFonts w:eastAsia="Times New Roman" w:cs="Arial"/>
          <w:szCs w:val="24"/>
          <w:lang w:val="es-ES_tradnl" w:eastAsia="es-ES"/>
        </w:rPr>
        <w:t>Que las empresas distribuidoras traspasen íntegramente a sus suministradores los precios señalados en cada uno de los contratos de acuerdo a la temporalidad que establece la presente ley, sin que aquello le signifique ni un costo ni un ingreso adicional a los ingresos tarificados por el valor agregado de distribución (VAD).</w:t>
      </w:r>
    </w:p>
    <w:p w14:paraId="403EC265" w14:textId="77777777" w:rsidR="003C7199" w:rsidRDefault="003C7199" w:rsidP="00A3536F">
      <w:pPr>
        <w:jc w:val="both"/>
        <w:rPr>
          <w:rFonts w:eastAsia="Times New Roman" w:cs="Arial"/>
          <w:szCs w:val="24"/>
          <w:lang w:val="es-ES_tradnl" w:eastAsia="es-ES"/>
        </w:rPr>
      </w:pPr>
    </w:p>
    <w:p w14:paraId="42B471A9" w14:textId="77777777" w:rsidR="003C7199" w:rsidRPr="003C7199" w:rsidRDefault="003C7199" w:rsidP="003C7199">
      <w:pPr>
        <w:ind w:firstLine="2835"/>
        <w:jc w:val="both"/>
        <w:rPr>
          <w:rFonts w:eastAsia="Times New Roman" w:cs="Arial"/>
          <w:szCs w:val="24"/>
          <w:lang w:val="es-ES_tradnl" w:eastAsia="es-ES"/>
        </w:rPr>
      </w:pPr>
      <w:r w:rsidRPr="003C7199">
        <w:rPr>
          <w:rFonts w:eastAsia="Times New Roman" w:cs="Arial"/>
          <w:szCs w:val="24"/>
          <w:lang w:val="es-ES_tradnl" w:eastAsia="es-ES"/>
        </w:rPr>
        <w:t>b.</w:t>
      </w:r>
      <w:r>
        <w:rPr>
          <w:rFonts w:eastAsia="Times New Roman" w:cs="Arial"/>
          <w:szCs w:val="24"/>
          <w:lang w:val="es-ES_tradnl" w:eastAsia="es-ES"/>
        </w:rPr>
        <w:t xml:space="preserve"> </w:t>
      </w:r>
      <w:r w:rsidRPr="003C7199">
        <w:rPr>
          <w:rFonts w:eastAsia="Times New Roman" w:cs="Arial"/>
          <w:szCs w:val="24"/>
          <w:lang w:val="es-ES_tradnl" w:eastAsia="es-ES"/>
        </w:rPr>
        <w:t>Que los ajustes que se vayan produciendo sean abonados o cargados a los generadores de manera que no signifique una discriminación arbitraria.</w:t>
      </w:r>
    </w:p>
    <w:p w14:paraId="1F79397D" w14:textId="77777777" w:rsidR="003C7199" w:rsidRDefault="003C7199" w:rsidP="00A3536F">
      <w:pPr>
        <w:jc w:val="both"/>
        <w:rPr>
          <w:rFonts w:eastAsia="Times New Roman" w:cs="Arial"/>
          <w:szCs w:val="24"/>
          <w:lang w:val="es-ES_tradnl" w:eastAsia="es-ES"/>
        </w:rPr>
      </w:pPr>
    </w:p>
    <w:p w14:paraId="089F22C4" w14:textId="77777777" w:rsidR="003C7199" w:rsidRPr="003C7199" w:rsidRDefault="003C7199" w:rsidP="003C7199">
      <w:pPr>
        <w:ind w:firstLine="2835"/>
        <w:jc w:val="both"/>
        <w:rPr>
          <w:rFonts w:eastAsia="Times New Roman" w:cs="Arial"/>
          <w:szCs w:val="24"/>
          <w:lang w:val="es-ES_tradnl" w:eastAsia="es-ES"/>
        </w:rPr>
      </w:pPr>
      <w:r w:rsidRPr="003C7199">
        <w:rPr>
          <w:rFonts w:eastAsia="Times New Roman" w:cs="Arial"/>
          <w:szCs w:val="24"/>
          <w:lang w:val="es-ES_tradnl" w:eastAsia="es-ES"/>
        </w:rPr>
        <w:t>c.</w:t>
      </w:r>
      <w:r>
        <w:rPr>
          <w:rFonts w:eastAsia="Times New Roman" w:cs="Arial"/>
          <w:szCs w:val="24"/>
          <w:lang w:val="es-ES_tradnl" w:eastAsia="es-ES"/>
        </w:rPr>
        <w:t xml:space="preserve"> </w:t>
      </w:r>
      <w:r w:rsidRPr="003C7199">
        <w:rPr>
          <w:rFonts w:eastAsia="Times New Roman" w:cs="Arial"/>
          <w:szCs w:val="24"/>
          <w:lang w:val="es-ES_tradnl" w:eastAsia="es-ES"/>
        </w:rPr>
        <w:t>Que los abonos se realicen en proporción a los montos no recaudados.</w:t>
      </w:r>
    </w:p>
    <w:p w14:paraId="5C056F13" w14:textId="77777777" w:rsidR="003C7199" w:rsidRDefault="003C7199" w:rsidP="00A3536F">
      <w:pPr>
        <w:jc w:val="both"/>
        <w:rPr>
          <w:rFonts w:eastAsia="Times New Roman" w:cs="Arial"/>
          <w:szCs w:val="24"/>
          <w:lang w:val="es-ES_tradnl" w:eastAsia="es-ES"/>
        </w:rPr>
      </w:pPr>
    </w:p>
    <w:p w14:paraId="57831CBE" w14:textId="77777777" w:rsidR="003C7199" w:rsidRDefault="003C7199" w:rsidP="003C7199">
      <w:pPr>
        <w:ind w:firstLine="2835"/>
        <w:jc w:val="both"/>
        <w:rPr>
          <w:rFonts w:eastAsia="Times New Roman" w:cs="Arial"/>
          <w:szCs w:val="24"/>
          <w:lang w:val="es-ES_tradnl" w:eastAsia="es-ES"/>
        </w:rPr>
      </w:pPr>
      <w:r w:rsidRPr="003C7199">
        <w:rPr>
          <w:rFonts w:eastAsia="Times New Roman" w:cs="Arial"/>
          <w:szCs w:val="24"/>
          <w:lang w:val="es-ES_tradnl" w:eastAsia="es-ES"/>
        </w:rPr>
        <w:t>d.</w:t>
      </w:r>
      <w:r>
        <w:rPr>
          <w:rFonts w:eastAsia="Times New Roman" w:cs="Arial"/>
          <w:szCs w:val="24"/>
          <w:lang w:val="es-ES_tradnl" w:eastAsia="es-ES"/>
        </w:rPr>
        <w:t xml:space="preserve"> </w:t>
      </w:r>
      <w:r w:rsidRPr="003C7199">
        <w:rPr>
          <w:rFonts w:eastAsia="Times New Roman" w:cs="Arial"/>
          <w:szCs w:val="24"/>
          <w:lang w:val="es-ES_tradnl" w:eastAsia="es-ES"/>
        </w:rPr>
        <w:t>Que para aquellas empresas generadoras cuyo contrato hubiere terminado, se incluyan los pagos correspondientes para la total extinción de su saldo no recaudado.</w:t>
      </w:r>
      <w:r>
        <w:rPr>
          <w:rFonts w:eastAsia="Times New Roman" w:cs="Arial"/>
          <w:szCs w:val="24"/>
          <w:lang w:val="es-ES_tradnl" w:eastAsia="es-ES"/>
        </w:rPr>
        <w:t>”.</w:t>
      </w:r>
    </w:p>
    <w:p w14:paraId="5BF293FE" w14:textId="77777777" w:rsidR="003C7199" w:rsidRPr="00A3536F" w:rsidRDefault="003C7199" w:rsidP="00A3536F">
      <w:pPr>
        <w:jc w:val="both"/>
        <w:rPr>
          <w:rFonts w:eastAsia="Times New Roman" w:cs="Arial"/>
          <w:szCs w:val="24"/>
          <w:lang w:val="es-ES_tradnl" w:eastAsia="es-ES"/>
        </w:rPr>
      </w:pPr>
    </w:p>
    <w:p w14:paraId="0424517E" w14:textId="77777777" w:rsidR="00A3536F" w:rsidRPr="00A3536F" w:rsidRDefault="00A3536F" w:rsidP="00A3536F">
      <w:pPr>
        <w:pStyle w:val="Prrafodelista"/>
        <w:ind w:left="0"/>
        <w:jc w:val="both"/>
        <w:rPr>
          <w:rFonts w:ascii="Arial" w:eastAsia="Times New Roman" w:hAnsi="Arial" w:cs="Arial"/>
          <w:lang w:val="es-ES_tradnl" w:eastAsia="es-ES"/>
        </w:rPr>
      </w:pPr>
      <w:r>
        <w:rPr>
          <w:rFonts w:ascii="Arial" w:hAnsi="Arial" w:cs="Arial"/>
          <w:lang w:val="es-ES"/>
        </w:rPr>
        <w:tab/>
        <w:t xml:space="preserve">El Ejecutivo propuso reemplazar, en el </w:t>
      </w:r>
      <w:r w:rsidRPr="00A3536F">
        <w:rPr>
          <w:rFonts w:ascii="Arial" w:hAnsi="Arial" w:cs="Arial"/>
          <w:lang w:val="es-ES"/>
        </w:rPr>
        <w:t>literal c) del artículo 2º, la palabra “montos” por “saldos”</w:t>
      </w:r>
      <w:r>
        <w:rPr>
          <w:rFonts w:ascii="Arial" w:hAnsi="Arial" w:cs="Arial"/>
          <w:lang w:val="es-ES"/>
        </w:rPr>
        <w:t>.</w:t>
      </w:r>
    </w:p>
    <w:p w14:paraId="0056F691" w14:textId="77777777" w:rsidR="00A3536F" w:rsidRDefault="00A3536F" w:rsidP="00A3536F">
      <w:pPr>
        <w:jc w:val="both"/>
        <w:rPr>
          <w:rFonts w:eastAsia="Times New Roman" w:cs="Arial"/>
          <w:szCs w:val="24"/>
          <w:lang w:val="es-ES_tradnl" w:eastAsia="es-ES"/>
        </w:rPr>
      </w:pPr>
    </w:p>
    <w:p w14:paraId="233DB719" w14:textId="77777777" w:rsidR="00A3536F" w:rsidRDefault="006C0C4E" w:rsidP="006C0C4E">
      <w:pPr>
        <w:jc w:val="both"/>
        <w:rPr>
          <w:rFonts w:eastAsia="Calibri" w:cs="Arial"/>
          <w:b/>
          <w:bCs/>
          <w:szCs w:val="24"/>
          <w:lang w:val="es-ES"/>
        </w:rPr>
      </w:pPr>
      <w:r>
        <w:rPr>
          <w:rFonts w:eastAsia="Times New Roman" w:cs="Arial"/>
          <w:szCs w:val="24"/>
          <w:lang w:val="es-ES_tradnl" w:eastAsia="es-ES"/>
        </w:rPr>
        <w:tab/>
      </w:r>
      <w:r w:rsidR="00A3536F" w:rsidRPr="00E26F23">
        <w:rPr>
          <w:rFonts w:eastAsia="Times New Roman" w:cs="Arial"/>
          <w:b/>
          <w:szCs w:val="20"/>
          <w:lang w:val="es-ES" w:eastAsia="es-ES"/>
        </w:rPr>
        <w:t>Puesta</w:t>
      </w:r>
      <w:r w:rsidR="00A3536F">
        <w:rPr>
          <w:rFonts w:eastAsia="Times New Roman" w:cs="Arial"/>
          <w:b/>
          <w:szCs w:val="20"/>
          <w:lang w:val="es-ES" w:eastAsia="es-ES"/>
        </w:rPr>
        <w:t xml:space="preserve"> en</w:t>
      </w:r>
      <w:r w:rsidR="00A3536F" w:rsidRPr="003768B2">
        <w:rPr>
          <w:rFonts w:eastAsia="Times New Roman" w:cs="Arial"/>
          <w:b/>
          <w:szCs w:val="20"/>
          <w:lang w:val="es-ES" w:eastAsia="es-ES"/>
        </w:rPr>
        <w:t xml:space="preserve"> votación </w:t>
      </w:r>
      <w:r w:rsidR="00A3536F">
        <w:rPr>
          <w:rFonts w:eastAsia="Times New Roman" w:cs="Arial"/>
          <w:b/>
          <w:szCs w:val="20"/>
          <w:lang w:val="es-ES" w:eastAsia="es-ES"/>
        </w:rPr>
        <w:t xml:space="preserve">la sugerencia del Ejecutivo, </w:t>
      </w:r>
      <w:r w:rsidR="00A3536F" w:rsidRPr="003768B2">
        <w:rPr>
          <w:rFonts w:eastAsia="Times New Roman" w:cs="Arial"/>
          <w:b/>
          <w:szCs w:val="20"/>
          <w:lang w:val="es-ES_tradnl" w:eastAsia="es-ES"/>
        </w:rPr>
        <w:t xml:space="preserve">fue </w:t>
      </w:r>
      <w:r w:rsidR="00A3536F" w:rsidRPr="003768B2">
        <w:rPr>
          <w:rFonts w:eastAsia="Times New Roman" w:cs="Arial"/>
          <w:b/>
          <w:szCs w:val="20"/>
          <w:lang w:val="es-ES" w:eastAsia="es-ES"/>
        </w:rPr>
        <w:t>aprobad</w:t>
      </w:r>
      <w:r w:rsidR="00A3536F">
        <w:rPr>
          <w:rFonts w:eastAsia="Times New Roman" w:cs="Arial"/>
          <w:b/>
          <w:szCs w:val="20"/>
          <w:lang w:val="es-ES" w:eastAsia="es-ES"/>
        </w:rPr>
        <w:t>a</w:t>
      </w:r>
      <w:r w:rsidR="00A3536F" w:rsidRPr="003768B2">
        <w:rPr>
          <w:rFonts w:eastAsia="Times New Roman" w:cs="Arial"/>
          <w:b/>
          <w:szCs w:val="20"/>
          <w:lang w:val="es-ES" w:eastAsia="es-ES"/>
        </w:rPr>
        <w:t xml:space="preserve"> por</w:t>
      </w:r>
      <w:r w:rsidR="00A3536F">
        <w:rPr>
          <w:rFonts w:eastAsia="Times New Roman" w:cs="Arial"/>
          <w:b/>
          <w:szCs w:val="20"/>
          <w:lang w:val="es-ES" w:eastAsia="es-ES"/>
        </w:rPr>
        <w:t xml:space="preserve"> la unanimidad de los miembros de la Comisión, Honorable Senadora señora Provoste y Honorables Senadores señores Elizalde, García Huidobro, Guillier y </w:t>
      </w:r>
      <w:proofErr w:type="spellStart"/>
      <w:r w:rsidR="00A3536F">
        <w:rPr>
          <w:rFonts w:eastAsia="Times New Roman" w:cs="Arial"/>
          <w:b/>
          <w:szCs w:val="20"/>
          <w:lang w:val="es-ES" w:eastAsia="es-ES"/>
        </w:rPr>
        <w:t>Prohens</w:t>
      </w:r>
      <w:proofErr w:type="spellEnd"/>
      <w:r w:rsidR="00A3536F">
        <w:rPr>
          <w:rFonts w:eastAsia="Times New Roman" w:cs="Arial"/>
          <w:b/>
          <w:szCs w:val="20"/>
          <w:lang w:val="es-ES" w:eastAsia="es-ES"/>
        </w:rPr>
        <w:t>.</w:t>
      </w:r>
    </w:p>
    <w:p w14:paraId="11A60A2F" w14:textId="77777777" w:rsidR="00DC602B" w:rsidRDefault="00DC602B" w:rsidP="006C0C4E">
      <w:pPr>
        <w:jc w:val="both"/>
        <w:rPr>
          <w:rFonts w:eastAsia="Calibri" w:cs="Arial"/>
          <w:szCs w:val="24"/>
          <w:lang w:val="es-ES"/>
        </w:rPr>
      </w:pPr>
    </w:p>
    <w:p w14:paraId="29E1759B" w14:textId="77777777" w:rsidR="00AE64D8" w:rsidRPr="00DC602B" w:rsidRDefault="00AE64D8" w:rsidP="006C0C4E">
      <w:pPr>
        <w:jc w:val="both"/>
        <w:rPr>
          <w:rFonts w:eastAsia="Calibri" w:cs="Arial"/>
          <w:szCs w:val="24"/>
          <w:lang w:val="es-ES"/>
        </w:rPr>
      </w:pPr>
    </w:p>
    <w:p w14:paraId="49698E8E" w14:textId="77777777" w:rsidR="00DC602B" w:rsidRDefault="00DC602B" w:rsidP="00DC602B">
      <w:pPr>
        <w:tabs>
          <w:tab w:val="left" w:pos="2835"/>
          <w:tab w:val="left" w:pos="5784"/>
        </w:tabs>
        <w:jc w:val="both"/>
        <w:rPr>
          <w:rFonts w:eastAsia="Calibri" w:cs="Arial"/>
          <w:szCs w:val="24"/>
          <w:lang w:val="es-ES"/>
        </w:rPr>
      </w:pPr>
      <w:r w:rsidRPr="00DC602B">
        <w:rPr>
          <w:rFonts w:eastAsia="Calibri" w:cs="Arial"/>
          <w:szCs w:val="24"/>
          <w:lang w:val="es-ES"/>
        </w:rPr>
        <w:lastRenderedPageBreak/>
        <w:tab/>
        <w:t>Asimismo, la Comisión</w:t>
      </w:r>
      <w:r>
        <w:rPr>
          <w:rFonts w:eastAsia="Calibri" w:cs="Arial"/>
          <w:szCs w:val="24"/>
          <w:lang w:val="es-ES"/>
        </w:rPr>
        <w:t xml:space="preserve"> propuso agregar el siguiente literal, nuevo:</w:t>
      </w:r>
    </w:p>
    <w:p w14:paraId="718EAFDB" w14:textId="77777777" w:rsidR="00DC602B" w:rsidRDefault="00DC602B" w:rsidP="00DC602B">
      <w:pPr>
        <w:tabs>
          <w:tab w:val="left" w:pos="2835"/>
          <w:tab w:val="left" w:pos="5784"/>
        </w:tabs>
        <w:jc w:val="both"/>
        <w:rPr>
          <w:rFonts w:eastAsia="Calibri" w:cs="Arial"/>
          <w:szCs w:val="24"/>
          <w:lang w:val="es-ES"/>
        </w:rPr>
      </w:pPr>
    </w:p>
    <w:p w14:paraId="09FD4F56" w14:textId="77777777" w:rsidR="00DC602B" w:rsidRDefault="00DC602B" w:rsidP="00DC602B">
      <w:pPr>
        <w:tabs>
          <w:tab w:val="left" w:pos="2835"/>
          <w:tab w:val="left" w:pos="5784"/>
        </w:tabs>
        <w:jc w:val="both"/>
        <w:rPr>
          <w:rFonts w:eastAsia="Calibri" w:cs="Arial"/>
          <w:szCs w:val="24"/>
        </w:rPr>
      </w:pPr>
      <w:r>
        <w:rPr>
          <w:rFonts w:eastAsia="Calibri" w:cs="Arial"/>
          <w:szCs w:val="24"/>
          <w:lang w:val="es-ES"/>
        </w:rPr>
        <w:tab/>
        <w:t>“e. Los pequeños medios de generación distribuidos a que se refiere el inciso segundo del artículo 72</w:t>
      </w:r>
      <w:r w:rsidR="005872A4">
        <w:rPr>
          <w:rFonts w:eastAsia="Calibri" w:cs="Arial"/>
          <w:szCs w:val="24"/>
          <w:lang w:val="es-ES"/>
        </w:rPr>
        <w:t>°-2</w:t>
      </w:r>
      <w:r>
        <w:rPr>
          <w:rFonts w:eastAsia="Calibri" w:cs="Arial"/>
          <w:szCs w:val="24"/>
          <w:lang w:val="es-ES"/>
        </w:rPr>
        <w:t xml:space="preserve"> del </w:t>
      </w:r>
      <w:r w:rsidRPr="003C7199">
        <w:rPr>
          <w:rFonts w:eastAsia="Calibri" w:cs="Arial"/>
          <w:szCs w:val="24"/>
        </w:rPr>
        <w:t xml:space="preserve">decreto con fuerza de ley </w:t>
      </w:r>
      <w:proofErr w:type="spellStart"/>
      <w:r w:rsidRPr="003C7199">
        <w:rPr>
          <w:rFonts w:eastAsia="Calibri" w:cs="Arial"/>
          <w:szCs w:val="24"/>
        </w:rPr>
        <w:t>N°</w:t>
      </w:r>
      <w:proofErr w:type="spellEnd"/>
      <w:r w:rsidRPr="003C7199">
        <w:rPr>
          <w:rFonts w:eastAsia="Calibri" w:cs="Arial"/>
          <w:szCs w:val="24"/>
        </w:rPr>
        <w:t xml:space="preserve"> 4/20018, </w:t>
      </w:r>
      <w:r>
        <w:rPr>
          <w:rFonts w:eastAsia="Calibri" w:cs="Arial"/>
          <w:szCs w:val="24"/>
        </w:rPr>
        <w:t>no serán afectados por las disposiciones de la presente ley.”.</w:t>
      </w:r>
    </w:p>
    <w:p w14:paraId="55D94393" w14:textId="77777777" w:rsidR="00DC602B" w:rsidRDefault="00DC602B" w:rsidP="00DC602B">
      <w:pPr>
        <w:tabs>
          <w:tab w:val="left" w:pos="2835"/>
          <w:tab w:val="left" w:pos="5784"/>
        </w:tabs>
        <w:jc w:val="both"/>
        <w:rPr>
          <w:rFonts w:eastAsia="Calibri" w:cs="Arial"/>
          <w:szCs w:val="24"/>
        </w:rPr>
      </w:pPr>
    </w:p>
    <w:p w14:paraId="0B023420" w14:textId="77777777" w:rsidR="005872A4" w:rsidRDefault="005872A4" w:rsidP="005872A4">
      <w:pPr>
        <w:tabs>
          <w:tab w:val="left" w:pos="2835"/>
          <w:tab w:val="left" w:pos="5784"/>
        </w:tabs>
        <w:jc w:val="both"/>
        <w:rPr>
          <w:rFonts w:eastAsia="Calibri" w:cs="Arial"/>
          <w:b/>
          <w:bCs/>
          <w:szCs w:val="24"/>
          <w:lang w:val="es-ES"/>
        </w:rPr>
      </w:pPr>
      <w:r>
        <w:rPr>
          <w:rFonts w:eastAsia="Calibri" w:cs="Arial"/>
          <w:szCs w:val="24"/>
        </w:rPr>
        <w:tab/>
      </w:r>
      <w:r w:rsidRPr="005872A4">
        <w:rPr>
          <w:rFonts w:eastAsia="Calibri" w:cs="Arial"/>
          <w:b/>
          <w:bCs/>
          <w:szCs w:val="24"/>
        </w:rPr>
        <w:t>En</w:t>
      </w:r>
      <w:r>
        <w:rPr>
          <w:rFonts w:eastAsia="Calibri" w:cs="Arial"/>
          <w:szCs w:val="24"/>
        </w:rPr>
        <w:t xml:space="preserve"> </w:t>
      </w:r>
      <w:r w:rsidRPr="003768B2">
        <w:rPr>
          <w:rFonts w:eastAsia="Times New Roman" w:cs="Arial"/>
          <w:b/>
          <w:szCs w:val="20"/>
          <w:lang w:val="es-ES" w:eastAsia="es-ES"/>
        </w:rPr>
        <w:t xml:space="preserve">votación </w:t>
      </w:r>
      <w:r>
        <w:rPr>
          <w:rFonts w:eastAsia="Times New Roman" w:cs="Arial"/>
          <w:b/>
          <w:szCs w:val="20"/>
          <w:lang w:val="es-ES" w:eastAsia="es-ES"/>
        </w:rPr>
        <w:t xml:space="preserve">la propuesta de la Comisión, </w:t>
      </w:r>
      <w:r w:rsidRPr="003768B2">
        <w:rPr>
          <w:rFonts w:eastAsia="Times New Roman" w:cs="Arial"/>
          <w:b/>
          <w:szCs w:val="20"/>
          <w:lang w:val="es-ES_tradnl" w:eastAsia="es-ES"/>
        </w:rPr>
        <w:t xml:space="preserve">fue </w:t>
      </w:r>
      <w:r w:rsidRPr="003768B2">
        <w:rPr>
          <w:rFonts w:eastAsia="Times New Roman" w:cs="Arial"/>
          <w:b/>
          <w:szCs w:val="20"/>
          <w:lang w:val="es-ES" w:eastAsia="es-ES"/>
        </w:rPr>
        <w:t>aprobad</w:t>
      </w:r>
      <w:r>
        <w:rPr>
          <w:rFonts w:eastAsia="Times New Roman" w:cs="Arial"/>
          <w:b/>
          <w:szCs w:val="20"/>
          <w:lang w:val="es-ES" w:eastAsia="es-ES"/>
        </w:rPr>
        <w:t>a</w:t>
      </w:r>
      <w:r w:rsidRPr="003768B2">
        <w:rPr>
          <w:rFonts w:eastAsia="Times New Roman" w:cs="Arial"/>
          <w:b/>
          <w:szCs w:val="20"/>
          <w:lang w:val="es-ES" w:eastAsia="es-ES"/>
        </w:rPr>
        <w:t xml:space="preserve"> por</w:t>
      </w:r>
      <w:r>
        <w:rPr>
          <w:rFonts w:eastAsia="Times New Roman" w:cs="Arial"/>
          <w:b/>
          <w:szCs w:val="20"/>
          <w:lang w:val="es-ES" w:eastAsia="es-ES"/>
        </w:rPr>
        <w:t xml:space="preserve"> la unanimidad de los miembros de la Comisión, Honorable Senadora señora Provoste y Honorables Senadores señores Elizalde, García Huidobro, Guillier y </w:t>
      </w:r>
      <w:proofErr w:type="spellStart"/>
      <w:r>
        <w:rPr>
          <w:rFonts w:eastAsia="Times New Roman" w:cs="Arial"/>
          <w:b/>
          <w:szCs w:val="20"/>
          <w:lang w:val="es-ES" w:eastAsia="es-ES"/>
        </w:rPr>
        <w:t>Prohens</w:t>
      </w:r>
      <w:proofErr w:type="spellEnd"/>
      <w:r>
        <w:rPr>
          <w:rFonts w:eastAsia="Times New Roman" w:cs="Arial"/>
          <w:b/>
          <w:szCs w:val="20"/>
          <w:lang w:val="es-ES" w:eastAsia="es-ES"/>
        </w:rPr>
        <w:t xml:space="preserve">. </w:t>
      </w:r>
      <w:r w:rsidRPr="000B43CA">
        <w:rPr>
          <w:rFonts w:eastAsia="Calibri" w:cs="Arial"/>
          <w:b/>
          <w:bCs/>
          <w:szCs w:val="24"/>
          <w:lang w:val="es-ES"/>
        </w:rPr>
        <w:t xml:space="preserve">El resto del artículo </w:t>
      </w:r>
      <w:r>
        <w:rPr>
          <w:rFonts w:eastAsia="Calibri" w:cs="Arial"/>
          <w:b/>
          <w:bCs/>
          <w:szCs w:val="24"/>
          <w:lang w:val="es-ES"/>
        </w:rPr>
        <w:t>2</w:t>
      </w:r>
      <w:r w:rsidRPr="000B43CA">
        <w:rPr>
          <w:rFonts w:eastAsia="Calibri" w:cs="Arial"/>
          <w:b/>
          <w:bCs/>
          <w:szCs w:val="24"/>
          <w:lang w:val="es-ES"/>
        </w:rPr>
        <w:t>° fue aprobado con la misma votación</w:t>
      </w:r>
      <w:r>
        <w:rPr>
          <w:rFonts w:eastAsia="Calibri" w:cs="Arial"/>
          <w:b/>
          <w:bCs/>
          <w:szCs w:val="24"/>
          <w:lang w:val="es-ES"/>
        </w:rPr>
        <w:t xml:space="preserve"> anterior</w:t>
      </w:r>
      <w:r w:rsidRPr="000B43CA">
        <w:rPr>
          <w:rFonts w:eastAsia="Calibri" w:cs="Arial"/>
          <w:b/>
          <w:bCs/>
          <w:szCs w:val="24"/>
          <w:lang w:val="es-ES"/>
        </w:rPr>
        <w:t>.</w:t>
      </w:r>
    </w:p>
    <w:p w14:paraId="6E965B4E" w14:textId="77777777" w:rsidR="005872A4" w:rsidRPr="00DC602B" w:rsidRDefault="005872A4" w:rsidP="005872A4">
      <w:pPr>
        <w:jc w:val="both"/>
        <w:rPr>
          <w:rFonts w:eastAsia="Calibri" w:cs="Arial"/>
          <w:szCs w:val="24"/>
          <w:lang w:val="es-ES"/>
        </w:rPr>
      </w:pPr>
    </w:p>
    <w:p w14:paraId="1939BB92" w14:textId="77777777" w:rsidR="003C7199" w:rsidRPr="003C7199" w:rsidRDefault="003C7199" w:rsidP="003C7199">
      <w:pPr>
        <w:tabs>
          <w:tab w:val="left" w:pos="0"/>
        </w:tabs>
        <w:jc w:val="center"/>
        <w:rPr>
          <w:rFonts w:eastAsia="Times New Roman" w:cs="Arial"/>
          <w:b/>
          <w:szCs w:val="20"/>
          <w:lang w:val="es-ES_tradnl" w:eastAsia="es-ES"/>
        </w:rPr>
      </w:pPr>
      <w:r>
        <w:rPr>
          <w:rFonts w:eastAsia="Times New Roman" w:cs="Arial"/>
          <w:b/>
          <w:szCs w:val="20"/>
          <w:lang w:val="es-ES_tradnl" w:eastAsia="es-ES"/>
        </w:rPr>
        <w:t>Artículo 3°</w:t>
      </w:r>
    </w:p>
    <w:p w14:paraId="56DD89CF" w14:textId="77777777" w:rsidR="003C7199" w:rsidRDefault="003C7199" w:rsidP="00A3536F">
      <w:pPr>
        <w:tabs>
          <w:tab w:val="left" w:pos="0"/>
        </w:tabs>
        <w:jc w:val="both"/>
        <w:rPr>
          <w:rFonts w:eastAsia="Times New Roman" w:cs="Arial"/>
          <w:bCs/>
          <w:szCs w:val="20"/>
          <w:lang w:val="es-ES_tradnl" w:eastAsia="es-ES"/>
        </w:rPr>
      </w:pPr>
    </w:p>
    <w:p w14:paraId="0BFCA5C4" w14:textId="77777777" w:rsidR="00A3536F" w:rsidRDefault="00A3536F" w:rsidP="00A3536F">
      <w:pPr>
        <w:tabs>
          <w:tab w:val="left" w:pos="0"/>
        </w:tabs>
        <w:jc w:val="both"/>
        <w:rPr>
          <w:rFonts w:eastAsia="Times New Roman" w:cs="Arial"/>
          <w:bCs/>
          <w:szCs w:val="20"/>
          <w:lang w:val="es-ES_tradnl" w:eastAsia="es-ES"/>
        </w:rPr>
      </w:pPr>
      <w:r>
        <w:rPr>
          <w:rFonts w:eastAsia="Times New Roman" w:cs="Arial"/>
          <w:bCs/>
          <w:szCs w:val="20"/>
          <w:lang w:val="es-ES_tradnl" w:eastAsia="es-ES"/>
        </w:rPr>
        <w:tab/>
        <w:t>Su texto es el siguiente:</w:t>
      </w:r>
    </w:p>
    <w:p w14:paraId="76700254" w14:textId="77777777" w:rsidR="00A3536F" w:rsidRDefault="00A3536F" w:rsidP="00A3536F">
      <w:pPr>
        <w:tabs>
          <w:tab w:val="left" w:pos="0"/>
        </w:tabs>
        <w:jc w:val="both"/>
        <w:rPr>
          <w:rFonts w:eastAsia="Times New Roman" w:cs="Arial"/>
          <w:bCs/>
          <w:szCs w:val="20"/>
          <w:lang w:val="es-ES_tradnl" w:eastAsia="es-ES"/>
        </w:rPr>
      </w:pPr>
    </w:p>
    <w:p w14:paraId="42163E36" w14:textId="77777777" w:rsidR="003C7199" w:rsidRDefault="003C7199" w:rsidP="003768B2">
      <w:pPr>
        <w:tabs>
          <w:tab w:val="left" w:pos="0"/>
        </w:tabs>
        <w:ind w:firstLine="2835"/>
        <w:jc w:val="both"/>
        <w:rPr>
          <w:rFonts w:eastAsia="Times New Roman" w:cs="Arial"/>
          <w:bCs/>
          <w:szCs w:val="20"/>
          <w:lang w:val="es-ES_tradnl" w:eastAsia="es-ES"/>
        </w:rPr>
      </w:pPr>
      <w:r>
        <w:rPr>
          <w:rFonts w:eastAsia="Times New Roman" w:cs="Arial"/>
          <w:bCs/>
          <w:szCs w:val="20"/>
          <w:lang w:val="es-ES_tradnl" w:eastAsia="es-ES"/>
        </w:rPr>
        <w:t>“</w:t>
      </w:r>
      <w:r w:rsidRPr="003C7199">
        <w:rPr>
          <w:rFonts w:eastAsia="Times New Roman" w:cs="Arial"/>
          <w:bCs/>
          <w:szCs w:val="20"/>
          <w:lang w:val="es-ES_tradnl" w:eastAsia="es-ES"/>
        </w:rPr>
        <w:t>Artículo 3</w:t>
      </w:r>
      <w:proofErr w:type="gramStart"/>
      <w:r w:rsidRPr="003C7199">
        <w:rPr>
          <w:rFonts w:eastAsia="Times New Roman" w:cs="Arial"/>
          <w:bCs/>
          <w:szCs w:val="20"/>
          <w:lang w:val="es-ES_tradnl" w:eastAsia="es-ES"/>
        </w:rPr>
        <w:t>°</w:t>
      </w:r>
      <w:r w:rsidR="00A3536F">
        <w:rPr>
          <w:rFonts w:eastAsia="Times New Roman" w:cs="Arial"/>
          <w:bCs/>
          <w:szCs w:val="20"/>
          <w:lang w:val="es-ES_tradnl" w:eastAsia="es-ES"/>
        </w:rPr>
        <w:t>.</w:t>
      </w:r>
      <w:r w:rsidRPr="003C7199">
        <w:rPr>
          <w:rFonts w:eastAsia="Times New Roman" w:cs="Arial"/>
          <w:bCs/>
          <w:szCs w:val="20"/>
          <w:lang w:val="es-ES_tradnl" w:eastAsia="es-ES"/>
        </w:rPr>
        <w:t>-</w:t>
      </w:r>
      <w:proofErr w:type="gramEnd"/>
      <w:r w:rsidRPr="003C7199">
        <w:rPr>
          <w:rFonts w:eastAsia="Times New Roman" w:cs="Arial"/>
          <w:bCs/>
          <w:szCs w:val="20"/>
          <w:lang w:val="es-ES_tradnl" w:eastAsia="es-ES"/>
        </w:rPr>
        <w:t xml:space="preserve"> Los clientes sometidos a regulación de precios que opten por cambiar al régimen de precios libres, a partir de la vigencia de esta ley hasta el término del mecanismo de estabilización, deberán participar de este mecanismo de estabilización en igualdad de condiciones con el resto de los clientes regulados, a través de una componente específica que se adicionará al peaje de distribución conforme lo determine la Comisión Nacional de Energía.</w:t>
      </w:r>
      <w:r>
        <w:rPr>
          <w:rFonts w:eastAsia="Times New Roman" w:cs="Arial"/>
          <w:bCs/>
          <w:szCs w:val="20"/>
          <w:lang w:val="es-ES_tradnl" w:eastAsia="es-ES"/>
        </w:rPr>
        <w:t>”.</w:t>
      </w:r>
    </w:p>
    <w:p w14:paraId="6A5D7475" w14:textId="77777777" w:rsidR="00A3536F" w:rsidRDefault="00A3536F" w:rsidP="00A3536F">
      <w:pPr>
        <w:tabs>
          <w:tab w:val="left" w:pos="0"/>
        </w:tabs>
        <w:jc w:val="both"/>
        <w:rPr>
          <w:rFonts w:eastAsia="Times New Roman" w:cs="Arial"/>
          <w:bCs/>
          <w:szCs w:val="20"/>
          <w:lang w:val="es-ES_tradnl" w:eastAsia="es-ES"/>
        </w:rPr>
      </w:pPr>
    </w:p>
    <w:p w14:paraId="1E499A5A" w14:textId="77777777" w:rsidR="00A3536F" w:rsidRPr="000B43CA" w:rsidRDefault="00A3536F" w:rsidP="00A3536F">
      <w:pPr>
        <w:autoSpaceDE w:val="0"/>
        <w:autoSpaceDN w:val="0"/>
        <w:adjustRightInd w:val="0"/>
        <w:jc w:val="both"/>
        <w:rPr>
          <w:rFonts w:eastAsia="Calibri" w:cs="Arial"/>
          <w:b/>
          <w:bCs/>
          <w:szCs w:val="24"/>
          <w:lang w:val="es-ES"/>
        </w:rPr>
      </w:pPr>
      <w:r>
        <w:rPr>
          <w:rFonts w:eastAsia="Times New Roman" w:cs="Arial"/>
          <w:bCs/>
          <w:szCs w:val="20"/>
          <w:lang w:val="es-ES_tradnl" w:eastAsia="es-ES"/>
        </w:rPr>
        <w:tab/>
      </w:r>
      <w:r w:rsidRPr="00A3536F">
        <w:rPr>
          <w:rFonts w:eastAsia="Times New Roman" w:cs="Arial"/>
          <w:b/>
          <w:szCs w:val="20"/>
          <w:lang w:val="es-ES_tradnl" w:eastAsia="es-ES"/>
        </w:rPr>
        <w:t>E</w:t>
      </w:r>
      <w:r w:rsidRPr="00A3536F">
        <w:rPr>
          <w:rFonts w:eastAsia="Times New Roman" w:cs="Arial"/>
          <w:b/>
          <w:szCs w:val="20"/>
          <w:lang w:val="es-ES" w:eastAsia="es-ES"/>
        </w:rPr>
        <w:t>n</w:t>
      </w:r>
      <w:r w:rsidRPr="003768B2">
        <w:rPr>
          <w:rFonts w:eastAsia="Times New Roman" w:cs="Arial"/>
          <w:b/>
          <w:szCs w:val="20"/>
          <w:lang w:val="es-ES" w:eastAsia="es-ES"/>
        </w:rPr>
        <w:t xml:space="preserve"> votación</w:t>
      </w:r>
      <w:r>
        <w:rPr>
          <w:rFonts w:eastAsia="Times New Roman" w:cs="Arial"/>
          <w:b/>
          <w:szCs w:val="20"/>
          <w:lang w:val="es-ES" w:eastAsia="es-ES"/>
        </w:rPr>
        <w:t xml:space="preserve"> el artículo 3° </w:t>
      </w:r>
      <w:r w:rsidRPr="003768B2">
        <w:rPr>
          <w:rFonts w:eastAsia="Times New Roman" w:cs="Arial"/>
          <w:b/>
          <w:szCs w:val="20"/>
          <w:lang w:val="es-ES_tradnl" w:eastAsia="es-ES"/>
        </w:rPr>
        <w:t xml:space="preserve">fue </w:t>
      </w:r>
      <w:r w:rsidRPr="003768B2">
        <w:rPr>
          <w:rFonts w:eastAsia="Times New Roman" w:cs="Arial"/>
          <w:b/>
          <w:szCs w:val="20"/>
          <w:lang w:val="es-ES" w:eastAsia="es-ES"/>
        </w:rPr>
        <w:t>aprobad</w:t>
      </w:r>
      <w:r>
        <w:rPr>
          <w:rFonts w:eastAsia="Times New Roman" w:cs="Arial"/>
          <w:b/>
          <w:szCs w:val="20"/>
          <w:lang w:val="es-ES" w:eastAsia="es-ES"/>
        </w:rPr>
        <w:t>o</w:t>
      </w:r>
      <w:r w:rsidRPr="003768B2">
        <w:rPr>
          <w:rFonts w:eastAsia="Times New Roman" w:cs="Arial"/>
          <w:b/>
          <w:szCs w:val="20"/>
          <w:lang w:val="es-ES" w:eastAsia="es-ES"/>
        </w:rPr>
        <w:t xml:space="preserve"> por</w:t>
      </w:r>
      <w:r>
        <w:rPr>
          <w:rFonts w:eastAsia="Times New Roman" w:cs="Arial"/>
          <w:b/>
          <w:szCs w:val="20"/>
          <w:lang w:val="es-ES" w:eastAsia="es-ES"/>
        </w:rPr>
        <w:t xml:space="preserve"> la unanimidad de los miembros de la Comisión, Honorable Senadora señora Provoste y Honorables Senadores señores Elizalde, García Huidobro, Guillier y </w:t>
      </w:r>
      <w:proofErr w:type="spellStart"/>
      <w:r>
        <w:rPr>
          <w:rFonts w:eastAsia="Times New Roman" w:cs="Arial"/>
          <w:b/>
          <w:szCs w:val="20"/>
          <w:lang w:val="es-ES" w:eastAsia="es-ES"/>
        </w:rPr>
        <w:t>Prohens</w:t>
      </w:r>
      <w:proofErr w:type="spellEnd"/>
      <w:r>
        <w:rPr>
          <w:rFonts w:eastAsia="Times New Roman" w:cs="Arial"/>
          <w:b/>
          <w:szCs w:val="20"/>
          <w:lang w:val="es-ES" w:eastAsia="es-ES"/>
        </w:rPr>
        <w:t>.</w:t>
      </w:r>
    </w:p>
    <w:p w14:paraId="08B32D1D" w14:textId="77777777" w:rsidR="00A3536F" w:rsidRPr="00A3536F" w:rsidRDefault="00A3536F" w:rsidP="00A3536F">
      <w:pPr>
        <w:tabs>
          <w:tab w:val="left" w:pos="0"/>
        </w:tabs>
        <w:jc w:val="both"/>
        <w:rPr>
          <w:rFonts w:eastAsia="Times New Roman" w:cs="Arial"/>
          <w:bCs/>
          <w:szCs w:val="20"/>
          <w:lang w:val="es-ES" w:eastAsia="es-ES"/>
        </w:rPr>
      </w:pPr>
    </w:p>
    <w:p w14:paraId="5CD670C6" w14:textId="77777777" w:rsidR="003C7199" w:rsidRPr="003C7199" w:rsidRDefault="003C7199" w:rsidP="003C7199">
      <w:pPr>
        <w:tabs>
          <w:tab w:val="left" w:pos="0"/>
        </w:tabs>
        <w:jc w:val="center"/>
        <w:rPr>
          <w:rFonts w:eastAsia="Times New Roman" w:cs="Arial"/>
          <w:b/>
          <w:szCs w:val="20"/>
          <w:lang w:val="es-ES_tradnl" w:eastAsia="es-ES"/>
        </w:rPr>
      </w:pPr>
      <w:r>
        <w:rPr>
          <w:rFonts w:eastAsia="Times New Roman" w:cs="Arial"/>
          <w:b/>
          <w:szCs w:val="20"/>
          <w:lang w:val="es-ES_tradnl" w:eastAsia="es-ES"/>
        </w:rPr>
        <w:t>Artículo 4°</w:t>
      </w:r>
    </w:p>
    <w:p w14:paraId="29B14176" w14:textId="77777777" w:rsidR="003C7199" w:rsidRDefault="003C7199" w:rsidP="00A3536F">
      <w:pPr>
        <w:tabs>
          <w:tab w:val="left" w:pos="0"/>
        </w:tabs>
        <w:jc w:val="both"/>
        <w:rPr>
          <w:rFonts w:eastAsia="Times New Roman" w:cs="Arial"/>
          <w:bCs/>
          <w:szCs w:val="20"/>
          <w:lang w:val="es-ES_tradnl" w:eastAsia="es-ES"/>
        </w:rPr>
      </w:pPr>
    </w:p>
    <w:p w14:paraId="10290411" w14:textId="77777777" w:rsidR="00A3536F" w:rsidRDefault="00A3536F" w:rsidP="00A3536F">
      <w:pPr>
        <w:tabs>
          <w:tab w:val="left" w:pos="0"/>
        </w:tabs>
        <w:jc w:val="both"/>
        <w:rPr>
          <w:rFonts w:eastAsia="Times New Roman" w:cs="Arial"/>
          <w:bCs/>
          <w:szCs w:val="20"/>
          <w:lang w:val="es-ES_tradnl" w:eastAsia="es-ES"/>
        </w:rPr>
      </w:pPr>
      <w:r>
        <w:rPr>
          <w:rFonts w:eastAsia="Times New Roman" w:cs="Arial"/>
          <w:bCs/>
          <w:szCs w:val="20"/>
          <w:lang w:val="es-ES_tradnl" w:eastAsia="es-ES"/>
        </w:rPr>
        <w:tab/>
        <w:t>Su texto es el siguiente:</w:t>
      </w:r>
    </w:p>
    <w:p w14:paraId="108DBC7F" w14:textId="77777777" w:rsidR="00A3536F" w:rsidRDefault="00A3536F" w:rsidP="00A3536F">
      <w:pPr>
        <w:tabs>
          <w:tab w:val="left" w:pos="0"/>
        </w:tabs>
        <w:jc w:val="both"/>
        <w:rPr>
          <w:rFonts w:eastAsia="Times New Roman" w:cs="Arial"/>
          <w:bCs/>
          <w:szCs w:val="20"/>
          <w:lang w:val="es-ES_tradnl" w:eastAsia="es-ES"/>
        </w:rPr>
      </w:pPr>
    </w:p>
    <w:p w14:paraId="28851015" w14:textId="77777777" w:rsidR="003C7199" w:rsidRDefault="003C7199" w:rsidP="003768B2">
      <w:pPr>
        <w:tabs>
          <w:tab w:val="left" w:pos="0"/>
        </w:tabs>
        <w:ind w:firstLine="2835"/>
        <w:jc w:val="both"/>
        <w:rPr>
          <w:rFonts w:eastAsia="Times New Roman" w:cs="Arial"/>
          <w:bCs/>
          <w:szCs w:val="20"/>
          <w:lang w:val="es-ES_tradnl" w:eastAsia="es-ES"/>
        </w:rPr>
      </w:pPr>
      <w:r>
        <w:rPr>
          <w:rFonts w:eastAsia="Times New Roman" w:cs="Arial"/>
          <w:bCs/>
          <w:szCs w:val="20"/>
          <w:lang w:val="es-ES_tradnl" w:eastAsia="es-ES"/>
        </w:rPr>
        <w:t>“</w:t>
      </w:r>
      <w:r w:rsidRPr="003C7199">
        <w:rPr>
          <w:rFonts w:eastAsia="Times New Roman" w:cs="Arial"/>
          <w:bCs/>
          <w:szCs w:val="20"/>
          <w:lang w:val="es-ES_tradnl" w:eastAsia="es-ES"/>
        </w:rPr>
        <w:t>Artículo 4°.- El mecanismo de estabilización de precio se extenderá hasta que se extingan los saldos originados por aplicación del mismo, lo que en ningún caso podrá extenderse más allá del 31 de diciembre de 2027. Si durante el período que medie entre los años 2025 y 2027, la Comisión Nacional de Energía proyectase que los saldos no recaudados no lograren ser extinguidos en su totalidad, ésta determinará los ajustes al PEC ajustado necesario para extinguir totalmente los saldos antes del 31 de diciembre de 2027.</w:t>
      </w:r>
      <w:r>
        <w:rPr>
          <w:rFonts w:eastAsia="Times New Roman" w:cs="Arial"/>
          <w:bCs/>
          <w:szCs w:val="20"/>
          <w:lang w:val="es-ES_tradnl" w:eastAsia="es-ES"/>
        </w:rPr>
        <w:t>”.</w:t>
      </w:r>
    </w:p>
    <w:p w14:paraId="13C6B519" w14:textId="77777777" w:rsidR="00A3536F" w:rsidRDefault="00A3536F" w:rsidP="00A3536F">
      <w:pPr>
        <w:tabs>
          <w:tab w:val="left" w:pos="0"/>
        </w:tabs>
        <w:jc w:val="both"/>
        <w:rPr>
          <w:rFonts w:eastAsia="Times New Roman" w:cs="Arial"/>
          <w:bCs/>
          <w:szCs w:val="20"/>
          <w:lang w:val="es-ES_tradnl" w:eastAsia="es-ES"/>
        </w:rPr>
      </w:pPr>
    </w:p>
    <w:p w14:paraId="491E2DCA" w14:textId="77777777" w:rsidR="00A3536F" w:rsidRDefault="00A3536F" w:rsidP="00A3536F">
      <w:pPr>
        <w:tabs>
          <w:tab w:val="left" w:pos="0"/>
        </w:tabs>
        <w:jc w:val="both"/>
        <w:rPr>
          <w:rFonts w:eastAsia="Times New Roman" w:cs="Arial"/>
          <w:bCs/>
          <w:szCs w:val="20"/>
          <w:lang w:val="es-ES_tradnl" w:eastAsia="es-ES"/>
        </w:rPr>
      </w:pPr>
      <w:r>
        <w:rPr>
          <w:rFonts w:eastAsia="Times New Roman" w:cs="Arial"/>
          <w:bCs/>
          <w:szCs w:val="20"/>
          <w:lang w:val="es-ES_tradnl" w:eastAsia="es-ES"/>
        </w:rPr>
        <w:tab/>
      </w:r>
      <w:r w:rsidR="00C65716">
        <w:rPr>
          <w:rFonts w:eastAsia="Times New Roman" w:cs="Arial"/>
          <w:bCs/>
          <w:szCs w:val="20"/>
          <w:lang w:val="es-ES_tradnl" w:eastAsia="es-ES"/>
        </w:rPr>
        <w:t>Producto del debate se</w:t>
      </w:r>
      <w:r>
        <w:rPr>
          <w:rFonts w:eastAsia="Times New Roman" w:cs="Arial"/>
          <w:bCs/>
          <w:szCs w:val="20"/>
          <w:lang w:val="es-ES_tradnl" w:eastAsia="es-ES"/>
        </w:rPr>
        <w:t xml:space="preserve"> sugirió reemplazar la frase “</w:t>
      </w:r>
      <w:r w:rsidRPr="003C7199">
        <w:rPr>
          <w:rFonts w:eastAsia="Times New Roman" w:cs="Arial"/>
          <w:bCs/>
          <w:szCs w:val="20"/>
          <w:lang w:val="es-ES_tradnl" w:eastAsia="es-ES"/>
        </w:rPr>
        <w:t>Si durante el período que medie entre los años 2025 y 2027, la Comisión Nacional de Energía proyectase que</w:t>
      </w:r>
      <w:r>
        <w:rPr>
          <w:rFonts w:eastAsia="Times New Roman" w:cs="Arial"/>
          <w:bCs/>
          <w:szCs w:val="20"/>
          <w:lang w:val="es-ES_tradnl" w:eastAsia="es-ES"/>
        </w:rPr>
        <w:t>”</w:t>
      </w:r>
      <w:r w:rsidR="00C65716">
        <w:rPr>
          <w:rFonts w:eastAsia="Times New Roman" w:cs="Arial"/>
          <w:bCs/>
          <w:szCs w:val="20"/>
          <w:lang w:val="es-ES_tradnl" w:eastAsia="es-ES"/>
        </w:rPr>
        <w:t xml:space="preserve"> por la siguiente: “Si la Comisión Nacional </w:t>
      </w:r>
      <w:r w:rsidR="00C65716">
        <w:rPr>
          <w:rFonts w:eastAsia="Times New Roman" w:cs="Arial"/>
          <w:bCs/>
          <w:szCs w:val="20"/>
          <w:lang w:val="es-ES_tradnl" w:eastAsia="es-ES"/>
        </w:rPr>
        <w:lastRenderedPageBreak/>
        <w:t>de Energía proyectase que, entre el 31 de diciembre de 2025 y el 31 de diciembre de 2027,”.</w:t>
      </w:r>
    </w:p>
    <w:p w14:paraId="25CF7095" w14:textId="77777777" w:rsidR="00C65716" w:rsidRDefault="00C65716" w:rsidP="00A3536F">
      <w:pPr>
        <w:tabs>
          <w:tab w:val="left" w:pos="0"/>
        </w:tabs>
        <w:jc w:val="both"/>
        <w:rPr>
          <w:rFonts w:eastAsia="Times New Roman" w:cs="Arial"/>
          <w:bCs/>
          <w:szCs w:val="20"/>
          <w:lang w:val="es-ES_tradnl" w:eastAsia="es-ES"/>
        </w:rPr>
      </w:pPr>
    </w:p>
    <w:p w14:paraId="221EC192" w14:textId="77777777" w:rsidR="00C65716" w:rsidRPr="000B43CA" w:rsidRDefault="00C65716" w:rsidP="00C65716">
      <w:pPr>
        <w:autoSpaceDE w:val="0"/>
        <w:autoSpaceDN w:val="0"/>
        <w:adjustRightInd w:val="0"/>
        <w:jc w:val="both"/>
        <w:rPr>
          <w:rFonts w:eastAsia="Calibri" w:cs="Arial"/>
          <w:b/>
          <w:bCs/>
          <w:szCs w:val="24"/>
          <w:lang w:val="es-ES"/>
        </w:rPr>
      </w:pPr>
      <w:r>
        <w:rPr>
          <w:rFonts w:eastAsia="Times New Roman" w:cs="Arial"/>
          <w:bCs/>
          <w:szCs w:val="20"/>
          <w:lang w:val="es-ES_tradnl" w:eastAsia="es-ES"/>
        </w:rPr>
        <w:tab/>
      </w:r>
      <w:r w:rsidRPr="00A3536F">
        <w:rPr>
          <w:rFonts w:eastAsia="Times New Roman" w:cs="Arial"/>
          <w:b/>
          <w:szCs w:val="20"/>
          <w:lang w:val="es-ES_tradnl" w:eastAsia="es-ES"/>
        </w:rPr>
        <w:t>E</w:t>
      </w:r>
      <w:r w:rsidRPr="00A3536F">
        <w:rPr>
          <w:rFonts w:eastAsia="Times New Roman" w:cs="Arial"/>
          <w:b/>
          <w:szCs w:val="20"/>
          <w:lang w:val="es-ES" w:eastAsia="es-ES"/>
        </w:rPr>
        <w:t>n</w:t>
      </w:r>
      <w:r w:rsidRPr="003768B2">
        <w:rPr>
          <w:rFonts w:eastAsia="Times New Roman" w:cs="Arial"/>
          <w:b/>
          <w:szCs w:val="20"/>
          <w:lang w:val="es-ES" w:eastAsia="es-ES"/>
        </w:rPr>
        <w:t xml:space="preserve"> votación</w:t>
      </w:r>
      <w:r>
        <w:rPr>
          <w:rFonts w:eastAsia="Times New Roman" w:cs="Arial"/>
          <w:b/>
          <w:szCs w:val="20"/>
          <w:lang w:val="es-ES" w:eastAsia="es-ES"/>
        </w:rPr>
        <w:t xml:space="preserve"> el artículo 4°, con la enmienda propuesta, </w:t>
      </w:r>
      <w:r w:rsidRPr="003768B2">
        <w:rPr>
          <w:rFonts w:eastAsia="Times New Roman" w:cs="Arial"/>
          <w:b/>
          <w:szCs w:val="20"/>
          <w:lang w:val="es-ES_tradnl" w:eastAsia="es-ES"/>
        </w:rPr>
        <w:t xml:space="preserve">fue </w:t>
      </w:r>
      <w:r w:rsidRPr="003768B2">
        <w:rPr>
          <w:rFonts w:eastAsia="Times New Roman" w:cs="Arial"/>
          <w:b/>
          <w:szCs w:val="20"/>
          <w:lang w:val="es-ES" w:eastAsia="es-ES"/>
        </w:rPr>
        <w:t>aprobad</w:t>
      </w:r>
      <w:r>
        <w:rPr>
          <w:rFonts w:eastAsia="Times New Roman" w:cs="Arial"/>
          <w:b/>
          <w:szCs w:val="20"/>
          <w:lang w:val="es-ES" w:eastAsia="es-ES"/>
        </w:rPr>
        <w:t>o</w:t>
      </w:r>
      <w:r w:rsidRPr="003768B2">
        <w:rPr>
          <w:rFonts w:eastAsia="Times New Roman" w:cs="Arial"/>
          <w:b/>
          <w:szCs w:val="20"/>
          <w:lang w:val="es-ES" w:eastAsia="es-ES"/>
        </w:rPr>
        <w:t xml:space="preserve"> por</w:t>
      </w:r>
      <w:r>
        <w:rPr>
          <w:rFonts w:eastAsia="Times New Roman" w:cs="Arial"/>
          <w:b/>
          <w:szCs w:val="20"/>
          <w:lang w:val="es-ES" w:eastAsia="es-ES"/>
        </w:rPr>
        <w:t xml:space="preserve"> la unanimidad de los miembros de la Comisión, Honorable Senadora señora Provoste y Honorables Senadores señores Elizalde, García Huidobro, Guillier y </w:t>
      </w:r>
      <w:proofErr w:type="spellStart"/>
      <w:r>
        <w:rPr>
          <w:rFonts w:eastAsia="Times New Roman" w:cs="Arial"/>
          <w:b/>
          <w:szCs w:val="20"/>
          <w:lang w:val="es-ES" w:eastAsia="es-ES"/>
        </w:rPr>
        <w:t>Prohens</w:t>
      </w:r>
      <w:proofErr w:type="spellEnd"/>
      <w:r>
        <w:rPr>
          <w:rFonts w:eastAsia="Times New Roman" w:cs="Arial"/>
          <w:b/>
          <w:szCs w:val="20"/>
          <w:lang w:val="es-ES" w:eastAsia="es-ES"/>
        </w:rPr>
        <w:t>.</w:t>
      </w:r>
    </w:p>
    <w:p w14:paraId="10F4D5C9" w14:textId="77777777" w:rsidR="00C65716" w:rsidRDefault="00C65716" w:rsidP="00A3536F">
      <w:pPr>
        <w:tabs>
          <w:tab w:val="left" w:pos="0"/>
        </w:tabs>
        <w:jc w:val="both"/>
        <w:rPr>
          <w:rFonts w:eastAsia="Times New Roman" w:cs="Arial"/>
          <w:bCs/>
          <w:szCs w:val="20"/>
          <w:lang w:val="es-ES" w:eastAsia="es-ES"/>
        </w:rPr>
      </w:pPr>
    </w:p>
    <w:p w14:paraId="1BBA2809" w14:textId="77777777" w:rsidR="00F44904" w:rsidRDefault="006C0C4E" w:rsidP="00F44904">
      <w:pPr>
        <w:jc w:val="both"/>
        <w:rPr>
          <w:rFonts w:cs="Arial"/>
          <w:szCs w:val="24"/>
        </w:rPr>
      </w:pPr>
      <w:r>
        <w:rPr>
          <w:rFonts w:cs="Arial"/>
          <w:szCs w:val="24"/>
        </w:rPr>
        <w:tab/>
        <w:t>A continuación, la Honorable Senadora Rincón presentó una indicación p</w:t>
      </w:r>
      <w:r w:rsidR="00F44904" w:rsidRPr="00F44904">
        <w:rPr>
          <w:rFonts w:cs="Arial"/>
          <w:szCs w:val="24"/>
        </w:rPr>
        <w:t>ara agregar un inciso segundo nuevo al artículo 4° del proyecto de ley, del siguiente tenor:</w:t>
      </w:r>
    </w:p>
    <w:p w14:paraId="4F9E9498" w14:textId="77777777" w:rsidR="006C0C4E" w:rsidRDefault="006C0C4E" w:rsidP="00F44904">
      <w:pPr>
        <w:jc w:val="both"/>
        <w:rPr>
          <w:rFonts w:cs="Arial"/>
          <w:szCs w:val="24"/>
        </w:rPr>
      </w:pPr>
    </w:p>
    <w:p w14:paraId="11B77552" w14:textId="77777777" w:rsidR="00F44904" w:rsidRPr="00F44904" w:rsidRDefault="006C0C4E" w:rsidP="00F44904">
      <w:pPr>
        <w:jc w:val="both"/>
        <w:rPr>
          <w:rFonts w:cs="Arial"/>
          <w:szCs w:val="24"/>
        </w:rPr>
      </w:pPr>
      <w:r>
        <w:rPr>
          <w:rFonts w:cs="Arial"/>
          <w:szCs w:val="24"/>
        </w:rPr>
        <w:tab/>
      </w:r>
      <w:r w:rsidR="00F44904" w:rsidRPr="00F44904">
        <w:rPr>
          <w:rFonts w:cs="Arial"/>
          <w:szCs w:val="24"/>
        </w:rPr>
        <w:t>“Sin perjuicio de lo anterior, y cualesquiera sean los futuros mecanismos de estabilización tarifario, los sucesivos traspasos de precios ocasionados, sea por incremento de tarifas relacionados con el proceso de generación, distribución como de transmisión del suministro, tampoco serán aplicados a los clientes mencionados en el inciso segundo del numeral primero del artículo primero.”.</w:t>
      </w:r>
    </w:p>
    <w:p w14:paraId="461C860F" w14:textId="77777777" w:rsidR="00F44904" w:rsidRPr="00F44904" w:rsidRDefault="00F44904" w:rsidP="00A3536F">
      <w:pPr>
        <w:tabs>
          <w:tab w:val="left" w:pos="0"/>
        </w:tabs>
        <w:jc w:val="both"/>
        <w:rPr>
          <w:rFonts w:eastAsia="Times New Roman" w:cs="Arial"/>
          <w:bCs/>
          <w:szCs w:val="20"/>
          <w:lang w:eastAsia="es-ES"/>
        </w:rPr>
      </w:pPr>
    </w:p>
    <w:p w14:paraId="4F4FBAED" w14:textId="77777777" w:rsidR="006C0C4E" w:rsidRDefault="006C0C4E" w:rsidP="006C0C4E">
      <w:pPr>
        <w:tabs>
          <w:tab w:val="left" w:pos="0"/>
        </w:tabs>
        <w:jc w:val="both"/>
        <w:rPr>
          <w:rFonts w:eastAsia="Times New Roman" w:cs="Arial"/>
          <w:b/>
          <w:szCs w:val="20"/>
          <w:lang w:val="es-ES" w:eastAsia="es-ES"/>
        </w:rPr>
      </w:pPr>
      <w:r>
        <w:rPr>
          <w:rFonts w:eastAsia="Times New Roman" w:cs="Arial"/>
          <w:bCs/>
          <w:szCs w:val="20"/>
          <w:lang w:eastAsia="es-ES"/>
        </w:rPr>
        <w:tab/>
      </w:r>
      <w:r w:rsidRPr="00E26F23">
        <w:rPr>
          <w:rFonts w:eastAsia="Times New Roman" w:cs="Arial"/>
          <w:b/>
          <w:szCs w:val="20"/>
          <w:lang w:val="es-ES" w:eastAsia="es-ES"/>
        </w:rPr>
        <w:t>Puesta</w:t>
      </w:r>
      <w:r>
        <w:rPr>
          <w:rFonts w:eastAsia="Times New Roman" w:cs="Arial"/>
          <w:b/>
          <w:szCs w:val="20"/>
          <w:lang w:val="es-ES" w:eastAsia="es-ES"/>
        </w:rPr>
        <w:t xml:space="preserve"> en</w:t>
      </w:r>
      <w:r w:rsidRPr="003768B2">
        <w:rPr>
          <w:rFonts w:eastAsia="Times New Roman" w:cs="Arial"/>
          <w:b/>
          <w:szCs w:val="20"/>
          <w:lang w:val="es-ES" w:eastAsia="es-ES"/>
        </w:rPr>
        <w:t xml:space="preserve"> votación </w:t>
      </w:r>
      <w:r>
        <w:rPr>
          <w:rFonts w:eastAsia="Times New Roman" w:cs="Arial"/>
          <w:b/>
          <w:szCs w:val="20"/>
          <w:lang w:val="es-ES" w:eastAsia="es-ES"/>
        </w:rPr>
        <w:t xml:space="preserve">la indicación de la Honorable Senadora señora Rincón, </w:t>
      </w:r>
      <w:r w:rsidRPr="003768B2">
        <w:rPr>
          <w:rFonts w:eastAsia="Times New Roman" w:cs="Arial"/>
          <w:b/>
          <w:szCs w:val="20"/>
          <w:lang w:val="es-ES_tradnl" w:eastAsia="es-ES"/>
        </w:rPr>
        <w:t xml:space="preserve">fue </w:t>
      </w:r>
      <w:r>
        <w:rPr>
          <w:rFonts w:eastAsia="Times New Roman" w:cs="Arial"/>
          <w:b/>
          <w:szCs w:val="20"/>
          <w:lang w:val="es-ES_tradnl" w:eastAsia="es-ES"/>
        </w:rPr>
        <w:t xml:space="preserve">rechazada </w:t>
      </w:r>
      <w:r w:rsidRPr="003768B2">
        <w:rPr>
          <w:rFonts w:eastAsia="Times New Roman" w:cs="Arial"/>
          <w:b/>
          <w:szCs w:val="20"/>
          <w:lang w:val="es-ES" w:eastAsia="es-ES"/>
        </w:rPr>
        <w:t>por</w:t>
      </w:r>
      <w:r>
        <w:rPr>
          <w:rFonts w:eastAsia="Times New Roman" w:cs="Arial"/>
          <w:b/>
          <w:szCs w:val="20"/>
          <w:lang w:val="es-ES" w:eastAsia="es-ES"/>
        </w:rPr>
        <w:t xml:space="preserve"> 3 votos en contra de los Honorables Senadores señores García Huidobro, Guillier y </w:t>
      </w:r>
      <w:proofErr w:type="spellStart"/>
      <w:r>
        <w:rPr>
          <w:rFonts w:eastAsia="Times New Roman" w:cs="Arial"/>
          <w:b/>
          <w:szCs w:val="20"/>
          <w:lang w:val="es-ES" w:eastAsia="es-ES"/>
        </w:rPr>
        <w:t>Prohens</w:t>
      </w:r>
      <w:proofErr w:type="spellEnd"/>
      <w:r>
        <w:rPr>
          <w:rFonts w:eastAsia="Times New Roman" w:cs="Arial"/>
          <w:b/>
          <w:szCs w:val="20"/>
          <w:lang w:val="es-ES" w:eastAsia="es-ES"/>
        </w:rPr>
        <w:t>, y 2 abstenciones, de la Honorable Senadora señora Provoste y del Honorable Senador señor Elizalde.</w:t>
      </w:r>
    </w:p>
    <w:p w14:paraId="40C2E8E5" w14:textId="77777777" w:rsidR="006C0C4E" w:rsidRPr="00823A97" w:rsidRDefault="006C0C4E" w:rsidP="006C0C4E">
      <w:pPr>
        <w:autoSpaceDE w:val="0"/>
        <w:autoSpaceDN w:val="0"/>
        <w:adjustRightInd w:val="0"/>
        <w:jc w:val="both"/>
        <w:rPr>
          <w:rFonts w:cs="Arial"/>
          <w:szCs w:val="24"/>
          <w:lang w:val="es-ES"/>
        </w:rPr>
      </w:pPr>
    </w:p>
    <w:p w14:paraId="106D6805" w14:textId="77777777" w:rsidR="006C0C4E" w:rsidRPr="00FE3183" w:rsidRDefault="006C0C4E" w:rsidP="006C0C4E">
      <w:pPr>
        <w:autoSpaceDE w:val="0"/>
        <w:autoSpaceDN w:val="0"/>
        <w:adjustRightInd w:val="0"/>
        <w:jc w:val="both"/>
        <w:rPr>
          <w:rFonts w:cs="Arial"/>
          <w:szCs w:val="24"/>
          <w:lang w:val="es-ES"/>
        </w:rPr>
      </w:pPr>
      <w:r>
        <w:rPr>
          <w:rFonts w:cs="Arial"/>
          <w:szCs w:val="24"/>
          <w:lang w:val="es-ES"/>
        </w:rPr>
        <w:tab/>
        <w:t>Al respecto, la Honorable Senadora señora Provoste solicito al Ejecutivo tener en consideración la idea planteada por la Honorable Senadora señora Rincón, cuando se discuta la denominada ley corta de transmisión.</w:t>
      </w:r>
    </w:p>
    <w:p w14:paraId="503C3E97" w14:textId="77777777" w:rsidR="00F44904" w:rsidRPr="00C65716" w:rsidRDefault="00F44904" w:rsidP="00A3536F">
      <w:pPr>
        <w:tabs>
          <w:tab w:val="left" w:pos="0"/>
        </w:tabs>
        <w:jc w:val="both"/>
        <w:rPr>
          <w:rFonts w:eastAsia="Times New Roman" w:cs="Arial"/>
          <w:bCs/>
          <w:szCs w:val="20"/>
          <w:lang w:val="es-ES" w:eastAsia="es-ES"/>
        </w:rPr>
      </w:pPr>
    </w:p>
    <w:p w14:paraId="3239F83B" w14:textId="77777777" w:rsidR="00135948" w:rsidRPr="00135948" w:rsidRDefault="00135948" w:rsidP="00135948">
      <w:pPr>
        <w:tabs>
          <w:tab w:val="left" w:pos="0"/>
        </w:tabs>
        <w:jc w:val="center"/>
        <w:rPr>
          <w:rFonts w:eastAsia="Times New Roman" w:cs="Arial"/>
          <w:b/>
          <w:szCs w:val="20"/>
          <w:lang w:val="es-ES_tradnl" w:eastAsia="es-ES"/>
        </w:rPr>
      </w:pPr>
      <w:r w:rsidRPr="00135948">
        <w:rPr>
          <w:rFonts w:eastAsia="Times New Roman" w:cs="Arial"/>
          <w:b/>
          <w:szCs w:val="20"/>
          <w:lang w:val="es-ES_tradnl" w:eastAsia="es-ES"/>
        </w:rPr>
        <w:t>Artículo 5°</w:t>
      </w:r>
    </w:p>
    <w:p w14:paraId="74F4ACF2" w14:textId="77777777" w:rsidR="00135948" w:rsidRDefault="00135948" w:rsidP="00C65716">
      <w:pPr>
        <w:tabs>
          <w:tab w:val="left" w:pos="0"/>
        </w:tabs>
        <w:jc w:val="both"/>
        <w:rPr>
          <w:rFonts w:eastAsia="Times New Roman" w:cs="Arial"/>
          <w:bCs/>
          <w:szCs w:val="20"/>
          <w:lang w:val="es-ES_tradnl" w:eastAsia="es-ES"/>
        </w:rPr>
      </w:pPr>
    </w:p>
    <w:p w14:paraId="699BC4FC" w14:textId="77777777" w:rsidR="00C65716" w:rsidRDefault="00C65716" w:rsidP="00C65716">
      <w:pPr>
        <w:tabs>
          <w:tab w:val="left" w:pos="0"/>
        </w:tabs>
        <w:jc w:val="both"/>
        <w:rPr>
          <w:rFonts w:eastAsia="Times New Roman" w:cs="Arial"/>
          <w:bCs/>
          <w:szCs w:val="20"/>
          <w:lang w:val="es-ES_tradnl" w:eastAsia="es-ES"/>
        </w:rPr>
      </w:pPr>
      <w:r>
        <w:rPr>
          <w:rFonts w:eastAsia="Times New Roman" w:cs="Arial"/>
          <w:bCs/>
          <w:szCs w:val="20"/>
          <w:lang w:val="es-ES_tradnl" w:eastAsia="es-ES"/>
        </w:rPr>
        <w:tab/>
        <w:t>El texto es el siguiente:</w:t>
      </w:r>
    </w:p>
    <w:p w14:paraId="17E0E82B" w14:textId="77777777" w:rsidR="00C65716" w:rsidRDefault="00C65716" w:rsidP="00C65716">
      <w:pPr>
        <w:tabs>
          <w:tab w:val="left" w:pos="0"/>
        </w:tabs>
        <w:jc w:val="both"/>
        <w:rPr>
          <w:rFonts w:eastAsia="Times New Roman" w:cs="Arial"/>
          <w:bCs/>
          <w:szCs w:val="20"/>
          <w:lang w:val="es-ES_tradnl" w:eastAsia="es-ES"/>
        </w:rPr>
      </w:pPr>
    </w:p>
    <w:p w14:paraId="2A376D53" w14:textId="77777777" w:rsidR="003C7199" w:rsidRDefault="00135948" w:rsidP="003768B2">
      <w:pPr>
        <w:tabs>
          <w:tab w:val="left" w:pos="0"/>
        </w:tabs>
        <w:ind w:firstLine="2835"/>
        <w:jc w:val="both"/>
        <w:rPr>
          <w:rFonts w:eastAsia="Times New Roman" w:cs="Arial"/>
          <w:bCs/>
          <w:szCs w:val="20"/>
          <w:lang w:val="es-ES_tradnl" w:eastAsia="es-ES"/>
        </w:rPr>
      </w:pPr>
      <w:r>
        <w:rPr>
          <w:rFonts w:eastAsia="Times New Roman" w:cs="Arial"/>
          <w:bCs/>
          <w:szCs w:val="20"/>
          <w:lang w:val="es-ES_tradnl" w:eastAsia="es-ES"/>
        </w:rPr>
        <w:t>“</w:t>
      </w:r>
      <w:r w:rsidRPr="00135948">
        <w:rPr>
          <w:rFonts w:eastAsia="Times New Roman" w:cs="Arial"/>
          <w:bCs/>
          <w:szCs w:val="20"/>
          <w:lang w:val="es-ES_tradnl" w:eastAsia="es-ES"/>
        </w:rPr>
        <w:t>Artículo 5</w:t>
      </w:r>
      <w:proofErr w:type="gramStart"/>
      <w:r w:rsidRPr="00135948">
        <w:rPr>
          <w:rFonts w:eastAsia="Times New Roman" w:cs="Arial"/>
          <w:bCs/>
          <w:szCs w:val="20"/>
          <w:lang w:val="es-ES_tradnl" w:eastAsia="es-ES"/>
        </w:rPr>
        <w:t>°.-</w:t>
      </w:r>
      <w:proofErr w:type="gramEnd"/>
      <w:r w:rsidRPr="00135948">
        <w:rPr>
          <w:rFonts w:eastAsia="Times New Roman" w:cs="Arial"/>
          <w:bCs/>
          <w:szCs w:val="20"/>
          <w:lang w:val="es-ES_tradnl" w:eastAsia="es-ES"/>
        </w:rPr>
        <w:t xml:space="preserve"> </w:t>
      </w:r>
      <w:proofErr w:type="spellStart"/>
      <w:r w:rsidRPr="00135948">
        <w:rPr>
          <w:rFonts w:eastAsia="Times New Roman" w:cs="Arial"/>
          <w:bCs/>
          <w:szCs w:val="20"/>
          <w:lang w:val="es-ES_tradnl" w:eastAsia="es-ES"/>
        </w:rPr>
        <w:t>Derógase</w:t>
      </w:r>
      <w:proofErr w:type="spellEnd"/>
      <w:r w:rsidRPr="00135948">
        <w:rPr>
          <w:rFonts w:eastAsia="Times New Roman" w:cs="Arial"/>
          <w:bCs/>
          <w:szCs w:val="20"/>
          <w:lang w:val="es-ES_tradnl" w:eastAsia="es-ES"/>
        </w:rPr>
        <w:t xml:space="preserve"> el decreto 7T, de 2019, del Ministerio de Energía, extendiéndose la vigencia del decreto 20T, de 2018 del Ministerio de Energía, desde su vencimiento original hasta la publicación del decreto de precio de nudo promedio que corresponda dictar con posterioridad a la entrada en vigencia de la ley.”.</w:t>
      </w:r>
    </w:p>
    <w:p w14:paraId="2B69C95E" w14:textId="77777777" w:rsidR="00C65716" w:rsidRDefault="00C65716" w:rsidP="00C65716">
      <w:pPr>
        <w:tabs>
          <w:tab w:val="left" w:pos="0"/>
        </w:tabs>
        <w:jc w:val="both"/>
        <w:rPr>
          <w:rFonts w:eastAsia="Times New Roman" w:cs="Arial"/>
          <w:bCs/>
          <w:szCs w:val="20"/>
          <w:lang w:val="es-ES_tradnl" w:eastAsia="es-ES"/>
        </w:rPr>
      </w:pPr>
    </w:p>
    <w:p w14:paraId="145EE82D" w14:textId="77777777" w:rsidR="00C65716" w:rsidRPr="000B43CA" w:rsidRDefault="00C65716" w:rsidP="00C65716">
      <w:pPr>
        <w:autoSpaceDE w:val="0"/>
        <w:autoSpaceDN w:val="0"/>
        <w:adjustRightInd w:val="0"/>
        <w:jc w:val="both"/>
        <w:rPr>
          <w:rFonts w:eastAsia="Calibri" w:cs="Arial"/>
          <w:b/>
          <w:bCs/>
          <w:szCs w:val="24"/>
          <w:lang w:val="es-ES"/>
        </w:rPr>
      </w:pPr>
      <w:r>
        <w:rPr>
          <w:rFonts w:eastAsia="Times New Roman" w:cs="Arial"/>
          <w:bCs/>
          <w:szCs w:val="20"/>
          <w:lang w:val="es-ES_tradnl" w:eastAsia="es-ES"/>
        </w:rPr>
        <w:tab/>
      </w:r>
      <w:r w:rsidRPr="00A3536F">
        <w:rPr>
          <w:rFonts w:eastAsia="Times New Roman" w:cs="Arial"/>
          <w:b/>
          <w:szCs w:val="20"/>
          <w:lang w:val="es-ES_tradnl" w:eastAsia="es-ES"/>
        </w:rPr>
        <w:t>E</w:t>
      </w:r>
      <w:r w:rsidRPr="00A3536F">
        <w:rPr>
          <w:rFonts w:eastAsia="Times New Roman" w:cs="Arial"/>
          <w:b/>
          <w:szCs w:val="20"/>
          <w:lang w:val="es-ES" w:eastAsia="es-ES"/>
        </w:rPr>
        <w:t>n</w:t>
      </w:r>
      <w:r w:rsidRPr="003768B2">
        <w:rPr>
          <w:rFonts w:eastAsia="Times New Roman" w:cs="Arial"/>
          <w:b/>
          <w:szCs w:val="20"/>
          <w:lang w:val="es-ES" w:eastAsia="es-ES"/>
        </w:rPr>
        <w:t xml:space="preserve"> votación</w:t>
      </w:r>
      <w:r>
        <w:rPr>
          <w:rFonts w:eastAsia="Times New Roman" w:cs="Arial"/>
          <w:b/>
          <w:szCs w:val="20"/>
          <w:lang w:val="es-ES" w:eastAsia="es-ES"/>
        </w:rPr>
        <w:t xml:space="preserve"> el artículo 5° </w:t>
      </w:r>
      <w:r w:rsidRPr="003768B2">
        <w:rPr>
          <w:rFonts w:eastAsia="Times New Roman" w:cs="Arial"/>
          <w:b/>
          <w:szCs w:val="20"/>
          <w:lang w:val="es-ES_tradnl" w:eastAsia="es-ES"/>
        </w:rPr>
        <w:t xml:space="preserve">fue </w:t>
      </w:r>
      <w:r w:rsidRPr="003768B2">
        <w:rPr>
          <w:rFonts w:eastAsia="Times New Roman" w:cs="Arial"/>
          <w:b/>
          <w:szCs w:val="20"/>
          <w:lang w:val="es-ES" w:eastAsia="es-ES"/>
        </w:rPr>
        <w:t>aprobad</w:t>
      </w:r>
      <w:r>
        <w:rPr>
          <w:rFonts w:eastAsia="Times New Roman" w:cs="Arial"/>
          <w:b/>
          <w:szCs w:val="20"/>
          <w:lang w:val="es-ES" w:eastAsia="es-ES"/>
        </w:rPr>
        <w:t>o</w:t>
      </w:r>
      <w:r w:rsidRPr="003768B2">
        <w:rPr>
          <w:rFonts w:eastAsia="Times New Roman" w:cs="Arial"/>
          <w:b/>
          <w:szCs w:val="20"/>
          <w:lang w:val="es-ES" w:eastAsia="es-ES"/>
        </w:rPr>
        <w:t xml:space="preserve"> por</w:t>
      </w:r>
      <w:r>
        <w:rPr>
          <w:rFonts w:eastAsia="Times New Roman" w:cs="Arial"/>
          <w:b/>
          <w:szCs w:val="20"/>
          <w:lang w:val="es-ES" w:eastAsia="es-ES"/>
        </w:rPr>
        <w:t xml:space="preserve"> la unanimidad de los miembros de la Comisión, Honorable Senadora señora Provoste y Honorables Senadores señores Elizalde, García Huidobro, Guillier y </w:t>
      </w:r>
      <w:proofErr w:type="spellStart"/>
      <w:r>
        <w:rPr>
          <w:rFonts w:eastAsia="Times New Roman" w:cs="Arial"/>
          <w:b/>
          <w:szCs w:val="20"/>
          <w:lang w:val="es-ES" w:eastAsia="es-ES"/>
        </w:rPr>
        <w:t>Prohens</w:t>
      </w:r>
      <w:proofErr w:type="spellEnd"/>
      <w:r>
        <w:rPr>
          <w:rFonts w:eastAsia="Times New Roman" w:cs="Arial"/>
          <w:b/>
          <w:szCs w:val="20"/>
          <w:lang w:val="es-ES" w:eastAsia="es-ES"/>
        </w:rPr>
        <w:t>.</w:t>
      </w:r>
    </w:p>
    <w:p w14:paraId="17FDD5B3" w14:textId="77777777" w:rsidR="00C65716" w:rsidRDefault="00C65716" w:rsidP="00C65716">
      <w:pPr>
        <w:tabs>
          <w:tab w:val="left" w:pos="0"/>
        </w:tabs>
        <w:jc w:val="both"/>
        <w:rPr>
          <w:rFonts w:eastAsia="Times New Roman" w:cs="Arial"/>
          <w:bCs/>
          <w:szCs w:val="20"/>
          <w:lang w:val="es-ES" w:eastAsia="es-ES"/>
        </w:rPr>
      </w:pPr>
    </w:p>
    <w:p w14:paraId="7FFBF536" w14:textId="77777777" w:rsidR="00C87DE4" w:rsidRPr="00C87DE4" w:rsidRDefault="00C87DE4" w:rsidP="00C87DE4">
      <w:pPr>
        <w:tabs>
          <w:tab w:val="left" w:pos="0"/>
        </w:tabs>
        <w:jc w:val="center"/>
        <w:rPr>
          <w:rFonts w:eastAsia="Times New Roman" w:cs="Arial"/>
          <w:bCs/>
          <w:szCs w:val="20"/>
          <w:lang w:val="es-ES" w:eastAsia="es-ES"/>
        </w:rPr>
      </w:pPr>
      <w:r w:rsidRPr="00C87DE4">
        <w:rPr>
          <w:rFonts w:eastAsia="Times New Roman" w:cs="Arial"/>
          <w:bCs/>
          <w:szCs w:val="20"/>
          <w:lang w:val="es-ES" w:eastAsia="es-ES"/>
        </w:rPr>
        <w:t>- - -</w:t>
      </w:r>
    </w:p>
    <w:p w14:paraId="7FFB19DD" w14:textId="77777777" w:rsidR="00C87DE4" w:rsidRDefault="00C87DE4" w:rsidP="00C65716">
      <w:pPr>
        <w:tabs>
          <w:tab w:val="left" w:pos="0"/>
        </w:tabs>
        <w:jc w:val="both"/>
        <w:rPr>
          <w:rFonts w:eastAsia="Times New Roman" w:cs="Arial"/>
          <w:bCs/>
          <w:szCs w:val="20"/>
          <w:lang w:val="es-ES" w:eastAsia="es-ES"/>
        </w:rPr>
      </w:pPr>
    </w:p>
    <w:p w14:paraId="5F1C4039" w14:textId="77777777" w:rsidR="00C87DE4" w:rsidRDefault="00C87DE4" w:rsidP="00C65716">
      <w:pPr>
        <w:tabs>
          <w:tab w:val="left" w:pos="0"/>
        </w:tabs>
        <w:jc w:val="both"/>
        <w:rPr>
          <w:rFonts w:eastAsia="Times New Roman" w:cs="Arial"/>
          <w:bCs/>
          <w:szCs w:val="20"/>
          <w:lang w:val="es-ES" w:eastAsia="es-ES"/>
        </w:rPr>
      </w:pPr>
      <w:r>
        <w:rPr>
          <w:rFonts w:eastAsia="Times New Roman" w:cs="Arial"/>
          <w:bCs/>
          <w:szCs w:val="20"/>
          <w:lang w:val="es-ES" w:eastAsia="es-ES"/>
        </w:rPr>
        <w:lastRenderedPageBreak/>
        <w:tab/>
        <w:t>La Comisión consultó el siguiente artículo 6°, nuevo:</w:t>
      </w:r>
    </w:p>
    <w:p w14:paraId="59D8BE2C" w14:textId="77777777" w:rsidR="00C87DE4" w:rsidRDefault="00C87DE4" w:rsidP="00C65716">
      <w:pPr>
        <w:tabs>
          <w:tab w:val="left" w:pos="0"/>
        </w:tabs>
        <w:jc w:val="both"/>
        <w:rPr>
          <w:rFonts w:eastAsia="Times New Roman" w:cs="Arial"/>
          <w:bCs/>
          <w:szCs w:val="20"/>
          <w:lang w:val="es-ES" w:eastAsia="es-ES"/>
        </w:rPr>
      </w:pPr>
    </w:p>
    <w:p w14:paraId="6B04744D" w14:textId="77777777" w:rsidR="00C87DE4" w:rsidRDefault="00C87DE4" w:rsidP="00C65716">
      <w:pPr>
        <w:tabs>
          <w:tab w:val="left" w:pos="0"/>
        </w:tabs>
        <w:jc w:val="both"/>
        <w:rPr>
          <w:rFonts w:eastAsia="Times New Roman" w:cs="Arial"/>
          <w:bCs/>
          <w:szCs w:val="20"/>
          <w:lang w:val="es-ES" w:eastAsia="es-ES"/>
        </w:rPr>
      </w:pPr>
      <w:r>
        <w:rPr>
          <w:rFonts w:eastAsia="Times New Roman" w:cs="Arial"/>
          <w:bCs/>
          <w:szCs w:val="20"/>
          <w:lang w:val="es-ES" w:eastAsia="es-ES"/>
        </w:rPr>
        <w:tab/>
        <w:t>“Artículo 6</w:t>
      </w:r>
      <w:proofErr w:type="gramStart"/>
      <w:r>
        <w:rPr>
          <w:rFonts w:eastAsia="Times New Roman" w:cs="Arial"/>
          <w:bCs/>
          <w:szCs w:val="20"/>
          <w:lang w:val="es-ES" w:eastAsia="es-ES"/>
        </w:rPr>
        <w:t>°.-</w:t>
      </w:r>
      <w:proofErr w:type="gramEnd"/>
      <w:r>
        <w:rPr>
          <w:rFonts w:eastAsia="Times New Roman" w:cs="Arial"/>
          <w:bCs/>
          <w:szCs w:val="20"/>
          <w:lang w:val="es-ES" w:eastAsia="es-ES"/>
        </w:rPr>
        <w:t xml:space="preserve"> La Comisión Nacional de Energía informará semestralmente a las Comisiones de Minería y Energía de</w:t>
      </w:r>
      <w:r w:rsidR="004F35A9">
        <w:rPr>
          <w:rFonts w:eastAsia="Times New Roman" w:cs="Arial"/>
          <w:bCs/>
          <w:szCs w:val="20"/>
          <w:lang w:val="es-ES" w:eastAsia="es-ES"/>
        </w:rPr>
        <w:t>l Senado y de</w:t>
      </w:r>
      <w:r>
        <w:rPr>
          <w:rFonts w:eastAsia="Times New Roman" w:cs="Arial"/>
          <w:bCs/>
          <w:szCs w:val="20"/>
          <w:lang w:val="es-ES" w:eastAsia="es-ES"/>
        </w:rPr>
        <w:t xml:space="preserve"> la Cámara de Diputados la cuantía de los saldos no recaudados que se generen en virtud de lo dispuesto en esta ley.”.</w:t>
      </w:r>
    </w:p>
    <w:p w14:paraId="24EE9168" w14:textId="77777777" w:rsidR="00C87DE4" w:rsidRDefault="00C87DE4" w:rsidP="00C65716">
      <w:pPr>
        <w:tabs>
          <w:tab w:val="left" w:pos="0"/>
        </w:tabs>
        <w:jc w:val="both"/>
        <w:rPr>
          <w:rFonts w:eastAsia="Times New Roman" w:cs="Arial"/>
          <w:bCs/>
          <w:szCs w:val="20"/>
          <w:lang w:val="es-ES" w:eastAsia="es-ES"/>
        </w:rPr>
      </w:pPr>
    </w:p>
    <w:p w14:paraId="6F4CF7C1" w14:textId="77777777" w:rsidR="00C87DE4" w:rsidRPr="000B43CA" w:rsidRDefault="00C87DE4" w:rsidP="00C87DE4">
      <w:pPr>
        <w:tabs>
          <w:tab w:val="left" w:pos="0"/>
        </w:tabs>
        <w:jc w:val="both"/>
        <w:rPr>
          <w:rFonts w:eastAsia="Calibri" w:cs="Arial"/>
          <w:b/>
          <w:bCs/>
          <w:szCs w:val="24"/>
          <w:lang w:val="es-ES"/>
        </w:rPr>
      </w:pPr>
      <w:r>
        <w:rPr>
          <w:rFonts w:eastAsia="Times New Roman" w:cs="Arial"/>
          <w:bCs/>
          <w:szCs w:val="20"/>
          <w:lang w:val="es-ES" w:eastAsia="es-ES"/>
        </w:rPr>
        <w:tab/>
      </w:r>
      <w:r w:rsidRPr="00C87DE4">
        <w:rPr>
          <w:rFonts w:eastAsia="Times New Roman" w:cs="Arial"/>
          <w:b/>
          <w:szCs w:val="20"/>
          <w:lang w:val="es-ES" w:eastAsia="es-ES"/>
        </w:rPr>
        <w:t>Puesto en</w:t>
      </w:r>
      <w:r w:rsidRPr="003768B2">
        <w:rPr>
          <w:rFonts w:eastAsia="Times New Roman" w:cs="Arial"/>
          <w:b/>
          <w:szCs w:val="20"/>
          <w:lang w:val="es-ES" w:eastAsia="es-ES"/>
        </w:rPr>
        <w:t xml:space="preserve"> votación</w:t>
      </w:r>
      <w:r>
        <w:rPr>
          <w:rFonts w:eastAsia="Times New Roman" w:cs="Arial"/>
          <w:b/>
          <w:szCs w:val="20"/>
          <w:lang w:val="es-ES" w:eastAsia="es-ES"/>
        </w:rPr>
        <w:t xml:space="preserve"> el artículo 5° </w:t>
      </w:r>
      <w:r w:rsidRPr="003768B2">
        <w:rPr>
          <w:rFonts w:eastAsia="Times New Roman" w:cs="Arial"/>
          <w:b/>
          <w:szCs w:val="20"/>
          <w:lang w:val="es-ES_tradnl" w:eastAsia="es-ES"/>
        </w:rPr>
        <w:t xml:space="preserve">fue </w:t>
      </w:r>
      <w:r w:rsidRPr="003768B2">
        <w:rPr>
          <w:rFonts w:eastAsia="Times New Roman" w:cs="Arial"/>
          <w:b/>
          <w:szCs w:val="20"/>
          <w:lang w:val="es-ES" w:eastAsia="es-ES"/>
        </w:rPr>
        <w:t>aprobad</w:t>
      </w:r>
      <w:r>
        <w:rPr>
          <w:rFonts w:eastAsia="Times New Roman" w:cs="Arial"/>
          <w:b/>
          <w:szCs w:val="20"/>
          <w:lang w:val="es-ES" w:eastAsia="es-ES"/>
        </w:rPr>
        <w:t>o</w:t>
      </w:r>
      <w:r w:rsidRPr="003768B2">
        <w:rPr>
          <w:rFonts w:eastAsia="Times New Roman" w:cs="Arial"/>
          <w:b/>
          <w:szCs w:val="20"/>
          <w:lang w:val="es-ES" w:eastAsia="es-ES"/>
        </w:rPr>
        <w:t xml:space="preserve"> por</w:t>
      </w:r>
      <w:r>
        <w:rPr>
          <w:rFonts w:eastAsia="Times New Roman" w:cs="Arial"/>
          <w:b/>
          <w:szCs w:val="20"/>
          <w:lang w:val="es-ES" w:eastAsia="es-ES"/>
        </w:rPr>
        <w:t xml:space="preserve"> la unanimidad de los miembros de la Comisión, Honorable Senadora señora Provoste y Honorables Senadores señores Elizalde, García Huidobro, Guillier y </w:t>
      </w:r>
      <w:proofErr w:type="spellStart"/>
      <w:r>
        <w:rPr>
          <w:rFonts w:eastAsia="Times New Roman" w:cs="Arial"/>
          <w:b/>
          <w:szCs w:val="20"/>
          <w:lang w:val="es-ES" w:eastAsia="es-ES"/>
        </w:rPr>
        <w:t>Prohens</w:t>
      </w:r>
      <w:proofErr w:type="spellEnd"/>
      <w:r>
        <w:rPr>
          <w:rFonts w:eastAsia="Times New Roman" w:cs="Arial"/>
          <w:b/>
          <w:szCs w:val="20"/>
          <w:lang w:val="es-ES" w:eastAsia="es-ES"/>
        </w:rPr>
        <w:t>.</w:t>
      </w:r>
    </w:p>
    <w:p w14:paraId="76C9910F" w14:textId="77777777" w:rsidR="00C87DE4" w:rsidRDefault="00C87DE4" w:rsidP="00C87DE4">
      <w:pPr>
        <w:tabs>
          <w:tab w:val="left" w:pos="0"/>
        </w:tabs>
        <w:jc w:val="both"/>
        <w:rPr>
          <w:rFonts w:eastAsia="Times New Roman" w:cs="Arial"/>
          <w:bCs/>
          <w:szCs w:val="20"/>
          <w:lang w:val="es-ES" w:eastAsia="es-ES"/>
        </w:rPr>
      </w:pPr>
    </w:p>
    <w:p w14:paraId="2DCEE6A9" w14:textId="77777777" w:rsidR="003768B2" w:rsidRPr="003768B2" w:rsidRDefault="00C87DE4" w:rsidP="003768B2">
      <w:pPr>
        <w:tabs>
          <w:tab w:val="left" w:pos="0"/>
        </w:tabs>
        <w:jc w:val="center"/>
        <w:rPr>
          <w:rFonts w:eastAsia="Times New Roman" w:cs="Times New Roman"/>
          <w:b/>
          <w:spacing w:val="-3"/>
          <w:szCs w:val="24"/>
          <w:lang w:val="es-ES_tradnl" w:eastAsia="es-ES"/>
        </w:rPr>
      </w:pPr>
      <w:r>
        <w:rPr>
          <w:rFonts w:eastAsia="Times New Roman" w:cs="Times New Roman"/>
          <w:b/>
          <w:spacing w:val="-3"/>
          <w:szCs w:val="24"/>
          <w:lang w:val="es-ES_tradnl" w:eastAsia="es-ES"/>
        </w:rPr>
        <w:t>-</w:t>
      </w:r>
      <w:r w:rsidR="003768B2" w:rsidRPr="003768B2">
        <w:rPr>
          <w:rFonts w:eastAsia="Times New Roman" w:cs="Times New Roman"/>
          <w:b/>
          <w:spacing w:val="-3"/>
          <w:szCs w:val="24"/>
          <w:lang w:val="es-ES_tradnl" w:eastAsia="es-ES"/>
        </w:rPr>
        <w:t xml:space="preserve"> - -</w:t>
      </w:r>
    </w:p>
    <w:p w14:paraId="75739EC2" w14:textId="77777777" w:rsidR="003768B2" w:rsidRPr="003768B2" w:rsidRDefault="003768B2" w:rsidP="005C6065">
      <w:pPr>
        <w:tabs>
          <w:tab w:val="left" w:pos="2835"/>
        </w:tabs>
        <w:jc w:val="both"/>
        <w:rPr>
          <w:rFonts w:eastAsia="Times New Roman" w:cs="Arial"/>
          <w:spacing w:val="-3"/>
          <w:szCs w:val="20"/>
          <w:lang w:val="es-ES_tradnl" w:eastAsia="es-ES"/>
        </w:rPr>
      </w:pPr>
    </w:p>
    <w:p w14:paraId="6F9E6F9C" w14:textId="77777777" w:rsidR="003768B2" w:rsidRPr="003768B2" w:rsidRDefault="003768B2" w:rsidP="003768B2">
      <w:pPr>
        <w:tabs>
          <w:tab w:val="left" w:pos="0"/>
        </w:tabs>
        <w:jc w:val="center"/>
        <w:rPr>
          <w:rFonts w:eastAsia="Times New Roman" w:cs="Arial"/>
          <w:b/>
          <w:szCs w:val="20"/>
          <w:lang w:val="es-ES_tradnl" w:eastAsia="es-ES"/>
        </w:rPr>
      </w:pPr>
      <w:r w:rsidRPr="003768B2">
        <w:rPr>
          <w:rFonts w:eastAsia="Times New Roman" w:cs="Arial"/>
          <w:b/>
          <w:szCs w:val="20"/>
          <w:lang w:val="es-ES_tradnl" w:eastAsia="es-ES"/>
        </w:rPr>
        <w:t>TEXTO DEL PROYECTO</w:t>
      </w:r>
    </w:p>
    <w:p w14:paraId="2C2CACAF" w14:textId="77777777" w:rsidR="003768B2" w:rsidRPr="003768B2" w:rsidRDefault="003768B2" w:rsidP="005C6065">
      <w:pPr>
        <w:tabs>
          <w:tab w:val="left" w:pos="2835"/>
        </w:tabs>
        <w:jc w:val="both"/>
        <w:rPr>
          <w:rFonts w:eastAsia="Times New Roman" w:cs="Arial"/>
          <w:szCs w:val="20"/>
          <w:lang w:val="es-ES_tradnl" w:eastAsia="es-ES"/>
        </w:rPr>
      </w:pPr>
    </w:p>
    <w:p w14:paraId="48E97689" w14:textId="77777777" w:rsidR="003768B2" w:rsidRPr="003768B2" w:rsidRDefault="003768B2" w:rsidP="00135948">
      <w:pPr>
        <w:tabs>
          <w:tab w:val="left" w:pos="2835"/>
        </w:tabs>
        <w:ind w:firstLine="2835"/>
        <w:jc w:val="both"/>
        <w:rPr>
          <w:rFonts w:eastAsia="Times New Roman" w:cs="Arial"/>
          <w:szCs w:val="20"/>
          <w:lang w:val="es-ES_tradnl" w:eastAsia="es-ES"/>
        </w:rPr>
      </w:pPr>
      <w:r w:rsidRPr="003768B2">
        <w:rPr>
          <w:rFonts w:eastAsia="Times New Roman" w:cs="Arial"/>
          <w:szCs w:val="20"/>
          <w:lang w:val="es-ES_tradnl" w:eastAsia="es-ES"/>
        </w:rPr>
        <w:t xml:space="preserve">En mérito de los acuerdos precedentemente expuestos, vuestra Comisión de </w:t>
      </w:r>
      <w:r w:rsidR="00135948">
        <w:rPr>
          <w:rFonts w:eastAsia="Times New Roman" w:cs="Arial"/>
          <w:szCs w:val="20"/>
          <w:lang w:val="es-ES_tradnl" w:eastAsia="es-ES"/>
        </w:rPr>
        <w:t xml:space="preserve">Minería y Energía </w:t>
      </w:r>
      <w:r w:rsidRPr="003768B2">
        <w:rPr>
          <w:rFonts w:eastAsia="Times New Roman" w:cs="Arial"/>
          <w:szCs w:val="20"/>
          <w:lang w:val="es-ES_tradnl" w:eastAsia="es-ES"/>
        </w:rPr>
        <w:t xml:space="preserve">tiene el honor de </w:t>
      </w:r>
      <w:r w:rsidRPr="005C6065">
        <w:rPr>
          <w:rFonts w:eastAsia="Times New Roman" w:cs="Arial"/>
          <w:szCs w:val="20"/>
          <w:lang w:val="es-ES_tradnl" w:eastAsia="es-ES"/>
        </w:rPr>
        <w:t>proponeros la aprobación en general y en particular de la iniciativa legal en</w:t>
      </w:r>
      <w:r w:rsidRPr="003768B2">
        <w:rPr>
          <w:rFonts w:eastAsia="Times New Roman" w:cs="Arial"/>
          <w:szCs w:val="20"/>
          <w:lang w:val="es-ES_tradnl" w:eastAsia="es-ES"/>
        </w:rPr>
        <w:t xml:space="preserve"> trámite</w:t>
      </w:r>
      <w:r w:rsidRPr="003768B2">
        <w:rPr>
          <w:rFonts w:eastAsia="Times New Roman" w:cs="Arial"/>
          <w:szCs w:val="20"/>
          <w:lang w:val="es-MX" w:eastAsia="es-ES"/>
        </w:rPr>
        <w:t>, cuyo texto es del</w:t>
      </w:r>
      <w:r w:rsidRPr="003768B2">
        <w:rPr>
          <w:rFonts w:eastAsia="Times New Roman" w:cs="Arial"/>
          <w:szCs w:val="20"/>
          <w:lang w:val="es-ES_tradnl" w:eastAsia="es-ES"/>
        </w:rPr>
        <w:t xml:space="preserve"> siguiente tenor:</w:t>
      </w:r>
    </w:p>
    <w:p w14:paraId="3F75521E" w14:textId="77777777" w:rsidR="003768B2" w:rsidRPr="003768B2" w:rsidRDefault="003768B2" w:rsidP="003768B2">
      <w:pPr>
        <w:tabs>
          <w:tab w:val="left" w:pos="2835"/>
        </w:tabs>
        <w:rPr>
          <w:rFonts w:eastAsia="Times New Roman" w:cs="Arial"/>
          <w:szCs w:val="20"/>
          <w:lang w:val="es-ES_tradnl" w:eastAsia="es-ES"/>
        </w:rPr>
      </w:pPr>
    </w:p>
    <w:p w14:paraId="12DC1567" w14:textId="77777777" w:rsidR="003768B2" w:rsidRPr="003768B2" w:rsidRDefault="003768B2" w:rsidP="003768B2">
      <w:pPr>
        <w:jc w:val="center"/>
        <w:rPr>
          <w:rFonts w:eastAsia="Times New Roman" w:cs="Arial"/>
          <w:szCs w:val="24"/>
          <w:lang w:val="es-ES_tradnl" w:eastAsia="es-ES"/>
        </w:rPr>
      </w:pPr>
      <w:r w:rsidRPr="003768B2">
        <w:rPr>
          <w:rFonts w:eastAsia="Times New Roman" w:cs="Arial"/>
          <w:szCs w:val="24"/>
          <w:lang w:val="es-ES_tradnl" w:eastAsia="es-ES"/>
        </w:rPr>
        <w:t>PROYECTO DE LEY</w:t>
      </w:r>
    </w:p>
    <w:p w14:paraId="202DD55B" w14:textId="77777777" w:rsidR="003768B2" w:rsidRPr="003768B2" w:rsidRDefault="003768B2" w:rsidP="005C6065">
      <w:pPr>
        <w:jc w:val="both"/>
        <w:rPr>
          <w:rFonts w:eastAsia="Times New Roman" w:cs="Arial"/>
          <w:szCs w:val="24"/>
          <w:lang w:val="es-ES_tradnl" w:eastAsia="es-ES"/>
        </w:rPr>
      </w:pPr>
    </w:p>
    <w:p w14:paraId="195EBBBC" w14:textId="77777777" w:rsidR="00135948" w:rsidRDefault="003768B2" w:rsidP="00135948">
      <w:pPr>
        <w:ind w:firstLine="2835"/>
        <w:jc w:val="both"/>
        <w:rPr>
          <w:rFonts w:eastAsia="Times New Roman" w:cs="Arial"/>
          <w:szCs w:val="24"/>
          <w:lang w:val="es-ES_tradnl" w:eastAsia="es-ES"/>
        </w:rPr>
      </w:pPr>
      <w:r w:rsidRPr="003768B2">
        <w:rPr>
          <w:rFonts w:eastAsia="Times New Roman" w:cs="Arial"/>
          <w:szCs w:val="24"/>
          <w:lang w:val="es-ES_tradnl" w:eastAsia="es-ES"/>
        </w:rPr>
        <w:t>“</w:t>
      </w:r>
      <w:r w:rsidR="00135948" w:rsidRPr="00135948">
        <w:rPr>
          <w:rFonts w:eastAsia="Times New Roman" w:cs="Arial"/>
          <w:szCs w:val="24"/>
          <w:lang w:val="es-ES_tradnl" w:eastAsia="es-ES"/>
        </w:rPr>
        <w:t xml:space="preserve">Artículo 1°.- </w:t>
      </w:r>
      <w:proofErr w:type="spellStart"/>
      <w:r w:rsidR="00135948" w:rsidRPr="00135948">
        <w:rPr>
          <w:rFonts w:eastAsia="Times New Roman" w:cs="Arial"/>
          <w:szCs w:val="24"/>
          <w:lang w:val="es-ES_tradnl" w:eastAsia="es-ES"/>
        </w:rPr>
        <w:t>Establécese</w:t>
      </w:r>
      <w:proofErr w:type="spellEnd"/>
      <w:r w:rsidR="00135948" w:rsidRPr="00135948">
        <w:rPr>
          <w:rFonts w:eastAsia="Times New Roman" w:cs="Arial"/>
          <w:szCs w:val="24"/>
          <w:lang w:val="es-ES_tradnl" w:eastAsia="es-ES"/>
        </w:rPr>
        <w:t xml:space="preserve"> un mecanismo de estabilización de los precios de energía eléctrica para usuarios finales sujetos a regulación de precios suministrados por empresas concesionarias de servicio público de distribución regulados por el decreto con fuerza de ley N° 4/20018, de 2006, del Ministerio de Economía, Fomento y Reconstrucción, que fija texto refundido, coordinado y sistematizado de la Ley General de Servicios Eléctricos, en materia de energía eléctrica, y la demás normativa sectorial aplicable, que se someterá a las siguientes reglas:</w:t>
      </w:r>
    </w:p>
    <w:p w14:paraId="6254CD33" w14:textId="77777777" w:rsidR="00135948" w:rsidRPr="00135948" w:rsidRDefault="00135948" w:rsidP="00135948">
      <w:pPr>
        <w:ind w:firstLine="2835"/>
        <w:jc w:val="both"/>
        <w:rPr>
          <w:rFonts w:eastAsia="Times New Roman" w:cs="Arial"/>
          <w:szCs w:val="24"/>
          <w:lang w:val="es-ES_tradnl" w:eastAsia="es-ES"/>
        </w:rPr>
      </w:pPr>
    </w:p>
    <w:p w14:paraId="6A50F651" w14:textId="77777777" w:rsidR="00135948" w:rsidRDefault="00135948" w:rsidP="00135948">
      <w:pPr>
        <w:ind w:firstLine="2835"/>
        <w:jc w:val="both"/>
        <w:rPr>
          <w:rFonts w:eastAsia="Times New Roman" w:cs="Arial"/>
          <w:szCs w:val="24"/>
          <w:lang w:val="es-ES_tradnl" w:eastAsia="es-ES"/>
        </w:rPr>
      </w:pPr>
      <w:r w:rsidRPr="00135948">
        <w:rPr>
          <w:rFonts w:eastAsia="Times New Roman" w:cs="Arial"/>
          <w:szCs w:val="24"/>
          <w:lang w:val="es-ES_tradnl" w:eastAsia="es-ES"/>
        </w:rPr>
        <w:t>1.</w:t>
      </w:r>
      <w:r>
        <w:rPr>
          <w:rFonts w:eastAsia="Times New Roman" w:cs="Arial"/>
          <w:szCs w:val="24"/>
          <w:lang w:val="es-ES_tradnl" w:eastAsia="es-ES"/>
        </w:rPr>
        <w:t xml:space="preserve"> </w:t>
      </w:r>
      <w:r w:rsidRPr="00135948">
        <w:rPr>
          <w:rFonts w:eastAsia="Times New Roman" w:cs="Arial"/>
          <w:szCs w:val="24"/>
          <w:lang w:val="es-ES_tradnl" w:eastAsia="es-ES"/>
        </w:rPr>
        <w:t>En el periodo comprendido entre el 1 de julio de 2019 y el 31 de diciembre de 2020, los precios que las concesionarias de servicio público de distribución podrán traspasar a sus clientes regulados corresponderán a los niveles de precio contenidos en el Decreto 20T, de 2018, del Ministerio de Energía, y se denominarán Precio Estabilizado a Cliente Regulado, en adelante “PEC”.</w:t>
      </w:r>
    </w:p>
    <w:p w14:paraId="3F0664A2" w14:textId="77777777" w:rsidR="00135948" w:rsidRPr="00135948" w:rsidRDefault="00135948" w:rsidP="00135948">
      <w:pPr>
        <w:ind w:firstLine="2835"/>
        <w:jc w:val="both"/>
        <w:rPr>
          <w:rFonts w:eastAsia="Times New Roman" w:cs="Arial"/>
          <w:szCs w:val="24"/>
          <w:lang w:val="es-ES_tradnl" w:eastAsia="es-ES"/>
        </w:rPr>
      </w:pPr>
    </w:p>
    <w:p w14:paraId="734F6135" w14:textId="77777777" w:rsidR="00135948" w:rsidRDefault="00135948" w:rsidP="00135948">
      <w:pPr>
        <w:ind w:firstLine="2835"/>
        <w:jc w:val="both"/>
        <w:rPr>
          <w:rFonts w:eastAsia="Times New Roman" w:cs="Arial"/>
          <w:szCs w:val="24"/>
          <w:lang w:val="es-ES_tradnl" w:eastAsia="es-ES"/>
        </w:rPr>
      </w:pPr>
      <w:r w:rsidRPr="00135948">
        <w:rPr>
          <w:rFonts w:eastAsia="Times New Roman" w:cs="Arial"/>
          <w:szCs w:val="24"/>
          <w:lang w:val="es-ES_tradnl" w:eastAsia="es-ES"/>
        </w:rPr>
        <w:t>2.</w:t>
      </w:r>
      <w:r>
        <w:rPr>
          <w:rFonts w:eastAsia="Times New Roman" w:cs="Arial"/>
          <w:szCs w:val="24"/>
          <w:lang w:val="es-ES_tradnl" w:eastAsia="es-ES"/>
        </w:rPr>
        <w:t xml:space="preserve"> </w:t>
      </w:r>
      <w:r w:rsidRPr="00135948">
        <w:rPr>
          <w:rFonts w:eastAsia="Times New Roman" w:cs="Arial"/>
          <w:szCs w:val="24"/>
          <w:lang w:val="es-ES_tradnl" w:eastAsia="es-ES"/>
        </w:rPr>
        <w:t xml:space="preserve">En el período comprendido entre el 1 de enero de 2021 y hasta el término del mecanismo de estabilización, los precios que las concesionarias de servicio público de distribución podrán traspasar a sus clientes regulados serán aquellos definidos en las fijaciones semestrales a que se refiere el artículo 158 del decreto con fuerza de ley N° 4/20018, de 2006, del Ministerio de Economía, Fomento y Reconstrucción, que fija texto refundido, coordinado y sistematizado de la Ley General de Servicios </w:t>
      </w:r>
      <w:r w:rsidRPr="00135948">
        <w:rPr>
          <w:rFonts w:eastAsia="Times New Roman" w:cs="Arial"/>
          <w:szCs w:val="24"/>
          <w:lang w:val="es-ES_tradnl" w:eastAsia="es-ES"/>
        </w:rPr>
        <w:lastRenderedPageBreak/>
        <w:t>Eléctricos, los que en cualquier caso no podrán ser superiores al PEC ajustado de acuerdo al Índice de Precios al Consumidor a partir del 1 de enero de 2021</w:t>
      </w:r>
      <w:r w:rsidR="006B3B14" w:rsidRPr="006B3B14">
        <w:rPr>
          <w:rFonts w:cs="Arial"/>
          <w:szCs w:val="24"/>
          <w:lang w:val="es-ES"/>
        </w:rPr>
        <w:t xml:space="preserve"> </w:t>
      </w:r>
      <w:r w:rsidR="006B3B14" w:rsidRPr="006B3B14">
        <w:rPr>
          <w:rFonts w:cs="Arial"/>
          <w:b/>
          <w:bCs/>
          <w:szCs w:val="24"/>
          <w:lang w:val="es-ES"/>
        </w:rPr>
        <w:t>con base en la misma fecha</w:t>
      </w:r>
      <w:r w:rsidRPr="00135948">
        <w:rPr>
          <w:rFonts w:eastAsia="Times New Roman" w:cs="Arial"/>
          <w:szCs w:val="24"/>
          <w:lang w:val="es-ES_tradnl" w:eastAsia="es-ES"/>
        </w:rPr>
        <w:t>, en adelante “PEC ajustado”.</w:t>
      </w:r>
    </w:p>
    <w:p w14:paraId="47511D99" w14:textId="77777777" w:rsidR="00135948" w:rsidRPr="00135948" w:rsidRDefault="00135948" w:rsidP="00135948">
      <w:pPr>
        <w:ind w:firstLine="2835"/>
        <w:jc w:val="both"/>
        <w:rPr>
          <w:rFonts w:eastAsia="Times New Roman" w:cs="Arial"/>
          <w:szCs w:val="24"/>
          <w:lang w:val="es-ES_tradnl" w:eastAsia="es-ES"/>
        </w:rPr>
      </w:pPr>
    </w:p>
    <w:p w14:paraId="0DE94D6D" w14:textId="77777777" w:rsidR="00135948" w:rsidRDefault="00135948" w:rsidP="00135948">
      <w:pPr>
        <w:ind w:firstLine="2835"/>
        <w:jc w:val="both"/>
        <w:rPr>
          <w:rFonts w:eastAsia="Times New Roman" w:cs="Arial"/>
          <w:szCs w:val="24"/>
          <w:lang w:val="es-ES_tradnl" w:eastAsia="es-ES"/>
        </w:rPr>
      </w:pPr>
      <w:r w:rsidRPr="00135948">
        <w:rPr>
          <w:rFonts w:eastAsia="Times New Roman" w:cs="Arial"/>
          <w:szCs w:val="24"/>
          <w:lang w:val="es-ES_tradnl" w:eastAsia="es-ES"/>
        </w:rPr>
        <w:t>3.</w:t>
      </w:r>
      <w:r>
        <w:rPr>
          <w:rFonts w:eastAsia="Times New Roman" w:cs="Arial"/>
          <w:szCs w:val="24"/>
          <w:lang w:val="es-ES_tradnl" w:eastAsia="es-ES"/>
        </w:rPr>
        <w:t xml:space="preserve"> </w:t>
      </w:r>
      <w:r w:rsidRPr="00135948">
        <w:rPr>
          <w:rFonts w:eastAsia="Times New Roman" w:cs="Arial"/>
          <w:szCs w:val="24"/>
          <w:lang w:val="es-ES_tradnl" w:eastAsia="es-ES"/>
        </w:rPr>
        <w:t>A partir de la publicación de la presente ley y hasta el término del mecanismo de estabilización, en los decretos de precios de nudo promedio que se dicten de conformidad a lo dispuesto en el artículo 158 ya mencionado, los precios que las concesionarias de servicio público de distribución pagarán a sus suministradores considerarán la aplicación de un factor de ajuste que permita asegurar que la facturación de éstos sea coherente con la recaudación esperada en razón del PEC o PEC ajustado de la correspondiente distribuidora. De conformidad a lo anterior, en caso de que el cálculo de precios de nudo promedio hubiera resultado en precios mayores al PEC o PEC ajustado, según corresponda, los precios serán ajustados a la baja. En caso contrario, los precios serán incrementados, con</w:t>
      </w:r>
      <w:r w:rsidR="006B3B14">
        <w:rPr>
          <w:rFonts w:eastAsia="Times New Roman" w:cs="Arial"/>
          <w:szCs w:val="24"/>
          <w:lang w:val="es-ES_tradnl" w:eastAsia="es-ES"/>
        </w:rPr>
        <w:t xml:space="preserve"> </w:t>
      </w:r>
      <w:r w:rsidR="006B3B14" w:rsidRPr="006B3B14">
        <w:rPr>
          <w:rFonts w:eastAsia="Times New Roman" w:cs="Arial"/>
          <w:b/>
          <w:bCs/>
          <w:szCs w:val="24"/>
          <w:lang w:val="es-ES_tradnl" w:eastAsia="es-ES"/>
        </w:rPr>
        <w:t>el</w:t>
      </w:r>
      <w:r w:rsidRPr="00135948">
        <w:rPr>
          <w:rFonts w:eastAsia="Times New Roman" w:cs="Arial"/>
          <w:szCs w:val="24"/>
          <w:lang w:val="es-ES_tradnl" w:eastAsia="es-ES"/>
        </w:rPr>
        <w:t xml:space="preserve"> fin de cubrir los saldos no recaudados. Con todo, respecto de cada contrato, el ajuste se aplicará hasta cubrir su saldo no recaudado de conformidad a lo señalado en el numeral 4 siguiente.</w:t>
      </w:r>
    </w:p>
    <w:p w14:paraId="4A4C1614" w14:textId="77777777" w:rsidR="00135948" w:rsidRPr="00135948" w:rsidRDefault="00135948" w:rsidP="0014226E">
      <w:pPr>
        <w:jc w:val="both"/>
        <w:rPr>
          <w:rFonts w:eastAsia="Times New Roman" w:cs="Arial"/>
          <w:szCs w:val="24"/>
          <w:lang w:val="es-ES_tradnl" w:eastAsia="es-ES"/>
        </w:rPr>
      </w:pPr>
    </w:p>
    <w:p w14:paraId="63F7E20B" w14:textId="77777777" w:rsidR="00135948" w:rsidRDefault="00135948" w:rsidP="00135948">
      <w:pPr>
        <w:ind w:firstLine="2835"/>
        <w:jc w:val="both"/>
        <w:rPr>
          <w:rFonts w:eastAsia="Times New Roman" w:cs="Arial"/>
          <w:szCs w:val="24"/>
          <w:lang w:val="es-ES_tradnl" w:eastAsia="es-ES"/>
        </w:rPr>
      </w:pPr>
      <w:r w:rsidRPr="00135948">
        <w:rPr>
          <w:rFonts w:eastAsia="Times New Roman" w:cs="Arial"/>
          <w:szCs w:val="24"/>
          <w:lang w:val="es-ES_tradnl" w:eastAsia="es-ES"/>
        </w:rPr>
        <w:t>4.</w:t>
      </w:r>
      <w:r>
        <w:rPr>
          <w:rFonts w:eastAsia="Times New Roman" w:cs="Arial"/>
          <w:szCs w:val="24"/>
          <w:lang w:val="es-ES_tradnl" w:eastAsia="es-ES"/>
        </w:rPr>
        <w:t xml:space="preserve"> </w:t>
      </w:r>
      <w:r w:rsidRPr="00135948">
        <w:rPr>
          <w:rFonts w:eastAsia="Times New Roman" w:cs="Arial"/>
          <w:szCs w:val="24"/>
          <w:lang w:val="es-ES_tradnl" w:eastAsia="es-ES"/>
        </w:rPr>
        <w:t xml:space="preserve">En el informe a que se refiere el artículo 158, la Comisión Nacional de Energía calculará, para cada contrato, las diferencias de facturación que se produzcan entre el precio establecido en el decreto semestral respectivo, conforme a lo dispuesto en el numeral anterior, y el precio que se hubiera aplicado de conformidad a las condiciones del correspondiente contrato. Este saldo deberá ser incorporado en los decretos tarifarios semestrales respectivos, detallando los </w:t>
      </w:r>
      <w:r w:rsidR="00113DB9" w:rsidRPr="00113DB9">
        <w:rPr>
          <w:rFonts w:eastAsia="Times New Roman" w:cs="Arial"/>
          <w:b/>
          <w:bCs/>
          <w:szCs w:val="24"/>
          <w:lang w:val="es-ES_tradnl" w:eastAsia="es-ES"/>
        </w:rPr>
        <w:t>saldos no recaudados</w:t>
      </w:r>
      <w:r w:rsidRPr="00135948">
        <w:rPr>
          <w:rFonts w:eastAsia="Times New Roman" w:cs="Arial"/>
          <w:szCs w:val="24"/>
          <w:lang w:val="es-ES_tradnl" w:eastAsia="es-ES"/>
        </w:rPr>
        <w:t xml:space="preserve"> de cada contrato en su equivalente en dólares de los Estados Unidos de América. A partir de julio de 2023</w:t>
      </w:r>
      <w:r w:rsidR="008616A7" w:rsidRPr="008616A7">
        <w:rPr>
          <w:rFonts w:cs="Arial"/>
        </w:rPr>
        <w:t xml:space="preserve"> </w:t>
      </w:r>
      <w:r w:rsidR="008616A7" w:rsidRPr="008616A7">
        <w:rPr>
          <w:rFonts w:cs="Arial"/>
          <w:b/>
          <w:bCs/>
        </w:rPr>
        <w:t>o bien hasta acumular un saldo no recaudado de 1.350 millones de dólares</w:t>
      </w:r>
      <w:r w:rsidRPr="00135948">
        <w:rPr>
          <w:rFonts w:eastAsia="Times New Roman" w:cs="Arial"/>
          <w:szCs w:val="24"/>
          <w:lang w:val="es-ES_tradnl" w:eastAsia="es-ES"/>
        </w:rPr>
        <w:t xml:space="preserve">, no se podrán incrementar los saldos no recaudados, para lo cual la Comisión Nacional de Energía </w:t>
      </w:r>
      <w:r w:rsidR="00A94364" w:rsidRPr="00A94364">
        <w:rPr>
          <w:rFonts w:eastAsia="Times New Roman" w:cs="Arial"/>
          <w:b/>
          <w:bCs/>
          <w:szCs w:val="24"/>
          <w:lang w:val="es-ES_tradnl" w:eastAsia="es-ES"/>
        </w:rPr>
        <w:t>deberá</w:t>
      </w:r>
      <w:r w:rsidRPr="00135948">
        <w:rPr>
          <w:rFonts w:eastAsia="Times New Roman" w:cs="Arial"/>
          <w:szCs w:val="24"/>
          <w:lang w:val="es-ES_tradnl" w:eastAsia="es-ES"/>
        </w:rPr>
        <w:t xml:space="preserve"> determinar los ajustes al PEC ajustado necesarios.</w:t>
      </w:r>
    </w:p>
    <w:p w14:paraId="37A7A59A" w14:textId="77777777" w:rsidR="00135948" w:rsidRPr="00135948" w:rsidRDefault="00135948" w:rsidP="0014226E">
      <w:pPr>
        <w:jc w:val="both"/>
        <w:rPr>
          <w:rFonts w:eastAsia="Times New Roman" w:cs="Arial"/>
          <w:szCs w:val="24"/>
          <w:lang w:val="es-ES_tradnl" w:eastAsia="es-ES"/>
        </w:rPr>
      </w:pPr>
    </w:p>
    <w:p w14:paraId="3588C41C" w14:textId="77777777" w:rsidR="00135948" w:rsidRPr="00135948" w:rsidRDefault="00135948" w:rsidP="00135948">
      <w:pPr>
        <w:ind w:firstLine="2835"/>
        <w:jc w:val="both"/>
        <w:rPr>
          <w:rFonts w:eastAsia="Times New Roman" w:cs="Arial"/>
          <w:szCs w:val="24"/>
          <w:lang w:val="es-ES_tradnl" w:eastAsia="es-ES"/>
        </w:rPr>
      </w:pPr>
      <w:r w:rsidRPr="00135948">
        <w:rPr>
          <w:rFonts w:eastAsia="Times New Roman" w:cs="Arial"/>
          <w:szCs w:val="24"/>
          <w:lang w:val="es-ES_tradnl" w:eastAsia="es-ES"/>
        </w:rPr>
        <w:t>5.</w:t>
      </w:r>
      <w:r>
        <w:rPr>
          <w:rFonts w:eastAsia="Times New Roman" w:cs="Arial"/>
          <w:szCs w:val="24"/>
          <w:lang w:val="es-ES_tradnl" w:eastAsia="es-ES"/>
        </w:rPr>
        <w:t xml:space="preserve"> </w:t>
      </w:r>
      <w:r w:rsidRPr="00135948">
        <w:rPr>
          <w:rFonts w:eastAsia="Times New Roman" w:cs="Arial"/>
          <w:szCs w:val="24"/>
          <w:lang w:val="es-ES_tradnl" w:eastAsia="es-ES"/>
        </w:rPr>
        <w:t>Los saldos no recaudados de conformidad al numeral 4 anterior no devengarán interés. Excepcionalmente, los saldos no recaudados al 1 de enero de 2026, devengarán un interés igual a Libor de seis meses</w:t>
      </w:r>
      <w:r w:rsidR="0014226E" w:rsidRPr="0014226E">
        <w:rPr>
          <w:rFonts w:eastAsia="Times New Roman" w:cs="Arial"/>
          <w:b/>
          <w:bCs/>
          <w:szCs w:val="24"/>
          <w:lang w:val="es-ES_tradnl" w:eastAsia="es-ES"/>
        </w:rPr>
        <w:t>,</w:t>
      </w:r>
      <w:r w:rsidRPr="0014226E">
        <w:rPr>
          <w:rFonts w:eastAsia="Times New Roman" w:cs="Arial"/>
          <w:b/>
          <w:bCs/>
          <w:szCs w:val="24"/>
          <w:lang w:val="es-ES_tradnl" w:eastAsia="es-ES"/>
        </w:rPr>
        <w:t xml:space="preserve"> </w:t>
      </w:r>
      <w:r w:rsidR="0014226E" w:rsidRPr="0014226E">
        <w:rPr>
          <w:rFonts w:cs="Arial"/>
          <w:b/>
          <w:bCs/>
          <w:lang w:val="es-ES"/>
        </w:rPr>
        <w:t xml:space="preserve">o la tasa equivalente que </w:t>
      </w:r>
      <w:r w:rsidR="00AE64D8">
        <w:rPr>
          <w:rFonts w:cs="Arial"/>
          <w:b/>
          <w:bCs/>
          <w:lang w:val="es-ES"/>
        </w:rPr>
        <w:t xml:space="preserve">la </w:t>
      </w:r>
      <w:r w:rsidR="0014226E" w:rsidRPr="0014226E">
        <w:rPr>
          <w:rFonts w:cs="Arial"/>
          <w:b/>
          <w:bCs/>
          <w:lang w:val="es-ES"/>
        </w:rPr>
        <w:t>reemplace,</w:t>
      </w:r>
      <w:r w:rsidR="0014226E">
        <w:rPr>
          <w:rFonts w:cs="Arial"/>
          <w:lang w:val="es-ES"/>
        </w:rPr>
        <w:t xml:space="preserve"> </w:t>
      </w:r>
      <w:r w:rsidRPr="00135948">
        <w:rPr>
          <w:rFonts w:eastAsia="Times New Roman" w:cs="Arial"/>
          <w:szCs w:val="24"/>
          <w:lang w:val="es-ES_tradnl" w:eastAsia="es-ES"/>
        </w:rPr>
        <w:t>más un spread correspondiente al riesgo país a la fecha de aplicación.</w:t>
      </w:r>
    </w:p>
    <w:p w14:paraId="5AD844BB" w14:textId="77777777" w:rsidR="00135948" w:rsidRDefault="00135948" w:rsidP="00135948">
      <w:pPr>
        <w:ind w:firstLine="2835"/>
        <w:jc w:val="both"/>
        <w:rPr>
          <w:rFonts w:eastAsia="Times New Roman" w:cs="Arial"/>
          <w:szCs w:val="24"/>
          <w:lang w:val="es-ES_tradnl" w:eastAsia="es-ES"/>
        </w:rPr>
      </w:pPr>
    </w:p>
    <w:p w14:paraId="35D19C9D" w14:textId="77777777" w:rsidR="00135948" w:rsidRDefault="00135948" w:rsidP="00135948">
      <w:pPr>
        <w:ind w:firstLine="2835"/>
        <w:jc w:val="both"/>
        <w:rPr>
          <w:rFonts w:eastAsia="Times New Roman" w:cs="Arial"/>
          <w:szCs w:val="24"/>
          <w:lang w:val="es-ES_tradnl" w:eastAsia="es-ES"/>
        </w:rPr>
      </w:pPr>
      <w:r w:rsidRPr="00135948">
        <w:rPr>
          <w:rFonts w:eastAsia="Times New Roman" w:cs="Arial"/>
          <w:szCs w:val="24"/>
          <w:lang w:val="es-ES_tradnl" w:eastAsia="es-ES"/>
        </w:rPr>
        <w:t>Se considerarán para el mecanismo solo aquellos contratos que inicien suministro antes de 2021.</w:t>
      </w:r>
    </w:p>
    <w:p w14:paraId="45721557" w14:textId="77777777" w:rsidR="00135948" w:rsidRPr="00135948" w:rsidRDefault="00135948" w:rsidP="00135948">
      <w:pPr>
        <w:ind w:firstLine="2835"/>
        <w:jc w:val="both"/>
        <w:rPr>
          <w:rFonts w:eastAsia="Times New Roman" w:cs="Arial"/>
          <w:szCs w:val="24"/>
          <w:lang w:val="es-ES_tradnl" w:eastAsia="es-ES"/>
        </w:rPr>
      </w:pPr>
    </w:p>
    <w:p w14:paraId="44A9906F" w14:textId="77777777" w:rsidR="00135948" w:rsidRDefault="00135948" w:rsidP="00135948">
      <w:pPr>
        <w:ind w:firstLine="2835"/>
        <w:jc w:val="both"/>
        <w:rPr>
          <w:rFonts w:eastAsia="Times New Roman" w:cs="Arial"/>
          <w:szCs w:val="24"/>
          <w:lang w:val="es-ES_tradnl" w:eastAsia="es-ES"/>
        </w:rPr>
      </w:pPr>
      <w:r w:rsidRPr="00135948">
        <w:rPr>
          <w:rFonts w:eastAsia="Times New Roman" w:cs="Arial"/>
          <w:szCs w:val="24"/>
          <w:lang w:val="es-ES_tradnl" w:eastAsia="es-ES"/>
        </w:rPr>
        <w:t>Los decretos a que hace referencia el presente artículo continuarán vigentes mientras no se publique en el Diario Oficial el decreto correspondiente al periodo siguiente, de acuerdo a las reglas permanentes que señala el artículo 158 ya mencionado.</w:t>
      </w:r>
    </w:p>
    <w:p w14:paraId="3816C665" w14:textId="77777777" w:rsidR="00135948" w:rsidRPr="00135948" w:rsidRDefault="00135948" w:rsidP="00135948">
      <w:pPr>
        <w:ind w:firstLine="2835"/>
        <w:jc w:val="both"/>
        <w:rPr>
          <w:rFonts w:eastAsia="Times New Roman" w:cs="Arial"/>
          <w:szCs w:val="24"/>
          <w:lang w:val="es-ES_tradnl" w:eastAsia="es-ES"/>
        </w:rPr>
      </w:pPr>
    </w:p>
    <w:p w14:paraId="5CC5E2E3" w14:textId="77777777" w:rsidR="00135948" w:rsidRPr="00135948" w:rsidRDefault="00135948" w:rsidP="00135948">
      <w:pPr>
        <w:ind w:firstLine="2835"/>
        <w:jc w:val="both"/>
        <w:rPr>
          <w:rFonts w:eastAsia="Times New Roman" w:cs="Arial"/>
          <w:szCs w:val="24"/>
          <w:lang w:val="es-ES_tradnl" w:eastAsia="es-ES"/>
        </w:rPr>
      </w:pPr>
      <w:r w:rsidRPr="00135948">
        <w:rPr>
          <w:rFonts w:eastAsia="Times New Roman" w:cs="Arial"/>
          <w:szCs w:val="24"/>
          <w:lang w:val="es-ES_tradnl" w:eastAsia="es-ES"/>
        </w:rPr>
        <w:lastRenderedPageBreak/>
        <w:t>Artículo 2°.- La Comisión Nacional de Energía mediante resolución exenta establecerá las reglas necesarias para la implementación del mecanismo de estabilización a que se refiere el artículo anterior, las que deberán cumplir con los siguientes principios:</w:t>
      </w:r>
    </w:p>
    <w:p w14:paraId="2E9E0245" w14:textId="77777777" w:rsidR="00135948" w:rsidRDefault="00135948" w:rsidP="00135948">
      <w:pPr>
        <w:ind w:firstLine="2835"/>
        <w:jc w:val="both"/>
        <w:rPr>
          <w:rFonts w:eastAsia="Times New Roman" w:cs="Arial"/>
          <w:szCs w:val="24"/>
          <w:lang w:val="es-ES_tradnl" w:eastAsia="es-ES"/>
        </w:rPr>
      </w:pPr>
    </w:p>
    <w:p w14:paraId="7EC9E8CE" w14:textId="77777777" w:rsidR="00135948" w:rsidRPr="00135948" w:rsidRDefault="00135948" w:rsidP="00135948">
      <w:pPr>
        <w:ind w:firstLine="2835"/>
        <w:jc w:val="both"/>
        <w:rPr>
          <w:rFonts w:eastAsia="Times New Roman" w:cs="Arial"/>
          <w:szCs w:val="24"/>
          <w:lang w:val="es-ES_tradnl" w:eastAsia="es-ES"/>
        </w:rPr>
      </w:pPr>
      <w:r w:rsidRPr="00135948">
        <w:rPr>
          <w:rFonts w:eastAsia="Times New Roman" w:cs="Arial"/>
          <w:szCs w:val="24"/>
          <w:lang w:val="es-ES_tradnl" w:eastAsia="es-ES"/>
        </w:rPr>
        <w:t>a.</w:t>
      </w:r>
      <w:r>
        <w:rPr>
          <w:rFonts w:eastAsia="Times New Roman" w:cs="Arial"/>
          <w:szCs w:val="24"/>
          <w:lang w:val="es-ES_tradnl" w:eastAsia="es-ES"/>
        </w:rPr>
        <w:t xml:space="preserve"> </w:t>
      </w:r>
      <w:r w:rsidRPr="00135948">
        <w:rPr>
          <w:rFonts w:eastAsia="Times New Roman" w:cs="Arial"/>
          <w:szCs w:val="24"/>
          <w:lang w:val="es-ES_tradnl" w:eastAsia="es-ES"/>
        </w:rPr>
        <w:t>Que las empresas distribuidoras traspasen íntegramente a sus suministradores los precios señalados en cada uno de los contratos de acuerdo a la temporalidad que establece la presente ley, sin que aquello le signifique ni un costo ni un ingreso adicional a los ingresos tarificados por el valor agregado de distribución (VAD).</w:t>
      </w:r>
    </w:p>
    <w:p w14:paraId="22F51B94" w14:textId="77777777" w:rsidR="00135948" w:rsidRDefault="00135948" w:rsidP="00135948">
      <w:pPr>
        <w:ind w:firstLine="2835"/>
        <w:jc w:val="both"/>
        <w:rPr>
          <w:rFonts w:eastAsia="Times New Roman" w:cs="Arial"/>
          <w:szCs w:val="24"/>
          <w:lang w:val="es-ES_tradnl" w:eastAsia="es-ES"/>
        </w:rPr>
      </w:pPr>
    </w:p>
    <w:p w14:paraId="302FB03E" w14:textId="77777777" w:rsidR="00135948" w:rsidRPr="00135948" w:rsidRDefault="00135948" w:rsidP="00135948">
      <w:pPr>
        <w:ind w:firstLine="2835"/>
        <w:jc w:val="both"/>
        <w:rPr>
          <w:rFonts w:eastAsia="Times New Roman" w:cs="Arial"/>
          <w:szCs w:val="24"/>
          <w:lang w:val="es-ES_tradnl" w:eastAsia="es-ES"/>
        </w:rPr>
      </w:pPr>
      <w:r w:rsidRPr="00135948">
        <w:rPr>
          <w:rFonts w:eastAsia="Times New Roman" w:cs="Arial"/>
          <w:szCs w:val="24"/>
          <w:lang w:val="es-ES_tradnl" w:eastAsia="es-ES"/>
        </w:rPr>
        <w:t>b.</w:t>
      </w:r>
      <w:r>
        <w:rPr>
          <w:rFonts w:eastAsia="Times New Roman" w:cs="Arial"/>
          <w:szCs w:val="24"/>
          <w:lang w:val="es-ES_tradnl" w:eastAsia="es-ES"/>
        </w:rPr>
        <w:t xml:space="preserve"> </w:t>
      </w:r>
      <w:r w:rsidRPr="00135948">
        <w:rPr>
          <w:rFonts w:eastAsia="Times New Roman" w:cs="Arial"/>
          <w:szCs w:val="24"/>
          <w:lang w:val="es-ES_tradnl" w:eastAsia="es-ES"/>
        </w:rPr>
        <w:t>Que los ajustes que se vayan produciendo sean abonados o cargados a los generadores de manera que no signifique una discriminación arbitraria.</w:t>
      </w:r>
    </w:p>
    <w:p w14:paraId="30890C32" w14:textId="77777777" w:rsidR="00135948" w:rsidRDefault="00135948" w:rsidP="00135948">
      <w:pPr>
        <w:ind w:firstLine="2835"/>
        <w:jc w:val="both"/>
        <w:rPr>
          <w:rFonts w:eastAsia="Times New Roman" w:cs="Arial"/>
          <w:szCs w:val="24"/>
          <w:lang w:val="es-ES_tradnl" w:eastAsia="es-ES"/>
        </w:rPr>
      </w:pPr>
    </w:p>
    <w:p w14:paraId="14A5B38E" w14:textId="77777777" w:rsidR="00135948" w:rsidRPr="00135948" w:rsidRDefault="00135948" w:rsidP="00135948">
      <w:pPr>
        <w:ind w:firstLine="2835"/>
        <w:jc w:val="both"/>
        <w:rPr>
          <w:rFonts w:eastAsia="Times New Roman" w:cs="Arial"/>
          <w:szCs w:val="24"/>
          <w:lang w:val="es-ES_tradnl" w:eastAsia="es-ES"/>
        </w:rPr>
      </w:pPr>
      <w:r w:rsidRPr="00135948">
        <w:rPr>
          <w:rFonts w:eastAsia="Times New Roman" w:cs="Arial"/>
          <w:szCs w:val="24"/>
          <w:lang w:val="es-ES_tradnl" w:eastAsia="es-ES"/>
        </w:rPr>
        <w:t>c.</w:t>
      </w:r>
      <w:r>
        <w:rPr>
          <w:rFonts w:eastAsia="Times New Roman" w:cs="Arial"/>
          <w:szCs w:val="24"/>
          <w:lang w:val="es-ES_tradnl" w:eastAsia="es-ES"/>
        </w:rPr>
        <w:t xml:space="preserve"> </w:t>
      </w:r>
      <w:r w:rsidRPr="00135948">
        <w:rPr>
          <w:rFonts w:eastAsia="Times New Roman" w:cs="Arial"/>
          <w:szCs w:val="24"/>
          <w:lang w:val="es-ES_tradnl" w:eastAsia="es-ES"/>
        </w:rPr>
        <w:t xml:space="preserve">Que los abonos se realicen en proporción a los </w:t>
      </w:r>
      <w:r w:rsidR="0014226E" w:rsidRPr="0014226E">
        <w:rPr>
          <w:rFonts w:eastAsia="Times New Roman" w:cs="Arial"/>
          <w:b/>
          <w:bCs/>
          <w:szCs w:val="24"/>
          <w:lang w:val="es-ES_tradnl" w:eastAsia="es-ES"/>
        </w:rPr>
        <w:t>saldos</w:t>
      </w:r>
      <w:r w:rsidR="0014226E">
        <w:rPr>
          <w:rFonts w:eastAsia="Times New Roman" w:cs="Arial"/>
          <w:szCs w:val="24"/>
          <w:lang w:val="es-ES_tradnl" w:eastAsia="es-ES"/>
        </w:rPr>
        <w:t xml:space="preserve"> </w:t>
      </w:r>
      <w:r w:rsidRPr="00135948">
        <w:rPr>
          <w:rFonts w:eastAsia="Times New Roman" w:cs="Arial"/>
          <w:szCs w:val="24"/>
          <w:lang w:val="es-ES_tradnl" w:eastAsia="es-ES"/>
        </w:rPr>
        <w:t>no recaudados.</w:t>
      </w:r>
    </w:p>
    <w:p w14:paraId="33E61CD0" w14:textId="77777777" w:rsidR="00135948" w:rsidRDefault="00135948" w:rsidP="00135948">
      <w:pPr>
        <w:ind w:firstLine="2835"/>
        <w:jc w:val="both"/>
        <w:rPr>
          <w:rFonts w:eastAsia="Times New Roman" w:cs="Arial"/>
          <w:szCs w:val="24"/>
          <w:lang w:val="es-ES_tradnl" w:eastAsia="es-ES"/>
        </w:rPr>
      </w:pPr>
    </w:p>
    <w:p w14:paraId="1DEC2351" w14:textId="77777777" w:rsidR="00135948" w:rsidRDefault="00135948" w:rsidP="005B723B">
      <w:pPr>
        <w:ind w:firstLine="2835"/>
        <w:jc w:val="both"/>
        <w:rPr>
          <w:rFonts w:eastAsia="Times New Roman" w:cs="Arial"/>
          <w:szCs w:val="24"/>
          <w:lang w:val="es-ES_tradnl" w:eastAsia="es-ES"/>
        </w:rPr>
      </w:pPr>
      <w:r w:rsidRPr="00135948">
        <w:rPr>
          <w:rFonts w:eastAsia="Times New Roman" w:cs="Arial"/>
          <w:szCs w:val="24"/>
          <w:lang w:val="es-ES_tradnl" w:eastAsia="es-ES"/>
        </w:rPr>
        <w:t>d.</w:t>
      </w:r>
      <w:r>
        <w:rPr>
          <w:rFonts w:eastAsia="Times New Roman" w:cs="Arial"/>
          <w:szCs w:val="24"/>
          <w:lang w:val="es-ES_tradnl" w:eastAsia="es-ES"/>
        </w:rPr>
        <w:t xml:space="preserve"> </w:t>
      </w:r>
      <w:r w:rsidRPr="00135948">
        <w:rPr>
          <w:rFonts w:eastAsia="Times New Roman" w:cs="Arial"/>
          <w:szCs w:val="24"/>
          <w:lang w:val="es-ES_tradnl" w:eastAsia="es-ES"/>
        </w:rPr>
        <w:t>Que para aquellas empresas generadoras cuyo contrato hubiere terminado, se incluyan los pagos correspondientes para la total extinción de su saldo no recaudado.</w:t>
      </w:r>
    </w:p>
    <w:p w14:paraId="0713A668" w14:textId="77777777" w:rsidR="005B723B" w:rsidRDefault="005B723B" w:rsidP="005B723B">
      <w:pPr>
        <w:jc w:val="both"/>
        <w:rPr>
          <w:rFonts w:eastAsia="Times New Roman" w:cs="Arial"/>
          <w:szCs w:val="24"/>
          <w:lang w:val="es-ES_tradnl" w:eastAsia="es-ES"/>
        </w:rPr>
      </w:pPr>
    </w:p>
    <w:p w14:paraId="17E39E4E" w14:textId="77777777" w:rsidR="005B723B" w:rsidRPr="00B65290" w:rsidRDefault="005B723B" w:rsidP="005B723B">
      <w:pPr>
        <w:tabs>
          <w:tab w:val="left" w:pos="2835"/>
          <w:tab w:val="left" w:pos="5784"/>
        </w:tabs>
        <w:jc w:val="both"/>
        <w:rPr>
          <w:rFonts w:eastAsia="Calibri" w:cs="Arial"/>
          <w:b/>
          <w:szCs w:val="24"/>
        </w:rPr>
      </w:pPr>
      <w:r>
        <w:rPr>
          <w:rFonts w:eastAsia="Calibri" w:cs="Arial"/>
          <w:szCs w:val="24"/>
          <w:lang w:val="es-ES"/>
        </w:rPr>
        <w:tab/>
      </w:r>
      <w:r w:rsidRPr="00B65290">
        <w:rPr>
          <w:rFonts w:eastAsia="Calibri" w:cs="Arial"/>
          <w:b/>
          <w:szCs w:val="24"/>
          <w:lang w:val="es-ES"/>
        </w:rPr>
        <w:t xml:space="preserve">e. Los pequeños medios de generación distribuidos a que se refiere el inciso segundo del artículo 72°-2 del </w:t>
      </w:r>
      <w:r w:rsidRPr="00B65290">
        <w:rPr>
          <w:rFonts w:eastAsia="Calibri" w:cs="Arial"/>
          <w:b/>
          <w:szCs w:val="24"/>
        </w:rPr>
        <w:t xml:space="preserve">decreto con fuerza de ley </w:t>
      </w:r>
      <w:proofErr w:type="spellStart"/>
      <w:r w:rsidRPr="00B65290">
        <w:rPr>
          <w:rFonts w:eastAsia="Calibri" w:cs="Arial"/>
          <w:b/>
          <w:szCs w:val="24"/>
        </w:rPr>
        <w:t>N°</w:t>
      </w:r>
      <w:proofErr w:type="spellEnd"/>
      <w:r w:rsidRPr="00B65290">
        <w:rPr>
          <w:rFonts w:eastAsia="Calibri" w:cs="Arial"/>
          <w:b/>
          <w:szCs w:val="24"/>
        </w:rPr>
        <w:t xml:space="preserve"> 4/20018, no serán afectados por las disposiciones de la presente ley.</w:t>
      </w:r>
    </w:p>
    <w:p w14:paraId="123CC47F" w14:textId="77777777" w:rsidR="005B723B" w:rsidRPr="005B723B" w:rsidRDefault="005B723B" w:rsidP="005B723B">
      <w:pPr>
        <w:jc w:val="both"/>
        <w:rPr>
          <w:rFonts w:eastAsia="Times New Roman" w:cs="Arial"/>
          <w:szCs w:val="24"/>
          <w:lang w:eastAsia="es-ES"/>
        </w:rPr>
      </w:pPr>
    </w:p>
    <w:p w14:paraId="404AEB6B" w14:textId="77777777" w:rsidR="00135948" w:rsidRDefault="00135948" w:rsidP="00135948">
      <w:pPr>
        <w:ind w:firstLine="2835"/>
        <w:jc w:val="both"/>
        <w:rPr>
          <w:rFonts w:eastAsia="Times New Roman" w:cs="Arial"/>
          <w:szCs w:val="24"/>
          <w:lang w:val="es-ES_tradnl" w:eastAsia="es-ES"/>
        </w:rPr>
      </w:pPr>
      <w:r w:rsidRPr="00135948">
        <w:rPr>
          <w:rFonts w:eastAsia="Times New Roman" w:cs="Arial"/>
          <w:szCs w:val="24"/>
          <w:lang w:val="es-ES_tradnl" w:eastAsia="es-ES"/>
        </w:rPr>
        <w:t>Artículo 3</w:t>
      </w:r>
      <w:proofErr w:type="gramStart"/>
      <w:r w:rsidRPr="00135948">
        <w:rPr>
          <w:rFonts w:eastAsia="Times New Roman" w:cs="Arial"/>
          <w:szCs w:val="24"/>
          <w:lang w:val="es-ES_tradnl" w:eastAsia="es-ES"/>
        </w:rPr>
        <w:t>°.-</w:t>
      </w:r>
      <w:proofErr w:type="gramEnd"/>
      <w:r w:rsidRPr="00135948">
        <w:rPr>
          <w:rFonts w:eastAsia="Times New Roman" w:cs="Arial"/>
          <w:szCs w:val="24"/>
          <w:lang w:val="es-ES_tradnl" w:eastAsia="es-ES"/>
        </w:rPr>
        <w:t xml:space="preserve"> Los clientes sometidos a regulación de precios que opten por cambiar al régimen de precios libres, a partir de la vigencia de esta ley hasta el término del mecanismo de estabilización, deberán participar de este mecanismo de estabilización en igualdad de condiciones con el resto de los clientes regulados, a través de una componente específica que se adicionará al peaje de distribución conforme lo determine la Comisión Nacional de Energía.</w:t>
      </w:r>
    </w:p>
    <w:p w14:paraId="153632F4" w14:textId="77777777" w:rsidR="00135948" w:rsidRPr="00135948" w:rsidRDefault="00135948" w:rsidP="00135948">
      <w:pPr>
        <w:ind w:firstLine="2835"/>
        <w:jc w:val="both"/>
        <w:rPr>
          <w:rFonts w:eastAsia="Times New Roman" w:cs="Arial"/>
          <w:szCs w:val="24"/>
          <w:lang w:val="es-ES_tradnl" w:eastAsia="es-ES"/>
        </w:rPr>
      </w:pPr>
    </w:p>
    <w:p w14:paraId="5B4D6E44" w14:textId="77777777" w:rsidR="00135948" w:rsidRPr="00135948" w:rsidRDefault="00135948" w:rsidP="00135948">
      <w:pPr>
        <w:ind w:firstLine="2835"/>
        <w:jc w:val="both"/>
        <w:rPr>
          <w:rFonts w:eastAsia="Times New Roman" w:cs="Arial"/>
          <w:szCs w:val="24"/>
          <w:lang w:val="es-ES_tradnl" w:eastAsia="es-ES"/>
        </w:rPr>
      </w:pPr>
      <w:r w:rsidRPr="00135948">
        <w:rPr>
          <w:rFonts w:eastAsia="Times New Roman" w:cs="Arial"/>
          <w:szCs w:val="24"/>
          <w:lang w:val="es-ES_tradnl" w:eastAsia="es-ES"/>
        </w:rPr>
        <w:t>Artículo 4°.- El mecanismo de estabilización de precio se extenderá hasta que se extingan los saldos originados por aplicación del mismo, lo que en ningún caso podrá extenderse más allá del 31 de diciembre de 2027. Si durante el período que medie entre los años 2025 y 2027, la Comisión Nacional de Energía proyectase que los saldos no recaudados no lograren ser extinguidos en su totalidad, ésta determinará los ajustes al PEC ajustado necesario para extinguir totalmente los saldos antes del 31 de diciembre de 2027.</w:t>
      </w:r>
    </w:p>
    <w:p w14:paraId="448C0650" w14:textId="77777777" w:rsidR="00135948" w:rsidRDefault="00135948" w:rsidP="00135948">
      <w:pPr>
        <w:ind w:firstLine="2835"/>
        <w:jc w:val="both"/>
        <w:rPr>
          <w:rFonts w:eastAsia="Times New Roman" w:cs="Arial"/>
          <w:szCs w:val="24"/>
          <w:lang w:val="es-ES_tradnl" w:eastAsia="es-ES"/>
        </w:rPr>
      </w:pPr>
    </w:p>
    <w:p w14:paraId="4ADAFC36" w14:textId="77777777" w:rsidR="003768B2" w:rsidRDefault="00135948" w:rsidP="00135948">
      <w:pPr>
        <w:ind w:firstLine="2835"/>
        <w:jc w:val="both"/>
        <w:rPr>
          <w:rFonts w:eastAsia="Times New Roman" w:cs="Arial"/>
          <w:szCs w:val="24"/>
          <w:lang w:val="es-ES_tradnl" w:eastAsia="es-ES"/>
        </w:rPr>
      </w:pPr>
      <w:r w:rsidRPr="00135948">
        <w:rPr>
          <w:rFonts w:eastAsia="Times New Roman" w:cs="Arial"/>
          <w:szCs w:val="24"/>
          <w:lang w:val="es-ES_tradnl" w:eastAsia="es-ES"/>
        </w:rPr>
        <w:t>Artículo 5</w:t>
      </w:r>
      <w:proofErr w:type="gramStart"/>
      <w:r w:rsidRPr="00135948">
        <w:rPr>
          <w:rFonts w:eastAsia="Times New Roman" w:cs="Arial"/>
          <w:szCs w:val="24"/>
          <w:lang w:val="es-ES_tradnl" w:eastAsia="es-ES"/>
        </w:rPr>
        <w:t>°.-</w:t>
      </w:r>
      <w:proofErr w:type="gramEnd"/>
      <w:r w:rsidRPr="00135948">
        <w:rPr>
          <w:rFonts w:eastAsia="Times New Roman" w:cs="Arial"/>
          <w:szCs w:val="24"/>
          <w:lang w:val="es-ES_tradnl" w:eastAsia="es-ES"/>
        </w:rPr>
        <w:t xml:space="preserve"> </w:t>
      </w:r>
      <w:proofErr w:type="spellStart"/>
      <w:r w:rsidRPr="00135948">
        <w:rPr>
          <w:rFonts w:eastAsia="Times New Roman" w:cs="Arial"/>
          <w:szCs w:val="24"/>
          <w:lang w:val="es-ES_tradnl" w:eastAsia="es-ES"/>
        </w:rPr>
        <w:t>Derógase</w:t>
      </w:r>
      <w:proofErr w:type="spellEnd"/>
      <w:r w:rsidRPr="00135948">
        <w:rPr>
          <w:rFonts w:eastAsia="Times New Roman" w:cs="Arial"/>
          <w:szCs w:val="24"/>
          <w:lang w:val="es-ES_tradnl" w:eastAsia="es-ES"/>
        </w:rPr>
        <w:t xml:space="preserve"> el decreto 7T, de 2019, del Ministerio de Energía, extendiéndose la vigencia del decreto 20T, de 2018 del Ministerio de Energía, desde su vencimiento original hasta la publicación del </w:t>
      </w:r>
      <w:r w:rsidRPr="00135948">
        <w:rPr>
          <w:rFonts w:eastAsia="Times New Roman" w:cs="Arial"/>
          <w:szCs w:val="24"/>
          <w:lang w:val="es-ES_tradnl" w:eastAsia="es-ES"/>
        </w:rPr>
        <w:lastRenderedPageBreak/>
        <w:t>decreto de precio de nudo promedio que corresponda dictar con posterioridad a la entrada en vigencia de la ley.</w:t>
      </w:r>
      <w:r w:rsidR="003768B2" w:rsidRPr="003768B2">
        <w:rPr>
          <w:rFonts w:eastAsia="Times New Roman" w:cs="Arial"/>
          <w:szCs w:val="24"/>
          <w:lang w:val="es-ES_tradnl" w:eastAsia="es-ES"/>
        </w:rPr>
        <w:t>”.</w:t>
      </w:r>
    </w:p>
    <w:p w14:paraId="4E0A7297" w14:textId="77777777" w:rsidR="000D64DC" w:rsidRDefault="000D64DC" w:rsidP="000D64DC">
      <w:pPr>
        <w:tabs>
          <w:tab w:val="left" w:pos="0"/>
        </w:tabs>
        <w:jc w:val="both"/>
        <w:rPr>
          <w:rFonts w:eastAsia="Times New Roman" w:cs="Arial"/>
          <w:bCs/>
          <w:szCs w:val="20"/>
          <w:lang w:val="es-ES" w:eastAsia="es-ES"/>
        </w:rPr>
      </w:pPr>
    </w:p>
    <w:p w14:paraId="01DAF5EF" w14:textId="77777777" w:rsidR="000D64DC" w:rsidRPr="000D64DC" w:rsidRDefault="000D64DC" w:rsidP="000D64DC">
      <w:pPr>
        <w:tabs>
          <w:tab w:val="left" w:pos="0"/>
        </w:tabs>
        <w:jc w:val="both"/>
        <w:rPr>
          <w:rFonts w:eastAsia="Times New Roman" w:cs="Arial"/>
          <w:b/>
          <w:szCs w:val="20"/>
          <w:lang w:val="es-ES" w:eastAsia="es-ES"/>
        </w:rPr>
      </w:pPr>
      <w:r>
        <w:rPr>
          <w:rFonts w:eastAsia="Times New Roman" w:cs="Arial"/>
          <w:bCs/>
          <w:szCs w:val="20"/>
          <w:lang w:val="es-ES" w:eastAsia="es-ES"/>
        </w:rPr>
        <w:tab/>
      </w:r>
      <w:r w:rsidRPr="000D64DC">
        <w:rPr>
          <w:rFonts w:eastAsia="Times New Roman" w:cs="Arial"/>
          <w:b/>
          <w:szCs w:val="20"/>
          <w:lang w:val="es-ES" w:eastAsia="es-ES"/>
        </w:rPr>
        <w:t>Artículo 6</w:t>
      </w:r>
      <w:proofErr w:type="gramStart"/>
      <w:r w:rsidRPr="000D64DC">
        <w:rPr>
          <w:rFonts w:eastAsia="Times New Roman" w:cs="Arial"/>
          <w:b/>
          <w:szCs w:val="20"/>
          <w:lang w:val="es-ES" w:eastAsia="es-ES"/>
        </w:rPr>
        <w:t>°.-</w:t>
      </w:r>
      <w:proofErr w:type="gramEnd"/>
      <w:r w:rsidRPr="000D64DC">
        <w:rPr>
          <w:rFonts w:eastAsia="Times New Roman" w:cs="Arial"/>
          <w:b/>
          <w:szCs w:val="20"/>
          <w:lang w:val="es-ES" w:eastAsia="es-ES"/>
        </w:rPr>
        <w:t xml:space="preserve"> La Comisión Nacional de Energía informará semestralmente a las Comisiones de Minería y Energía de</w:t>
      </w:r>
      <w:r>
        <w:rPr>
          <w:rFonts w:eastAsia="Times New Roman" w:cs="Arial"/>
          <w:b/>
          <w:szCs w:val="20"/>
          <w:lang w:val="es-ES" w:eastAsia="es-ES"/>
        </w:rPr>
        <w:t xml:space="preserve">l Senado y de la </w:t>
      </w:r>
      <w:r w:rsidRPr="000D64DC">
        <w:rPr>
          <w:rFonts w:eastAsia="Times New Roman" w:cs="Arial"/>
          <w:b/>
          <w:szCs w:val="20"/>
          <w:lang w:val="es-ES" w:eastAsia="es-ES"/>
        </w:rPr>
        <w:t>Cámara de Diputados la cuantía de los saldos no recaudados que se generen en virtud de lo dispuesto en esta ley.”.</w:t>
      </w:r>
    </w:p>
    <w:p w14:paraId="48197497" w14:textId="77777777" w:rsidR="000D64DC" w:rsidRDefault="000D64DC" w:rsidP="000D64DC">
      <w:pPr>
        <w:tabs>
          <w:tab w:val="left" w:pos="0"/>
        </w:tabs>
        <w:jc w:val="both"/>
        <w:rPr>
          <w:rFonts w:eastAsia="Times New Roman" w:cs="Arial"/>
          <w:bCs/>
          <w:szCs w:val="20"/>
          <w:lang w:val="es-ES" w:eastAsia="es-ES"/>
        </w:rPr>
      </w:pPr>
    </w:p>
    <w:p w14:paraId="139AA97D" w14:textId="77777777" w:rsidR="003768B2" w:rsidRPr="003768B2" w:rsidRDefault="003768B2" w:rsidP="003768B2">
      <w:pPr>
        <w:tabs>
          <w:tab w:val="left" w:pos="2835"/>
        </w:tabs>
        <w:jc w:val="center"/>
        <w:rPr>
          <w:rFonts w:eastAsia="Times New Roman" w:cs="Arial"/>
          <w:b/>
          <w:szCs w:val="20"/>
          <w:lang w:val="es-ES_tradnl" w:eastAsia="es-ES"/>
        </w:rPr>
      </w:pPr>
      <w:r w:rsidRPr="003768B2">
        <w:rPr>
          <w:rFonts w:eastAsia="Times New Roman" w:cs="Arial"/>
          <w:b/>
          <w:szCs w:val="20"/>
          <w:lang w:val="es-ES_tradnl" w:eastAsia="es-ES"/>
        </w:rPr>
        <w:t>- - -</w:t>
      </w:r>
    </w:p>
    <w:p w14:paraId="2F64E8B8" w14:textId="77777777" w:rsidR="004F35A9" w:rsidRDefault="004F35A9">
      <w:pPr>
        <w:rPr>
          <w:rFonts w:eastAsia="Times New Roman" w:cs="Arial"/>
          <w:szCs w:val="24"/>
          <w:lang w:val="es-ES" w:eastAsia="es-ES"/>
        </w:rPr>
      </w:pPr>
      <w:r>
        <w:rPr>
          <w:rFonts w:eastAsia="Times New Roman" w:cs="Arial"/>
          <w:szCs w:val="24"/>
          <w:lang w:val="es-ES" w:eastAsia="es-ES"/>
        </w:rPr>
        <w:br w:type="page"/>
      </w:r>
    </w:p>
    <w:p w14:paraId="4D40992F" w14:textId="77777777" w:rsidR="004F35A9" w:rsidRDefault="004F35A9" w:rsidP="003768B2">
      <w:pPr>
        <w:ind w:firstLine="2835"/>
        <w:jc w:val="both"/>
        <w:rPr>
          <w:rFonts w:eastAsia="Times New Roman" w:cs="Arial"/>
          <w:szCs w:val="24"/>
          <w:lang w:val="es-ES" w:eastAsia="es-ES"/>
        </w:rPr>
      </w:pPr>
    </w:p>
    <w:p w14:paraId="42417EB5" w14:textId="77777777" w:rsidR="003768B2" w:rsidRPr="003768B2" w:rsidRDefault="003768B2" w:rsidP="003768B2">
      <w:pPr>
        <w:ind w:firstLine="2835"/>
        <w:jc w:val="both"/>
        <w:rPr>
          <w:rFonts w:eastAsia="Times New Roman" w:cs="Times New Roman"/>
          <w:szCs w:val="24"/>
          <w:lang w:val="es-ES_tradnl" w:eastAsia="es-ES"/>
        </w:rPr>
      </w:pPr>
      <w:r w:rsidRPr="003768B2">
        <w:rPr>
          <w:rFonts w:eastAsia="Times New Roman" w:cs="Arial"/>
          <w:szCs w:val="24"/>
          <w:lang w:val="es-ES" w:eastAsia="es-ES"/>
        </w:rPr>
        <w:t xml:space="preserve">Acordado </w:t>
      </w:r>
      <w:r w:rsidRPr="003768B2">
        <w:rPr>
          <w:rFonts w:eastAsia="Times New Roman" w:cs="Arial"/>
          <w:szCs w:val="24"/>
          <w:lang w:val="es-ES_tradnl" w:eastAsia="es-ES"/>
        </w:rPr>
        <w:t>en sesi</w:t>
      </w:r>
      <w:r w:rsidR="004F35A9">
        <w:rPr>
          <w:rFonts w:eastAsia="Times New Roman" w:cs="Arial"/>
          <w:szCs w:val="24"/>
          <w:lang w:val="es-ES_tradnl" w:eastAsia="es-ES"/>
        </w:rPr>
        <w:t xml:space="preserve">ones </w:t>
      </w:r>
      <w:r w:rsidRPr="003768B2">
        <w:rPr>
          <w:rFonts w:eastAsia="Times New Roman" w:cs="Arial"/>
          <w:szCs w:val="24"/>
          <w:lang w:val="es-ES_tradnl" w:eastAsia="es-ES"/>
        </w:rPr>
        <w:t>celebrada</w:t>
      </w:r>
      <w:r w:rsidR="004F35A9">
        <w:rPr>
          <w:rFonts w:eastAsia="Times New Roman" w:cs="Arial"/>
          <w:szCs w:val="24"/>
          <w:lang w:val="es-ES_tradnl" w:eastAsia="es-ES"/>
        </w:rPr>
        <w:t>s</w:t>
      </w:r>
      <w:r w:rsidRPr="003768B2">
        <w:rPr>
          <w:rFonts w:eastAsia="Times New Roman" w:cs="Arial"/>
          <w:szCs w:val="24"/>
          <w:lang w:val="es-ES_tradnl" w:eastAsia="es-ES"/>
        </w:rPr>
        <w:t xml:space="preserve"> </w:t>
      </w:r>
      <w:r w:rsidR="004F35A9">
        <w:rPr>
          <w:rFonts w:eastAsia="Times New Roman" w:cs="Arial"/>
          <w:szCs w:val="24"/>
          <w:lang w:val="es-ES_tradnl" w:eastAsia="es-ES"/>
        </w:rPr>
        <w:t>los d</w:t>
      </w:r>
      <w:r w:rsidRPr="003768B2">
        <w:rPr>
          <w:rFonts w:eastAsia="Times New Roman" w:cs="Arial"/>
          <w:szCs w:val="24"/>
          <w:lang w:val="es-ES_tradnl" w:eastAsia="es-ES"/>
        </w:rPr>
        <w:t>ía</w:t>
      </w:r>
      <w:r w:rsidR="004F35A9">
        <w:rPr>
          <w:rFonts w:eastAsia="Times New Roman" w:cs="Arial"/>
          <w:szCs w:val="24"/>
          <w:lang w:val="es-ES_tradnl" w:eastAsia="es-ES"/>
        </w:rPr>
        <w:t>s</w:t>
      </w:r>
      <w:r w:rsidRPr="003768B2">
        <w:rPr>
          <w:rFonts w:eastAsia="Times New Roman" w:cs="Arial"/>
          <w:szCs w:val="24"/>
          <w:lang w:val="es-ES_tradnl" w:eastAsia="es-ES"/>
        </w:rPr>
        <w:t xml:space="preserve"> 2</w:t>
      </w:r>
      <w:r w:rsidR="00135948">
        <w:rPr>
          <w:rFonts w:eastAsia="Times New Roman" w:cs="Arial"/>
          <w:szCs w:val="24"/>
          <w:lang w:val="es-ES_tradnl" w:eastAsia="es-ES"/>
        </w:rPr>
        <w:t>8</w:t>
      </w:r>
      <w:r w:rsidRPr="003768B2">
        <w:rPr>
          <w:rFonts w:eastAsia="Times New Roman" w:cs="Arial"/>
          <w:szCs w:val="24"/>
          <w:lang w:val="es-ES_tradnl" w:eastAsia="es-ES"/>
        </w:rPr>
        <w:t xml:space="preserve"> </w:t>
      </w:r>
      <w:r w:rsidR="004F35A9">
        <w:rPr>
          <w:rFonts w:eastAsia="Times New Roman" w:cs="Arial"/>
          <w:szCs w:val="24"/>
          <w:lang w:val="es-ES_tradnl" w:eastAsia="es-ES"/>
        </w:rPr>
        <w:t xml:space="preserve">y 29 </w:t>
      </w:r>
      <w:r w:rsidRPr="003768B2">
        <w:rPr>
          <w:rFonts w:eastAsia="Times New Roman" w:cs="Arial"/>
          <w:szCs w:val="24"/>
          <w:lang w:val="es-ES_tradnl" w:eastAsia="es-ES"/>
        </w:rPr>
        <w:t>de octubre de 2019</w:t>
      </w:r>
      <w:r w:rsidRPr="003768B2">
        <w:rPr>
          <w:rFonts w:eastAsia="Times New Roman" w:cs="Arial"/>
          <w:szCs w:val="24"/>
          <w:lang w:val="es-ES" w:eastAsia="es-ES"/>
        </w:rPr>
        <w:t xml:space="preserve">, con asistencia de los Honorables Senadores señores </w:t>
      </w:r>
      <w:r w:rsidR="00135948">
        <w:rPr>
          <w:rFonts w:eastAsia="Times New Roman" w:cs="Arial"/>
          <w:szCs w:val="24"/>
          <w:lang w:val="es-ES" w:eastAsia="es-ES"/>
        </w:rPr>
        <w:t>Álvaro Elizalde Soto</w:t>
      </w:r>
      <w:r w:rsidRPr="003768B2">
        <w:rPr>
          <w:rFonts w:eastAsia="Times New Roman" w:cs="Arial"/>
          <w:szCs w:val="24"/>
          <w:lang w:val="es-ES" w:eastAsia="es-ES"/>
        </w:rPr>
        <w:t xml:space="preserve"> </w:t>
      </w:r>
      <w:bookmarkStart w:id="1" w:name="_Hlk22727918"/>
      <w:r w:rsidRPr="003768B2">
        <w:rPr>
          <w:rFonts w:eastAsia="Times New Roman" w:cs="Arial"/>
          <w:szCs w:val="24"/>
          <w:lang w:val="es-ES" w:eastAsia="es-ES"/>
        </w:rPr>
        <w:t>(Presidente)</w:t>
      </w:r>
      <w:bookmarkEnd w:id="1"/>
      <w:r w:rsidRPr="003768B2">
        <w:rPr>
          <w:rFonts w:eastAsia="Times New Roman" w:cs="Arial"/>
          <w:szCs w:val="24"/>
          <w:lang w:val="es-ES" w:eastAsia="es-ES"/>
        </w:rPr>
        <w:t xml:space="preserve">, </w:t>
      </w:r>
      <w:r w:rsidR="00135948">
        <w:rPr>
          <w:rFonts w:eastAsia="Times New Roman" w:cs="Arial"/>
          <w:szCs w:val="24"/>
          <w:lang w:val="es-ES" w:eastAsia="es-ES"/>
        </w:rPr>
        <w:t>señora Yasna Provoste Campillay, y señores Alejandro García Huidobro</w:t>
      </w:r>
      <w:r w:rsidR="000331F9">
        <w:rPr>
          <w:rFonts w:eastAsia="Times New Roman" w:cs="Arial"/>
          <w:szCs w:val="24"/>
          <w:lang w:val="es-ES" w:eastAsia="es-ES"/>
        </w:rPr>
        <w:t xml:space="preserve"> Sanfuentes</w:t>
      </w:r>
      <w:r w:rsidR="00135948">
        <w:rPr>
          <w:rFonts w:eastAsia="Times New Roman" w:cs="Arial"/>
          <w:szCs w:val="24"/>
          <w:lang w:val="es-ES" w:eastAsia="es-ES"/>
        </w:rPr>
        <w:t xml:space="preserve">, Alejandro Guillier Álvarez y Rafael </w:t>
      </w:r>
      <w:proofErr w:type="spellStart"/>
      <w:r w:rsidR="00135948">
        <w:rPr>
          <w:rFonts w:eastAsia="Times New Roman" w:cs="Arial"/>
          <w:szCs w:val="24"/>
          <w:lang w:val="es-ES" w:eastAsia="es-ES"/>
        </w:rPr>
        <w:t>Prohens</w:t>
      </w:r>
      <w:proofErr w:type="spellEnd"/>
      <w:r w:rsidR="00135948">
        <w:rPr>
          <w:rFonts w:eastAsia="Times New Roman" w:cs="Arial"/>
          <w:szCs w:val="24"/>
          <w:lang w:val="es-ES" w:eastAsia="es-ES"/>
        </w:rPr>
        <w:t xml:space="preserve"> Espinosa</w:t>
      </w:r>
      <w:r w:rsidRPr="003768B2">
        <w:rPr>
          <w:rFonts w:eastAsia="Times New Roman" w:cs="Arial"/>
          <w:szCs w:val="24"/>
          <w:lang w:val="es-ES" w:eastAsia="es-ES"/>
        </w:rPr>
        <w:t>.</w:t>
      </w:r>
    </w:p>
    <w:p w14:paraId="65A6CF67" w14:textId="77777777" w:rsidR="003768B2" w:rsidRPr="003768B2" w:rsidRDefault="003768B2" w:rsidP="003768B2">
      <w:pPr>
        <w:tabs>
          <w:tab w:val="left" w:pos="2835"/>
          <w:tab w:val="left" w:pos="2880"/>
          <w:tab w:val="center" w:pos="4252"/>
          <w:tab w:val="right" w:pos="8504"/>
        </w:tabs>
        <w:jc w:val="both"/>
        <w:rPr>
          <w:rFonts w:eastAsia="Times New Roman" w:cs="Times New Roman"/>
          <w:spacing w:val="6"/>
          <w:szCs w:val="24"/>
          <w:lang w:val="es-ES_tradnl" w:eastAsia="es-ES"/>
        </w:rPr>
      </w:pPr>
    </w:p>
    <w:p w14:paraId="4B6F809A" w14:textId="77777777" w:rsidR="003768B2" w:rsidRPr="003768B2" w:rsidRDefault="003768B2" w:rsidP="003768B2">
      <w:pPr>
        <w:tabs>
          <w:tab w:val="left" w:pos="2835"/>
        </w:tabs>
        <w:ind w:firstLine="2880"/>
        <w:jc w:val="right"/>
        <w:rPr>
          <w:rFonts w:eastAsia="Times New Roman" w:cs="Arial"/>
          <w:szCs w:val="20"/>
          <w:lang w:val="es-ES_tradnl" w:eastAsia="es-ES"/>
        </w:rPr>
      </w:pPr>
      <w:r w:rsidRPr="003768B2">
        <w:rPr>
          <w:rFonts w:eastAsia="Times New Roman" w:cs="Times New Roman"/>
          <w:szCs w:val="24"/>
          <w:lang w:val="es-ES" w:eastAsia="es-ES"/>
        </w:rPr>
        <w:t xml:space="preserve">Sala de la Comisión, a </w:t>
      </w:r>
      <w:bookmarkStart w:id="2" w:name="_Hlk22549871"/>
      <w:r w:rsidRPr="003768B2">
        <w:rPr>
          <w:rFonts w:eastAsia="Times New Roman" w:cs="Arial"/>
          <w:szCs w:val="24"/>
          <w:lang w:val="es-ES_tradnl" w:eastAsia="es-ES"/>
        </w:rPr>
        <w:t>2</w:t>
      </w:r>
      <w:r w:rsidR="004F35A9">
        <w:rPr>
          <w:rFonts w:eastAsia="Times New Roman" w:cs="Arial"/>
          <w:szCs w:val="24"/>
          <w:lang w:val="es-ES_tradnl" w:eastAsia="es-ES"/>
        </w:rPr>
        <w:t>9</w:t>
      </w:r>
      <w:r w:rsidRPr="003768B2">
        <w:rPr>
          <w:rFonts w:eastAsia="Times New Roman" w:cs="Arial"/>
          <w:szCs w:val="24"/>
          <w:lang w:val="es-ES_tradnl" w:eastAsia="es-ES"/>
        </w:rPr>
        <w:t xml:space="preserve"> de octubre de 2019</w:t>
      </w:r>
      <w:bookmarkEnd w:id="2"/>
      <w:r w:rsidRPr="003768B2">
        <w:rPr>
          <w:rFonts w:eastAsia="Times New Roman" w:cs="Times New Roman"/>
          <w:spacing w:val="6"/>
          <w:szCs w:val="24"/>
          <w:lang w:eastAsia="es-ES"/>
        </w:rPr>
        <w:t>.</w:t>
      </w:r>
    </w:p>
    <w:p w14:paraId="0FA57A27"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5A4BD45A"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2A1E64A7"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6B0819FB"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30D99EAE"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27A953A7"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25FAEA5D"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25FDAA35"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0F77847B"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77221243"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71237B4A"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793DB5E6"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4F7827AC"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4F96D9B6"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692AE7FE"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2E12E30D"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259D3328"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1AC0394F"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5B6352E1"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0C6F7103"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2A4F2974"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39F604CF"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2E233F7C"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19473A10"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5C8B2C43"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622DE5DF"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15D88C8F"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2F94F6AF"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00C85BEA"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217AC64C"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7E16247A"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328263FB"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4F425598"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3EDA9803" w14:textId="77777777" w:rsidR="003768B2" w:rsidRPr="003768B2" w:rsidRDefault="003768B2" w:rsidP="003768B2">
      <w:pPr>
        <w:tabs>
          <w:tab w:val="left" w:pos="2835"/>
        </w:tabs>
        <w:ind w:firstLine="2880"/>
        <w:jc w:val="both"/>
        <w:rPr>
          <w:rFonts w:eastAsia="Times New Roman" w:cs="Arial"/>
          <w:szCs w:val="20"/>
          <w:lang w:val="es-ES_tradnl" w:eastAsia="es-ES"/>
        </w:rPr>
      </w:pPr>
    </w:p>
    <w:p w14:paraId="6306853A" w14:textId="77777777" w:rsidR="003768B2" w:rsidRPr="004F35A9" w:rsidRDefault="003768B2" w:rsidP="003768B2">
      <w:pPr>
        <w:tabs>
          <w:tab w:val="left" w:pos="2835"/>
        </w:tabs>
        <w:ind w:firstLine="2880"/>
        <w:jc w:val="both"/>
        <w:rPr>
          <w:rFonts w:eastAsia="Times New Roman" w:cs="Arial"/>
          <w:bCs/>
          <w:szCs w:val="20"/>
          <w:lang w:val="es-ES_tradnl" w:eastAsia="es-ES"/>
        </w:rPr>
      </w:pPr>
    </w:p>
    <w:p w14:paraId="0C31EF9E" w14:textId="77777777" w:rsidR="003768B2" w:rsidRPr="004F35A9" w:rsidRDefault="00135948" w:rsidP="003768B2">
      <w:pPr>
        <w:tabs>
          <w:tab w:val="left" w:pos="2880"/>
        </w:tabs>
        <w:suppressAutoHyphens/>
        <w:jc w:val="center"/>
        <w:rPr>
          <w:rFonts w:eastAsia="Times New Roman" w:cs="Times New Roman"/>
          <w:bCs/>
          <w:spacing w:val="6"/>
          <w:szCs w:val="24"/>
          <w:lang w:eastAsia="es-ES"/>
        </w:rPr>
      </w:pPr>
      <w:bookmarkStart w:id="3" w:name="Secretario"/>
      <w:r w:rsidRPr="004F35A9">
        <w:rPr>
          <w:rFonts w:eastAsia="Times New Roman" w:cs="Times New Roman"/>
          <w:bCs/>
          <w:spacing w:val="6"/>
          <w:szCs w:val="24"/>
          <w:lang w:val="es-ES_tradnl" w:eastAsia="es-ES"/>
        </w:rPr>
        <w:t>Julio Cámara Oyarzo</w:t>
      </w:r>
      <w:bookmarkEnd w:id="3"/>
    </w:p>
    <w:p w14:paraId="72C2494D" w14:textId="77777777" w:rsidR="003768B2" w:rsidRPr="004F35A9" w:rsidRDefault="003768B2" w:rsidP="003768B2">
      <w:pPr>
        <w:tabs>
          <w:tab w:val="left" w:pos="2835"/>
        </w:tabs>
        <w:jc w:val="center"/>
        <w:rPr>
          <w:rFonts w:eastAsia="Times New Roman" w:cs="Arial"/>
          <w:bCs/>
          <w:szCs w:val="24"/>
          <w:lang w:val="es-ES_tradnl" w:eastAsia="es-ES"/>
        </w:rPr>
      </w:pPr>
      <w:r w:rsidRPr="004F35A9">
        <w:rPr>
          <w:rFonts w:eastAsia="Times New Roman" w:cs="Times New Roman"/>
          <w:bCs/>
          <w:spacing w:val="6"/>
          <w:szCs w:val="24"/>
          <w:lang w:eastAsia="es-ES"/>
        </w:rPr>
        <w:t>Secretario de la Comisión</w:t>
      </w:r>
    </w:p>
    <w:p w14:paraId="22830510" w14:textId="6016C151" w:rsidR="00B65290" w:rsidRDefault="00B65290">
      <w:pPr>
        <w:rPr>
          <w:rFonts w:eastAsia="Times New Roman" w:cs="Arial"/>
          <w:bCs/>
          <w:szCs w:val="20"/>
          <w:u w:val="single"/>
          <w:lang w:val="es-ES_tradnl" w:eastAsia="es-ES"/>
        </w:rPr>
      </w:pPr>
      <w:r>
        <w:rPr>
          <w:rFonts w:eastAsia="Times New Roman" w:cs="Arial"/>
          <w:bCs/>
          <w:szCs w:val="20"/>
          <w:u w:val="single"/>
          <w:lang w:val="es-ES_tradnl" w:eastAsia="es-ES"/>
        </w:rPr>
        <w:br w:type="page"/>
      </w:r>
    </w:p>
    <w:p w14:paraId="1765F47B" w14:textId="77777777" w:rsidR="003768B2" w:rsidRPr="003768B2" w:rsidRDefault="003768B2" w:rsidP="003768B2">
      <w:pPr>
        <w:tabs>
          <w:tab w:val="left" w:pos="2835"/>
        </w:tabs>
        <w:ind w:firstLine="2880"/>
        <w:rPr>
          <w:rFonts w:eastAsia="Times New Roman" w:cs="Arial"/>
          <w:b/>
          <w:szCs w:val="20"/>
          <w:u w:val="single"/>
          <w:lang w:val="es-ES_tradnl" w:eastAsia="es-ES"/>
        </w:rPr>
      </w:pPr>
      <w:bookmarkStart w:id="4" w:name="_GoBack"/>
      <w:bookmarkEnd w:id="4"/>
      <w:r w:rsidRPr="003768B2">
        <w:rPr>
          <w:rFonts w:eastAsia="Times New Roman" w:cs="Arial"/>
          <w:b/>
          <w:szCs w:val="20"/>
          <w:u w:val="single"/>
          <w:lang w:val="es-ES_tradnl" w:eastAsia="es-ES"/>
        </w:rPr>
        <w:lastRenderedPageBreak/>
        <w:t>RESUMEN EJECUTIVO</w:t>
      </w:r>
    </w:p>
    <w:p w14:paraId="3D60D8F8" w14:textId="77777777" w:rsidR="003768B2" w:rsidRPr="003768B2" w:rsidRDefault="003768B2" w:rsidP="003768B2">
      <w:pPr>
        <w:widowControl w:val="0"/>
        <w:tabs>
          <w:tab w:val="left" w:pos="2835"/>
        </w:tabs>
        <w:ind w:firstLine="2880"/>
        <w:jc w:val="center"/>
        <w:rPr>
          <w:rFonts w:eastAsia="Times New Roman" w:cs="Arial"/>
          <w:szCs w:val="20"/>
          <w:lang w:val="es-ES" w:eastAsia="es-ES"/>
        </w:rPr>
      </w:pPr>
    </w:p>
    <w:p w14:paraId="4770641B" w14:textId="77777777" w:rsidR="00B92926" w:rsidRPr="00B92926" w:rsidRDefault="00B92926" w:rsidP="00B92926">
      <w:pPr>
        <w:jc w:val="both"/>
        <w:rPr>
          <w:rFonts w:eastAsia="Times New Roman" w:cs="Arial"/>
          <w:b/>
          <w:szCs w:val="20"/>
          <w:lang w:val="es-ES_tradnl" w:eastAsia="es-ES"/>
        </w:rPr>
      </w:pPr>
      <w:r w:rsidRPr="00B92926">
        <w:rPr>
          <w:rFonts w:eastAsia="Times New Roman" w:cs="Arial"/>
          <w:b/>
          <w:szCs w:val="20"/>
          <w:lang w:val="es-ES_tradnl" w:eastAsia="es-ES"/>
        </w:rPr>
        <w:t>INFORME DE LA COMISIÓN DE MINERÍA Y ENERGÍA, RECAÍDO EN EL PROYECTO DE LEY, EN PRIMER TRÁMITE CONSTITUCIONAL, QUE CREA UN MECANISMO TRANSITORIO DE ESTABILIZACIÓN DE PRECIOS DE LA ENERGÍA ELÉCTRICA PARA CLIENTES SUJETOS A REGULACIÓN DE</w:t>
      </w:r>
      <w:r w:rsidR="00826441">
        <w:rPr>
          <w:rFonts w:eastAsia="Times New Roman" w:cs="Arial"/>
          <w:b/>
          <w:szCs w:val="20"/>
          <w:lang w:val="es-ES_tradnl" w:eastAsia="es-ES"/>
        </w:rPr>
        <w:t xml:space="preserve"> TARIFAS</w:t>
      </w:r>
      <w:r w:rsidRPr="00B92926">
        <w:rPr>
          <w:rFonts w:eastAsia="Times New Roman" w:cs="Arial"/>
          <w:b/>
          <w:szCs w:val="20"/>
          <w:lang w:val="es-ES_tradnl" w:eastAsia="es-ES"/>
        </w:rPr>
        <w:t>.</w:t>
      </w:r>
    </w:p>
    <w:p w14:paraId="3DBD3A9F" w14:textId="77777777" w:rsidR="003768B2" w:rsidRPr="003768B2" w:rsidRDefault="00B92926" w:rsidP="00B92926">
      <w:pPr>
        <w:jc w:val="center"/>
        <w:rPr>
          <w:rFonts w:eastAsia="Times New Roman" w:cs="Arial"/>
          <w:b/>
          <w:szCs w:val="20"/>
          <w:lang w:val="es-ES_tradnl" w:eastAsia="es-ES"/>
        </w:rPr>
      </w:pPr>
      <w:r>
        <w:rPr>
          <w:rFonts w:eastAsia="Times New Roman" w:cs="Arial"/>
          <w:b/>
          <w:szCs w:val="20"/>
          <w:lang w:val="es-ES_tradnl" w:eastAsia="es-ES"/>
        </w:rPr>
        <w:t>(</w:t>
      </w:r>
      <w:r w:rsidRPr="00B92926">
        <w:rPr>
          <w:rFonts w:eastAsia="Times New Roman" w:cs="Arial"/>
          <w:b/>
          <w:szCs w:val="20"/>
          <w:lang w:val="es-ES_tradnl" w:eastAsia="es-ES"/>
        </w:rPr>
        <w:t xml:space="preserve">BOLETÍN </w:t>
      </w:r>
      <w:proofErr w:type="spellStart"/>
      <w:r w:rsidRPr="00B92926">
        <w:rPr>
          <w:rFonts w:eastAsia="Times New Roman" w:cs="Arial"/>
          <w:b/>
          <w:szCs w:val="20"/>
          <w:lang w:val="es-ES_tradnl" w:eastAsia="es-ES"/>
        </w:rPr>
        <w:t>Nº</w:t>
      </w:r>
      <w:proofErr w:type="spellEnd"/>
      <w:r w:rsidRPr="00B92926">
        <w:rPr>
          <w:rFonts w:eastAsia="Times New Roman" w:cs="Arial"/>
          <w:b/>
          <w:szCs w:val="20"/>
          <w:lang w:val="es-ES_tradnl" w:eastAsia="es-ES"/>
        </w:rPr>
        <w:t xml:space="preserve"> 13.017-</w:t>
      </w:r>
      <w:r w:rsidR="00C5189B">
        <w:rPr>
          <w:rFonts w:eastAsia="Times New Roman" w:cs="Arial"/>
          <w:b/>
          <w:szCs w:val="20"/>
          <w:lang w:val="es-ES_tradnl" w:eastAsia="es-ES"/>
        </w:rPr>
        <w:t>08</w:t>
      </w:r>
      <w:r>
        <w:rPr>
          <w:rFonts w:eastAsia="Times New Roman" w:cs="Arial"/>
          <w:b/>
          <w:szCs w:val="20"/>
          <w:lang w:val="es-ES_tradnl" w:eastAsia="es-ES"/>
        </w:rPr>
        <w:t>)</w:t>
      </w:r>
    </w:p>
    <w:p w14:paraId="1F7EC54C" w14:textId="77777777" w:rsidR="003768B2" w:rsidRPr="003768B2" w:rsidRDefault="003768B2" w:rsidP="000C7547">
      <w:pPr>
        <w:rPr>
          <w:rFonts w:eastAsia="Times New Roman" w:cs="Arial"/>
          <w:szCs w:val="20"/>
          <w:lang w:val="es-ES_tradnl" w:eastAsia="es-ES"/>
        </w:rPr>
      </w:pPr>
    </w:p>
    <w:p w14:paraId="5D63BEC9" w14:textId="77777777" w:rsidR="003768B2" w:rsidRDefault="003768B2" w:rsidP="000331F9">
      <w:pPr>
        <w:tabs>
          <w:tab w:val="left" w:pos="2835"/>
        </w:tabs>
        <w:jc w:val="both"/>
        <w:rPr>
          <w:rFonts w:eastAsia="Times New Roman" w:cs="Times New Roman"/>
          <w:szCs w:val="20"/>
          <w:lang w:val="es-MX" w:eastAsia="es-ES"/>
        </w:rPr>
      </w:pPr>
      <w:r w:rsidRPr="003768B2">
        <w:rPr>
          <w:rFonts w:eastAsia="Times New Roman" w:cs="Arial"/>
          <w:b/>
          <w:szCs w:val="20"/>
          <w:lang w:val="es-ES_tradnl" w:eastAsia="es-ES"/>
        </w:rPr>
        <w:t>I. OBJETIVO DEL PROYECTO:</w:t>
      </w:r>
      <w:r w:rsidR="000331F9">
        <w:rPr>
          <w:rFonts w:eastAsia="Times New Roman" w:cs="Arial"/>
          <w:bCs/>
          <w:szCs w:val="20"/>
          <w:lang w:val="es-ES_tradnl" w:eastAsia="es-ES"/>
        </w:rPr>
        <w:t xml:space="preserve"> crear </w:t>
      </w:r>
      <w:r w:rsidR="000331F9" w:rsidRPr="000331F9">
        <w:rPr>
          <w:rFonts w:eastAsia="Times New Roman" w:cs="Times New Roman"/>
          <w:szCs w:val="20"/>
          <w:lang w:val="es-MX" w:eastAsia="es-ES"/>
        </w:rPr>
        <w:t>un mecanismo transitorio de estabilización de precios de la energía eléctrica para los clientes sujetos a regulación de precios, consistente en el establecimiento de un Precio Estabilizado a Cliente Regulado (PEC).</w:t>
      </w:r>
    </w:p>
    <w:p w14:paraId="569B1E7A" w14:textId="77777777" w:rsidR="000331F9" w:rsidRPr="003768B2" w:rsidRDefault="000331F9" w:rsidP="000331F9">
      <w:pPr>
        <w:tabs>
          <w:tab w:val="left" w:pos="2835"/>
        </w:tabs>
        <w:jc w:val="both"/>
        <w:rPr>
          <w:rFonts w:eastAsia="Times New Roman" w:cs="Arial"/>
          <w:b/>
          <w:szCs w:val="20"/>
          <w:lang w:val="es-ES_tradnl" w:eastAsia="es-ES"/>
        </w:rPr>
      </w:pPr>
    </w:p>
    <w:p w14:paraId="17ED1905" w14:textId="77777777" w:rsidR="003768B2" w:rsidRPr="003768B2" w:rsidRDefault="003768B2" w:rsidP="003768B2">
      <w:pPr>
        <w:tabs>
          <w:tab w:val="left" w:pos="1418"/>
        </w:tabs>
        <w:jc w:val="both"/>
        <w:rPr>
          <w:rFonts w:eastAsia="Times New Roman" w:cs="Arial"/>
          <w:szCs w:val="20"/>
          <w:lang w:val="es-ES_tradnl" w:eastAsia="es-ES"/>
        </w:rPr>
      </w:pPr>
      <w:r w:rsidRPr="003768B2">
        <w:rPr>
          <w:rFonts w:eastAsia="Times New Roman" w:cs="Arial"/>
          <w:b/>
          <w:szCs w:val="20"/>
          <w:lang w:val="es-ES_tradnl" w:eastAsia="es-ES"/>
        </w:rPr>
        <w:t>II. ACUERDOS:</w:t>
      </w:r>
      <w:r w:rsidRPr="003768B2">
        <w:rPr>
          <w:rFonts w:eastAsia="Times New Roman" w:cs="Arial"/>
          <w:szCs w:val="20"/>
          <w:lang w:val="es-ES_tradnl" w:eastAsia="es-ES"/>
        </w:rPr>
        <w:t xml:space="preserve"> aprobado en general por unanimidad (5x0).</w:t>
      </w:r>
    </w:p>
    <w:p w14:paraId="7DE5A177" w14:textId="77777777" w:rsidR="003768B2" w:rsidRDefault="003768B2" w:rsidP="003768B2">
      <w:pPr>
        <w:tabs>
          <w:tab w:val="left" w:pos="1418"/>
        </w:tabs>
        <w:jc w:val="both"/>
        <w:rPr>
          <w:rFonts w:eastAsia="Times New Roman" w:cs="Arial"/>
          <w:szCs w:val="20"/>
          <w:lang w:val="es-ES_tradnl" w:eastAsia="es-ES"/>
        </w:rPr>
      </w:pPr>
      <w:r w:rsidRPr="003768B2">
        <w:rPr>
          <w:rFonts w:eastAsia="Times New Roman" w:cs="Arial"/>
          <w:szCs w:val="20"/>
          <w:lang w:val="es-ES_tradnl" w:eastAsia="es-ES"/>
        </w:rPr>
        <w:t>Artículo 1</w:t>
      </w:r>
      <w:r w:rsidR="000331F9">
        <w:rPr>
          <w:rFonts w:eastAsia="Times New Roman" w:cs="Arial"/>
          <w:szCs w:val="20"/>
          <w:lang w:val="es-ES_tradnl" w:eastAsia="es-ES"/>
        </w:rPr>
        <w:t>°:</w:t>
      </w:r>
      <w:r w:rsidR="008B1625">
        <w:rPr>
          <w:rFonts w:eastAsia="Times New Roman" w:cs="Arial"/>
          <w:szCs w:val="20"/>
          <w:lang w:val="es-ES_tradnl" w:eastAsia="es-ES"/>
        </w:rPr>
        <w:t xml:space="preserve"> aprobado 5x0 (indicación Senadora Rincón rechazada 5x0)</w:t>
      </w:r>
      <w:r w:rsidR="00320839">
        <w:rPr>
          <w:rFonts w:eastAsia="Times New Roman" w:cs="Arial"/>
          <w:szCs w:val="20"/>
          <w:lang w:val="es-ES_tradnl" w:eastAsia="es-ES"/>
        </w:rPr>
        <w:t xml:space="preserve"> (indicación Ejecutivo al numeral 5, rechazada 3x2)</w:t>
      </w:r>
    </w:p>
    <w:p w14:paraId="6D704B76" w14:textId="77777777" w:rsidR="008B1625" w:rsidRDefault="003768B2" w:rsidP="008B1625">
      <w:pPr>
        <w:tabs>
          <w:tab w:val="left" w:pos="1418"/>
        </w:tabs>
        <w:jc w:val="both"/>
        <w:rPr>
          <w:rFonts w:eastAsia="Times New Roman" w:cs="Arial"/>
          <w:szCs w:val="20"/>
          <w:lang w:val="es-ES_tradnl" w:eastAsia="es-ES"/>
        </w:rPr>
      </w:pPr>
      <w:r w:rsidRPr="003768B2">
        <w:rPr>
          <w:rFonts w:eastAsia="Times New Roman" w:cs="Arial"/>
          <w:szCs w:val="20"/>
          <w:lang w:val="es-ES_tradnl" w:eastAsia="es-ES"/>
        </w:rPr>
        <w:t>Artículo 2</w:t>
      </w:r>
      <w:r w:rsidR="000331F9">
        <w:rPr>
          <w:rFonts w:eastAsia="Times New Roman" w:cs="Arial"/>
          <w:szCs w:val="20"/>
          <w:lang w:val="es-ES_tradnl" w:eastAsia="es-ES"/>
        </w:rPr>
        <w:t>°:</w:t>
      </w:r>
      <w:r w:rsidR="008B1625">
        <w:rPr>
          <w:rFonts w:eastAsia="Times New Roman" w:cs="Arial"/>
          <w:szCs w:val="20"/>
          <w:lang w:val="es-ES_tradnl" w:eastAsia="es-ES"/>
        </w:rPr>
        <w:t xml:space="preserve"> aprobado 5x0</w:t>
      </w:r>
    </w:p>
    <w:p w14:paraId="080BEA2D" w14:textId="77777777" w:rsidR="008B1625" w:rsidRDefault="003768B2" w:rsidP="008B1625">
      <w:pPr>
        <w:tabs>
          <w:tab w:val="left" w:pos="1418"/>
        </w:tabs>
        <w:jc w:val="both"/>
        <w:rPr>
          <w:rFonts w:eastAsia="Times New Roman" w:cs="Arial"/>
          <w:szCs w:val="20"/>
          <w:lang w:val="es-ES_tradnl" w:eastAsia="es-ES"/>
        </w:rPr>
      </w:pPr>
      <w:r w:rsidRPr="003768B2">
        <w:rPr>
          <w:rFonts w:eastAsia="Times New Roman" w:cs="Arial"/>
          <w:szCs w:val="20"/>
          <w:lang w:val="es-ES_tradnl" w:eastAsia="es-ES"/>
        </w:rPr>
        <w:t>Artículo 3</w:t>
      </w:r>
      <w:r w:rsidR="000331F9">
        <w:rPr>
          <w:rFonts w:eastAsia="Times New Roman" w:cs="Arial"/>
          <w:szCs w:val="20"/>
          <w:lang w:val="es-ES_tradnl" w:eastAsia="es-ES"/>
        </w:rPr>
        <w:t>°:</w:t>
      </w:r>
      <w:r w:rsidR="008B1625" w:rsidRPr="008B1625">
        <w:rPr>
          <w:rFonts w:eastAsia="Times New Roman" w:cs="Arial"/>
          <w:szCs w:val="20"/>
          <w:lang w:val="es-ES_tradnl" w:eastAsia="es-ES"/>
        </w:rPr>
        <w:t xml:space="preserve"> </w:t>
      </w:r>
      <w:r w:rsidR="008B1625">
        <w:rPr>
          <w:rFonts w:eastAsia="Times New Roman" w:cs="Arial"/>
          <w:szCs w:val="20"/>
          <w:lang w:val="es-ES_tradnl" w:eastAsia="es-ES"/>
        </w:rPr>
        <w:t xml:space="preserve">aprobado 5x0 </w:t>
      </w:r>
    </w:p>
    <w:p w14:paraId="4C238103" w14:textId="77777777" w:rsidR="008B1625" w:rsidRDefault="003768B2" w:rsidP="008B1625">
      <w:pPr>
        <w:tabs>
          <w:tab w:val="left" w:pos="1418"/>
        </w:tabs>
        <w:jc w:val="both"/>
        <w:rPr>
          <w:rFonts w:eastAsia="Times New Roman" w:cs="Arial"/>
          <w:szCs w:val="20"/>
          <w:lang w:val="es-ES_tradnl" w:eastAsia="es-ES"/>
        </w:rPr>
      </w:pPr>
      <w:r w:rsidRPr="003768B2">
        <w:rPr>
          <w:rFonts w:eastAsia="Times New Roman" w:cs="Arial"/>
          <w:szCs w:val="20"/>
          <w:lang w:val="es-ES_tradnl" w:eastAsia="es-ES"/>
        </w:rPr>
        <w:t>Artículo 4</w:t>
      </w:r>
      <w:r w:rsidR="000331F9">
        <w:rPr>
          <w:rFonts w:eastAsia="Times New Roman" w:cs="Arial"/>
          <w:szCs w:val="20"/>
          <w:lang w:val="es-ES_tradnl" w:eastAsia="es-ES"/>
        </w:rPr>
        <w:t>°:</w:t>
      </w:r>
      <w:r w:rsidR="008B1625" w:rsidRPr="008B1625">
        <w:rPr>
          <w:rFonts w:eastAsia="Times New Roman" w:cs="Arial"/>
          <w:szCs w:val="20"/>
          <w:lang w:val="es-ES_tradnl" w:eastAsia="es-ES"/>
        </w:rPr>
        <w:t xml:space="preserve"> </w:t>
      </w:r>
      <w:r w:rsidR="008B1625">
        <w:rPr>
          <w:rFonts w:eastAsia="Times New Roman" w:cs="Arial"/>
          <w:szCs w:val="20"/>
          <w:lang w:val="es-ES_tradnl" w:eastAsia="es-ES"/>
        </w:rPr>
        <w:t>aprobado 5x0 (indicación Senadora Rincón rechazada 3 en contra 2 abstenciones)</w:t>
      </w:r>
    </w:p>
    <w:p w14:paraId="09192091" w14:textId="77777777" w:rsidR="008B1625" w:rsidRDefault="003768B2" w:rsidP="008B1625">
      <w:pPr>
        <w:tabs>
          <w:tab w:val="left" w:pos="1418"/>
        </w:tabs>
        <w:jc w:val="both"/>
        <w:rPr>
          <w:rFonts w:eastAsia="Times New Roman" w:cs="Arial"/>
          <w:szCs w:val="20"/>
          <w:lang w:val="es-ES_tradnl" w:eastAsia="es-ES"/>
        </w:rPr>
      </w:pPr>
      <w:r w:rsidRPr="003768B2">
        <w:rPr>
          <w:rFonts w:eastAsia="Times New Roman" w:cs="Arial"/>
          <w:szCs w:val="20"/>
          <w:lang w:val="es-ES_tradnl" w:eastAsia="es-ES"/>
        </w:rPr>
        <w:t>Artículo 5</w:t>
      </w:r>
      <w:r w:rsidR="000331F9">
        <w:rPr>
          <w:rFonts w:eastAsia="Times New Roman" w:cs="Arial"/>
          <w:szCs w:val="20"/>
          <w:lang w:val="es-ES_tradnl" w:eastAsia="es-ES"/>
        </w:rPr>
        <w:t>°:</w:t>
      </w:r>
      <w:r w:rsidR="008B1625" w:rsidRPr="008B1625">
        <w:rPr>
          <w:rFonts w:eastAsia="Times New Roman" w:cs="Arial"/>
          <w:szCs w:val="20"/>
          <w:lang w:val="es-ES_tradnl" w:eastAsia="es-ES"/>
        </w:rPr>
        <w:t xml:space="preserve"> </w:t>
      </w:r>
      <w:r w:rsidR="008B1625">
        <w:rPr>
          <w:rFonts w:eastAsia="Times New Roman" w:cs="Arial"/>
          <w:szCs w:val="20"/>
          <w:lang w:val="es-ES_tradnl" w:eastAsia="es-ES"/>
        </w:rPr>
        <w:t>aprobado 5x0</w:t>
      </w:r>
    </w:p>
    <w:p w14:paraId="2403114D" w14:textId="77777777" w:rsidR="003768B2" w:rsidRDefault="008B1625" w:rsidP="003768B2">
      <w:pPr>
        <w:tabs>
          <w:tab w:val="left" w:pos="1418"/>
        </w:tabs>
        <w:jc w:val="both"/>
        <w:rPr>
          <w:rFonts w:eastAsia="Times New Roman" w:cs="Arial"/>
          <w:szCs w:val="20"/>
          <w:lang w:val="es-ES" w:eastAsia="es-ES"/>
        </w:rPr>
      </w:pPr>
      <w:r>
        <w:rPr>
          <w:rFonts w:eastAsia="Times New Roman" w:cs="Arial"/>
          <w:szCs w:val="20"/>
          <w:lang w:val="es-ES" w:eastAsia="es-ES"/>
        </w:rPr>
        <w:t>Artículo 6°: aprobado 5x0</w:t>
      </w:r>
    </w:p>
    <w:p w14:paraId="24BB7A69" w14:textId="77777777" w:rsidR="008B1625" w:rsidRPr="003768B2" w:rsidRDefault="008B1625" w:rsidP="003768B2">
      <w:pPr>
        <w:tabs>
          <w:tab w:val="left" w:pos="1418"/>
        </w:tabs>
        <w:jc w:val="both"/>
        <w:rPr>
          <w:rFonts w:eastAsia="Times New Roman" w:cs="Arial"/>
          <w:szCs w:val="20"/>
          <w:lang w:val="es-ES" w:eastAsia="es-ES"/>
        </w:rPr>
      </w:pPr>
    </w:p>
    <w:p w14:paraId="4753D3E7" w14:textId="77777777" w:rsidR="003768B2" w:rsidRPr="003768B2" w:rsidRDefault="003768B2" w:rsidP="003768B2">
      <w:pPr>
        <w:jc w:val="both"/>
        <w:rPr>
          <w:rFonts w:eastAsia="Times New Roman" w:cs="Arial"/>
          <w:szCs w:val="20"/>
          <w:lang w:val="es-ES_tradnl" w:eastAsia="es-ES"/>
        </w:rPr>
      </w:pPr>
      <w:r w:rsidRPr="003768B2">
        <w:rPr>
          <w:rFonts w:eastAsia="Times New Roman" w:cs="Arial"/>
          <w:b/>
          <w:szCs w:val="20"/>
          <w:lang w:val="es-ES_tradnl" w:eastAsia="es-ES"/>
        </w:rPr>
        <w:t xml:space="preserve">III. ESTRUCTURA DEL PROYECTO APROBADO POR LA COMISIÓN: </w:t>
      </w:r>
      <w:r w:rsidRPr="003768B2">
        <w:rPr>
          <w:rFonts w:eastAsia="Times New Roman" w:cs="Arial"/>
          <w:szCs w:val="20"/>
          <w:lang w:val="es-ES_tradnl" w:eastAsia="es-ES"/>
        </w:rPr>
        <w:t xml:space="preserve">consta de </w:t>
      </w:r>
      <w:r w:rsidR="004F35A9">
        <w:rPr>
          <w:rFonts w:eastAsia="Times New Roman" w:cs="Arial"/>
          <w:szCs w:val="20"/>
          <w:lang w:val="es-ES_tradnl" w:eastAsia="es-ES"/>
        </w:rPr>
        <w:t>seis</w:t>
      </w:r>
      <w:r w:rsidR="000331F9">
        <w:rPr>
          <w:rFonts w:eastAsia="Times New Roman" w:cs="Arial"/>
          <w:szCs w:val="20"/>
          <w:lang w:val="es-ES_tradnl" w:eastAsia="es-ES"/>
        </w:rPr>
        <w:t xml:space="preserve"> </w:t>
      </w:r>
      <w:r w:rsidRPr="003768B2">
        <w:rPr>
          <w:rFonts w:eastAsia="Times New Roman" w:cs="Arial"/>
          <w:szCs w:val="20"/>
          <w:lang w:val="es-ES_tradnl" w:eastAsia="es-ES"/>
        </w:rPr>
        <w:t>artículo</w:t>
      </w:r>
      <w:r w:rsidR="000331F9">
        <w:rPr>
          <w:rFonts w:eastAsia="Times New Roman" w:cs="Arial"/>
          <w:szCs w:val="20"/>
          <w:lang w:val="es-ES_tradnl" w:eastAsia="es-ES"/>
        </w:rPr>
        <w:t>s</w:t>
      </w:r>
      <w:r w:rsidRPr="003768B2">
        <w:rPr>
          <w:rFonts w:eastAsia="Times New Roman" w:cs="Arial"/>
          <w:szCs w:val="20"/>
          <w:lang w:val="es-ES_tradnl" w:eastAsia="es-ES"/>
        </w:rPr>
        <w:t xml:space="preserve"> permanente</w:t>
      </w:r>
      <w:r w:rsidR="000331F9">
        <w:rPr>
          <w:rFonts w:eastAsia="Times New Roman" w:cs="Arial"/>
          <w:szCs w:val="20"/>
          <w:lang w:val="es-ES_tradnl" w:eastAsia="es-ES"/>
        </w:rPr>
        <w:t>s</w:t>
      </w:r>
      <w:r w:rsidRPr="003768B2">
        <w:rPr>
          <w:rFonts w:eastAsia="Times New Roman" w:cs="Arial"/>
          <w:szCs w:val="20"/>
          <w:lang w:val="es-ES_tradnl" w:eastAsia="es-ES"/>
        </w:rPr>
        <w:t>.</w:t>
      </w:r>
    </w:p>
    <w:p w14:paraId="75F522E0" w14:textId="77777777" w:rsidR="003768B2" w:rsidRPr="003768B2" w:rsidRDefault="003768B2" w:rsidP="003768B2">
      <w:pPr>
        <w:ind w:left="709" w:hanging="709"/>
        <w:jc w:val="both"/>
        <w:rPr>
          <w:rFonts w:eastAsia="Times New Roman" w:cs="Arial"/>
          <w:b/>
          <w:szCs w:val="20"/>
          <w:lang w:val="es-ES_tradnl" w:eastAsia="es-ES"/>
        </w:rPr>
      </w:pPr>
    </w:p>
    <w:p w14:paraId="5847E309" w14:textId="77777777" w:rsidR="003768B2" w:rsidRPr="003768B2" w:rsidRDefault="003768B2" w:rsidP="003768B2">
      <w:pPr>
        <w:widowControl w:val="0"/>
        <w:tabs>
          <w:tab w:val="left" w:pos="2835"/>
        </w:tabs>
        <w:autoSpaceDE w:val="0"/>
        <w:autoSpaceDN w:val="0"/>
        <w:adjustRightInd w:val="0"/>
        <w:ind w:left="720" w:hanging="720"/>
        <w:jc w:val="both"/>
        <w:rPr>
          <w:rFonts w:eastAsia="Times New Roman" w:cs="Arial"/>
          <w:szCs w:val="20"/>
          <w:lang w:val="es-ES_tradnl" w:eastAsia="es-ES"/>
        </w:rPr>
      </w:pPr>
      <w:r w:rsidRPr="003768B2">
        <w:rPr>
          <w:rFonts w:eastAsia="Times New Roman" w:cs="Arial"/>
          <w:b/>
          <w:szCs w:val="20"/>
          <w:lang w:val="es-ES_tradnl" w:eastAsia="es-ES"/>
        </w:rPr>
        <w:t>IV. NORMAS DE QUÓRUM ESPECIAL</w:t>
      </w:r>
      <w:smartTag w:uri="urn:schemas-microsoft-com:office:smarttags" w:element="PersonName">
        <w:r w:rsidRPr="003768B2">
          <w:rPr>
            <w:rFonts w:eastAsia="Times New Roman" w:cs="Arial"/>
            <w:b/>
            <w:szCs w:val="20"/>
            <w:lang w:val="es-ES_tradnl" w:eastAsia="es-ES"/>
          </w:rPr>
          <w:t>:</w:t>
        </w:r>
      </w:smartTag>
      <w:r w:rsidRPr="003768B2">
        <w:rPr>
          <w:rFonts w:eastAsia="Times New Roman" w:cs="Arial"/>
          <w:szCs w:val="20"/>
          <w:lang w:val="es-ES_tradnl" w:eastAsia="es-ES"/>
        </w:rPr>
        <w:t xml:space="preserve"> no hay.</w:t>
      </w:r>
    </w:p>
    <w:p w14:paraId="58DDAD41" w14:textId="77777777" w:rsidR="003768B2" w:rsidRPr="003768B2" w:rsidRDefault="003768B2" w:rsidP="003768B2">
      <w:pPr>
        <w:jc w:val="both"/>
        <w:rPr>
          <w:rFonts w:eastAsia="Times New Roman" w:cs="Arial"/>
          <w:b/>
          <w:szCs w:val="20"/>
          <w:lang w:val="es-ES_tradnl" w:eastAsia="es-ES"/>
        </w:rPr>
      </w:pPr>
    </w:p>
    <w:p w14:paraId="4B4C8069" w14:textId="77777777" w:rsidR="003768B2" w:rsidRPr="003768B2" w:rsidRDefault="003768B2" w:rsidP="003768B2">
      <w:pPr>
        <w:jc w:val="both"/>
        <w:rPr>
          <w:rFonts w:eastAsia="Times New Roman" w:cs="Arial"/>
          <w:szCs w:val="20"/>
          <w:lang w:val="es-ES_tradnl" w:eastAsia="es-ES"/>
        </w:rPr>
      </w:pPr>
      <w:r w:rsidRPr="003768B2">
        <w:rPr>
          <w:rFonts w:eastAsia="Times New Roman" w:cs="Arial"/>
          <w:b/>
          <w:szCs w:val="20"/>
          <w:lang w:val="es-ES_tradnl" w:eastAsia="es-ES"/>
        </w:rPr>
        <w:t>V. URGENCIA:</w:t>
      </w:r>
      <w:r w:rsidRPr="003768B2">
        <w:rPr>
          <w:rFonts w:eastAsia="Times New Roman" w:cs="Arial"/>
          <w:szCs w:val="20"/>
          <w:lang w:val="es-ES_tradnl" w:eastAsia="es-ES"/>
        </w:rPr>
        <w:t xml:space="preserve"> discusión inmediata.</w:t>
      </w:r>
    </w:p>
    <w:p w14:paraId="50E72844" w14:textId="77777777" w:rsidR="003768B2" w:rsidRPr="003768B2" w:rsidRDefault="003768B2" w:rsidP="003768B2">
      <w:pPr>
        <w:jc w:val="both"/>
        <w:rPr>
          <w:rFonts w:eastAsia="Times New Roman" w:cs="Arial"/>
          <w:b/>
          <w:szCs w:val="20"/>
          <w:lang w:val="es-ES_tradnl" w:eastAsia="es-ES"/>
        </w:rPr>
      </w:pPr>
    </w:p>
    <w:p w14:paraId="4F0096AA" w14:textId="77777777" w:rsidR="003768B2" w:rsidRPr="003768B2" w:rsidRDefault="003768B2" w:rsidP="003768B2">
      <w:pPr>
        <w:jc w:val="both"/>
        <w:rPr>
          <w:rFonts w:eastAsia="Times New Roman" w:cs="Arial"/>
          <w:szCs w:val="20"/>
          <w:lang w:val="es-ES_tradnl" w:eastAsia="es-ES"/>
        </w:rPr>
      </w:pPr>
      <w:r w:rsidRPr="003768B2">
        <w:rPr>
          <w:rFonts w:eastAsia="Times New Roman" w:cs="Arial"/>
          <w:b/>
          <w:szCs w:val="20"/>
          <w:lang w:val="es-ES_tradnl" w:eastAsia="es-ES"/>
        </w:rPr>
        <w:t xml:space="preserve">VI. ORIGEN </w:t>
      </w:r>
      <w:r w:rsidR="000331F9">
        <w:rPr>
          <w:rFonts w:eastAsia="Times New Roman" w:cs="Arial"/>
          <w:b/>
          <w:szCs w:val="20"/>
          <w:lang w:val="es-ES_tradnl" w:eastAsia="es-ES"/>
        </w:rPr>
        <w:t xml:space="preserve">E </w:t>
      </w:r>
      <w:r w:rsidRPr="003768B2">
        <w:rPr>
          <w:rFonts w:eastAsia="Times New Roman" w:cs="Arial"/>
          <w:b/>
          <w:szCs w:val="20"/>
          <w:lang w:val="es-ES_tradnl" w:eastAsia="es-ES"/>
        </w:rPr>
        <w:t xml:space="preserve">INICIATIVA: </w:t>
      </w:r>
      <w:r w:rsidR="000331F9" w:rsidRPr="000331F9">
        <w:rPr>
          <w:rFonts w:eastAsia="Times New Roman" w:cs="Arial"/>
          <w:bCs/>
          <w:szCs w:val="20"/>
          <w:lang w:val="es-ES_tradnl" w:eastAsia="es-ES"/>
        </w:rPr>
        <w:t>Senado</w:t>
      </w:r>
      <w:r w:rsidR="000331F9">
        <w:rPr>
          <w:rFonts w:eastAsia="Times New Roman" w:cs="Arial"/>
          <w:bCs/>
          <w:szCs w:val="20"/>
          <w:lang w:val="es-ES_tradnl" w:eastAsia="es-ES"/>
        </w:rPr>
        <w:t xml:space="preserve">. </w:t>
      </w:r>
      <w:r w:rsidRPr="003768B2">
        <w:rPr>
          <w:rFonts w:eastAsia="Times New Roman" w:cs="Arial"/>
          <w:szCs w:val="20"/>
          <w:lang w:val="es-ES_tradnl" w:eastAsia="es-ES"/>
        </w:rPr>
        <w:t xml:space="preserve">Mensaje de Su Excelencia el señor Presidente de </w:t>
      </w:r>
      <w:smartTag w:uri="urn:schemas-microsoft-com:office:smarttags" w:element="PersonName">
        <w:smartTagPr>
          <w:attr w:name="ProductID" w:val="la Rep￺blica"/>
        </w:smartTagPr>
        <w:r w:rsidRPr="003768B2">
          <w:rPr>
            <w:rFonts w:eastAsia="Times New Roman" w:cs="Arial"/>
            <w:szCs w:val="20"/>
            <w:lang w:val="es-ES_tradnl" w:eastAsia="es-ES"/>
          </w:rPr>
          <w:t>la República</w:t>
        </w:r>
      </w:smartTag>
      <w:r w:rsidRPr="003768B2">
        <w:rPr>
          <w:rFonts w:eastAsia="Times New Roman" w:cs="Arial"/>
          <w:szCs w:val="20"/>
          <w:lang w:val="es-ES_tradnl" w:eastAsia="es-ES"/>
        </w:rPr>
        <w:t>.</w:t>
      </w:r>
    </w:p>
    <w:p w14:paraId="64A0C90E" w14:textId="77777777" w:rsidR="003768B2" w:rsidRPr="003768B2" w:rsidRDefault="003768B2" w:rsidP="003768B2">
      <w:pPr>
        <w:jc w:val="both"/>
        <w:rPr>
          <w:rFonts w:eastAsia="Times New Roman" w:cs="Arial"/>
          <w:b/>
          <w:szCs w:val="20"/>
          <w:lang w:val="es-ES_tradnl" w:eastAsia="es-ES"/>
        </w:rPr>
      </w:pPr>
    </w:p>
    <w:p w14:paraId="074DFB00" w14:textId="77777777" w:rsidR="003768B2" w:rsidRPr="003768B2" w:rsidRDefault="003768B2" w:rsidP="003768B2">
      <w:pPr>
        <w:jc w:val="both"/>
        <w:rPr>
          <w:rFonts w:eastAsia="Times New Roman" w:cs="Arial"/>
          <w:szCs w:val="20"/>
          <w:lang w:val="es-ES" w:eastAsia="es-ES"/>
        </w:rPr>
      </w:pPr>
      <w:r w:rsidRPr="003768B2">
        <w:rPr>
          <w:rFonts w:eastAsia="Times New Roman" w:cs="Arial"/>
          <w:b/>
          <w:szCs w:val="20"/>
          <w:lang w:val="es-ES" w:eastAsia="es-ES"/>
        </w:rPr>
        <w:t>VII. TRÁMITE CONSTITUCIONAL:</w:t>
      </w:r>
      <w:r w:rsidRPr="003768B2">
        <w:rPr>
          <w:rFonts w:eastAsia="Times New Roman" w:cs="Arial"/>
          <w:szCs w:val="20"/>
          <w:lang w:val="es-ES" w:eastAsia="es-ES"/>
        </w:rPr>
        <w:t xml:space="preserve"> </w:t>
      </w:r>
      <w:r w:rsidR="000331F9">
        <w:rPr>
          <w:rFonts w:eastAsia="Times New Roman" w:cs="Arial"/>
          <w:szCs w:val="20"/>
          <w:lang w:val="es-ES" w:eastAsia="es-ES"/>
        </w:rPr>
        <w:t>primero</w:t>
      </w:r>
      <w:r w:rsidRPr="003768B2">
        <w:rPr>
          <w:rFonts w:eastAsia="Times New Roman" w:cs="Arial"/>
          <w:szCs w:val="20"/>
          <w:lang w:val="es-ES" w:eastAsia="es-ES"/>
        </w:rPr>
        <w:t>.</w:t>
      </w:r>
    </w:p>
    <w:p w14:paraId="55A2EB77" w14:textId="77777777" w:rsidR="003768B2" w:rsidRPr="003768B2" w:rsidRDefault="003768B2" w:rsidP="003768B2">
      <w:pPr>
        <w:jc w:val="both"/>
        <w:rPr>
          <w:rFonts w:eastAsia="Times New Roman" w:cs="Arial"/>
          <w:b/>
          <w:szCs w:val="20"/>
          <w:lang w:val="es-ES" w:eastAsia="es-ES"/>
        </w:rPr>
      </w:pPr>
    </w:p>
    <w:p w14:paraId="66302479" w14:textId="77777777" w:rsidR="003768B2" w:rsidRPr="003768B2" w:rsidRDefault="003768B2" w:rsidP="003768B2">
      <w:pPr>
        <w:jc w:val="both"/>
        <w:rPr>
          <w:rFonts w:eastAsia="Times New Roman" w:cs="Arial"/>
          <w:szCs w:val="20"/>
          <w:lang w:val="es-ES_tradnl" w:eastAsia="es-ES"/>
        </w:rPr>
      </w:pPr>
      <w:r w:rsidRPr="003768B2">
        <w:rPr>
          <w:rFonts w:eastAsia="Times New Roman" w:cs="Arial"/>
          <w:b/>
          <w:szCs w:val="20"/>
          <w:lang w:val="es-ES_tradnl" w:eastAsia="es-ES"/>
        </w:rPr>
        <w:t>VIII. INICIO TRAMITACIÓN EN EL SENADO:</w:t>
      </w:r>
      <w:r w:rsidRPr="003768B2">
        <w:rPr>
          <w:rFonts w:eastAsia="Times New Roman" w:cs="Arial"/>
          <w:szCs w:val="20"/>
          <w:lang w:val="es-ES_tradnl" w:eastAsia="es-ES"/>
        </w:rPr>
        <w:t xml:space="preserve"> </w:t>
      </w:r>
      <w:r w:rsidRPr="004F35A9">
        <w:rPr>
          <w:rFonts w:eastAsia="Times New Roman" w:cs="Arial"/>
          <w:szCs w:val="20"/>
          <w:lang w:val="es-ES_tradnl" w:eastAsia="es-ES"/>
        </w:rPr>
        <w:t>2</w:t>
      </w:r>
      <w:r w:rsidR="004F35A9" w:rsidRPr="004F35A9">
        <w:rPr>
          <w:rFonts w:eastAsia="Times New Roman" w:cs="Arial"/>
          <w:szCs w:val="20"/>
          <w:lang w:val="es-ES_tradnl" w:eastAsia="es-ES"/>
        </w:rPr>
        <w:t>8</w:t>
      </w:r>
      <w:r w:rsidRPr="004F35A9">
        <w:rPr>
          <w:rFonts w:eastAsia="Times New Roman" w:cs="Arial"/>
          <w:szCs w:val="20"/>
          <w:lang w:val="es-ES_tradnl" w:eastAsia="es-ES"/>
        </w:rPr>
        <w:t xml:space="preserve"> de octubre</w:t>
      </w:r>
      <w:r w:rsidRPr="003768B2">
        <w:rPr>
          <w:rFonts w:eastAsia="Times New Roman" w:cs="Arial"/>
          <w:szCs w:val="20"/>
          <w:lang w:val="es-ES_tradnl" w:eastAsia="es-ES"/>
        </w:rPr>
        <w:t xml:space="preserve"> de 2019.</w:t>
      </w:r>
    </w:p>
    <w:p w14:paraId="5FF4138A" w14:textId="77777777" w:rsidR="003768B2" w:rsidRPr="003768B2" w:rsidRDefault="003768B2" w:rsidP="003768B2">
      <w:pPr>
        <w:jc w:val="both"/>
        <w:rPr>
          <w:rFonts w:eastAsia="Times New Roman" w:cs="Arial"/>
          <w:b/>
          <w:szCs w:val="20"/>
          <w:lang w:val="es-ES_tradnl" w:eastAsia="es-ES"/>
        </w:rPr>
      </w:pPr>
    </w:p>
    <w:p w14:paraId="319E9051" w14:textId="77777777" w:rsidR="003768B2" w:rsidRPr="003768B2" w:rsidRDefault="000331F9" w:rsidP="003768B2">
      <w:pPr>
        <w:jc w:val="both"/>
        <w:rPr>
          <w:rFonts w:eastAsia="Times New Roman" w:cs="Arial"/>
          <w:szCs w:val="20"/>
          <w:lang w:val="es-ES_tradnl" w:eastAsia="es-ES"/>
        </w:rPr>
      </w:pPr>
      <w:r>
        <w:rPr>
          <w:rFonts w:eastAsia="Times New Roman" w:cs="Arial"/>
          <w:b/>
          <w:szCs w:val="20"/>
          <w:lang w:val="es-ES_tradnl" w:eastAsia="es-ES"/>
        </w:rPr>
        <w:t>I</w:t>
      </w:r>
      <w:r w:rsidR="003768B2" w:rsidRPr="003768B2">
        <w:rPr>
          <w:rFonts w:eastAsia="Times New Roman" w:cs="Arial"/>
          <w:b/>
          <w:szCs w:val="20"/>
          <w:lang w:val="es-ES_tradnl" w:eastAsia="es-ES"/>
        </w:rPr>
        <w:t>X. TRÁMITE REGLAMENTARIO:</w:t>
      </w:r>
      <w:r w:rsidR="003768B2" w:rsidRPr="003768B2">
        <w:rPr>
          <w:rFonts w:eastAsia="Times New Roman" w:cs="Arial"/>
          <w:szCs w:val="20"/>
          <w:lang w:val="es-ES_tradnl" w:eastAsia="es-ES"/>
        </w:rPr>
        <w:t xml:space="preserve"> </w:t>
      </w:r>
      <w:r>
        <w:rPr>
          <w:rFonts w:eastAsia="Times New Roman" w:cs="Arial"/>
          <w:szCs w:val="20"/>
          <w:lang w:val="es-ES_tradnl" w:eastAsia="es-ES"/>
        </w:rPr>
        <w:t xml:space="preserve">primer </w:t>
      </w:r>
      <w:r w:rsidR="003768B2" w:rsidRPr="003768B2">
        <w:rPr>
          <w:rFonts w:eastAsia="Times New Roman" w:cs="Arial"/>
          <w:szCs w:val="20"/>
          <w:lang w:val="es-ES_tradnl" w:eastAsia="es-ES"/>
        </w:rPr>
        <w:t>informe</w:t>
      </w:r>
      <w:r w:rsidR="004F35A9">
        <w:rPr>
          <w:rFonts w:eastAsia="Times New Roman" w:cs="Arial"/>
          <w:szCs w:val="20"/>
          <w:lang w:val="es-ES_tradnl" w:eastAsia="es-ES"/>
        </w:rPr>
        <w:t>. Pasa a la Sala</w:t>
      </w:r>
      <w:r w:rsidR="003768B2" w:rsidRPr="003768B2">
        <w:rPr>
          <w:rFonts w:eastAsia="Times New Roman" w:cs="Arial"/>
          <w:szCs w:val="20"/>
          <w:lang w:val="es-ES_tradnl" w:eastAsia="es-ES"/>
        </w:rPr>
        <w:t>.</w:t>
      </w:r>
    </w:p>
    <w:p w14:paraId="2B133E95" w14:textId="77777777" w:rsidR="003768B2" w:rsidRPr="003768B2" w:rsidRDefault="003768B2" w:rsidP="003768B2">
      <w:pPr>
        <w:tabs>
          <w:tab w:val="left" w:pos="720"/>
        </w:tabs>
        <w:jc w:val="both"/>
        <w:rPr>
          <w:rFonts w:eastAsia="Times New Roman" w:cs="Arial"/>
          <w:b/>
          <w:szCs w:val="20"/>
          <w:lang w:val="es-ES_tradnl" w:eastAsia="es-ES"/>
        </w:rPr>
      </w:pPr>
    </w:p>
    <w:p w14:paraId="1C5494BA" w14:textId="77777777" w:rsidR="000331F9" w:rsidRDefault="003768B2" w:rsidP="004F35A9">
      <w:pPr>
        <w:tabs>
          <w:tab w:val="left" w:pos="720"/>
        </w:tabs>
        <w:jc w:val="both"/>
        <w:rPr>
          <w:rFonts w:eastAsia="Times New Roman" w:cs="Arial"/>
          <w:szCs w:val="20"/>
          <w:lang w:val="es-ES_tradnl" w:eastAsia="es-ES"/>
        </w:rPr>
      </w:pPr>
      <w:r w:rsidRPr="003768B2">
        <w:rPr>
          <w:rFonts w:eastAsia="Times New Roman" w:cs="Arial"/>
          <w:b/>
          <w:szCs w:val="20"/>
          <w:lang w:val="es-ES_tradnl" w:eastAsia="es-ES"/>
        </w:rPr>
        <w:t>X. LEYES QUE SE MODIFICAN O QUE SE RELACIONAN CON LA MATERIA:</w:t>
      </w:r>
      <w:r w:rsidRPr="003768B2">
        <w:rPr>
          <w:rFonts w:eastAsia="Times New Roman" w:cs="Arial"/>
          <w:szCs w:val="20"/>
          <w:lang w:val="es-ES_tradnl" w:eastAsia="es-ES"/>
        </w:rPr>
        <w:t xml:space="preserve"> </w:t>
      </w:r>
      <w:r w:rsidR="000331F9">
        <w:rPr>
          <w:rFonts w:eastAsia="Times New Roman" w:cs="Arial"/>
          <w:szCs w:val="20"/>
          <w:lang w:val="es-ES_tradnl" w:eastAsia="es-ES"/>
        </w:rPr>
        <w:t>D</w:t>
      </w:r>
      <w:r w:rsidR="000331F9" w:rsidRPr="003768B2">
        <w:rPr>
          <w:rFonts w:eastAsia="Times New Roman" w:cs="Arial"/>
          <w:szCs w:val="20"/>
          <w:lang w:val="es-ES_tradnl" w:eastAsia="es-ES"/>
        </w:rPr>
        <w:t>ecreto con fuerza de ley N° 4/20018, de 2006, del Ministerio de Economía, Fomento y Reconstrucción, que fija texto refundido, coordinado y sistematizado de la Ley General de Servicios Eléctricos</w:t>
      </w:r>
      <w:r w:rsidR="000331F9">
        <w:rPr>
          <w:rFonts w:eastAsia="Times New Roman" w:cs="Arial"/>
          <w:szCs w:val="20"/>
          <w:lang w:val="es-ES_tradnl" w:eastAsia="es-ES"/>
        </w:rPr>
        <w:t>.</w:t>
      </w:r>
    </w:p>
    <w:p w14:paraId="73DA58B1" w14:textId="77777777" w:rsidR="003768B2" w:rsidRPr="003768B2" w:rsidRDefault="003768B2" w:rsidP="000331F9">
      <w:pPr>
        <w:tabs>
          <w:tab w:val="left" w:pos="2835"/>
        </w:tabs>
        <w:ind w:firstLine="2880"/>
        <w:jc w:val="right"/>
        <w:rPr>
          <w:rFonts w:eastAsia="Times New Roman" w:cs="Arial"/>
          <w:szCs w:val="20"/>
          <w:lang w:val="es-ES" w:eastAsia="es-ES"/>
        </w:rPr>
      </w:pPr>
      <w:r w:rsidRPr="003768B2">
        <w:rPr>
          <w:rFonts w:eastAsia="Times New Roman" w:cs="Arial"/>
          <w:szCs w:val="20"/>
          <w:lang w:val="es-ES" w:eastAsia="es-ES"/>
        </w:rPr>
        <w:t xml:space="preserve">Valparaíso, a </w:t>
      </w:r>
      <w:r w:rsidRPr="003768B2">
        <w:rPr>
          <w:rFonts w:eastAsia="Times New Roman" w:cs="Arial"/>
          <w:szCs w:val="20"/>
          <w:lang w:val="es-ES_tradnl" w:eastAsia="es-ES"/>
        </w:rPr>
        <w:t>2</w:t>
      </w:r>
      <w:r w:rsidR="000331F9">
        <w:rPr>
          <w:rFonts w:eastAsia="Times New Roman" w:cs="Arial"/>
          <w:szCs w:val="20"/>
          <w:lang w:val="es-ES_tradnl" w:eastAsia="es-ES"/>
        </w:rPr>
        <w:t>8</w:t>
      </w:r>
      <w:r w:rsidRPr="003768B2">
        <w:rPr>
          <w:rFonts w:eastAsia="Times New Roman" w:cs="Arial"/>
          <w:szCs w:val="20"/>
          <w:lang w:val="es-ES_tradnl" w:eastAsia="es-ES"/>
        </w:rPr>
        <w:t xml:space="preserve"> de octubre de 2019</w:t>
      </w:r>
      <w:r w:rsidRPr="003768B2">
        <w:rPr>
          <w:rFonts w:eastAsia="Times New Roman" w:cs="Arial"/>
          <w:szCs w:val="20"/>
          <w:lang w:val="es-ES" w:eastAsia="es-ES"/>
        </w:rPr>
        <w:t>.</w:t>
      </w:r>
    </w:p>
    <w:p w14:paraId="1A897630" w14:textId="77777777" w:rsidR="003768B2" w:rsidRPr="004F35A9" w:rsidRDefault="000331F9" w:rsidP="003768B2">
      <w:pPr>
        <w:tabs>
          <w:tab w:val="left" w:pos="2880"/>
        </w:tabs>
        <w:suppressAutoHyphens/>
        <w:jc w:val="center"/>
        <w:rPr>
          <w:rFonts w:eastAsia="Times New Roman" w:cs="Times New Roman"/>
          <w:bCs/>
          <w:spacing w:val="6"/>
          <w:szCs w:val="24"/>
          <w:lang w:eastAsia="es-ES"/>
        </w:rPr>
      </w:pPr>
      <w:r w:rsidRPr="004F35A9">
        <w:rPr>
          <w:rFonts w:eastAsia="Times New Roman" w:cs="Times New Roman"/>
          <w:bCs/>
          <w:spacing w:val="6"/>
          <w:szCs w:val="24"/>
          <w:lang w:eastAsia="es-ES"/>
        </w:rPr>
        <w:t>Julio Cámara Oyarzo</w:t>
      </w:r>
    </w:p>
    <w:p w14:paraId="2687DAE4" w14:textId="77777777" w:rsidR="003768B2" w:rsidRPr="004F35A9" w:rsidRDefault="003768B2" w:rsidP="003768B2">
      <w:pPr>
        <w:tabs>
          <w:tab w:val="left" w:pos="2835"/>
        </w:tabs>
        <w:jc w:val="center"/>
        <w:rPr>
          <w:rFonts w:eastAsia="Times New Roman" w:cs="Arial"/>
          <w:bCs/>
          <w:szCs w:val="24"/>
          <w:lang w:val="es-ES_tradnl" w:eastAsia="es-ES"/>
        </w:rPr>
      </w:pPr>
      <w:r w:rsidRPr="004F35A9">
        <w:rPr>
          <w:rFonts w:eastAsia="Times New Roman" w:cs="Times New Roman"/>
          <w:bCs/>
          <w:spacing w:val="6"/>
          <w:szCs w:val="24"/>
          <w:lang w:eastAsia="es-ES"/>
        </w:rPr>
        <w:t>Secretario de la Comisión</w:t>
      </w:r>
    </w:p>
    <w:sectPr w:rsidR="003768B2" w:rsidRPr="004F35A9" w:rsidSect="003153FF">
      <w:headerReference w:type="even" r:id="rId9"/>
      <w:headerReference w:type="default" r:id="rId10"/>
      <w:pgSz w:w="12240" w:h="18720" w:code="14"/>
      <w:pgMar w:top="2835" w:right="1701" w:bottom="2835" w:left="2268" w:header="1701" w:footer="720" w:gutter="0"/>
      <w:paperSrc w:first="2" w:other="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C01AC" w14:textId="77777777" w:rsidR="00984BDE" w:rsidRDefault="00984BDE">
      <w:r>
        <w:separator/>
      </w:r>
    </w:p>
  </w:endnote>
  <w:endnote w:type="continuationSeparator" w:id="0">
    <w:p w14:paraId="69B162B1" w14:textId="77777777" w:rsidR="00984BDE" w:rsidRDefault="0098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7F0FE" w14:textId="77777777" w:rsidR="00984BDE" w:rsidRDefault="00984BDE">
      <w:r>
        <w:separator/>
      </w:r>
    </w:p>
  </w:footnote>
  <w:footnote w:type="continuationSeparator" w:id="0">
    <w:p w14:paraId="3E62337C" w14:textId="77777777" w:rsidR="00984BDE" w:rsidRDefault="00984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5334C" w14:textId="77777777" w:rsidR="00C87DE4" w:rsidRDefault="00C87DE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71</w:t>
    </w:r>
    <w:r>
      <w:rPr>
        <w:rStyle w:val="Nmerodepgina"/>
      </w:rPr>
      <w:fldChar w:fldCharType="end"/>
    </w:r>
  </w:p>
  <w:p w14:paraId="27EDB59D" w14:textId="77777777" w:rsidR="00C87DE4" w:rsidRDefault="00C87DE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CBD1" w14:textId="77777777" w:rsidR="00C87DE4" w:rsidRDefault="00C87DE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10EE1B3" w14:textId="77777777" w:rsidR="00C87DE4" w:rsidRDefault="00C87DE4">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21290"/>
    <w:lvl w:ilvl="0">
      <w:numFmt w:val="bullet"/>
      <w:lvlText w:val="*"/>
      <w:lvlJc w:val="left"/>
    </w:lvl>
  </w:abstractNum>
  <w:abstractNum w:abstractNumId="1" w15:restartNumberingAfterBreak="0">
    <w:nsid w:val="0A702DCE"/>
    <w:multiLevelType w:val="singleLevel"/>
    <w:tmpl w:val="0262A8F4"/>
    <w:lvl w:ilvl="0">
      <w:start w:val="1"/>
      <w:numFmt w:val="decimal"/>
      <w:lvlText w:val="%1."/>
      <w:legacy w:legacy="1" w:legacySpace="0" w:legacyIndent="336"/>
      <w:lvlJc w:val="left"/>
      <w:rPr>
        <w:rFonts w:ascii="Times New Roman" w:hAnsi="Times New Roman" w:cs="Times New Roman" w:hint="default"/>
      </w:rPr>
    </w:lvl>
  </w:abstractNum>
  <w:abstractNum w:abstractNumId="2" w15:restartNumberingAfterBreak="0">
    <w:nsid w:val="0B5C0537"/>
    <w:multiLevelType w:val="hybridMultilevel"/>
    <w:tmpl w:val="5ED48888"/>
    <w:lvl w:ilvl="0" w:tplc="550AC1FA">
      <w:start w:val="1"/>
      <w:numFmt w:val="bullet"/>
      <w:lvlText w:val="•"/>
      <w:lvlJc w:val="left"/>
      <w:pPr>
        <w:tabs>
          <w:tab w:val="num" w:pos="720"/>
        </w:tabs>
        <w:ind w:left="720" w:hanging="360"/>
      </w:pPr>
      <w:rPr>
        <w:rFonts w:ascii="Calibri" w:hAnsi="Calibri" w:hint="default"/>
      </w:rPr>
    </w:lvl>
    <w:lvl w:ilvl="1" w:tplc="38A68A3E" w:tentative="1">
      <w:start w:val="1"/>
      <w:numFmt w:val="bullet"/>
      <w:lvlText w:val="•"/>
      <w:lvlJc w:val="left"/>
      <w:pPr>
        <w:tabs>
          <w:tab w:val="num" w:pos="1440"/>
        </w:tabs>
        <w:ind w:left="1440" w:hanging="360"/>
      </w:pPr>
      <w:rPr>
        <w:rFonts w:ascii="Calibri" w:hAnsi="Calibri" w:hint="default"/>
      </w:rPr>
    </w:lvl>
    <w:lvl w:ilvl="2" w:tplc="FF1099FA" w:tentative="1">
      <w:start w:val="1"/>
      <w:numFmt w:val="bullet"/>
      <w:lvlText w:val="•"/>
      <w:lvlJc w:val="left"/>
      <w:pPr>
        <w:tabs>
          <w:tab w:val="num" w:pos="2160"/>
        </w:tabs>
        <w:ind w:left="2160" w:hanging="360"/>
      </w:pPr>
      <w:rPr>
        <w:rFonts w:ascii="Calibri" w:hAnsi="Calibri" w:hint="default"/>
      </w:rPr>
    </w:lvl>
    <w:lvl w:ilvl="3" w:tplc="955E9FDE" w:tentative="1">
      <w:start w:val="1"/>
      <w:numFmt w:val="bullet"/>
      <w:lvlText w:val="•"/>
      <w:lvlJc w:val="left"/>
      <w:pPr>
        <w:tabs>
          <w:tab w:val="num" w:pos="2880"/>
        </w:tabs>
        <w:ind w:left="2880" w:hanging="360"/>
      </w:pPr>
      <w:rPr>
        <w:rFonts w:ascii="Calibri" w:hAnsi="Calibri" w:hint="default"/>
      </w:rPr>
    </w:lvl>
    <w:lvl w:ilvl="4" w:tplc="93882B58" w:tentative="1">
      <w:start w:val="1"/>
      <w:numFmt w:val="bullet"/>
      <w:lvlText w:val="•"/>
      <w:lvlJc w:val="left"/>
      <w:pPr>
        <w:tabs>
          <w:tab w:val="num" w:pos="3600"/>
        </w:tabs>
        <w:ind w:left="3600" w:hanging="360"/>
      </w:pPr>
      <w:rPr>
        <w:rFonts w:ascii="Calibri" w:hAnsi="Calibri" w:hint="default"/>
      </w:rPr>
    </w:lvl>
    <w:lvl w:ilvl="5" w:tplc="4C1416AA" w:tentative="1">
      <w:start w:val="1"/>
      <w:numFmt w:val="bullet"/>
      <w:lvlText w:val="•"/>
      <w:lvlJc w:val="left"/>
      <w:pPr>
        <w:tabs>
          <w:tab w:val="num" w:pos="4320"/>
        </w:tabs>
        <w:ind w:left="4320" w:hanging="360"/>
      </w:pPr>
      <w:rPr>
        <w:rFonts w:ascii="Calibri" w:hAnsi="Calibri" w:hint="default"/>
      </w:rPr>
    </w:lvl>
    <w:lvl w:ilvl="6" w:tplc="F93ACC78" w:tentative="1">
      <w:start w:val="1"/>
      <w:numFmt w:val="bullet"/>
      <w:lvlText w:val="•"/>
      <w:lvlJc w:val="left"/>
      <w:pPr>
        <w:tabs>
          <w:tab w:val="num" w:pos="5040"/>
        </w:tabs>
        <w:ind w:left="5040" w:hanging="360"/>
      </w:pPr>
      <w:rPr>
        <w:rFonts w:ascii="Calibri" w:hAnsi="Calibri" w:hint="default"/>
      </w:rPr>
    </w:lvl>
    <w:lvl w:ilvl="7" w:tplc="CD06EECA" w:tentative="1">
      <w:start w:val="1"/>
      <w:numFmt w:val="bullet"/>
      <w:lvlText w:val="•"/>
      <w:lvlJc w:val="left"/>
      <w:pPr>
        <w:tabs>
          <w:tab w:val="num" w:pos="5760"/>
        </w:tabs>
        <w:ind w:left="5760" w:hanging="360"/>
      </w:pPr>
      <w:rPr>
        <w:rFonts w:ascii="Calibri" w:hAnsi="Calibri" w:hint="default"/>
      </w:rPr>
    </w:lvl>
    <w:lvl w:ilvl="8" w:tplc="5754C516"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0E16268A"/>
    <w:multiLevelType w:val="hybridMultilevel"/>
    <w:tmpl w:val="7736F058"/>
    <w:lvl w:ilvl="0" w:tplc="241A3E30">
      <w:start w:val="1"/>
      <w:numFmt w:val="bullet"/>
      <w:lvlText w:val="•"/>
      <w:lvlJc w:val="left"/>
      <w:pPr>
        <w:tabs>
          <w:tab w:val="num" w:pos="720"/>
        </w:tabs>
        <w:ind w:left="720" w:hanging="360"/>
      </w:pPr>
      <w:rPr>
        <w:rFonts w:ascii="Calibri" w:hAnsi="Calibri" w:hint="default"/>
      </w:rPr>
    </w:lvl>
    <w:lvl w:ilvl="1" w:tplc="48BE275E" w:tentative="1">
      <w:start w:val="1"/>
      <w:numFmt w:val="bullet"/>
      <w:lvlText w:val="•"/>
      <w:lvlJc w:val="left"/>
      <w:pPr>
        <w:tabs>
          <w:tab w:val="num" w:pos="1440"/>
        </w:tabs>
        <w:ind w:left="1440" w:hanging="360"/>
      </w:pPr>
      <w:rPr>
        <w:rFonts w:ascii="Calibri" w:hAnsi="Calibri" w:hint="default"/>
      </w:rPr>
    </w:lvl>
    <w:lvl w:ilvl="2" w:tplc="83C82FDA" w:tentative="1">
      <w:start w:val="1"/>
      <w:numFmt w:val="bullet"/>
      <w:lvlText w:val="•"/>
      <w:lvlJc w:val="left"/>
      <w:pPr>
        <w:tabs>
          <w:tab w:val="num" w:pos="2160"/>
        </w:tabs>
        <w:ind w:left="2160" w:hanging="360"/>
      </w:pPr>
      <w:rPr>
        <w:rFonts w:ascii="Calibri" w:hAnsi="Calibri" w:hint="default"/>
      </w:rPr>
    </w:lvl>
    <w:lvl w:ilvl="3" w:tplc="490A9608" w:tentative="1">
      <w:start w:val="1"/>
      <w:numFmt w:val="bullet"/>
      <w:lvlText w:val="•"/>
      <w:lvlJc w:val="left"/>
      <w:pPr>
        <w:tabs>
          <w:tab w:val="num" w:pos="2880"/>
        </w:tabs>
        <w:ind w:left="2880" w:hanging="360"/>
      </w:pPr>
      <w:rPr>
        <w:rFonts w:ascii="Calibri" w:hAnsi="Calibri" w:hint="default"/>
      </w:rPr>
    </w:lvl>
    <w:lvl w:ilvl="4" w:tplc="255EE1F8" w:tentative="1">
      <w:start w:val="1"/>
      <w:numFmt w:val="bullet"/>
      <w:lvlText w:val="•"/>
      <w:lvlJc w:val="left"/>
      <w:pPr>
        <w:tabs>
          <w:tab w:val="num" w:pos="3600"/>
        </w:tabs>
        <w:ind w:left="3600" w:hanging="360"/>
      </w:pPr>
      <w:rPr>
        <w:rFonts w:ascii="Calibri" w:hAnsi="Calibri" w:hint="default"/>
      </w:rPr>
    </w:lvl>
    <w:lvl w:ilvl="5" w:tplc="A4C246DA" w:tentative="1">
      <w:start w:val="1"/>
      <w:numFmt w:val="bullet"/>
      <w:lvlText w:val="•"/>
      <w:lvlJc w:val="left"/>
      <w:pPr>
        <w:tabs>
          <w:tab w:val="num" w:pos="4320"/>
        </w:tabs>
        <w:ind w:left="4320" w:hanging="360"/>
      </w:pPr>
      <w:rPr>
        <w:rFonts w:ascii="Calibri" w:hAnsi="Calibri" w:hint="default"/>
      </w:rPr>
    </w:lvl>
    <w:lvl w:ilvl="6" w:tplc="6C380FD2" w:tentative="1">
      <w:start w:val="1"/>
      <w:numFmt w:val="bullet"/>
      <w:lvlText w:val="•"/>
      <w:lvlJc w:val="left"/>
      <w:pPr>
        <w:tabs>
          <w:tab w:val="num" w:pos="5040"/>
        </w:tabs>
        <w:ind w:left="5040" w:hanging="360"/>
      </w:pPr>
      <w:rPr>
        <w:rFonts w:ascii="Calibri" w:hAnsi="Calibri" w:hint="default"/>
      </w:rPr>
    </w:lvl>
    <w:lvl w:ilvl="7" w:tplc="5FB88590" w:tentative="1">
      <w:start w:val="1"/>
      <w:numFmt w:val="bullet"/>
      <w:lvlText w:val="•"/>
      <w:lvlJc w:val="left"/>
      <w:pPr>
        <w:tabs>
          <w:tab w:val="num" w:pos="5760"/>
        </w:tabs>
        <w:ind w:left="5760" w:hanging="360"/>
      </w:pPr>
      <w:rPr>
        <w:rFonts w:ascii="Calibri" w:hAnsi="Calibri" w:hint="default"/>
      </w:rPr>
    </w:lvl>
    <w:lvl w:ilvl="8" w:tplc="778CD196"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0E22635B"/>
    <w:multiLevelType w:val="hybridMultilevel"/>
    <w:tmpl w:val="BEB6FAFA"/>
    <w:lvl w:ilvl="0" w:tplc="05B44CEA">
      <w:start w:val="1"/>
      <w:numFmt w:val="bullet"/>
      <w:lvlText w:val="•"/>
      <w:lvlJc w:val="left"/>
      <w:pPr>
        <w:tabs>
          <w:tab w:val="num" w:pos="720"/>
        </w:tabs>
        <w:ind w:left="720" w:hanging="360"/>
      </w:pPr>
      <w:rPr>
        <w:rFonts w:ascii="Calibri" w:hAnsi="Calibri" w:hint="default"/>
      </w:rPr>
    </w:lvl>
    <w:lvl w:ilvl="1" w:tplc="44C0D4AE" w:tentative="1">
      <w:start w:val="1"/>
      <w:numFmt w:val="bullet"/>
      <w:lvlText w:val="•"/>
      <w:lvlJc w:val="left"/>
      <w:pPr>
        <w:tabs>
          <w:tab w:val="num" w:pos="1440"/>
        </w:tabs>
        <w:ind w:left="1440" w:hanging="360"/>
      </w:pPr>
      <w:rPr>
        <w:rFonts w:ascii="Calibri" w:hAnsi="Calibri" w:hint="default"/>
      </w:rPr>
    </w:lvl>
    <w:lvl w:ilvl="2" w:tplc="D44E52B4" w:tentative="1">
      <w:start w:val="1"/>
      <w:numFmt w:val="bullet"/>
      <w:lvlText w:val="•"/>
      <w:lvlJc w:val="left"/>
      <w:pPr>
        <w:tabs>
          <w:tab w:val="num" w:pos="2160"/>
        </w:tabs>
        <w:ind w:left="2160" w:hanging="360"/>
      </w:pPr>
      <w:rPr>
        <w:rFonts w:ascii="Calibri" w:hAnsi="Calibri" w:hint="default"/>
      </w:rPr>
    </w:lvl>
    <w:lvl w:ilvl="3" w:tplc="499AF968" w:tentative="1">
      <w:start w:val="1"/>
      <w:numFmt w:val="bullet"/>
      <w:lvlText w:val="•"/>
      <w:lvlJc w:val="left"/>
      <w:pPr>
        <w:tabs>
          <w:tab w:val="num" w:pos="2880"/>
        </w:tabs>
        <w:ind w:left="2880" w:hanging="360"/>
      </w:pPr>
      <w:rPr>
        <w:rFonts w:ascii="Calibri" w:hAnsi="Calibri" w:hint="default"/>
      </w:rPr>
    </w:lvl>
    <w:lvl w:ilvl="4" w:tplc="A4E80C48" w:tentative="1">
      <w:start w:val="1"/>
      <w:numFmt w:val="bullet"/>
      <w:lvlText w:val="•"/>
      <w:lvlJc w:val="left"/>
      <w:pPr>
        <w:tabs>
          <w:tab w:val="num" w:pos="3600"/>
        </w:tabs>
        <w:ind w:left="3600" w:hanging="360"/>
      </w:pPr>
      <w:rPr>
        <w:rFonts w:ascii="Calibri" w:hAnsi="Calibri" w:hint="default"/>
      </w:rPr>
    </w:lvl>
    <w:lvl w:ilvl="5" w:tplc="8B469D36" w:tentative="1">
      <w:start w:val="1"/>
      <w:numFmt w:val="bullet"/>
      <w:lvlText w:val="•"/>
      <w:lvlJc w:val="left"/>
      <w:pPr>
        <w:tabs>
          <w:tab w:val="num" w:pos="4320"/>
        </w:tabs>
        <w:ind w:left="4320" w:hanging="360"/>
      </w:pPr>
      <w:rPr>
        <w:rFonts w:ascii="Calibri" w:hAnsi="Calibri" w:hint="default"/>
      </w:rPr>
    </w:lvl>
    <w:lvl w:ilvl="6" w:tplc="A720135E" w:tentative="1">
      <w:start w:val="1"/>
      <w:numFmt w:val="bullet"/>
      <w:lvlText w:val="•"/>
      <w:lvlJc w:val="left"/>
      <w:pPr>
        <w:tabs>
          <w:tab w:val="num" w:pos="5040"/>
        </w:tabs>
        <w:ind w:left="5040" w:hanging="360"/>
      </w:pPr>
      <w:rPr>
        <w:rFonts w:ascii="Calibri" w:hAnsi="Calibri" w:hint="default"/>
      </w:rPr>
    </w:lvl>
    <w:lvl w:ilvl="7" w:tplc="7ED29D88" w:tentative="1">
      <w:start w:val="1"/>
      <w:numFmt w:val="bullet"/>
      <w:lvlText w:val="•"/>
      <w:lvlJc w:val="left"/>
      <w:pPr>
        <w:tabs>
          <w:tab w:val="num" w:pos="5760"/>
        </w:tabs>
        <w:ind w:left="5760" w:hanging="360"/>
      </w:pPr>
      <w:rPr>
        <w:rFonts w:ascii="Calibri" w:hAnsi="Calibri" w:hint="default"/>
      </w:rPr>
    </w:lvl>
    <w:lvl w:ilvl="8" w:tplc="1452E3D0"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0F084859"/>
    <w:multiLevelType w:val="hybridMultilevel"/>
    <w:tmpl w:val="7C08B8A2"/>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FAE391A"/>
    <w:multiLevelType w:val="hybridMultilevel"/>
    <w:tmpl w:val="AFFC046E"/>
    <w:lvl w:ilvl="0" w:tplc="4E9E724A">
      <w:start w:val="1"/>
      <w:numFmt w:val="lowerRoman"/>
      <w:lvlText w:val="%1)"/>
      <w:lvlJc w:val="right"/>
      <w:pPr>
        <w:tabs>
          <w:tab w:val="num" w:pos="720"/>
        </w:tabs>
        <w:ind w:left="720" w:hanging="360"/>
      </w:pPr>
    </w:lvl>
    <w:lvl w:ilvl="1" w:tplc="1C240D8A" w:tentative="1">
      <w:start w:val="1"/>
      <w:numFmt w:val="lowerRoman"/>
      <w:lvlText w:val="%2)"/>
      <w:lvlJc w:val="right"/>
      <w:pPr>
        <w:tabs>
          <w:tab w:val="num" w:pos="1440"/>
        </w:tabs>
        <w:ind w:left="1440" w:hanging="360"/>
      </w:pPr>
    </w:lvl>
    <w:lvl w:ilvl="2" w:tplc="DDE0813C" w:tentative="1">
      <w:start w:val="1"/>
      <w:numFmt w:val="lowerRoman"/>
      <w:lvlText w:val="%3)"/>
      <w:lvlJc w:val="right"/>
      <w:pPr>
        <w:tabs>
          <w:tab w:val="num" w:pos="2160"/>
        </w:tabs>
        <w:ind w:left="2160" w:hanging="360"/>
      </w:pPr>
    </w:lvl>
    <w:lvl w:ilvl="3" w:tplc="59162972" w:tentative="1">
      <w:start w:val="1"/>
      <w:numFmt w:val="lowerRoman"/>
      <w:lvlText w:val="%4)"/>
      <w:lvlJc w:val="right"/>
      <w:pPr>
        <w:tabs>
          <w:tab w:val="num" w:pos="2880"/>
        </w:tabs>
        <w:ind w:left="2880" w:hanging="360"/>
      </w:pPr>
    </w:lvl>
    <w:lvl w:ilvl="4" w:tplc="821AB084" w:tentative="1">
      <w:start w:val="1"/>
      <w:numFmt w:val="lowerRoman"/>
      <w:lvlText w:val="%5)"/>
      <w:lvlJc w:val="right"/>
      <w:pPr>
        <w:tabs>
          <w:tab w:val="num" w:pos="3600"/>
        </w:tabs>
        <w:ind w:left="3600" w:hanging="360"/>
      </w:pPr>
    </w:lvl>
    <w:lvl w:ilvl="5" w:tplc="4DBEE902" w:tentative="1">
      <w:start w:val="1"/>
      <w:numFmt w:val="lowerRoman"/>
      <w:lvlText w:val="%6)"/>
      <w:lvlJc w:val="right"/>
      <w:pPr>
        <w:tabs>
          <w:tab w:val="num" w:pos="4320"/>
        </w:tabs>
        <w:ind w:left="4320" w:hanging="360"/>
      </w:pPr>
    </w:lvl>
    <w:lvl w:ilvl="6" w:tplc="8104ED06" w:tentative="1">
      <w:start w:val="1"/>
      <w:numFmt w:val="lowerRoman"/>
      <w:lvlText w:val="%7)"/>
      <w:lvlJc w:val="right"/>
      <w:pPr>
        <w:tabs>
          <w:tab w:val="num" w:pos="5040"/>
        </w:tabs>
        <w:ind w:left="5040" w:hanging="360"/>
      </w:pPr>
    </w:lvl>
    <w:lvl w:ilvl="7" w:tplc="7E2E4546" w:tentative="1">
      <w:start w:val="1"/>
      <w:numFmt w:val="lowerRoman"/>
      <w:lvlText w:val="%8)"/>
      <w:lvlJc w:val="right"/>
      <w:pPr>
        <w:tabs>
          <w:tab w:val="num" w:pos="5760"/>
        </w:tabs>
        <w:ind w:left="5760" w:hanging="360"/>
      </w:pPr>
    </w:lvl>
    <w:lvl w:ilvl="8" w:tplc="0E9CC95A" w:tentative="1">
      <w:start w:val="1"/>
      <w:numFmt w:val="lowerRoman"/>
      <w:lvlText w:val="%9)"/>
      <w:lvlJc w:val="right"/>
      <w:pPr>
        <w:tabs>
          <w:tab w:val="num" w:pos="6480"/>
        </w:tabs>
        <w:ind w:left="6480" w:hanging="360"/>
      </w:pPr>
    </w:lvl>
  </w:abstractNum>
  <w:abstractNum w:abstractNumId="7" w15:restartNumberingAfterBreak="0">
    <w:nsid w:val="13E437A4"/>
    <w:multiLevelType w:val="multilevel"/>
    <w:tmpl w:val="77C649F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B565790"/>
    <w:multiLevelType w:val="hybridMultilevel"/>
    <w:tmpl w:val="A120C164"/>
    <w:lvl w:ilvl="0" w:tplc="4E52194A">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FF938A7"/>
    <w:multiLevelType w:val="hybridMultilevel"/>
    <w:tmpl w:val="5E625272"/>
    <w:lvl w:ilvl="0" w:tplc="6B8E8FAE">
      <w:start w:val="1"/>
      <w:numFmt w:val="bullet"/>
      <w:lvlText w:val="•"/>
      <w:lvlJc w:val="left"/>
      <w:pPr>
        <w:tabs>
          <w:tab w:val="num" w:pos="720"/>
        </w:tabs>
        <w:ind w:left="720" w:hanging="360"/>
      </w:pPr>
      <w:rPr>
        <w:rFonts w:ascii="Calibri" w:hAnsi="Calibri" w:hint="default"/>
      </w:rPr>
    </w:lvl>
    <w:lvl w:ilvl="1" w:tplc="8F1C98F0" w:tentative="1">
      <w:start w:val="1"/>
      <w:numFmt w:val="bullet"/>
      <w:lvlText w:val="•"/>
      <w:lvlJc w:val="left"/>
      <w:pPr>
        <w:tabs>
          <w:tab w:val="num" w:pos="1440"/>
        </w:tabs>
        <w:ind w:left="1440" w:hanging="360"/>
      </w:pPr>
      <w:rPr>
        <w:rFonts w:ascii="Calibri" w:hAnsi="Calibri" w:hint="default"/>
      </w:rPr>
    </w:lvl>
    <w:lvl w:ilvl="2" w:tplc="A896141C" w:tentative="1">
      <w:start w:val="1"/>
      <w:numFmt w:val="bullet"/>
      <w:lvlText w:val="•"/>
      <w:lvlJc w:val="left"/>
      <w:pPr>
        <w:tabs>
          <w:tab w:val="num" w:pos="2160"/>
        </w:tabs>
        <w:ind w:left="2160" w:hanging="360"/>
      </w:pPr>
      <w:rPr>
        <w:rFonts w:ascii="Calibri" w:hAnsi="Calibri" w:hint="default"/>
      </w:rPr>
    </w:lvl>
    <w:lvl w:ilvl="3" w:tplc="C5A00314" w:tentative="1">
      <w:start w:val="1"/>
      <w:numFmt w:val="bullet"/>
      <w:lvlText w:val="•"/>
      <w:lvlJc w:val="left"/>
      <w:pPr>
        <w:tabs>
          <w:tab w:val="num" w:pos="2880"/>
        </w:tabs>
        <w:ind w:left="2880" w:hanging="360"/>
      </w:pPr>
      <w:rPr>
        <w:rFonts w:ascii="Calibri" w:hAnsi="Calibri" w:hint="default"/>
      </w:rPr>
    </w:lvl>
    <w:lvl w:ilvl="4" w:tplc="74C412A4" w:tentative="1">
      <w:start w:val="1"/>
      <w:numFmt w:val="bullet"/>
      <w:lvlText w:val="•"/>
      <w:lvlJc w:val="left"/>
      <w:pPr>
        <w:tabs>
          <w:tab w:val="num" w:pos="3600"/>
        </w:tabs>
        <w:ind w:left="3600" w:hanging="360"/>
      </w:pPr>
      <w:rPr>
        <w:rFonts w:ascii="Calibri" w:hAnsi="Calibri" w:hint="default"/>
      </w:rPr>
    </w:lvl>
    <w:lvl w:ilvl="5" w:tplc="789C641E" w:tentative="1">
      <w:start w:val="1"/>
      <w:numFmt w:val="bullet"/>
      <w:lvlText w:val="•"/>
      <w:lvlJc w:val="left"/>
      <w:pPr>
        <w:tabs>
          <w:tab w:val="num" w:pos="4320"/>
        </w:tabs>
        <w:ind w:left="4320" w:hanging="360"/>
      </w:pPr>
      <w:rPr>
        <w:rFonts w:ascii="Calibri" w:hAnsi="Calibri" w:hint="default"/>
      </w:rPr>
    </w:lvl>
    <w:lvl w:ilvl="6" w:tplc="6980DDAC" w:tentative="1">
      <w:start w:val="1"/>
      <w:numFmt w:val="bullet"/>
      <w:lvlText w:val="•"/>
      <w:lvlJc w:val="left"/>
      <w:pPr>
        <w:tabs>
          <w:tab w:val="num" w:pos="5040"/>
        </w:tabs>
        <w:ind w:left="5040" w:hanging="360"/>
      </w:pPr>
      <w:rPr>
        <w:rFonts w:ascii="Calibri" w:hAnsi="Calibri" w:hint="default"/>
      </w:rPr>
    </w:lvl>
    <w:lvl w:ilvl="7" w:tplc="C0840402" w:tentative="1">
      <w:start w:val="1"/>
      <w:numFmt w:val="bullet"/>
      <w:lvlText w:val="•"/>
      <w:lvlJc w:val="left"/>
      <w:pPr>
        <w:tabs>
          <w:tab w:val="num" w:pos="5760"/>
        </w:tabs>
        <w:ind w:left="5760" w:hanging="360"/>
      </w:pPr>
      <w:rPr>
        <w:rFonts w:ascii="Calibri" w:hAnsi="Calibri" w:hint="default"/>
      </w:rPr>
    </w:lvl>
    <w:lvl w:ilvl="8" w:tplc="270A2AD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22566ED1"/>
    <w:multiLevelType w:val="hybridMultilevel"/>
    <w:tmpl w:val="38243C74"/>
    <w:lvl w:ilvl="0" w:tplc="86307498">
      <w:start w:val="1"/>
      <w:numFmt w:val="bullet"/>
      <w:lvlText w:val="•"/>
      <w:lvlJc w:val="left"/>
      <w:pPr>
        <w:tabs>
          <w:tab w:val="num" w:pos="720"/>
        </w:tabs>
        <w:ind w:left="720" w:hanging="360"/>
      </w:pPr>
      <w:rPr>
        <w:rFonts w:ascii="Calibri" w:hAnsi="Calibri" w:hint="default"/>
      </w:rPr>
    </w:lvl>
    <w:lvl w:ilvl="1" w:tplc="7988C1B4" w:tentative="1">
      <w:start w:val="1"/>
      <w:numFmt w:val="bullet"/>
      <w:lvlText w:val="•"/>
      <w:lvlJc w:val="left"/>
      <w:pPr>
        <w:tabs>
          <w:tab w:val="num" w:pos="1440"/>
        </w:tabs>
        <w:ind w:left="1440" w:hanging="360"/>
      </w:pPr>
      <w:rPr>
        <w:rFonts w:ascii="Calibri" w:hAnsi="Calibri" w:hint="default"/>
      </w:rPr>
    </w:lvl>
    <w:lvl w:ilvl="2" w:tplc="9F3099CE" w:tentative="1">
      <w:start w:val="1"/>
      <w:numFmt w:val="bullet"/>
      <w:lvlText w:val="•"/>
      <w:lvlJc w:val="left"/>
      <w:pPr>
        <w:tabs>
          <w:tab w:val="num" w:pos="2160"/>
        </w:tabs>
        <w:ind w:left="2160" w:hanging="360"/>
      </w:pPr>
      <w:rPr>
        <w:rFonts w:ascii="Calibri" w:hAnsi="Calibri" w:hint="default"/>
      </w:rPr>
    </w:lvl>
    <w:lvl w:ilvl="3" w:tplc="FC5ACF4A" w:tentative="1">
      <w:start w:val="1"/>
      <w:numFmt w:val="bullet"/>
      <w:lvlText w:val="•"/>
      <w:lvlJc w:val="left"/>
      <w:pPr>
        <w:tabs>
          <w:tab w:val="num" w:pos="2880"/>
        </w:tabs>
        <w:ind w:left="2880" w:hanging="360"/>
      </w:pPr>
      <w:rPr>
        <w:rFonts w:ascii="Calibri" w:hAnsi="Calibri" w:hint="default"/>
      </w:rPr>
    </w:lvl>
    <w:lvl w:ilvl="4" w:tplc="DD049DCC" w:tentative="1">
      <w:start w:val="1"/>
      <w:numFmt w:val="bullet"/>
      <w:lvlText w:val="•"/>
      <w:lvlJc w:val="left"/>
      <w:pPr>
        <w:tabs>
          <w:tab w:val="num" w:pos="3600"/>
        </w:tabs>
        <w:ind w:left="3600" w:hanging="360"/>
      </w:pPr>
      <w:rPr>
        <w:rFonts w:ascii="Calibri" w:hAnsi="Calibri" w:hint="default"/>
      </w:rPr>
    </w:lvl>
    <w:lvl w:ilvl="5" w:tplc="4176C42E" w:tentative="1">
      <w:start w:val="1"/>
      <w:numFmt w:val="bullet"/>
      <w:lvlText w:val="•"/>
      <w:lvlJc w:val="left"/>
      <w:pPr>
        <w:tabs>
          <w:tab w:val="num" w:pos="4320"/>
        </w:tabs>
        <w:ind w:left="4320" w:hanging="360"/>
      </w:pPr>
      <w:rPr>
        <w:rFonts w:ascii="Calibri" w:hAnsi="Calibri" w:hint="default"/>
      </w:rPr>
    </w:lvl>
    <w:lvl w:ilvl="6" w:tplc="C39E1E3A" w:tentative="1">
      <w:start w:val="1"/>
      <w:numFmt w:val="bullet"/>
      <w:lvlText w:val="•"/>
      <w:lvlJc w:val="left"/>
      <w:pPr>
        <w:tabs>
          <w:tab w:val="num" w:pos="5040"/>
        </w:tabs>
        <w:ind w:left="5040" w:hanging="360"/>
      </w:pPr>
      <w:rPr>
        <w:rFonts w:ascii="Calibri" w:hAnsi="Calibri" w:hint="default"/>
      </w:rPr>
    </w:lvl>
    <w:lvl w:ilvl="7" w:tplc="E160D8A0" w:tentative="1">
      <w:start w:val="1"/>
      <w:numFmt w:val="bullet"/>
      <w:lvlText w:val="•"/>
      <w:lvlJc w:val="left"/>
      <w:pPr>
        <w:tabs>
          <w:tab w:val="num" w:pos="5760"/>
        </w:tabs>
        <w:ind w:left="5760" w:hanging="360"/>
      </w:pPr>
      <w:rPr>
        <w:rFonts w:ascii="Calibri" w:hAnsi="Calibri" w:hint="default"/>
      </w:rPr>
    </w:lvl>
    <w:lvl w:ilvl="8" w:tplc="081EB112"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2D8761AA"/>
    <w:multiLevelType w:val="hybridMultilevel"/>
    <w:tmpl w:val="188AAF32"/>
    <w:lvl w:ilvl="0" w:tplc="BF584942">
      <w:start w:val="1"/>
      <w:numFmt w:val="bullet"/>
      <w:lvlText w:val="•"/>
      <w:lvlJc w:val="left"/>
      <w:pPr>
        <w:tabs>
          <w:tab w:val="num" w:pos="720"/>
        </w:tabs>
        <w:ind w:left="720" w:hanging="360"/>
      </w:pPr>
      <w:rPr>
        <w:rFonts w:ascii="Calibri" w:hAnsi="Calibri" w:hint="default"/>
      </w:rPr>
    </w:lvl>
    <w:lvl w:ilvl="1" w:tplc="C9BE0286" w:tentative="1">
      <w:start w:val="1"/>
      <w:numFmt w:val="bullet"/>
      <w:lvlText w:val="•"/>
      <w:lvlJc w:val="left"/>
      <w:pPr>
        <w:tabs>
          <w:tab w:val="num" w:pos="1440"/>
        </w:tabs>
        <w:ind w:left="1440" w:hanging="360"/>
      </w:pPr>
      <w:rPr>
        <w:rFonts w:ascii="Calibri" w:hAnsi="Calibri" w:hint="default"/>
      </w:rPr>
    </w:lvl>
    <w:lvl w:ilvl="2" w:tplc="1CDA56D0" w:tentative="1">
      <w:start w:val="1"/>
      <w:numFmt w:val="bullet"/>
      <w:lvlText w:val="•"/>
      <w:lvlJc w:val="left"/>
      <w:pPr>
        <w:tabs>
          <w:tab w:val="num" w:pos="2160"/>
        </w:tabs>
        <w:ind w:left="2160" w:hanging="360"/>
      </w:pPr>
      <w:rPr>
        <w:rFonts w:ascii="Calibri" w:hAnsi="Calibri" w:hint="default"/>
      </w:rPr>
    </w:lvl>
    <w:lvl w:ilvl="3" w:tplc="EFA2AF4C" w:tentative="1">
      <w:start w:val="1"/>
      <w:numFmt w:val="bullet"/>
      <w:lvlText w:val="•"/>
      <w:lvlJc w:val="left"/>
      <w:pPr>
        <w:tabs>
          <w:tab w:val="num" w:pos="2880"/>
        </w:tabs>
        <w:ind w:left="2880" w:hanging="360"/>
      </w:pPr>
      <w:rPr>
        <w:rFonts w:ascii="Calibri" w:hAnsi="Calibri" w:hint="default"/>
      </w:rPr>
    </w:lvl>
    <w:lvl w:ilvl="4" w:tplc="826E5B58" w:tentative="1">
      <w:start w:val="1"/>
      <w:numFmt w:val="bullet"/>
      <w:lvlText w:val="•"/>
      <w:lvlJc w:val="left"/>
      <w:pPr>
        <w:tabs>
          <w:tab w:val="num" w:pos="3600"/>
        </w:tabs>
        <w:ind w:left="3600" w:hanging="360"/>
      </w:pPr>
      <w:rPr>
        <w:rFonts w:ascii="Calibri" w:hAnsi="Calibri" w:hint="default"/>
      </w:rPr>
    </w:lvl>
    <w:lvl w:ilvl="5" w:tplc="C0EEE9BE" w:tentative="1">
      <w:start w:val="1"/>
      <w:numFmt w:val="bullet"/>
      <w:lvlText w:val="•"/>
      <w:lvlJc w:val="left"/>
      <w:pPr>
        <w:tabs>
          <w:tab w:val="num" w:pos="4320"/>
        </w:tabs>
        <w:ind w:left="4320" w:hanging="360"/>
      </w:pPr>
      <w:rPr>
        <w:rFonts w:ascii="Calibri" w:hAnsi="Calibri" w:hint="default"/>
      </w:rPr>
    </w:lvl>
    <w:lvl w:ilvl="6" w:tplc="DE5E3D6C" w:tentative="1">
      <w:start w:val="1"/>
      <w:numFmt w:val="bullet"/>
      <w:lvlText w:val="•"/>
      <w:lvlJc w:val="left"/>
      <w:pPr>
        <w:tabs>
          <w:tab w:val="num" w:pos="5040"/>
        </w:tabs>
        <w:ind w:left="5040" w:hanging="360"/>
      </w:pPr>
      <w:rPr>
        <w:rFonts w:ascii="Calibri" w:hAnsi="Calibri" w:hint="default"/>
      </w:rPr>
    </w:lvl>
    <w:lvl w:ilvl="7" w:tplc="AFB40298" w:tentative="1">
      <w:start w:val="1"/>
      <w:numFmt w:val="bullet"/>
      <w:lvlText w:val="•"/>
      <w:lvlJc w:val="left"/>
      <w:pPr>
        <w:tabs>
          <w:tab w:val="num" w:pos="5760"/>
        </w:tabs>
        <w:ind w:left="5760" w:hanging="360"/>
      </w:pPr>
      <w:rPr>
        <w:rFonts w:ascii="Calibri" w:hAnsi="Calibri" w:hint="default"/>
      </w:rPr>
    </w:lvl>
    <w:lvl w:ilvl="8" w:tplc="D9705492"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31583759"/>
    <w:multiLevelType w:val="hybridMultilevel"/>
    <w:tmpl w:val="E842D80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16825FC"/>
    <w:multiLevelType w:val="hybridMultilevel"/>
    <w:tmpl w:val="64D8133A"/>
    <w:lvl w:ilvl="0" w:tplc="6274758A">
      <w:start w:val="2"/>
      <w:numFmt w:val="decimal"/>
      <w:lvlText w:val="%1."/>
      <w:lvlJc w:val="left"/>
      <w:pPr>
        <w:tabs>
          <w:tab w:val="num" w:pos="3192"/>
        </w:tabs>
        <w:ind w:left="3192" w:hanging="360"/>
      </w:pPr>
      <w:rPr>
        <w:rFonts w:hint="default"/>
      </w:rPr>
    </w:lvl>
    <w:lvl w:ilvl="1" w:tplc="0A9EA78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3DF3C24"/>
    <w:multiLevelType w:val="hybridMultilevel"/>
    <w:tmpl w:val="BDF60E7C"/>
    <w:lvl w:ilvl="0" w:tplc="19E00994">
      <w:start w:val="1"/>
      <w:numFmt w:val="bullet"/>
      <w:lvlText w:val="•"/>
      <w:lvlJc w:val="left"/>
      <w:pPr>
        <w:tabs>
          <w:tab w:val="num" w:pos="720"/>
        </w:tabs>
        <w:ind w:left="720" w:hanging="360"/>
      </w:pPr>
      <w:rPr>
        <w:rFonts w:ascii="Calibri" w:hAnsi="Calibri" w:hint="default"/>
      </w:rPr>
    </w:lvl>
    <w:lvl w:ilvl="1" w:tplc="D0DAC142" w:tentative="1">
      <w:start w:val="1"/>
      <w:numFmt w:val="bullet"/>
      <w:lvlText w:val="•"/>
      <w:lvlJc w:val="left"/>
      <w:pPr>
        <w:tabs>
          <w:tab w:val="num" w:pos="1440"/>
        </w:tabs>
        <w:ind w:left="1440" w:hanging="360"/>
      </w:pPr>
      <w:rPr>
        <w:rFonts w:ascii="Calibri" w:hAnsi="Calibri" w:hint="default"/>
      </w:rPr>
    </w:lvl>
    <w:lvl w:ilvl="2" w:tplc="9A6CA91C" w:tentative="1">
      <w:start w:val="1"/>
      <w:numFmt w:val="bullet"/>
      <w:lvlText w:val="•"/>
      <w:lvlJc w:val="left"/>
      <w:pPr>
        <w:tabs>
          <w:tab w:val="num" w:pos="2160"/>
        </w:tabs>
        <w:ind w:left="2160" w:hanging="360"/>
      </w:pPr>
      <w:rPr>
        <w:rFonts w:ascii="Calibri" w:hAnsi="Calibri" w:hint="default"/>
      </w:rPr>
    </w:lvl>
    <w:lvl w:ilvl="3" w:tplc="11B215F4" w:tentative="1">
      <w:start w:val="1"/>
      <w:numFmt w:val="bullet"/>
      <w:lvlText w:val="•"/>
      <w:lvlJc w:val="left"/>
      <w:pPr>
        <w:tabs>
          <w:tab w:val="num" w:pos="2880"/>
        </w:tabs>
        <w:ind w:left="2880" w:hanging="360"/>
      </w:pPr>
      <w:rPr>
        <w:rFonts w:ascii="Calibri" w:hAnsi="Calibri" w:hint="default"/>
      </w:rPr>
    </w:lvl>
    <w:lvl w:ilvl="4" w:tplc="A78AD74C" w:tentative="1">
      <w:start w:val="1"/>
      <w:numFmt w:val="bullet"/>
      <w:lvlText w:val="•"/>
      <w:lvlJc w:val="left"/>
      <w:pPr>
        <w:tabs>
          <w:tab w:val="num" w:pos="3600"/>
        </w:tabs>
        <w:ind w:left="3600" w:hanging="360"/>
      </w:pPr>
      <w:rPr>
        <w:rFonts w:ascii="Calibri" w:hAnsi="Calibri" w:hint="default"/>
      </w:rPr>
    </w:lvl>
    <w:lvl w:ilvl="5" w:tplc="F8E85EF0" w:tentative="1">
      <w:start w:val="1"/>
      <w:numFmt w:val="bullet"/>
      <w:lvlText w:val="•"/>
      <w:lvlJc w:val="left"/>
      <w:pPr>
        <w:tabs>
          <w:tab w:val="num" w:pos="4320"/>
        </w:tabs>
        <w:ind w:left="4320" w:hanging="360"/>
      </w:pPr>
      <w:rPr>
        <w:rFonts w:ascii="Calibri" w:hAnsi="Calibri" w:hint="default"/>
      </w:rPr>
    </w:lvl>
    <w:lvl w:ilvl="6" w:tplc="90E659A4" w:tentative="1">
      <w:start w:val="1"/>
      <w:numFmt w:val="bullet"/>
      <w:lvlText w:val="•"/>
      <w:lvlJc w:val="left"/>
      <w:pPr>
        <w:tabs>
          <w:tab w:val="num" w:pos="5040"/>
        </w:tabs>
        <w:ind w:left="5040" w:hanging="360"/>
      </w:pPr>
      <w:rPr>
        <w:rFonts w:ascii="Calibri" w:hAnsi="Calibri" w:hint="default"/>
      </w:rPr>
    </w:lvl>
    <w:lvl w:ilvl="7" w:tplc="5F78D442" w:tentative="1">
      <w:start w:val="1"/>
      <w:numFmt w:val="bullet"/>
      <w:lvlText w:val="•"/>
      <w:lvlJc w:val="left"/>
      <w:pPr>
        <w:tabs>
          <w:tab w:val="num" w:pos="5760"/>
        </w:tabs>
        <w:ind w:left="5760" w:hanging="360"/>
      </w:pPr>
      <w:rPr>
        <w:rFonts w:ascii="Calibri" w:hAnsi="Calibri" w:hint="default"/>
      </w:rPr>
    </w:lvl>
    <w:lvl w:ilvl="8" w:tplc="8F203B96"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7057C91"/>
    <w:multiLevelType w:val="hybridMultilevel"/>
    <w:tmpl w:val="318E806C"/>
    <w:lvl w:ilvl="0" w:tplc="11A67AA8">
      <w:start w:val="1"/>
      <w:numFmt w:val="bullet"/>
      <w:lvlText w:val="•"/>
      <w:lvlJc w:val="left"/>
      <w:pPr>
        <w:tabs>
          <w:tab w:val="num" w:pos="720"/>
        </w:tabs>
        <w:ind w:left="720" w:hanging="360"/>
      </w:pPr>
      <w:rPr>
        <w:rFonts w:ascii="Calibri" w:hAnsi="Calibri" w:hint="default"/>
      </w:rPr>
    </w:lvl>
    <w:lvl w:ilvl="1" w:tplc="E6F4C80E" w:tentative="1">
      <w:start w:val="1"/>
      <w:numFmt w:val="bullet"/>
      <w:lvlText w:val="•"/>
      <w:lvlJc w:val="left"/>
      <w:pPr>
        <w:tabs>
          <w:tab w:val="num" w:pos="1440"/>
        </w:tabs>
        <w:ind w:left="1440" w:hanging="360"/>
      </w:pPr>
      <w:rPr>
        <w:rFonts w:ascii="Calibri" w:hAnsi="Calibri" w:hint="default"/>
      </w:rPr>
    </w:lvl>
    <w:lvl w:ilvl="2" w:tplc="54E8BCD2" w:tentative="1">
      <w:start w:val="1"/>
      <w:numFmt w:val="bullet"/>
      <w:lvlText w:val="•"/>
      <w:lvlJc w:val="left"/>
      <w:pPr>
        <w:tabs>
          <w:tab w:val="num" w:pos="2160"/>
        </w:tabs>
        <w:ind w:left="2160" w:hanging="360"/>
      </w:pPr>
      <w:rPr>
        <w:rFonts w:ascii="Calibri" w:hAnsi="Calibri" w:hint="default"/>
      </w:rPr>
    </w:lvl>
    <w:lvl w:ilvl="3" w:tplc="7A626DB6" w:tentative="1">
      <w:start w:val="1"/>
      <w:numFmt w:val="bullet"/>
      <w:lvlText w:val="•"/>
      <w:lvlJc w:val="left"/>
      <w:pPr>
        <w:tabs>
          <w:tab w:val="num" w:pos="2880"/>
        </w:tabs>
        <w:ind w:left="2880" w:hanging="360"/>
      </w:pPr>
      <w:rPr>
        <w:rFonts w:ascii="Calibri" w:hAnsi="Calibri" w:hint="default"/>
      </w:rPr>
    </w:lvl>
    <w:lvl w:ilvl="4" w:tplc="485C5052" w:tentative="1">
      <w:start w:val="1"/>
      <w:numFmt w:val="bullet"/>
      <w:lvlText w:val="•"/>
      <w:lvlJc w:val="left"/>
      <w:pPr>
        <w:tabs>
          <w:tab w:val="num" w:pos="3600"/>
        </w:tabs>
        <w:ind w:left="3600" w:hanging="360"/>
      </w:pPr>
      <w:rPr>
        <w:rFonts w:ascii="Calibri" w:hAnsi="Calibri" w:hint="default"/>
      </w:rPr>
    </w:lvl>
    <w:lvl w:ilvl="5" w:tplc="A92EF484" w:tentative="1">
      <w:start w:val="1"/>
      <w:numFmt w:val="bullet"/>
      <w:lvlText w:val="•"/>
      <w:lvlJc w:val="left"/>
      <w:pPr>
        <w:tabs>
          <w:tab w:val="num" w:pos="4320"/>
        </w:tabs>
        <w:ind w:left="4320" w:hanging="360"/>
      </w:pPr>
      <w:rPr>
        <w:rFonts w:ascii="Calibri" w:hAnsi="Calibri" w:hint="default"/>
      </w:rPr>
    </w:lvl>
    <w:lvl w:ilvl="6" w:tplc="23C20B3E" w:tentative="1">
      <w:start w:val="1"/>
      <w:numFmt w:val="bullet"/>
      <w:lvlText w:val="•"/>
      <w:lvlJc w:val="left"/>
      <w:pPr>
        <w:tabs>
          <w:tab w:val="num" w:pos="5040"/>
        </w:tabs>
        <w:ind w:left="5040" w:hanging="360"/>
      </w:pPr>
      <w:rPr>
        <w:rFonts w:ascii="Calibri" w:hAnsi="Calibri" w:hint="default"/>
      </w:rPr>
    </w:lvl>
    <w:lvl w:ilvl="7" w:tplc="C2DC0344" w:tentative="1">
      <w:start w:val="1"/>
      <w:numFmt w:val="bullet"/>
      <w:lvlText w:val="•"/>
      <w:lvlJc w:val="left"/>
      <w:pPr>
        <w:tabs>
          <w:tab w:val="num" w:pos="5760"/>
        </w:tabs>
        <w:ind w:left="5760" w:hanging="360"/>
      </w:pPr>
      <w:rPr>
        <w:rFonts w:ascii="Calibri" w:hAnsi="Calibri" w:hint="default"/>
      </w:rPr>
    </w:lvl>
    <w:lvl w:ilvl="8" w:tplc="927C21B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E39471E"/>
    <w:multiLevelType w:val="hybridMultilevel"/>
    <w:tmpl w:val="40AA252C"/>
    <w:lvl w:ilvl="0" w:tplc="6BCA971A">
      <w:start w:val="1"/>
      <w:numFmt w:val="bullet"/>
      <w:lvlText w:val="–"/>
      <w:lvlJc w:val="left"/>
      <w:pPr>
        <w:tabs>
          <w:tab w:val="num" w:pos="720"/>
        </w:tabs>
        <w:ind w:left="720" w:hanging="360"/>
      </w:pPr>
      <w:rPr>
        <w:rFonts w:ascii="Calibri" w:hAnsi="Calibri" w:hint="default"/>
      </w:rPr>
    </w:lvl>
    <w:lvl w:ilvl="1" w:tplc="24E25DBC">
      <w:start w:val="470"/>
      <w:numFmt w:val="bullet"/>
      <w:lvlText w:val="–"/>
      <w:lvlJc w:val="left"/>
      <w:pPr>
        <w:tabs>
          <w:tab w:val="num" w:pos="1440"/>
        </w:tabs>
        <w:ind w:left="1440" w:hanging="360"/>
      </w:pPr>
      <w:rPr>
        <w:rFonts w:ascii="Calibri" w:hAnsi="Calibri" w:hint="default"/>
      </w:rPr>
    </w:lvl>
    <w:lvl w:ilvl="2" w:tplc="67440176" w:tentative="1">
      <w:start w:val="1"/>
      <w:numFmt w:val="bullet"/>
      <w:lvlText w:val="–"/>
      <w:lvlJc w:val="left"/>
      <w:pPr>
        <w:tabs>
          <w:tab w:val="num" w:pos="2160"/>
        </w:tabs>
        <w:ind w:left="2160" w:hanging="360"/>
      </w:pPr>
      <w:rPr>
        <w:rFonts w:ascii="Calibri" w:hAnsi="Calibri" w:hint="default"/>
      </w:rPr>
    </w:lvl>
    <w:lvl w:ilvl="3" w:tplc="544697C6" w:tentative="1">
      <w:start w:val="1"/>
      <w:numFmt w:val="bullet"/>
      <w:lvlText w:val="–"/>
      <w:lvlJc w:val="left"/>
      <w:pPr>
        <w:tabs>
          <w:tab w:val="num" w:pos="2880"/>
        </w:tabs>
        <w:ind w:left="2880" w:hanging="360"/>
      </w:pPr>
      <w:rPr>
        <w:rFonts w:ascii="Calibri" w:hAnsi="Calibri" w:hint="default"/>
      </w:rPr>
    </w:lvl>
    <w:lvl w:ilvl="4" w:tplc="1862BF90" w:tentative="1">
      <w:start w:val="1"/>
      <w:numFmt w:val="bullet"/>
      <w:lvlText w:val="–"/>
      <w:lvlJc w:val="left"/>
      <w:pPr>
        <w:tabs>
          <w:tab w:val="num" w:pos="3600"/>
        </w:tabs>
        <w:ind w:left="3600" w:hanging="360"/>
      </w:pPr>
      <w:rPr>
        <w:rFonts w:ascii="Calibri" w:hAnsi="Calibri" w:hint="default"/>
      </w:rPr>
    </w:lvl>
    <w:lvl w:ilvl="5" w:tplc="A83209E8" w:tentative="1">
      <w:start w:val="1"/>
      <w:numFmt w:val="bullet"/>
      <w:lvlText w:val="–"/>
      <w:lvlJc w:val="left"/>
      <w:pPr>
        <w:tabs>
          <w:tab w:val="num" w:pos="4320"/>
        </w:tabs>
        <w:ind w:left="4320" w:hanging="360"/>
      </w:pPr>
      <w:rPr>
        <w:rFonts w:ascii="Calibri" w:hAnsi="Calibri" w:hint="default"/>
      </w:rPr>
    </w:lvl>
    <w:lvl w:ilvl="6" w:tplc="826CC8A0" w:tentative="1">
      <w:start w:val="1"/>
      <w:numFmt w:val="bullet"/>
      <w:lvlText w:val="–"/>
      <w:lvlJc w:val="left"/>
      <w:pPr>
        <w:tabs>
          <w:tab w:val="num" w:pos="5040"/>
        </w:tabs>
        <w:ind w:left="5040" w:hanging="360"/>
      </w:pPr>
      <w:rPr>
        <w:rFonts w:ascii="Calibri" w:hAnsi="Calibri" w:hint="default"/>
      </w:rPr>
    </w:lvl>
    <w:lvl w:ilvl="7" w:tplc="45064C5C" w:tentative="1">
      <w:start w:val="1"/>
      <w:numFmt w:val="bullet"/>
      <w:lvlText w:val="–"/>
      <w:lvlJc w:val="left"/>
      <w:pPr>
        <w:tabs>
          <w:tab w:val="num" w:pos="5760"/>
        </w:tabs>
        <w:ind w:left="5760" w:hanging="360"/>
      </w:pPr>
      <w:rPr>
        <w:rFonts w:ascii="Calibri" w:hAnsi="Calibri" w:hint="default"/>
      </w:rPr>
    </w:lvl>
    <w:lvl w:ilvl="8" w:tplc="E49E4434"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07215DC"/>
    <w:multiLevelType w:val="hybridMultilevel"/>
    <w:tmpl w:val="0B1C96B2"/>
    <w:lvl w:ilvl="0" w:tplc="8B48F502">
      <w:start w:val="2"/>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8693B17"/>
    <w:multiLevelType w:val="hybridMultilevel"/>
    <w:tmpl w:val="4BCC4C3C"/>
    <w:lvl w:ilvl="0" w:tplc="F928012C">
      <w:start w:val="1"/>
      <w:numFmt w:val="bullet"/>
      <w:lvlText w:val="•"/>
      <w:lvlJc w:val="left"/>
      <w:pPr>
        <w:tabs>
          <w:tab w:val="num" w:pos="720"/>
        </w:tabs>
        <w:ind w:left="720" w:hanging="360"/>
      </w:pPr>
      <w:rPr>
        <w:rFonts w:ascii="Calibri" w:hAnsi="Calibri" w:hint="default"/>
      </w:rPr>
    </w:lvl>
    <w:lvl w:ilvl="1" w:tplc="4AB8D132" w:tentative="1">
      <w:start w:val="1"/>
      <w:numFmt w:val="bullet"/>
      <w:lvlText w:val="•"/>
      <w:lvlJc w:val="left"/>
      <w:pPr>
        <w:tabs>
          <w:tab w:val="num" w:pos="1440"/>
        </w:tabs>
        <w:ind w:left="1440" w:hanging="360"/>
      </w:pPr>
      <w:rPr>
        <w:rFonts w:ascii="Calibri" w:hAnsi="Calibri" w:hint="default"/>
      </w:rPr>
    </w:lvl>
    <w:lvl w:ilvl="2" w:tplc="237A529E" w:tentative="1">
      <w:start w:val="1"/>
      <w:numFmt w:val="bullet"/>
      <w:lvlText w:val="•"/>
      <w:lvlJc w:val="left"/>
      <w:pPr>
        <w:tabs>
          <w:tab w:val="num" w:pos="2160"/>
        </w:tabs>
        <w:ind w:left="2160" w:hanging="360"/>
      </w:pPr>
      <w:rPr>
        <w:rFonts w:ascii="Calibri" w:hAnsi="Calibri" w:hint="default"/>
      </w:rPr>
    </w:lvl>
    <w:lvl w:ilvl="3" w:tplc="C8B68A56" w:tentative="1">
      <w:start w:val="1"/>
      <w:numFmt w:val="bullet"/>
      <w:lvlText w:val="•"/>
      <w:lvlJc w:val="left"/>
      <w:pPr>
        <w:tabs>
          <w:tab w:val="num" w:pos="2880"/>
        </w:tabs>
        <w:ind w:left="2880" w:hanging="360"/>
      </w:pPr>
      <w:rPr>
        <w:rFonts w:ascii="Calibri" w:hAnsi="Calibri" w:hint="default"/>
      </w:rPr>
    </w:lvl>
    <w:lvl w:ilvl="4" w:tplc="9566FE4C" w:tentative="1">
      <w:start w:val="1"/>
      <w:numFmt w:val="bullet"/>
      <w:lvlText w:val="•"/>
      <w:lvlJc w:val="left"/>
      <w:pPr>
        <w:tabs>
          <w:tab w:val="num" w:pos="3600"/>
        </w:tabs>
        <w:ind w:left="3600" w:hanging="360"/>
      </w:pPr>
      <w:rPr>
        <w:rFonts w:ascii="Calibri" w:hAnsi="Calibri" w:hint="default"/>
      </w:rPr>
    </w:lvl>
    <w:lvl w:ilvl="5" w:tplc="3B8AADA4" w:tentative="1">
      <w:start w:val="1"/>
      <w:numFmt w:val="bullet"/>
      <w:lvlText w:val="•"/>
      <w:lvlJc w:val="left"/>
      <w:pPr>
        <w:tabs>
          <w:tab w:val="num" w:pos="4320"/>
        </w:tabs>
        <w:ind w:left="4320" w:hanging="360"/>
      </w:pPr>
      <w:rPr>
        <w:rFonts w:ascii="Calibri" w:hAnsi="Calibri" w:hint="default"/>
      </w:rPr>
    </w:lvl>
    <w:lvl w:ilvl="6" w:tplc="011280D6" w:tentative="1">
      <w:start w:val="1"/>
      <w:numFmt w:val="bullet"/>
      <w:lvlText w:val="•"/>
      <w:lvlJc w:val="left"/>
      <w:pPr>
        <w:tabs>
          <w:tab w:val="num" w:pos="5040"/>
        </w:tabs>
        <w:ind w:left="5040" w:hanging="360"/>
      </w:pPr>
      <w:rPr>
        <w:rFonts w:ascii="Calibri" w:hAnsi="Calibri" w:hint="default"/>
      </w:rPr>
    </w:lvl>
    <w:lvl w:ilvl="7" w:tplc="0F405E44" w:tentative="1">
      <w:start w:val="1"/>
      <w:numFmt w:val="bullet"/>
      <w:lvlText w:val="•"/>
      <w:lvlJc w:val="left"/>
      <w:pPr>
        <w:tabs>
          <w:tab w:val="num" w:pos="5760"/>
        </w:tabs>
        <w:ind w:left="5760" w:hanging="360"/>
      </w:pPr>
      <w:rPr>
        <w:rFonts w:ascii="Calibri" w:hAnsi="Calibri" w:hint="default"/>
      </w:rPr>
    </w:lvl>
    <w:lvl w:ilvl="8" w:tplc="EDA6A06C"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6FE1A05"/>
    <w:multiLevelType w:val="hybridMultilevel"/>
    <w:tmpl w:val="C7102702"/>
    <w:lvl w:ilvl="0" w:tplc="00007EE2">
      <w:start w:val="1"/>
      <w:numFmt w:val="bullet"/>
      <w:lvlText w:val="•"/>
      <w:lvlJc w:val="left"/>
      <w:pPr>
        <w:tabs>
          <w:tab w:val="num" w:pos="720"/>
        </w:tabs>
        <w:ind w:left="720" w:hanging="360"/>
      </w:pPr>
      <w:rPr>
        <w:rFonts w:ascii="Calibri" w:hAnsi="Calibri" w:hint="default"/>
      </w:rPr>
    </w:lvl>
    <w:lvl w:ilvl="1" w:tplc="1A047F4E" w:tentative="1">
      <w:start w:val="1"/>
      <w:numFmt w:val="bullet"/>
      <w:lvlText w:val="•"/>
      <w:lvlJc w:val="left"/>
      <w:pPr>
        <w:tabs>
          <w:tab w:val="num" w:pos="1440"/>
        </w:tabs>
        <w:ind w:left="1440" w:hanging="360"/>
      </w:pPr>
      <w:rPr>
        <w:rFonts w:ascii="Calibri" w:hAnsi="Calibri" w:hint="default"/>
      </w:rPr>
    </w:lvl>
    <w:lvl w:ilvl="2" w:tplc="54128CA0" w:tentative="1">
      <w:start w:val="1"/>
      <w:numFmt w:val="bullet"/>
      <w:lvlText w:val="•"/>
      <w:lvlJc w:val="left"/>
      <w:pPr>
        <w:tabs>
          <w:tab w:val="num" w:pos="2160"/>
        </w:tabs>
        <w:ind w:left="2160" w:hanging="360"/>
      </w:pPr>
      <w:rPr>
        <w:rFonts w:ascii="Calibri" w:hAnsi="Calibri" w:hint="default"/>
      </w:rPr>
    </w:lvl>
    <w:lvl w:ilvl="3" w:tplc="4C4A0B44" w:tentative="1">
      <w:start w:val="1"/>
      <w:numFmt w:val="bullet"/>
      <w:lvlText w:val="•"/>
      <w:lvlJc w:val="left"/>
      <w:pPr>
        <w:tabs>
          <w:tab w:val="num" w:pos="2880"/>
        </w:tabs>
        <w:ind w:left="2880" w:hanging="360"/>
      </w:pPr>
      <w:rPr>
        <w:rFonts w:ascii="Calibri" w:hAnsi="Calibri" w:hint="default"/>
      </w:rPr>
    </w:lvl>
    <w:lvl w:ilvl="4" w:tplc="A3903F40" w:tentative="1">
      <w:start w:val="1"/>
      <w:numFmt w:val="bullet"/>
      <w:lvlText w:val="•"/>
      <w:lvlJc w:val="left"/>
      <w:pPr>
        <w:tabs>
          <w:tab w:val="num" w:pos="3600"/>
        </w:tabs>
        <w:ind w:left="3600" w:hanging="360"/>
      </w:pPr>
      <w:rPr>
        <w:rFonts w:ascii="Calibri" w:hAnsi="Calibri" w:hint="default"/>
      </w:rPr>
    </w:lvl>
    <w:lvl w:ilvl="5" w:tplc="05085CEA" w:tentative="1">
      <w:start w:val="1"/>
      <w:numFmt w:val="bullet"/>
      <w:lvlText w:val="•"/>
      <w:lvlJc w:val="left"/>
      <w:pPr>
        <w:tabs>
          <w:tab w:val="num" w:pos="4320"/>
        </w:tabs>
        <w:ind w:left="4320" w:hanging="360"/>
      </w:pPr>
      <w:rPr>
        <w:rFonts w:ascii="Calibri" w:hAnsi="Calibri" w:hint="default"/>
      </w:rPr>
    </w:lvl>
    <w:lvl w:ilvl="6" w:tplc="D0FA8554" w:tentative="1">
      <w:start w:val="1"/>
      <w:numFmt w:val="bullet"/>
      <w:lvlText w:val="•"/>
      <w:lvlJc w:val="left"/>
      <w:pPr>
        <w:tabs>
          <w:tab w:val="num" w:pos="5040"/>
        </w:tabs>
        <w:ind w:left="5040" w:hanging="360"/>
      </w:pPr>
      <w:rPr>
        <w:rFonts w:ascii="Calibri" w:hAnsi="Calibri" w:hint="default"/>
      </w:rPr>
    </w:lvl>
    <w:lvl w:ilvl="7" w:tplc="67F0C1D0" w:tentative="1">
      <w:start w:val="1"/>
      <w:numFmt w:val="bullet"/>
      <w:lvlText w:val="•"/>
      <w:lvlJc w:val="left"/>
      <w:pPr>
        <w:tabs>
          <w:tab w:val="num" w:pos="5760"/>
        </w:tabs>
        <w:ind w:left="5760" w:hanging="360"/>
      </w:pPr>
      <w:rPr>
        <w:rFonts w:ascii="Calibri" w:hAnsi="Calibri" w:hint="default"/>
      </w:rPr>
    </w:lvl>
    <w:lvl w:ilvl="8" w:tplc="F470FCC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70E6A49"/>
    <w:multiLevelType w:val="hybridMultilevel"/>
    <w:tmpl w:val="FB34A658"/>
    <w:lvl w:ilvl="0" w:tplc="AEA2F83E">
      <w:start w:val="2"/>
      <w:numFmt w:val="bullet"/>
      <w:lvlText w:val="-"/>
      <w:lvlJc w:val="left"/>
      <w:pPr>
        <w:tabs>
          <w:tab w:val="num" w:pos="3240"/>
        </w:tabs>
        <w:ind w:left="3240" w:hanging="360"/>
      </w:pPr>
      <w:rPr>
        <w:rFonts w:ascii="Arial" w:eastAsia="Times New Roman" w:hAnsi="Arial" w:cs="Arial" w:hint="default"/>
      </w:rPr>
    </w:lvl>
    <w:lvl w:ilvl="1" w:tplc="0C0A0003" w:tentative="1">
      <w:start w:val="1"/>
      <w:numFmt w:val="bullet"/>
      <w:lvlText w:val="o"/>
      <w:lvlJc w:val="left"/>
      <w:pPr>
        <w:tabs>
          <w:tab w:val="num" w:pos="3960"/>
        </w:tabs>
        <w:ind w:left="3960" w:hanging="360"/>
      </w:pPr>
      <w:rPr>
        <w:rFonts w:ascii="Courier New" w:hAnsi="Courier New" w:cs="Courier New" w:hint="default"/>
      </w:rPr>
    </w:lvl>
    <w:lvl w:ilvl="2" w:tplc="0C0A0005" w:tentative="1">
      <w:start w:val="1"/>
      <w:numFmt w:val="bullet"/>
      <w:lvlText w:val=""/>
      <w:lvlJc w:val="left"/>
      <w:pPr>
        <w:tabs>
          <w:tab w:val="num" w:pos="4680"/>
        </w:tabs>
        <w:ind w:left="4680" w:hanging="360"/>
      </w:pPr>
      <w:rPr>
        <w:rFonts w:ascii="Wingdings" w:hAnsi="Wingdings" w:hint="default"/>
      </w:rPr>
    </w:lvl>
    <w:lvl w:ilvl="3" w:tplc="0C0A0001" w:tentative="1">
      <w:start w:val="1"/>
      <w:numFmt w:val="bullet"/>
      <w:lvlText w:val=""/>
      <w:lvlJc w:val="left"/>
      <w:pPr>
        <w:tabs>
          <w:tab w:val="num" w:pos="5400"/>
        </w:tabs>
        <w:ind w:left="5400" w:hanging="360"/>
      </w:pPr>
      <w:rPr>
        <w:rFonts w:ascii="Symbol" w:hAnsi="Symbol" w:hint="default"/>
      </w:rPr>
    </w:lvl>
    <w:lvl w:ilvl="4" w:tplc="0C0A0003" w:tentative="1">
      <w:start w:val="1"/>
      <w:numFmt w:val="bullet"/>
      <w:lvlText w:val="o"/>
      <w:lvlJc w:val="left"/>
      <w:pPr>
        <w:tabs>
          <w:tab w:val="num" w:pos="6120"/>
        </w:tabs>
        <w:ind w:left="6120" w:hanging="360"/>
      </w:pPr>
      <w:rPr>
        <w:rFonts w:ascii="Courier New" w:hAnsi="Courier New" w:cs="Courier New" w:hint="default"/>
      </w:rPr>
    </w:lvl>
    <w:lvl w:ilvl="5" w:tplc="0C0A0005" w:tentative="1">
      <w:start w:val="1"/>
      <w:numFmt w:val="bullet"/>
      <w:lvlText w:val=""/>
      <w:lvlJc w:val="left"/>
      <w:pPr>
        <w:tabs>
          <w:tab w:val="num" w:pos="6840"/>
        </w:tabs>
        <w:ind w:left="6840" w:hanging="360"/>
      </w:pPr>
      <w:rPr>
        <w:rFonts w:ascii="Wingdings" w:hAnsi="Wingdings" w:hint="default"/>
      </w:rPr>
    </w:lvl>
    <w:lvl w:ilvl="6" w:tplc="0C0A0001" w:tentative="1">
      <w:start w:val="1"/>
      <w:numFmt w:val="bullet"/>
      <w:lvlText w:val=""/>
      <w:lvlJc w:val="left"/>
      <w:pPr>
        <w:tabs>
          <w:tab w:val="num" w:pos="7560"/>
        </w:tabs>
        <w:ind w:left="7560" w:hanging="360"/>
      </w:pPr>
      <w:rPr>
        <w:rFonts w:ascii="Symbol" w:hAnsi="Symbol" w:hint="default"/>
      </w:rPr>
    </w:lvl>
    <w:lvl w:ilvl="7" w:tplc="0C0A0003" w:tentative="1">
      <w:start w:val="1"/>
      <w:numFmt w:val="bullet"/>
      <w:lvlText w:val="o"/>
      <w:lvlJc w:val="left"/>
      <w:pPr>
        <w:tabs>
          <w:tab w:val="num" w:pos="8280"/>
        </w:tabs>
        <w:ind w:left="8280" w:hanging="360"/>
      </w:pPr>
      <w:rPr>
        <w:rFonts w:ascii="Courier New" w:hAnsi="Courier New" w:cs="Courier New" w:hint="default"/>
      </w:rPr>
    </w:lvl>
    <w:lvl w:ilvl="8" w:tplc="0C0A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57C61988"/>
    <w:multiLevelType w:val="hybridMultilevel"/>
    <w:tmpl w:val="74D6936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2" w15:restartNumberingAfterBreak="0">
    <w:nsid w:val="58770D21"/>
    <w:multiLevelType w:val="hybridMultilevel"/>
    <w:tmpl w:val="A66269F6"/>
    <w:lvl w:ilvl="0" w:tplc="65CE2A16">
      <w:start w:val="1"/>
      <w:numFmt w:val="bullet"/>
      <w:lvlText w:val="•"/>
      <w:lvlJc w:val="left"/>
      <w:pPr>
        <w:tabs>
          <w:tab w:val="num" w:pos="720"/>
        </w:tabs>
        <w:ind w:left="720" w:hanging="360"/>
      </w:pPr>
      <w:rPr>
        <w:rFonts w:ascii="Calibri" w:hAnsi="Calibri" w:hint="default"/>
      </w:rPr>
    </w:lvl>
    <w:lvl w:ilvl="1" w:tplc="0040DEA8">
      <w:start w:val="189"/>
      <w:numFmt w:val="bullet"/>
      <w:lvlText w:val="•"/>
      <w:lvlJc w:val="left"/>
      <w:pPr>
        <w:tabs>
          <w:tab w:val="num" w:pos="1440"/>
        </w:tabs>
        <w:ind w:left="1440" w:hanging="360"/>
      </w:pPr>
      <w:rPr>
        <w:rFonts w:ascii="Calibri" w:hAnsi="Calibri" w:hint="default"/>
      </w:rPr>
    </w:lvl>
    <w:lvl w:ilvl="2" w:tplc="64020F84" w:tentative="1">
      <w:start w:val="1"/>
      <w:numFmt w:val="bullet"/>
      <w:lvlText w:val="•"/>
      <w:lvlJc w:val="left"/>
      <w:pPr>
        <w:tabs>
          <w:tab w:val="num" w:pos="2160"/>
        </w:tabs>
        <w:ind w:left="2160" w:hanging="360"/>
      </w:pPr>
      <w:rPr>
        <w:rFonts w:ascii="Calibri" w:hAnsi="Calibri" w:hint="default"/>
      </w:rPr>
    </w:lvl>
    <w:lvl w:ilvl="3" w:tplc="96BE7576" w:tentative="1">
      <w:start w:val="1"/>
      <w:numFmt w:val="bullet"/>
      <w:lvlText w:val="•"/>
      <w:lvlJc w:val="left"/>
      <w:pPr>
        <w:tabs>
          <w:tab w:val="num" w:pos="2880"/>
        </w:tabs>
        <w:ind w:left="2880" w:hanging="360"/>
      </w:pPr>
      <w:rPr>
        <w:rFonts w:ascii="Calibri" w:hAnsi="Calibri" w:hint="default"/>
      </w:rPr>
    </w:lvl>
    <w:lvl w:ilvl="4" w:tplc="D2127AC8" w:tentative="1">
      <w:start w:val="1"/>
      <w:numFmt w:val="bullet"/>
      <w:lvlText w:val="•"/>
      <w:lvlJc w:val="left"/>
      <w:pPr>
        <w:tabs>
          <w:tab w:val="num" w:pos="3600"/>
        </w:tabs>
        <w:ind w:left="3600" w:hanging="360"/>
      </w:pPr>
      <w:rPr>
        <w:rFonts w:ascii="Calibri" w:hAnsi="Calibri" w:hint="default"/>
      </w:rPr>
    </w:lvl>
    <w:lvl w:ilvl="5" w:tplc="BBA89ACA" w:tentative="1">
      <w:start w:val="1"/>
      <w:numFmt w:val="bullet"/>
      <w:lvlText w:val="•"/>
      <w:lvlJc w:val="left"/>
      <w:pPr>
        <w:tabs>
          <w:tab w:val="num" w:pos="4320"/>
        </w:tabs>
        <w:ind w:left="4320" w:hanging="360"/>
      </w:pPr>
      <w:rPr>
        <w:rFonts w:ascii="Calibri" w:hAnsi="Calibri" w:hint="default"/>
      </w:rPr>
    </w:lvl>
    <w:lvl w:ilvl="6" w:tplc="ACC0AC42" w:tentative="1">
      <w:start w:val="1"/>
      <w:numFmt w:val="bullet"/>
      <w:lvlText w:val="•"/>
      <w:lvlJc w:val="left"/>
      <w:pPr>
        <w:tabs>
          <w:tab w:val="num" w:pos="5040"/>
        </w:tabs>
        <w:ind w:left="5040" w:hanging="360"/>
      </w:pPr>
      <w:rPr>
        <w:rFonts w:ascii="Calibri" w:hAnsi="Calibri" w:hint="default"/>
      </w:rPr>
    </w:lvl>
    <w:lvl w:ilvl="7" w:tplc="F20A17FC" w:tentative="1">
      <w:start w:val="1"/>
      <w:numFmt w:val="bullet"/>
      <w:lvlText w:val="•"/>
      <w:lvlJc w:val="left"/>
      <w:pPr>
        <w:tabs>
          <w:tab w:val="num" w:pos="5760"/>
        </w:tabs>
        <w:ind w:left="5760" w:hanging="360"/>
      </w:pPr>
      <w:rPr>
        <w:rFonts w:ascii="Calibri" w:hAnsi="Calibri" w:hint="default"/>
      </w:rPr>
    </w:lvl>
    <w:lvl w:ilvl="8" w:tplc="953A72D6"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59A27244"/>
    <w:multiLevelType w:val="hybridMultilevel"/>
    <w:tmpl w:val="D368FEDC"/>
    <w:lvl w:ilvl="0" w:tplc="CE8A3586">
      <w:start w:val="1"/>
      <w:numFmt w:val="bullet"/>
      <w:lvlText w:val="-"/>
      <w:lvlJc w:val="left"/>
      <w:pPr>
        <w:tabs>
          <w:tab w:val="num" w:pos="3240"/>
        </w:tabs>
        <w:ind w:left="324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653D0"/>
    <w:multiLevelType w:val="hybridMultilevel"/>
    <w:tmpl w:val="44CE1F06"/>
    <w:lvl w:ilvl="0" w:tplc="8B6EA44E">
      <w:start w:val="1"/>
      <w:numFmt w:val="bullet"/>
      <w:lvlText w:val="•"/>
      <w:lvlJc w:val="left"/>
      <w:pPr>
        <w:tabs>
          <w:tab w:val="num" w:pos="720"/>
        </w:tabs>
        <w:ind w:left="720" w:hanging="360"/>
      </w:pPr>
      <w:rPr>
        <w:rFonts w:ascii="Calibri" w:hAnsi="Calibri" w:hint="default"/>
      </w:rPr>
    </w:lvl>
    <w:lvl w:ilvl="1" w:tplc="D4405C3E" w:tentative="1">
      <w:start w:val="1"/>
      <w:numFmt w:val="bullet"/>
      <w:lvlText w:val="•"/>
      <w:lvlJc w:val="left"/>
      <w:pPr>
        <w:tabs>
          <w:tab w:val="num" w:pos="1440"/>
        </w:tabs>
        <w:ind w:left="1440" w:hanging="360"/>
      </w:pPr>
      <w:rPr>
        <w:rFonts w:ascii="Calibri" w:hAnsi="Calibri" w:hint="default"/>
      </w:rPr>
    </w:lvl>
    <w:lvl w:ilvl="2" w:tplc="3538F710" w:tentative="1">
      <w:start w:val="1"/>
      <w:numFmt w:val="bullet"/>
      <w:lvlText w:val="•"/>
      <w:lvlJc w:val="left"/>
      <w:pPr>
        <w:tabs>
          <w:tab w:val="num" w:pos="2160"/>
        </w:tabs>
        <w:ind w:left="2160" w:hanging="360"/>
      </w:pPr>
      <w:rPr>
        <w:rFonts w:ascii="Calibri" w:hAnsi="Calibri" w:hint="default"/>
      </w:rPr>
    </w:lvl>
    <w:lvl w:ilvl="3" w:tplc="BA1C3C78" w:tentative="1">
      <w:start w:val="1"/>
      <w:numFmt w:val="bullet"/>
      <w:lvlText w:val="•"/>
      <w:lvlJc w:val="left"/>
      <w:pPr>
        <w:tabs>
          <w:tab w:val="num" w:pos="2880"/>
        </w:tabs>
        <w:ind w:left="2880" w:hanging="360"/>
      </w:pPr>
      <w:rPr>
        <w:rFonts w:ascii="Calibri" w:hAnsi="Calibri" w:hint="default"/>
      </w:rPr>
    </w:lvl>
    <w:lvl w:ilvl="4" w:tplc="56CC3FC2" w:tentative="1">
      <w:start w:val="1"/>
      <w:numFmt w:val="bullet"/>
      <w:lvlText w:val="•"/>
      <w:lvlJc w:val="left"/>
      <w:pPr>
        <w:tabs>
          <w:tab w:val="num" w:pos="3600"/>
        </w:tabs>
        <w:ind w:left="3600" w:hanging="360"/>
      </w:pPr>
      <w:rPr>
        <w:rFonts w:ascii="Calibri" w:hAnsi="Calibri" w:hint="default"/>
      </w:rPr>
    </w:lvl>
    <w:lvl w:ilvl="5" w:tplc="4F62B588" w:tentative="1">
      <w:start w:val="1"/>
      <w:numFmt w:val="bullet"/>
      <w:lvlText w:val="•"/>
      <w:lvlJc w:val="left"/>
      <w:pPr>
        <w:tabs>
          <w:tab w:val="num" w:pos="4320"/>
        </w:tabs>
        <w:ind w:left="4320" w:hanging="360"/>
      </w:pPr>
      <w:rPr>
        <w:rFonts w:ascii="Calibri" w:hAnsi="Calibri" w:hint="default"/>
      </w:rPr>
    </w:lvl>
    <w:lvl w:ilvl="6" w:tplc="D376D2DE" w:tentative="1">
      <w:start w:val="1"/>
      <w:numFmt w:val="bullet"/>
      <w:lvlText w:val="•"/>
      <w:lvlJc w:val="left"/>
      <w:pPr>
        <w:tabs>
          <w:tab w:val="num" w:pos="5040"/>
        </w:tabs>
        <w:ind w:left="5040" w:hanging="360"/>
      </w:pPr>
      <w:rPr>
        <w:rFonts w:ascii="Calibri" w:hAnsi="Calibri" w:hint="default"/>
      </w:rPr>
    </w:lvl>
    <w:lvl w:ilvl="7" w:tplc="0BFE606E" w:tentative="1">
      <w:start w:val="1"/>
      <w:numFmt w:val="bullet"/>
      <w:lvlText w:val="•"/>
      <w:lvlJc w:val="left"/>
      <w:pPr>
        <w:tabs>
          <w:tab w:val="num" w:pos="5760"/>
        </w:tabs>
        <w:ind w:left="5760" w:hanging="360"/>
      </w:pPr>
      <w:rPr>
        <w:rFonts w:ascii="Calibri" w:hAnsi="Calibri" w:hint="default"/>
      </w:rPr>
    </w:lvl>
    <w:lvl w:ilvl="8" w:tplc="E0EA047E"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F3973"/>
    <w:multiLevelType w:val="multilevel"/>
    <w:tmpl w:val="8FB243C6"/>
    <w:lvl w:ilvl="0">
      <w:start w:val="2"/>
      <w:numFmt w:val="decimal"/>
      <w:lvlText w:val="%1."/>
      <w:lvlJc w:val="left"/>
      <w:pPr>
        <w:tabs>
          <w:tab w:val="num" w:pos="3192"/>
        </w:tabs>
        <w:ind w:left="3192" w:hanging="360"/>
      </w:pPr>
      <w:rPr>
        <w:rFonts w:hint="default"/>
      </w:rPr>
    </w:lvl>
    <w:lvl w:ilvl="1">
      <w:start w:val="1"/>
      <w:numFmt w:val="lowerLetter"/>
      <w:lvlText w:val="%2."/>
      <w:lvlJc w:val="left"/>
      <w:pPr>
        <w:tabs>
          <w:tab w:val="num" w:pos="3912"/>
        </w:tabs>
        <w:ind w:left="3912" w:hanging="360"/>
      </w:pPr>
    </w:lvl>
    <w:lvl w:ilvl="2">
      <w:start w:val="1"/>
      <w:numFmt w:val="lowerRoman"/>
      <w:lvlText w:val="%3."/>
      <w:lvlJc w:val="right"/>
      <w:pPr>
        <w:tabs>
          <w:tab w:val="num" w:pos="4632"/>
        </w:tabs>
        <w:ind w:left="4632" w:hanging="180"/>
      </w:pPr>
    </w:lvl>
    <w:lvl w:ilvl="3">
      <w:start w:val="1"/>
      <w:numFmt w:val="decimal"/>
      <w:lvlText w:val="%4."/>
      <w:lvlJc w:val="left"/>
      <w:pPr>
        <w:tabs>
          <w:tab w:val="num" w:pos="5352"/>
        </w:tabs>
        <w:ind w:left="5352" w:hanging="360"/>
      </w:pPr>
    </w:lvl>
    <w:lvl w:ilvl="4">
      <w:start w:val="1"/>
      <w:numFmt w:val="lowerLetter"/>
      <w:lvlText w:val="%5."/>
      <w:lvlJc w:val="left"/>
      <w:pPr>
        <w:tabs>
          <w:tab w:val="num" w:pos="6072"/>
        </w:tabs>
        <w:ind w:left="6072" w:hanging="360"/>
      </w:pPr>
    </w:lvl>
    <w:lvl w:ilvl="5">
      <w:start w:val="1"/>
      <w:numFmt w:val="lowerRoman"/>
      <w:lvlText w:val="%6."/>
      <w:lvlJc w:val="right"/>
      <w:pPr>
        <w:tabs>
          <w:tab w:val="num" w:pos="6792"/>
        </w:tabs>
        <w:ind w:left="6792" w:hanging="180"/>
      </w:pPr>
    </w:lvl>
    <w:lvl w:ilvl="6">
      <w:start w:val="1"/>
      <w:numFmt w:val="decimal"/>
      <w:lvlText w:val="%7."/>
      <w:lvlJc w:val="left"/>
      <w:pPr>
        <w:tabs>
          <w:tab w:val="num" w:pos="7512"/>
        </w:tabs>
        <w:ind w:left="7512" w:hanging="360"/>
      </w:pPr>
    </w:lvl>
    <w:lvl w:ilvl="7">
      <w:start w:val="1"/>
      <w:numFmt w:val="lowerLetter"/>
      <w:lvlText w:val="%8."/>
      <w:lvlJc w:val="left"/>
      <w:pPr>
        <w:tabs>
          <w:tab w:val="num" w:pos="8232"/>
        </w:tabs>
        <w:ind w:left="8232" w:hanging="360"/>
      </w:pPr>
    </w:lvl>
    <w:lvl w:ilvl="8">
      <w:start w:val="1"/>
      <w:numFmt w:val="lowerRoman"/>
      <w:lvlText w:val="%9."/>
      <w:lvlJc w:val="right"/>
      <w:pPr>
        <w:tabs>
          <w:tab w:val="num" w:pos="8952"/>
        </w:tabs>
        <w:ind w:left="8952" w:hanging="180"/>
      </w:pPr>
    </w:lvl>
  </w:abstractNum>
  <w:abstractNum w:abstractNumId="26" w15:restartNumberingAfterBreak="0">
    <w:nsid w:val="695D518F"/>
    <w:multiLevelType w:val="hybridMultilevel"/>
    <w:tmpl w:val="E74020B8"/>
    <w:lvl w:ilvl="0" w:tplc="98104596">
      <w:start w:val="1"/>
      <w:numFmt w:val="bullet"/>
      <w:lvlText w:val="•"/>
      <w:lvlJc w:val="left"/>
      <w:pPr>
        <w:tabs>
          <w:tab w:val="num" w:pos="720"/>
        </w:tabs>
        <w:ind w:left="720" w:hanging="360"/>
      </w:pPr>
      <w:rPr>
        <w:rFonts w:ascii="Calibri" w:hAnsi="Calibri" w:hint="default"/>
      </w:rPr>
    </w:lvl>
    <w:lvl w:ilvl="1" w:tplc="EDEE46F0" w:tentative="1">
      <w:start w:val="1"/>
      <w:numFmt w:val="bullet"/>
      <w:lvlText w:val="•"/>
      <w:lvlJc w:val="left"/>
      <w:pPr>
        <w:tabs>
          <w:tab w:val="num" w:pos="1440"/>
        </w:tabs>
        <w:ind w:left="1440" w:hanging="360"/>
      </w:pPr>
      <w:rPr>
        <w:rFonts w:ascii="Calibri" w:hAnsi="Calibri" w:hint="default"/>
      </w:rPr>
    </w:lvl>
    <w:lvl w:ilvl="2" w:tplc="C93821A0" w:tentative="1">
      <w:start w:val="1"/>
      <w:numFmt w:val="bullet"/>
      <w:lvlText w:val="•"/>
      <w:lvlJc w:val="left"/>
      <w:pPr>
        <w:tabs>
          <w:tab w:val="num" w:pos="2160"/>
        </w:tabs>
        <w:ind w:left="2160" w:hanging="360"/>
      </w:pPr>
      <w:rPr>
        <w:rFonts w:ascii="Calibri" w:hAnsi="Calibri" w:hint="default"/>
      </w:rPr>
    </w:lvl>
    <w:lvl w:ilvl="3" w:tplc="7E62DDBC" w:tentative="1">
      <w:start w:val="1"/>
      <w:numFmt w:val="bullet"/>
      <w:lvlText w:val="•"/>
      <w:lvlJc w:val="left"/>
      <w:pPr>
        <w:tabs>
          <w:tab w:val="num" w:pos="2880"/>
        </w:tabs>
        <w:ind w:left="2880" w:hanging="360"/>
      </w:pPr>
      <w:rPr>
        <w:rFonts w:ascii="Calibri" w:hAnsi="Calibri" w:hint="default"/>
      </w:rPr>
    </w:lvl>
    <w:lvl w:ilvl="4" w:tplc="FFA0386C" w:tentative="1">
      <w:start w:val="1"/>
      <w:numFmt w:val="bullet"/>
      <w:lvlText w:val="•"/>
      <w:lvlJc w:val="left"/>
      <w:pPr>
        <w:tabs>
          <w:tab w:val="num" w:pos="3600"/>
        </w:tabs>
        <w:ind w:left="3600" w:hanging="360"/>
      </w:pPr>
      <w:rPr>
        <w:rFonts w:ascii="Calibri" w:hAnsi="Calibri" w:hint="default"/>
      </w:rPr>
    </w:lvl>
    <w:lvl w:ilvl="5" w:tplc="DA92C6CE" w:tentative="1">
      <w:start w:val="1"/>
      <w:numFmt w:val="bullet"/>
      <w:lvlText w:val="•"/>
      <w:lvlJc w:val="left"/>
      <w:pPr>
        <w:tabs>
          <w:tab w:val="num" w:pos="4320"/>
        </w:tabs>
        <w:ind w:left="4320" w:hanging="360"/>
      </w:pPr>
      <w:rPr>
        <w:rFonts w:ascii="Calibri" w:hAnsi="Calibri" w:hint="default"/>
      </w:rPr>
    </w:lvl>
    <w:lvl w:ilvl="6" w:tplc="58342D98" w:tentative="1">
      <w:start w:val="1"/>
      <w:numFmt w:val="bullet"/>
      <w:lvlText w:val="•"/>
      <w:lvlJc w:val="left"/>
      <w:pPr>
        <w:tabs>
          <w:tab w:val="num" w:pos="5040"/>
        </w:tabs>
        <w:ind w:left="5040" w:hanging="360"/>
      </w:pPr>
      <w:rPr>
        <w:rFonts w:ascii="Calibri" w:hAnsi="Calibri" w:hint="default"/>
      </w:rPr>
    </w:lvl>
    <w:lvl w:ilvl="7" w:tplc="764822B8" w:tentative="1">
      <w:start w:val="1"/>
      <w:numFmt w:val="bullet"/>
      <w:lvlText w:val="•"/>
      <w:lvlJc w:val="left"/>
      <w:pPr>
        <w:tabs>
          <w:tab w:val="num" w:pos="5760"/>
        </w:tabs>
        <w:ind w:left="5760" w:hanging="360"/>
      </w:pPr>
      <w:rPr>
        <w:rFonts w:ascii="Calibri" w:hAnsi="Calibri" w:hint="default"/>
      </w:rPr>
    </w:lvl>
    <w:lvl w:ilvl="8" w:tplc="381C15CA"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707B726E"/>
    <w:multiLevelType w:val="hybridMultilevel"/>
    <w:tmpl w:val="8FB243C6"/>
    <w:lvl w:ilvl="0" w:tplc="6274758A">
      <w:start w:val="2"/>
      <w:numFmt w:val="decimal"/>
      <w:lvlText w:val="%1."/>
      <w:lvlJc w:val="left"/>
      <w:pPr>
        <w:tabs>
          <w:tab w:val="num" w:pos="3192"/>
        </w:tabs>
        <w:ind w:left="3192" w:hanging="360"/>
      </w:pPr>
      <w:rPr>
        <w:rFonts w:hint="default"/>
      </w:rPr>
    </w:lvl>
    <w:lvl w:ilvl="1" w:tplc="0C0A0019" w:tentative="1">
      <w:start w:val="1"/>
      <w:numFmt w:val="lowerLetter"/>
      <w:lvlText w:val="%2."/>
      <w:lvlJc w:val="left"/>
      <w:pPr>
        <w:tabs>
          <w:tab w:val="num" w:pos="3912"/>
        </w:tabs>
        <w:ind w:left="3912" w:hanging="360"/>
      </w:pPr>
    </w:lvl>
    <w:lvl w:ilvl="2" w:tplc="0C0A001B" w:tentative="1">
      <w:start w:val="1"/>
      <w:numFmt w:val="lowerRoman"/>
      <w:lvlText w:val="%3."/>
      <w:lvlJc w:val="right"/>
      <w:pPr>
        <w:tabs>
          <w:tab w:val="num" w:pos="4632"/>
        </w:tabs>
        <w:ind w:left="4632" w:hanging="180"/>
      </w:pPr>
    </w:lvl>
    <w:lvl w:ilvl="3" w:tplc="0C0A000F" w:tentative="1">
      <w:start w:val="1"/>
      <w:numFmt w:val="decimal"/>
      <w:lvlText w:val="%4."/>
      <w:lvlJc w:val="left"/>
      <w:pPr>
        <w:tabs>
          <w:tab w:val="num" w:pos="5352"/>
        </w:tabs>
        <w:ind w:left="5352" w:hanging="360"/>
      </w:pPr>
    </w:lvl>
    <w:lvl w:ilvl="4" w:tplc="0C0A0019" w:tentative="1">
      <w:start w:val="1"/>
      <w:numFmt w:val="lowerLetter"/>
      <w:lvlText w:val="%5."/>
      <w:lvlJc w:val="left"/>
      <w:pPr>
        <w:tabs>
          <w:tab w:val="num" w:pos="6072"/>
        </w:tabs>
        <w:ind w:left="6072" w:hanging="360"/>
      </w:pPr>
    </w:lvl>
    <w:lvl w:ilvl="5" w:tplc="0C0A001B" w:tentative="1">
      <w:start w:val="1"/>
      <w:numFmt w:val="lowerRoman"/>
      <w:lvlText w:val="%6."/>
      <w:lvlJc w:val="right"/>
      <w:pPr>
        <w:tabs>
          <w:tab w:val="num" w:pos="6792"/>
        </w:tabs>
        <w:ind w:left="6792" w:hanging="180"/>
      </w:pPr>
    </w:lvl>
    <w:lvl w:ilvl="6" w:tplc="0C0A000F" w:tentative="1">
      <w:start w:val="1"/>
      <w:numFmt w:val="decimal"/>
      <w:lvlText w:val="%7."/>
      <w:lvlJc w:val="left"/>
      <w:pPr>
        <w:tabs>
          <w:tab w:val="num" w:pos="7512"/>
        </w:tabs>
        <w:ind w:left="7512" w:hanging="360"/>
      </w:pPr>
    </w:lvl>
    <w:lvl w:ilvl="7" w:tplc="0C0A0019" w:tentative="1">
      <w:start w:val="1"/>
      <w:numFmt w:val="lowerLetter"/>
      <w:lvlText w:val="%8."/>
      <w:lvlJc w:val="left"/>
      <w:pPr>
        <w:tabs>
          <w:tab w:val="num" w:pos="8232"/>
        </w:tabs>
        <w:ind w:left="8232" w:hanging="360"/>
      </w:pPr>
    </w:lvl>
    <w:lvl w:ilvl="8" w:tplc="0C0A001B" w:tentative="1">
      <w:start w:val="1"/>
      <w:numFmt w:val="lowerRoman"/>
      <w:lvlText w:val="%9."/>
      <w:lvlJc w:val="right"/>
      <w:pPr>
        <w:tabs>
          <w:tab w:val="num" w:pos="8952"/>
        </w:tabs>
        <w:ind w:left="8952" w:hanging="180"/>
      </w:pPr>
    </w:lvl>
  </w:abstractNum>
  <w:abstractNum w:abstractNumId="28" w15:restartNumberingAfterBreak="0">
    <w:nsid w:val="75021DFC"/>
    <w:multiLevelType w:val="hybridMultilevel"/>
    <w:tmpl w:val="79AA0B58"/>
    <w:lvl w:ilvl="0" w:tplc="DBB427FC">
      <w:start w:val="2008"/>
      <w:numFmt w:val="decimal"/>
      <w:lvlText w:val="%1"/>
      <w:lvlJc w:val="left"/>
      <w:pPr>
        <w:tabs>
          <w:tab w:val="num" w:pos="3540"/>
        </w:tabs>
        <w:ind w:left="3540" w:hanging="213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9" w15:restartNumberingAfterBreak="0">
    <w:nsid w:val="75686E9E"/>
    <w:multiLevelType w:val="hybridMultilevel"/>
    <w:tmpl w:val="C4DC9DF4"/>
    <w:lvl w:ilvl="0" w:tplc="FF76F59C">
      <w:start w:val="1"/>
      <w:numFmt w:val="bullet"/>
      <w:lvlText w:val="•"/>
      <w:lvlJc w:val="left"/>
      <w:pPr>
        <w:tabs>
          <w:tab w:val="num" w:pos="720"/>
        </w:tabs>
        <w:ind w:left="720" w:hanging="360"/>
      </w:pPr>
      <w:rPr>
        <w:rFonts w:ascii="Calibri" w:hAnsi="Calibri" w:hint="default"/>
      </w:rPr>
    </w:lvl>
    <w:lvl w:ilvl="1" w:tplc="02909EB2" w:tentative="1">
      <w:start w:val="1"/>
      <w:numFmt w:val="bullet"/>
      <w:lvlText w:val="•"/>
      <w:lvlJc w:val="left"/>
      <w:pPr>
        <w:tabs>
          <w:tab w:val="num" w:pos="1440"/>
        </w:tabs>
        <w:ind w:left="1440" w:hanging="360"/>
      </w:pPr>
      <w:rPr>
        <w:rFonts w:ascii="Calibri" w:hAnsi="Calibri" w:hint="default"/>
      </w:rPr>
    </w:lvl>
    <w:lvl w:ilvl="2" w:tplc="7A022212" w:tentative="1">
      <w:start w:val="1"/>
      <w:numFmt w:val="bullet"/>
      <w:lvlText w:val="•"/>
      <w:lvlJc w:val="left"/>
      <w:pPr>
        <w:tabs>
          <w:tab w:val="num" w:pos="2160"/>
        </w:tabs>
        <w:ind w:left="2160" w:hanging="360"/>
      </w:pPr>
      <w:rPr>
        <w:rFonts w:ascii="Calibri" w:hAnsi="Calibri" w:hint="default"/>
      </w:rPr>
    </w:lvl>
    <w:lvl w:ilvl="3" w:tplc="5D3AD488" w:tentative="1">
      <w:start w:val="1"/>
      <w:numFmt w:val="bullet"/>
      <w:lvlText w:val="•"/>
      <w:lvlJc w:val="left"/>
      <w:pPr>
        <w:tabs>
          <w:tab w:val="num" w:pos="2880"/>
        </w:tabs>
        <w:ind w:left="2880" w:hanging="360"/>
      </w:pPr>
      <w:rPr>
        <w:rFonts w:ascii="Calibri" w:hAnsi="Calibri" w:hint="default"/>
      </w:rPr>
    </w:lvl>
    <w:lvl w:ilvl="4" w:tplc="2070E8D6" w:tentative="1">
      <w:start w:val="1"/>
      <w:numFmt w:val="bullet"/>
      <w:lvlText w:val="•"/>
      <w:lvlJc w:val="left"/>
      <w:pPr>
        <w:tabs>
          <w:tab w:val="num" w:pos="3600"/>
        </w:tabs>
        <w:ind w:left="3600" w:hanging="360"/>
      </w:pPr>
      <w:rPr>
        <w:rFonts w:ascii="Calibri" w:hAnsi="Calibri" w:hint="default"/>
      </w:rPr>
    </w:lvl>
    <w:lvl w:ilvl="5" w:tplc="FA3A0E68" w:tentative="1">
      <w:start w:val="1"/>
      <w:numFmt w:val="bullet"/>
      <w:lvlText w:val="•"/>
      <w:lvlJc w:val="left"/>
      <w:pPr>
        <w:tabs>
          <w:tab w:val="num" w:pos="4320"/>
        </w:tabs>
        <w:ind w:left="4320" w:hanging="360"/>
      </w:pPr>
      <w:rPr>
        <w:rFonts w:ascii="Calibri" w:hAnsi="Calibri" w:hint="default"/>
      </w:rPr>
    </w:lvl>
    <w:lvl w:ilvl="6" w:tplc="2098F134" w:tentative="1">
      <w:start w:val="1"/>
      <w:numFmt w:val="bullet"/>
      <w:lvlText w:val="•"/>
      <w:lvlJc w:val="left"/>
      <w:pPr>
        <w:tabs>
          <w:tab w:val="num" w:pos="5040"/>
        </w:tabs>
        <w:ind w:left="5040" w:hanging="360"/>
      </w:pPr>
      <w:rPr>
        <w:rFonts w:ascii="Calibri" w:hAnsi="Calibri" w:hint="default"/>
      </w:rPr>
    </w:lvl>
    <w:lvl w:ilvl="7" w:tplc="E716CAD4" w:tentative="1">
      <w:start w:val="1"/>
      <w:numFmt w:val="bullet"/>
      <w:lvlText w:val="•"/>
      <w:lvlJc w:val="left"/>
      <w:pPr>
        <w:tabs>
          <w:tab w:val="num" w:pos="5760"/>
        </w:tabs>
        <w:ind w:left="5760" w:hanging="360"/>
      </w:pPr>
      <w:rPr>
        <w:rFonts w:ascii="Calibri" w:hAnsi="Calibri" w:hint="default"/>
      </w:rPr>
    </w:lvl>
    <w:lvl w:ilvl="8" w:tplc="AA204176"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75A0399E"/>
    <w:multiLevelType w:val="hybridMultilevel"/>
    <w:tmpl w:val="40E29DB0"/>
    <w:lvl w:ilvl="0" w:tplc="11A0A5F6">
      <w:start w:val="1"/>
      <w:numFmt w:val="bullet"/>
      <w:lvlText w:val="•"/>
      <w:lvlJc w:val="left"/>
      <w:pPr>
        <w:tabs>
          <w:tab w:val="num" w:pos="720"/>
        </w:tabs>
        <w:ind w:left="720" w:hanging="360"/>
      </w:pPr>
      <w:rPr>
        <w:rFonts w:ascii="Calibri" w:hAnsi="Calibri" w:hint="default"/>
      </w:rPr>
    </w:lvl>
    <w:lvl w:ilvl="1" w:tplc="7BA04242" w:tentative="1">
      <w:start w:val="1"/>
      <w:numFmt w:val="bullet"/>
      <w:lvlText w:val="•"/>
      <w:lvlJc w:val="left"/>
      <w:pPr>
        <w:tabs>
          <w:tab w:val="num" w:pos="1440"/>
        </w:tabs>
        <w:ind w:left="1440" w:hanging="360"/>
      </w:pPr>
      <w:rPr>
        <w:rFonts w:ascii="Calibri" w:hAnsi="Calibri" w:hint="default"/>
      </w:rPr>
    </w:lvl>
    <w:lvl w:ilvl="2" w:tplc="6122EE3E" w:tentative="1">
      <w:start w:val="1"/>
      <w:numFmt w:val="bullet"/>
      <w:lvlText w:val="•"/>
      <w:lvlJc w:val="left"/>
      <w:pPr>
        <w:tabs>
          <w:tab w:val="num" w:pos="2160"/>
        </w:tabs>
        <w:ind w:left="2160" w:hanging="360"/>
      </w:pPr>
      <w:rPr>
        <w:rFonts w:ascii="Calibri" w:hAnsi="Calibri" w:hint="default"/>
      </w:rPr>
    </w:lvl>
    <w:lvl w:ilvl="3" w:tplc="4EBE6874" w:tentative="1">
      <w:start w:val="1"/>
      <w:numFmt w:val="bullet"/>
      <w:lvlText w:val="•"/>
      <w:lvlJc w:val="left"/>
      <w:pPr>
        <w:tabs>
          <w:tab w:val="num" w:pos="2880"/>
        </w:tabs>
        <w:ind w:left="2880" w:hanging="360"/>
      </w:pPr>
      <w:rPr>
        <w:rFonts w:ascii="Calibri" w:hAnsi="Calibri" w:hint="default"/>
      </w:rPr>
    </w:lvl>
    <w:lvl w:ilvl="4" w:tplc="A38E17F8" w:tentative="1">
      <w:start w:val="1"/>
      <w:numFmt w:val="bullet"/>
      <w:lvlText w:val="•"/>
      <w:lvlJc w:val="left"/>
      <w:pPr>
        <w:tabs>
          <w:tab w:val="num" w:pos="3600"/>
        </w:tabs>
        <w:ind w:left="3600" w:hanging="360"/>
      </w:pPr>
      <w:rPr>
        <w:rFonts w:ascii="Calibri" w:hAnsi="Calibri" w:hint="default"/>
      </w:rPr>
    </w:lvl>
    <w:lvl w:ilvl="5" w:tplc="D46A83F2" w:tentative="1">
      <w:start w:val="1"/>
      <w:numFmt w:val="bullet"/>
      <w:lvlText w:val="•"/>
      <w:lvlJc w:val="left"/>
      <w:pPr>
        <w:tabs>
          <w:tab w:val="num" w:pos="4320"/>
        </w:tabs>
        <w:ind w:left="4320" w:hanging="360"/>
      </w:pPr>
      <w:rPr>
        <w:rFonts w:ascii="Calibri" w:hAnsi="Calibri" w:hint="default"/>
      </w:rPr>
    </w:lvl>
    <w:lvl w:ilvl="6" w:tplc="42E82DF4" w:tentative="1">
      <w:start w:val="1"/>
      <w:numFmt w:val="bullet"/>
      <w:lvlText w:val="•"/>
      <w:lvlJc w:val="left"/>
      <w:pPr>
        <w:tabs>
          <w:tab w:val="num" w:pos="5040"/>
        </w:tabs>
        <w:ind w:left="5040" w:hanging="360"/>
      </w:pPr>
      <w:rPr>
        <w:rFonts w:ascii="Calibri" w:hAnsi="Calibri" w:hint="default"/>
      </w:rPr>
    </w:lvl>
    <w:lvl w:ilvl="7" w:tplc="584023E0" w:tentative="1">
      <w:start w:val="1"/>
      <w:numFmt w:val="bullet"/>
      <w:lvlText w:val="•"/>
      <w:lvlJc w:val="left"/>
      <w:pPr>
        <w:tabs>
          <w:tab w:val="num" w:pos="5760"/>
        </w:tabs>
        <w:ind w:left="5760" w:hanging="360"/>
      </w:pPr>
      <w:rPr>
        <w:rFonts w:ascii="Calibri" w:hAnsi="Calibri" w:hint="default"/>
      </w:rPr>
    </w:lvl>
    <w:lvl w:ilvl="8" w:tplc="B70A7F38"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75F8748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4077BC"/>
    <w:multiLevelType w:val="hybridMultilevel"/>
    <w:tmpl w:val="2CA412CA"/>
    <w:lvl w:ilvl="0" w:tplc="638C78BC">
      <w:start w:val="1"/>
      <w:numFmt w:val="bullet"/>
      <w:lvlText w:val="-"/>
      <w:lvlJc w:val="left"/>
      <w:pPr>
        <w:tabs>
          <w:tab w:val="num" w:pos="3360"/>
        </w:tabs>
        <w:ind w:left="3360" w:hanging="360"/>
      </w:pPr>
      <w:rPr>
        <w:rFonts w:ascii="Arial" w:eastAsia="Times New Roman" w:hAnsi="Arial" w:cs="Arial" w:hint="default"/>
      </w:rPr>
    </w:lvl>
    <w:lvl w:ilvl="1" w:tplc="CE8A3586">
      <w:start w:val="1"/>
      <w:numFmt w:val="bullet"/>
      <w:lvlText w:val="-"/>
      <w:lvlJc w:val="left"/>
      <w:pPr>
        <w:tabs>
          <w:tab w:val="num" w:pos="4080"/>
        </w:tabs>
        <w:ind w:left="4080" w:hanging="360"/>
      </w:pPr>
      <w:rPr>
        <w:rFonts w:ascii="Arial" w:eastAsia="Times New Roman" w:hAnsi="Arial" w:cs="Arial" w:hint="default"/>
      </w:rPr>
    </w:lvl>
    <w:lvl w:ilvl="2" w:tplc="0C0A0005" w:tentative="1">
      <w:start w:val="1"/>
      <w:numFmt w:val="bullet"/>
      <w:lvlText w:val=""/>
      <w:lvlJc w:val="left"/>
      <w:pPr>
        <w:tabs>
          <w:tab w:val="num" w:pos="4800"/>
        </w:tabs>
        <w:ind w:left="4800" w:hanging="360"/>
      </w:pPr>
      <w:rPr>
        <w:rFonts w:ascii="Wingdings" w:hAnsi="Wingdings" w:hint="default"/>
      </w:rPr>
    </w:lvl>
    <w:lvl w:ilvl="3" w:tplc="0C0A0001" w:tentative="1">
      <w:start w:val="1"/>
      <w:numFmt w:val="bullet"/>
      <w:lvlText w:val=""/>
      <w:lvlJc w:val="left"/>
      <w:pPr>
        <w:tabs>
          <w:tab w:val="num" w:pos="5520"/>
        </w:tabs>
        <w:ind w:left="5520" w:hanging="360"/>
      </w:pPr>
      <w:rPr>
        <w:rFonts w:ascii="Symbol" w:hAnsi="Symbol" w:hint="default"/>
      </w:rPr>
    </w:lvl>
    <w:lvl w:ilvl="4" w:tplc="0C0A0003" w:tentative="1">
      <w:start w:val="1"/>
      <w:numFmt w:val="bullet"/>
      <w:lvlText w:val="o"/>
      <w:lvlJc w:val="left"/>
      <w:pPr>
        <w:tabs>
          <w:tab w:val="num" w:pos="6240"/>
        </w:tabs>
        <w:ind w:left="6240" w:hanging="360"/>
      </w:pPr>
      <w:rPr>
        <w:rFonts w:ascii="Courier New" w:hAnsi="Courier New" w:cs="Courier New" w:hint="default"/>
      </w:rPr>
    </w:lvl>
    <w:lvl w:ilvl="5" w:tplc="0C0A0005" w:tentative="1">
      <w:start w:val="1"/>
      <w:numFmt w:val="bullet"/>
      <w:lvlText w:val=""/>
      <w:lvlJc w:val="left"/>
      <w:pPr>
        <w:tabs>
          <w:tab w:val="num" w:pos="6960"/>
        </w:tabs>
        <w:ind w:left="6960" w:hanging="360"/>
      </w:pPr>
      <w:rPr>
        <w:rFonts w:ascii="Wingdings" w:hAnsi="Wingdings" w:hint="default"/>
      </w:rPr>
    </w:lvl>
    <w:lvl w:ilvl="6" w:tplc="0C0A0001" w:tentative="1">
      <w:start w:val="1"/>
      <w:numFmt w:val="bullet"/>
      <w:lvlText w:val=""/>
      <w:lvlJc w:val="left"/>
      <w:pPr>
        <w:tabs>
          <w:tab w:val="num" w:pos="7680"/>
        </w:tabs>
        <w:ind w:left="7680" w:hanging="360"/>
      </w:pPr>
      <w:rPr>
        <w:rFonts w:ascii="Symbol" w:hAnsi="Symbol" w:hint="default"/>
      </w:rPr>
    </w:lvl>
    <w:lvl w:ilvl="7" w:tplc="0C0A0003" w:tentative="1">
      <w:start w:val="1"/>
      <w:numFmt w:val="bullet"/>
      <w:lvlText w:val="o"/>
      <w:lvlJc w:val="left"/>
      <w:pPr>
        <w:tabs>
          <w:tab w:val="num" w:pos="8400"/>
        </w:tabs>
        <w:ind w:left="8400" w:hanging="360"/>
      </w:pPr>
      <w:rPr>
        <w:rFonts w:ascii="Courier New" w:hAnsi="Courier New" w:cs="Courier New" w:hint="default"/>
      </w:rPr>
    </w:lvl>
    <w:lvl w:ilvl="8" w:tplc="0C0A0005" w:tentative="1">
      <w:start w:val="1"/>
      <w:numFmt w:val="bullet"/>
      <w:lvlText w:val=""/>
      <w:lvlJc w:val="left"/>
      <w:pPr>
        <w:tabs>
          <w:tab w:val="num" w:pos="9120"/>
        </w:tabs>
        <w:ind w:left="9120" w:hanging="360"/>
      </w:pPr>
      <w:rPr>
        <w:rFonts w:ascii="Wingdings" w:hAnsi="Wingdings" w:hint="default"/>
      </w:rPr>
    </w:lvl>
  </w:abstractNum>
  <w:abstractNum w:abstractNumId="33" w15:restartNumberingAfterBreak="0">
    <w:nsid w:val="7C1C06EF"/>
    <w:multiLevelType w:val="hybridMultilevel"/>
    <w:tmpl w:val="6EB45A68"/>
    <w:lvl w:ilvl="0" w:tplc="A8FA2FD4">
      <w:start w:val="1"/>
      <w:numFmt w:val="bullet"/>
      <w:lvlText w:val="•"/>
      <w:lvlJc w:val="left"/>
      <w:pPr>
        <w:tabs>
          <w:tab w:val="num" w:pos="720"/>
        </w:tabs>
        <w:ind w:left="720" w:hanging="360"/>
      </w:pPr>
      <w:rPr>
        <w:rFonts w:ascii="Calibri" w:hAnsi="Calibri" w:hint="default"/>
      </w:rPr>
    </w:lvl>
    <w:lvl w:ilvl="1" w:tplc="351489C8" w:tentative="1">
      <w:start w:val="1"/>
      <w:numFmt w:val="bullet"/>
      <w:lvlText w:val="•"/>
      <w:lvlJc w:val="left"/>
      <w:pPr>
        <w:tabs>
          <w:tab w:val="num" w:pos="1440"/>
        </w:tabs>
        <w:ind w:left="1440" w:hanging="360"/>
      </w:pPr>
      <w:rPr>
        <w:rFonts w:ascii="Calibri" w:hAnsi="Calibri" w:hint="default"/>
      </w:rPr>
    </w:lvl>
    <w:lvl w:ilvl="2" w:tplc="24A8C6DE" w:tentative="1">
      <w:start w:val="1"/>
      <w:numFmt w:val="bullet"/>
      <w:lvlText w:val="•"/>
      <w:lvlJc w:val="left"/>
      <w:pPr>
        <w:tabs>
          <w:tab w:val="num" w:pos="2160"/>
        </w:tabs>
        <w:ind w:left="2160" w:hanging="360"/>
      </w:pPr>
      <w:rPr>
        <w:rFonts w:ascii="Calibri" w:hAnsi="Calibri" w:hint="default"/>
      </w:rPr>
    </w:lvl>
    <w:lvl w:ilvl="3" w:tplc="E0C23120" w:tentative="1">
      <w:start w:val="1"/>
      <w:numFmt w:val="bullet"/>
      <w:lvlText w:val="•"/>
      <w:lvlJc w:val="left"/>
      <w:pPr>
        <w:tabs>
          <w:tab w:val="num" w:pos="2880"/>
        </w:tabs>
        <w:ind w:left="2880" w:hanging="360"/>
      </w:pPr>
      <w:rPr>
        <w:rFonts w:ascii="Calibri" w:hAnsi="Calibri" w:hint="default"/>
      </w:rPr>
    </w:lvl>
    <w:lvl w:ilvl="4" w:tplc="1D84D54A" w:tentative="1">
      <w:start w:val="1"/>
      <w:numFmt w:val="bullet"/>
      <w:lvlText w:val="•"/>
      <w:lvlJc w:val="left"/>
      <w:pPr>
        <w:tabs>
          <w:tab w:val="num" w:pos="3600"/>
        </w:tabs>
        <w:ind w:left="3600" w:hanging="360"/>
      </w:pPr>
      <w:rPr>
        <w:rFonts w:ascii="Calibri" w:hAnsi="Calibri" w:hint="default"/>
      </w:rPr>
    </w:lvl>
    <w:lvl w:ilvl="5" w:tplc="094A971A" w:tentative="1">
      <w:start w:val="1"/>
      <w:numFmt w:val="bullet"/>
      <w:lvlText w:val="•"/>
      <w:lvlJc w:val="left"/>
      <w:pPr>
        <w:tabs>
          <w:tab w:val="num" w:pos="4320"/>
        </w:tabs>
        <w:ind w:left="4320" w:hanging="360"/>
      </w:pPr>
      <w:rPr>
        <w:rFonts w:ascii="Calibri" w:hAnsi="Calibri" w:hint="default"/>
      </w:rPr>
    </w:lvl>
    <w:lvl w:ilvl="6" w:tplc="6CB84284" w:tentative="1">
      <w:start w:val="1"/>
      <w:numFmt w:val="bullet"/>
      <w:lvlText w:val="•"/>
      <w:lvlJc w:val="left"/>
      <w:pPr>
        <w:tabs>
          <w:tab w:val="num" w:pos="5040"/>
        </w:tabs>
        <w:ind w:left="5040" w:hanging="360"/>
      </w:pPr>
      <w:rPr>
        <w:rFonts w:ascii="Calibri" w:hAnsi="Calibri" w:hint="default"/>
      </w:rPr>
    </w:lvl>
    <w:lvl w:ilvl="7" w:tplc="10CE13E2" w:tentative="1">
      <w:start w:val="1"/>
      <w:numFmt w:val="bullet"/>
      <w:lvlText w:val="•"/>
      <w:lvlJc w:val="left"/>
      <w:pPr>
        <w:tabs>
          <w:tab w:val="num" w:pos="5760"/>
        </w:tabs>
        <w:ind w:left="5760" w:hanging="360"/>
      </w:pPr>
      <w:rPr>
        <w:rFonts w:ascii="Calibri" w:hAnsi="Calibri" w:hint="default"/>
      </w:rPr>
    </w:lvl>
    <w:lvl w:ilvl="8" w:tplc="3CB08912" w:tentative="1">
      <w:start w:val="1"/>
      <w:numFmt w:val="bullet"/>
      <w:lvlText w:val="•"/>
      <w:lvlJc w:val="left"/>
      <w:pPr>
        <w:tabs>
          <w:tab w:val="num" w:pos="6480"/>
        </w:tabs>
        <w:ind w:left="6480" w:hanging="360"/>
      </w:pPr>
      <w:rPr>
        <w:rFonts w:ascii="Calibri" w:hAnsi="Calibri" w:hint="default"/>
      </w:rPr>
    </w:lvl>
  </w:abstractNum>
  <w:num w:numId="1">
    <w:abstractNumId w:val="32"/>
  </w:num>
  <w:num w:numId="2">
    <w:abstractNumId w:val="28"/>
  </w:num>
  <w:num w:numId="3">
    <w:abstractNumId w:val="8"/>
  </w:num>
  <w:num w:numId="4">
    <w:abstractNumId w:val="21"/>
  </w:num>
  <w:num w:numId="5">
    <w:abstractNumId w:val="27"/>
  </w:num>
  <w:num w:numId="6">
    <w:abstractNumId w:val="23"/>
  </w:num>
  <w:num w:numId="7">
    <w:abstractNumId w:val="25"/>
  </w:num>
  <w:num w:numId="8">
    <w:abstractNumId w:val="13"/>
  </w:num>
  <w:num w:numId="9">
    <w:abstractNumId w:val="7"/>
  </w:num>
  <w:num w:numId="10">
    <w:abstractNumId w:val="1"/>
  </w:num>
  <w:num w:numId="11">
    <w:abstractNumId w:val="12"/>
  </w:num>
  <w:num w:numId="12">
    <w:abstractNumId w:val="2"/>
  </w:num>
  <w:num w:numId="13">
    <w:abstractNumId w:val="15"/>
  </w:num>
  <w:num w:numId="14">
    <w:abstractNumId w:val="5"/>
  </w:num>
  <w:num w:numId="15">
    <w:abstractNumId w:val="0"/>
    <w:lvlOverride w:ilvl="0">
      <w:lvl w:ilvl="0">
        <w:numFmt w:val="bullet"/>
        <w:lvlText w:val="•"/>
        <w:legacy w:legacy="1" w:legacySpace="0" w:legacyIndent="0"/>
        <w:lvlJc w:val="left"/>
        <w:rPr>
          <w:rFonts w:ascii="Calibri" w:hAnsi="Calibri" w:hint="default"/>
          <w:sz w:val="29"/>
        </w:rPr>
      </w:lvl>
    </w:lvlOverride>
  </w:num>
  <w:num w:numId="16">
    <w:abstractNumId w:val="0"/>
    <w:lvlOverride w:ilvl="0">
      <w:lvl w:ilvl="0">
        <w:numFmt w:val="bullet"/>
        <w:lvlText w:val="•"/>
        <w:legacy w:legacy="1" w:legacySpace="0" w:legacyIndent="0"/>
        <w:lvlJc w:val="left"/>
        <w:rPr>
          <w:rFonts w:ascii="Calibri" w:hAnsi="Calibri" w:hint="default"/>
          <w:sz w:val="25"/>
        </w:rPr>
      </w:lvl>
    </w:lvlOverride>
  </w:num>
  <w:num w:numId="17">
    <w:abstractNumId w:val="11"/>
  </w:num>
  <w:num w:numId="18">
    <w:abstractNumId w:val="30"/>
  </w:num>
  <w:num w:numId="19">
    <w:abstractNumId w:val="33"/>
  </w:num>
  <w:num w:numId="20">
    <w:abstractNumId w:val="4"/>
  </w:num>
  <w:num w:numId="21">
    <w:abstractNumId w:val="14"/>
  </w:num>
  <w:num w:numId="22">
    <w:abstractNumId w:val="19"/>
  </w:num>
  <w:num w:numId="23">
    <w:abstractNumId w:val="22"/>
  </w:num>
  <w:num w:numId="24">
    <w:abstractNumId w:val="3"/>
  </w:num>
  <w:num w:numId="25">
    <w:abstractNumId w:val="20"/>
  </w:num>
  <w:num w:numId="26">
    <w:abstractNumId w:val="6"/>
  </w:num>
  <w:num w:numId="27">
    <w:abstractNumId w:val="26"/>
  </w:num>
  <w:num w:numId="28">
    <w:abstractNumId w:val="9"/>
  </w:num>
  <w:num w:numId="29">
    <w:abstractNumId w:val="29"/>
  </w:num>
  <w:num w:numId="30">
    <w:abstractNumId w:val="18"/>
  </w:num>
  <w:num w:numId="31">
    <w:abstractNumId w:val="24"/>
  </w:num>
  <w:num w:numId="32">
    <w:abstractNumId w:val="10"/>
  </w:num>
  <w:num w:numId="33">
    <w:abstractNumId w:val="16"/>
  </w:num>
  <w:num w:numId="34">
    <w:abstractNumId w:val="3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B2"/>
    <w:rsid w:val="000331F9"/>
    <w:rsid w:val="00062125"/>
    <w:rsid w:val="000B43CA"/>
    <w:rsid w:val="000C7547"/>
    <w:rsid w:val="000D6339"/>
    <w:rsid w:val="000D64DC"/>
    <w:rsid w:val="00113DB9"/>
    <w:rsid w:val="0013317A"/>
    <w:rsid w:val="00135948"/>
    <w:rsid w:val="0014226E"/>
    <w:rsid w:val="00185FB1"/>
    <w:rsid w:val="00193768"/>
    <w:rsid w:val="003153FF"/>
    <w:rsid w:val="00320839"/>
    <w:rsid w:val="0036493C"/>
    <w:rsid w:val="00376648"/>
    <w:rsid w:val="003768B2"/>
    <w:rsid w:val="00380CEE"/>
    <w:rsid w:val="003C7199"/>
    <w:rsid w:val="003D3FDE"/>
    <w:rsid w:val="003E7826"/>
    <w:rsid w:val="00431129"/>
    <w:rsid w:val="004B189A"/>
    <w:rsid w:val="004E1E69"/>
    <w:rsid w:val="004F35A9"/>
    <w:rsid w:val="00583789"/>
    <w:rsid w:val="005872A4"/>
    <w:rsid w:val="005B723B"/>
    <w:rsid w:val="005C6065"/>
    <w:rsid w:val="005C67A4"/>
    <w:rsid w:val="00602A60"/>
    <w:rsid w:val="006B3B14"/>
    <w:rsid w:val="006C0C4E"/>
    <w:rsid w:val="006E57DB"/>
    <w:rsid w:val="006E6E7B"/>
    <w:rsid w:val="007E321A"/>
    <w:rsid w:val="00823A97"/>
    <w:rsid w:val="00826441"/>
    <w:rsid w:val="008616A7"/>
    <w:rsid w:val="008B1625"/>
    <w:rsid w:val="008C34C8"/>
    <w:rsid w:val="00933AB5"/>
    <w:rsid w:val="00984BDE"/>
    <w:rsid w:val="009942DC"/>
    <w:rsid w:val="009D0092"/>
    <w:rsid w:val="00A3536F"/>
    <w:rsid w:val="00A85DB8"/>
    <w:rsid w:val="00A94364"/>
    <w:rsid w:val="00AC6EC9"/>
    <w:rsid w:val="00AE64D8"/>
    <w:rsid w:val="00B318D7"/>
    <w:rsid w:val="00B65290"/>
    <w:rsid w:val="00B92926"/>
    <w:rsid w:val="00BB4651"/>
    <w:rsid w:val="00BE5BA5"/>
    <w:rsid w:val="00C5189B"/>
    <w:rsid w:val="00C65716"/>
    <w:rsid w:val="00C87DE4"/>
    <w:rsid w:val="00C95DE8"/>
    <w:rsid w:val="00DB0A95"/>
    <w:rsid w:val="00DC602B"/>
    <w:rsid w:val="00E26F23"/>
    <w:rsid w:val="00F44904"/>
    <w:rsid w:val="00FE24ED"/>
    <w:rsid w:val="00FE31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37B9FAA"/>
  <w15:chartTrackingRefBased/>
  <w15:docId w15:val="{5390E155-65C5-4574-BFD5-CD6EDCC4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3768B2"/>
    <w:pPr>
      <w:keepNext/>
      <w:spacing w:before="240"/>
      <w:ind w:left="2880" w:right="-1"/>
      <w:jc w:val="both"/>
      <w:outlineLvl w:val="0"/>
    </w:pPr>
    <w:rPr>
      <w:rFonts w:ascii="Courier" w:eastAsia="Times New Roman" w:hAnsi="Courier" w:cs="Times New Roman"/>
      <w:b/>
      <w:szCs w:val="20"/>
      <w:lang w:val="es-ES_tradnl" w:eastAsia="es-ES"/>
    </w:rPr>
  </w:style>
  <w:style w:type="paragraph" w:styleId="Ttulo2">
    <w:name w:val="heading 2"/>
    <w:basedOn w:val="Normal"/>
    <w:next w:val="Normal"/>
    <w:link w:val="Ttulo2Car"/>
    <w:qFormat/>
    <w:rsid w:val="003768B2"/>
    <w:pPr>
      <w:keepNext/>
      <w:spacing w:before="240" w:after="60"/>
      <w:outlineLvl w:val="1"/>
    </w:pPr>
    <w:rPr>
      <w:rFonts w:eastAsia="Times New Roman" w:cs="Arial"/>
      <w:b/>
      <w:bCs/>
      <w:i/>
      <w:iCs/>
      <w:sz w:val="28"/>
      <w:szCs w:val="28"/>
      <w:lang w:val="es-ES_tradnl" w:eastAsia="es-ES"/>
    </w:rPr>
  </w:style>
  <w:style w:type="paragraph" w:styleId="Ttulo3">
    <w:name w:val="heading 3"/>
    <w:basedOn w:val="Normal"/>
    <w:next w:val="Normal"/>
    <w:link w:val="Ttulo3Car"/>
    <w:qFormat/>
    <w:rsid w:val="003768B2"/>
    <w:pPr>
      <w:keepNext/>
      <w:spacing w:before="240" w:after="60"/>
      <w:outlineLvl w:val="2"/>
    </w:pPr>
    <w:rPr>
      <w:rFonts w:eastAsia="Times New Roman" w:cs="Arial"/>
      <w:b/>
      <w:bCs/>
      <w:sz w:val="26"/>
      <w:szCs w:val="26"/>
      <w:lang w:val="es-ES_tradnl" w:eastAsia="es-ES"/>
    </w:rPr>
  </w:style>
  <w:style w:type="paragraph" w:styleId="Ttulo4">
    <w:name w:val="heading 4"/>
    <w:basedOn w:val="Normal"/>
    <w:next w:val="Normal"/>
    <w:link w:val="Ttulo4Car"/>
    <w:qFormat/>
    <w:rsid w:val="003768B2"/>
    <w:pPr>
      <w:keepNext/>
      <w:tabs>
        <w:tab w:val="left" w:pos="2835"/>
      </w:tabs>
      <w:spacing w:line="360" w:lineRule="auto"/>
      <w:jc w:val="center"/>
      <w:outlineLvl w:val="3"/>
    </w:pPr>
    <w:rPr>
      <w:rFonts w:ascii="Courier" w:eastAsia="Times New Roman" w:hAnsi="Courier" w:cs="Times New Roman"/>
      <w:b/>
      <w:szCs w:val="20"/>
      <w:lang w:val="es-ES_tradnl" w:eastAsia="es-ES"/>
    </w:rPr>
  </w:style>
  <w:style w:type="paragraph" w:styleId="Ttulo5">
    <w:name w:val="heading 5"/>
    <w:basedOn w:val="Normal"/>
    <w:next w:val="Normal"/>
    <w:link w:val="Ttulo5Car"/>
    <w:qFormat/>
    <w:rsid w:val="003768B2"/>
    <w:pPr>
      <w:keepNext/>
      <w:tabs>
        <w:tab w:val="left" w:pos="2552"/>
        <w:tab w:val="left" w:pos="3119"/>
      </w:tabs>
      <w:jc w:val="both"/>
      <w:outlineLvl w:val="4"/>
    </w:pPr>
    <w:rPr>
      <w:rFonts w:eastAsia="Times New Roman"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68B2"/>
    <w:rPr>
      <w:rFonts w:ascii="Courier" w:eastAsia="Times New Roman" w:hAnsi="Courier" w:cs="Times New Roman"/>
      <w:b/>
      <w:szCs w:val="20"/>
      <w:lang w:val="es-ES_tradnl" w:eastAsia="es-ES"/>
    </w:rPr>
  </w:style>
  <w:style w:type="character" w:customStyle="1" w:styleId="Ttulo2Car">
    <w:name w:val="Título 2 Car"/>
    <w:basedOn w:val="Fuentedeprrafopredeter"/>
    <w:link w:val="Ttulo2"/>
    <w:rsid w:val="003768B2"/>
    <w:rPr>
      <w:rFonts w:eastAsia="Times New Roman" w:cs="Arial"/>
      <w:b/>
      <w:bCs/>
      <w:i/>
      <w:iCs/>
      <w:sz w:val="28"/>
      <w:szCs w:val="28"/>
      <w:lang w:val="es-ES_tradnl" w:eastAsia="es-ES"/>
    </w:rPr>
  </w:style>
  <w:style w:type="character" w:customStyle="1" w:styleId="Ttulo3Car">
    <w:name w:val="Título 3 Car"/>
    <w:basedOn w:val="Fuentedeprrafopredeter"/>
    <w:link w:val="Ttulo3"/>
    <w:rsid w:val="003768B2"/>
    <w:rPr>
      <w:rFonts w:eastAsia="Times New Roman" w:cs="Arial"/>
      <w:b/>
      <w:bCs/>
      <w:sz w:val="26"/>
      <w:szCs w:val="26"/>
      <w:lang w:val="es-ES_tradnl" w:eastAsia="es-ES"/>
    </w:rPr>
  </w:style>
  <w:style w:type="character" w:customStyle="1" w:styleId="Ttulo4Car">
    <w:name w:val="Título 4 Car"/>
    <w:basedOn w:val="Fuentedeprrafopredeter"/>
    <w:link w:val="Ttulo4"/>
    <w:rsid w:val="003768B2"/>
    <w:rPr>
      <w:rFonts w:ascii="Courier" w:eastAsia="Times New Roman" w:hAnsi="Courier" w:cs="Times New Roman"/>
      <w:b/>
      <w:szCs w:val="20"/>
      <w:lang w:val="es-ES_tradnl" w:eastAsia="es-ES"/>
    </w:rPr>
  </w:style>
  <w:style w:type="character" w:customStyle="1" w:styleId="Ttulo5Car">
    <w:name w:val="Título 5 Car"/>
    <w:basedOn w:val="Fuentedeprrafopredeter"/>
    <w:link w:val="Ttulo5"/>
    <w:rsid w:val="003768B2"/>
    <w:rPr>
      <w:rFonts w:eastAsia="Times New Roman" w:cs="Times New Roman"/>
      <w:b/>
      <w:szCs w:val="20"/>
      <w:lang w:val="es-ES_tradnl" w:eastAsia="es-ES"/>
    </w:rPr>
  </w:style>
  <w:style w:type="numbering" w:customStyle="1" w:styleId="Sinlista1">
    <w:name w:val="Sin lista1"/>
    <w:next w:val="Sinlista"/>
    <w:semiHidden/>
    <w:rsid w:val="003768B2"/>
  </w:style>
  <w:style w:type="paragraph" w:styleId="Encabezado">
    <w:name w:val="header"/>
    <w:basedOn w:val="Normal"/>
    <w:link w:val="EncabezadoCar"/>
    <w:rsid w:val="003768B2"/>
    <w:pPr>
      <w:tabs>
        <w:tab w:val="center" w:pos="4252"/>
        <w:tab w:val="right" w:pos="8504"/>
      </w:tabs>
    </w:pPr>
    <w:rPr>
      <w:rFonts w:ascii="Courier" w:eastAsia="Times New Roman" w:hAnsi="Courier" w:cs="Times New Roman"/>
      <w:szCs w:val="20"/>
      <w:lang w:val="es-ES_tradnl" w:eastAsia="es-ES"/>
    </w:rPr>
  </w:style>
  <w:style w:type="character" w:customStyle="1" w:styleId="EncabezadoCar">
    <w:name w:val="Encabezado Car"/>
    <w:basedOn w:val="Fuentedeprrafopredeter"/>
    <w:link w:val="Encabezado"/>
    <w:rsid w:val="003768B2"/>
    <w:rPr>
      <w:rFonts w:ascii="Courier" w:eastAsia="Times New Roman" w:hAnsi="Courier" w:cs="Times New Roman"/>
      <w:szCs w:val="20"/>
      <w:lang w:val="es-ES_tradnl" w:eastAsia="es-ES"/>
    </w:rPr>
  </w:style>
  <w:style w:type="character" w:styleId="Nmerodepgina">
    <w:name w:val="page number"/>
    <w:basedOn w:val="Fuentedeprrafopredeter"/>
    <w:rsid w:val="003768B2"/>
  </w:style>
  <w:style w:type="paragraph" w:styleId="Textoindependiente">
    <w:name w:val="Body Text"/>
    <w:basedOn w:val="Normal"/>
    <w:link w:val="TextoindependienteCar"/>
    <w:rsid w:val="003768B2"/>
    <w:pPr>
      <w:spacing w:after="120"/>
    </w:pPr>
    <w:rPr>
      <w:rFonts w:ascii="Courier" w:eastAsia="Times New Roman" w:hAnsi="Courier" w:cs="Times New Roman"/>
      <w:szCs w:val="20"/>
      <w:lang w:val="es-ES_tradnl" w:eastAsia="es-ES"/>
    </w:rPr>
  </w:style>
  <w:style w:type="character" w:customStyle="1" w:styleId="TextoindependienteCar">
    <w:name w:val="Texto independiente Car"/>
    <w:basedOn w:val="Fuentedeprrafopredeter"/>
    <w:link w:val="Textoindependiente"/>
    <w:rsid w:val="003768B2"/>
    <w:rPr>
      <w:rFonts w:ascii="Courier" w:eastAsia="Times New Roman" w:hAnsi="Courier" w:cs="Times New Roman"/>
      <w:szCs w:val="20"/>
      <w:lang w:val="es-ES_tradnl" w:eastAsia="es-ES"/>
    </w:rPr>
  </w:style>
  <w:style w:type="paragraph" w:styleId="Textoindependiente2">
    <w:name w:val="Body Text 2"/>
    <w:basedOn w:val="Normal"/>
    <w:link w:val="Textoindependiente2Car"/>
    <w:rsid w:val="003768B2"/>
    <w:pPr>
      <w:jc w:val="both"/>
    </w:pPr>
    <w:rPr>
      <w:rFonts w:ascii="Courier" w:eastAsia="Times New Roman" w:hAnsi="Courier" w:cs="Times New Roman"/>
      <w:szCs w:val="20"/>
      <w:lang w:val="es-ES_tradnl" w:eastAsia="es-ES"/>
    </w:rPr>
  </w:style>
  <w:style w:type="character" w:customStyle="1" w:styleId="Textoindependiente2Car">
    <w:name w:val="Texto independiente 2 Car"/>
    <w:basedOn w:val="Fuentedeprrafopredeter"/>
    <w:link w:val="Textoindependiente2"/>
    <w:rsid w:val="003768B2"/>
    <w:rPr>
      <w:rFonts w:ascii="Courier" w:eastAsia="Times New Roman" w:hAnsi="Courier" w:cs="Times New Roman"/>
      <w:szCs w:val="20"/>
      <w:lang w:val="es-ES_tradnl" w:eastAsia="es-ES"/>
    </w:rPr>
  </w:style>
  <w:style w:type="paragraph" w:styleId="Textoindependiente3">
    <w:name w:val="Body Text 3"/>
    <w:basedOn w:val="Normal"/>
    <w:link w:val="Textoindependiente3Car"/>
    <w:rsid w:val="003768B2"/>
    <w:pPr>
      <w:spacing w:line="360" w:lineRule="auto"/>
      <w:jc w:val="both"/>
    </w:pPr>
    <w:rPr>
      <w:rFonts w:ascii="Courier" w:eastAsia="Times New Roman" w:hAnsi="Courier" w:cs="Times New Roman"/>
      <w:b/>
      <w:szCs w:val="20"/>
      <w:lang w:val="es-ES_tradnl" w:eastAsia="es-ES"/>
    </w:rPr>
  </w:style>
  <w:style w:type="character" w:customStyle="1" w:styleId="Textoindependiente3Car">
    <w:name w:val="Texto independiente 3 Car"/>
    <w:basedOn w:val="Fuentedeprrafopredeter"/>
    <w:link w:val="Textoindependiente3"/>
    <w:rsid w:val="003768B2"/>
    <w:rPr>
      <w:rFonts w:ascii="Courier" w:eastAsia="Times New Roman" w:hAnsi="Courier" w:cs="Times New Roman"/>
      <w:b/>
      <w:szCs w:val="20"/>
      <w:lang w:val="es-ES_tradnl" w:eastAsia="es-ES"/>
    </w:rPr>
  </w:style>
  <w:style w:type="paragraph" w:styleId="Sangra2detindependiente">
    <w:name w:val="Body Text Indent 2"/>
    <w:basedOn w:val="Normal"/>
    <w:link w:val="Sangra2detindependienteCar"/>
    <w:rsid w:val="003768B2"/>
    <w:pPr>
      <w:suppressAutoHyphens/>
      <w:ind w:left="851" w:hanging="851"/>
      <w:jc w:val="both"/>
    </w:pPr>
    <w:rPr>
      <w:rFonts w:ascii="Courier" w:eastAsia="Times New Roman" w:hAnsi="Courier" w:cs="Times New Roman"/>
      <w:szCs w:val="20"/>
      <w:lang w:val="es-ES_tradnl" w:eastAsia="es-ES"/>
    </w:rPr>
  </w:style>
  <w:style w:type="character" w:customStyle="1" w:styleId="Sangra2detindependienteCar">
    <w:name w:val="Sangría 2 de t. independiente Car"/>
    <w:basedOn w:val="Fuentedeprrafopredeter"/>
    <w:link w:val="Sangra2detindependiente"/>
    <w:rsid w:val="003768B2"/>
    <w:rPr>
      <w:rFonts w:ascii="Courier" w:eastAsia="Times New Roman" w:hAnsi="Courier" w:cs="Times New Roman"/>
      <w:szCs w:val="20"/>
      <w:lang w:val="es-ES_tradnl" w:eastAsia="es-ES"/>
    </w:rPr>
  </w:style>
  <w:style w:type="paragraph" w:styleId="Sangra3detindependiente">
    <w:name w:val="Body Text Indent 3"/>
    <w:basedOn w:val="Normal"/>
    <w:link w:val="Sangra3detindependienteCar"/>
    <w:rsid w:val="003768B2"/>
    <w:pPr>
      <w:suppressAutoHyphens/>
      <w:spacing w:line="360" w:lineRule="auto"/>
      <w:ind w:hanging="2835"/>
      <w:jc w:val="both"/>
    </w:pPr>
    <w:rPr>
      <w:rFonts w:ascii="Courier" w:eastAsia="Times New Roman" w:hAnsi="Courier" w:cs="Times New Roman"/>
      <w:szCs w:val="20"/>
      <w:lang w:val="es-ES_tradnl" w:eastAsia="es-ES"/>
    </w:rPr>
  </w:style>
  <w:style w:type="character" w:customStyle="1" w:styleId="Sangra3detindependienteCar">
    <w:name w:val="Sangría 3 de t. independiente Car"/>
    <w:basedOn w:val="Fuentedeprrafopredeter"/>
    <w:link w:val="Sangra3detindependiente"/>
    <w:rsid w:val="003768B2"/>
    <w:rPr>
      <w:rFonts w:ascii="Courier" w:eastAsia="Times New Roman" w:hAnsi="Courier" w:cs="Times New Roman"/>
      <w:szCs w:val="20"/>
      <w:lang w:val="es-ES_tradnl" w:eastAsia="es-ES"/>
    </w:rPr>
  </w:style>
  <w:style w:type="paragraph" w:customStyle="1" w:styleId="Textoindependiente31">
    <w:name w:val="Texto independiente 31"/>
    <w:basedOn w:val="Normal"/>
    <w:rsid w:val="003768B2"/>
    <w:pPr>
      <w:widowControl w:val="0"/>
      <w:tabs>
        <w:tab w:val="left" w:pos="2999"/>
      </w:tabs>
      <w:spacing w:line="360" w:lineRule="auto"/>
      <w:jc w:val="both"/>
    </w:pPr>
    <w:rPr>
      <w:rFonts w:eastAsia="Times New Roman" w:cs="Times New Roman"/>
      <w:spacing w:val="-3"/>
      <w:szCs w:val="20"/>
      <w:lang w:val="es-ES_tradnl" w:eastAsia="es-ES"/>
    </w:rPr>
  </w:style>
  <w:style w:type="paragraph" w:customStyle="1" w:styleId="personal">
    <w:name w:val="personal"/>
    <w:basedOn w:val="Normal"/>
    <w:rsid w:val="003768B2"/>
    <w:pPr>
      <w:jc w:val="both"/>
    </w:pPr>
    <w:rPr>
      <w:rFonts w:eastAsia="Times New Roman" w:cs="Times New Roman"/>
      <w:spacing w:val="6"/>
      <w:szCs w:val="20"/>
      <w:lang w:val="es-ES_tradnl" w:eastAsia="es-ES"/>
    </w:rPr>
  </w:style>
  <w:style w:type="paragraph" w:customStyle="1" w:styleId="Estilo1">
    <w:name w:val="Estilo1"/>
    <w:basedOn w:val="Normal"/>
    <w:rsid w:val="003768B2"/>
    <w:pPr>
      <w:tabs>
        <w:tab w:val="left" w:pos="2268"/>
      </w:tabs>
      <w:jc w:val="both"/>
    </w:pPr>
    <w:rPr>
      <w:rFonts w:eastAsia="Times New Roman" w:cs="Times New Roman"/>
      <w:szCs w:val="20"/>
      <w:lang w:val="es-ES_tradnl" w:eastAsia="es-ES"/>
    </w:rPr>
  </w:style>
  <w:style w:type="paragraph" w:styleId="NormalWeb">
    <w:name w:val="Normal (Web)"/>
    <w:basedOn w:val="Normal"/>
    <w:rsid w:val="003768B2"/>
    <w:pPr>
      <w:spacing w:before="100" w:beforeAutospacing="1" w:after="100" w:afterAutospacing="1"/>
    </w:pPr>
    <w:rPr>
      <w:rFonts w:ascii="Arial Unicode MS" w:eastAsia="Arial Unicode MS" w:hAnsi="Arial Unicode MS" w:cs="Arial Unicode MS"/>
      <w:szCs w:val="24"/>
      <w:lang w:val="es-ES" w:eastAsia="es-ES"/>
    </w:rPr>
  </w:style>
  <w:style w:type="paragraph" w:customStyle="1" w:styleId="CharChar">
    <w:name w:val="Char Char"/>
    <w:basedOn w:val="Normal"/>
    <w:rsid w:val="003768B2"/>
    <w:pPr>
      <w:spacing w:after="160" w:line="240" w:lineRule="exact"/>
      <w:ind w:left="500"/>
      <w:jc w:val="center"/>
    </w:pPr>
    <w:rPr>
      <w:rFonts w:ascii="Verdana" w:eastAsia="Times New Roman" w:hAnsi="Verdana" w:cs="Arial"/>
      <w:b/>
      <w:sz w:val="20"/>
      <w:szCs w:val="20"/>
      <w:lang w:val="es-VE"/>
    </w:rPr>
  </w:style>
  <w:style w:type="character" w:customStyle="1" w:styleId="textpais1">
    <w:name w:val="textpais1"/>
    <w:rsid w:val="003768B2"/>
    <w:rPr>
      <w:rFonts w:ascii="Arial" w:hAnsi="Arial" w:cs="Arial" w:hint="default"/>
      <w:b/>
      <w:bCs/>
      <w:i w:val="0"/>
      <w:iCs w:val="0"/>
      <w:color w:val="660000"/>
      <w:sz w:val="18"/>
      <w:szCs w:val="18"/>
    </w:rPr>
  </w:style>
  <w:style w:type="paragraph" w:customStyle="1" w:styleId="Car">
    <w:name w:val="Car"/>
    <w:basedOn w:val="Normal"/>
    <w:rsid w:val="003768B2"/>
    <w:pPr>
      <w:spacing w:after="160" w:line="240" w:lineRule="exact"/>
    </w:pPr>
    <w:rPr>
      <w:rFonts w:ascii="Verdana" w:eastAsia="Times New Roman" w:hAnsi="Verdana" w:cs="Times New Roman"/>
      <w:spacing w:val="-5"/>
      <w:szCs w:val="24"/>
      <w:lang w:val="en-US"/>
    </w:rPr>
  </w:style>
  <w:style w:type="character" w:styleId="Hipervnculo">
    <w:name w:val="Hyperlink"/>
    <w:rsid w:val="003768B2"/>
    <w:rPr>
      <w:strike w:val="0"/>
      <w:dstrike w:val="0"/>
      <w:color w:val="336699"/>
      <w:u w:val="none"/>
      <w:effect w:val="none"/>
      <w:shd w:val="clear" w:color="auto" w:fill="auto"/>
    </w:rPr>
  </w:style>
  <w:style w:type="character" w:customStyle="1" w:styleId="uppercase1">
    <w:name w:val="uppercase1"/>
    <w:rsid w:val="003768B2"/>
    <w:rPr>
      <w:caps/>
      <w:color w:val="333333"/>
    </w:rPr>
  </w:style>
  <w:style w:type="table" w:styleId="Tablaconcuadrcula">
    <w:name w:val="Table Grid"/>
    <w:basedOn w:val="Tablanormal"/>
    <w:rsid w:val="003768B2"/>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768B2"/>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rsid w:val="003768B2"/>
    <w:rPr>
      <w:rFonts w:ascii="Tahoma" w:eastAsia="Times New Roman" w:hAnsi="Tahoma" w:cs="Tahoma"/>
      <w:sz w:val="16"/>
      <w:szCs w:val="16"/>
      <w:lang w:val="es-ES_tradnl" w:eastAsia="es-ES"/>
    </w:rPr>
  </w:style>
  <w:style w:type="character" w:styleId="Refdecomentario">
    <w:name w:val="annotation reference"/>
    <w:rsid w:val="003768B2"/>
    <w:rPr>
      <w:sz w:val="16"/>
      <w:szCs w:val="16"/>
    </w:rPr>
  </w:style>
  <w:style w:type="paragraph" w:styleId="Textocomentario">
    <w:name w:val="annotation text"/>
    <w:basedOn w:val="Normal"/>
    <w:link w:val="TextocomentarioCar"/>
    <w:rsid w:val="003768B2"/>
    <w:rPr>
      <w:rFonts w:ascii="Courier" w:eastAsia="Times New Roman" w:hAnsi="Courier" w:cs="Times New Roman"/>
      <w:sz w:val="20"/>
      <w:szCs w:val="20"/>
      <w:lang w:val="es-ES_tradnl" w:eastAsia="es-ES"/>
    </w:rPr>
  </w:style>
  <w:style w:type="character" w:customStyle="1" w:styleId="TextocomentarioCar">
    <w:name w:val="Texto comentario Car"/>
    <w:basedOn w:val="Fuentedeprrafopredeter"/>
    <w:link w:val="Textocomentario"/>
    <w:rsid w:val="003768B2"/>
    <w:rPr>
      <w:rFonts w:ascii="Courier" w:eastAsia="Times New Roman" w:hAnsi="Courier" w:cs="Times New Roman"/>
      <w:sz w:val="20"/>
      <w:szCs w:val="20"/>
      <w:lang w:val="es-ES_tradnl" w:eastAsia="es-ES"/>
    </w:rPr>
  </w:style>
  <w:style w:type="paragraph" w:styleId="Asuntodelcomentario">
    <w:name w:val="annotation subject"/>
    <w:basedOn w:val="Textocomentario"/>
    <w:next w:val="Textocomentario"/>
    <w:link w:val="AsuntodelcomentarioCar"/>
    <w:rsid w:val="003768B2"/>
    <w:rPr>
      <w:b/>
      <w:bCs/>
    </w:rPr>
  </w:style>
  <w:style w:type="character" w:customStyle="1" w:styleId="AsuntodelcomentarioCar">
    <w:name w:val="Asunto del comentario Car"/>
    <w:basedOn w:val="TextocomentarioCar"/>
    <w:link w:val="Asuntodelcomentario"/>
    <w:rsid w:val="003768B2"/>
    <w:rPr>
      <w:rFonts w:ascii="Courier" w:eastAsia="Times New Roman" w:hAnsi="Courier" w:cs="Times New Roman"/>
      <w:b/>
      <w:bCs/>
      <w:sz w:val="20"/>
      <w:szCs w:val="20"/>
      <w:lang w:val="es-ES_tradnl" w:eastAsia="es-ES"/>
    </w:rPr>
  </w:style>
  <w:style w:type="paragraph" w:styleId="Prrafodelista">
    <w:name w:val="List Paragraph"/>
    <w:basedOn w:val="Normal"/>
    <w:uiPriority w:val="34"/>
    <w:qFormat/>
    <w:rsid w:val="008C34C8"/>
    <w:pPr>
      <w:ind w:left="720"/>
      <w:contextualSpacing/>
    </w:pPr>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591F1-231A-430D-AAF8-23B9D161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18</Pages>
  <Words>5388</Words>
  <Characters>29638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LFIGUEROA</dc:creator>
  <cp:keywords/>
  <dc:description/>
  <cp:lastModifiedBy>PSAGREDO</cp:lastModifiedBy>
  <cp:revision>71</cp:revision>
  <cp:lastPrinted>2019-10-29T15:27:00Z</cp:lastPrinted>
  <dcterms:created xsi:type="dcterms:W3CDTF">2019-10-29T12:12:00Z</dcterms:created>
  <dcterms:modified xsi:type="dcterms:W3CDTF">2019-10-29T15:44:00Z</dcterms:modified>
</cp:coreProperties>
</file>