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C9" w:rsidRDefault="00D10CE2" w:rsidP="0057534F">
      <w:pPr>
        <w:pBdr>
          <w:bottom w:val="single" w:sz="12" w:space="1" w:color="auto"/>
        </w:pBdr>
        <w:tabs>
          <w:tab w:val="left" w:pos="709"/>
        </w:tabs>
        <w:jc w:val="both"/>
        <w:rPr>
          <w:rFonts w:ascii="Arial" w:hAnsi="Arial" w:cs="Arial"/>
          <w:b/>
          <w:lang w:val="es-ES_tradnl"/>
        </w:rPr>
      </w:pPr>
      <w:r>
        <w:rPr>
          <w:rFonts w:ascii="Arial" w:hAnsi="Arial" w:cs="Arial"/>
          <w:b/>
          <w:bCs/>
          <w:lang w:val="es-ES_tradnl"/>
        </w:rPr>
        <w:t xml:space="preserve">SEGUNDO INFORME DE LA COMISION DE EDUCACIÓN </w:t>
      </w:r>
      <w:r w:rsidR="002F36EE" w:rsidRPr="002F36EE">
        <w:rPr>
          <w:rFonts w:ascii="Arial" w:hAnsi="Arial" w:cs="Arial"/>
          <w:b/>
          <w:bCs/>
          <w:lang w:val="es-ES_tradnl"/>
        </w:rPr>
        <w:t>ACERCA DEL PROYECTO DE LEY QUE MODIFICA LA LEY N° 19.070, QUE APRUEBA ESTATUTO DE LOS PROFESIONALES DE LA EDUCACIÓN, EN DIVERSAS MATERIAS DE ORDEN LABORAL.</w:t>
      </w:r>
    </w:p>
    <w:p w:rsidR="00266EC9" w:rsidRPr="007C17DD" w:rsidRDefault="00266EC9" w:rsidP="0057534F">
      <w:pPr>
        <w:tabs>
          <w:tab w:val="left" w:pos="709"/>
          <w:tab w:val="left" w:pos="2268"/>
        </w:tabs>
        <w:jc w:val="right"/>
        <w:rPr>
          <w:rFonts w:ascii="Arial" w:hAnsi="Arial" w:cs="Arial"/>
          <w:b/>
          <w:bCs/>
        </w:rPr>
      </w:pPr>
      <w:r w:rsidRPr="007C17DD">
        <w:rPr>
          <w:rFonts w:ascii="Arial" w:hAnsi="Arial" w:cs="Arial"/>
          <w:b/>
          <w:bCs/>
        </w:rPr>
        <w:t>BOLETIN N°</w:t>
      </w:r>
      <w:r w:rsidR="00D61EDB">
        <w:rPr>
          <w:rFonts w:ascii="Arial" w:hAnsi="Arial" w:cs="Arial"/>
          <w:b/>
          <w:bCs/>
        </w:rPr>
        <w:t xml:space="preserve"> </w:t>
      </w:r>
      <w:r w:rsidR="00D10CE2">
        <w:rPr>
          <w:rFonts w:ascii="Arial" w:hAnsi="Arial"/>
          <w:b/>
        </w:rPr>
        <w:t>11.</w:t>
      </w:r>
      <w:r w:rsidR="000266AA">
        <w:rPr>
          <w:rFonts w:ascii="Arial" w:hAnsi="Arial"/>
          <w:b/>
        </w:rPr>
        <w:t>780</w:t>
      </w:r>
      <w:r w:rsidR="00D10CE2">
        <w:rPr>
          <w:rFonts w:ascii="Arial" w:hAnsi="Arial"/>
          <w:b/>
        </w:rPr>
        <w:t>-</w:t>
      </w:r>
      <w:r w:rsidR="00D10CE2" w:rsidRPr="00EA6805">
        <w:rPr>
          <w:rFonts w:ascii="Arial" w:hAnsi="Arial"/>
          <w:b/>
        </w:rPr>
        <w:t>04</w:t>
      </w:r>
    </w:p>
    <w:p w:rsidR="00F23E4F" w:rsidRPr="007C17DD" w:rsidRDefault="00F23E4F" w:rsidP="00FF0D38">
      <w:pPr>
        <w:tabs>
          <w:tab w:val="left" w:pos="709"/>
          <w:tab w:val="left" w:pos="2268"/>
        </w:tabs>
        <w:spacing w:before="600"/>
        <w:jc w:val="both"/>
        <w:rPr>
          <w:rFonts w:ascii="Arial" w:hAnsi="Arial" w:cs="Arial"/>
          <w:bCs/>
        </w:rPr>
      </w:pPr>
      <w:r w:rsidRPr="007C17DD">
        <w:rPr>
          <w:rFonts w:ascii="Arial" w:hAnsi="Arial" w:cs="Arial"/>
          <w:bCs/>
        </w:rPr>
        <w:t>HONORABLE CÁMARA:</w:t>
      </w:r>
    </w:p>
    <w:p w:rsidR="002F36EE" w:rsidRDefault="00F23E4F" w:rsidP="00FF0D38">
      <w:pPr>
        <w:tabs>
          <w:tab w:val="left" w:pos="709"/>
        </w:tabs>
        <w:spacing w:before="360"/>
        <w:jc w:val="both"/>
        <w:rPr>
          <w:rFonts w:ascii="Arial" w:hAnsi="Arial" w:cs="Arial"/>
          <w:lang w:val="es-ES_tradnl"/>
        </w:rPr>
      </w:pPr>
      <w:r w:rsidRPr="00266EC9">
        <w:rPr>
          <w:rFonts w:ascii="Arial" w:hAnsi="Arial" w:cs="Arial"/>
        </w:rPr>
        <w:tab/>
        <w:t xml:space="preserve">La </w:t>
      </w:r>
      <w:r w:rsidRPr="007C17DD">
        <w:rPr>
          <w:rFonts w:ascii="Arial" w:hAnsi="Arial" w:cs="Arial"/>
        </w:rPr>
        <w:t xml:space="preserve">Comisión de </w:t>
      </w:r>
      <w:r w:rsidR="007C17DD" w:rsidRPr="007C17DD">
        <w:rPr>
          <w:rFonts w:ascii="Arial" w:hAnsi="Arial" w:cs="Arial"/>
        </w:rPr>
        <w:t>Educación</w:t>
      </w:r>
      <w:r w:rsidR="005E2920">
        <w:rPr>
          <w:rFonts w:ascii="Arial" w:hAnsi="Arial" w:cs="Arial"/>
        </w:rPr>
        <w:t xml:space="preserve"> </w:t>
      </w:r>
      <w:r w:rsidR="00B67641" w:rsidRPr="00266EC9">
        <w:rPr>
          <w:rFonts w:ascii="Arial" w:hAnsi="Arial" w:cs="Arial"/>
        </w:rPr>
        <w:t xml:space="preserve">pasa a </w:t>
      </w:r>
      <w:r w:rsidRPr="00266EC9">
        <w:rPr>
          <w:rFonts w:ascii="Arial" w:hAnsi="Arial" w:cs="Arial"/>
        </w:rPr>
        <w:t>informar, en primer trámite constitucional y segundo reglamentario, el proyecto de la referencia, iniciado en</w:t>
      </w:r>
      <w:r w:rsidR="00DE2145" w:rsidRPr="00266EC9">
        <w:rPr>
          <w:rFonts w:ascii="Arial" w:hAnsi="Arial" w:cs="Arial"/>
        </w:rPr>
        <w:t xml:space="preserve"> </w:t>
      </w:r>
      <w:r w:rsidR="007C17DD">
        <w:rPr>
          <w:rFonts w:ascii="Arial" w:hAnsi="Arial" w:cs="Arial"/>
        </w:rPr>
        <w:t>m</w:t>
      </w:r>
      <w:r w:rsidR="0021182F">
        <w:rPr>
          <w:rFonts w:ascii="Arial" w:hAnsi="Arial" w:cs="Arial"/>
        </w:rPr>
        <w:t xml:space="preserve">oción </w:t>
      </w:r>
      <w:r w:rsidR="002F36EE">
        <w:rPr>
          <w:rFonts w:ascii="Arial" w:hAnsi="Arial" w:cs="Arial"/>
        </w:rPr>
        <w:t xml:space="preserve">de las diputadas </w:t>
      </w:r>
      <w:r w:rsidR="002F36EE" w:rsidRPr="002F36EE">
        <w:rPr>
          <w:rFonts w:ascii="Arial" w:hAnsi="Arial" w:cs="Arial"/>
          <w:lang w:val="es-ES_tradnl"/>
        </w:rPr>
        <w:t>Cristina Girardi Lavín, Marcela Hernando Pérez, Camila Rojas Valderrama</w:t>
      </w:r>
      <w:r w:rsidR="002F36EE">
        <w:rPr>
          <w:rFonts w:ascii="Arial" w:hAnsi="Arial" w:cs="Arial"/>
          <w:lang w:val="es-ES_tradnl"/>
        </w:rPr>
        <w:t xml:space="preserve"> y</w:t>
      </w:r>
      <w:r w:rsidR="002F36EE" w:rsidRPr="002F36EE">
        <w:rPr>
          <w:rFonts w:ascii="Arial" w:hAnsi="Arial" w:cs="Arial"/>
          <w:lang w:val="es-ES_tradnl"/>
        </w:rPr>
        <w:t xml:space="preserve"> Camila Vallejo Dowling</w:t>
      </w:r>
      <w:r w:rsidR="002F36EE">
        <w:rPr>
          <w:rFonts w:ascii="Arial" w:hAnsi="Arial" w:cs="Arial"/>
          <w:lang w:val="es-ES_tradnl"/>
        </w:rPr>
        <w:t xml:space="preserve">, y </w:t>
      </w:r>
      <w:r w:rsidR="00B85C71" w:rsidRPr="00B85C71">
        <w:rPr>
          <w:rFonts w:ascii="Arial" w:hAnsi="Arial" w:cs="Arial"/>
          <w:lang w:val="es-ES_tradnl"/>
        </w:rPr>
        <w:t xml:space="preserve">de </w:t>
      </w:r>
      <w:r w:rsidR="002F36EE" w:rsidRPr="002F36EE">
        <w:rPr>
          <w:rFonts w:ascii="Arial" w:hAnsi="Arial" w:cs="Arial"/>
          <w:lang w:val="es-ES_tradnl"/>
        </w:rPr>
        <w:t xml:space="preserve">los diputados Sergio Bobadilla Muñoz, Rodrigo González Torres, Manuel Monsalve Benavides, Luis Pardo </w:t>
      </w:r>
      <w:proofErr w:type="spellStart"/>
      <w:r w:rsidR="002F36EE" w:rsidRPr="002F36EE">
        <w:rPr>
          <w:rFonts w:ascii="Arial" w:hAnsi="Arial" w:cs="Arial"/>
          <w:lang w:val="es-ES_tradnl"/>
        </w:rPr>
        <w:t>Sáinz</w:t>
      </w:r>
      <w:proofErr w:type="spellEnd"/>
      <w:r w:rsidR="002F36EE" w:rsidRPr="002F36EE">
        <w:rPr>
          <w:rFonts w:ascii="Arial" w:hAnsi="Arial" w:cs="Arial"/>
          <w:lang w:val="es-ES_tradnl"/>
        </w:rPr>
        <w:t xml:space="preserve">, Raúl Soto Mardones, y Gonzalo Winter </w:t>
      </w:r>
      <w:proofErr w:type="spellStart"/>
      <w:r w:rsidR="002F36EE" w:rsidRPr="002F36EE">
        <w:rPr>
          <w:rFonts w:ascii="Arial" w:hAnsi="Arial" w:cs="Arial"/>
          <w:lang w:val="es-ES_tradnl"/>
        </w:rPr>
        <w:t>Etcheberry</w:t>
      </w:r>
      <w:proofErr w:type="spellEnd"/>
      <w:r w:rsidR="002F36EE" w:rsidRPr="002F36EE">
        <w:rPr>
          <w:rFonts w:ascii="Arial" w:hAnsi="Arial" w:cs="Arial"/>
          <w:lang w:val="es-ES_tradnl"/>
        </w:rPr>
        <w:t>.</w:t>
      </w:r>
    </w:p>
    <w:p w:rsidR="00C3115F" w:rsidRDefault="00B4754F" w:rsidP="00C3115F">
      <w:pPr>
        <w:tabs>
          <w:tab w:val="left" w:pos="709"/>
          <w:tab w:val="left" w:pos="2268"/>
        </w:tabs>
        <w:spacing w:before="120"/>
        <w:jc w:val="both"/>
        <w:rPr>
          <w:rFonts w:ascii="Arial" w:hAnsi="Arial" w:cs="Arial"/>
        </w:rPr>
      </w:pPr>
      <w:r w:rsidRPr="00C3115F">
        <w:rPr>
          <w:rFonts w:ascii="Arial" w:hAnsi="Arial" w:cs="Arial"/>
        </w:rPr>
        <w:tab/>
      </w:r>
      <w:r w:rsidR="007F37BC" w:rsidRPr="00C3115F">
        <w:rPr>
          <w:rFonts w:ascii="Arial" w:hAnsi="Arial" w:cs="Arial"/>
        </w:rPr>
        <w:t xml:space="preserve">La Comisión, en su primer trámite reglamentario </w:t>
      </w:r>
      <w:r w:rsidR="0021182F" w:rsidRPr="00C3115F">
        <w:rPr>
          <w:rFonts w:ascii="Arial" w:hAnsi="Arial" w:cs="Arial"/>
        </w:rPr>
        <w:t>aprob</w:t>
      </w:r>
      <w:r w:rsidR="007F37BC" w:rsidRPr="00C3115F">
        <w:rPr>
          <w:rFonts w:ascii="Arial" w:hAnsi="Arial" w:cs="Arial"/>
        </w:rPr>
        <w:t xml:space="preserve">ó en general </w:t>
      </w:r>
      <w:r w:rsidR="00532D1D">
        <w:rPr>
          <w:rFonts w:ascii="Arial" w:hAnsi="Arial" w:cs="Arial"/>
        </w:rPr>
        <w:t xml:space="preserve">y en particular </w:t>
      </w:r>
      <w:r w:rsidR="007F37BC" w:rsidRPr="00C3115F">
        <w:rPr>
          <w:rFonts w:ascii="Arial" w:hAnsi="Arial" w:cs="Arial"/>
        </w:rPr>
        <w:t xml:space="preserve">el proyecto de ley de la referencia, </w:t>
      </w:r>
      <w:r w:rsidR="00922FDE" w:rsidRPr="00C3115F">
        <w:rPr>
          <w:rFonts w:ascii="Arial" w:hAnsi="Arial" w:cs="Arial"/>
        </w:rPr>
        <w:t>y lo remitió a la Sala para su tramitación.</w:t>
      </w:r>
    </w:p>
    <w:p w:rsidR="00C3115F" w:rsidRPr="00C3115F" w:rsidRDefault="00C3115F" w:rsidP="00C3115F">
      <w:pPr>
        <w:tabs>
          <w:tab w:val="left" w:pos="709"/>
          <w:tab w:val="left" w:pos="2268"/>
        </w:tabs>
        <w:spacing w:before="120"/>
        <w:jc w:val="both"/>
        <w:rPr>
          <w:rFonts w:ascii="Arial" w:hAnsi="Arial" w:cs="Arial"/>
        </w:rPr>
      </w:pPr>
      <w:r>
        <w:rPr>
          <w:rFonts w:ascii="Arial" w:hAnsi="Arial" w:cs="Arial"/>
        </w:rPr>
        <w:tab/>
      </w:r>
      <w:r w:rsidR="00922FDE" w:rsidRPr="00C3115F">
        <w:rPr>
          <w:rFonts w:ascii="Arial" w:hAnsi="Arial" w:cs="Arial"/>
        </w:rPr>
        <w:t xml:space="preserve">Los Comités Parlamentarios acordaron, en sesión 32ª, de fecha 30 de mayo del año en curso, remitir a la </w:t>
      </w:r>
      <w:r w:rsidR="009A61C6" w:rsidRPr="00C3115F">
        <w:rPr>
          <w:rFonts w:ascii="Arial" w:hAnsi="Arial" w:cs="Arial"/>
        </w:rPr>
        <w:t>Comisión de Hacienda</w:t>
      </w:r>
      <w:r w:rsidR="00922FDE" w:rsidRPr="00C3115F">
        <w:rPr>
          <w:rFonts w:ascii="Arial" w:hAnsi="Arial" w:cs="Arial"/>
        </w:rPr>
        <w:t xml:space="preserve"> el proyecto de ley</w:t>
      </w:r>
      <w:r w:rsidRPr="00C3115F">
        <w:rPr>
          <w:rFonts w:ascii="Arial" w:hAnsi="Arial" w:cs="Arial"/>
        </w:rPr>
        <w:t xml:space="preserve"> para su tramitación e informe</w:t>
      </w:r>
      <w:r>
        <w:rPr>
          <w:rFonts w:ascii="Arial" w:hAnsi="Arial" w:cs="Arial"/>
        </w:rPr>
        <w:t>, por el plazo de dos semanas</w:t>
      </w:r>
      <w:r w:rsidRPr="00C3115F">
        <w:rPr>
          <w:rFonts w:ascii="Arial" w:hAnsi="Arial" w:cs="Arial"/>
        </w:rPr>
        <w:t>.</w:t>
      </w:r>
    </w:p>
    <w:p w:rsidR="009A61C6" w:rsidRDefault="00C3115F" w:rsidP="00C3115F">
      <w:pPr>
        <w:tabs>
          <w:tab w:val="left" w:pos="709"/>
          <w:tab w:val="left" w:pos="2268"/>
        </w:tabs>
        <w:spacing w:before="120"/>
        <w:jc w:val="both"/>
        <w:rPr>
          <w:rFonts w:ascii="Arial" w:hAnsi="Arial" w:cs="Arial"/>
        </w:rPr>
      </w:pPr>
      <w:r>
        <w:rPr>
          <w:rFonts w:ascii="Courier New" w:hAnsi="Courier New" w:cs="Courier New"/>
        </w:rPr>
        <w:tab/>
      </w:r>
      <w:r w:rsidR="009A61C6" w:rsidRPr="009A61C6">
        <w:rPr>
          <w:rFonts w:ascii="Arial" w:hAnsi="Arial" w:cs="Arial"/>
        </w:rPr>
        <w:t>La Comisión</w:t>
      </w:r>
      <w:r>
        <w:rPr>
          <w:rFonts w:ascii="Arial" w:hAnsi="Arial" w:cs="Arial"/>
        </w:rPr>
        <w:t xml:space="preserve"> de Hacienda</w:t>
      </w:r>
      <w:r w:rsidR="00922FDE">
        <w:rPr>
          <w:rFonts w:ascii="Arial" w:hAnsi="Arial" w:cs="Arial"/>
        </w:rPr>
        <w:t>, en sesión realizada el lunes 10 de junio, acordó por unanimidad q</w:t>
      </w:r>
      <w:r w:rsidR="009A61C6" w:rsidRPr="009A61C6">
        <w:rPr>
          <w:rFonts w:ascii="Arial" w:hAnsi="Arial" w:cs="Arial"/>
        </w:rPr>
        <w:t xml:space="preserve">ue el referido proyecto no incide en la administración financiera o presupuestaria del Estado, por lo cual, </w:t>
      </w:r>
      <w:r w:rsidR="00922FDE">
        <w:rPr>
          <w:rFonts w:ascii="Arial" w:hAnsi="Arial" w:cs="Arial"/>
        </w:rPr>
        <w:t>lo</w:t>
      </w:r>
      <w:r w:rsidR="009A61C6" w:rsidRPr="009A61C6">
        <w:rPr>
          <w:rFonts w:ascii="Arial" w:hAnsi="Arial" w:cs="Arial"/>
        </w:rPr>
        <w:t xml:space="preserve"> remite a la Sala de la Cámara de Diputados, para la continuación de su trámite legislativo.</w:t>
      </w:r>
    </w:p>
    <w:p w:rsidR="00B4754F" w:rsidRPr="00266EC9" w:rsidRDefault="00922FDE" w:rsidP="00C3115F">
      <w:pPr>
        <w:tabs>
          <w:tab w:val="left" w:pos="709"/>
          <w:tab w:val="left" w:pos="2268"/>
        </w:tabs>
        <w:spacing w:before="120"/>
        <w:jc w:val="both"/>
        <w:rPr>
          <w:rFonts w:ascii="Arial" w:hAnsi="Arial" w:cs="Arial"/>
        </w:rPr>
      </w:pPr>
      <w:r>
        <w:rPr>
          <w:rFonts w:ascii="Arial" w:hAnsi="Arial" w:cs="Arial"/>
        </w:rPr>
        <w:tab/>
      </w:r>
      <w:r w:rsidR="007F37BC" w:rsidRPr="00D042D6">
        <w:rPr>
          <w:rFonts w:ascii="Arial" w:hAnsi="Arial" w:cs="Arial"/>
        </w:rPr>
        <w:t xml:space="preserve">La Sala, en su sesión </w:t>
      </w:r>
      <w:r w:rsidR="00015190">
        <w:rPr>
          <w:rFonts w:ascii="Arial" w:hAnsi="Arial" w:cs="Arial"/>
        </w:rPr>
        <w:t>3</w:t>
      </w:r>
      <w:r w:rsidR="00D042D6" w:rsidRPr="00D042D6">
        <w:rPr>
          <w:rFonts w:ascii="Arial" w:hAnsi="Arial" w:cs="Arial"/>
        </w:rPr>
        <w:t>7</w:t>
      </w:r>
      <w:r w:rsidR="007F37BC" w:rsidRPr="00D042D6">
        <w:rPr>
          <w:rFonts w:ascii="Arial" w:hAnsi="Arial" w:cs="Arial"/>
          <w:lang w:val="es-ES_tradnl"/>
        </w:rPr>
        <w:t>ª</w:t>
      </w:r>
      <w:r w:rsidR="00D042D6" w:rsidRPr="00D042D6">
        <w:rPr>
          <w:rFonts w:ascii="Arial" w:hAnsi="Arial" w:cs="Arial"/>
          <w:lang w:val="es-ES_tradnl"/>
        </w:rPr>
        <w:t>, de fecha 1</w:t>
      </w:r>
      <w:r w:rsidR="00015190">
        <w:rPr>
          <w:rFonts w:ascii="Arial" w:hAnsi="Arial" w:cs="Arial"/>
          <w:lang w:val="es-ES_tradnl"/>
        </w:rPr>
        <w:t>1</w:t>
      </w:r>
      <w:r w:rsidR="00D042D6" w:rsidRPr="00D042D6">
        <w:rPr>
          <w:rFonts w:ascii="Arial" w:hAnsi="Arial" w:cs="Arial"/>
          <w:lang w:val="es-ES_tradnl"/>
        </w:rPr>
        <w:t xml:space="preserve"> de </w:t>
      </w:r>
      <w:r w:rsidR="00015190">
        <w:rPr>
          <w:rFonts w:ascii="Arial" w:hAnsi="Arial" w:cs="Arial"/>
          <w:lang w:val="es-ES_tradnl"/>
        </w:rPr>
        <w:t>junio</w:t>
      </w:r>
      <w:r w:rsidR="00D042D6" w:rsidRPr="00D042D6">
        <w:rPr>
          <w:rFonts w:ascii="Arial" w:hAnsi="Arial" w:cs="Arial"/>
          <w:lang w:val="es-ES_tradnl"/>
        </w:rPr>
        <w:t xml:space="preserve"> de 2019,</w:t>
      </w:r>
      <w:r w:rsidR="007F37BC" w:rsidRPr="00D042D6">
        <w:rPr>
          <w:rFonts w:ascii="Arial" w:hAnsi="Arial" w:cs="Arial"/>
          <w:lang w:val="es-ES_tradnl"/>
        </w:rPr>
        <w:t xml:space="preserve"> lo aprobó en general </w:t>
      </w:r>
      <w:r w:rsidR="00015190">
        <w:rPr>
          <w:rFonts w:ascii="Arial" w:hAnsi="Arial" w:cs="Arial"/>
          <w:lang w:val="es-ES_tradnl"/>
        </w:rPr>
        <w:t xml:space="preserve">por unanimidad </w:t>
      </w:r>
      <w:r w:rsidR="007F37BC" w:rsidRPr="00D042D6">
        <w:rPr>
          <w:rFonts w:ascii="Arial" w:hAnsi="Arial" w:cs="Arial"/>
          <w:lang w:val="es-ES_tradnl"/>
        </w:rPr>
        <w:t xml:space="preserve">y lo remitió a la Comisión para su discusión particular. </w:t>
      </w:r>
      <w:r w:rsidR="00B4754F" w:rsidRPr="00D042D6">
        <w:rPr>
          <w:rFonts w:ascii="Arial" w:hAnsi="Arial" w:cs="Arial"/>
        </w:rPr>
        <w:t xml:space="preserve">Durante su tramitación en </w:t>
      </w:r>
      <w:r w:rsidR="0021182F" w:rsidRPr="00D042D6">
        <w:rPr>
          <w:rFonts w:ascii="Arial" w:hAnsi="Arial" w:cs="Arial"/>
        </w:rPr>
        <w:t>Sala se present</w:t>
      </w:r>
      <w:r w:rsidR="00015190">
        <w:rPr>
          <w:rFonts w:ascii="Arial" w:hAnsi="Arial" w:cs="Arial"/>
        </w:rPr>
        <w:t>aron tres</w:t>
      </w:r>
      <w:r w:rsidR="0021182F">
        <w:rPr>
          <w:rFonts w:ascii="Arial" w:hAnsi="Arial" w:cs="Arial"/>
        </w:rPr>
        <w:t xml:space="preserve"> </w:t>
      </w:r>
      <w:r w:rsidR="00015190">
        <w:rPr>
          <w:rFonts w:ascii="Arial" w:hAnsi="Arial" w:cs="Arial"/>
        </w:rPr>
        <w:t>indicaciones</w:t>
      </w:r>
      <w:r w:rsidR="00D042D6">
        <w:rPr>
          <w:rFonts w:ascii="Arial" w:hAnsi="Arial" w:cs="Arial"/>
        </w:rPr>
        <w:t xml:space="preserve">, </w:t>
      </w:r>
      <w:r w:rsidR="007F37BC">
        <w:rPr>
          <w:rFonts w:ascii="Arial" w:hAnsi="Arial" w:cs="Arial"/>
        </w:rPr>
        <w:t>a la votación de las cuales se referirá este informe, según lo preceptuado en el artículo 130 del Reglamento.</w:t>
      </w:r>
    </w:p>
    <w:p w:rsidR="00F8514B" w:rsidRPr="00266EC9" w:rsidRDefault="00F8514B" w:rsidP="00464A26">
      <w:pPr>
        <w:tabs>
          <w:tab w:val="left" w:pos="709"/>
          <w:tab w:val="left" w:pos="2268"/>
        </w:tabs>
        <w:spacing w:before="240"/>
        <w:jc w:val="both"/>
        <w:rPr>
          <w:rFonts w:ascii="Arial" w:hAnsi="Arial" w:cs="Arial"/>
        </w:rPr>
      </w:pPr>
      <w:r w:rsidRPr="00266EC9">
        <w:rPr>
          <w:rFonts w:ascii="Arial" w:hAnsi="Arial" w:cs="Arial"/>
        </w:rPr>
        <w:tab/>
        <w:t xml:space="preserve">En conformidad con lo dispuesto en el artículo </w:t>
      </w:r>
      <w:r>
        <w:rPr>
          <w:rFonts w:ascii="Arial" w:hAnsi="Arial" w:cs="Arial"/>
        </w:rPr>
        <w:t>303</w:t>
      </w:r>
      <w:r w:rsidRPr="00266EC9">
        <w:rPr>
          <w:rFonts w:ascii="Arial" w:hAnsi="Arial" w:cs="Arial"/>
        </w:rPr>
        <w:t xml:space="preserve"> del Reglamento de la Corporación, en este informe se debe dejar constancia de lo siguiente:</w:t>
      </w:r>
    </w:p>
    <w:p w:rsidR="007B374B" w:rsidRPr="00266EC9" w:rsidRDefault="007B374B" w:rsidP="00FF0D38">
      <w:pPr>
        <w:pStyle w:val="Ttulo1"/>
        <w:tabs>
          <w:tab w:val="left" w:pos="709"/>
        </w:tabs>
        <w:spacing w:before="600"/>
        <w:rPr>
          <w:lang w:val="es-ES_tradnl"/>
        </w:rPr>
      </w:pPr>
      <w:bookmarkStart w:id="0" w:name="_Toc58748042"/>
      <w:bookmarkStart w:id="1" w:name="_Toc75057124"/>
      <w:bookmarkStart w:id="2" w:name="_Toc536000180"/>
      <w:r w:rsidRPr="00266EC9">
        <w:rPr>
          <w:lang w:val="es-ES_tradnl"/>
        </w:rPr>
        <w:t>I. CONSTANCIAS PREVIAS.</w:t>
      </w:r>
      <w:bookmarkEnd w:id="0"/>
      <w:bookmarkEnd w:id="1"/>
      <w:bookmarkEnd w:id="2"/>
    </w:p>
    <w:p w:rsidR="00C3115F" w:rsidRPr="00E26382" w:rsidRDefault="00C3115F" w:rsidP="00FF0D38">
      <w:pPr>
        <w:pStyle w:val="Ttulo2"/>
        <w:tabs>
          <w:tab w:val="left" w:pos="709"/>
        </w:tabs>
        <w:rPr>
          <w:lang w:val="es-ES_tradnl"/>
        </w:rPr>
      </w:pPr>
      <w:bookmarkStart w:id="3" w:name="_Toc269741810"/>
      <w:bookmarkStart w:id="4" w:name="_Toc272221407"/>
      <w:bookmarkStart w:id="5" w:name="_Toc312147131"/>
      <w:bookmarkStart w:id="6" w:name="_Toc400351700"/>
      <w:bookmarkStart w:id="7" w:name="_Toc518577086"/>
      <w:bookmarkStart w:id="8" w:name="_Toc528135320"/>
      <w:r w:rsidRPr="00E26382">
        <w:rPr>
          <w:lang w:val="es-ES_tradnl"/>
        </w:rPr>
        <w:t>1) Idea matriz o fundamental del proyecto.</w:t>
      </w:r>
      <w:bookmarkEnd w:id="3"/>
      <w:bookmarkEnd w:id="4"/>
      <w:bookmarkEnd w:id="5"/>
      <w:bookmarkEnd w:id="6"/>
      <w:bookmarkEnd w:id="7"/>
      <w:bookmarkEnd w:id="8"/>
    </w:p>
    <w:p w:rsidR="00C3115F" w:rsidRDefault="007B374B" w:rsidP="00C3115F">
      <w:pPr>
        <w:tabs>
          <w:tab w:val="left" w:pos="709"/>
          <w:tab w:val="left" w:pos="3119"/>
        </w:tabs>
        <w:spacing w:before="120"/>
        <w:jc w:val="both"/>
        <w:rPr>
          <w:rFonts w:ascii="Arial" w:hAnsi="Arial" w:cs="Arial"/>
        </w:rPr>
      </w:pPr>
      <w:r w:rsidRPr="007C17DD">
        <w:rPr>
          <w:rFonts w:ascii="Arial" w:hAnsi="Arial" w:cs="Arial"/>
          <w:bCs/>
          <w:lang w:val="es-ES_tradnl"/>
        </w:rPr>
        <w:tab/>
      </w:r>
      <w:r w:rsidR="00C3115F">
        <w:rPr>
          <w:rFonts w:ascii="Arial" w:hAnsi="Arial" w:cs="Arial"/>
          <w:bCs/>
          <w:lang w:val="es-ES_tradnl"/>
        </w:rPr>
        <w:t>El</w:t>
      </w:r>
      <w:r w:rsidR="00C3115F" w:rsidRPr="00D943F1">
        <w:rPr>
          <w:rFonts w:ascii="Arial" w:hAnsi="Arial" w:cs="Arial"/>
        </w:rPr>
        <w:t xml:space="preserve"> proyecto </w:t>
      </w:r>
      <w:r w:rsidR="00C3115F">
        <w:rPr>
          <w:rFonts w:ascii="Arial" w:hAnsi="Arial" w:cs="Arial"/>
        </w:rPr>
        <w:t>tiene como propósito</w:t>
      </w:r>
      <w:r w:rsidR="00C3115F">
        <w:rPr>
          <w:rFonts w:ascii="Arial" w:hAnsi="Arial"/>
        </w:rPr>
        <w:t xml:space="preserve"> </w:t>
      </w:r>
      <w:r w:rsidR="00C3115F">
        <w:rPr>
          <w:rFonts w:ascii="Arial" w:hAnsi="Arial" w:cs="Arial"/>
        </w:rPr>
        <w:t xml:space="preserve">mejorar las condiciones laborales </w:t>
      </w:r>
      <w:r w:rsidR="00C3115F" w:rsidRPr="0006214D">
        <w:rPr>
          <w:rFonts w:ascii="Arial" w:hAnsi="Arial" w:cs="Arial"/>
        </w:rPr>
        <w:t xml:space="preserve">de los profesionales de la educación, </w:t>
      </w:r>
      <w:r w:rsidR="00C3115F">
        <w:rPr>
          <w:rFonts w:ascii="Arial" w:hAnsi="Arial" w:cs="Arial"/>
        </w:rPr>
        <w:t>estableciendo la t</w:t>
      </w:r>
      <w:r w:rsidR="00C3115F" w:rsidRPr="00B47150">
        <w:rPr>
          <w:rFonts w:ascii="Arial" w:hAnsi="Arial" w:cs="Arial"/>
        </w:rPr>
        <w:t xml:space="preserve">itularidad de las horas de extensión de profesores dependientes de DAEM </w:t>
      </w:r>
      <w:r w:rsidR="00C3115F">
        <w:rPr>
          <w:rFonts w:ascii="Arial" w:hAnsi="Arial" w:cs="Arial"/>
        </w:rPr>
        <w:t>o</w:t>
      </w:r>
      <w:r w:rsidR="00C3115F" w:rsidRPr="00B47150">
        <w:rPr>
          <w:rFonts w:ascii="Arial" w:hAnsi="Arial" w:cs="Arial"/>
        </w:rPr>
        <w:t xml:space="preserve"> Corporaciones Municipales</w:t>
      </w:r>
      <w:r w:rsidR="00C3115F">
        <w:rPr>
          <w:rFonts w:ascii="Arial" w:hAnsi="Arial" w:cs="Arial"/>
        </w:rPr>
        <w:t xml:space="preserve">; determinando </w:t>
      </w:r>
      <w:r w:rsidR="00C3115F" w:rsidRPr="00B47150">
        <w:rPr>
          <w:rFonts w:ascii="Arial" w:hAnsi="Arial" w:cs="Arial"/>
        </w:rPr>
        <w:t>que los docentes p</w:t>
      </w:r>
      <w:r w:rsidR="00C3115F">
        <w:rPr>
          <w:rFonts w:ascii="Arial" w:hAnsi="Arial" w:cs="Arial"/>
        </w:rPr>
        <w:t>uedan</w:t>
      </w:r>
      <w:r w:rsidR="00C3115F" w:rsidRPr="00B47150">
        <w:rPr>
          <w:rFonts w:ascii="Arial" w:hAnsi="Arial" w:cs="Arial"/>
        </w:rPr>
        <w:t xml:space="preserve"> ser convocados para cumplir actividades de perfeccionamiento inscritas en el Registro Nacional del CPEIP, durante las </w:t>
      </w:r>
      <w:r w:rsidR="00C3115F">
        <w:rPr>
          <w:rFonts w:ascii="Arial" w:hAnsi="Arial" w:cs="Arial"/>
        </w:rPr>
        <w:t>tres</w:t>
      </w:r>
      <w:r w:rsidR="00C3115F" w:rsidRPr="00B47150">
        <w:rPr>
          <w:rFonts w:ascii="Arial" w:hAnsi="Arial" w:cs="Arial"/>
        </w:rPr>
        <w:t xml:space="preserve"> primeras semanas del mes de enero</w:t>
      </w:r>
      <w:r w:rsidR="00C3115F">
        <w:rPr>
          <w:rFonts w:ascii="Arial" w:hAnsi="Arial" w:cs="Arial"/>
        </w:rPr>
        <w:t xml:space="preserve">; </w:t>
      </w:r>
      <w:r w:rsidR="00C3115F" w:rsidRPr="00B47150">
        <w:rPr>
          <w:rFonts w:ascii="Arial" w:hAnsi="Arial" w:cs="Arial"/>
        </w:rPr>
        <w:t xml:space="preserve">que </w:t>
      </w:r>
      <w:r w:rsidR="00C3115F">
        <w:rPr>
          <w:rFonts w:ascii="Arial" w:hAnsi="Arial" w:cs="Arial"/>
        </w:rPr>
        <w:t>sus contr</w:t>
      </w:r>
      <w:r w:rsidR="00C3115F" w:rsidRPr="00B47150">
        <w:rPr>
          <w:rFonts w:ascii="Arial" w:hAnsi="Arial" w:cs="Arial"/>
        </w:rPr>
        <w:t>atos deben prorrogarse por los meses de enero y febrero, siempre que el profesional de la educación tenga más de seis meses continuos de servicios para el mismo municipio o corporación educacional municipal</w:t>
      </w:r>
      <w:r w:rsidR="00C3115F">
        <w:rPr>
          <w:rFonts w:ascii="Arial" w:hAnsi="Arial" w:cs="Arial"/>
        </w:rPr>
        <w:t>, y que t</w:t>
      </w:r>
      <w:r w:rsidR="00C3115F" w:rsidRPr="00B47150">
        <w:rPr>
          <w:rFonts w:ascii="Arial" w:hAnsi="Arial" w:cs="Arial"/>
        </w:rPr>
        <w:t xml:space="preserve">ienen derecho al bono por retiro los profesionales de la educación que se acojan a la eximición de la </w:t>
      </w:r>
      <w:r w:rsidR="00C3115F" w:rsidRPr="00B47150">
        <w:rPr>
          <w:rFonts w:ascii="Arial" w:hAnsi="Arial" w:cs="Arial"/>
        </w:rPr>
        <w:lastRenderedPageBreak/>
        <w:t>evaluación docente, suprimiendo la renuncia irrevocable al cumplir la edad legal para jubilar.</w:t>
      </w:r>
    </w:p>
    <w:p w:rsidR="00C3115F" w:rsidRPr="00824B28" w:rsidRDefault="00C3115F" w:rsidP="00C3115F">
      <w:pPr>
        <w:pStyle w:val="Ttulo2"/>
        <w:tabs>
          <w:tab w:val="left" w:pos="709"/>
        </w:tabs>
        <w:rPr>
          <w:lang w:val="es-ES_tradnl"/>
        </w:rPr>
      </w:pPr>
      <w:bookmarkStart w:id="9" w:name="_Toc269741811"/>
      <w:bookmarkStart w:id="10" w:name="_Toc272221408"/>
      <w:bookmarkStart w:id="11" w:name="_Toc312147132"/>
      <w:bookmarkStart w:id="12" w:name="_Toc400351701"/>
      <w:bookmarkStart w:id="13" w:name="_Toc518577087"/>
      <w:bookmarkStart w:id="14" w:name="_Toc528135321"/>
      <w:r w:rsidRPr="00824B28">
        <w:rPr>
          <w:lang w:val="es-ES_tradnl"/>
        </w:rPr>
        <w:t>2) Normas de quórum especial.</w:t>
      </w:r>
      <w:bookmarkEnd w:id="9"/>
      <w:bookmarkEnd w:id="10"/>
      <w:bookmarkEnd w:id="11"/>
      <w:bookmarkEnd w:id="12"/>
      <w:bookmarkEnd w:id="13"/>
      <w:bookmarkEnd w:id="14"/>
    </w:p>
    <w:p w:rsidR="009D520C" w:rsidRPr="009D520C" w:rsidRDefault="00C3115F" w:rsidP="00C3115F">
      <w:pPr>
        <w:tabs>
          <w:tab w:val="left" w:pos="709"/>
        </w:tabs>
        <w:spacing w:before="120"/>
        <w:jc w:val="both"/>
        <w:rPr>
          <w:rFonts w:ascii="Arial" w:hAnsi="Arial" w:cs="Arial"/>
          <w:bCs/>
          <w:lang w:val="es-ES_tradnl"/>
        </w:rPr>
      </w:pPr>
      <w:r>
        <w:rPr>
          <w:rFonts w:ascii="Arial" w:hAnsi="Arial" w:cs="Arial"/>
          <w:lang w:val="es-ES_tradnl"/>
        </w:rPr>
        <w:tab/>
      </w:r>
      <w:r w:rsidR="001B05D1">
        <w:rPr>
          <w:rFonts w:ascii="Arial" w:hAnsi="Arial" w:cs="Arial"/>
          <w:lang w:val="es-ES_tradnl"/>
        </w:rPr>
        <w:t>E</w:t>
      </w:r>
      <w:r w:rsidR="001B05D1" w:rsidRPr="007F37BC">
        <w:rPr>
          <w:rFonts w:ascii="Arial" w:hAnsi="Arial" w:cs="Arial"/>
          <w:bCs/>
          <w:lang w:val="es-ES_tradnl"/>
        </w:rPr>
        <w:t xml:space="preserve">l proyecto no contempla </w:t>
      </w:r>
      <w:r w:rsidR="001B05D1">
        <w:rPr>
          <w:rFonts w:ascii="Arial" w:hAnsi="Arial" w:cs="Arial"/>
          <w:bCs/>
          <w:lang w:val="es-ES_tradnl"/>
        </w:rPr>
        <w:t xml:space="preserve">normas </w:t>
      </w:r>
      <w:r w:rsidR="009D520C" w:rsidRPr="007F37BC">
        <w:rPr>
          <w:rFonts w:ascii="Arial" w:hAnsi="Arial" w:cs="Arial"/>
          <w:lang w:val="es-ES_tradnl"/>
        </w:rPr>
        <w:t>propi</w:t>
      </w:r>
      <w:r w:rsidR="001B05D1">
        <w:rPr>
          <w:rFonts w:ascii="Arial" w:hAnsi="Arial" w:cs="Arial"/>
          <w:lang w:val="es-ES_tradnl"/>
        </w:rPr>
        <w:t>as</w:t>
      </w:r>
      <w:r w:rsidR="009D520C" w:rsidRPr="007F37BC">
        <w:rPr>
          <w:rFonts w:ascii="Arial" w:hAnsi="Arial" w:cs="Arial"/>
          <w:lang w:val="es-ES_tradnl"/>
        </w:rPr>
        <w:t xml:space="preserve"> de ley orgánica constitucional</w:t>
      </w:r>
      <w:r w:rsidR="001B05D1">
        <w:rPr>
          <w:rFonts w:ascii="Arial" w:hAnsi="Arial" w:cs="Arial"/>
          <w:lang w:val="es-ES_tradnl"/>
        </w:rPr>
        <w:t xml:space="preserve"> ni de </w:t>
      </w:r>
      <w:r w:rsidR="009D520C" w:rsidRPr="007F37BC">
        <w:rPr>
          <w:rFonts w:ascii="Arial" w:hAnsi="Arial" w:cs="Arial"/>
          <w:bCs/>
          <w:lang w:val="es-ES_tradnl"/>
        </w:rPr>
        <w:t>quórum calificado</w:t>
      </w:r>
      <w:r w:rsidR="00F60AA1">
        <w:rPr>
          <w:rFonts w:ascii="Arial" w:hAnsi="Arial" w:cs="Arial"/>
          <w:bCs/>
          <w:lang w:val="es-ES_tradnl"/>
        </w:rPr>
        <w:t>.</w:t>
      </w:r>
    </w:p>
    <w:p w:rsidR="00C3115F" w:rsidRPr="00824B28" w:rsidRDefault="00C3115F" w:rsidP="00C3115F">
      <w:pPr>
        <w:pStyle w:val="Ttulo2"/>
        <w:tabs>
          <w:tab w:val="left" w:pos="709"/>
        </w:tabs>
        <w:rPr>
          <w:lang w:val="es-ES_tradnl"/>
        </w:rPr>
      </w:pPr>
      <w:bookmarkStart w:id="15" w:name="_Toc269741812"/>
      <w:bookmarkStart w:id="16" w:name="_Toc272221409"/>
      <w:bookmarkStart w:id="17" w:name="_Toc312147133"/>
      <w:bookmarkStart w:id="18" w:name="_Toc400351702"/>
      <w:bookmarkStart w:id="19" w:name="_Toc518577088"/>
      <w:bookmarkStart w:id="20" w:name="_Toc528135322"/>
      <w:r w:rsidRPr="00824B28">
        <w:rPr>
          <w:lang w:val="es-ES_tradnl"/>
        </w:rPr>
        <w:t>3) Normas que requieren trámite de Hacienda.</w:t>
      </w:r>
      <w:bookmarkEnd w:id="15"/>
      <w:bookmarkEnd w:id="16"/>
      <w:bookmarkEnd w:id="17"/>
      <w:bookmarkEnd w:id="18"/>
      <w:bookmarkEnd w:id="19"/>
      <w:bookmarkEnd w:id="20"/>
    </w:p>
    <w:p w:rsidR="00473BBB" w:rsidRDefault="00C3115F" w:rsidP="00C3115F">
      <w:pPr>
        <w:tabs>
          <w:tab w:val="left" w:pos="709"/>
        </w:tabs>
        <w:spacing w:before="120"/>
        <w:jc w:val="both"/>
        <w:rPr>
          <w:rFonts w:ascii="Arial" w:hAnsi="Arial" w:cs="Arial"/>
          <w:lang w:val="es-ES_tradnl"/>
        </w:rPr>
      </w:pPr>
      <w:r>
        <w:rPr>
          <w:rFonts w:ascii="Arial" w:hAnsi="Arial" w:cs="Arial"/>
          <w:lang w:val="es-ES_tradnl"/>
        </w:rPr>
        <w:tab/>
      </w:r>
      <w:r w:rsidR="00473BBB" w:rsidRPr="00473BBB">
        <w:rPr>
          <w:rFonts w:ascii="Arial" w:hAnsi="Arial" w:cs="Arial"/>
          <w:lang w:val="es-ES_tradnl"/>
        </w:rPr>
        <w:t>De acuerdo con l</w:t>
      </w:r>
      <w:r w:rsidR="00473BBB">
        <w:rPr>
          <w:rFonts w:ascii="Arial" w:hAnsi="Arial" w:cs="Arial"/>
          <w:lang w:val="es-ES_tradnl"/>
        </w:rPr>
        <w:t>o preceptuado en los</w:t>
      </w:r>
      <w:r w:rsidR="00473BBB" w:rsidRPr="00473BBB">
        <w:rPr>
          <w:rFonts w:ascii="Arial" w:hAnsi="Arial" w:cs="Arial"/>
          <w:lang w:val="es-ES_tradnl"/>
        </w:rPr>
        <w:t xml:space="preserve"> artículo</w:t>
      </w:r>
      <w:r w:rsidR="00473BBB">
        <w:rPr>
          <w:rFonts w:ascii="Arial" w:hAnsi="Arial" w:cs="Arial"/>
          <w:lang w:val="es-ES_tradnl"/>
        </w:rPr>
        <w:t>s</w:t>
      </w:r>
      <w:r w:rsidR="00473BBB" w:rsidRPr="00473BBB">
        <w:rPr>
          <w:rFonts w:ascii="Arial" w:hAnsi="Arial" w:cs="Arial"/>
          <w:lang w:val="es-ES_tradnl"/>
        </w:rPr>
        <w:t xml:space="preserve"> 226 </w:t>
      </w:r>
      <w:r w:rsidR="00473BBB">
        <w:rPr>
          <w:rFonts w:ascii="Arial" w:hAnsi="Arial" w:cs="Arial"/>
          <w:lang w:val="es-ES_tradnl"/>
        </w:rPr>
        <w:t xml:space="preserve">y 228 </w:t>
      </w:r>
      <w:r w:rsidR="00473BBB" w:rsidRPr="00473BBB">
        <w:rPr>
          <w:rFonts w:ascii="Arial" w:hAnsi="Arial" w:cs="Arial"/>
          <w:lang w:val="es-ES_tradnl"/>
        </w:rPr>
        <w:t>del Reglamento de la Corporación, el proyecto de ley aprobado por la Comisión no requiere ser conocido por la Comisión de Hacienda.</w:t>
      </w:r>
    </w:p>
    <w:p w:rsidR="00C3115F" w:rsidRPr="00824B28" w:rsidRDefault="00C3115F" w:rsidP="00C3115F">
      <w:pPr>
        <w:pStyle w:val="Ttulo2"/>
        <w:tabs>
          <w:tab w:val="left" w:pos="709"/>
        </w:tabs>
        <w:rPr>
          <w:lang w:val="es-ES_tradnl"/>
        </w:rPr>
      </w:pPr>
      <w:bookmarkStart w:id="21" w:name="_Toc269741813"/>
      <w:bookmarkStart w:id="22" w:name="_Toc272221410"/>
      <w:bookmarkStart w:id="23" w:name="_Toc312147134"/>
      <w:bookmarkStart w:id="24" w:name="_Toc400351703"/>
      <w:bookmarkStart w:id="25" w:name="_Toc518577089"/>
      <w:bookmarkStart w:id="26" w:name="_Toc528135323"/>
      <w:r w:rsidRPr="00824B28">
        <w:rPr>
          <w:lang w:val="es-ES_tradnl"/>
        </w:rPr>
        <w:t xml:space="preserve">4) </w:t>
      </w:r>
      <w:r w:rsidR="00FF0D38">
        <w:rPr>
          <w:lang w:val="es-ES_tradnl"/>
        </w:rPr>
        <w:t>Tramitación en la Comisión</w:t>
      </w:r>
      <w:r w:rsidRPr="00824B28">
        <w:rPr>
          <w:lang w:val="es-ES_tradnl"/>
        </w:rPr>
        <w:t>.</w:t>
      </w:r>
      <w:bookmarkEnd w:id="21"/>
      <w:bookmarkEnd w:id="22"/>
      <w:bookmarkEnd w:id="23"/>
      <w:bookmarkEnd w:id="24"/>
      <w:bookmarkEnd w:id="25"/>
      <w:bookmarkEnd w:id="26"/>
    </w:p>
    <w:p w:rsidR="00B4754F" w:rsidRDefault="007B374B" w:rsidP="00C3115F">
      <w:pPr>
        <w:tabs>
          <w:tab w:val="left" w:pos="709"/>
        </w:tabs>
        <w:spacing w:before="120"/>
        <w:jc w:val="both"/>
        <w:rPr>
          <w:rFonts w:ascii="Arial" w:hAnsi="Arial" w:cs="Arial"/>
          <w:lang w:val="es-ES_tradnl"/>
        </w:rPr>
      </w:pPr>
      <w:r w:rsidRPr="007C17DD">
        <w:rPr>
          <w:rFonts w:ascii="Arial" w:hAnsi="Arial" w:cs="Arial"/>
          <w:lang w:val="es-ES_tradnl"/>
        </w:rPr>
        <w:tab/>
        <w:t xml:space="preserve">Se hace presente que hubo </w:t>
      </w:r>
      <w:r w:rsidR="00015190">
        <w:rPr>
          <w:rFonts w:ascii="Arial" w:hAnsi="Arial" w:cs="Arial"/>
          <w:lang w:val="es-ES_tradnl"/>
        </w:rPr>
        <w:t>dos</w:t>
      </w:r>
      <w:r w:rsidR="00473BBB">
        <w:rPr>
          <w:rFonts w:ascii="Arial" w:hAnsi="Arial" w:cs="Arial"/>
          <w:lang w:val="es-ES_tradnl"/>
        </w:rPr>
        <w:t xml:space="preserve"> </w:t>
      </w:r>
      <w:r w:rsidR="00015190">
        <w:rPr>
          <w:rFonts w:ascii="Arial" w:hAnsi="Arial" w:cs="Arial"/>
          <w:lang w:val="es-ES_tradnl"/>
        </w:rPr>
        <w:t>indicaciones</w:t>
      </w:r>
      <w:r w:rsidR="00473BBB">
        <w:rPr>
          <w:rFonts w:ascii="Arial" w:hAnsi="Arial" w:cs="Arial"/>
          <w:lang w:val="es-ES_tradnl"/>
        </w:rPr>
        <w:t xml:space="preserve"> aprobada</w:t>
      </w:r>
      <w:r w:rsidR="00015190">
        <w:rPr>
          <w:rFonts w:ascii="Arial" w:hAnsi="Arial" w:cs="Arial"/>
          <w:lang w:val="es-ES_tradnl"/>
        </w:rPr>
        <w:t>s</w:t>
      </w:r>
      <w:r w:rsidR="00BB5F93">
        <w:rPr>
          <w:rFonts w:ascii="Arial" w:hAnsi="Arial" w:cs="Arial"/>
          <w:lang w:val="es-ES_tradnl"/>
        </w:rPr>
        <w:t>,</w:t>
      </w:r>
      <w:r w:rsidRPr="007C17DD">
        <w:rPr>
          <w:rFonts w:ascii="Arial" w:hAnsi="Arial" w:cs="Arial"/>
          <w:lang w:val="es-ES_tradnl"/>
        </w:rPr>
        <w:t xml:space="preserve"> </w:t>
      </w:r>
      <w:r w:rsidR="00015190">
        <w:rPr>
          <w:rFonts w:ascii="Arial" w:hAnsi="Arial" w:cs="Arial"/>
          <w:lang w:val="es-ES_tradnl"/>
        </w:rPr>
        <w:t xml:space="preserve">una </w:t>
      </w:r>
      <w:r w:rsidR="00015190" w:rsidRPr="007C17DD">
        <w:rPr>
          <w:rFonts w:ascii="Arial" w:hAnsi="Arial" w:cs="Arial"/>
          <w:lang w:val="es-ES_tradnl"/>
        </w:rPr>
        <w:t>indicación rechazada</w:t>
      </w:r>
      <w:r w:rsidR="00015190">
        <w:rPr>
          <w:rFonts w:ascii="Arial" w:hAnsi="Arial" w:cs="Arial"/>
          <w:lang w:val="es-ES_tradnl"/>
        </w:rPr>
        <w:t xml:space="preserve">, </w:t>
      </w:r>
      <w:r w:rsidR="00473BBB">
        <w:rPr>
          <w:rFonts w:ascii="Arial" w:hAnsi="Arial" w:cs="Arial"/>
          <w:lang w:val="es-ES_tradnl"/>
        </w:rPr>
        <w:t xml:space="preserve">y </w:t>
      </w:r>
      <w:r w:rsidRPr="007C17DD">
        <w:rPr>
          <w:rFonts w:ascii="Arial" w:hAnsi="Arial" w:cs="Arial"/>
          <w:lang w:val="es-ES_tradnl"/>
        </w:rPr>
        <w:t xml:space="preserve">que </w:t>
      </w:r>
      <w:r w:rsidR="00473BBB">
        <w:rPr>
          <w:rFonts w:ascii="Arial" w:hAnsi="Arial" w:cs="Arial"/>
          <w:lang w:val="es-ES_tradnl"/>
        </w:rPr>
        <w:t xml:space="preserve">no </w:t>
      </w:r>
      <w:r w:rsidRPr="007C17DD">
        <w:rPr>
          <w:rFonts w:ascii="Arial" w:hAnsi="Arial" w:cs="Arial"/>
          <w:lang w:val="es-ES_tradnl"/>
        </w:rPr>
        <w:t xml:space="preserve">existen artículos </w:t>
      </w:r>
      <w:r w:rsidR="00473BBB">
        <w:rPr>
          <w:rFonts w:ascii="Arial" w:hAnsi="Arial" w:cs="Arial"/>
          <w:lang w:val="es-ES_tradnl"/>
        </w:rPr>
        <w:t>o</w:t>
      </w:r>
      <w:r w:rsidR="00D943F1">
        <w:rPr>
          <w:rFonts w:ascii="Arial" w:hAnsi="Arial" w:cs="Arial"/>
          <w:lang w:val="es-ES_tradnl"/>
        </w:rPr>
        <w:t xml:space="preserve"> numerales </w:t>
      </w:r>
      <w:r w:rsidR="00BB5F93">
        <w:rPr>
          <w:rFonts w:ascii="Arial" w:hAnsi="Arial" w:cs="Arial"/>
          <w:lang w:val="es-ES_tradnl"/>
        </w:rPr>
        <w:t xml:space="preserve">nuevos </w:t>
      </w:r>
      <w:r w:rsidR="00473BBB">
        <w:rPr>
          <w:rFonts w:ascii="Arial" w:hAnsi="Arial" w:cs="Arial"/>
          <w:lang w:val="es-ES_tradnl"/>
        </w:rPr>
        <w:t>ni</w:t>
      </w:r>
      <w:r w:rsidR="00BB5F93">
        <w:rPr>
          <w:rFonts w:ascii="Arial" w:hAnsi="Arial" w:cs="Arial"/>
          <w:lang w:val="es-ES_tradnl"/>
        </w:rPr>
        <w:t xml:space="preserve"> s</w:t>
      </w:r>
      <w:r w:rsidRPr="007C17DD">
        <w:rPr>
          <w:rFonts w:ascii="Arial" w:hAnsi="Arial" w:cs="Arial"/>
          <w:lang w:val="es-ES_tradnl"/>
        </w:rPr>
        <w:t>uprimidos</w:t>
      </w:r>
      <w:r w:rsidR="00B4754F">
        <w:rPr>
          <w:rFonts w:ascii="Arial" w:hAnsi="Arial" w:cs="Arial"/>
          <w:lang w:val="es-ES_tradnl"/>
        </w:rPr>
        <w:t>.</w:t>
      </w:r>
    </w:p>
    <w:p w:rsidR="00C3115F" w:rsidRPr="00824B28" w:rsidRDefault="00C3115F" w:rsidP="00C3115F">
      <w:pPr>
        <w:pStyle w:val="Ttulo2"/>
        <w:tabs>
          <w:tab w:val="left" w:pos="709"/>
        </w:tabs>
        <w:rPr>
          <w:lang w:val="es-ES_tradnl"/>
        </w:rPr>
      </w:pPr>
      <w:bookmarkStart w:id="27" w:name="_Toc269741814"/>
      <w:bookmarkStart w:id="28" w:name="_Toc272221411"/>
      <w:bookmarkStart w:id="29" w:name="_Toc312147135"/>
      <w:bookmarkStart w:id="30" w:name="_Toc400351704"/>
      <w:bookmarkStart w:id="31" w:name="_Toc518577090"/>
      <w:bookmarkStart w:id="32" w:name="_Toc528135324"/>
      <w:r w:rsidRPr="00824B28">
        <w:rPr>
          <w:lang w:val="es-ES_tradnl"/>
        </w:rPr>
        <w:t>5) Diputado informante.</w:t>
      </w:r>
      <w:bookmarkEnd w:id="27"/>
      <w:bookmarkEnd w:id="28"/>
      <w:bookmarkEnd w:id="29"/>
      <w:bookmarkEnd w:id="30"/>
      <w:bookmarkEnd w:id="31"/>
      <w:bookmarkEnd w:id="32"/>
    </w:p>
    <w:p w:rsidR="00503EBC" w:rsidRPr="00015190" w:rsidRDefault="00C3115F" w:rsidP="00C3115F">
      <w:pPr>
        <w:tabs>
          <w:tab w:val="left" w:pos="709"/>
        </w:tabs>
        <w:spacing w:before="120"/>
        <w:jc w:val="both"/>
        <w:rPr>
          <w:rFonts w:ascii="Arial" w:hAnsi="Arial" w:cs="Arial"/>
          <w:lang w:val="es-ES_tradnl"/>
        </w:rPr>
      </w:pPr>
      <w:r>
        <w:rPr>
          <w:rFonts w:ascii="Arial" w:hAnsi="Arial" w:cs="Arial"/>
          <w:lang w:val="es-ES_tradnl"/>
        </w:rPr>
        <w:tab/>
      </w:r>
      <w:r w:rsidR="00015190" w:rsidRPr="00015190">
        <w:rPr>
          <w:rFonts w:ascii="Arial" w:hAnsi="Arial" w:cs="Arial"/>
          <w:lang w:val="es-ES_tradnl"/>
        </w:rPr>
        <w:t xml:space="preserve">Se </w:t>
      </w:r>
      <w:r w:rsidR="00015190" w:rsidRPr="00015190">
        <w:rPr>
          <w:rFonts w:ascii="Arial" w:hAnsi="Arial" w:cs="Arial"/>
        </w:rPr>
        <w:t>designó diputado informante al señor Rodrigo González Torres.</w:t>
      </w:r>
    </w:p>
    <w:p w:rsidR="00F23E4F" w:rsidRPr="00266EC9" w:rsidRDefault="00F23E4F" w:rsidP="00FF0D38">
      <w:pPr>
        <w:pStyle w:val="Ttulo1"/>
        <w:tabs>
          <w:tab w:val="left" w:pos="709"/>
        </w:tabs>
        <w:spacing w:before="600"/>
      </w:pPr>
      <w:bookmarkStart w:id="33" w:name="_Toc536000181"/>
      <w:r w:rsidRPr="00266EC9">
        <w:t>I</w:t>
      </w:r>
      <w:r w:rsidR="00A43846">
        <w:t>I</w:t>
      </w:r>
      <w:r w:rsidRPr="00266EC9">
        <w:t xml:space="preserve">. ARTÍCULOS QUE NO HAN SIDO OBJETO DE INDICACIONES NI DE MODIFICACIONES DURANTE LA </w:t>
      </w:r>
      <w:r w:rsidR="00211947" w:rsidRPr="00266EC9">
        <w:t xml:space="preserve">DISCUSIÓN Y VOTACIÓN </w:t>
      </w:r>
      <w:r w:rsidRPr="00266EC9">
        <w:t xml:space="preserve">DEL SEGUNDO </w:t>
      </w:r>
      <w:r w:rsidR="005830EB">
        <w:t xml:space="preserve">INFORME </w:t>
      </w:r>
      <w:r w:rsidRPr="00266EC9">
        <w:t>EN LA COMISIÓN.</w:t>
      </w:r>
      <w:bookmarkEnd w:id="33"/>
    </w:p>
    <w:p w:rsidR="00F23E4F" w:rsidRDefault="00F23E4F" w:rsidP="0057534F">
      <w:pPr>
        <w:pStyle w:val="Textoindependiente2"/>
        <w:tabs>
          <w:tab w:val="left" w:pos="709"/>
          <w:tab w:val="left" w:pos="2268"/>
        </w:tabs>
        <w:spacing w:before="120" w:line="240" w:lineRule="auto"/>
        <w:rPr>
          <w:sz w:val="24"/>
        </w:rPr>
      </w:pPr>
      <w:r w:rsidRPr="00266EC9">
        <w:rPr>
          <w:sz w:val="24"/>
        </w:rPr>
        <w:tab/>
        <w:t>Se encuentra</w:t>
      </w:r>
      <w:r w:rsidR="00A43846">
        <w:rPr>
          <w:sz w:val="24"/>
        </w:rPr>
        <w:t>n</w:t>
      </w:r>
      <w:r w:rsidRPr="00266EC9">
        <w:rPr>
          <w:sz w:val="24"/>
        </w:rPr>
        <w:t xml:space="preserve"> en esta situación l</w:t>
      </w:r>
      <w:r w:rsidR="00A43846">
        <w:rPr>
          <w:sz w:val="24"/>
        </w:rPr>
        <w:t>os</w:t>
      </w:r>
      <w:r w:rsidR="00DE2145" w:rsidRPr="00266EC9">
        <w:rPr>
          <w:sz w:val="24"/>
        </w:rPr>
        <w:t xml:space="preserve"> </w:t>
      </w:r>
      <w:r w:rsidR="005C0D71">
        <w:rPr>
          <w:sz w:val="24"/>
        </w:rPr>
        <w:t xml:space="preserve">numerales </w:t>
      </w:r>
      <w:r w:rsidR="006A58D4">
        <w:rPr>
          <w:sz w:val="24"/>
        </w:rPr>
        <w:t xml:space="preserve">3, 4 </w:t>
      </w:r>
      <w:r w:rsidR="00473BBB">
        <w:rPr>
          <w:sz w:val="24"/>
        </w:rPr>
        <w:t xml:space="preserve">y 5 del artículo único, </w:t>
      </w:r>
      <w:r w:rsidR="00DE2145" w:rsidRPr="00266EC9">
        <w:rPr>
          <w:sz w:val="24"/>
        </w:rPr>
        <w:t>l</w:t>
      </w:r>
      <w:r w:rsidR="00A43846">
        <w:rPr>
          <w:sz w:val="24"/>
        </w:rPr>
        <w:t>os</w:t>
      </w:r>
      <w:r w:rsidR="00DE2145" w:rsidRPr="00266EC9">
        <w:rPr>
          <w:sz w:val="24"/>
        </w:rPr>
        <w:t xml:space="preserve"> cual</w:t>
      </w:r>
      <w:r w:rsidR="00A43846">
        <w:rPr>
          <w:sz w:val="24"/>
        </w:rPr>
        <w:t>es</w:t>
      </w:r>
      <w:r w:rsidR="00DE2145" w:rsidRPr="00266EC9">
        <w:rPr>
          <w:sz w:val="24"/>
        </w:rPr>
        <w:t xml:space="preserve"> debe</w:t>
      </w:r>
      <w:r w:rsidR="00A43846">
        <w:rPr>
          <w:sz w:val="24"/>
        </w:rPr>
        <w:t>n</w:t>
      </w:r>
      <w:r w:rsidR="00DE2145" w:rsidRPr="00266EC9">
        <w:rPr>
          <w:sz w:val="24"/>
        </w:rPr>
        <w:t xml:space="preserve"> </w:t>
      </w:r>
      <w:r w:rsidRPr="00266EC9">
        <w:rPr>
          <w:sz w:val="24"/>
        </w:rPr>
        <w:t>entenderse reglamentariamente aprobad</w:t>
      </w:r>
      <w:r w:rsidR="00DE2145" w:rsidRPr="00266EC9">
        <w:rPr>
          <w:sz w:val="24"/>
        </w:rPr>
        <w:t>o</w:t>
      </w:r>
      <w:r w:rsidR="00AF64CE">
        <w:rPr>
          <w:sz w:val="24"/>
        </w:rPr>
        <w:t>s</w:t>
      </w:r>
      <w:r w:rsidRPr="00266EC9">
        <w:rPr>
          <w:sz w:val="24"/>
        </w:rPr>
        <w:t xml:space="preserve"> de acuerdo a lo dispuesto en el </w:t>
      </w:r>
      <w:r w:rsidR="00532D1D">
        <w:rPr>
          <w:sz w:val="24"/>
        </w:rPr>
        <w:t xml:space="preserve">inciso segundo del </w:t>
      </w:r>
      <w:r w:rsidRPr="00266EC9">
        <w:rPr>
          <w:sz w:val="24"/>
        </w:rPr>
        <w:t>artículo 131 d</w:t>
      </w:r>
      <w:r w:rsidR="00DE2145" w:rsidRPr="00266EC9">
        <w:rPr>
          <w:sz w:val="24"/>
        </w:rPr>
        <w:t>el Reglamento de la Corporación.</w:t>
      </w:r>
    </w:p>
    <w:p w:rsidR="00F23E4F" w:rsidRDefault="00F23E4F" w:rsidP="00FF0D38">
      <w:pPr>
        <w:pStyle w:val="Ttulo1"/>
        <w:tabs>
          <w:tab w:val="left" w:pos="709"/>
        </w:tabs>
        <w:spacing w:before="600"/>
      </w:pPr>
      <w:bookmarkStart w:id="34" w:name="_Toc536000182"/>
      <w:r w:rsidRPr="00266EC9">
        <w:t>I</w:t>
      </w:r>
      <w:r w:rsidR="00D943F1">
        <w:t>II</w:t>
      </w:r>
      <w:r w:rsidRPr="00266EC9">
        <w:t>. ARTÍCULOS SUPRIMIDOS</w:t>
      </w:r>
      <w:r w:rsidR="00CB2AC7">
        <w:t xml:space="preserve"> Y</w:t>
      </w:r>
      <w:r w:rsidR="00CF06E4" w:rsidRPr="00266EC9">
        <w:t xml:space="preserve"> ARTÍCULOS NUEVOS INTRODUCIDOS</w:t>
      </w:r>
      <w:r w:rsidR="00CB2AC7">
        <w:t>.</w:t>
      </w:r>
      <w:bookmarkEnd w:id="34"/>
    </w:p>
    <w:p w:rsidR="00571EA7" w:rsidRDefault="00D943F1" w:rsidP="00571EA7">
      <w:pPr>
        <w:pStyle w:val="Textoindependiente2"/>
        <w:tabs>
          <w:tab w:val="left" w:pos="709"/>
          <w:tab w:val="left" w:pos="2268"/>
        </w:tabs>
        <w:spacing w:before="120" w:line="240" w:lineRule="auto"/>
        <w:rPr>
          <w:sz w:val="24"/>
        </w:rPr>
      </w:pPr>
      <w:r w:rsidRPr="00D943F1">
        <w:rPr>
          <w:sz w:val="24"/>
        </w:rPr>
        <w:tab/>
      </w:r>
      <w:r w:rsidR="00571EA7">
        <w:rPr>
          <w:sz w:val="24"/>
        </w:rPr>
        <w:t>No los hubo.</w:t>
      </w:r>
    </w:p>
    <w:p w:rsidR="00A43846" w:rsidRDefault="00D943F1" w:rsidP="00FF0D38">
      <w:pPr>
        <w:pStyle w:val="Ttulo1"/>
        <w:tabs>
          <w:tab w:val="left" w:pos="709"/>
        </w:tabs>
        <w:spacing w:before="600"/>
      </w:pPr>
      <w:bookmarkStart w:id="35" w:name="_Toc536000183"/>
      <w:r>
        <w:t>I</w:t>
      </w:r>
      <w:r w:rsidR="00F23E4F" w:rsidRPr="00266EC9">
        <w:t xml:space="preserve">V. </w:t>
      </w:r>
      <w:r w:rsidR="00BB5D15">
        <w:t>DISCUSI</w:t>
      </w:r>
      <w:r w:rsidR="00E5289B">
        <w:t xml:space="preserve">ÓN </w:t>
      </w:r>
      <w:r w:rsidR="009C6F48">
        <w:t xml:space="preserve">Y VOTACIÓN </w:t>
      </w:r>
      <w:r w:rsidR="00E5289B">
        <w:t>EN PARTICULAR</w:t>
      </w:r>
      <w:r w:rsidR="00CB2AC7">
        <w:t>.</w:t>
      </w:r>
      <w:bookmarkEnd w:id="35"/>
    </w:p>
    <w:p w:rsidR="000C2BC2" w:rsidRDefault="00B7543B" w:rsidP="0057534F">
      <w:pPr>
        <w:tabs>
          <w:tab w:val="left" w:pos="709"/>
        </w:tabs>
        <w:spacing w:before="240"/>
        <w:jc w:val="both"/>
        <w:rPr>
          <w:rFonts w:ascii="Arial" w:hAnsi="Arial" w:cs="Arial"/>
          <w:szCs w:val="20"/>
        </w:rPr>
      </w:pPr>
      <w:r w:rsidRPr="00B7543B">
        <w:rPr>
          <w:rFonts w:ascii="Arial" w:hAnsi="Arial" w:cs="Arial"/>
          <w:szCs w:val="20"/>
        </w:rPr>
        <w:tab/>
      </w:r>
      <w:r w:rsidR="00B4676D">
        <w:rPr>
          <w:rFonts w:ascii="Arial" w:hAnsi="Arial" w:cs="Arial"/>
          <w:szCs w:val="20"/>
        </w:rPr>
        <w:t>A continuación</w:t>
      </w:r>
      <w:r w:rsidRPr="00B7543B">
        <w:rPr>
          <w:rFonts w:ascii="Arial" w:hAnsi="Arial" w:cs="Arial"/>
          <w:szCs w:val="20"/>
        </w:rPr>
        <w:t>, se dio inició a la votación en particular</w:t>
      </w:r>
      <w:r w:rsidR="000C2BC2">
        <w:rPr>
          <w:rFonts w:ascii="Arial" w:hAnsi="Arial" w:cs="Arial"/>
          <w:szCs w:val="20"/>
        </w:rPr>
        <w:t>, votando las siguientes indicaciones presentadas en la Sala:</w:t>
      </w:r>
    </w:p>
    <w:p w:rsidR="000C2BC2" w:rsidRDefault="000C2BC2" w:rsidP="000C2BC2">
      <w:pPr>
        <w:tabs>
          <w:tab w:val="left" w:pos="709"/>
          <w:tab w:val="left" w:pos="2268"/>
        </w:tabs>
        <w:spacing w:before="240"/>
        <w:jc w:val="center"/>
        <w:rPr>
          <w:rFonts w:ascii="Arial" w:hAnsi="Arial" w:cs="Arial"/>
          <w:b/>
          <w:szCs w:val="20"/>
        </w:rPr>
      </w:pPr>
      <w:r>
        <w:rPr>
          <w:rFonts w:ascii="Arial" w:hAnsi="Arial" w:cs="Arial"/>
          <w:b/>
          <w:szCs w:val="20"/>
        </w:rPr>
        <w:t>Artículo único</w:t>
      </w:r>
    </w:p>
    <w:p w:rsidR="006A58D4" w:rsidRPr="006A58D4" w:rsidRDefault="000C2BC2" w:rsidP="006A58D4">
      <w:pPr>
        <w:tabs>
          <w:tab w:val="left" w:pos="709"/>
          <w:tab w:val="left" w:pos="2268"/>
        </w:tabs>
        <w:spacing w:before="120"/>
        <w:jc w:val="both"/>
        <w:rPr>
          <w:rFonts w:ascii="Arial" w:hAnsi="Arial" w:cs="Arial"/>
          <w:szCs w:val="20"/>
        </w:rPr>
      </w:pPr>
      <w:r>
        <w:rPr>
          <w:rFonts w:ascii="Arial" w:hAnsi="Arial" w:cs="Arial"/>
          <w:szCs w:val="20"/>
        </w:rPr>
        <w:tab/>
      </w:r>
      <w:r w:rsidR="006A58D4" w:rsidRPr="006A58D4">
        <w:rPr>
          <w:rFonts w:ascii="Arial" w:hAnsi="Arial" w:cs="Arial"/>
          <w:szCs w:val="20"/>
        </w:rPr>
        <w:t xml:space="preserve">1) De la diputada </w:t>
      </w:r>
      <w:r w:rsidR="006A58D4" w:rsidRPr="000C2BC2">
        <w:rPr>
          <w:rFonts w:ascii="Arial" w:hAnsi="Arial" w:cs="Arial"/>
          <w:b/>
          <w:szCs w:val="20"/>
        </w:rPr>
        <w:t>Girardi</w:t>
      </w:r>
      <w:r w:rsidR="006A58D4" w:rsidRPr="006A58D4">
        <w:rPr>
          <w:rFonts w:ascii="Arial" w:hAnsi="Arial" w:cs="Arial"/>
          <w:szCs w:val="20"/>
        </w:rPr>
        <w:t xml:space="preserve"> y de los diputados </w:t>
      </w:r>
      <w:r w:rsidR="006A58D4" w:rsidRPr="000C2BC2">
        <w:rPr>
          <w:rFonts w:ascii="Arial" w:hAnsi="Arial" w:cs="Arial"/>
          <w:b/>
          <w:szCs w:val="20"/>
        </w:rPr>
        <w:t xml:space="preserve">González </w:t>
      </w:r>
      <w:r w:rsidR="006A58D4" w:rsidRPr="000C2BC2">
        <w:rPr>
          <w:rFonts w:ascii="Arial" w:hAnsi="Arial" w:cs="Arial"/>
          <w:szCs w:val="20"/>
        </w:rPr>
        <w:t xml:space="preserve">y </w:t>
      </w:r>
      <w:r w:rsidR="006A58D4" w:rsidRPr="000C2BC2">
        <w:rPr>
          <w:rFonts w:ascii="Arial" w:hAnsi="Arial" w:cs="Arial"/>
          <w:b/>
          <w:szCs w:val="20"/>
        </w:rPr>
        <w:t>Jiménez</w:t>
      </w:r>
      <w:r w:rsidR="006A58D4" w:rsidRPr="006A58D4">
        <w:rPr>
          <w:rFonts w:ascii="Arial" w:hAnsi="Arial" w:cs="Arial"/>
          <w:szCs w:val="20"/>
        </w:rPr>
        <w:t xml:space="preserve"> para reemplazar el inciso segundo del artículo 36 propuesto por la Comisión por el siguiente: </w:t>
      </w:r>
    </w:p>
    <w:p w:rsidR="006A58D4" w:rsidRDefault="000C2BC2" w:rsidP="006A58D4">
      <w:pPr>
        <w:tabs>
          <w:tab w:val="left" w:pos="709"/>
          <w:tab w:val="left" w:pos="2268"/>
        </w:tabs>
        <w:spacing w:before="120"/>
        <w:jc w:val="both"/>
        <w:rPr>
          <w:rFonts w:ascii="Arial" w:hAnsi="Arial" w:cs="Arial"/>
          <w:szCs w:val="20"/>
        </w:rPr>
      </w:pPr>
      <w:r>
        <w:rPr>
          <w:rFonts w:ascii="Arial" w:hAnsi="Arial" w:cs="Arial"/>
          <w:szCs w:val="20"/>
        </w:rPr>
        <w:tab/>
      </w:r>
      <w:r w:rsidR="006A58D4" w:rsidRPr="006A58D4">
        <w:rPr>
          <w:rFonts w:ascii="Arial" w:hAnsi="Arial" w:cs="Arial"/>
          <w:szCs w:val="20"/>
        </w:rPr>
        <w:t>“Toda extensión horaria de estos profesionales de la educación deberá incorporarse en sus contratos vigentes en calidad de titulares y siempre que dichas extensiones se hayan prolongado por tres años continuos o cuatro años discontinuos, y no correspondan a labores docentes transitorias, experimentales, optativas, especiales o de reemplazo.”.</w:t>
      </w:r>
    </w:p>
    <w:p w:rsidR="006F1436" w:rsidRPr="006A58D4" w:rsidRDefault="006F1436" w:rsidP="006A58D4">
      <w:pPr>
        <w:tabs>
          <w:tab w:val="left" w:pos="709"/>
          <w:tab w:val="left" w:pos="2268"/>
        </w:tabs>
        <w:spacing w:before="120"/>
        <w:jc w:val="both"/>
        <w:rPr>
          <w:rFonts w:ascii="Arial" w:hAnsi="Arial" w:cs="Arial"/>
          <w:szCs w:val="20"/>
        </w:rPr>
      </w:pPr>
      <w:r>
        <w:rPr>
          <w:rFonts w:ascii="Arial" w:hAnsi="Arial" w:cs="Arial"/>
          <w:szCs w:val="20"/>
        </w:rPr>
        <w:lastRenderedPageBreak/>
        <w:tab/>
        <w:t xml:space="preserve">Explicaron sus autores que se elimina la frase “en virtud de la Jornada Escolar Completa”, en atención a que muchos profesionales de la educación no están adscritos a </w:t>
      </w:r>
      <w:r w:rsidR="00FF0D38">
        <w:rPr>
          <w:rFonts w:ascii="Arial" w:hAnsi="Arial" w:cs="Arial"/>
          <w:szCs w:val="20"/>
        </w:rPr>
        <w:t>est</w:t>
      </w:r>
      <w:r w:rsidR="00532D1D">
        <w:rPr>
          <w:rFonts w:ascii="Arial" w:hAnsi="Arial" w:cs="Arial"/>
          <w:szCs w:val="20"/>
        </w:rPr>
        <w:t>e tipo de</w:t>
      </w:r>
      <w:r>
        <w:rPr>
          <w:rFonts w:ascii="Arial" w:hAnsi="Arial" w:cs="Arial"/>
          <w:szCs w:val="20"/>
        </w:rPr>
        <w:t xml:space="preserve"> jornada</w:t>
      </w:r>
      <w:r w:rsidR="00532D1D">
        <w:rPr>
          <w:rFonts w:ascii="Arial" w:hAnsi="Arial" w:cs="Arial"/>
          <w:szCs w:val="20"/>
        </w:rPr>
        <w:t>,</w:t>
      </w:r>
      <w:r>
        <w:rPr>
          <w:rFonts w:ascii="Arial" w:hAnsi="Arial" w:cs="Arial"/>
          <w:szCs w:val="20"/>
        </w:rPr>
        <w:t xml:space="preserve"> sin embargo, en sus contratos tiene</w:t>
      </w:r>
      <w:r w:rsidR="00FF0D38">
        <w:rPr>
          <w:rFonts w:ascii="Arial" w:hAnsi="Arial" w:cs="Arial"/>
          <w:szCs w:val="20"/>
        </w:rPr>
        <w:t>n</w:t>
      </w:r>
      <w:r>
        <w:rPr>
          <w:rFonts w:ascii="Arial" w:hAnsi="Arial" w:cs="Arial"/>
          <w:szCs w:val="20"/>
        </w:rPr>
        <w:t xml:space="preserve"> horas titulares y de extensión, y de mantenerse </w:t>
      </w:r>
      <w:r w:rsidR="00FF0D38">
        <w:rPr>
          <w:rFonts w:ascii="Arial" w:hAnsi="Arial" w:cs="Arial"/>
          <w:szCs w:val="20"/>
        </w:rPr>
        <w:t>la norma</w:t>
      </w:r>
      <w:r>
        <w:rPr>
          <w:rFonts w:ascii="Arial" w:hAnsi="Arial" w:cs="Arial"/>
          <w:szCs w:val="20"/>
        </w:rPr>
        <w:t xml:space="preserve"> como </w:t>
      </w:r>
      <w:r w:rsidR="00FF0D38">
        <w:rPr>
          <w:rFonts w:ascii="Arial" w:hAnsi="Arial" w:cs="Arial"/>
          <w:szCs w:val="20"/>
        </w:rPr>
        <w:t xml:space="preserve">tal </w:t>
      </w:r>
      <w:r>
        <w:rPr>
          <w:rFonts w:ascii="Arial" w:hAnsi="Arial" w:cs="Arial"/>
          <w:szCs w:val="20"/>
        </w:rPr>
        <w:t>está, no tendrían acceso al citado beneficio.</w:t>
      </w:r>
    </w:p>
    <w:p w:rsidR="006A58D4" w:rsidRPr="006A58D4" w:rsidRDefault="006A58D4" w:rsidP="006A58D4">
      <w:pPr>
        <w:tabs>
          <w:tab w:val="left" w:pos="709"/>
          <w:tab w:val="left" w:pos="2268"/>
        </w:tabs>
        <w:spacing w:before="120"/>
        <w:jc w:val="both"/>
        <w:rPr>
          <w:rFonts w:ascii="Arial" w:hAnsi="Arial" w:cs="Arial"/>
          <w:szCs w:val="20"/>
        </w:rPr>
      </w:pPr>
      <w:r w:rsidRPr="006A58D4">
        <w:rPr>
          <w:rFonts w:ascii="Arial" w:hAnsi="Arial" w:cs="Arial"/>
          <w:szCs w:val="20"/>
        </w:rPr>
        <w:tab/>
        <w:t xml:space="preserve">Puesta en votación, resultó </w:t>
      </w:r>
      <w:r w:rsidRPr="000C2BC2">
        <w:rPr>
          <w:rFonts w:ascii="Arial" w:hAnsi="Arial" w:cs="Arial"/>
          <w:b/>
          <w:szCs w:val="20"/>
        </w:rPr>
        <w:t xml:space="preserve">aprobada </w:t>
      </w:r>
      <w:r w:rsidRPr="006A58D4">
        <w:rPr>
          <w:rFonts w:ascii="Arial" w:hAnsi="Arial" w:cs="Arial"/>
          <w:szCs w:val="20"/>
        </w:rPr>
        <w:t>por mayoría de votos. Votaron a favor los diputados Girardi, Gonz</w:t>
      </w:r>
      <w:r w:rsidR="000C2BC2">
        <w:rPr>
          <w:rFonts w:ascii="Arial" w:hAnsi="Arial" w:cs="Arial"/>
          <w:szCs w:val="20"/>
        </w:rPr>
        <w:t>á</w:t>
      </w:r>
      <w:r w:rsidRPr="006A58D4">
        <w:rPr>
          <w:rFonts w:ascii="Arial" w:hAnsi="Arial" w:cs="Arial"/>
          <w:szCs w:val="20"/>
        </w:rPr>
        <w:t>lez, Rojas, Santana, Vallejo, Venegas. En contra vot</w:t>
      </w:r>
      <w:r w:rsidR="000C2BC2">
        <w:rPr>
          <w:rFonts w:ascii="Arial" w:hAnsi="Arial" w:cs="Arial"/>
          <w:szCs w:val="20"/>
        </w:rPr>
        <w:t>aron los</w:t>
      </w:r>
      <w:r w:rsidRPr="006A58D4">
        <w:rPr>
          <w:rFonts w:ascii="Arial" w:hAnsi="Arial" w:cs="Arial"/>
          <w:szCs w:val="20"/>
        </w:rPr>
        <w:t xml:space="preserve"> diputado</w:t>
      </w:r>
      <w:r w:rsidR="000C2BC2">
        <w:rPr>
          <w:rFonts w:ascii="Arial" w:hAnsi="Arial" w:cs="Arial"/>
          <w:szCs w:val="20"/>
        </w:rPr>
        <w:t>s</w:t>
      </w:r>
      <w:r w:rsidRPr="006A58D4">
        <w:rPr>
          <w:rFonts w:ascii="Arial" w:hAnsi="Arial" w:cs="Arial"/>
          <w:szCs w:val="20"/>
        </w:rPr>
        <w:t xml:space="preserve"> Bobadilla y Pardo. Se abstuv</w:t>
      </w:r>
      <w:r w:rsidR="000C2BC2">
        <w:rPr>
          <w:rFonts w:ascii="Arial" w:hAnsi="Arial" w:cs="Arial"/>
          <w:szCs w:val="20"/>
        </w:rPr>
        <w:t>ier</w:t>
      </w:r>
      <w:r w:rsidRPr="006A58D4">
        <w:rPr>
          <w:rFonts w:ascii="Arial" w:hAnsi="Arial" w:cs="Arial"/>
          <w:szCs w:val="20"/>
        </w:rPr>
        <w:t>o</w:t>
      </w:r>
      <w:r w:rsidR="000C2BC2">
        <w:rPr>
          <w:rFonts w:ascii="Arial" w:hAnsi="Arial" w:cs="Arial"/>
          <w:szCs w:val="20"/>
        </w:rPr>
        <w:t>n</w:t>
      </w:r>
      <w:r w:rsidRPr="006A58D4">
        <w:rPr>
          <w:rFonts w:ascii="Arial" w:hAnsi="Arial" w:cs="Arial"/>
          <w:szCs w:val="20"/>
        </w:rPr>
        <w:t xml:space="preserve"> </w:t>
      </w:r>
      <w:r w:rsidR="000C2BC2">
        <w:rPr>
          <w:rFonts w:ascii="Arial" w:hAnsi="Arial" w:cs="Arial"/>
          <w:szCs w:val="20"/>
        </w:rPr>
        <w:t>los</w:t>
      </w:r>
      <w:r w:rsidRPr="006A58D4">
        <w:rPr>
          <w:rFonts w:ascii="Arial" w:hAnsi="Arial" w:cs="Arial"/>
          <w:szCs w:val="20"/>
        </w:rPr>
        <w:t xml:space="preserve"> diputado</w:t>
      </w:r>
      <w:r w:rsidR="000C2BC2">
        <w:rPr>
          <w:rFonts w:ascii="Arial" w:hAnsi="Arial" w:cs="Arial"/>
          <w:szCs w:val="20"/>
        </w:rPr>
        <w:t>s</w:t>
      </w:r>
      <w:r w:rsidRPr="006A58D4">
        <w:rPr>
          <w:rFonts w:ascii="Arial" w:hAnsi="Arial" w:cs="Arial"/>
          <w:szCs w:val="20"/>
        </w:rPr>
        <w:t xml:space="preserve"> </w:t>
      </w:r>
      <w:proofErr w:type="spellStart"/>
      <w:r w:rsidRPr="006A58D4">
        <w:rPr>
          <w:rFonts w:ascii="Arial" w:hAnsi="Arial" w:cs="Arial"/>
          <w:szCs w:val="20"/>
        </w:rPr>
        <w:t>Bellolio</w:t>
      </w:r>
      <w:proofErr w:type="spellEnd"/>
      <w:r w:rsidRPr="006A58D4">
        <w:rPr>
          <w:rFonts w:ascii="Arial" w:hAnsi="Arial" w:cs="Arial"/>
          <w:szCs w:val="20"/>
        </w:rPr>
        <w:t>, Rey y Schalper (6-2-3).</w:t>
      </w:r>
    </w:p>
    <w:p w:rsidR="006A58D4" w:rsidRDefault="006A58D4" w:rsidP="00FF0D38">
      <w:pPr>
        <w:tabs>
          <w:tab w:val="left" w:pos="709"/>
          <w:tab w:val="left" w:pos="2268"/>
        </w:tabs>
        <w:spacing w:before="240"/>
        <w:jc w:val="both"/>
        <w:rPr>
          <w:rFonts w:ascii="Arial" w:hAnsi="Arial" w:cs="Arial"/>
          <w:szCs w:val="20"/>
        </w:rPr>
      </w:pPr>
      <w:r w:rsidRPr="006A58D4">
        <w:rPr>
          <w:rFonts w:ascii="Arial" w:hAnsi="Arial" w:cs="Arial"/>
          <w:szCs w:val="20"/>
        </w:rPr>
        <w:tab/>
        <w:t xml:space="preserve">2) De la diputada </w:t>
      </w:r>
      <w:r w:rsidRPr="000C2BC2">
        <w:rPr>
          <w:rFonts w:ascii="Arial" w:hAnsi="Arial" w:cs="Arial"/>
          <w:b/>
          <w:szCs w:val="20"/>
        </w:rPr>
        <w:t>Girardi</w:t>
      </w:r>
      <w:r w:rsidRPr="006A58D4">
        <w:rPr>
          <w:rFonts w:ascii="Arial" w:hAnsi="Arial" w:cs="Arial"/>
          <w:szCs w:val="20"/>
        </w:rPr>
        <w:t xml:space="preserve"> y de los diputados </w:t>
      </w:r>
      <w:r w:rsidRPr="000C2BC2">
        <w:rPr>
          <w:rFonts w:ascii="Arial" w:hAnsi="Arial" w:cs="Arial"/>
          <w:b/>
          <w:szCs w:val="20"/>
        </w:rPr>
        <w:t xml:space="preserve">González </w:t>
      </w:r>
      <w:r w:rsidRPr="000C2BC2">
        <w:rPr>
          <w:rFonts w:ascii="Arial" w:hAnsi="Arial" w:cs="Arial"/>
          <w:szCs w:val="20"/>
        </w:rPr>
        <w:t xml:space="preserve">y </w:t>
      </w:r>
      <w:r w:rsidRPr="000C2BC2">
        <w:rPr>
          <w:rFonts w:ascii="Arial" w:hAnsi="Arial" w:cs="Arial"/>
          <w:b/>
          <w:szCs w:val="20"/>
        </w:rPr>
        <w:t>Jiménez</w:t>
      </w:r>
      <w:r w:rsidRPr="006A58D4">
        <w:rPr>
          <w:rFonts w:ascii="Arial" w:hAnsi="Arial" w:cs="Arial"/>
          <w:szCs w:val="20"/>
        </w:rPr>
        <w:t xml:space="preserve"> para agregar en el artículo 41, a continuación de la palabra “corresponda”, la frase “así como durante la interrupción de las actividades académicas en la época invernal de cada año”.</w:t>
      </w:r>
    </w:p>
    <w:p w:rsidR="006F1436" w:rsidRPr="006A58D4" w:rsidRDefault="006F1436" w:rsidP="006A58D4">
      <w:pPr>
        <w:tabs>
          <w:tab w:val="left" w:pos="709"/>
          <w:tab w:val="left" w:pos="2268"/>
        </w:tabs>
        <w:spacing w:before="120"/>
        <w:jc w:val="both"/>
        <w:rPr>
          <w:rFonts w:ascii="Arial" w:hAnsi="Arial" w:cs="Arial"/>
          <w:szCs w:val="20"/>
        </w:rPr>
      </w:pPr>
      <w:r>
        <w:rPr>
          <w:rFonts w:ascii="Arial" w:hAnsi="Arial" w:cs="Arial"/>
          <w:szCs w:val="20"/>
        </w:rPr>
        <w:tab/>
        <w:t xml:space="preserve">Explicaron sus autores que tiene por objeto permitir que los docentes hagan uso de su feriado legal durante las vacaciones de invierno. Aclararon que no podrían ser convocados en esa fecha a actividades de capacitación, por cuanto esta solo puede realizarse </w:t>
      </w:r>
      <w:r w:rsidR="00FF0D38">
        <w:rPr>
          <w:rFonts w:ascii="Arial" w:hAnsi="Arial" w:cs="Arial"/>
          <w:szCs w:val="20"/>
        </w:rPr>
        <w:t xml:space="preserve">durante </w:t>
      </w:r>
      <w:r>
        <w:rPr>
          <w:rFonts w:ascii="Arial" w:hAnsi="Arial" w:cs="Arial"/>
          <w:szCs w:val="20"/>
        </w:rPr>
        <w:t>las tres primeras semanas de enero.</w:t>
      </w:r>
    </w:p>
    <w:p w:rsidR="006A58D4" w:rsidRPr="006A58D4" w:rsidRDefault="006A58D4" w:rsidP="006A58D4">
      <w:pPr>
        <w:tabs>
          <w:tab w:val="left" w:pos="709"/>
          <w:tab w:val="left" w:pos="2268"/>
        </w:tabs>
        <w:spacing w:before="120"/>
        <w:jc w:val="both"/>
        <w:rPr>
          <w:rFonts w:ascii="Arial" w:hAnsi="Arial" w:cs="Arial"/>
          <w:szCs w:val="20"/>
        </w:rPr>
      </w:pPr>
      <w:r w:rsidRPr="006A58D4">
        <w:rPr>
          <w:rFonts w:ascii="Arial" w:hAnsi="Arial" w:cs="Arial"/>
          <w:szCs w:val="20"/>
        </w:rPr>
        <w:tab/>
        <w:t xml:space="preserve">Puesta en votación, resultó </w:t>
      </w:r>
      <w:r w:rsidRPr="000C2BC2">
        <w:rPr>
          <w:rFonts w:ascii="Arial" w:hAnsi="Arial" w:cs="Arial"/>
          <w:b/>
          <w:szCs w:val="20"/>
        </w:rPr>
        <w:t>aprobada por unanimidad</w:t>
      </w:r>
      <w:r w:rsidRPr="006A58D4">
        <w:rPr>
          <w:rFonts w:ascii="Arial" w:hAnsi="Arial" w:cs="Arial"/>
          <w:szCs w:val="20"/>
        </w:rPr>
        <w:t xml:space="preserve">. Votaron a favor los diputados </w:t>
      </w:r>
      <w:proofErr w:type="spellStart"/>
      <w:r w:rsidRPr="006A58D4">
        <w:rPr>
          <w:rFonts w:ascii="Arial" w:hAnsi="Arial" w:cs="Arial"/>
          <w:szCs w:val="20"/>
        </w:rPr>
        <w:t>Bellolio</w:t>
      </w:r>
      <w:proofErr w:type="spellEnd"/>
      <w:r w:rsidRPr="006A58D4">
        <w:rPr>
          <w:rFonts w:ascii="Arial" w:hAnsi="Arial" w:cs="Arial"/>
          <w:szCs w:val="20"/>
        </w:rPr>
        <w:t>, Bobadilla, Girardi, González, Pardo, Rey, Rojas, Santana, Schalper, Vallejo, Venegas</w:t>
      </w:r>
      <w:r w:rsidR="000C2BC2">
        <w:rPr>
          <w:rFonts w:ascii="Arial" w:hAnsi="Arial" w:cs="Arial"/>
          <w:szCs w:val="20"/>
        </w:rPr>
        <w:t xml:space="preserve"> y</w:t>
      </w:r>
      <w:r w:rsidRPr="006A58D4">
        <w:rPr>
          <w:rFonts w:ascii="Arial" w:hAnsi="Arial" w:cs="Arial"/>
          <w:szCs w:val="20"/>
        </w:rPr>
        <w:t xml:space="preserve"> Winter (12-0-0).</w:t>
      </w:r>
    </w:p>
    <w:p w:rsidR="006A58D4" w:rsidRPr="006A58D4" w:rsidRDefault="006A58D4" w:rsidP="00FF0D38">
      <w:pPr>
        <w:tabs>
          <w:tab w:val="left" w:pos="709"/>
          <w:tab w:val="left" w:pos="2268"/>
        </w:tabs>
        <w:spacing w:before="240"/>
        <w:jc w:val="both"/>
        <w:rPr>
          <w:rFonts w:ascii="Arial" w:hAnsi="Arial" w:cs="Arial"/>
          <w:szCs w:val="20"/>
        </w:rPr>
      </w:pPr>
      <w:r w:rsidRPr="006A58D4">
        <w:rPr>
          <w:rFonts w:ascii="Arial" w:hAnsi="Arial" w:cs="Arial"/>
          <w:szCs w:val="20"/>
        </w:rPr>
        <w:tab/>
        <w:t xml:space="preserve">3) De los diputados José Miguel </w:t>
      </w:r>
      <w:r w:rsidRPr="000C2BC2">
        <w:rPr>
          <w:rFonts w:ascii="Arial" w:hAnsi="Arial" w:cs="Arial"/>
          <w:b/>
          <w:szCs w:val="20"/>
        </w:rPr>
        <w:t>Castro</w:t>
      </w:r>
      <w:r w:rsidRPr="006A58D4">
        <w:rPr>
          <w:rFonts w:ascii="Arial" w:hAnsi="Arial" w:cs="Arial"/>
          <w:szCs w:val="20"/>
        </w:rPr>
        <w:t xml:space="preserve"> y Andrés </w:t>
      </w:r>
      <w:r w:rsidRPr="000C2BC2">
        <w:rPr>
          <w:rFonts w:ascii="Arial" w:hAnsi="Arial" w:cs="Arial"/>
          <w:b/>
          <w:szCs w:val="20"/>
        </w:rPr>
        <w:t>Celis</w:t>
      </w:r>
      <w:r w:rsidRPr="006A58D4">
        <w:rPr>
          <w:rFonts w:ascii="Arial" w:hAnsi="Arial" w:cs="Arial"/>
          <w:szCs w:val="20"/>
        </w:rPr>
        <w:t xml:space="preserve"> para reemplazar en el artículo 41 la frase “el día 30 de noviembre” por “el 15 de diciembre”.</w:t>
      </w:r>
    </w:p>
    <w:p w:rsidR="006A58D4" w:rsidRDefault="006A58D4" w:rsidP="006A58D4">
      <w:pPr>
        <w:tabs>
          <w:tab w:val="left" w:pos="709"/>
          <w:tab w:val="left" w:pos="2268"/>
        </w:tabs>
        <w:spacing w:before="120"/>
        <w:jc w:val="both"/>
        <w:rPr>
          <w:rFonts w:ascii="Arial" w:hAnsi="Arial" w:cs="Arial"/>
          <w:szCs w:val="20"/>
        </w:rPr>
      </w:pPr>
      <w:r w:rsidRPr="006A58D4">
        <w:rPr>
          <w:rFonts w:ascii="Arial" w:hAnsi="Arial" w:cs="Arial"/>
          <w:szCs w:val="20"/>
        </w:rPr>
        <w:tab/>
        <w:t xml:space="preserve">Puesta en votación, resultó </w:t>
      </w:r>
      <w:r w:rsidRPr="000C2BC2">
        <w:rPr>
          <w:rFonts w:ascii="Arial" w:hAnsi="Arial" w:cs="Arial"/>
          <w:b/>
          <w:szCs w:val="20"/>
        </w:rPr>
        <w:t>rechazada por unanimidad</w:t>
      </w:r>
      <w:r w:rsidRPr="006A58D4">
        <w:rPr>
          <w:rFonts w:ascii="Arial" w:hAnsi="Arial" w:cs="Arial"/>
          <w:szCs w:val="20"/>
        </w:rPr>
        <w:t xml:space="preserve">. Votaron en contra los diputados </w:t>
      </w:r>
      <w:proofErr w:type="spellStart"/>
      <w:r w:rsidRPr="006A58D4">
        <w:rPr>
          <w:rFonts w:ascii="Arial" w:hAnsi="Arial" w:cs="Arial"/>
          <w:szCs w:val="20"/>
        </w:rPr>
        <w:t>Bellolio</w:t>
      </w:r>
      <w:proofErr w:type="spellEnd"/>
      <w:r w:rsidRPr="006A58D4">
        <w:rPr>
          <w:rFonts w:ascii="Arial" w:hAnsi="Arial" w:cs="Arial"/>
          <w:szCs w:val="20"/>
        </w:rPr>
        <w:t>, Bobadilla, Girardi, González, Pardo, Rey, Rojas, Santana, Schalper, Vallejo, Venegas y Winter (0-12-0).</w:t>
      </w:r>
    </w:p>
    <w:p w:rsidR="00D07C79" w:rsidRPr="00D07C79" w:rsidRDefault="00D07C79" w:rsidP="00FF0D38">
      <w:pPr>
        <w:pStyle w:val="Ttulo1"/>
        <w:tabs>
          <w:tab w:val="left" w:pos="709"/>
        </w:tabs>
        <w:spacing w:before="600"/>
      </w:pPr>
      <w:r w:rsidRPr="00D07C79">
        <w:t>V. ARTÍCULOS MODIFICADOS.</w:t>
      </w:r>
    </w:p>
    <w:p w:rsidR="00F233B7" w:rsidRDefault="00D07C79" w:rsidP="00D07C79">
      <w:pPr>
        <w:tabs>
          <w:tab w:val="left" w:pos="709"/>
        </w:tabs>
        <w:spacing w:before="120"/>
        <w:jc w:val="both"/>
        <w:rPr>
          <w:rFonts w:ascii="Arial" w:hAnsi="Arial" w:cs="Arial"/>
        </w:rPr>
      </w:pPr>
      <w:r w:rsidRPr="00D96091">
        <w:rPr>
          <w:rFonts w:ascii="Arial" w:hAnsi="Arial" w:cs="Arial"/>
        </w:rPr>
        <w:tab/>
      </w:r>
      <w:r w:rsidR="00D71F6D">
        <w:rPr>
          <w:rFonts w:ascii="Arial" w:hAnsi="Arial" w:cs="Arial"/>
        </w:rPr>
        <w:t>La</w:t>
      </w:r>
      <w:r w:rsidRPr="00C86790">
        <w:rPr>
          <w:rFonts w:ascii="Arial" w:hAnsi="Arial" w:cs="Arial"/>
        </w:rPr>
        <w:t xml:space="preserve"> Comisión</w:t>
      </w:r>
      <w:r>
        <w:rPr>
          <w:rFonts w:ascii="Arial" w:hAnsi="Arial" w:cs="Arial"/>
        </w:rPr>
        <w:t>, en este trámite,</w:t>
      </w:r>
      <w:r w:rsidRPr="00C86790">
        <w:rPr>
          <w:rFonts w:ascii="Arial" w:hAnsi="Arial" w:cs="Arial"/>
        </w:rPr>
        <w:t xml:space="preserve"> </w:t>
      </w:r>
      <w:r>
        <w:rPr>
          <w:rFonts w:ascii="Arial" w:hAnsi="Arial" w:cs="Arial"/>
        </w:rPr>
        <w:t xml:space="preserve">aprobó </w:t>
      </w:r>
      <w:r w:rsidR="000C2BC2">
        <w:rPr>
          <w:rFonts w:ascii="Arial" w:hAnsi="Arial" w:cs="Arial"/>
        </w:rPr>
        <w:t>dos</w:t>
      </w:r>
      <w:r>
        <w:rPr>
          <w:rFonts w:ascii="Arial" w:hAnsi="Arial" w:cs="Arial"/>
        </w:rPr>
        <w:t xml:space="preserve"> </w:t>
      </w:r>
      <w:r w:rsidR="000C2BC2">
        <w:rPr>
          <w:rFonts w:ascii="Arial" w:hAnsi="Arial" w:cs="Arial"/>
        </w:rPr>
        <w:t>indicaciones.</w:t>
      </w:r>
    </w:p>
    <w:p w:rsidR="00F233B7" w:rsidRDefault="00F233B7" w:rsidP="00D07C79">
      <w:pPr>
        <w:tabs>
          <w:tab w:val="left" w:pos="709"/>
        </w:tabs>
        <w:spacing w:before="120"/>
        <w:jc w:val="both"/>
        <w:rPr>
          <w:rFonts w:ascii="Arial" w:hAnsi="Arial" w:cs="Arial"/>
        </w:rPr>
      </w:pPr>
      <w:r>
        <w:rPr>
          <w:rFonts w:ascii="Arial" w:hAnsi="Arial" w:cs="Arial"/>
        </w:rPr>
        <w:tab/>
      </w:r>
      <w:r w:rsidR="000C2BC2">
        <w:rPr>
          <w:rFonts w:ascii="Arial" w:hAnsi="Arial" w:cs="Arial"/>
        </w:rPr>
        <w:t xml:space="preserve">La primera, para </w:t>
      </w:r>
      <w:r>
        <w:rPr>
          <w:rFonts w:ascii="Arial" w:hAnsi="Arial" w:cs="Arial"/>
        </w:rPr>
        <w:t xml:space="preserve">reemplazar en el numeral 1) del artículo único, el inciso segundo agregado al artículo 36 del </w:t>
      </w:r>
      <w:r w:rsidRPr="00F233B7">
        <w:rPr>
          <w:rFonts w:ascii="Arial" w:hAnsi="Arial" w:cs="Arial"/>
        </w:rPr>
        <w:t>Estatuto de los Profesionales de la Educacion</w:t>
      </w:r>
      <w:r>
        <w:rPr>
          <w:rFonts w:ascii="Arial" w:hAnsi="Arial" w:cs="Arial"/>
        </w:rPr>
        <w:t>, con objeto de permitir que las extensiones horarias de los docentes se incorporen en sus contratos, con los requisitos que se establecen</w:t>
      </w:r>
      <w:r w:rsidR="00532D1D">
        <w:rPr>
          <w:rFonts w:ascii="Arial" w:hAnsi="Arial" w:cs="Arial"/>
        </w:rPr>
        <w:t>, aun cuando no estén adscritos a la jornada escolar completa</w:t>
      </w:r>
      <w:r>
        <w:rPr>
          <w:rFonts w:ascii="Arial" w:hAnsi="Arial" w:cs="Arial"/>
        </w:rPr>
        <w:t>.</w:t>
      </w:r>
    </w:p>
    <w:p w:rsidR="00F233B7" w:rsidRDefault="00F233B7" w:rsidP="00D07C79">
      <w:pPr>
        <w:tabs>
          <w:tab w:val="left" w:pos="709"/>
        </w:tabs>
        <w:spacing w:before="120"/>
        <w:jc w:val="both"/>
        <w:rPr>
          <w:rFonts w:ascii="Arial" w:hAnsi="Arial" w:cs="Arial"/>
        </w:rPr>
      </w:pPr>
      <w:r>
        <w:rPr>
          <w:rFonts w:ascii="Arial" w:hAnsi="Arial" w:cs="Arial"/>
        </w:rPr>
        <w:tab/>
        <w:t xml:space="preserve">La segunda, para </w:t>
      </w:r>
      <w:r w:rsidR="007B193D">
        <w:rPr>
          <w:rFonts w:ascii="Arial" w:hAnsi="Arial" w:cs="Arial"/>
        </w:rPr>
        <w:t xml:space="preserve">agregar </w:t>
      </w:r>
      <w:r>
        <w:rPr>
          <w:rFonts w:ascii="Arial" w:hAnsi="Arial" w:cs="Arial"/>
        </w:rPr>
        <w:t xml:space="preserve">en el numeral 2) del artículo único, </w:t>
      </w:r>
      <w:r w:rsidR="007B193D">
        <w:rPr>
          <w:rFonts w:ascii="Arial" w:hAnsi="Arial" w:cs="Arial"/>
        </w:rPr>
        <w:t>una modificación a</w:t>
      </w:r>
      <w:r>
        <w:rPr>
          <w:rFonts w:ascii="Arial" w:hAnsi="Arial" w:cs="Arial"/>
        </w:rPr>
        <w:t xml:space="preserve">l artículo </w:t>
      </w:r>
      <w:r w:rsidR="007B193D">
        <w:rPr>
          <w:rFonts w:ascii="Arial" w:hAnsi="Arial" w:cs="Arial"/>
        </w:rPr>
        <w:t>41</w:t>
      </w:r>
      <w:r>
        <w:rPr>
          <w:rFonts w:ascii="Arial" w:hAnsi="Arial" w:cs="Arial"/>
        </w:rPr>
        <w:t xml:space="preserve"> del </w:t>
      </w:r>
      <w:r w:rsidRPr="00F233B7">
        <w:rPr>
          <w:rFonts w:ascii="Arial" w:hAnsi="Arial" w:cs="Arial"/>
        </w:rPr>
        <w:t>Estatuto de los Profesionales de la Educacion</w:t>
      </w:r>
      <w:r>
        <w:rPr>
          <w:rFonts w:ascii="Arial" w:hAnsi="Arial" w:cs="Arial"/>
        </w:rPr>
        <w:t>, con objeto de</w:t>
      </w:r>
      <w:r w:rsidR="007B193D">
        <w:rPr>
          <w:rFonts w:ascii="Arial" w:hAnsi="Arial" w:cs="Arial"/>
        </w:rPr>
        <w:t xml:space="preserve"> permitir que los docentes hagan uso de su feriado durante las vacaciones de invierno.</w:t>
      </w:r>
    </w:p>
    <w:p w:rsidR="00D07C79" w:rsidRDefault="00D07C79" w:rsidP="00D07C79">
      <w:pPr>
        <w:tabs>
          <w:tab w:val="left" w:pos="709"/>
        </w:tabs>
        <w:spacing w:before="120"/>
        <w:jc w:val="both"/>
        <w:rPr>
          <w:rFonts w:ascii="Arial" w:hAnsi="Arial" w:cs="Arial"/>
        </w:rPr>
      </w:pPr>
      <w:r>
        <w:rPr>
          <w:rFonts w:ascii="Arial" w:hAnsi="Arial" w:cs="Arial"/>
        </w:rPr>
        <w:tab/>
        <w:t xml:space="preserve">El resto del proyecto </w:t>
      </w:r>
      <w:r w:rsidR="00D71F6D">
        <w:rPr>
          <w:rFonts w:ascii="Arial" w:hAnsi="Arial" w:cs="Arial"/>
        </w:rPr>
        <w:t>se mantuvo</w:t>
      </w:r>
      <w:r w:rsidRPr="00C86790">
        <w:rPr>
          <w:rFonts w:ascii="Arial" w:hAnsi="Arial" w:cs="Arial"/>
        </w:rPr>
        <w:t xml:space="preserve"> en los mismos términos en que fuera aprobado en el primer trámite reglamentario.</w:t>
      </w:r>
    </w:p>
    <w:p w:rsidR="00F23E4F" w:rsidRDefault="00F23E4F" w:rsidP="00FF0D38">
      <w:pPr>
        <w:pStyle w:val="Ttulo1"/>
        <w:tabs>
          <w:tab w:val="left" w:pos="709"/>
        </w:tabs>
        <w:spacing w:before="600"/>
      </w:pPr>
      <w:bookmarkStart w:id="36" w:name="_Toc536000184"/>
      <w:r w:rsidRPr="00266EC9">
        <w:lastRenderedPageBreak/>
        <w:t>V</w:t>
      </w:r>
      <w:r w:rsidR="00D07C79">
        <w:t>I</w:t>
      </w:r>
      <w:r w:rsidRPr="00266EC9">
        <w:t>. INDICACIONES RECHAZAD</w:t>
      </w:r>
      <w:r w:rsidR="002A061B">
        <w:t>A</w:t>
      </w:r>
      <w:r w:rsidRPr="00266EC9">
        <w:t>S.</w:t>
      </w:r>
      <w:bookmarkEnd w:id="36"/>
    </w:p>
    <w:p w:rsidR="000C2BC2" w:rsidRDefault="000C2BC2" w:rsidP="000C2BC2">
      <w:pPr>
        <w:tabs>
          <w:tab w:val="left" w:pos="709"/>
          <w:tab w:val="left" w:pos="2268"/>
        </w:tabs>
        <w:spacing w:before="120"/>
        <w:jc w:val="both"/>
        <w:rPr>
          <w:rFonts w:ascii="Arial" w:hAnsi="Arial" w:cs="Arial"/>
          <w:szCs w:val="20"/>
        </w:rPr>
      </w:pPr>
      <w:r>
        <w:rPr>
          <w:rFonts w:ascii="Arial" w:hAnsi="Arial" w:cs="Arial"/>
          <w:szCs w:val="20"/>
        </w:rPr>
        <w:tab/>
        <w:t>S</w:t>
      </w:r>
      <w:r w:rsidRPr="00B85C71">
        <w:rPr>
          <w:rFonts w:ascii="Arial" w:hAnsi="Arial" w:cs="Arial"/>
          <w:szCs w:val="20"/>
        </w:rPr>
        <w:t xml:space="preserve">e rechazó </w:t>
      </w:r>
      <w:r>
        <w:rPr>
          <w:rFonts w:ascii="Arial" w:hAnsi="Arial" w:cs="Arial"/>
          <w:szCs w:val="20"/>
        </w:rPr>
        <w:t xml:space="preserve">por unanimidad </w:t>
      </w:r>
      <w:r w:rsidRPr="00B85C71">
        <w:rPr>
          <w:rFonts w:ascii="Arial" w:hAnsi="Arial" w:cs="Arial"/>
          <w:szCs w:val="20"/>
        </w:rPr>
        <w:t>la indicación</w:t>
      </w:r>
      <w:r>
        <w:rPr>
          <w:rFonts w:ascii="Arial" w:hAnsi="Arial" w:cs="Arial"/>
          <w:szCs w:val="20"/>
        </w:rPr>
        <w:t xml:space="preserve"> d</w:t>
      </w:r>
      <w:r w:rsidRPr="006A58D4">
        <w:rPr>
          <w:rFonts w:ascii="Arial" w:hAnsi="Arial" w:cs="Arial"/>
          <w:szCs w:val="20"/>
        </w:rPr>
        <w:t xml:space="preserve">e los diputados José Miguel </w:t>
      </w:r>
      <w:r w:rsidRPr="000C2BC2">
        <w:rPr>
          <w:rFonts w:ascii="Arial" w:hAnsi="Arial" w:cs="Arial"/>
          <w:b/>
          <w:szCs w:val="20"/>
        </w:rPr>
        <w:t>Castro</w:t>
      </w:r>
      <w:r w:rsidRPr="006A58D4">
        <w:rPr>
          <w:rFonts w:ascii="Arial" w:hAnsi="Arial" w:cs="Arial"/>
          <w:szCs w:val="20"/>
        </w:rPr>
        <w:t xml:space="preserve"> y Andrés </w:t>
      </w:r>
      <w:r w:rsidRPr="000C2BC2">
        <w:rPr>
          <w:rFonts w:ascii="Arial" w:hAnsi="Arial" w:cs="Arial"/>
          <w:b/>
          <w:szCs w:val="20"/>
        </w:rPr>
        <w:t>Celis</w:t>
      </w:r>
      <w:r w:rsidRPr="006A58D4">
        <w:rPr>
          <w:rFonts w:ascii="Arial" w:hAnsi="Arial" w:cs="Arial"/>
          <w:szCs w:val="20"/>
        </w:rPr>
        <w:t xml:space="preserve"> para reemplazar en el artículo 41 la frase “el día 30 de noviembre” por “el 15 de diciembre”.</w:t>
      </w:r>
    </w:p>
    <w:p w:rsidR="00CF06E4" w:rsidRDefault="00D943F1" w:rsidP="0057534F">
      <w:pPr>
        <w:pStyle w:val="Ttulo1"/>
        <w:tabs>
          <w:tab w:val="left" w:pos="709"/>
        </w:tabs>
      </w:pPr>
      <w:bookmarkStart w:id="37" w:name="_Toc536000185"/>
      <w:r>
        <w:t>V</w:t>
      </w:r>
      <w:r w:rsidR="007C17DD">
        <w:t>I</w:t>
      </w:r>
      <w:r w:rsidR="00D07C79">
        <w:t>I</w:t>
      </w:r>
      <w:r w:rsidR="00F23E4F" w:rsidRPr="00A43846">
        <w:t xml:space="preserve">. </w:t>
      </w:r>
      <w:r w:rsidR="00CF06E4">
        <w:t>INDICACIONES DECLARADAS INADMISIBLES.</w:t>
      </w:r>
      <w:bookmarkEnd w:id="37"/>
    </w:p>
    <w:p w:rsidR="009C6F48" w:rsidRDefault="00CF06E4" w:rsidP="0057534F">
      <w:pPr>
        <w:pStyle w:val="Textoindependiente2"/>
        <w:tabs>
          <w:tab w:val="left" w:pos="709"/>
          <w:tab w:val="left" w:pos="2268"/>
        </w:tabs>
        <w:spacing w:before="120" w:line="240" w:lineRule="auto"/>
        <w:rPr>
          <w:sz w:val="24"/>
        </w:rPr>
      </w:pPr>
      <w:r>
        <w:rPr>
          <w:sz w:val="24"/>
        </w:rPr>
        <w:tab/>
      </w:r>
      <w:r w:rsidR="009C6F48">
        <w:rPr>
          <w:sz w:val="24"/>
        </w:rPr>
        <w:t>No las hubo.</w:t>
      </w:r>
    </w:p>
    <w:p w:rsidR="00F23E4F" w:rsidRPr="00A43846" w:rsidRDefault="00D943F1" w:rsidP="00D92F63">
      <w:pPr>
        <w:pStyle w:val="Ttulo1"/>
        <w:tabs>
          <w:tab w:val="left" w:pos="709"/>
        </w:tabs>
        <w:spacing w:before="600"/>
      </w:pPr>
      <w:bookmarkStart w:id="38" w:name="_Toc536000186"/>
      <w:r>
        <w:t>V</w:t>
      </w:r>
      <w:r w:rsidR="00D07C79">
        <w:t>I</w:t>
      </w:r>
      <w:r>
        <w:t>II</w:t>
      </w:r>
      <w:r w:rsidR="00CF06E4">
        <w:t xml:space="preserve">. </w:t>
      </w:r>
      <w:r w:rsidR="00F23E4F" w:rsidRPr="00A43846">
        <w:t>DISPOSICIONES LEGALES QUE EL PROYECTO MODIFIQUE O DEROGUE.</w:t>
      </w:r>
      <w:bookmarkEnd w:id="38"/>
    </w:p>
    <w:p w:rsidR="00022E87" w:rsidRDefault="006B7308" w:rsidP="00D92F63">
      <w:pPr>
        <w:pStyle w:val="Ttulo2"/>
        <w:tabs>
          <w:tab w:val="left" w:pos="709"/>
        </w:tabs>
      </w:pPr>
      <w:bookmarkStart w:id="39" w:name="_Toc536000187"/>
      <w:bookmarkStart w:id="40" w:name="_Toc400351711"/>
      <w:bookmarkStart w:id="41" w:name="_Toc401655663"/>
      <w:bookmarkStart w:id="42" w:name="_Toc405473768"/>
      <w:bookmarkStart w:id="43" w:name="_Toc417294213"/>
      <w:bookmarkStart w:id="44" w:name="_Toc427058575"/>
      <w:bookmarkStart w:id="45" w:name="_Toc427067402"/>
      <w:r>
        <w:t>D</w:t>
      </w:r>
      <w:r w:rsidR="00E5289B" w:rsidRPr="00E5289B">
        <w:t xml:space="preserve">ecreto con fuerza de ley N° </w:t>
      </w:r>
      <w:r w:rsidR="00022E87">
        <w:t>1</w:t>
      </w:r>
      <w:r w:rsidR="00E5289B" w:rsidRPr="00E5289B">
        <w:t xml:space="preserve">, de </w:t>
      </w:r>
      <w:r w:rsidR="00022E87">
        <w:t>1997</w:t>
      </w:r>
      <w:r w:rsidR="00E5289B" w:rsidRPr="00E5289B">
        <w:t>, del Ministerio de Educación</w:t>
      </w:r>
      <w:r w:rsidR="00022E87">
        <w:t>.</w:t>
      </w:r>
    </w:p>
    <w:p w:rsidR="00532D1D" w:rsidRDefault="00022E87" w:rsidP="00022E87">
      <w:pPr>
        <w:tabs>
          <w:tab w:val="left" w:pos="709"/>
        </w:tabs>
        <w:spacing w:before="120"/>
        <w:jc w:val="both"/>
        <w:rPr>
          <w:rFonts w:ascii="Arial" w:hAnsi="Arial" w:cs="Arial"/>
        </w:rPr>
      </w:pPr>
      <w:r>
        <w:rPr>
          <w:rFonts w:ascii="Arial" w:hAnsi="Arial" w:cs="Arial"/>
        </w:rPr>
        <w:tab/>
        <w:t xml:space="preserve">Este </w:t>
      </w:r>
      <w:r w:rsidR="007F2C1C">
        <w:rPr>
          <w:rFonts w:ascii="Arial" w:hAnsi="Arial" w:cs="Arial"/>
        </w:rPr>
        <w:t>decreto con fuerza de ley</w:t>
      </w:r>
      <w:r>
        <w:rPr>
          <w:rFonts w:ascii="Arial" w:hAnsi="Arial" w:cs="Arial"/>
        </w:rPr>
        <w:t xml:space="preserve"> </w:t>
      </w:r>
      <w:r w:rsidRPr="00022E87">
        <w:rPr>
          <w:rFonts w:ascii="Arial" w:hAnsi="Arial" w:cs="Arial"/>
        </w:rPr>
        <w:t xml:space="preserve">fija </w:t>
      </w:r>
      <w:r>
        <w:rPr>
          <w:rFonts w:ascii="Arial" w:hAnsi="Arial" w:cs="Arial"/>
        </w:rPr>
        <w:t xml:space="preserve">el </w:t>
      </w:r>
      <w:r w:rsidRPr="00022E87">
        <w:rPr>
          <w:rFonts w:ascii="Arial" w:hAnsi="Arial" w:cs="Arial"/>
        </w:rPr>
        <w:t xml:space="preserve">texto refundido, coordinado y sistematizado de la ley </w:t>
      </w:r>
      <w:r>
        <w:rPr>
          <w:rFonts w:ascii="Arial" w:hAnsi="Arial" w:cs="Arial"/>
        </w:rPr>
        <w:t>N°</w:t>
      </w:r>
      <w:r w:rsidRPr="00022E87">
        <w:rPr>
          <w:rFonts w:ascii="Arial" w:hAnsi="Arial" w:cs="Arial"/>
        </w:rPr>
        <w:t xml:space="preserve"> 19.070 que </w:t>
      </w:r>
      <w:r w:rsidR="008E1872" w:rsidRPr="00022E87">
        <w:rPr>
          <w:rFonts w:ascii="Arial" w:hAnsi="Arial" w:cs="Arial"/>
        </w:rPr>
        <w:t>aprobó</w:t>
      </w:r>
      <w:r w:rsidRPr="00022E87">
        <w:rPr>
          <w:rFonts w:ascii="Arial" w:hAnsi="Arial" w:cs="Arial"/>
        </w:rPr>
        <w:t xml:space="preserve"> el estatuto de los profesionales de la </w:t>
      </w:r>
      <w:r w:rsidR="008E1872" w:rsidRPr="00022E87">
        <w:rPr>
          <w:rFonts w:ascii="Arial" w:hAnsi="Arial" w:cs="Arial"/>
        </w:rPr>
        <w:t>educación</w:t>
      </w:r>
      <w:r w:rsidRPr="00022E87">
        <w:rPr>
          <w:rFonts w:ascii="Arial" w:hAnsi="Arial" w:cs="Arial"/>
        </w:rPr>
        <w:t>, y de las leyes que la complementan y modifican.</w:t>
      </w:r>
      <w:bookmarkEnd w:id="39"/>
      <w:r w:rsidR="00532D1D">
        <w:rPr>
          <w:rFonts w:ascii="Arial" w:hAnsi="Arial" w:cs="Arial"/>
        </w:rPr>
        <w:t xml:space="preserve"> </w:t>
      </w:r>
      <w:r w:rsidRPr="00022E87">
        <w:rPr>
          <w:rFonts w:ascii="Arial" w:hAnsi="Arial" w:cs="Arial"/>
        </w:rPr>
        <w:t xml:space="preserve">El proyecto consta de un artículo único, que modifica los artículos 36, 41, 41 bis, 70 y 72 de </w:t>
      </w:r>
      <w:r w:rsidR="00532D1D">
        <w:rPr>
          <w:rFonts w:ascii="Arial" w:hAnsi="Arial" w:cs="Arial"/>
        </w:rPr>
        <w:t>esta norma.</w:t>
      </w:r>
    </w:p>
    <w:p w:rsidR="00022E87" w:rsidRPr="00022E87" w:rsidRDefault="00022E87" w:rsidP="00022E87">
      <w:pPr>
        <w:tabs>
          <w:tab w:val="left" w:pos="709"/>
        </w:tabs>
        <w:spacing w:before="120"/>
        <w:jc w:val="both"/>
        <w:rPr>
          <w:rFonts w:ascii="Arial" w:hAnsi="Arial" w:cs="Arial"/>
        </w:rPr>
      </w:pPr>
      <w:r w:rsidRPr="00022E87">
        <w:rPr>
          <w:rFonts w:ascii="Arial" w:hAnsi="Arial" w:cs="Arial"/>
        </w:rPr>
        <w:tab/>
        <w:t>Por el N° 1 se dispone la titularidad de las horas de extensión de profesores dependientes de DAEM o Corporaciones Municipales, agregando un inciso segundo al artículo 36, en el sentido de establecer que las horas cronológicas adicionales que los profesionales de la educación contratados en calidad de titulares, forman parte de su contrato, para todos los efectos legales.</w:t>
      </w:r>
    </w:p>
    <w:p w:rsidR="00022E87" w:rsidRPr="00022E87" w:rsidRDefault="00022E87" w:rsidP="00022E87">
      <w:pPr>
        <w:tabs>
          <w:tab w:val="left" w:pos="709"/>
        </w:tabs>
        <w:spacing w:before="120"/>
        <w:jc w:val="both"/>
        <w:rPr>
          <w:rFonts w:ascii="Arial" w:hAnsi="Arial" w:cs="Arial"/>
        </w:rPr>
      </w:pPr>
      <w:r w:rsidRPr="00022E87">
        <w:rPr>
          <w:rFonts w:ascii="Arial" w:hAnsi="Arial" w:cs="Arial"/>
        </w:rPr>
        <w:tab/>
        <w:t>El N° 2 modifica el artículo 41 en el sentido de establecer que los docentes podrán ser convocados para cumplir actividades de perfeccionamiento inscritas en el Registro Nacional del CPEIP, durante las tres primeras semanas del mes de enero.</w:t>
      </w:r>
    </w:p>
    <w:p w:rsidR="00022E87" w:rsidRPr="00022E87" w:rsidRDefault="00022E87" w:rsidP="00022E87">
      <w:pPr>
        <w:tabs>
          <w:tab w:val="left" w:pos="709"/>
        </w:tabs>
        <w:spacing w:before="120"/>
        <w:jc w:val="both"/>
        <w:rPr>
          <w:rFonts w:ascii="Arial" w:hAnsi="Arial" w:cs="Arial"/>
        </w:rPr>
      </w:pPr>
      <w:r w:rsidRPr="00022E87">
        <w:rPr>
          <w:rFonts w:ascii="Arial" w:hAnsi="Arial" w:cs="Arial"/>
        </w:rPr>
        <w:tab/>
        <w:t>Por el N° 3 se establece en el artículo 41 bis que los contratos de los docentes deben prorrogarse por los meses de enero y febrero, siempre que el profesional de la educación tenga más de seis meses continuos de servicios para el mismo municipio o corporación educacional municipal.</w:t>
      </w:r>
    </w:p>
    <w:p w:rsidR="00022E87" w:rsidRPr="00022E87" w:rsidRDefault="00022E87" w:rsidP="00022E87">
      <w:pPr>
        <w:tabs>
          <w:tab w:val="left" w:pos="709"/>
        </w:tabs>
        <w:spacing w:before="120"/>
        <w:jc w:val="both"/>
        <w:rPr>
          <w:rFonts w:ascii="Arial" w:hAnsi="Arial" w:cs="Arial"/>
        </w:rPr>
      </w:pPr>
      <w:r w:rsidRPr="00022E87">
        <w:rPr>
          <w:rFonts w:ascii="Arial" w:hAnsi="Arial" w:cs="Arial"/>
        </w:rPr>
        <w:tab/>
        <w:t xml:space="preserve">El N° 4 reemplaza el inciso </w:t>
      </w:r>
      <w:r w:rsidR="008E1872">
        <w:rPr>
          <w:rFonts w:ascii="Arial" w:hAnsi="Arial" w:cs="Arial"/>
        </w:rPr>
        <w:t>undécimo</w:t>
      </w:r>
      <w:r w:rsidR="008E1872">
        <w:rPr>
          <w:rStyle w:val="Refdenotaalpie"/>
          <w:rFonts w:ascii="Arial" w:hAnsi="Arial" w:cs="Arial"/>
        </w:rPr>
        <w:footnoteReference w:id="1"/>
      </w:r>
      <w:r w:rsidRPr="00022E87">
        <w:rPr>
          <w:rFonts w:ascii="Arial" w:hAnsi="Arial" w:cs="Arial"/>
        </w:rPr>
        <w:t xml:space="preserve"> del artículo 70, en el sentido de establecer que tienen igualmente derecho al bono por retiro establecido por la ley N° 20.976 u otra posterior, los profesionales de la educación que se acojan a la eximición de la evaluación docente, suprimiendo la renuncia irrevocable al cumplir la edad legal para jubilar. </w:t>
      </w:r>
    </w:p>
    <w:p w:rsidR="008E1872" w:rsidRDefault="00022E87" w:rsidP="00022E87">
      <w:pPr>
        <w:tabs>
          <w:tab w:val="left" w:pos="709"/>
        </w:tabs>
        <w:spacing w:before="120"/>
        <w:jc w:val="both"/>
        <w:rPr>
          <w:rFonts w:ascii="Arial" w:hAnsi="Arial" w:cs="Arial"/>
        </w:rPr>
      </w:pPr>
      <w:r w:rsidRPr="00022E87">
        <w:rPr>
          <w:rFonts w:ascii="Arial" w:hAnsi="Arial" w:cs="Arial"/>
        </w:rPr>
        <w:tab/>
        <w:t xml:space="preserve">Por el N° 5 se elimina la letra k) del artículo 72, que establece como causal de término del contrato el acogerse a la renuncia anticipada, conforme a lo establecido en el inciso </w:t>
      </w:r>
      <w:r w:rsidR="008E1872">
        <w:rPr>
          <w:rFonts w:ascii="Arial" w:hAnsi="Arial" w:cs="Arial"/>
        </w:rPr>
        <w:t>undécimo</w:t>
      </w:r>
      <w:r w:rsidRPr="00022E87">
        <w:rPr>
          <w:rFonts w:ascii="Arial" w:hAnsi="Arial" w:cs="Arial"/>
        </w:rPr>
        <w:t xml:space="preserve"> del artículo 70.</w:t>
      </w:r>
    </w:p>
    <w:p w:rsidR="00F23E4F" w:rsidRDefault="00D07C79" w:rsidP="00D92F63">
      <w:pPr>
        <w:pStyle w:val="Ttulo1"/>
        <w:tabs>
          <w:tab w:val="left" w:pos="709"/>
        </w:tabs>
        <w:spacing w:before="600"/>
      </w:pPr>
      <w:bookmarkStart w:id="46" w:name="_Toc536000188"/>
      <w:bookmarkEnd w:id="40"/>
      <w:bookmarkEnd w:id="41"/>
      <w:bookmarkEnd w:id="42"/>
      <w:bookmarkEnd w:id="43"/>
      <w:bookmarkEnd w:id="44"/>
      <w:bookmarkEnd w:id="45"/>
      <w:r>
        <w:lastRenderedPageBreak/>
        <w:t>IX</w:t>
      </w:r>
      <w:r w:rsidR="00F23E4F" w:rsidRPr="00266EC9">
        <w:t>. TEXTO ÍNTEGRO DEL PROYECTO TAL COMO HA SIDO APROBADO POR LA COMISIÓN.</w:t>
      </w:r>
      <w:bookmarkEnd w:id="46"/>
    </w:p>
    <w:p w:rsidR="00FD7514" w:rsidRDefault="00FD7514" w:rsidP="00532D1D">
      <w:pPr>
        <w:pStyle w:val="Textoindependiente2"/>
        <w:tabs>
          <w:tab w:val="left" w:pos="709"/>
        </w:tabs>
        <w:spacing w:before="240" w:line="240" w:lineRule="auto"/>
        <w:rPr>
          <w:sz w:val="24"/>
        </w:rPr>
      </w:pPr>
      <w:r w:rsidRPr="00FD7514">
        <w:rPr>
          <w:sz w:val="24"/>
        </w:rPr>
        <w:tab/>
        <w:t xml:space="preserve">En mérito de las consideraciones anteriores y por las que, en su oportunidad, pudiere añadir </w:t>
      </w:r>
      <w:r w:rsidR="007F2C1C">
        <w:rPr>
          <w:sz w:val="24"/>
        </w:rPr>
        <w:t>e</w:t>
      </w:r>
      <w:r w:rsidRPr="00FD7514">
        <w:rPr>
          <w:sz w:val="24"/>
        </w:rPr>
        <w:t>l diputad</w:t>
      </w:r>
      <w:r w:rsidR="007F2C1C">
        <w:rPr>
          <w:sz w:val="24"/>
        </w:rPr>
        <w:t>o</w:t>
      </w:r>
      <w:r w:rsidRPr="00FD7514">
        <w:rPr>
          <w:sz w:val="24"/>
        </w:rPr>
        <w:t xml:space="preserve"> informante, la Comisión de Educación recomienda la aprobación del siguiente</w:t>
      </w:r>
    </w:p>
    <w:p w:rsidR="00DD1E3D" w:rsidRDefault="00DD1E3D" w:rsidP="0057534F">
      <w:pPr>
        <w:tabs>
          <w:tab w:val="left" w:pos="709"/>
        </w:tabs>
        <w:spacing w:before="360"/>
        <w:jc w:val="center"/>
        <w:rPr>
          <w:rFonts w:ascii="Arial" w:hAnsi="Arial"/>
          <w:b/>
        </w:rPr>
      </w:pPr>
      <w:r>
        <w:rPr>
          <w:rFonts w:ascii="Arial" w:hAnsi="Arial"/>
          <w:b/>
        </w:rPr>
        <w:t>PROYECTO DE LEY</w:t>
      </w:r>
    </w:p>
    <w:p w:rsidR="000266AA" w:rsidRPr="000266AA" w:rsidRDefault="000266AA" w:rsidP="000266AA">
      <w:pPr>
        <w:tabs>
          <w:tab w:val="left" w:pos="-1440"/>
          <w:tab w:val="left" w:pos="-720"/>
          <w:tab w:val="left" w:pos="709"/>
          <w:tab w:val="left" w:pos="3544"/>
        </w:tabs>
        <w:spacing w:before="120"/>
        <w:jc w:val="both"/>
        <w:rPr>
          <w:rFonts w:ascii="Arial" w:hAnsi="Arial" w:cs="Arial"/>
          <w:lang w:val="es-MX"/>
        </w:rPr>
      </w:pPr>
      <w:r w:rsidRPr="000266AA">
        <w:rPr>
          <w:rFonts w:ascii="Arial" w:hAnsi="Arial" w:cs="Arial"/>
          <w:lang w:val="es-MX"/>
        </w:rPr>
        <w:tab/>
        <w:t xml:space="preserve">Artículo único.- </w:t>
      </w:r>
      <w:proofErr w:type="spellStart"/>
      <w:r w:rsidRPr="000266AA">
        <w:rPr>
          <w:rFonts w:ascii="Arial" w:hAnsi="Arial" w:cs="Arial"/>
          <w:lang w:val="es-MX"/>
        </w:rPr>
        <w:t>Introdúcense</w:t>
      </w:r>
      <w:proofErr w:type="spellEnd"/>
      <w:r w:rsidRPr="000266AA">
        <w:rPr>
          <w:rFonts w:ascii="Arial" w:hAnsi="Arial" w:cs="Arial"/>
          <w:lang w:val="es-MX"/>
        </w:rPr>
        <w:t xml:space="preserve"> las siguientes modificaciones en la ley N° 19.070, cuyo texto refundido, coordinado y sistematizado se fijó en el decreto con fuerza de ley N° 1, de 1996, del Ministerio de Educación:</w:t>
      </w:r>
    </w:p>
    <w:p w:rsidR="000266AA" w:rsidRPr="000266AA" w:rsidRDefault="000266AA" w:rsidP="000266AA">
      <w:pPr>
        <w:tabs>
          <w:tab w:val="left" w:pos="-1440"/>
          <w:tab w:val="left" w:pos="-720"/>
          <w:tab w:val="left" w:pos="709"/>
          <w:tab w:val="left" w:pos="3544"/>
        </w:tabs>
        <w:spacing w:before="120"/>
        <w:jc w:val="both"/>
        <w:rPr>
          <w:rFonts w:ascii="Arial" w:hAnsi="Arial" w:cs="Arial"/>
          <w:lang w:val="es-MX"/>
        </w:rPr>
      </w:pPr>
      <w:r w:rsidRPr="000266AA">
        <w:rPr>
          <w:rFonts w:ascii="Arial" w:hAnsi="Arial" w:cs="Arial"/>
          <w:lang w:val="es-MX"/>
        </w:rPr>
        <w:tab/>
        <w:t xml:space="preserve">1) </w:t>
      </w:r>
      <w:proofErr w:type="spellStart"/>
      <w:r w:rsidRPr="000266AA">
        <w:rPr>
          <w:rFonts w:ascii="Arial" w:hAnsi="Arial" w:cs="Arial"/>
          <w:lang w:val="es-MX"/>
        </w:rPr>
        <w:t>Agrégase</w:t>
      </w:r>
      <w:proofErr w:type="spellEnd"/>
      <w:r w:rsidRPr="000266AA">
        <w:rPr>
          <w:rFonts w:ascii="Arial" w:hAnsi="Arial" w:cs="Arial"/>
          <w:lang w:val="es-MX"/>
        </w:rPr>
        <w:t>, en el artículo 36, el siguiente inciso segundo:</w:t>
      </w:r>
    </w:p>
    <w:p w:rsidR="000266AA" w:rsidRPr="00EE6B3A" w:rsidRDefault="000266AA" w:rsidP="000266AA">
      <w:pPr>
        <w:tabs>
          <w:tab w:val="left" w:pos="-1440"/>
          <w:tab w:val="left" w:pos="-720"/>
          <w:tab w:val="left" w:pos="709"/>
          <w:tab w:val="left" w:pos="3544"/>
        </w:tabs>
        <w:spacing w:before="120"/>
        <w:jc w:val="both"/>
        <w:rPr>
          <w:rFonts w:ascii="Arial" w:hAnsi="Arial" w:cs="Arial"/>
          <w:b/>
          <w:lang w:val="es-MX"/>
        </w:rPr>
      </w:pPr>
      <w:r w:rsidRPr="00EE6B3A">
        <w:rPr>
          <w:rFonts w:ascii="Arial" w:hAnsi="Arial" w:cs="Arial"/>
          <w:b/>
          <w:lang w:val="es-MX"/>
        </w:rPr>
        <w:tab/>
        <w:t>“Toda extensión horaria de estos profesionales de la educación deberá incorporarse en sus contratos vigentes en calidad de titulares y siempre que dichas extensiones se hayan prolongado por tres años continuos o cuatro años discontinuos, y no correspondan a labores docentes transitorias, experimentales, optativas, especiales o de reemplazo.</w:t>
      </w:r>
      <w:r w:rsidR="00EE6B3A">
        <w:rPr>
          <w:rFonts w:ascii="Arial" w:hAnsi="Arial" w:cs="Arial"/>
          <w:b/>
          <w:lang w:val="es-MX"/>
        </w:rPr>
        <w:t>”.</w:t>
      </w:r>
    </w:p>
    <w:p w:rsidR="0088364C" w:rsidRDefault="000266AA" w:rsidP="000266AA">
      <w:pPr>
        <w:tabs>
          <w:tab w:val="left" w:pos="-1440"/>
          <w:tab w:val="left" w:pos="-720"/>
          <w:tab w:val="left" w:pos="709"/>
          <w:tab w:val="left" w:pos="3544"/>
        </w:tabs>
        <w:spacing w:before="120"/>
        <w:jc w:val="both"/>
        <w:rPr>
          <w:rFonts w:ascii="Arial" w:hAnsi="Arial" w:cs="Arial"/>
          <w:lang w:val="es-MX"/>
        </w:rPr>
      </w:pPr>
      <w:r w:rsidRPr="000266AA">
        <w:rPr>
          <w:rFonts w:ascii="Arial" w:hAnsi="Arial" w:cs="Arial"/>
          <w:lang w:val="es-MX"/>
        </w:rPr>
        <w:tab/>
        <w:t xml:space="preserve">2) </w:t>
      </w:r>
      <w:proofErr w:type="spellStart"/>
      <w:r w:rsidR="00692B6C">
        <w:rPr>
          <w:rFonts w:ascii="Arial" w:hAnsi="Arial" w:cs="Arial"/>
          <w:lang w:val="es-MX"/>
        </w:rPr>
        <w:t>Modifícase</w:t>
      </w:r>
      <w:proofErr w:type="spellEnd"/>
      <w:r w:rsidR="00692B6C">
        <w:rPr>
          <w:rFonts w:ascii="Arial" w:hAnsi="Arial" w:cs="Arial"/>
          <w:lang w:val="es-MX"/>
        </w:rPr>
        <w:t xml:space="preserve"> </w:t>
      </w:r>
      <w:r w:rsidR="00692B6C" w:rsidRPr="000266AA">
        <w:rPr>
          <w:rFonts w:ascii="Arial" w:hAnsi="Arial" w:cs="Arial"/>
          <w:lang w:val="es-MX"/>
        </w:rPr>
        <w:t>el artículo 41</w:t>
      </w:r>
      <w:r w:rsidR="00692B6C">
        <w:rPr>
          <w:rFonts w:ascii="Arial" w:hAnsi="Arial" w:cs="Arial"/>
          <w:lang w:val="es-MX"/>
        </w:rPr>
        <w:t xml:space="preserve"> de la siguiente forma:</w:t>
      </w:r>
    </w:p>
    <w:p w:rsidR="0088364C" w:rsidRPr="00692B6C" w:rsidRDefault="0088364C" w:rsidP="000266AA">
      <w:pPr>
        <w:tabs>
          <w:tab w:val="left" w:pos="-1440"/>
          <w:tab w:val="left" w:pos="-720"/>
          <w:tab w:val="left" w:pos="709"/>
          <w:tab w:val="left" w:pos="3544"/>
        </w:tabs>
        <w:spacing w:before="120"/>
        <w:jc w:val="both"/>
        <w:rPr>
          <w:rFonts w:ascii="Arial" w:hAnsi="Arial" w:cs="Arial"/>
          <w:b/>
          <w:lang w:val="es-MX"/>
        </w:rPr>
      </w:pPr>
      <w:r w:rsidRPr="00692B6C">
        <w:rPr>
          <w:rFonts w:ascii="Arial" w:hAnsi="Arial" w:cs="Arial"/>
          <w:b/>
          <w:lang w:val="es-MX"/>
        </w:rPr>
        <w:tab/>
        <w:t xml:space="preserve">a) </w:t>
      </w:r>
      <w:proofErr w:type="spellStart"/>
      <w:r w:rsidR="00692B6C" w:rsidRPr="00692B6C">
        <w:rPr>
          <w:rFonts w:ascii="Arial" w:hAnsi="Arial" w:cs="Arial"/>
          <w:b/>
          <w:lang w:val="es-MX"/>
        </w:rPr>
        <w:t>Agrégase</w:t>
      </w:r>
      <w:proofErr w:type="spellEnd"/>
      <w:r w:rsidR="00692B6C" w:rsidRPr="00692B6C">
        <w:rPr>
          <w:rFonts w:ascii="Arial" w:hAnsi="Arial" w:cs="Arial"/>
          <w:b/>
          <w:lang w:val="es-MX"/>
        </w:rPr>
        <w:t>, a continuación de la palabra “corresponda”, la frase “así como durante la interrupción de las actividades académicas en la época invernal de cada año”.</w:t>
      </w:r>
    </w:p>
    <w:p w:rsidR="000266AA" w:rsidRPr="000266AA" w:rsidRDefault="0088364C" w:rsidP="000266AA">
      <w:pPr>
        <w:tabs>
          <w:tab w:val="left" w:pos="-1440"/>
          <w:tab w:val="left" w:pos="-720"/>
          <w:tab w:val="left" w:pos="709"/>
          <w:tab w:val="left" w:pos="3544"/>
        </w:tabs>
        <w:spacing w:before="120"/>
        <w:jc w:val="both"/>
        <w:rPr>
          <w:rFonts w:ascii="Arial" w:hAnsi="Arial" w:cs="Arial"/>
          <w:lang w:val="es-MX"/>
        </w:rPr>
      </w:pPr>
      <w:r>
        <w:rPr>
          <w:rFonts w:ascii="Arial" w:hAnsi="Arial" w:cs="Arial"/>
          <w:lang w:val="es-MX"/>
        </w:rPr>
        <w:tab/>
        <w:t xml:space="preserve">b) </w:t>
      </w:r>
      <w:proofErr w:type="spellStart"/>
      <w:r w:rsidR="000266AA" w:rsidRPr="000266AA">
        <w:rPr>
          <w:rFonts w:ascii="Arial" w:hAnsi="Arial" w:cs="Arial"/>
          <w:lang w:val="es-MX"/>
        </w:rPr>
        <w:t>Sustitúyese</w:t>
      </w:r>
      <w:proofErr w:type="spellEnd"/>
      <w:r w:rsidR="000266AA" w:rsidRPr="000266AA">
        <w:rPr>
          <w:rFonts w:ascii="Arial" w:hAnsi="Arial" w:cs="Arial"/>
          <w:lang w:val="es-MX"/>
        </w:rPr>
        <w:t xml:space="preserve"> después de la palabra “interrupción,” la segunda vez que aparece, la oración “podrán ser convocados para cumplir actividades de perfeccionamiento u otras que no tengan el carácter de docencia de aula, hasta por un período de tres semanas consecutivas.”, por la siguiente: “solo podrán ser convocados para cumplir actividades inscritas en el Registro Público de Acciones Formativas Certificadas del Centro de Perfeccionamiento e Investigación Pedagógica (CPEIP), durante las tres primeras semanas de enero. Dicha convocatoria deberá realizarse, a más tardar el día 30 de noviembre del año escolar docente respectivo.”.</w:t>
      </w:r>
    </w:p>
    <w:p w:rsidR="000266AA" w:rsidRPr="000266AA" w:rsidRDefault="000266AA" w:rsidP="000266AA">
      <w:pPr>
        <w:tabs>
          <w:tab w:val="left" w:pos="-1440"/>
          <w:tab w:val="left" w:pos="-720"/>
          <w:tab w:val="left" w:pos="709"/>
          <w:tab w:val="left" w:pos="3544"/>
        </w:tabs>
        <w:spacing w:before="120"/>
        <w:jc w:val="both"/>
        <w:rPr>
          <w:rFonts w:ascii="Arial" w:hAnsi="Arial" w:cs="Arial"/>
          <w:lang w:val="es-MX"/>
        </w:rPr>
      </w:pPr>
      <w:r w:rsidRPr="000266AA">
        <w:rPr>
          <w:rFonts w:ascii="Arial" w:hAnsi="Arial" w:cs="Arial"/>
          <w:lang w:val="es-MX"/>
        </w:rPr>
        <w:tab/>
        <w:t xml:space="preserve">3) </w:t>
      </w:r>
      <w:proofErr w:type="spellStart"/>
      <w:r w:rsidRPr="000266AA">
        <w:rPr>
          <w:rFonts w:ascii="Arial" w:hAnsi="Arial" w:cs="Arial"/>
          <w:lang w:val="es-MX"/>
        </w:rPr>
        <w:t>Sustitúyese</w:t>
      </w:r>
      <w:proofErr w:type="spellEnd"/>
      <w:r w:rsidRPr="000266AA">
        <w:rPr>
          <w:rFonts w:ascii="Arial" w:hAnsi="Arial" w:cs="Arial"/>
          <w:lang w:val="es-MX"/>
        </w:rPr>
        <w:t xml:space="preserve"> en el artículo 41 bis, después de la palabra “vigente”, la frase “al mes de diciembre” por la frase: “al 1 de diciembre”.</w:t>
      </w:r>
    </w:p>
    <w:p w:rsidR="000266AA" w:rsidRPr="00D22101" w:rsidRDefault="000266AA" w:rsidP="000266AA">
      <w:pPr>
        <w:tabs>
          <w:tab w:val="left" w:pos="-1440"/>
          <w:tab w:val="left" w:pos="-720"/>
          <w:tab w:val="left" w:pos="709"/>
          <w:tab w:val="left" w:pos="3544"/>
        </w:tabs>
        <w:spacing w:before="120"/>
        <w:jc w:val="both"/>
        <w:rPr>
          <w:rFonts w:ascii="Arial" w:hAnsi="Arial" w:cs="Arial"/>
          <w:lang w:val="es-MX"/>
        </w:rPr>
      </w:pPr>
      <w:r w:rsidRPr="00D22101">
        <w:rPr>
          <w:rFonts w:ascii="Arial" w:hAnsi="Arial" w:cs="Arial"/>
          <w:lang w:val="es-MX"/>
        </w:rPr>
        <w:tab/>
        <w:t xml:space="preserve">4) </w:t>
      </w:r>
      <w:proofErr w:type="spellStart"/>
      <w:r w:rsidRPr="00D22101">
        <w:rPr>
          <w:rFonts w:ascii="Arial" w:hAnsi="Arial" w:cs="Arial"/>
          <w:lang w:val="es-MX"/>
        </w:rPr>
        <w:t>Reemplázase</w:t>
      </w:r>
      <w:proofErr w:type="spellEnd"/>
      <w:r w:rsidRPr="00D22101">
        <w:rPr>
          <w:rFonts w:ascii="Arial" w:hAnsi="Arial" w:cs="Arial"/>
          <w:lang w:val="es-MX"/>
        </w:rPr>
        <w:t xml:space="preserve"> el inciso undécimo del artículo 70, por el siguiente:</w:t>
      </w:r>
    </w:p>
    <w:p w:rsidR="000266AA" w:rsidRPr="000266AA" w:rsidRDefault="000266AA" w:rsidP="000266AA">
      <w:pPr>
        <w:tabs>
          <w:tab w:val="left" w:pos="-1440"/>
          <w:tab w:val="left" w:pos="-720"/>
          <w:tab w:val="left" w:pos="709"/>
          <w:tab w:val="left" w:pos="3544"/>
        </w:tabs>
        <w:spacing w:before="120"/>
        <w:jc w:val="both"/>
        <w:rPr>
          <w:rFonts w:ascii="Arial" w:hAnsi="Arial" w:cs="Arial"/>
          <w:lang w:val="es-MX"/>
        </w:rPr>
      </w:pPr>
      <w:r w:rsidRPr="000266AA">
        <w:rPr>
          <w:rFonts w:ascii="Arial" w:hAnsi="Arial" w:cs="Arial"/>
          <w:lang w:val="es-MX"/>
        </w:rPr>
        <w:tab/>
        <w:t xml:space="preserve">“Podrán eximirse del proceso de evaluación docente establecido en los incisos anteriores, los profesionales de la educación a quienes les falten tres años o menos para cumplir la edad legal para jubilar. Con todo, estos profesionales quedarán sujetos a lo prescrito en los artículos 73, 73 </w:t>
      </w:r>
      <w:proofErr w:type="gramStart"/>
      <w:r w:rsidRPr="000266AA">
        <w:rPr>
          <w:rFonts w:ascii="Arial" w:hAnsi="Arial" w:cs="Arial"/>
          <w:lang w:val="es-MX"/>
        </w:rPr>
        <w:t>bis</w:t>
      </w:r>
      <w:proofErr w:type="gramEnd"/>
      <w:r w:rsidRPr="000266AA">
        <w:rPr>
          <w:rFonts w:ascii="Arial" w:hAnsi="Arial" w:cs="Arial"/>
          <w:lang w:val="es-MX"/>
        </w:rPr>
        <w:t xml:space="preserve"> y 74 de esta misma ley o de la ley de Incentivo al Retiro vigente. Cumplida la edad legal para jubilar, si el profesional docente continuase en funciones, no podrá eximirse del proceso de evaluación docente.”.</w:t>
      </w:r>
    </w:p>
    <w:p w:rsidR="000266AA" w:rsidRPr="00D22101" w:rsidRDefault="000266AA" w:rsidP="000266AA">
      <w:pPr>
        <w:tabs>
          <w:tab w:val="left" w:pos="-1440"/>
          <w:tab w:val="left" w:pos="-720"/>
          <w:tab w:val="left" w:pos="709"/>
          <w:tab w:val="left" w:pos="3544"/>
        </w:tabs>
        <w:spacing w:before="120"/>
        <w:jc w:val="both"/>
        <w:rPr>
          <w:rFonts w:ascii="Arial" w:hAnsi="Arial" w:cs="Arial"/>
          <w:lang w:val="es-MX"/>
        </w:rPr>
      </w:pPr>
      <w:r w:rsidRPr="000266AA">
        <w:rPr>
          <w:rFonts w:ascii="Arial" w:hAnsi="Arial" w:cs="Arial"/>
          <w:lang w:val="es-MX"/>
        </w:rPr>
        <w:tab/>
        <w:t xml:space="preserve">5) </w:t>
      </w:r>
      <w:proofErr w:type="spellStart"/>
      <w:r w:rsidRPr="000266AA">
        <w:rPr>
          <w:rFonts w:ascii="Arial" w:hAnsi="Arial" w:cs="Arial"/>
          <w:lang w:val="es-MX"/>
        </w:rPr>
        <w:t>Derógase</w:t>
      </w:r>
      <w:proofErr w:type="spellEnd"/>
      <w:r w:rsidRPr="000266AA">
        <w:rPr>
          <w:rFonts w:ascii="Arial" w:hAnsi="Arial" w:cs="Arial"/>
          <w:lang w:val="es-MX"/>
        </w:rPr>
        <w:t xml:space="preserve"> la letra k) del artículo 72, que establece que los profesionales de la educación que forman parte de una dotación docente del sector municipal, dejarán de pertenecer a ella por acogerse a la renuncia </w:t>
      </w:r>
      <w:r w:rsidRPr="00D22101">
        <w:rPr>
          <w:rFonts w:ascii="Arial" w:hAnsi="Arial" w:cs="Arial"/>
          <w:lang w:val="es-MX"/>
        </w:rPr>
        <w:t xml:space="preserve">anticipada conforme a lo establecido en el inciso </w:t>
      </w:r>
      <w:r w:rsidR="00F9487F" w:rsidRPr="00D22101">
        <w:rPr>
          <w:rFonts w:ascii="Arial" w:hAnsi="Arial" w:cs="Arial"/>
          <w:lang w:val="es-MX"/>
        </w:rPr>
        <w:t>undécimo</w:t>
      </w:r>
      <w:r w:rsidRPr="00D22101">
        <w:rPr>
          <w:rFonts w:ascii="Arial" w:hAnsi="Arial" w:cs="Arial"/>
          <w:lang w:val="es-MX"/>
        </w:rPr>
        <w:t xml:space="preserve"> del artículo 70.</w:t>
      </w:r>
    </w:p>
    <w:p w:rsidR="008A7E30" w:rsidRDefault="00BC216C" w:rsidP="0057534F">
      <w:pPr>
        <w:tabs>
          <w:tab w:val="left" w:pos="709"/>
          <w:tab w:val="left" w:pos="3119"/>
        </w:tabs>
        <w:spacing w:before="360"/>
        <w:jc w:val="center"/>
        <w:rPr>
          <w:rFonts w:ascii="Arial" w:hAnsi="Arial"/>
        </w:rPr>
      </w:pPr>
      <w:r>
        <w:rPr>
          <w:rFonts w:ascii="Arial" w:hAnsi="Arial"/>
          <w:noProof/>
          <w:lang w:val="es-CL" w:eastAsia="es-CL"/>
        </w:rPr>
        <w:drawing>
          <wp:inline distT="0" distB="0" distL="0" distR="0" wp14:anchorId="1108FBE8" wp14:editId="20B4BF56">
            <wp:extent cx="16097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3A021C" w:rsidRDefault="00DD1E3D" w:rsidP="0057534F">
      <w:pPr>
        <w:pStyle w:val="Textoindependiente2"/>
        <w:tabs>
          <w:tab w:val="left" w:pos="709"/>
        </w:tabs>
        <w:spacing w:before="600" w:line="240" w:lineRule="auto"/>
        <w:rPr>
          <w:sz w:val="24"/>
        </w:rPr>
      </w:pPr>
      <w:r w:rsidRPr="00DD1E3D">
        <w:rPr>
          <w:sz w:val="24"/>
        </w:rPr>
        <w:lastRenderedPageBreak/>
        <w:tab/>
        <w:t>Se designó diputad</w:t>
      </w:r>
      <w:r w:rsidR="003A021C">
        <w:rPr>
          <w:sz w:val="24"/>
        </w:rPr>
        <w:t>o</w:t>
      </w:r>
      <w:r w:rsidRPr="00DD1E3D">
        <w:rPr>
          <w:sz w:val="24"/>
        </w:rPr>
        <w:t xml:space="preserve"> informante al señor</w:t>
      </w:r>
      <w:r w:rsidR="00571EA7">
        <w:rPr>
          <w:sz w:val="24"/>
        </w:rPr>
        <w:t xml:space="preserve"> </w:t>
      </w:r>
      <w:r w:rsidR="003A021C">
        <w:rPr>
          <w:sz w:val="24"/>
        </w:rPr>
        <w:t>RODRIGO GONZÁLEZ TORRES.</w:t>
      </w:r>
    </w:p>
    <w:p w:rsidR="00D34FFA" w:rsidRDefault="00D34FFA" w:rsidP="0057534F">
      <w:pPr>
        <w:pStyle w:val="Textoindependiente2"/>
        <w:tabs>
          <w:tab w:val="left" w:pos="709"/>
        </w:tabs>
        <w:spacing w:before="600" w:line="240" w:lineRule="auto"/>
        <w:rPr>
          <w:sz w:val="24"/>
        </w:rPr>
      </w:pPr>
    </w:p>
    <w:p w:rsidR="00DD1E3D" w:rsidRDefault="00DD1E3D" w:rsidP="0057534F">
      <w:pPr>
        <w:pStyle w:val="Textoindependiente2"/>
        <w:tabs>
          <w:tab w:val="left" w:pos="709"/>
        </w:tabs>
        <w:spacing w:before="600" w:line="240" w:lineRule="auto"/>
        <w:rPr>
          <w:sz w:val="24"/>
        </w:rPr>
      </w:pPr>
      <w:r w:rsidRPr="00B4676D">
        <w:rPr>
          <w:sz w:val="24"/>
        </w:rPr>
        <w:tab/>
        <w:t xml:space="preserve">SALA DE LA COMISIÓN, a </w:t>
      </w:r>
      <w:r w:rsidR="006F4462">
        <w:rPr>
          <w:sz w:val="24"/>
        </w:rPr>
        <w:t>1</w:t>
      </w:r>
      <w:r w:rsidR="003A021C">
        <w:rPr>
          <w:sz w:val="24"/>
        </w:rPr>
        <w:t>2</w:t>
      </w:r>
      <w:r w:rsidRPr="00B4676D">
        <w:rPr>
          <w:sz w:val="24"/>
        </w:rPr>
        <w:t xml:space="preserve"> de </w:t>
      </w:r>
      <w:r w:rsidR="003A021C">
        <w:rPr>
          <w:sz w:val="24"/>
        </w:rPr>
        <w:t>junio</w:t>
      </w:r>
      <w:r w:rsidR="006F4462">
        <w:rPr>
          <w:sz w:val="24"/>
        </w:rPr>
        <w:t xml:space="preserve"> </w:t>
      </w:r>
      <w:r w:rsidRPr="00B4676D">
        <w:rPr>
          <w:sz w:val="24"/>
        </w:rPr>
        <w:t>de 201</w:t>
      </w:r>
      <w:r w:rsidR="006F4462">
        <w:rPr>
          <w:sz w:val="24"/>
        </w:rPr>
        <w:t>9</w:t>
      </w:r>
      <w:r w:rsidRPr="00B4676D">
        <w:rPr>
          <w:sz w:val="24"/>
        </w:rPr>
        <w:t>.</w:t>
      </w:r>
    </w:p>
    <w:p w:rsidR="00D34FFA" w:rsidRPr="00B4676D" w:rsidRDefault="00D34FFA" w:rsidP="0057534F">
      <w:pPr>
        <w:pStyle w:val="Textoindependiente2"/>
        <w:tabs>
          <w:tab w:val="left" w:pos="709"/>
        </w:tabs>
        <w:spacing w:before="600" w:line="240" w:lineRule="auto"/>
        <w:rPr>
          <w:sz w:val="24"/>
        </w:rPr>
      </w:pPr>
    </w:p>
    <w:p w:rsidR="009743DB" w:rsidRPr="006019B4" w:rsidRDefault="00F23E4F" w:rsidP="009743DB">
      <w:pPr>
        <w:tabs>
          <w:tab w:val="left" w:pos="709"/>
          <w:tab w:val="left" w:pos="2268"/>
        </w:tabs>
        <w:spacing w:before="120"/>
        <w:jc w:val="both"/>
        <w:rPr>
          <w:rFonts w:ascii="Arial" w:hAnsi="Arial" w:cs="Arial"/>
        </w:rPr>
      </w:pPr>
      <w:r w:rsidRPr="00266EC9">
        <w:rPr>
          <w:rFonts w:ascii="Arial" w:hAnsi="Arial" w:cs="Arial"/>
        </w:rPr>
        <w:tab/>
        <w:t>Tratado y acordado según consta en</w:t>
      </w:r>
      <w:r w:rsidR="004037B9" w:rsidRPr="00266EC9">
        <w:rPr>
          <w:rFonts w:ascii="Arial" w:hAnsi="Arial" w:cs="Arial"/>
        </w:rPr>
        <w:t xml:space="preserve"> </w:t>
      </w:r>
      <w:r w:rsidR="009743DB">
        <w:rPr>
          <w:rFonts w:ascii="Arial" w:hAnsi="Arial" w:cs="Arial"/>
        </w:rPr>
        <w:t>e</w:t>
      </w:r>
      <w:r w:rsidRPr="00266EC9">
        <w:rPr>
          <w:rFonts w:ascii="Arial" w:hAnsi="Arial" w:cs="Arial"/>
        </w:rPr>
        <w:t>l acta de</w:t>
      </w:r>
      <w:r w:rsidR="00165966" w:rsidRPr="00266EC9">
        <w:rPr>
          <w:rFonts w:ascii="Arial" w:hAnsi="Arial" w:cs="Arial"/>
        </w:rPr>
        <w:t xml:space="preserve"> </w:t>
      </w:r>
      <w:r w:rsidR="004037B9" w:rsidRPr="00266EC9">
        <w:rPr>
          <w:rFonts w:ascii="Arial" w:hAnsi="Arial" w:cs="Arial"/>
        </w:rPr>
        <w:t xml:space="preserve">la </w:t>
      </w:r>
      <w:r w:rsidR="00FF60F6" w:rsidRPr="00266EC9">
        <w:rPr>
          <w:rFonts w:ascii="Arial" w:hAnsi="Arial" w:cs="Arial"/>
        </w:rPr>
        <w:t>sesi</w:t>
      </w:r>
      <w:r w:rsidR="00FF60F6">
        <w:rPr>
          <w:rFonts w:ascii="Arial" w:hAnsi="Arial" w:cs="Arial"/>
        </w:rPr>
        <w:t>ó</w:t>
      </w:r>
      <w:r w:rsidR="00FF60F6" w:rsidRPr="00266EC9">
        <w:rPr>
          <w:rFonts w:ascii="Arial" w:hAnsi="Arial" w:cs="Arial"/>
        </w:rPr>
        <w:t>n</w:t>
      </w:r>
      <w:r w:rsidR="004037B9" w:rsidRPr="00266EC9">
        <w:rPr>
          <w:rFonts w:ascii="Arial" w:hAnsi="Arial" w:cs="Arial"/>
        </w:rPr>
        <w:t xml:space="preserve"> de </w:t>
      </w:r>
      <w:r w:rsidR="00DD1E3D" w:rsidRPr="00595384">
        <w:rPr>
          <w:rFonts w:ascii="Arial" w:hAnsi="Arial" w:cs="Arial"/>
        </w:rPr>
        <w:t>fecha</w:t>
      </w:r>
      <w:r w:rsidR="00DD1E3D">
        <w:rPr>
          <w:rFonts w:ascii="Arial" w:hAnsi="Arial" w:cs="Arial"/>
        </w:rPr>
        <w:t xml:space="preserve"> </w:t>
      </w:r>
      <w:r w:rsidR="007F2C1C">
        <w:rPr>
          <w:rFonts w:ascii="Arial" w:hAnsi="Arial" w:cs="Arial"/>
        </w:rPr>
        <w:t>12</w:t>
      </w:r>
      <w:r w:rsidR="00B4676D">
        <w:rPr>
          <w:rFonts w:ascii="Arial" w:hAnsi="Arial" w:cs="Arial"/>
        </w:rPr>
        <w:t xml:space="preserve"> </w:t>
      </w:r>
      <w:r w:rsidR="009743DB">
        <w:rPr>
          <w:rFonts w:ascii="Arial" w:hAnsi="Arial" w:cs="Arial"/>
        </w:rPr>
        <w:t xml:space="preserve">de </w:t>
      </w:r>
      <w:r w:rsidR="007F2C1C">
        <w:rPr>
          <w:rFonts w:ascii="Arial" w:hAnsi="Arial" w:cs="Arial"/>
        </w:rPr>
        <w:t>junio</w:t>
      </w:r>
      <w:r w:rsidR="009743DB">
        <w:rPr>
          <w:rFonts w:ascii="Arial" w:hAnsi="Arial" w:cs="Arial"/>
        </w:rPr>
        <w:t xml:space="preserve"> </w:t>
      </w:r>
      <w:r w:rsidR="00DD1E3D" w:rsidRPr="00595384">
        <w:rPr>
          <w:rFonts w:ascii="Arial" w:hAnsi="Arial" w:cs="Arial"/>
        </w:rPr>
        <w:t>de 201</w:t>
      </w:r>
      <w:r w:rsidR="009743DB">
        <w:rPr>
          <w:rFonts w:ascii="Arial" w:hAnsi="Arial" w:cs="Arial"/>
        </w:rPr>
        <w:t>9</w:t>
      </w:r>
      <w:r w:rsidR="00DD1E3D" w:rsidRPr="00595384">
        <w:rPr>
          <w:rFonts w:ascii="Arial" w:hAnsi="Arial" w:cs="Arial"/>
        </w:rPr>
        <w:t>, con la asistencia de las diputadas Cristina Girardi Lavín</w:t>
      </w:r>
      <w:r w:rsidR="009743DB">
        <w:rPr>
          <w:rFonts w:ascii="Arial" w:hAnsi="Arial" w:cs="Arial"/>
        </w:rPr>
        <w:t xml:space="preserve">, </w:t>
      </w:r>
      <w:r w:rsidR="009743DB" w:rsidRPr="006019B4">
        <w:rPr>
          <w:rFonts w:ascii="Arial" w:hAnsi="Arial" w:cs="Arial"/>
        </w:rPr>
        <w:t xml:space="preserve">Camila Rojas Valderrama y Camila Vallejo Dowling, y de los diputados Jaime </w:t>
      </w:r>
      <w:proofErr w:type="spellStart"/>
      <w:r w:rsidR="009743DB" w:rsidRPr="006019B4">
        <w:rPr>
          <w:rFonts w:ascii="Arial" w:hAnsi="Arial" w:cs="Arial"/>
        </w:rPr>
        <w:t>Bellolio</w:t>
      </w:r>
      <w:proofErr w:type="spellEnd"/>
      <w:r w:rsidR="009743DB" w:rsidRPr="006019B4">
        <w:rPr>
          <w:rFonts w:ascii="Arial" w:hAnsi="Arial" w:cs="Arial"/>
        </w:rPr>
        <w:t xml:space="preserve"> </w:t>
      </w:r>
      <w:proofErr w:type="spellStart"/>
      <w:r w:rsidR="009743DB" w:rsidRPr="006019B4">
        <w:rPr>
          <w:rFonts w:ascii="Arial" w:hAnsi="Arial" w:cs="Arial"/>
        </w:rPr>
        <w:t>Avaria</w:t>
      </w:r>
      <w:proofErr w:type="spellEnd"/>
      <w:r w:rsidR="009743DB" w:rsidRPr="006019B4">
        <w:rPr>
          <w:rFonts w:ascii="Arial" w:hAnsi="Arial" w:cs="Arial"/>
        </w:rPr>
        <w:t xml:space="preserve">, Sergio Bobadilla Muñoz, Rodrigo González Torres, Luis Pardo </w:t>
      </w:r>
      <w:proofErr w:type="spellStart"/>
      <w:r w:rsidR="009743DB" w:rsidRPr="006019B4">
        <w:rPr>
          <w:rFonts w:ascii="Arial" w:hAnsi="Arial" w:cs="Arial"/>
        </w:rPr>
        <w:t>Sáinz</w:t>
      </w:r>
      <w:proofErr w:type="spellEnd"/>
      <w:r w:rsidR="009743DB" w:rsidRPr="006019B4">
        <w:rPr>
          <w:rFonts w:ascii="Arial" w:hAnsi="Arial" w:cs="Arial"/>
        </w:rPr>
        <w:t xml:space="preserve">, Hugo Rey Martínez, Juan Santana Castillo, </w:t>
      </w:r>
      <w:r w:rsidR="007F2C1C">
        <w:rPr>
          <w:rFonts w:ascii="Arial" w:hAnsi="Arial" w:cs="Arial"/>
        </w:rPr>
        <w:t xml:space="preserve">Diego Schalper Sepúlveda, </w:t>
      </w:r>
      <w:r w:rsidR="009743DB" w:rsidRPr="006019B4">
        <w:rPr>
          <w:rFonts w:ascii="Arial" w:hAnsi="Arial" w:cs="Arial"/>
        </w:rPr>
        <w:t xml:space="preserve">Mario Venegas Cárdenas, y Gonzalo Winter </w:t>
      </w:r>
      <w:proofErr w:type="spellStart"/>
      <w:r w:rsidR="009743DB" w:rsidRPr="006019B4">
        <w:rPr>
          <w:rFonts w:ascii="Arial" w:hAnsi="Arial" w:cs="Arial"/>
        </w:rPr>
        <w:t>Etcheberry</w:t>
      </w:r>
      <w:proofErr w:type="spellEnd"/>
      <w:r w:rsidR="009743DB" w:rsidRPr="006019B4">
        <w:rPr>
          <w:rFonts w:ascii="Arial" w:hAnsi="Arial" w:cs="Arial"/>
        </w:rPr>
        <w:t>.</w:t>
      </w:r>
    </w:p>
    <w:p w:rsidR="009A6C3E" w:rsidRDefault="009A6C3E" w:rsidP="0057534F">
      <w:pPr>
        <w:tabs>
          <w:tab w:val="left" w:pos="709"/>
          <w:tab w:val="left" w:pos="2268"/>
        </w:tabs>
        <w:spacing w:before="120"/>
        <w:jc w:val="both"/>
        <w:rPr>
          <w:rFonts w:ascii="Arial" w:hAnsi="Arial" w:cs="Arial"/>
        </w:rPr>
      </w:pPr>
    </w:p>
    <w:p w:rsidR="009A6C3E" w:rsidRDefault="009A6C3E" w:rsidP="0057534F">
      <w:pPr>
        <w:tabs>
          <w:tab w:val="left" w:pos="709"/>
          <w:tab w:val="left" w:pos="2268"/>
        </w:tabs>
        <w:spacing w:before="120"/>
        <w:jc w:val="both"/>
        <w:rPr>
          <w:rFonts w:ascii="Arial" w:hAnsi="Arial" w:cs="Arial"/>
        </w:rPr>
      </w:pPr>
    </w:p>
    <w:p w:rsidR="009A6C3E" w:rsidRDefault="009A6C3E" w:rsidP="0057534F">
      <w:pPr>
        <w:tabs>
          <w:tab w:val="left" w:pos="709"/>
          <w:tab w:val="left" w:pos="2268"/>
        </w:tabs>
        <w:spacing w:before="120"/>
        <w:jc w:val="both"/>
        <w:rPr>
          <w:rFonts w:ascii="Arial" w:hAnsi="Arial" w:cs="Arial"/>
        </w:rPr>
      </w:pPr>
      <w:bookmarkStart w:id="47" w:name="_GoBack"/>
      <w:bookmarkEnd w:id="47"/>
    </w:p>
    <w:p w:rsidR="00D07C79" w:rsidRDefault="00D07C79" w:rsidP="0057534F">
      <w:pPr>
        <w:tabs>
          <w:tab w:val="left" w:pos="709"/>
          <w:tab w:val="left" w:pos="2268"/>
        </w:tabs>
        <w:spacing w:before="120"/>
        <w:jc w:val="both"/>
        <w:rPr>
          <w:rFonts w:ascii="Arial" w:hAnsi="Arial" w:cs="Arial"/>
        </w:rPr>
      </w:pPr>
    </w:p>
    <w:p w:rsidR="009743DB" w:rsidRDefault="009743DB" w:rsidP="0057534F">
      <w:pPr>
        <w:tabs>
          <w:tab w:val="left" w:pos="709"/>
          <w:tab w:val="left" w:pos="2268"/>
        </w:tabs>
        <w:spacing w:before="120"/>
        <w:jc w:val="both"/>
        <w:rPr>
          <w:rFonts w:ascii="Arial" w:hAnsi="Arial" w:cs="Arial"/>
        </w:rPr>
      </w:pPr>
    </w:p>
    <w:p w:rsidR="00F92C0A" w:rsidRDefault="00F92C0A" w:rsidP="0057534F">
      <w:pPr>
        <w:tabs>
          <w:tab w:val="left" w:pos="709"/>
          <w:tab w:val="left" w:pos="2268"/>
        </w:tabs>
        <w:spacing w:before="120"/>
        <w:jc w:val="both"/>
        <w:rPr>
          <w:rFonts w:ascii="Arial" w:hAnsi="Arial" w:cs="Arial"/>
        </w:rPr>
      </w:pPr>
    </w:p>
    <w:p w:rsidR="00DD1E3D" w:rsidRPr="00EA6805" w:rsidRDefault="00DD1E3D" w:rsidP="009A6C3E">
      <w:pPr>
        <w:tabs>
          <w:tab w:val="left" w:pos="709"/>
        </w:tabs>
        <w:jc w:val="center"/>
        <w:rPr>
          <w:rFonts w:ascii="Arial" w:hAnsi="Arial" w:cs="Arial"/>
          <w:bCs/>
        </w:rPr>
      </w:pPr>
      <w:r w:rsidRPr="00EA6805">
        <w:rPr>
          <w:rFonts w:ascii="Arial" w:hAnsi="Arial" w:cs="Arial"/>
          <w:bCs/>
        </w:rPr>
        <w:t>M</w:t>
      </w:r>
      <w:r>
        <w:rPr>
          <w:rFonts w:ascii="Arial" w:hAnsi="Arial" w:cs="Arial"/>
          <w:bCs/>
        </w:rPr>
        <w:t>ARÍA SOLEDAD FREDES RUIZ</w:t>
      </w:r>
      <w:r w:rsidRPr="00EA6805">
        <w:rPr>
          <w:rFonts w:ascii="Arial" w:hAnsi="Arial" w:cs="Arial"/>
          <w:bCs/>
        </w:rPr>
        <w:t>,</w:t>
      </w:r>
    </w:p>
    <w:p w:rsidR="00DD1E3D" w:rsidRDefault="00DD1E3D" w:rsidP="009A6C3E">
      <w:pPr>
        <w:tabs>
          <w:tab w:val="left" w:pos="709"/>
        </w:tabs>
        <w:jc w:val="center"/>
        <w:rPr>
          <w:rFonts w:ascii="Arial" w:hAnsi="Arial" w:cs="Arial"/>
        </w:rPr>
      </w:pPr>
      <w:r>
        <w:rPr>
          <w:rFonts w:ascii="Arial" w:hAnsi="Arial" w:cs="Arial"/>
        </w:rPr>
        <w:t>Abogada Secretaria de la Comisión.</w:t>
      </w:r>
    </w:p>
    <w:p w:rsidR="00B7543B" w:rsidRDefault="00B7543B" w:rsidP="0057534F">
      <w:pPr>
        <w:tabs>
          <w:tab w:val="left" w:pos="709"/>
        </w:tabs>
        <w:rPr>
          <w:rFonts w:ascii="Arial" w:hAnsi="Arial" w:cs="Arial"/>
        </w:rPr>
      </w:pPr>
    </w:p>
    <w:sectPr w:rsidR="00B7543B" w:rsidSect="00D92F63">
      <w:headerReference w:type="even" r:id="rId12"/>
      <w:headerReference w:type="default" r:id="rId13"/>
      <w:pgSz w:w="12242" w:h="20163" w:code="5"/>
      <w:pgMar w:top="2552" w:right="1701" w:bottom="3119"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AC" w:rsidRDefault="00ED0AAC">
      <w:r>
        <w:separator/>
      </w:r>
    </w:p>
  </w:endnote>
  <w:endnote w:type="continuationSeparator" w:id="0">
    <w:p w:rsidR="00ED0AAC" w:rsidRDefault="00ED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AC" w:rsidRDefault="00ED0AAC">
      <w:r>
        <w:separator/>
      </w:r>
    </w:p>
  </w:footnote>
  <w:footnote w:type="continuationSeparator" w:id="0">
    <w:p w:rsidR="00ED0AAC" w:rsidRDefault="00ED0AAC">
      <w:r>
        <w:continuationSeparator/>
      </w:r>
    </w:p>
  </w:footnote>
  <w:footnote w:id="1">
    <w:p w:rsidR="008E1872" w:rsidRPr="007F2C1C" w:rsidRDefault="008E1872" w:rsidP="00AB441F">
      <w:pPr>
        <w:pStyle w:val="Textonotapie"/>
        <w:jc w:val="both"/>
        <w:rPr>
          <w:sz w:val="24"/>
          <w:szCs w:val="24"/>
          <w:lang w:val="es-CL"/>
        </w:rPr>
      </w:pPr>
      <w:r w:rsidRPr="007F2C1C">
        <w:rPr>
          <w:rStyle w:val="Refdenotaalpie"/>
          <w:sz w:val="24"/>
          <w:szCs w:val="24"/>
        </w:rPr>
        <w:footnoteRef/>
      </w:r>
      <w:r w:rsidRPr="007F2C1C">
        <w:rPr>
          <w:sz w:val="24"/>
          <w:szCs w:val="24"/>
        </w:rPr>
        <w:t xml:space="preserve"> </w:t>
      </w:r>
      <w:r w:rsidR="00D373C1" w:rsidRPr="007F2C1C">
        <w:rPr>
          <w:sz w:val="24"/>
          <w:szCs w:val="24"/>
          <w:lang w:val="es-CL"/>
        </w:rPr>
        <w:t>Tanto</w:t>
      </w:r>
      <w:r w:rsidRPr="007F2C1C">
        <w:rPr>
          <w:sz w:val="24"/>
          <w:szCs w:val="24"/>
          <w:lang w:val="es-CL"/>
        </w:rPr>
        <w:t xml:space="preserve"> </w:t>
      </w:r>
      <w:r w:rsidR="00D373C1" w:rsidRPr="007F2C1C">
        <w:rPr>
          <w:sz w:val="24"/>
          <w:szCs w:val="24"/>
          <w:lang w:val="es-CL"/>
        </w:rPr>
        <w:t>el</w:t>
      </w:r>
      <w:r w:rsidRPr="007F2C1C">
        <w:rPr>
          <w:sz w:val="24"/>
          <w:szCs w:val="24"/>
          <w:lang w:val="es-CL"/>
        </w:rPr>
        <w:t xml:space="preserve"> texto original de la moción como el primer informe de la Comisión hacían referencia al inciso final del artículo 70, toda vez que en mayo de 2018 y enero de 2019, cuando se </w:t>
      </w:r>
      <w:r w:rsidR="00AB441F" w:rsidRPr="007F2C1C">
        <w:rPr>
          <w:sz w:val="24"/>
          <w:szCs w:val="24"/>
          <w:lang w:val="es-CL"/>
        </w:rPr>
        <w:t xml:space="preserve">presentó la iniciativa y se </w:t>
      </w:r>
      <w:r w:rsidRPr="007F2C1C">
        <w:rPr>
          <w:sz w:val="24"/>
          <w:szCs w:val="24"/>
          <w:lang w:val="es-CL"/>
        </w:rPr>
        <w:t xml:space="preserve">emitió </w:t>
      </w:r>
      <w:r w:rsidR="00AB441F" w:rsidRPr="007F2C1C">
        <w:rPr>
          <w:sz w:val="24"/>
          <w:szCs w:val="24"/>
          <w:lang w:val="es-CL"/>
        </w:rPr>
        <w:t xml:space="preserve">el informe, respectivamente, la modificación se hacía precisamente a ese inciso. Posteriormente, con fecha 25 </w:t>
      </w:r>
      <w:r w:rsidR="00D373C1" w:rsidRPr="007F2C1C">
        <w:rPr>
          <w:sz w:val="24"/>
          <w:szCs w:val="24"/>
          <w:lang w:val="es-CL"/>
        </w:rPr>
        <w:t xml:space="preserve">de abril de 2019, se dictó la ley N° </w:t>
      </w:r>
      <w:hyperlink r:id="rId1" w:history="1">
        <w:r w:rsidR="00D373C1" w:rsidRPr="00D22101">
          <w:rPr>
            <w:rStyle w:val="Hipervnculo"/>
            <w:sz w:val="24"/>
            <w:szCs w:val="24"/>
            <w:lang w:val="es-CL"/>
          </w:rPr>
          <w:t>21.152</w:t>
        </w:r>
      </w:hyperlink>
      <w:r w:rsidR="00D373C1" w:rsidRPr="007F2C1C">
        <w:rPr>
          <w:sz w:val="24"/>
          <w:szCs w:val="24"/>
          <w:lang w:val="es-CL"/>
        </w:rPr>
        <w:t>, que agregó un inciso final nuevo a este artículo.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182F" w:rsidRDefault="0021182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3DC">
      <w:rPr>
        <w:rStyle w:val="Nmerodepgina"/>
        <w:noProof/>
      </w:rPr>
      <w:t>5</w:t>
    </w:r>
    <w:r>
      <w:rPr>
        <w:rStyle w:val="Nmerodepgina"/>
      </w:rPr>
      <w:fldChar w:fldCharType="end"/>
    </w:r>
  </w:p>
  <w:p w:rsidR="0021182F" w:rsidRDefault="0021182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15:restartNumberingAfterBreak="0">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15:restartNumberingAfterBreak="0">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16" w15:restartNumberingAfterBreak="0">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18" w15:restartNumberingAfterBreak="0">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9" w15:restartNumberingAfterBreak="0">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6"/>
  </w:num>
  <w:num w:numId="5">
    <w:abstractNumId w:val="3"/>
  </w:num>
  <w:num w:numId="6">
    <w:abstractNumId w:val="5"/>
  </w:num>
  <w:num w:numId="7">
    <w:abstractNumId w:val="9"/>
  </w:num>
  <w:num w:numId="8">
    <w:abstractNumId w:val="4"/>
  </w:num>
  <w:num w:numId="9">
    <w:abstractNumId w:val="2"/>
  </w:num>
  <w:num w:numId="10">
    <w:abstractNumId w:val="10"/>
  </w:num>
  <w:num w:numId="11">
    <w:abstractNumId w:val="7"/>
  </w:num>
  <w:num w:numId="12">
    <w:abstractNumId w:val="19"/>
  </w:num>
  <w:num w:numId="13">
    <w:abstractNumId w:val="8"/>
  </w:num>
  <w:num w:numId="14">
    <w:abstractNumId w:val="1"/>
  </w:num>
  <w:num w:numId="15">
    <w:abstractNumId w:val="13"/>
  </w:num>
  <w:num w:numId="16">
    <w:abstractNumId w:val="12"/>
  </w:num>
  <w:num w:numId="17">
    <w:abstractNumId w:val="14"/>
  </w:num>
  <w:num w:numId="18">
    <w:abstractNumId w:val="20"/>
  </w:num>
  <w:num w:numId="19">
    <w:abstractNumId w:val="11"/>
  </w:num>
  <w:num w:numId="20">
    <w:abstractNumId w:val="16"/>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4B"/>
    <w:rsid w:val="000002BF"/>
    <w:rsid w:val="000019A4"/>
    <w:rsid w:val="0000536A"/>
    <w:rsid w:val="00005F6E"/>
    <w:rsid w:val="00010C3E"/>
    <w:rsid w:val="00013293"/>
    <w:rsid w:val="000133BC"/>
    <w:rsid w:val="00015190"/>
    <w:rsid w:val="00015CE8"/>
    <w:rsid w:val="000204D6"/>
    <w:rsid w:val="0002140D"/>
    <w:rsid w:val="0002274C"/>
    <w:rsid w:val="00022E87"/>
    <w:rsid w:val="00024318"/>
    <w:rsid w:val="000266AA"/>
    <w:rsid w:val="0003422E"/>
    <w:rsid w:val="0004165D"/>
    <w:rsid w:val="00043D52"/>
    <w:rsid w:val="00050A7D"/>
    <w:rsid w:val="00052F39"/>
    <w:rsid w:val="0006104D"/>
    <w:rsid w:val="000630AE"/>
    <w:rsid w:val="000633DD"/>
    <w:rsid w:val="000648C5"/>
    <w:rsid w:val="0006793D"/>
    <w:rsid w:val="000725F1"/>
    <w:rsid w:val="00083D46"/>
    <w:rsid w:val="0009065E"/>
    <w:rsid w:val="00092550"/>
    <w:rsid w:val="00094DDA"/>
    <w:rsid w:val="00095431"/>
    <w:rsid w:val="000966D4"/>
    <w:rsid w:val="000A2216"/>
    <w:rsid w:val="000A2B4A"/>
    <w:rsid w:val="000A7486"/>
    <w:rsid w:val="000B4F90"/>
    <w:rsid w:val="000C2BC2"/>
    <w:rsid w:val="000C4286"/>
    <w:rsid w:val="000C4D4D"/>
    <w:rsid w:val="000D1D55"/>
    <w:rsid w:val="000E1B87"/>
    <w:rsid w:val="000E39D3"/>
    <w:rsid w:val="000E3CD7"/>
    <w:rsid w:val="000E411A"/>
    <w:rsid w:val="000F0B93"/>
    <w:rsid w:val="00101876"/>
    <w:rsid w:val="00102E9B"/>
    <w:rsid w:val="00103BC7"/>
    <w:rsid w:val="00110D45"/>
    <w:rsid w:val="0011448F"/>
    <w:rsid w:val="001148D0"/>
    <w:rsid w:val="00114DCD"/>
    <w:rsid w:val="00116289"/>
    <w:rsid w:val="001217A9"/>
    <w:rsid w:val="001224D8"/>
    <w:rsid w:val="0012281B"/>
    <w:rsid w:val="00124729"/>
    <w:rsid w:val="001313C6"/>
    <w:rsid w:val="001347D7"/>
    <w:rsid w:val="00134D9A"/>
    <w:rsid w:val="00135CBB"/>
    <w:rsid w:val="001360FB"/>
    <w:rsid w:val="00136500"/>
    <w:rsid w:val="00137A40"/>
    <w:rsid w:val="00142E63"/>
    <w:rsid w:val="00146360"/>
    <w:rsid w:val="001509D5"/>
    <w:rsid w:val="0015276A"/>
    <w:rsid w:val="00156294"/>
    <w:rsid w:val="001563CD"/>
    <w:rsid w:val="00156895"/>
    <w:rsid w:val="00164184"/>
    <w:rsid w:val="00165966"/>
    <w:rsid w:val="00165D2F"/>
    <w:rsid w:val="00166837"/>
    <w:rsid w:val="00166972"/>
    <w:rsid w:val="00174363"/>
    <w:rsid w:val="001755F2"/>
    <w:rsid w:val="001813DD"/>
    <w:rsid w:val="00184853"/>
    <w:rsid w:val="001912CD"/>
    <w:rsid w:val="00193E7A"/>
    <w:rsid w:val="0019503A"/>
    <w:rsid w:val="001A1C9E"/>
    <w:rsid w:val="001A3A3C"/>
    <w:rsid w:val="001B05D1"/>
    <w:rsid w:val="001B251A"/>
    <w:rsid w:val="001B49DC"/>
    <w:rsid w:val="001B62F4"/>
    <w:rsid w:val="001C16B4"/>
    <w:rsid w:val="001C218B"/>
    <w:rsid w:val="001C2587"/>
    <w:rsid w:val="001C6E51"/>
    <w:rsid w:val="001D3F0E"/>
    <w:rsid w:val="001E3E84"/>
    <w:rsid w:val="001E5683"/>
    <w:rsid w:val="001E62FB"/>
    <w:rsid w:val="001F0834"/>
    <w:rsid w:val="001F29E1"/>
    <w:rsid w:val="001F5E83"/>
    <w:rsid w:val="0020337A"/>
    <w:rsid w:val="00204186"/>
    <w:rsid w:val="00204606"/>
    <w:rsid w:val="002067AD"/>
    <w:rsid w:val="0021182F"/>
    <w:rsid w:val="00211947"/>
    <w:rsid w:val="00216064"/>
    <w:rsid w:val="00217AD1"/>
    <w:rsid w:val="0022046F"/>
    <w:rsid w:val="002331AA"/>
    <w:rsid w:val="002341C0"/>
    <w:rsid w:val="00234927"/>
    <w:rsid w:val="00234DD5"/>
    <w:rsid w:val="00237731"/>
    <w:rsid w:val="00237843"/>
    <w:rsid w:val="002400CD"/>
    <w:rsid w:val="0024400C"/>
    <w:rsid w:val="00247240"/>
    <w:rsid w:val="00256FA5"/>
    <w:rsid w:val="00266D11"/>
    <w:rsid w:val="00266EC9"/>
    <w:rsid w:val="00270F08"/>
    <w:rsid w:val="00273829"/>
    <w:rsid w:val="00276AA6"/>
    <w:rsid w:val="00277CB4"/>
    <w:rsid w:val="00281192"/>
    <w:rsid w:val="0028128F"/>
    <w:rsid w:val="002975B9"/>
    <w:rsid w:val="00297929"/>
    <w:rsid w:val="002A061B"/>
    <w:rsid w:val="002A4519"/>
    <w:rsid w:val="002A6C76"/>
    <w:rsid w:val="002B0489"/>
    <w:rsid w:val="002B61CE"/>
    <w:rsid w:val="002C7D94"/>
    <w:rsid w:val="002D1C4B"/>
    <w:rsid w:val="002D3DF2"/>
    <w:rsid w:val="002D444B"/>
    <w:rsid w:val="002D6F97"/>
    <w:rsid w:val="002E3C67"/>
    <w:rsid w:val="002E4BFB"/>
    <w:rsid w:val="002E5BD2"/>
    <w:rsid w:val="002F0904"/>
    <w:rsid w:val="002F12C1"/>
    <w:rsid w:val="002F18E2"/>
    <w:rsid w:val="002F3172"/>
    <w:rsid w:val="002F36EE"/>
    <w:rsid w:val="003015B1"/>
    <w:rsid w:val="00303677"/>
    <w:rsid w:val="0031446F"/>
    <w:rsid w:val="003219EB"/>
    <w:rsid w:val="00335189"/>
    <w:rsid w:val="00337BA7"/>
    <w:rsid w:val="003412D7"/>
    <w:rsid w:val="00345BB3"/>
    <w:rsid w:val="00354009"/>
    <w:rsid w:val="0035524A"/>
    <w:rsid w:val="00355562"/>
    <w:rsid w:val="00360D3B"/>
    <w:rsid w:val="0036258B"/>
    <w:rsid w:val="00362CEF"/>
    <w:rsid w:val="00364116"/>
    <w:rsid w:val="00364FF6"/>
    <w:rsid w:val="00366259"/>
    <w:rsid w:val="003722EF"/>
    <w:rsid w:val="00372F42"/>
    <w:rsid w:val="00385D1E"/>
    <w:rsid w:val="00387629"/>
    <w:rsid w:val="00396E69"/>
    <w:rsid w:val="003A021C"/>
    <w:rsid w:val="003A5278"/>
    <w:rsid w:val="003B2BA0"/>
    <w:rsid w:val="003C38A8"/>
    <w:rsid w:val="003C3E5A"/>
    <w:rsid w:val="003C6E51"/>
    <w:rsid w:val="003D2485"/>
    <w:rsid w:val="003D4851"/>
    <w:rsid w:val="003D48AB"/>
    <w:rsid w:val="003E0ABA"/>
    <w:rsid w:val="003E0EFD"/>
    <w:rsid w:val="003E17BB"/>
    <w:rsid w:val="003E3DB9"/>
    <w:rsid w:val="003E3E60"/>
    <w:rsid w:val="003F2D44"/>
    <w:rsid w:val="003F4244"/>
    <w:rsid w:val="003F5B4C"/>
    <w:rsid w:val="004037B9"/>
    <w:rsid w:val="00403A29"/>
    <w:rsid w:val="004040F9"/>
    <w:rsid w:val="00406944"/>
    <w:rsid w:val="00411CBF"/>
    <w:rsid w:val="004123BE"/>
    <w:rsid w:val="00420675"/>
    <w:rsid w:val="00420EE4"/>
    <w:rsid w:val="00427770"/>
    <w:rsid w:val="004307B1"/>
    <w:rsid w:val="00432115"/>
    <w:rsid w:val="00433613"/>
    <w:rsid w:val="00437299"/>
    <w:rsid w:val="00446B26"/>
    <w:rsid w:val="00451346"/>
    <w:rsid w:val="00451D2F"/>
    <w:rsid w:val="004566C2"/>
    <w:rsid w:val="00462AF6"/>
    <w:rsid w:val="0046354F"/>
    <w:rsid w:val="00464A26"/>
    <w:rsid w:val="0046753C"/>
    <w:rsid w:val="00470C86"/>
    <w:rsid w:val="00470DEA"/>
    <w:rsid w:val="00473930"/>
    <w:rsid w:val="00473BBB"/>
    <w:rsid w:val="004740F2"/>
    <w:rsid w:val="004759ED"/>
    <w:rsid w:val="004800AE"/>
    <w:rsid w:val="00481D24"/>
    <w:rsid w:val="00483336"/>
    <w:rsid w:val="00483BAA"/>
    <w:rsid w:val="00484CEC"/>
    <w:rsid w:val="00493ED6"/>
    <w:rsid w:val="004A03DA"/>
    <w:rsid w:val="004A28D7"/>
    <w:rsid w:val="004A3ACE"/>
    <w:rsid w:val="004A3F60"/>
    <w:rsid w:val="004B1582"/>
    <w:rsid w:val="004B2A60"/>
    <w:rsid w:val="004B303C"/>
    <w:rsid w:val="004B3866"/>
    <w:rsid w:val="004B4DCD"/>
    <w:rsid w:val="004D7567"/>
    <w:rsid w:val="004E131F"/>
    <w:rsid w:val="004E3DEA"/>
    <w:rsid w:val="004E4370"/>
    <w:rsid w:val="004E5597"/>
    <w:rsid w:val="004F1A5D"/>
    <w:rsid w:val="004F25A8"/>
    <w:rsid w:val="004F7334"/>
    <w:rsid w:val="004F756B"/>
    <w:rsid w:val="00503EBC"/>
    <w:rsid w:val="00504392"/>
    <w:rsid w:val="00506217"/>
    <w:rsid w:val="00507530"/>
    <w:rsid w:val="005076EA"/>
    <w:rsid w:val="00512A53"/>
    <w:rsid w:val="005157D1"/>
    <w:rsid w:val="00521D4C"/>
    <w:rsid w:val="00526399"/>
    <w:rsid w:val="005269DC"/>
    <w:rsid w:val="00532D1D"/>
    <w:rsid w:val="00536F08"/>
    <w:rsid w:val="00542252"/>
    <w:rsid w:val="00542CD4"/>
    <w:rsid w:val="0055682C"/>
    <w:rsid w:val="00561397"/>
    <w:rsid w:val="005655DE"/>
    <w:rsid w:val="00571BF1"/>
    <w:rsid w:val="00571EA7"/>
    <w:rsid w:val="0057521D"/>
    <w:rsid w:val="0057534F"/>
    <w:rsid w:val="005757BD"/>
    <w:rsid w:val="005830EB"/>
    <w:rsid w:val="00587E18"/>
    <w:rsid w:val="00591CC7"/>
    <w:rsid w:val="00591CCC"/>
    <w:rsid w:val="00592F79"/>
    <w:rsid w:val="00595D38"/>
    <w:rsid w:val="005A4171"/>
    <w:rsid w:val="005C0D71"/>
    <w:rsid w:val="005C5593"/>
    <w:rsid w:val="005C75FC"/>
    <w:rsid w:val="005D0C3D"/>
    <w:rsid w:val="005D1365"/>
    <w:rsid w:val="005D1C95"/>
    <w:rsid w:val="005E1C14"/>
    <w:rsid w:val="005E2920"/>
    <w:rsid w:val="005E7425"/>
    <w:rsid w:val="005F3CF6"/>
    <w:rsid w:val="005F6C6A"/>
    <w:rsid w:val="00603BBC"/>
    <w:rsid w:val="00605F22"/>
    <w:rsid w:val="00613F1F"/>
    <w:rsid w:val="0061668C"/>
    <w:rsid w:val="006168E2"/>
    <w:rsid w:val="00617851"/>
    <w:rsid w:val="00623A62"/>
    <w:rsid w:val="00625BFA"/>
    <w:rsid w:val="00631800"/>
    <w:rsid w:val="00631B62"/>
    <w:rsid w:val="0063356A"/>
    <w:rsid w:val="00635A4C"/>
    <w:rsid w:val="00650DF5"/>
    <w:rsid w:val="00657416"/>
    <w:rsid w:val="006613E7"/>
    <w:rsid w:val="00661640"/>
    <w:rsid w:val="006639A0"/>
    <w:rsid w:val="00672382"/>
    <w:rsid w:val="00675FCD"/>
    <w:rsid w:val="0067636B"/>
    <w:rsid w:val="0068212B"/>
    <w:rsid w:val="00692B6C"/>
    <w:rsid w:val="006942C6"/>
    <w:rsid w:val="00696CC0"/>
    <w:rsid w:val="006A090A"/>
    <w:rsid w:val="006A58D4"/>
    <w:rsid w:val="006A67C1"/>
    <w:rsid w:val="006B0603"/>
    <w:rsid w:val="006B2DDE"/>
    <w:rsid w:val="006B5207"/>
    <w:rsid w:val="006B7308"/>
    <w:rsid w:val="006B7761"/>
    <w:rsid w:val="006D3188"/>
    <w:rsid w:val="006D43FF"/>
    <w:rsid w:val="006E2F0B"/>
    <w:rsid w:val="006E3181"/>
    <w:rsid w:val="006E6111"/>
    <w:rsid w:val="006E6709"/>
    <w:rsid w:val="006E762C"/>
    <w:rsid w:val="006F0753"/>
    <w:rsid w:val="006F1436"/>
    <w:rsid w:val="006F4462"/>
    <w:rsid w:val="006F4E0B"/>
    <w:rsid w:val="006F75CB"/>
    <w:rsid w:val="00700868"/>
    <w:rsid w:val="007112B1"/>
    <w:rsid w:val="00715EDC"/>
    <w:rsid w:val="00717E91"/>
    <w:rsid w:val="00724652"/>
    <w:rsid w:val="00727232"/>
    <w:rsid w:val="00731499"/>
    <w:rsid w:val="00731C48"/>
    <w:rsid w:val="007372AF"/>
    <w:rsid w:val="00742BA4"/>
    <w:rsid w:val="00743AFA"/>
    <w:rsid w:val="0074648E"/>
    <w:rsid w:val="007540FF"/>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78FE"/>
    <w:rsid w:val="00783306"/>
    <w:rsid w:val="00783379"/>
    <w:rsid w:val="007854BF"/>
    <w:rsid w:val="007939A2"/>
    <w:rsid w:val="007966A5"/>
    <w:rsid w:val="00797790"/>
    <w:rsid w:val="007A1C7F"/>
    <w:rsid w:val="007A2AE9"/>
    <w:rsid w:val="007A5DF5"/>
    <w:rsid w:val="007B1056"/>
    <w:rsid w:val="007B193D"/>
    <w:rsid w:val="007B1EF2"/>
    <w:rsid w:val="007B374B"/>
    <w:rsid w:val="007B7841"/>
    <w:rsid w:val="007C17DD"/>
    <w:rsid w:val="007C2030"/>
    <w:rsid w:val="007C4320"/>
    <w:rsid w:val="007D7866"/>
    <w:rsid w:val="007E43BB"/>
    <w:rsid w:val="007E4C6A"/>
    <w:rsid w:val="007F2838"/>
    <w:rsid w:val="007F2C1C"/>
    <w:rsid w:val="007F31B2"/>
    <w:rsid w:val="007F37BC"/>
    <w:rsid w:val="00800D3B"/>
    <w:rsid w:val="008042EC"/>
    <w:rsid w:val="00810FEA"/>
    <w:rsid w:val="008119E1"/>
    <w:rsid w:val="00812821"/>
    <w:rsid w:val="00817579"/>
    <w:rsid w:val="00820D36"/>
    <w:rsid w:val="00821F01"/>
    <w:rsid w:val="00823911"/>
    <w:rsid w:val="00826CB4"/>
    <w:rsid w:val="008274F0"/>
    <w:rsid w:val="00832B8C"/>
    <w:rsid w:val="00835AB1"/>
    <w:rsid w:val="008375A2"/>
    <w:rsid w:val="00845B49"/>
    <w:rsid w:val="00857899"/>
    <w:rsid w:val="00857E2F"/>
    <w:rsid w:val="008619DD"/>
    <w:rsid w:val="00874033"/>
    <w:rsid w:val="00876FD5"/>
    <w:rsid w:val="00877C56"/>
    <w:rsid w:val="0088364C"/>
    <w:rsid w:val="0088679C"/>
    <w:rsid w:val="0088726C"/>
    <w:rsid w:val="0089292B"/>
    <w:rsid w:val="008A2209"/>
    <w:rsid w:val="008A7E30"/>
    <w:rsid w:val="008B06EB"/>
    <w:rsid w:val="008B357C"/>
    <w:rsid w:val="008B4D37"/>
    <w:rsid w:val="008D2411"/>
    <w:rsid w:val="008D2799"/>
    <w:rsid w:val="008D4695"/>
    <w:rsid w:val="008D6BCE"/>
    <w:rsid w:val="008D7F97"/>
    <w:rsid w:val="008E0CD8"/>
    <w:rsid w:val="008E1872"/>
    <w:rsid w:val="008E3F49"/>
    <w:rsid w:val="008E4DEF"/>
    <w:rsid w:val="008E73E4"/>
    <w:rsid w:val="008F18C6"/>
    <w:rsid w:val="008F58A2"/>
    <w:rsid w:val="00902F60"/>
    <w:rsid w:val="00907D8E"/>
    <w:rsid w:val="00913AC7"/>
    <w:rsid w:val="009149A4"/>
    <w:rsid w:val="00915E6F"/>
    <w:rsid w:val="00916EF7"/>
    <w:rsid w:val="0091780F"/>
    <w:rsid w:val="0092095E"/>
    <w:rsid w:val="00922FDE"/>
    <w:rsid w:val="00926D9E"/>
    <w:rsid w:val="0093534D"/>
    <w:rsid w:val="009353D9"/>
    <w:rsid w:val="009375EF"/>
    <w:rsid w:val="00937637"/>
    <w:rsid w:val="00944E93"/>
    <w:rsid w:val="009452DD"/>
    <w:rsid w:val="00950EFF"/>
    <w:rsid w:val="00960EBF"/>
    <w:rsid w:val="00962478"/>
    <w:rsid w:val="00963C2A"/>
    <w:rsid w:val="009723AE"/>
    <w:rsid w:val="00972AD1"/>
    <w:rsid w:val="00972B35"/>
    <w:rsid w:val="009743DB"/>
    <w:rsid w:val="00983883"/>
    <w:rsid w:val="0099088D"/>
    <w:rsid w:val="009917E3"/>
    <w:rsid w:val="00994A99"/>
    <w:rsid w:val="009A0811"/>
    <w:rsid w:val="009A1856"/>
    <w:rsid w:val="009A61C6"/>
    <w:rsid w:val="009A6C3E"/>
    <w:rsid w:val="009A74F2"/>
    <w:rsid w:val="009A7781"/>
    <w:rsid w:val="009B2BFA"/>
    <w:rsid w:val="009B44FA"/>
    <w:rsid w:val="009B7753"/>
    <w:rsid w:val="009C6F48"/>
    <w:rsid w:val="009D24DC"/>
    <w:rsid w:val="009D520C"/>
    <w:rsid w:val="009D69E0"/>
    <w:rsid w:val="009E229C"/>
    <w:rsid w:val="009E2331"/>
    <w:rsid w:val="009E41CC"/>
    <w:rsid w:val="009F38DD"/>
    <w:rsid w:val="009F4734"/>
    <w:rsid w:val="009F6CB3"/>
    <w:rsid w:val="00A07342"/>
    <w:rsid w:val="00A11794"/>
    <w:rsid w:val="00A1422C"/>
    <w:rsid w:val="00A14A8F"/>
    <w:rsid w:val="00A160D9"/>
    <w:rsid w:val="00A17858"/>
    <w:rsid w:val="00A2130E"/>
    <w:rsid w:val="00A226AC"/>
    <w:rsid w:val="00A24554"/>
    <w:rsid w:val="00A25AB0"/>
    <w:rsid w:val="00A32714"/>
    <w:rsid w:val="00A37129"/>
    <w:rsid w:val="00A43846"/>
    <w:rsid w:val="00A44C7E"/>
    <w:rsid w:val="00A46581"/>
    <w:rsid w:val="00A5049D"/>
    <w:rsid w:val="00A51809"/>
    <w:rsid w:val="00A565EF"/>
    <w:rsid w:val="00A610CF"/>
    <w:rsid w:val="00A64E4B"/>
    <w:rsid w:val="00A65334"/>
    <w:rsid w:val="00A7135C"/>
    <w:rsid w:val="00A75D3C"/>
    <w:rsid w:val="00A7707A"/>
    <w:rsid w:val="00A812DA"/>
    <w:rsid w:val="00A81774"/>
    <w:rsid w:val="00A86302"/>
    <w:rsid w:val="00A902C9"/>
    <w:rsid w:val="00A90E40"/>
    <w:rsid w:val="00AA13B3"/>
    <w:rsid w:val="00AA49FC"/>
    <w:rsid w:val="00AB441F"/>
    <w:rsid w:val="00AC044B"/>
    <w:rsid w:val="00AC09E0"/>
    <w:rsid w:val="00AC15E2"/>
    <w:rsid w:val="00AC6E34"/>
    <w:rsid w:val="00AC73BA"/>
    <w:rsid w:val="00AD4D35"/>
    <w:rsid w:val="00AD6AED"/>
    <w:rsid w:val="00AD6EBD"/>
    <w:rsid w:val="00AE0FAF"/>
    <w:rsid w:val="00AE2D02"/>
    <w:rsid w:val="00AE467B"/>
    <w:rsid w:val="00AF1253"/>
    <w:rsid w:val="00AF64CE"/>
    <w:rsid w:val="00AF7A31"/>
    <w:rsid w:val="00B02919"/>
    <w:rsid w:val="00B0314E"/>
    <w:rsid w:val="00B06A97"/>
    <w:rsid w:val="00B11203"/>
    <w:rsid w:val="00B13EAC"/>
    <w:rsid w:val="00B15C32"/>
    <w:rsid w:val="00B2091C"/>
    <w:rsid w:val="00B2591C"/>
    <w:rsid w:val="00B30D4A"/>
    <w:rsid w:val="00B3389F"/>
    <w:rsid w:val="00B34231"/>
    <w:rsid w:val="00B3432B"/>
    <w:rsid w:val="00B41A6C"/>
    <w:rsid w:val="00B4635D"/>
    <w:rsid w:val="00B4676D"/>
    <w:rsid w:val="00B4754F"/>
    <w:rsid w:val="00B51D64"/>
    <w:rsid w:val="00B67641"/>
    <w:rsid w:val="00B740FE"/>
    <w:rsid w:val="00B7543B"/>
    <w:rsid w:val="00B84902"/>
    <w:rsid w:val="00B85C71"/>
    <w:rsid w:val="00B87A34"/>
    <w:rsid w:val="00B87DCB"/>
    <w:rsid w:val="00B919DA"/>
    <w:rsid w:val="00B972B0"/>
    <w:rsid w:val="00BA6C78"/>
    <w:rsid w:val="00BA6DE0"/>
    <w:rsid w:val="00BB2035"/>
    <w:rsid w:val="00BB3549"/>
    <w:rsid w:val="00BB36C0"/>
    <w:rsid w:val="00BB5D15"/>
    <w:rsid w:val="00BB5F93"/>
    <w:rsid w:val="00BC0751"/>
    <w:rsid w:val="00BC216C"/>
    <w:rsid w:val="00BC3ECE"/>
    <w:rsid w:val="00BC5B0A"/>
    <w:rsid w:val="00BC5F1D"/>
    <w:rsid w:val="00BD5C07"/>
    <w:rsid w:val="00BD7FA0"/>
    <w:rsid w:val="00BE3B58"/>
    <w:rsid w:val="00BE542A"/>
    <w:rsid w:val="00BE5767"/>
    <w:rsid w:val="00BF1C6C"/>
    <w:rsid w:val="00BF3ED9"/>
    <w:rsid w:val="00BF54C9"/>
    <w:rsid w:val="00BF5BE7"/>
    <w:rsid w:val="00C01A47"/>
    <w:rsid w:val="00C064E3"/>
    <w:rsid w:val="00C12E7B"/>
    <w:rsid w:val="00C171C5"/>
    <w:rsid w:val="00C173D8"/>
    <w:rsid w:val="00C21CCC"/>
    <w:rsid w:val="00C22220"/>
    <w:rsid w:val="00C3115F"/>
    <w:rsid w:val="00C339DA"/>
    <w:rsid w:val="00C46D63"/>
    <w:rsid w:val="00C500A1"/>
    <w:rsid w:val="00C55CD7"/>
    <w:rsid w:val="00C615FF"/>
    <w:rsid w:val="00C70280"/>
    <w:rsid w:val="00C75126"/>
    <w:rsid w:val="00C80DAE"/>
    <w:rsid w:val="00C81AF8"/>
    <w:rsid w:val="00C83333"/>
    <w:rsid w:val="00C86790"/>
    <w:rsid w:val="00C878AE"/>
    <w:rsid w:val="00C9434A"/>
    <w:rsid w:val="00CB104D"/>
    <w:rsid w:val="00CB1AC1"/>
    <w:rsid w:val="00CB2AC7"/>
    <w:rsid w:val="00CC7AD2"/>
    <w:rsid w:val="00CD5006"/>
    <w:rsid w:val="00CE037C"/>
    <w:rsid w:val="00CE43D4"/>
    <w:rsid w:val="00CE66E5"/>
    <w:rsid w:val="00CE6824"/>
    <w:rsid w:val="00CF043E"/>
    <w:rsid w:val="00CF0626"/>
    <w:rsid w:val="00CF06E4"/>
    <w:rsid w:val="00CF4A60"/>
    <w:rsid w:val="00D00713"/>
    <w:rsid w:val="00D01ADD"/>
    <w:rsid w:val="00D03C8C"/>
    <w:rsid w:val="00D042D6"/>
    <w:rsid w:val="00D05E22"/>
    <w:rsid w:val="00D06512"/>
    <w:rsid w:val="00D070F0"/>
    <w:rsid w:val="00D07C79"/>
    <w:rsid w:val="00D10CE2"/>
    <w:rsid w:val="00D15411"/>
    <w:rsid w:val="00D159DC"/>
    <w:rsid w:val="00D15F8B"/>
    <w:rsid w:val="00D22101"/>
    <w:rsid w:val="00D24A19"/>
    <w:rsid w:val="00D275B9"/>
    <w:rsid w:val="00D3291B"/>
    <w:rsid w:val="00D34DFB"/>
    <w:rsid w:val="00D34FFA"/>
    <w:rsid w:val="00D373C1"/>
    <w:rsid w:val="00D4324E"/>
    <w:rsid w:val="00D50DA3"/>
    <w:rsid w:val="00D52887"/>
    <w:rsid w:val="00D56176"/>
    <w:rsid w:val="00D61EDB"/>
    <w:rsid w:val="00D71F6D"/>
    <w:rsid w:val="00D7518C"/>
    <w:rsid w:val="00D804B8"/>
    <w:rsid w:val="00D80B1C"/>
    <w:rsid w:val="00D80C32"/>
    <w:rsid w:val="00D83ED3"/>
    <w:rsid w:val="00D854BD"/>
    <w:rsid w:val="00D856C0"/>
    <w:rsid w:val="00D92F63"/>
    <w:rsid w:val="00D943F1"/>
    <w:rsid w:val="00D96091"/>
    <w:rsid w:val="00DA2233"/>
    <w:rsid w:val="00DA74BD"/>
    <w:rsid w:val="00DB08A0"/>
    <w:rsid w:val="00DB28D1"/>
    <w:rsid w:val="00DB3F9E"/>
    <w:rsid w:val="00DB4E2A"/>
    <w:rsid w:val="00DB7BDD"/>
    <w:rsid w:val="00DC2AB6"/>
    <w:rsid w:val="00DC5EE8"/>
    <w:rsid w:val="00DC76DE"/>
    <w:rsid w:val="00DD197D"/>
    <w:rsid w:val="00DD1E3D"/>
    <w:rsid w:val="00DD47C4"/>
    <w:rsid w:val="00DD5974"/>
    <w:rsid w:val="00DE121E"/>
    <w:rsid w:val="00DE2145"/>
    <w:rsid w:val="00DE6683"/>
    <w:rsid w:val="00DF21A5"/>
    <w:rsid w:val="00DF5471"/>
    <w:rsid w:val="00DF549E"/>
    <w:rsid w:val="00DF7B3F"/>
    <w:rsid w:val="00E0034D"/>
    <w:rsid w:val="00E01BD6"/>
    <w:rsid w:val="00E03342"/>
    <w:rsid w:val="00E067DB"/>
    <w:rsid w:val="00E152AF"/>
    <w:rsid w:val="00E21C40"/>
    <w:rsid w:val="00E24E2A"/>
    <w:rsid w:val="00E30C3E"/>
    <w:rsid w:val="00E43810"/>
    <w:rsid w:val="00E45DC9"/>
    <w:rsid w:val="00E52608"/>
    <w:rsid w:val="00E5289B"/>
    <w:rsid w:val="00E53712"/>
    <w:rsid w:val="00E541C5"/>
    <w:rsid w:val="00E60C87"/>
    <w:rsid w:val="00E623E0"/>
    <w:rsid w:val="00E629A9"/>
    <w:rsid w:val="00E63B54"/>
    <w:rsid w:val="00E67464"/>
    <w:rsid w:val="00E67DA9"/>
    <w:rsid w:val="00E706FB"/>
    <w:rsid w:val="00E70B86"/>
    <w:rsid w:val="00E7160F"/>
    <w:rsid w:val="00E7264B"/>
    <w:rsid w:val="00E75CFA"/>
    <w:rsid w:val="00E81125"/>
    <w:rsid w:val="00E81C95"/>
    <w:rsid w:val="00E87E9E"/>
    <w:rsid w:val="00E96806"/>
    <w:rsid w:val="00E97E30"/>
    <w:rsid w:val="00EA5BB1"/>
    <w:rsid w:val="00EB2C45"/>
    <w:rsid w:val="00EB5800"/>
    <w:rsid w:val="00EC5FA8"/>
    <w:rsid w:val="00EC6877"/>
    <w:rsid w:val="00ED0AAC"/>
    <w:rsid w:val="00ED4793"/>
    <w:rsid w:val="00EE14C2"/>
    <w:rsid w:val="00EE1F5F"/>
    <w:rsid w:val="00EE273E"/>
    <w:rsid w:val="00EE33DC"/>
    <w:rsid w:val="00EE5694"/>
    <w:rsid w:val="00EE6B3A"/>
    <w:rsid w:val="00EF0A19"/>
    <w:rsid w:val="00EF0EFA"/>
    <w:rsid w:val="00EF1BB1"/>
    <w:rsid w:val="00EF2428"/>
    <w:rsid w:val="00EF431E"/>
    <w:rsid w:val="00EF5F3F"/>
    <w:rsid w:val="00F05166"/>
    <w:rsid w:val="00F066F1"/>
    <w:rsid w:val="00F106E0"/>
    <w:rsid w:val="00F11174"/>
    <w:rsid w:val="00F12B8B"/>
    <w:rsid w:val="00F13353"/>
    <w:rsid w:val="00F153F0"/>
    <w:rsid w:val="00F172BD"/>
    <w:rsid w:val="00F233B7"/>
    <w:rsid w:val="00F23E4F"/>
    <w:rsid w:val="00F25A3A"/>
    <w:rsid w:val="00F2783A"/>
    <w:rsid w:val="00F300A3"/>
    <w:rsid w:val="00F368B9"/>
    <w:rsid w:val="00F37E6A"/>
    <w:rsid w:val="00F444D4"/>
    <w:rsid w:val="00F47C00"/>
    <w:rsid w:val="00F5261E"/>
    <w:rsid w:val="00F52BE2"/>
    <w:rsid w:val="00F570AD"/>
    <w:rsid w:val="00F604B2"/>
    <w:rsid w:val="00F60AA1"/>
    <w:rsid w:val="00F60C02"/>
    <w:rsid w:val="00F62CB7"/>
    <w:rsid w:val="00F64B23"/>
    <w:rsid w:val="00F65598"/>
    <w:rsid w:val="00F7380A"/>
    <w:rsid w:val="00F822FB"/>
    <w:rsid w:val="00F8514B"/>
    <w:rsid w:val="00F8520D"/>
    <w:rsid w:val="00F87481"/>
    <w:rsid w:val="00F87A72"/>
    <w:rsid w:val="00F9117F"/>
    <w:rsid w:val="00F9140B"/>
    <w:rsid w:val="00F92C0A"/>
    <w:rsid w:val="00F9326E"/>
    <w:rsid w:val="00F9487F"/>
    <w:rsid w:val="00F960E0"/>
    <w:rsid w:val="00FA61C0"/>
    <w:rsid w:val="00FA6F2A"/>
    <w:rsid w:val="00FA6FB6"/>
    <w:rsid w:val="00FA7695"/>
    <w:rsid w:val="00FC0252"/>
    <w:rsid w:val="00FC3D5D"/>
    <w:rsid w:val="00FC3E49"/>
    <w:rsid w:val="00FC408E"/>
    <w:rsid w:val="00FD19A0"/>
    <w:rsid w:val="00FD7514"/>
    <w:rsid w:val="00FE017F"/>
    <w:rsid w:val="00FE1E0C"/>
    <w:rsid w:val="00FE2A9F"/>
    <w:rsid w:val="00FE6B19"/>
    <w:rsid w:val="00FF0D38"/>
    <w:rsid w:val="00FF1ADB"/>
    <w:rsid w:val="00FF29D5"/>
    <w:rsid w:val="00FF3FE0"/>
    <w:rsid w:val="00FF442A"/>
    <w:rsid w:val="00FF60F6"/>
    <w:rsid w:val="00FF7C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DFE88-DE1A-4DE8-BC3D-DD8374C3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Body Text Indent" w:uiPriority="99"/>
    <w:lsdException w:name="Subtitle" w:uiPriority="99" w:qFormat="1"/>
    <w:lsdException w:name="Body Text Indent 2"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A43846"/>
    <w:pPr>
      <w:keepNext/>
      <w:spacing w:before="480"/>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204186"/>
    <w:pPr>
      <w:keepNext/>
      <w:spacing w:before="240"/>
      <w:jc w:val="both"/>
      <w:outlineLvl w:val="1"/>
    </w:pPr>
    <w:rPr>
      <w:rFonts w:ascii="Arial" w:hAnsi="Arial" w:cs="Arial"/>
      <w:bCs/>
      <w:i/>
    </w:rPr>
  </w:style>
  <w:style w:type="paragraph" w:styleId="Ttulo3">
    <w:name w:val="heading 3"/>
    <w:aliases w:val="Título de la Sección"/>
    <w:basedOn w:val="Normal"/>
    <w:next w:val="Normal"/>
    <w:link w:val="Ttulo3Car"/>
    <w:uiPriority w:val="99"/>
    <w:qFormat/>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pPr>
      <w:tabs>
        <w:tab w:val="left" w:pos="2340"/>
      </w:tabs>
    </w:pPr>
    <w:rPr>
      <w:rFonts w:ascii="Arial" w:hAnsi="Arial" w:cs="Arial"/>
      <w:sz w:val="22"/>
    </w:rPr>
  </w:style>
  <w:style w:type="paragraph" w:styleId="Textoindependiente3">
    <w:name w:val="Body Text 3"/>
    <w:basedOn w:val="Normal"/>
    <w:link w:val="Textoindependiente3Car"/>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rPr>
      <w:sz w:val="20"/>
      <w:szCs w:val="20"/>
    </w:rPr>
  </w:style>
  <w:style w:type="character" w:styleId="Refdenotaalpie">
    <w:name w:val="footnote reference"/>
    <w:aliases w:val="Footnote Reference.SES,16 Point,Superscript 6 Point,Superscript 6 Point + 11 ...,Ref,de nota al pie"/>
    <w:semiHidden/>
    <w:rPr>
      <w:vertAlign w:val="superscript"/>
    </w:rPr>
  </w:style>
  <w:style w:type="paragraph" w:styleId="Sangradetextonormal">
    <w:name w:val="Body Text Indent"/>
    <w:basedOn w:val="Normal"/>
    <w:link w:val="SangradetextonormalCar"/>
    <w:uiPriority w:val="99"/>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cs="Arial"/>
      <w:sz w:val="22"/>
    </w:rPr>
  </w:style>
  <w:style w:type="character" w:styleId="Nmerodepgina">
    <w:name w:val="page number"/>
    <w:basedOn w:val="Fuentedeprrafopredeter"/>
  </w:style>
  <w:style w:type="paragraph" w:styleId="Puesto">
    <w:name w:val="Title"/>
    <w:basedOn w:val="Normal"/>
    <w:link w:val="Puest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DD1E3D"/>
    <w:pPr>
      <w:spacing w:before="120" w:after="120"/>
    </w:pPr>
    <w:rPr>
      <w:rFonts w:asciiTheme="minorHAnsi" w:hAnsiTheme="minorHAnsi" w:cstheme="minorHAnsi"/>
      <w:b/>
      <w:bCs/>
      <w:caps/>
      <w:sz w:val="20"/>
      <w:szCs w:val="20"/>
    </w:rPr>
  </w:style>
  <w:style w:type="character" w:customStyle="1" w:styleId="Ttulo1Car">
    <w:name w:val="Título 1 Car"/>
    <w:aliases w:val="Título del Capítulo Car"/>
    <w:link w:val="Ttulo1"/>
    <w:uiPriority w:val="99"/>
    <w:rsid w:val="00CF06E4"/>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B15C32"/>
    <w:rPr>
      <w:rFonts w:ascii="Arial" w:hAnsi="Arial" w:cs="Arial"/>
      <w:bCs/>
      <w:i/>
      <w:sz w:val="24"/>
      <w:szCs w:val="24"/>
      <w:lang w:val="es-ES"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cs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cstheme="minorHAnsi"/>
      <w:i/>
      <w:iCs/>
      <w:sz w:val="20"/>
      <w:szCs w:val="20"/>
    </w:rPr>
  </w:style>
  <w:style w:type="paragraph" w:styleId="TDC4">
    <w:name w:val="toc 4"/>
    <w:basedOn w:val="Normal"/>
    <w:next w:val="Normal"/>
    <w:uiPriority w:val="39"/>
    <w:rsid w:val="00B15C32"/>
    <w:pPr>
      <w:ind w:left="720"/>
    </w:pPr>
    <w:rPr>
      <w:rFonts w:asciiTheme="minorHAnsi" w:hAnsiTheme="minorHAnsi" w:cstheme="minorHAnsi"/>
      <w:sz w:val="18"/>
      <w:szCs w:val="18"/>
    </w:rPr>
  </w:style>
  <w:style w:type="paragraph" w:styleId="TDC5">
    <w:name w:val="toc 5"/>
    <w:basedOn w:val="Normal"/>
    <w:next w:val="Normal"/>
    <w:uiPriority w:val="39"/>
    <w:rsid w:val="00B15C32"/>
    <w:pPr>
      <w:ind w:left="960"/>
    </w:pPr>
    <w:rPr>
      <w:rFonts w:asciiTheme="minorHAnsi" w:hAnsiTheme="minorHAnsi" w:cstheme="minorHAnsi"/>
      <w:sz w:val="18"/>
      <w:szCs w:val="18"/>
    </w:rPr>
  </w:style>
  <w:style w:type="paragraph" w:styleId="TDC6">
    <w:name w:val="toc 6"/>
    <w:basedOn w:val="Normal"/>
    <w:next w:val="Normal"/>
    <w:uiPriority w:val="39"/>
    <w:rsid w:val="00B15C32"/>
    <w:pPr>
      <w:ind w:left="1200"/>
    </w:pPr>
    <w:rPr>
      <w:rFonts w:asciiTheme="minorHAnsi" w:hAnsiTheme="minorHAnsi" w:cstheme="minorHAnsi"/>
      <w:sz w:val="18"/>
      <w:szCs w:val="18"/>
    </w:rPr>
  </w:style>
  <w:style w:type="paragraph" w:styleId="TDC7">
    <w:name w:val="toc 7"/>
    <w:basedOn w:val="Normal"/>
    <w:next w:val="Normal"/>
    <w:uiPriority w:val="39"/>
    <w:rsid w:val="00B15C32"/>
    <w:pPr>
      <w:ind w:left="1440"/>
    </w:pPr>
    <w:rPr>
      <w:rFonts w:asciiTheme="minorHAnsi" w:hAnsiTheme="minorHAnsi" w:cstheme="minorHAnsi"/>
      <w:sz w:val="18"/>
      <w:szCs w:val="18"/>
    </w:rPr>
  </w:style>
  <w:style w:type="paragraph" w:styleId="TDC8">
    <w:name w:val="toc 8"/>
    <w:basedOn w:val="Normal"/>
    <w:next w:val="Normal"/>
    <w:uiPriority w:val="39"/>
    <w:rsid w:val="00B15C32"/>
    <w:pPr>
      <w:ind w:left="1680"/>
    </w:pPr>
    <w:rPr>
      <w:rFonts w:asciiTheme="minorHAnsi" w:hAnsiTheme="minorHAnsi" w:cstheme="minorHAnsi"/>
      <w:sz w:val="18"/>
      <w:szCs w:val="18"/>
    </w:rPr>
  </w:style>
  <w:style w:type="paragraph" w:styleId="TDC9">
    <w:name w:val="toc 9"/>
    <w:basedOn w:val="Normal"/>
    <w:next w:val="Normal"/>
    <w:uiPriority w:val="39"/>
    <w:rsid w:val="00B15C32"/>
    <w:pPr>
      <w:ind w:left="1920"/>
    </w:pPr>
    <w:rPr>
      <w:rFonts w:asciiTheme="minorHAnsi" w:hAnsiTheme="minorHAnsi" w:cs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PuestoCar">
    <w:name w:val="Puesto Car"/>
    <w:basedOn w:val="Fuentedeprrafopredeter"/>
    <w:link w:val="Puest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after="12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spacing w:before="120" w:after="120"/>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de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pPr>
      <w:spacing w:before="120" w:after="120"/>
    </w:pPr>
    <w:rPr>
      <w:rFonts w:ascii="Verdana" w:hAnsi="Verdana" w:cs="Times New Roman"/>
      <w:b/>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ychile.cl/Navegar?idNorma=1130870&amp;idParte=10017644&amp;idVersion=2019-04-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EE027-DCC3-4AA3-AED0-E06A1C1E2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3.xml><?xml version="1.0" encoding="utf-8"?>
<ds:datastoreItem xmlns:ds="http://schemas.openxmlformats.org/officeDocument/2006/customXml" ds:itemID="{76E9951D-FD63-4AC2-8FFB-20A4E806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C5756A-B791-463B-B402-85E24B8A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1924</Words>
  <Characters>10582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Teresita Sandoval Lagos</cp:lastModifiedBy>
  <cp:revision>4</cp:revision>
  <cp:lastPrinted>2019-06-12T19:08:00Z</cp:lastPrinted>
  <dcterms:created xsi:type="dcterms:W3CDTF">2019-06-12T19:06:00Z</dcterms:created>
  <dcterms:modified xsi:type="dcterms:W3CDTF">2019-06-13T14:44:00Z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0x010100E4F05D2780691B4CAF1EF52295C919AF</vt:lpwstr>
  </property>
</Properties>
</file>