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CE5" w:rsidRPr="005D4CE5" w:rsidRDefault="005D4CE5" w:rsidP="005D4CE5">
      <w:pPr>
        <w:ind w:left="3402"/>
        <w:jc w:val="both"/>
        <w:rPr>
          <w:rFonts w:eastAsia="Times New Roman" w:cs="Arial"/>
          <w:szCs w:val="24"/>
          <w:lang w:val="es-ES" w:eastAsia="es-ES"/>
        </w:rPr>
      </w:pPr>
      <w:bookmarkStart w:id="0" w:name="Suma"/>
      <w:r w:rsidRPr="005D4CE5">
        <w:rPr>
          <w:rFonts w:eastAsia="Times New Roman" w:cs="Arial"/>
          <w:b/>
          <w:szCs w:val="24"/>
          <w:lang w:val="es-ES" w:eastAsia="es-ES"/>
        </w:rPr>
        <w:t xml:space="preserve">INFORME DE LA COMISIÓN </w:t>
      </w:r>
      <w:bookmarkStart w:id="1" w:name="Comision"/>
      <w:r w:rsidRPr="005D4CE5">
        <w:rPr>
          <w:rFonts w:eastAsia="Times New Roman" w:cs="Arial"/>
          <w:b/>
          <w:szCs w:val="24"/>
          <w:lang w:val="es-ES" w:eastAsia="es-ES"/>
        </w:rPr>
        <w:t>DE HACIENDA</w:t>
      </w:r>
      <w:bookmarkEnd w:id="1"/>
      <w:r w:rsidRPr="005D4CE5">
        <w:rPr>
          <w:rFonts w:eastAsia="Times New Roman" w:cs="Arial"/>
          <w:szCs w:val="24"/>
          <w:lang w:val="es-ES" w:eastAsia="es-ES"/>
        </w:rPr>
        <w:t>, recaído en el proyecto de ley, en segundo trámite constitucional, que otorga beneficios de incentivo al retiro para los funcionarios municipales que indica.</w:t>
      </w:r>
    </w:p>
    <w:p w:rsidR="005D4CE5" w:rsidRPr="005D4CE5" w:rsidRDefault="005D4CE5" w:rsidP="005D4CE5">
      <w:pPr>
        <w:ind w:left="3402"/>
        <w:jc w:val="both"/>
        <w:rPr>
          <w:rFonts w:eastAsia="Times New Roman" w:cs="Arial"/>
          <w:szCs w:val="24"/>
          <w:lang w:val="es-ES" w:eastAsia="es-ES"/>
        </w:rPr>
      </w:pPr>
    </w:p>
    <w:p w:rsidR="005D4CE5" w:rsidRPr="005D4CE5" w:rsidRDefault="005D4CE5" w:rsidP="005D4CE5">
      <w:pPr>
        <w:tabs>
          <w:tab w:val="left" w:pos="2835"/>
        </w:tabs>
        <w:ind w:left="3402"/>
        <w:jc w:val="both"/>
        <w:rPr>
          <w:rFonts w:eastAsia="Times New Roman" w:cs="Arial"/>
          <w:b/>
          <w:szCs w:val="24"/>
          <w:lang w:val="es-ES" w:eastAsia="es-ES"/>
        </w:rPr>
      </w:pPr>
      <w:r w:rsidRPr="005D4CE5">
        <w:rPr>
          <w:rFonts w:eastAsia="Times New Roman" w:cs="Arial"/>
          <w:b/>
          <w:szCs w:val="24"/>
          <w:lang w:val="es-ES" w:eastAsia="es-ES"/>
        </w:rPr>
        <w:t xml:space="preserve">BOLETÍN Nº </w:t>
      </w:r>
      <w:bookmarkEnd w:id="0"/>
      <w:r>
        <w:rPr>
          <w:rFonts w:eastAsia="Times New Roman" w:cs="Arial"/>
          <w:b/>
          <w:szCs w:val="24"/>
          <w:lang w:val="es-ES" w:eastAsia="es-ES"/>
        </w:rPr>
        <w:t>11</w:t>
      </w:r>
      <w:r w:rsidRPr="005D4CE5">
        <w:rPr>
          <w:rFonts w:eastAsia="Times New Roman" w:cs="Times New Roman"/>
          <w:b/>
          <w:szCs w:val="20"/>
          <w:lang w:val="es-ES" w:eastAsia="es-ES"/>
        </w:rPr>
        <w:t>.</w:t>
      </w:r>
      <w:r>
        <w:rPr>
          <w:rFonts w:eastAsia="Times New Roman" w:cs="Times New Roman"/>
          <w:b/>
          <w:szCs w:val="20"/>
          <w:lang w:val="es-ES" w:eastAsia="es-ES"/>
        </w:rPr>
        <w:t>570</w:t>
      </w:r>
      <w:r w:rsidRPr="005D4CE5">
        <w:rPr>
          <w:rFonts w:eastAsia="Times New Roman" w:cs="Times New Roman"/>
          <w:b/>
          <w:szCs w:val="20"/>
          <w:lang w:val="es-ES" w:eastAsia="es-ES"/>
        </w:rPr>
        <w:t>-</w:t>
      </w:r>
      <w:r>
        <w:rPr>
          <w:rFonts w:eastAsia="Times New Roman" w:cs="Times New Roman"/>
          <w:b/>
          <w:szCs w:val="20"/>
          <w:lang w:val="es-ES" w:eastAsia="es-ES"/>
        </w:rPr>
        <w:t>06</w:t>
      </w:r>
    </w:p>
    <w:p w:rsidR="005D4CE5" w:rsidRPr="005D4CE5" w:rsidRDefault="005D4CE5" w:rsidP="005D4CE5">
      <w:pPr>
        <w:tabs>
          <w:tab w:val="left" w:pos="2835"/>
        </w:tabs>
        <w:ind w:left="3402"/>
        <w:jc w:val="both"/>
        <w:rPr>
          <w:rFonts w:eastAsia="Times New Roman" w:cs="Arial"/>
          <w:szCs w:val="24"/>
          <w:lang w:val="es-ES" w:eastAsia="es-ES"/>
        </w:rPr>
      </w:pPr>
      <w:r w:rsidRPr="005D4CE5">
        <w:rPr>
          <w:rFonts w:eastAsia="Times New Roman" w:cs="Arial"/>
          <w:szCs w:val="24"/>
          <w:lang w:val="es-ES" w:eastAsia="es-ES"/>
        </w:rPr>
        <w:t>__________________________________</w:t>
      </w:r>
    </w:p>
    <w:p w:rsidR="005D4CE5" w:rsidRPr="005D4CE5" w:rsidRDefault="005D4CE5" w:rsidP="005D4CE5">
      <w:pPr>
        <w:tabs>
          <w:tab w:val="left" w:pos="2835"/>
          <w:tab w:val="center" w:pos="4252"/>
          <w:tab w:val="right" w:pos="8504"/>
        </w:tabs>
        <w:jc w:val="both"/>
        <w:rPr>
          <w:rFonts w:eastAsia="Times New Roman" w:cs="Arial"/>
          <w:szCs w:val="24"/>
          <w:lang w:val="es-ES" w:eastAsia="es-ES"/>
        </w:rPr>
      </w:pPr>
    </w:p>
    <w:p w:rsidR="005D4CE5" w:rsidRPr="005D4CE5" w:rsidRDefault="005D4CE5" w:rsidP="005D4CE5">
      <w:pPr>
        <w:tabs>
          <w:tab w:val="left" w:pos="2835"/>
          <w:tab w:val="center" w:pos="4252"/>
          <w:tab w:val="right" w:pos="8504"/>
        </w:tabs>
        <w:jc w:val="both"/>
        <w:rPr>
          <w:rFonts w:eastAsia="Times New Roman" w:cs="Arial"/>
          <w:b/>
          <w:szCs w:val="24"/>
          <w:lang w:val="es-ES" w:eastAsia="es-ES"/>
        </w:rPr>
      </w:pPr>
    </w:p>
    <w:p w:rsidR="005D4CE5" w:rsidRPr="005D4CE5" w:rsidRDefault="005D4CE5" w:rsidP="005D4CE5">
      <w:pPr>
        <w:tabs>
          <w:tab w:val="left" w:pos="2835"/>
        </w:tabs>
        <w:jc w:val="both"/>
        <w:rPr>
          <w:rFonts w:eastAsia="Times New Roman" w:cs="Arial"/>
          <w:b/>
          <w:szCs w:val="24"/>
          <w:lang w:val="es-ES" w:eastAsia="es-ES"/>
        </w:rPr>
      </w:pPr>
      <w:r w:rsidRPr="005D4CE5">
        <w:rPr>
          <w:rFonts w:eastAsia="Times New Roman" w:cs="Arial"/>
          <w:b/>
          <w:szCs w:val="24"/>
          <w:lang w:val="es-ES" w:eastAsia="es-ES"/>
        </w:rPr>
        <w:t>HONORABLE SENADO:</w:t>
      </w:r>
    </w:p>
    <w:p w:rsidR="005D4CE5" w:rsidRPr="005D4CE5" w:rsidRDefault="005D4CE5" w:rsidP="005D4CE5">
      <w:pPr>
        <w:tabs>
          <w:tab w:val="left" w:pos="2835"/>
        </w:tabs>
        <w:jc w:val="both"/>
        <w:rPr>
          <w:rFonts w:eastAsia="Times New Roman" w:cs="Arial"/>
          <w:b/>
          <w:szCs w:val="24"/>
          <w:lang w:val="es-ES" w:eastAsia="es-ES"/>
        </w:rPr>
      </w:pPr>
    </w:p>
    <w:p w:rsidR="005D4CE5" w:rsidRPr="005D4CE5" w:rsidRDefault="005D4CE5" w:rsidP="005D4CE5">
      <w:pPr>
        <w:tabs>
          <w:tab w:val="left" w:pos="2835"/>
        </w:tabs>
        <w:jc w:val="both"/>
        <w:rPr>
          <w:rFonts w:eastAsia="Times New Roman" w:cs="Arial"/>
          <w:szCs w:val="24"/>
          <w:lang w:val="es-ES" w:eastAsia="es-ES"/>
        </w:rPr>
      </w:pPr>
    </w:p>
    <w:p w:rsidR="005D4CE5" w:rsidRPr="005D4CE5" w:rsidRDefault="005D4CE5" w:rsidP="005D4CE5">
      <w:pPr>
        <w:tabs>
          <w:tab w:val="left" w:pos="2835"/>
        </w:tabs>
        <w:ind w:firstLine="2835"/>
        <w:jc w:val="both"/>
        <w:rPr>
          <w:rFonts w:eastAsia="Times New Roman" w:cs="Arial"/>
          <w:szCs w:val="24"/>
          <w:lang w:val="es-ES" w:eastAsia="es-ES"/>
        </w:rPr>
      </w:pPr>
      <w:r w:rsidRPr="005D4CE5">
        <w:rPr>
          <w:rFonts w:eastAsia="Times New Roman" w:cs="Arial"/>
          <w:szCs w:val="24"/>
          <w:lang w:val="es-ES" w:eastAsia="es-ES"/>
        </w:rPr>
        <w:t xml:space="preserve">La Comisión de Hacienda tiene el honor de emitir su informe acerca del proyecto de ley individualizado en el epígrafe, iniciado en Mensaje de </w:t>
      </w:r>
      <w:r w:rsidRPr="005D4CE5">
        <w:rPr>
          <w:rFonts w:eastAsia="Times New Roman" w:cs="Times New Roman"/>
          <w:szCs w:val="24"/>
          <w:lang w:val="es-ES" w:eastAsia="es-ES"/>
        </w:rPr>
        <w:t xml:space="preserve">Su Excelencia la señora </w:t>
      </w:r>
      <w:r>
        <w:rPr>
          <w:rFonts w:eastAsia="Times New Roman" w:cs="Times New Roman"/>
          <w:szCs w:val="24"/>
          <w:lang w:val="es-ES" w:eastAsia="es-ES"/>
        </w:rPr>
        <w:t xml:space="preserve">ex </w:t>
      </w:r>
      <w:proofErr w:type="gramStart"/>
      <w:r w:rsidRPr="005D4CE5">
        <w:rPr>
          <w:rFonts w:eastAsia="Times New Roman" w:cs="Times New Roman"/>
          <w:szCs w:val="24"/>
          <w:lang w:val="es-ES" w:eastAsia="es-ES"/>
        </w:rPr>
        <w:t>Presidenta</w:t>
      </w:r>
      <w:proofErr w:type="gramEnd"/>
      <w:r w:rsidRPr="005D4CE5">
        <w:rPr>
          <w:rFonts w:eastAsia="Times New Roman" w:cs="Times New Roman"/>
          <w:szCs w:val="24"/>
          <w:lang w:val="es-ES" w:eastAsia="es-ES"/>
        </w:rPr>
        <w:t xml:space="preserve"> de la República</w:t>
      </w:r>
      <w:r w:rsidR="00F5039E">
        <w:rPr>
          <w:rFonts w:eastAsia="Times New Roman" w:cs="Times New Roman"/>
          <w:szCs w:val="24"/>
          <w:lang w:val="es-ES" w:eastAsia="es-ES"/>
        </w:rPr>
        <w:t>.</w:t>
      </w:r>
    </w:p>
    <w:p w:rsidR="005D4CE5" w:rsidRPr="005D4CE5" w:rsidRDefault="005D4CE5" w:rsidP="005D4CE5">
      <w:pPr>
        <w:tabs>
          <w:tab w:val="left" w:pos="2835"/>
        </w:tabs>
        <w:jc w:val="both"/>
        <w:rPr>
          <w:rFonts w:eastAsia="Times New Roman" w:cs="Arial"/>
          <w:szCs w:val="24"/>
          <w:lang w:val="es-ES" w:eastAsia="es-ES"/>
        </w:rPr>
      </w:pPr>
    </w:p>
    <w:p w:rsidR="00AA5A4F" w:rsidRPr="00BC7845" w:rsidRDefault="005D4CE5" w:rsidP="00AA5A4F">
      <w:pPr>
        <w:tabs>
          <w:tab w:val="left" w:pos="2835"/>
        </w:tabs>
        <w:ind w:firstLine="2835"/>
        <w:jc w:val="both"/>
        <w:rPr>
          <w:rFonts w:eastAsia="Times New Roman" w:cs="Arial"/>
          <w:szCs w:val="24"/>
          <w:lang w:val="es-ES" w:eastAsia="es-CL"/>
        </w:rPr>
      </w:pPr>
      <w:r w:rsidRPr="00BC7845">
        <w:rPr>
          <w:rFonts w:eastAsia="Times New Roman" w:cs="Arial"/>
          <w:szCs w:val="24"/>
          <w:lang w:val="es-ES" w:eastAsia="es-CL"/>
        </w:rPr>
        <w:t>A la sesi</w:t>
      </w:r>
      <w:r w:rsidR="00AA5A4F" w:rsidRPr="00BC7845">
        <w:rPr>
          <w:rFonts w:eastAsia="Times New Roman" w:cs="Arial"/>
          <w:szCs w:val="24"/>
          <w:lang w:val="es-ES" w:eastAsia="es-CL"/>
        </w:rPr>
        <w:t xml:space="preserve">ón </w:t>
      </w:r>
      <w:r w:rsidRPr="00BC7845">
        <w:rPr>
          <w:rFonts w:eastAsia="Times New Roman" w:cs="Arial"/>
          <w:szCs w:val="24"/>
          <w:lang w:val="es-ES" w:eastAsia="es-CL"/>
        </w:rPr>
        <w:t>en que la Comisión consideró esta iniciativa de ley asistieron</w:t>
      </w:r>
      <w:r w:rsidR="00AA5A4F" w:rsidRPr="00BC7845">
        <w:rPr>
          <w:rFonts w:eastAsia="Times New Roman" w:cs="Arial"/>
          <w:szCs w:val="24"/>
          <w:lang w:val="es-ES" w:eastAsia="es-CL"/>
        </w:rPr>
        <w:t>:</w:t>
      </w:r>
    </w:p>
    <w:p w:rsidR="00AA5A4F" w:rsidRDefault="00AA5A4F" w:rsidP="00AA5A4F">
      <w:pPr>
        <w:tabs>
          <w:tab w:val="left" w:pos="2835"/>
        </w:tabs>
        <w:ind w:firstLine="2835"/>
        <w:jc w:val="both"/>
        <w:rPr>
          <w:rFonts w:eastAsia="Calibri" w:cs="Arial"/>
          <w:szCs w:val="24"/>
        </w:rPr>
      </w:pPr>
    </w:p>
    <w:p w:rsidR="00AA5A4F" w:rsidRPr="00AA5A4F" w:rsidRDefault="00AA5A4F" w:rsidP="00AA5A4F">
      <w:pPr>
        <w:ind w:firstLine="2835"/>
        <w:jc w:val="both"/>
        <w:rPr>
          <w:rFonts w:eastAsia="Calibri" w:cs="Arial"/>
          <w:szCs w:val="24"/>
        </w:rPr>
      </w:pPr>
      <w:r w:rsidRPr="00AA5A4F">
        <w:rPr>
          <w:rFonts w:eastAsia="Calibri" w:cs="Arial"/>
          <w:szCs w:val="24"/>
        </w:rPr>
        <w:t xml:space="preserve">De la Subsecretaría de Desarrollo Regional y Administrativo: el Subsecretario, señor Felipe </w:t>
      </w:r>
      <w:proofErr w:type="spellStart"/>
      <w:r w:rsidRPr="00AA5A4F">
        <w:rPr>
          <w:rFonts w:eastAsia="Calibri" w:cs="Arial"/>
          <w:szCs w:val="24"/>
        </w:rPr>
        <w:t>Salaberry</w:t>
      </w:r>
      <w:proofErr w:type="spellEnd"/>
      <w:r w:rsidRPr="00AA5A4F">
        <w:rPr>
          <w:rFonts w:eastAsia="Calibri" w:cs="Arial"/>
          <w:szCs w:val="24"/>
        </w:rPr>
        <w:t xml:space="preserve">; el abogado de la División </w:t>
      </w:r>
      <w:r>
        <w:rPr>
          <w:rFonts w:eastAsia="Calibri" w:cs="Arial"/>
          <w:szCs w:val="24"/>
        </w:rPr>
        <w:t xml:space="preserve">de </w:t>
      </w:r>
      <w:r w:rsidRPr="00AA5A4F">
        <w:rPr>
          <w:rFonts w:eastAsia="Calibri" w:cs="Arial"/>
          <w:szCs w:val="24"/>
        </w:rPr>
        <w:t>Políticas y Estudios, señor Francisco Romero, y la asesora, señora Paula Yévenes.</w:t>
      </w:r>
    </w:p>
    <w:p w:rsidR="00AA5A4F" w:rsidRPr="00AA5A4F" w:rsidRDefault="00AA5A4F" w:rsidP="00AA5A4F">
      <w:pPr>
        <w:ind w:firstLine="2835"/>
        <w:jc w:val="both"/>
        <w:rPr>
          <w:rFonts w:eastAsia="Calibri" w:cs="Arial"/>
          <w:szCs w:val="24"/>
        </w:rPr>
      </w:pPr>
    </w:p>
    <w:p w:rsidR="00AA5A4F" w:rsidRPr="00AA5A4F" w:rsidRDefault="00AA5A4F" w:rsidP="00AA5A4F">
      <w:pPr>
        <w:ind w:firstLine="2835"/>
        <w:jc w:val="both"/>
        <w:rPr>
          <w:rFonts w:eastAsia="Times New Roman" w:cs="Arial"/>
          <w:szCs w:val="24"/>
          <w:lang w:eastAsia="es-CL"/>
        </w:rPr>
      </w:pPr>
      <w:r w:rsidRPr="00AA5A4F">
        <w:rPr>
          <w:rFonts w:eastAsia="Times New Roman" w:cs="Arial"/>
          <w:szCs w:val="24"/>
          <w:lang w:eastAsia="es-CL"/>
        </w:rPr>
        <w:t>De la Biblioteca del Congreso Nacional</w:t>
      </w:r>
      <w:r w:rsidR="00C23F1D">
        <w:rPr>
          <w:rFonts w:eastAsia="Times New Roman" w:cs="Arial"/>
          <w:szCs w:val="24"/>
          <w:lang w:eastAsia="es-CL"/>
        </w:rPr>
        <w:t>,</w:t>
      </w:r>
      <w:r w:rsidRPr="00AA5A4F">
        <w:rPr>
          <w:rFonts w:eastAsia="Times New Roman" w:cs="Arial"/>
          <w:szCs w:val="24"/>
          <w:lang w:eastAsia="es-CL"/>
        </w:rPr>
        <w:t xml:space="preserve"> el asesor parlamentario, señor Samuel Argüello.</w:t>
      </w:r>
    </w:p>
    <w:p w:rsidR="00AA5A4F" w:rsidRPr="00AA5A4F" w:rsidRDefault="00AA5A4F" w:rsidP="00AA5A4F">
      <w:pPr>
        <w:ind w:firstLine="2835"/>
        <w:jc w:val="both"/>
        <w:rPr>
          <w:rFonts w:eastAsia="Times New Roman" w:cs="Arial"/>
          <w:szCs w:val="24"/>
          <w:lang w:eastAsia="es-CL"/>
        </w:rPr>
      </w:pPr>
    </w:p>
    <w:p w:rsidR="00AA5A4F" w:rsidRPr="00AA5A4F" w:rsidRDefault="00AA5A4F" w:rsidP="00AA5A4F">
      <w:pPr>
        <w:ind w:firstLine="2835"/>
        <w:jc w:val="both"/>
        <w:rPr>
          <w:rFonts w:eastAsia="Calibri" w:cs="Arial"/>
          <w:szCs w:val="24"/>
        </w:rPr>
      </w:pPr>
      <w:r w:rsidRPr="00AA5A4F">
        <w:rPr>
          <w:rFonts w:eastAsia="Calibri" w:cs="Arial"/>
          <w:szCs w:val="24"/>
        </w:rPr>
        <w:t>De la Fundación Jaime Guzmán</w:t>
      </w:r>
      <w:r w:rsidR="00C23F1D">
        <w:rPr>
          <w:rFonts w:eastAsia="Calibri" w:cs="Arial"/>
          <w:szCs w:val="24"/>
        </w:rPr>
        <w:t>,</w:t>
      </w:r>
      <w:r w:rsidRPr="00AA5A4F">
        <w:rPr>
          <w:rFonts w:eastAsia="Calibri" w:cs="Arial"/>
          <w:szCs w:val="24"/>
        </w:rPr>
        <w:t xml:space="preserve"> el asesor, señor Juan Eduardo Díez.</w:t>
      </w:r>
    </w:p>
    <w:p w:rsidR="00AA5A4F" w:rsidRPr="00AA5A4F" w:rsidRDefault="00AA5A4F" w:rsidP="00AA5A4F">
      <w:pPr>
        <w:ind w:firstLine="2835"/>
        <w:jc w:val="both"/>
        <w:rPr>
          <w:rFonts w:eastAsia="Calibri" w:cs="Arial"/>
          <w:szCs w:val="24"/>
        </w:rPr>
      </w:pPr>
    </w:p>
    <w:p w:rsidR="00AA5A4F" w:rsidRPr="00AA5A4F" w:rsidRDefault="00AA5A4F" w:rsidP="00AA5A4F">
      <w:pPr>
        <w:ind w:firstLine="2835"/>
        <w:jc w:val="both"/>
        <w:rPr>
          <w:rFonts w:eastAsia="Calibri" w:cs="Arial"/>
          <w:szCs w:val="24"/>
        </w:rPr>
      </w:pPr>
      <w:r w:rsidRPr="00AA5A4F">
        <w:rPr>
          <w:rFonts w:eastAsia="Calibri" w:cs="Arial"/>
          <w:szCs w:val="24"/>
        </w:rPr>
        <w:t>La asesora legislativa del Senador Lagos, señora Leslie Sánchez.</w:t>
      </w:r>
    </w:p>
    <w:p w:rsidR="00AA5A4F" w:rsidRPr="00AA5A4F" w:rsidRDefault="00AA5A4F" w:rsidP="00AA5A4F">
      <w:pPr>
        <w:ind w:firstLine="2835"/>
        <w:jc w:val="both"/>
        <w:rPr>
          <w:rFonts w:eastAsia="Calibri" w:cs="Arial"/>
          <w:szCs w:val="24"/>
        </w:rPr>
      </w:pPr>
    </w:p>
    <w:p w:rsidR="00AA5A4F" w:rsidRPr="00AA5A4F" w:rsidRDefault="00AA5A4F" w:rsidP="00AA5A4F">
      <w:pPr>
        <w:ind w:firstLine="2835"/>
        <w:jc w:val="both"/>
        <w:rPr>
          <w:rFonts w:eastAsia="Calibri" w:cs="Arial"/>
          <w:szCs w:val="24"/>
        </w:rPr>
      </w:pPr>
      <w:r w:rsidRPr="00AA5A4F">
        <w:rPr>
          <w:rFonts w:eastAsia="Calibri" w:cs="Arial"/>
          <w:szCs w:val="24"/>
        </w:rPr>
        <w:t xml:space="preserve">El asesor de la Senadora </w:t>
      </w:r>
      <w:proofErr w:type="spellStart"/>
      <w:r w:rsidRPr="00AA5A4F">
        <w:rPr>
          <w:rFonts w:eastAsia="Calibri" w:cs="Arial"/>
          <w:szCs w:val="24"/>
        </w:rPr>
        <w:t>Ebensperger</w:t>
      </w:r>
      <w:proofErr w:type="spellEnd"/>
      <w:r w:rsidRPr="00AA5A4F">
        <w:rPr>
          <w:rFonts w:eastAsia="Calibri" w:cs="Arial"/>
          <w:szCs w:val="24"/>
        </w:rPr>
        <w:t>, señor Patricio Cuevas.</w:t>
      </w:r>
    </w:p>
    <w:p w:rsidR="00AA5A4F" w:rsidRPr="00AA5A4F" w:rsidRDefault="00AA5A4F" w:rsidP="00AA5A4F">
      <w:pPr>
        <w:ind w:firstLine="2835"/>
        <w:jc w:val="both"/>
        <w:rPr>
          <w:rFonts w:eastAsia="Calibri" w:cs="Arial"/>
          <w:szCs w:val="24"/>
        </w:rPr>
      </w:pPr>
    </w:p>
    <w:p w:rsidR="00AA5A4F" w:rsidRPr="00AA5A4F" w:rsidRDefault="00C23F1D" w:rsidP="00AA5A4F">
      <w:pPr>
        <w:ind w:firstLine="2835"/>
        <w:jc w:val="both"/>
        <w:rPr>
          <w:rFonts w:eastAsia="Calibri" w:cs="Arial"/>
          <w:szCs w:val="24"/>
        </w:rPr>
      </w:pPr>
      <w:r>
        <w:rPr>
          <w:rFonts w:eastAsia="Calibri" w:cs="Arial"/>
          <w:szCs w:val="24"/>
        </w:rPr>
        <w:t>De la oficina del Senador García, l</w:t>
      </w:r>
      <w:r w:rsidR="00AA5A4F" w:rsidRPr="00AA5A4F">
        <w:rPr>
          <w:rFonts w:eastAsia="Calibri" w:cs="Arial"/>
          <w:szCs w:val="24"/>
        </w:rPr>
        <w:t>a asesora, señora Valentina Becerra</w:t>
      </w:r>
      <w:r>
        <w:rPr>
          <w:rFonts w:eastAsia="Calibri" w:cs="Arial"/>
          <w:szCs w:val="24"/>
        </w:rPr>
        <w:t xml:space="preserve">; y la </w:t>
      </w:r>
      <w:r w:rsidR="00AA5A4F" w:rsidRPr="00AA5A4F">
        <w:rPr>
          <w:rFonts w:eastAsia="Calibri" w:cs="Arial"/>
          <w:szCs w:val="24"/>
        </w:rPr>
        <w:t>periodista, señora Andrea González.</w:t>
      </w:r>
    </w:p>
    <w:p w:rsidR="00AA5A4F" w:rsidRPr="00AA5A4F" w:rsidRDefault="00AA5A4F" w:rsidP="00AA5A4F">
      <w:pPr>
        <w:ind w:firstLine="2835"/>
        <w:jc w:val="both"/>
        <w:rPr>
          <w:rFonts w:eastAsia="Calibri" w:cs="Arial"/>
          <w:szCs w:val="24"/>
        </w:rPr>
      </w:pPr>
    </w:p>
    <w:p w:rsidR="00AA5A4F" w:rsidRPr="00AA5A4F" w:rsidRDefault="00AA5A4F" w:rsidP="00AA5A4F">
      <w:pPr>
        <w:ind w:firstLine="2835"/>
        <w:jc w:val="both"/>
        <w:rPr>
          <w:rFonts w:eastAsia="Calibri" w:cs="Arial"/>
          <w:szCs w:val="24"/>
        </w:rPr>
      </w:pPr>
      <w:r w:rsidRPr="00AA5A4F">
        <w:rPr>
          <w:rFonts w:eastAsia="Calibri" w:cs="Arial"/>
          <w:szCs w:val="24"/>
        </w:rPr>
        <w:t xml:space="preserve">El </w:t>
      </w:r>
      <w:r w:rsidR="00C23F1D">
        <w:rPr>
          <w:rFonts w:eastAsia="Calibri" w:cs="Arial"/>
          <w:szCs w:val="24"/>
        </w:rPr>
        <w:t>a</w:t>
      </w:r>
      <w:r w:rsidRPr="00AA5A4F">
        <w:rPr>
          <w:rFonts w:eastAsia="Calibri" w:cs="Arial"/>
          <w:szCs w:val="24"/>
        </w:rPr>
        <w:t>sesor del Senador Bianchi, señor Claudio Barrientos.</w:t>
      </w:r>
    </w:p>
    <w:p w:rsidR="00AA5A4F" w:rsidRPr="00AA5A4F" w:rsidRDefault="00AA5A4F" w:rsidP="00AA5A4F">
      <w:pPr>
        <w:ind w:firstLine="2835"/>
        <w:jc w:val="both"/>
        <w:rPr>
          <w:rFonts w:eastAsia="Calibri" w:cs="Arial"/>
          <w:szCs w:val="24"/>
        </w:rPr>
      </w:pPr>
    </w:p>
    <w:p w:rsidR="00AA5A4F" w:rsidRPr="00AA5A4F" w:rsidRDefault="00AA5A4F" w:rsidP="00AA5A4F">
      <w:pPr>
        <w:ind w:firstLine="2835"/>
        <w:jc w:val="both"/>
        <w:rPr>
          <w:rFonts w:eastAsia="Calibri" w:cs="Arial"/>
          <w:szCs w:val="24"/>
        </w:rPr>
      </w:pPr>
      <w:r w:rsidRPr="00AA5A4F">
        <w:rPr>
          <w:rFonts w:eastAsia="Calibri" w:cs="Arial"/>
          <w:szCs w:val="24"/>
        </w:rPr>
        <w:t xml:space="preserve">De la Confederación Nacional de Funcionarios Municipales de Chile (ASEMUCH): el </w:t>
      </w:r>
      <w:proofErr w:type="gramStart"/>
      <w:r w:rsidRPr="00AA5A4F">
        <w:rPr>
          <w:rFonts w:eastAsia="Calibri" w:cs="Arial"/>
          <w:szCs w:val="24"/>
        </w:rPr>
        <w:t>Presidente</w:t>
      </w:r>
      <w:proofErr w:type="gramEnd"/>
      <w:r w:rsidRPr="00AA5A4F">
        <w:rPr>
          <w:rFonts w:eastAsia="Calibri" w:cs="Arial"/>
          <w:szCs w:val="24"/>
        </w:rPr>
        <w:t xml:space="preserve">, señor Ramón </w:t>
      </w:r>
      <w:proofErr w:type="spellStart"/>
      <w:r w:rsidRPr="00AA5A4F">
        <w:rPr>
          <w:rFonts w:eastAsia="Calibri" w:cs="Arial"/>
          <w:szCs w:val="24"/>
        </w:rPr>
        <w:t>Chanqueo</w:t>
      </w:r>
      <w:proofErr w:type="spellEnd"/>
      <w:r w:rsidRPr="00AA5A4F">
        <w:rPr>
          <w:rFonts w:eastAsia="Calibri" w:cs="Arial"/>
          <w:szCs w:val="24"/>
        </w:rPr>
        <w:t>, y los Directores, señores David Santander y Juan Camilo Bustamante.</w:t>
      </w:r>
    </w:p>
    <w:p w:rsidR="00AA5A4F" w:rsidRPr="00AA5A4F" w:rsidRDefault="00AA5A4F" w:rsidP="00AA5A4F">
      <w:pPr>
        <w:ind w:firstLine="2835"/>
        <w:jc w:val="both"/>
        <w:rPr>
          <w:rFonts w:eastAsia="Calibri" w:cs="Arial"/>
          <w:szCs w:val="24"/>
        </w:rPr>
      </w:pPr>
    </w:p>
    <w:p w:rsidR="00AA5A4F" w:rsidRPr="00AA5A4F" w:rsidRDefault="00AA5A4F" w:rsidP="00AA5A4F">
      <w:pPr>
        <w:ind w:firstLine="2835"/>
        <w:jc w:val="both"/>
        <w:rPr>
          <w:rFonts w:eastAsia="Calibri" w:cs="Arial"/>
          <w:szCs w:val="24"/>
        </w:rPr>
      </w:pPr>
      <w:r w:rsidRPr="00AA5A4F">
        <w:rPr>
          <w:rFonts w:eastAsia="Calibri" w:cs="Arial"/>
          <w:szCs w:val="24"/>
        </w:rPr>
        <w:lastRenderedPageBreak/>
        <w:t xml:space="preserve">De la Unión de Funcionarios Municipales de Chile (UFEMUCH): el </w:t>
      </w:r>
      <w:proofErr w:type="gramStart"/>
      <w:r w:rsidRPr="00AA5A4F">
        <w:rPr>
          <w:rFonts w:eastAsia="Calibri" w:cs="Arial"/>
          <w:szCs w:val="24"/>
        </w:rPr>
        <w:t>Vicepresidente</w:t>
      </w:r>
      <w:proofErr w:type="gramEnd"/>
      <w:r w:rsidRPr="00AA5A4F">
        <w:rPr>
          <w:rFonts w:eastAsia="Calibri" w:cs="Arial"/>
          <w:szCs w:val="24"/>
        </w:rPr>
        <w:t>, señor Eduardo Pastene</w:t>
      </w:r>
      <w:r w:rsidR="00C23F1D">
        <w:rPr>
          <w:rFonts w:eastAsia="Calibri" w:cs="Arial"/>
          <w:szCs w:val="24"/>
        </w:rPr>
        <w:t>,</w:t>
      </w:r>
      <w:r w:rsidRPr="00AA5A4F">
        <w:rPr>
          <w:rFonts w:eastAsia="Calibri" w:cs="Arial"/>
          <w:szCs w:val="24"/>
        </w:rPr>
        <w:t xml:space="preserve"> y el Director Nacional, señor Christian Gajardo.</w:t>
      </w:r>
    </w:p>
    <w:p w:rsidR="00AA5A4F" w:rsidRPr="00AA5A4F" w:rsidRDefault="00AA5A4F" w:rsidP="00AA5A4F">
      <w:pPr>
        <w:ind w:firstLine="2835"/>
        <w:jc w:val="both"/>
        <w:rPr>
          <w:rFonts w:eastAsia="Calibri" w:cs="Arial"/>
          <w:szCs w:val="24"/>
        </w:rPr>
      </w:pPr>
    </w:p>
    <w:p w:rsidR="00AA5A4F" w:rsidRPr="00AA5A4F" w:rsidRDefault="00AA5A4F" w:rsidP="00AA5A4F">
      <w:pPr>
        <w:ind w:firstLine="2835"/>
        <w:jc w:val="both"/>
        <w:rPr>
          <w:rFonts w:eastAsia="Calibri" w:cs="Arial"/>
          <w:szCs w:val="24"/>
        </w:rPr>
      </w:pPr>
      <w:r w:rsidRPr="00AA5A4F">
        <w:rPr>
          <w:rFonts w:eastAsia="Calibri" w:cs="Arial"/>
          <w:szCs w:val="24"/>
        </w:rPr>
        <w:t>De la Asociación Chilena de Municipalidades: la asesora legislativa, señora Marcia González.</w:t>
      </w:r>
    </w:p>
    <w:p w:rsidR="00AA5A4F" w:rsidRPr="005D4CE5" w:rsidRDefault="00AA5A4F" w:rsidP="00AA5A4F">
      <w:pPr>
        <w:tabs>
          <w:tab w:val="left" w:pos="2835"/>
        </w:tabs>
        <w:ind w:firstLine="2835"/>
        <w:jc w:val="both"/>
        <w:rPr>
          <w:rFonts w:eastAsia="Calibri" w:cs="Arial"/>
          <w:szCs w:val="24"/>
        </w:rPr>
      </w:pPr>
    </w:p>
    <w:p w:rsidR="004A6806" w:rsidRPr="00BA6B47" w:rsidRDefault="004A6806" w:rsidP="004A6806">
      <w:pPr>
        <w:jc w:val="center"/>
        <w:rPr>
          <w:rFonts w:eastAsia="Times New Roman" w:cs="Times New Roman"/>
          <w:szCs w:val="24"/>
          <w:lang w:val="es-ES_tradnl" w:eastAsia="es-ES"/>
        </w:rPr>
      </w:pPr>
      <w:r w:rsidRPr="00BA6B47">
        <w:rPr>
          <w:rFonts w:eastAsia="Times New Roman" w:cs="Times New Roman"/>
          <w:szCs w:val="24"/>
          <w:lang w:val="es-ES_tradnl" w:eastAsia="es-ES"/>
        </w:rPr>
        <w:t>- - -</w:t>
      </w:r>
    </w:p>
    <w:p w:rsidR="004A6806" w:rsidRPr="00BA6B47" w:rsidRDefault="004A6806" w:rsidP="004A6806">
      <w:pPr>
        <w:jc w:val="both"/>
        <w:rPr>
          <w:rFonts w:eastAsia="Times New Roman" w:cs="Times New Roman"/>
          <w:szCs w:val="24"/>
          <w:lang w:val="es-ES_tradnl" w:eastAsia="es-ES"/>
        </w:rPr>
      </w:pPr>
    </w:p>
    <w:p w:rsidR="00CE26EB" w:rsidRDefault="004A6806" w:rsidP="004A6806">
      <w:pPr>
        <w:widowControl w:val="0"/>
        <w:tabs>
          <w:tab w:val="left" w:pos="2835"/>
        </w:tabs>
        <w:ind w:firstLine="2835"/>
        <w:jc w:val="both"/>
        <w:rPr>
          <w:rFonts w:eastAsia="Times New Roman" w:cs="Times New Roman"/>
          <w:szCs w:val="24"/>
          <w:lang w:val="es-ES" w:eastAsia="es-ES"/>
        </w:rPr>
      </w:pPr>
      <w:r w:rsidRPr="00BA6B47">
        <w:rPr>
          <w:rFonts w:eastAsia="Times New Roman" w:cs="Times New Roman"/>
          <w:szCs w:val="24"/>
          <w:lang w:val="es-ES" w:eastAsia="es-ES"/>
        </w:rPr>
        <w:t>Cabe hacer presente que</w:t>
      </w:r>
      <w:r w:rsidR="0049071E">
        <w:rPr>
          <w:rFonts w:eastAsia="Times New Roman" w:cs="Times New Roman"/>
          <w:szCs w:val="24"/>
          <w:lang w:val="es-ES" w:eastAsia="es-ES"/>
        </w:rPr>
        <w:t>,</w:t>
      </w:r>
      <w:r w:rsidRPr="00BA6B47">
        <w:rPr>
          <w:rFonts w:eastAsia="Times New Roman" w:cs="Times New Roman"/>
          <w:szCs w:val="24"/>
          <w:lang w:val="es-ES" w:eastAsia="es-ES"/>
        </w:rPr>
        <w:t xml:space="preserve"> con fecha </w:t>
      </w:r>
      <w:r w:rsidR="00CE26EB">
        <w:rPr>
          <w:rFonts w:eastAsia="Times New Roman" w:cs="Times New Roman"/>
          <w:szCs w:val="24"/>
          <w:lang w:val="es-ES" w:eastAsia="es-ES"/>
        </w:rPr>
        <w:t>18</w:t>
      </w:r>
      <w:r w:rsidRPr="00BA6B47">
        <w:rPr>
          <w:rFonts w:eastAsia="Times New Roman" w:cs="Times New Roman"/>
          <w:szCs w:val="24"/>
          <w:lang w:val="es-ES" w:eastAsia="es-ES"/>
        </w:rPr>
        <w:t xml:space="preserve"> de </w:t>
      </w:r>
      <w:r>
        <w:rPr>
          <w:rFonts w:eastAsia="Times New Roman" w:cs="Times New Roman"/>
          <w:szCs w:val="24"/>
          <w:lang w:val="es-ES" w:eastAsia="es-ES"/>
        </w:rPr>
        <w:t xml:space="preserve">julio </w:t>
      </w:r>
      <w:r w:rsidRPr="00BA6B47">
        <w:rPr>
          <w:rFonts w:eastAsia="Times New Roman" w:cs="Times New Roman"/>
          <w:szCs w:val="24"/>
          <w:lang w:val="es-ES" w:eastAsia="es-ES"/>
        </w:rPr>
        <w:t xml:space="preserve">de 2018, la Sala del Senado </w:t>
      </w:r>
      <w:r w:rsidR="00CE26EB">
        <w:rPr>
          <w:rFonts w:eastAsia="Times New Roman" w:cs="Times New Roman"/>
          <w:szCs w:val="24"/>
          <w:lang w:val="es-ES" w:eastAsia="es-ES"/>
        </w:rPr>
        <w:t xml:space="preserve">acordó que el </w:t>
      </w:r>
      <w:r w:rsidRPr="00BA6B47">
        <w:rPr>
          <w:rFonts w:eastAsia="Times New Roman" w:cs="Times New Roman"/>
          <w:szCs w:val="24"/>
          <w:lang w:val="es-ES" w:eastAsia="es-ES"/>
        </w:rPr>
        <w:t>proyecto de ley</w:t>
      </w:r>
      <w:r w:rsidR="00CE26EB">
        <w:rPr>
          <w:rFonts w:eastAsia="Times New Roman" w:cs="Times New Roman"/>
          <w:szCs w:val="24"/>
          <w:lang w:val="es-ES" w:eastAsia="es-ES"/>
        </w:rPr>
        <w:t xml:space="preserve"> fuera </w:t>
      </w:r>
      <w:r w:rsidR="0049071E">
        <w:rPr>
          <w:rFonts w:eastAsia="Times New Roman" w:cs="Times New Roman"/>
          <w:szCs w:val="24"/>
          <w:lang w:val="es-ES" w:eastAsia="es-ES"/>
        </w:rPr>
        <w:t xml:space="preserve">conocido </w:t>
      </w:r>
      <w:r w:rsidR="00CE26EB">
        <w:rPr>
          <w:rFonts w:eastAsia="Times New Roman" w:cs="Times New Roman"/>
          <w:szCs w:val="24"/>
          <w:lang w:val="es-ES" w:eastAsia="es-ES"/>
        </w:rPr>
        <w:t>por las Comisiones de Gobierno, Descentralización y Regionalización, y de Hacienda.</w:t>
      </w:r>
    </w:p>
    <w:p w:rsidR="00CE26EB" w:rsidRDefault="00CE26EB" w:rsidP="004A6806">
      <w:pPr>
        <w:widowControl w:val="0"/>
        <w:tabs>
          <w:tab w:val="left" w:pos="2835"/>
        </w:tabs>
        <w:ind w:firstLine="2835"/>
        <w:jc w:val="both"/>
        <w:rPr>
          <w:rFonts w:eastAsia="Times New Roman" w:cs="Times New Roman"/>
          <w:szCs w:val="24"/>
          <w:lang w:val="es-ES" w:eastAsia="es-ES"/>
        </w:rPr>
      </w:pPr>
    </w:p>
    <w:p w:rsidR="00CE26EB" w:rsidRDefault="00CE26EB" w:rsidP="004A6806">
      <w:pPr>
        <w:widowControl w:val="0"/>
        <w:tabs>
          <w:tab w:val="left" w:pos="2835"/>
        </w:tabs>
        <w:ind w:firstLine="2835"/>
        <w:jc w:val="both"/>
        <w:rPr>
          <w:rFonts w:eastAsia="Times New Roman" w:cs="Times New Roman"/>
          <w:szCs w:val="24"/>
          <w:lang w:val="es-ES" w:eastAsia="es-ES"/>
        </w:rPr>
      </w:pPr>
      <w:r>
        <w:rPr>
          <w:rFonts w:eastAsia="Times New Roman" w:cs="Times New Roman"/>
          <w:szCs w:val="24"/>
          <w:lang w:val="es-ES" w:eastAsia="es-ES"/>
        </w:rPr>
        <w:t>Luego, el 4 de septiembre del año</w:t>
      </w:r>
      <w:r w:rsidR="0049071E">
        <w:rPr>
          <w:rFonts w:eastAsia="Times New Roman" w:cs="Times New Roman"/>
          <w:szCs w:val="24"/>
          <w:lang w:val="es-ES" w:eastAsia="es-ES"/>
        </w:rPr>
        <w:t xml:space="preserve"> en curso</w:t>
      </w:r>
      <w:r>
        <w:rPr>
          <w:rFonts w:eastAsia="Times New Roman" w:cs="Times New Roman"/>
          <w:szCs w:val="24"/>
          <w:lang w:val="es-ES" w:eastAsia="es-ES"/>
        </w:rPr>
        <w:t xml:space="preserve">, </w:t>
      </w:r>
      <w:r w:rsidR="0049071E">
        <w:rPr>
          <w:rFonts w:eastAsia="Times New Roman" w:cs="Times New Roman"/>
          <w:szCs w:val="24"/>
          <w:lang w:val="es-ES" w:eastAsia="es-ES"/>
        </w:rPr>
        <w:t>la misma Sala resolvió que la iniciativa fuera informada por la Comisión de Hacienda solo durante la discusión en particular.</w:t>
      </w:r>
    </w:p>
    <w:p w:rsidR="0049071E" w:rsidRDefault="0049071E" w:rsidP="004A6806">
      <w:pPr>
        <w:widowControl w:val="0"/>
        <w:tabs>
          <w:tab w:val="left" w:pos="2835"/>
        </w:tabs>
        <w:ind w:firstLine="2835"/>
        <w:jc w:val="both"/>
        <w:rPr>
          <w:rFonts w:eastAsia="Times New Roman" w:cs="Times New Roman"/>
          <w:szCs w:val="24"/>
          <w:lang w:val="es-ES" w:eastAsia="es-ES"/>
        </w:rPr>
      </w:pPr>
    </w:p>
    <w:p w:rsidR="0049071E" w:rsidRDefault="0049071E" w:rsidP="004A6806">
      <w:pPr>
        <w:widowControl w:val="0"/>
        <w:tabs>
          <w:tab w:val="left" w:pos="2835"/>
        </w:tabs>
        <w:ind w:firstLine="2835"/>
        <w:jc w:val="both"/>
        <w:rPr>
          <w:rFonts w:eastAsia="Times New Roman" w:cs="Times New Roman"/>
          <w:szCs w:val="24"/>
          <w:lang w:val="es-ES" w:eastAsia="es-ES"/>
        </w:rPr>
      </w:pPr>
      <w:r>
        <w:rPr>
          <w:rFonts w:eastAsia="Times New Roman" w:cs="Times New Roman"/>
          <w:szCs w:val="24"/>
          <w:lang w:val="es-ES" w:eastAsia="es-ES"/>
        </w:rPr>
        <w:t>Posteriormente, el 11 de septiembre del 2018, el proyecto de ley se aprobó en general por la Sala del Senado, fijando como plazo de indicaciones el 8 de octubre del mismo año.</w:t>
      </w:r>
    </w:p>
    <w:p w:rsidR="0049071E" w:rsidRDefault="0049071E" w:rsidP="004A6806">
      <w:pPr>
        <w:widowControl w:val="0"/>
        <w:tabs>
          <w:tab w:val="left" w:pos="2835"/>
        </w:tabs>
        <w:ind w:firstLine="2835"/>
        <w:jc w:val="both"/>
        <w:rPr>
          <w:rFonts w:eastAsia="Times New Roman" w:cs="Times New Roman"/>
          <w:szCs w:val="24"/>
          <w:lang w:val="es-ES" w:eastAsia="es-ES"/>
        </w:rPr>
      </w:pPr>
    </w:p>
    <w:p w:rsidR="0049071E" w:rsidRDefault="0049071E" w:rsidP="004A6806">
      <w:pPr>
        <w:widowControl w:val="0"/>
        <w:tabs>
          <w:tab w:val="left" w:pos="2835"/>
        </w:tabs>
        <w:ind w:firstLine="2835"/>
        <w:jc w:val="both"/>
        <w:rPr>
          <w:rFonts w:eastAsia="Times New Roman" w:cs="Times New Roman"/>
          <w:szCs w:val="24"/>
          <w:lang w:val="es-ES" w:eastAsia="es-ES"/>
        </w:rPr>
      </w:pPr>
      <w:r>
        <w:rPr>
          <w:rFonts w:eastAsia="Times New Roman" w:cs="Times New Roman"/>
          <w:szCs w:val="24"/>
          <w:lang w:val="es-ES" w:eastAsia="es-ES"/>
        </w:rPr>
        <w:t>Finalmente, el 13 de noviembre del presente, la Comisión de Gobierno, Descentralización y Regionalización emitió su segundo informe.</w:t>
      </w:r>
    </w:p>
    <w:p w:rsidR="004A6806" w:rsidRPr="00BA6B47" w:rsidRDefault="004A6806" w:rsidP="004A6806">
      <w:pPr>
        <w:widowControl w:val="0"/>
        <w:tabs>
          <w:tab w:val="left" w:pos="2835"/>
        </w:tabs>
        <w:ind w:firstLine="2835"/>
        <w:jc w:val="both"/>
        <w:rPr>
          <w:rFonts w:eastAsia="Times New Roman" w:cs="Times New Roman"/>
          <w:szCs w:val="24"/>
          <w:lang w:val="es-ES" w:eastAsia="es-ES"/>
        </w:rPr>
      </w:pPr>
    </w:p>
    <w:p w:rsidR="005D4CE5" w:rsidRPr="005D4CE5" w:rsidRDefault="005D4CE5" w:rsidP="005D4CE5">
      <w:pPr>
        <w:widowControl w:val="0"/>
        <w:tabs>
          <w:tab w:val="left" w:pos="2268"/>
          <w:tab w:val="left" w:pos="2835"/>
        </w:tabs>
        <w:jc w:val="center"/>
        <w:rPr>
          <w:rFonts w:eastAsia="Times New Roman" w:cs="Arial"/>
          <w:b/>
          <w:szCs w:val="24"/>
          <w:lang w:val="es-ES" w:eastAsia="es-ES"/>
        </w:rPr>
      </w:pPr>
      <w:r w:rsidRPr="005D4CE5">
        <w:rPr>
          <w:rFonts w:eastAsia="Times New Roman" w:cs="Arial"/>
          <w:b/>
          <w:szCs w:val="24"/>
          <w:lang w:val="es-ES" w:eastAsia="es-ES"/>
        </w:rPr>
        <w:t>- - -</w:t>
      </w:r>
    </w:p>
    <w:p w:rsidR="005D4CE5" w:rsidRPr="005D4CE5" w:rsidRDefault="005D4CE5" w:rsidP="005D4CE5">
      <w:pPr>
        <w:widowControl w:val="0"/>
        <w:tabs>
          <w:tab w:val="left" w:pos="2268"/>
          <w:tab w:val="left" w:pos="2835"/>
        </w:tabs>
        <w:jc w:val="both"/>
        <w:rPr>
          <w:rFonts w:eastAsia="Times New Roman" w:cs="Arial"/>
          <w:szCs w:val="24"/>
          <w:lang w:val="es-ES" w:eastAsia="es-ES"/>
        </w:rPr>
      </w:pPr>
    </w:p>
    <w:p w:rsidR="005D4CE5" w:rsidRPr="005D4CE5" w:rsidRDefault="005D4CE5" w:rsidP="005D4CE5">
      <w:pPr>
        <w:widowControl w:val="0"/>
        <w:tabs>
          <w:tab w:val="left" w:pos="2835"/>
        </w:tabs>
        <w:jc w:val="center"/>
        <w:rPr>
          <w:rFonts w:eastAsia="Times New Roman" w:cs="Arial"/>
          <w:b/>
          <w:szCs w:val="24"/>
          <w:lang w:val="es-ES" w:eastAsia="es-ES"/>
        </w:rPr>
      </w:pPr>
      <w:bookmarkStart w:id="2" w:name="NormasDeQuorum"/>
      <w:r w:rsidRPr="005D4CE5">
        <w:rPr>
          <w:rFonts w:eastAsia="Times New Roman" w:cs="Arial"/>
          <w:b/>
          <w:szCs w:val="24"/>
          <w:lang w:val="es-ES" w:eastAsia="es-ES"/>
        </w:rPr>
        <w:t>NORMAS DE QUÓRUM ESPECIAL</w:t>
      </w:r>
    </w:p>
    <w:p w:rsidR="005D4CE5" w:rsidRPr="005D4CE5" w:rsidRDefault="005D4CE5" w:rsidP="005D4CE5">
      <w:pPr>
        <w:widowControl w:val="0"/>
        <w:tabs>
          <w:tab w:val="left" w:pos="2268"/>
          <w:tab w:val="left" w:pos="2835"/>
        </w:tabs>
        <w:jc w:val="both"/>
        <w:rPr>
          <w:rFonts w:eastAsia="Times New Roman" w:cs="Arial"/>
          <w:szCs w:val="24"/>
          <w:lang w:val="es-ES" w:eastAsia="es-ES"/>
        </w:rPr>
      </w:pPr>
    </w:p>
    <w:p w:rsidR="005D4CE5" w:rsidRPr="005D4CE5" w:rsidRDefault="005D4CE5" w:rsidP="005D4CE5">
      <w:pPr>
        <w:widowControl w:val="0"/>
        <w:tabs>
          <w:tab w:val="left" w:pos="2268"/>
          <w:tab w:val="left" w:pos="2835"/>
        </w:tabs>
        <w:ind w:firstLine="2835"/>
        <w:jc w:val="both"/>
        <w:rPr>
          <w:rFonts w:eastAsia="Times New Roman" w:cs="Times New Roman"/>
          <w:szCs w:val="24"/>
          <w:lang w:val="es-ES" w:eastAsia="es-ES"/>
        </w:rPr>
      </w:pPr>
      <w:r w:rsidRPr="00C23F1D">
        <w:rPr>
          <w:rFonts w:eastAsia="Times New Roman" w:cs="Arial"/>
          <w:szCs w:val="24"/>
          <w:lang w:val="es-ES" w:eastAsia="es-ES"/>
        </w:rPr>
        <w:t xml:space="preserve">La Comisión de Hacienda se remite, al efecto, a lo expresado sobre el particular por la Comisión de Gobierno, </w:t>
      </w:r>
      <w:r w:rsidR="004A6806" w:rsidRPr="00C23F1D">
        <w:rPr>
          <w:rFonts w:eastAsia="Times New Roman" w:cs="Arial"/>
          <w:szCs w:val="24"/>
          <w:lang w:val="es-ES" w:eastAsia="es-ES"/>
        </w:rPr>
        <w:t>Descentralización y Regionalización</w:t>
      </w:r>
      <w:r w:rsidRPr="00C23F1D">
        <w:rPr>
          <w:rFonts w:eastAsia="Times New Roman" w:cs="Arial"/>
          <w:szCs w:val="24"/>
          <w:lang w:val="es-ES" w:eastAsia="es-ES"/>
        </w:rPr>
        <w:t xml:space="preserve"> en su segundo informe.</w:t>
      </w:r>
      <w:bookmarkEnd w:id="2"/>
    </w:p>
    <w:p w:rsidR="005D4CE5" w:rsidRPr="005D4CE5" w:rsidRDefault="005D4CE5" w:rsidP="005D4CE5">
      <w:pPr>
        <w:widowControl w:val="0"/>
        <w:tabs>
          <w:tab w:val="left" w:pos="2268"/>
          <w:tab w:val="left" w:pos="2835"/>
        </w:tabs>
        <w:jc w:val="both"/>
        <w:rPr>
          <w:rFonts w:eastAsia="Times New Roman" w:cs="Times New Roman"/>
          <w:szCs w:val="24"/>
          <w:lang w:val="es-ES" w:eastAsia="es-ES"/>
        </w:rPr>
      </w:pPr>
    </w:p>
    <w:p w:rsidR="005D4CE5" w:rsidRPr="005D4CE5" w:rsidRDefault="005D4CE5" w:rsidP="005D4CE5">
      <w:pPr>
        <w:jc w:val="center"/>
        <w:rPr>
          <w:rFonts w:eastAsia="Times New Roman" w:cs="Times New Roman"/>
          <w:b/>
          <w:szCs w:val="20"/>
          <w:lang w:val="es-ES" w:eastAsia="es-ES"/>
        </w:rPr>
      </w:pPr>
      <w:r w:rsidRPr="005D4CE5">
        <w:rPr>
          <w:rFonts w:eastAsia="Times New Roman" w:cs="Times New Roman"/>
          <w:b/>
          <w:szCs w:val="20"/>
          <w:lang w:val="es-ES" w:eastAsia="es-ES"/>
        </w:rPr>
        <w:t>- - -</w:t>
      </w:r>
    </w:p>
    <w:p w:rsidR="005D4CE5" w:rsidRPr="005D4CE5" w:rsidRDefault="005D4CE5" w:rsidP="005D4CE5">
      <w:pPr>
        <w:ind w:firstLine="2835"/>
        <w:jc w:val="both"/>
        <w:rPr>
          <w:rFonts w:eastAsia="Times New Roman" w:cs="Arial"/>
          <w:szCs w:val="24"/>
          <w:lang w:val="es-ES" w:eastAsia="es-ES"/>
        </w:rPr>
      </w:pPr>
    </w:p>
    <w:p w:rsidR="005D4CE5" w:rsidRPr="005D4CE5" w:rsidRDefault="005D4CE5" w:rsidP="005D4CE5">
      <w:pPr>
        <w:ind w:firstLine="2880"/>
        <w:jc w:val="both"/>
        <w:rPr>
          <w:rFonts w:eastAsia="Times New Roman" w:cs="Arial"/>
          <w:szCs w:val="24"/>
          <w:lang w:val="es-ES" w:eastAsia="es-ES"/>
        </w:rPr>
      </w:pPr>
      <w:r w:rsidRPr="005D4CE5">
        <w:rPr>
          <w:rFonts w:eastAsia="Times New Roman" w:cs="Arial"/>
          <w:szCs w:val="24"/>
          <w:lang w:val="es-ES" w:eastAsia="es-ES"/>
        </w:rPr>
        <w:t xml:space="preserve">Para los efectos de lo dispuesto en el artículo 124 del Reglamento del Senado, cabe dejar constancia de que la Comisión </w:t>
      </w:r>
      <w:r w:rsidRPr="00C23F1D">
        <w:rPr>
          <w:rFonts w:eastAsia="Times New Roman" w:cs="Arial"/>
          <w:szCs w:val="24"/>
          <w:lang w:val="es-ES" w:eastAsia="es-ES"/>
        </w:rPr>
        <w:t>de Hacienda no</w:t>
      </w:r>
      <w:r w:rsidRPr="005D4CE5">
        <w:rPr>
          <w:rFonts w:eastAsia="Times New Roman" w:cs="Arial"/>
          <w:szCs w:val="24"/>
          <w:lang w:val="es-ES" w:eastAsia="es-ES"/>
        </w:rPr>
        <w:t xml:space="preserve"> introdujo enmiendas en el texto que propone la</w:t>
      </w:r>
      <w:r w:rsidRPr="005D4CE5">
        <w:rPr>
          <w:rFonts w:eastAsia="Times New Roman" w:cs="Arial"/>
          <w:szCs w:val="24"/>
          <w:lang w:eastAsia="es-ES"/>
        </w:rPr>
        <w:t xml:space="preserve"> Comisión de </w:t>
      </w:r>
      <w:r w:rsidR="004A6806">
        <w:rPr>
          <w:rFonts w:eastAsia="Times New Roman" w:cs="Arial"/>
          <w:szCs w:val="24"/>
          <w:lang w:eastAsia="es-ES"/>
        </w:rPr>
        <w:t>Gobierno, Descentralización y Regionalización</w:t>
      </w:r>
      <w:r w:rsidRPr="005D4CE5">
        <w:rPr>
          <w:rFonts w:eastAsia="Times New Roman" w:cs="Times New Roman"/>
          <w:szCs w:val="24"/>
          <w:lang w:val="es-ES" w:eastAsia="es-ES"/>
        </w:rPr>
        <w:t>.</w:t>
      </w:r>
    </w:p>
    <w:p w:rsidR="005D4CE5" w:rsidRPr="005D4CE5" w:rsidRDefault="005D4CE5" w:rsidP="005D4CE5">
      <w:pPr>
        <w:ind w:firstLine="2880"/>
        <w:jc w:val="both"/>
        <w:rPr>
          <w:rFonts w:eastAsia="Times New Roman" w:cs="Arial"/>
          <w:szCs w:val="24"/>
          <w:highlight w:val="green"/>
          <w:lang w:eastAsia="es-ES"/>
        </w:rPr>
      </w:pPr>
      <w:r w:rsidRPr="005D4CE5">
        <w:rPr>
          <w:rFonts w:eastAsia="Times New Roman" w:cs="Arial"/>
          <w:szCs w:val="24"/>
          <w:highlight w:val="green"/>
          <w:lang w:val="es-ES" w:eastAsia="es-ES"/>
        </w:rPr>
        <w:t xml:space="preserve"> </w:t>
      </w:r>
    </w:p>
    <w:p w:rsidR="005D4CE5" w:rsidRPr="005D4CE5" w:rsidRDefault="005D4CE5" w:rsidP="005D4CE5">
      <w:pPr>
        <w:tabs>
          <w:tab w:val="left" w:pos="2835"/>
        </w:tabs>
        <w:jc w:val="center"/>
        <w:rPr>
          <w:rFonts w:eastAsia="Times New Roman" w:cs="Arial"/>
          <w:b/>
          <w:szCs w:val="24"/>
          <w:lang w:val="es-ES" w:eastAsia="es-ES"/>
        </w:rPr>
      </w:pPr>
      <w:r w:rsidRPr="005D4CE5">
        <w:rPr>
          <w:rFonts w:eastAsia="Times New Roman" w:cs="Arial"/>
          <w:b/>
          <w:szCs w:val="24"/>
          <w:lang w:val="es-ES" w:eastAsia="es-ES"/>
        </w:rPr>
        <w:t>- - -</w:t>
      </w:r>
    </w:p>
    <w:p w:rsidR="005D4CE5" w:rsidRPr="005D4CE5" w:rsidRDefault="005D4CE5" w:rsidP="005D4CE5">
      <w:pPr>
        <w:tabs>
          <w:tab w:val="left" w:pos="2835"/>
        </w:tabs>
        <w:jc w:val="both"/>
        <w:rPr>
          <w:rFonts w:eastAsia="Times New Roman" w:cs="Arial"/>
          <w:szCs w:val="24"/>
          <w:lang w:val="es-ES_tradnl" w:eastAsia="es-ES"/>
        </w:rPr>
      </w:pPr>
    </w:p>
    <w:p w:rsidR="005D4CE5" w:rsidRPr="00C23F1D" w:rsidRDefault="005D4CE5" w:rsidP="005D4CE5">
      <w:pPr>
        <w:tabs>
          <w:tab w:val="left" w:pos="2835"/>
        </w:tabs>
        <w:jc w:val="center"/>
        <w:rPr>
          <w:rFonts w:eastAsia="Times New Roman" w:cs="Arial"/>
          <w:b/>
          <w:szCs w:val="24"/>
          <w:lang w:val="es-ES" w:eastAsia="es-ES"/>
        </w:rPr>
      </w:pPr>
      <w:bookmarkStart w:id="3" w:name="Objetivo"/>
      <w:r w:rsidRPr="00C23F1D">
        <w:rPr>
          <w:rFonts w:eastAsia="Times New Roman" w:cs="Arial"/>
          <w:b/>
          <w:szCs w:val="24"/>
          <w:lang w:val="es-ES" w:eastAsia="es-ES"/>
        </w:rPr>
        <w:t>OBJETIVO DEL PROYECTO DE LEY</w:t>
      </w:r>
    </w:p>
    <w:p w:rsidR="005D4CE5" w:rsidRPr="004A6806" w:rsidRDefault="005D4CE5" w:rsidP="005D4CE5">
      <w:pPr>
        <w:tabs>
          <w:tab w:val="left" w:pos="2835"/>
        </w:tabs>
        <w:jc w:val="both"/>
        <w:rPr>
          <w:rFonts w:eastAsia="Times New Roman" w:cs="Arial"/>
          <w:szCs w:val="24"/>
          <w:highlight w:val="yellow"/>
          <w:lang w:val="es-ES" w:eastAsia="es-ES"/>
        </w:rPr>
      </w:pPr>
    </w:p>
    <w:p w:rsidR="005D4CE5" w:rsidRPr="00C23F1D" w:rsidRDefault="004A6806" w:rsidP="005D4CE5">
      <w:pPr>
        <w:tabs>
          <w:tab w:val="left" w:pos="2835"/>
        </w:tabs>
        <w:ind w:firstLine="2835"/>
        <w:jc w:val="both"/>
        <w:rPr>
          <w:rFonts w:eastAsia="Times New Roman" w:cs="Times New Roman"/>
          <w:szCs w:val="20"/>
          <w:lang w:eastAsia="es-ES"/>
        </w:rPr>
      </w:pPr>
      <w:bookmarkStart w:id="4" w:name="_Hlk531016408"/>
      <w:bookmarkEnd w:id="3"/>
      <w:r w:rsidRPr="00C23F1D">
        <w:rPr>
          <w:rFonts w:eastAsia="Times New Roman" w:cs="Times New Roman"/>
          <w:szCs w:val="20"/>
          <w:lang w:eastAsia="es-ES"/>
        </w:rPr>
        <w:t>Mejorar las condiciones de retiro para los funcionarios municipales que están en edad de pensionarse por vejez</w:t>
      </w:r>
      <w:r w:rsidR="0049071E" w:rsidRPr="00C23F1D">
        <w:rPr>
          <w:rFonts w:eastAsia="Times New Roman" w:cs="Times New Roman"/>
          <w:szCs w:val="20"/>
          <w:lang w:eastAsia="es-ES"/>
        </w:rPr>
        <w:t>, propiciando el desarrollo de la carrera del resto del personal municipal.</w:t>
      </w:r>
    </w:p>
    <w:bookmarkEnd w:id="4"/>
    <w:p w:rsidR="0049071E" w:rsidRPr="005D4CE5" w:rsidRDefault="0049071E" w:rsidP="005D4CE5">
      <w:pPr>
        <w:tabs>
          <w:tab w:val="left" w:pos="2835"/>
        </w:tabs>
        <w:ind w:firstLine="2835"/>
        <w:jc w:val="both"/>
        <w:rPr>
          <w:rFonts w:eastAsia="Times New Roman" w:cs="Arial"/>
          <w:szCs w:val="24"/>
          <w:lang w:val="es-ES" w:eastAsia="es-ES"/>
        </w:rPr>
      </w:pPr>
    </w:p>
    <w:p w:rsidR="005D4CE5" w:rsidRPr="005D4CE5" w:rsidRDefault="005D4CE5" w:rsidP="005D4CE5">
      <w:pPr>
        <w:jc w:val="center"/>
        <w:rPr>
          <w:rFonts w:eastAsia="Times New Roman" w:cs="Arial"/>
          <w:b/>
          <w:szCs w:val="24"/>
          <w:lang w:val="es-ES" w:eastAsia="es-ES"/>
        </w:rPr>
      </w:pPr>
      <w:r w:rsidRPr="005D4CE5">
        <w:rPr>
          <w:rFonts w:eastAsia="Times New Roman" w:cs="Arial"/>
          <w:b/>
          <w:szCs w:val="24"/>
          <w:lang w:val="es-ES" w:eastAsia="es-ES"/>
        </w:rPr>
        <w:t>- - -</w:t>
      </w:r>
    </w:p>
    <w:p w:rsidR="004A6806" w:rsidRDefault="004A6806" w:rsidP="004A6806">
      <w:pPr>
        <w:tabs>
          <w:tab w:val="left" w:pos="2835"/>
        </w:tabs>
        <w:jc w:val="center"/>
        <w:rPr>
          <w:rFonts w:eastAsia="Times New Roman" w:cs="Arial"/>
          <w:szCs w:val="24"/>
          <w:lang w:eastAsia="es-ES"/>
        </w:rPr>
      </w:pPr>
    </w:p>
    <w:p w:rsidR="005D4CE5" w:rsidRPr="005D4CE5" w:rsidRDefault="005D4CE5" w:rsidP="005D4CE5">
      <w:pPr>
        <w:tabs>
          <w:tab w:val="left" w:pos="2835"/>
        </w:tabs>
        <w:jc w:val="center"/>
        <w:rPr>
          <w:rFonts w:eastAsia="Times New Roman" w:cs="Arial"/>
          <w:b/>
          <w:szCs w:val="24"/>
          <w:lang w:val="es-ES" w:eastAsia="es-ES"/>
        </w:rPr>
      </w:pPr>
      <w:bookmarkStart w:id="5" w:name="DiscusionParticular"/>
      <w:r w:rsidRPr="005D4CE5">
        <w:rPr>
          <w:rFonts w:eastAsia="Times New Roman" w:cs="Arial"/>
          <w:b/>
          <w:szCs w:val="24"/>
          <w:lang w:val="es-ES" w:eastAsia="es-ES"/>
        </w:rPr>
        <w:t>DISCUSIÓN</w:t>
      </w:r>
      <w:r w:rsidR="004A6806">
        <w:rPr>
          <w:rFonts w:eastAsia="Times New Roman" w:cs="Arial"/>
          <w:b/>
          <w:szCs w:val="24"/>
          <w:lang w:val="es-ES" w:eastAsia="es-ES"/>
        </w:rPr>
        <w:t xml:space="preserve"> EN PARTICULAR</w:t>
      </w:r>
    </w:p>
    <w:p w:rsidR="005D4CE5" w:rsidRPr="005D4CE5" w:rsidRDefault="005D4CE5" w:rsidP="005D4CE5">
      <w:pPr>
        <w:tabs>
          <w:tab w:val="left" w:pos="2835"/>
        </w:tabs>
        <w:jc w:val="both"/>
        <w:rPr>
          <w:rFonts w:eastAsia="Times New Roman" w:cs="Times New Roman"/>
          <w:szCs w:val="24"/>
          <w:lang w:val="es-ES" w:eastAsia="es-ES"/>
        </w:rPr>
      </w:pPr>
    </w:p>
    <w:p w:rsidR="005D4CE5" w:rsidRPr="005D4CE5" w:rsidRDefault="005D4CE5" w:rsidP="00CE26EB">
      <w:pPr>
        <w:tabs>
          <w:tab w:val="left" w:pos="2835"/>
        </w:tabs>
        <w:ind w:firstLine="2835"/>
        <w:jc w:val="both"/>
        <w:outlineLvl w:val="0"/>
        <w:rPr>
          <w:rFonts w:eastAsia="Times New Roman" w:cs="Arial"/>
          <w:szCs w:val="24"/>
          <w:lang w:val="es-ES" w:eastAsia="es-ES"/>
        </w:rPr>
      </w:pPr>
      <w:r w:rsidRPr="005D4CE5">
        <w:rPr>
          <w:rFonts w:eastAsia="Times New Roman" w:cs="Arial"/>
          <w:szCs w:val="24"/>
          <w:lang w:val="es-ES" w:eastAsia="es-ES"/>
        </w:rPr>
        <w:t xml:space="preserve">A </w:t>
      </w:r>
      <w:proofErr w:type="gramStart"/>
      <w:r w:rsidRPr="005D4CE5">
        <w:rPr>
          <w:rFonts w:eastAsia="Times New Roman" w:cs="Arial"/>
          <w:szCs w:val="24"/>
          <w:lang w:val="es-ES" w:eastAsia="es-ES"/>
        </w:rPr>
        <w:t>continuación</w:t>
      </w:r>
      <w:proofErr w:type="gramEnd"/>
      <w:r w:rsidRPr="005D4CE5">
        <w:rPr>
          <w:rFonts w:eastAsia="Times New Roman" w:cs="Arial"/>
          <w:szCs w:val="24"/>
          <w:lang w:val="es-ES" w:eastAsia="es-ES"/>
        </w:rPr>
        <w:t xml:space="preserve"> se describen o reproducen, según el caso, </w:t>
      </w:r>
      <w:r w:rsidR="00CE26EB">
        <w:rPr>
          <w:rFonts w:eastAsia="Times New Roman" w:cs="Arial"/>
          <w:szCs w:val="24"/>
          <w:lang w:val="es-ES" w:eastAsia="es-ES"/>
        </w:rPr>
        <w:t xml:space="preserve">las disposiciones </w:t>
      </w:r>
      <w:r w:rsidRPr="005D4CE5">
        <w:rPr>
          <w:rFonts w:eastAsia="Times New Roman" w:cs="Arial"/>
          <w:szCs w:val="24"/>
          <w:lang w:val="es-ES" w:eastAsia="es-ES"/>
        </w:rPr>
        <w:t>del proyecto</w:t>
      </w:r>
      <w:r w:rsidR="00CE26EB">
        <w:rPr>
          <w:rFonts w:eastAsia="Times New Roman" w:cs="Arial"/>
          <w:szCs w:val="24"/>
          <w:lang w:val="es-ES" w:eastAsia="es-ES"/>
        </w:rPr>
        <w:t xml:space="preserve"> de ley.</w:t>
      </w:r>
    </w:p>
    <w:p w:rsidR="005D4CE5" w:rsidRPr="005D4CE5" w:rsidRDefault="005D4CE5" w:rsidP="00CE26EB">
      <w:pPr>
        <w:tabs>
          <w:tab w:val="left" w:pos="2835"/>
        </w:tabs>
        <w:ind w:firstLine="2835"/>
        <w:jc w:val="both"/>
        <w:outlineLvl w:val="0"/>
        <w:rPr>
          <w:rFonts w:eastAsia="Times New Roman" w:cs="Times New Roman"/>
          <w:spacing w:val="6"/>
          <w:szCs w:val="20"/>
          <w:lang w:eastAsia="es-ES"/>
        </w:rPr>
      </w:pPr>
    </w:p>
    <w:p w:rsidR="005D4CE5" w:rsidRPr="005D4CE5" w:rsidRDefault="005D4CE5" w:rsidP="005D4CE5">
      <w:pPr>
        <w:tabs>
          <w:tab w:val="left" w:pos="2835"/>
        </w:tabs>
        <w:jc w:val="center"/>
        <w:outlineLvl w:val="0"/>
        <w:rPr>
          <w:rFonts w:eastAsia="Times New Roman" w:cs="Times New Roman"/>
          <w:b/>
          <w:spacing w:val="6"/>
          <w:szCs w:val="20"/>
          <w:lang w:eastAsia="es-ES"/>
        </w:rPr>
      </w:pPr>
      <w:r w:rsidRPr="005D4CE5">
        <w:rPr>
          <w:rFonts w:eastAsia="Times New Roman" w:cs="Times New Roman"/>
          <w:b/>
          <w:spacing w:val="6"/>
          <w:szCs w:val="20"/>
          <w:lang w:eastAsia="es-ES"/>
        </w:rPr>
        <w:t xml:space="preserve">Artículo </w:t>
      </w:r>
      <w:r w:rsidR="00CE26EB">
        <w:rPr>
          <w:rFonts w:eastAsia="Times New Roman" w:cs="Times New Roman"/>
          <w:b/>
          <w:spacing w:val="6"/>
          <w:szCs w:val="20"/>
          <w:lang w:eastAsia="es-ES"/>
        </w:rPr>
        <w:t>1</w:t>
      </w:r>
    </w:p>
    <w:p w:rsidR="00496F30" w:rsidRDefault="00496F30" w:rsidP="005D4CE5">
      <w:pPr>
        <w:ind w:firstLine="2835"/>
        <w:jc w:val="both"/>
        <w:rPr>
          <w:rFonts w:eastAsia="Times New Roman" w:cs="Arial"/>
          <w:szCs w:val="24"/>
          <w:lang w:val="es-ES" w:eastAsia="es-ES"/>
        </w:rPr>
      </w:pPr>
    </w:p>
    <w:p w:rsidR="00496F30" w:rsidRPr="00496F30" w:rsidRDefault="00496F30" w:rsidP="00496F30">
      <w:pPr>
        <w:ind w:firstLine="2835"/>
        <w:jc w:val="both"/>
        <w:rPr>
          <w:rFonts w:eastAsia="Times New Roman" w:cs="Arial"/>
          <w:szCs w:val="24"/>
          <w:lang w:val="es-ES" w:eastAsia="es-ES"/>
        </w:rPr>
      </w:pPr>
      <w:r>
        <w:rPr>
          <w:rFonts w:eastAsia="Times New Roman" w:cs="Arial"/>
          <w:szCs w:val="24"/>
          <w:lang w:val="es-ES" w:eastAsia="es-ES"/>
        </w:rPr>
        <w:t>E</w:t>
      </w:r>
      <w:r w:rsidRPr="00496F30">
        <w:rPr>
          <w:rFonts w:eastAsia="Times New Roman" w:cs="Arial"/>
          <w:szCs w:val="24"/>
          <w:lang w:val="es-ES" w:eastAsia="es-ES"/>
        </w:rPr>
        <w:t>stabl</w:t>
      </w:r>
      <w:r>
        <w:rPr>
          <w:rFonts w:eastAsia="Times New Roman" w:cs="Arial"/>
          <w:szCs w:val="24"/>
          <w:lang w:val="es-ES" w:eastAsia="es-ES"/>
        </w:rPr>
        <w:t>ece</w:t>
      </w:r>
      <w:r w:rsidRPr="00496F30">
        <w:rPr>
          <w:rFonts w:eastAsia="Times New Roman" w:cs="Arial"/>
          <w:szCs w:val="24"/>
          <w:lang w:val="es-ES" w:eastAsia="es-ES"/>
        </w:rPr>
        <w:t xml:space="preserve"> una bonificación por retiro voluntario para los funcionarios municipales</w:t>
      </w:r>
      <w:r>
        <w:rPr>
          <w:rFonts w:eastAsia="Times New Roman" w:cs="Arial"/>
          <w:szCs w:val="24"/>
          <w:lang w:val="es-ES" w:eastAsia="es-ES"/>
        </w:rPr>
        <w:t>,</w:t>
      </w:r>
      <w:r w:rsidRPr="00496F30">
        <w:rPr>
          <w:rFonts w:eastAsia="Times New Roman" w:cs="Arial"/>
          <w:szCs w:val="24"/>
          <w:lang w:val="es-ES" w:eastAsia="es-ES"/>
        </w:rPr>
        <w:t xml:space="preserve"> que en el período comprendido entre el 1 de julio de 2014 y el 31 de diciembre del año 2025, ambas fechas inclusive, hayan cumplido o cumplan 60 años de edad si son mujeres, o 65 años de edad si son hombres, y cesen en sus cargos por aceptación de renuncia voluntaria, en los plazos a que se refiere esta ley.</w:t>
      </w:r>
    </w:p>
    <w:p w:rsidR="00496F30" w:rsidRPr="00496F30" w:rsidRDefault="00496F30" w:rsidP="00496F30">
      <w:pPr>
        <w:ind w:firstLine="2835"/>
        <w:jc w:val="both"/>
        <w:rPr>
          <w:rFonts w:eastAsia="Times New Roman" w:cs="Arial"/>
          <w:szCs w:val="24"/>
          <w:lang w:val="es-ES" w:eastAsia="es-ES"/>
        </w:rPr>
      </w:pPr>
    </w:p>
    <w:p w:rsidR="00496F30" w:rsidRPr="00496F30" w:rsidRDefault="00496F30" w:rsidP="00496F30">
      <w:pPr>
        <w:ind w:firstLine="2835"/>
        <w:jc w:val="both"/>
        <w:rPr>
          <w:rFonts w:eastAsia="Times New Roman" w:cs="Arial"/>
          <w:szCs w:val="24"/>
          <w:lang w:val="es-ES" w:eastAsia="es-ES"/>
        </w:rPr>
      </w:pPr>
      <w:r w:rsidRPr="00496F30">
        <w:rPr>
          <w:rFonts w:eastAsia="Times New Roman" w:cs="Arial"/>
          <w:szCs w:val="24"/>
          <w:lang w:val="es-ES" w:eastAsia="es-ES"/>
        </w:rPr>
        <w:t>La bonificación por retiro voluntario será el equivalente a un mes de remuneración por cada año de servicio o fracción superior a seis meses prestados por el funcionario en la administración municipal, con un máximo de seis meses.</w:t>
      </w:r>
    </w:p>
    <w:p w:rsidR="00496F30" w:rsidRPr="00496F30" w:rsidRDefault="00496F30" w:rsidP="00496F30">
      <w:pPr>
        <w:ind w:firstLine="2835"/>
        <w:jc w:val="both"/>
        <w:rPr>
          <w:rFonts w:eastAsia="Times New Roman" w:cs="Arial"/>
          <w:szCs w:val="24"/>
          <w:lang w:val="es-ES" w:eastAsia="es-ES"/>
        </w:rPr>
      </w:pPr>
    </w:p>
    <w:p w:rsidR="00496F30" w:rsidRPr="00496F30" w:rsidRDefault="00496F30" w:rsidP="00496F30">
      <w:pPr>
        <w:ind w:firstLine="2835"/>
        <w:jc w:val="both"/>
        <w:rPr>
          <w:rFonts w:eastAsia="Times New Roman" w:cs="Arial"/>
          <w:szCs w:val="24"/>
          <w:lang w:val="es-ES" w:eastAsia="es-ES"/>
        </w:rPr>
      </w:pPr>
      <w:r w:rsidRPr="00496F30">
        <w:rPr>
          <w:rFonts w:eastAsia="Times New Roman" w:cs="Arial"/>
          <w:szCs w:val="24"/>
          <w:lang w:val="es-ES" w:eastAsia="es-ES"/>
        </w:rPr>
        <w:t xml:space="preserve">Sin perjuicio de lo señalado en el inciso anterior, el </w:t>
      </w:r>
      <w:proofErr w:type="gramStart"/>
      <w:r w:rsidRPr="00496F30">
        <w:rPr>
          <w:rFonts w:eastAsia="Times New Roman" w:cs="Arial"/>
          <w:szCs w:val="24"/>
          <w:lang w:val="es-ES" w:eastAsia="es-ES"/>
        </w:rPr>
        <w:t>Alcalde</w:t>
      </w:r>
      <w:proofErr w:type="gramEnd"/>
      <w:r w:rsidRPr="00496F30">
        <w:rPr>
          <w:rFonts w:eastAsia="Times New Roman" w:cs="Arial"/>
          <w:szCs w:val="24"/>
          <w:lang w:val="es-ES" w:eastAsia="es-ES"/>
        </w:rPr>
        <w:t xml:space="preserve"> </w:t>
      </w:r>
      <w:r>
        <w:rPr>
          <w:rFonts w:eastAsia="Times New Roman" w:cs="Arial"/>
          <w:szCs w:val="24"/>
          <w:lang w:val="es-ES" w:eastAsia="es-ES"/>
        </w:rPr>
        <w:t xml:space="preserve">con </w:t>
      </w:r>
      <w:r w:rsidRPr="00496F30">
        <w:rPr>
          <w:rFonts w:eastAsia="Times New Roman" w:cs="Arial"/>
          <w:szCs w:val="24"/>
          <w:lang w:val="es-ES" w:eastAsia="es-ES"/>
        </w:rPr>
        <w:t xml:space="preserve">acuerdo del Concejo Municipal </w:t>
      </w:r>
      <w:r>
        <w:rPr>
          <w:rFonts w:eastAsia="Times New Roman" w:cs="Arial"/>
          <w:szCs w:val="24"/>
          <w:lang w:val="es-ES" w:eastAsia="es-ES"/>
        </w:rPr>
        <w:t xml:space="preserve">podrán </w:t>
      </w:r>
      <w:r w:rsidRPr="00496F30">
        <w:rPr>
          <w:rFonts w:eastAsia="Times New Roman" w:cs="Arial"/>
          <w:szCs w:val="24"/>
          <w:lang w:val="es-ES" w:eastAsia="es-ES"/>
        </w:rPr>
        <w:t xml:space="preserve">otorgar una bonificación por retiro complementaria, la que en conjunto con la establecida </w:t>
      </w:r>
      <w:r>
        <w:rPr>
          <w:rFonts w:eastAsia="Times New Roman" w:cs="Arial"/>
          <w:szCs w:val="24"/>
          <w:lang w:val="es-ES" w:eastAsia="es-ES"/>
        </w:rPr>
        <w:t>por esta ley</w:t>
      </w:r>
      <w:r w:rsidRPr="00496F30">
        <w:rPr>
          <w:rFonts w:eastAsia="Times New Roman" w:cs="Arial"/>
          <w:szCs w:val="24"/>
          <w:lang w:val="es-ES" w:eastAsia="es-ES"/>
        </w:rPr>
        <w:t>, no podrá sobrepasar los años de servicios prestados en la administración municipal ni ser superior a once meses de bonificación.</w:t>
      </w:r>
    </w:p>
    <w:p w:rsidR="00496F30" w:rsidRPr="00496F30" w:rsidRDefault="00496F30" w:rsidP="00496F30">
      <w:pPr>
        <w:ind w:firstLine="2835"/>
        <w:jc w:val="both"/>
        <w:rPr>
          <w:rFonts w:eastAsia="Times New Roman" w:cs="Arial"/>
          <w:szCs w:val="24"/>
          <w:lang w:val="es-ES" w:eastAsia="es-ES"/>
        </w:rPr>
      </w:pPr>
    </w:p>
    <w:p w:rsidR="00496F30" w:rsidRPr="00496F30" w:rsidRDefault="00496F30" w:rsidP="00496F30">
      <w:pPr>
        <w:ind w:firstLine="2835"/>
        <w:jc w:val="both"/>
        <w:rPr>
          <w:rFonts w:eastAsia="Times New Roman" w:cs="Arial"/>
          <w:szCs w:val="24"/>
          <w:lang w:val="es-ES" w:eastAsia="es-ES"/>
        </w:rPr>
      </w:pPr>
      <w:r w:rsidRPr="00496F30">
        <w:rPr>
          <w:rFonts w:eastAsia="Times New Roman" w:cs="Arial"/>
          <w:szCs w:val="24"/>
          <w:lang w:val="es-ES" w:eastAsia="es-ES"/>
        </w:rPr>
        <w:t xml:space="preserve">La remuneración que servirá de base para el cálculo de las bonificaciones será el promedio de las remuneraciones mensuales de los últimos doce meses inmediatamente anteriores al cese de funciones, actualizadas según el índice de precios al consumidor determinado por el Instituto Nacional de Estadísticas. </w:t>
      </w:r>
    </w:p>
    <w:p w:rsidR="005D4CE5" w:rsidRPr="005D4CE5" w:rsidRDefault="005D4CE5" w:rsidP="005D4CE5">
      <w:pPr>
        <w:ind w:firstLine="2835"/>
        <w:jc w:val="both"/>
        <w:rPr>
          <w:rFonts w:eastAsia="Times New Roman" w:cs="Arial"/>
          <w:szCs w:val="24"/>
          <w:lang w:val="es-ES" w:eastAsia="es-ES"/>
        </w:rPr>
      </w:pPr>
    </w:p>
    <w:p w:rsidR="005D4CE5" w:rsidRPr="005D4CE5" w:rsidRDefault="005D4CE5" w:rsidP="005D4CE5">
      <w:pPr>
        <w:tabs>
          <w:tab w:val="left" w:pos="2835"/>
        </w:tabs>
        <w:jc w:val="center"/>
        <w:outlineLvl w:val="0"/>
        <w:rPr>
          <w:rFonts w:eastAsia="Times New Roman" w:cs="Times New Roman"/>
          <w:b/>
          <w:spacing w:val="6"/>
          <w:szCs w:val="20"/>
          <w:lang w:eastAsia="es-ES"/>
        </w:rPr>
      </w:pPr>
      <w:r w:rsidRPr="005D4CE5">
        <w:rPr>
          <w:rFonts w:eastAsia="Times New Roman" w:cs="Times New Roman"/>
          <w:b/>
          <w:spacing w:val="6"/>
          <w:szCs w:val="20"/>
          <w:lang w:eastAsia="es-ES"/>
        </w:rPr>
        <w:t xml:space="preserve">Artículo </w:t>
      </w:r>
      <w:r w:rsidR="00496F30">
        <w:rPr>
          <w:rFonts w:eastAsia="Times New Roman" w:cs="Times New Roman"/>
          <w:b/>
          <w:spacing w:val="6"/>
          <w:szCs w:val="20"/>
          <w:lang w:eastAsia="es-ES"/>
        </w:rPr>
        <w:t>2</w:t>
      </w:r>
    </w:p>
    <w:p w:rsidR="00496F30" w:rsidRDefault="00496F30" w:rsidP="005D4CE5">
      <w:pPr>
        <w:ind w:firstLine="2835"/>
        <w:jc w:val="both"/>
        <w:rPr>
          <w:rFonts w:eastAsia="Calibri" w:cs="Arial"/>
          <w:szCs w:val="24"/>
          <w:lang w:val="es-ES_tradnl"/>
        </w:rPr>
      </w:pPr>
    </w:p>
    <w:p w:rsidR="00496F30" w:rsidRPr="00496F30" w:rsidRDefault="00496F30" w:rsidP="00496F30">
      <w:pPr>
        <w:ind w:firstLine="2835"/>
        <w:jc w:val="both"/>
        <w:rPr>
          <w:rFonts w:eastAsia="Calibri" w:cs="Arial"/>
          <w:szCs w:val="24"/>
          <w:lang w:val="es-ES_tradnl"/>
        </w:rPr>
      </w:pPr>
      <w:r>
        <w:rPr>
          <w:rFonts w:eastAsia="Calibri" w:cs="Arial"/>
          <w:szCs w:val="24"/>
          <w:lang w:val="es-ES_tradnl"/>
        </w:rPr>
        <w:t xml:space="preserve">Considera la posibilidad de acceder al bono por retiro voluntario a </w:t>
      </w:r>
      <w:r w:rsidRPr="00496F30">
        <w:rPr>
          <w:rFonts w:eastAsia="Calibri" w:cs="Arial"/>
          <w:szCs w:val="24"/>
          <w:lang w:val="es-ES_tradnl"/>
        </w:rPr>
        <w:t>los funcionarios municipales que hayan obtenido u obtengan pensión de invalidez, entre el 1 julio de 2014 y el 31 de diciembre del año 2025, ambas fechas inclusive; que cumplan 60 años de edad si son mujeres, o 65 años de edad si son hombres, dentro de los tres años siguientes al cese de su cargo por la obtención de la referida pensión o por declaración de vacancia por salud irrecuperable o incompatible con el desempeño del cargo; siempre que cuenten con un mínimo de diez años de servicios continuos o discontinuos prestados en la administración municipal a la fecha de su cese de funciones.</w:t>
      </w:r>
    </w:p>
    <w:p w:rsidR="00496F30" w:rsidRPr="00496F30" w:rsidRDefault="00496F30" w:rsidP="00496F30">
      <w:pPr>
        <w:ind w:firstLine="2835"/>
        <w:jc w:val="both"/>
        <w:rPr>
          <w:rFonts w:eastAsia="Calibri" w:cs="Arial"/>
          <w:szCs w:val="24"/>
          <w:lang w:val="es-ES_tradnl"/>
        </w:rPr>
      </w:pPr>
    </w:p>
    <w:p w:rsidR="00496F30" w:rsidRDefault="00496F30" w:rsidP="00496F30">
      <w:pPr>
        <w:ind w:firstLine="2835"/>
        <w:jc w:val="both"/>
        <w:rPr>
          <w:rFonts w:eastAsia="Calibri" w:cs="Arial"/>
          <w:szCs w:val="24"/>
          <w:lang w:val="es-ES_tradnl"/>
        </w:rPr>
      </w:pPr>
      <w:r>
        <w:rPr>
          <w:rFonts w:eastAsia="Calibri" w:cs="Arial"/>
          <w:szCs w:val="24"/>
          <w:lang w:val="es-ES_tradnl"/>
        </w:rPr>
        <w:lastRenderedPageBreak/>
        <w:t xml:space="preserve">Asimismo, </w:t>
      </w:r>
      <w:r w:rsidRPr="00496F30">
        <w:rPr>
          <w:rFonts w:eastAsia="Calibri" w:cs="Arial"/>
          <w:szCs w:val="24"/>
          <w:lang w:val="es-ES_tradnl"/>
        </w:rPr>
        <w:t>podrá acceder a la bonificación adicional si tiene treinta o más años de servicio a la fecha del cese de funciones, en cualquier calidad jurídica, y siempre que al 1 de julio de 2014 haya tenido un mínimo de cinco años de desempeño continuo o discontinuo en cargos de planta o a contrata.</w:t>
      </w:r>
    </w:p>
    <w:p w:rsidR="005D4CE5" w:rsidRPr="005D4CE5" w:rsidRDefault="005D4CE5" w:rsidP="005D4CE5">
      <w:pPr>
        <w:ind w:firstLine="2835"/>
        <w:jc w:val="both"/>
        <w:rPr>
          <w:rFonts w:eastAsia="Times New Roman" w:cs="Arial"/>
          <w:szCs w:val="24"/>
          <w:lang w:val="es-ES" w:eastAsia="es-ES"/>
        </w:rPr>
      </w:pPr>
    </w:p>
    <w:p w:rsidR="005D4CE5" w:rsidRPr="005D4CE5" w:rsidRDefault="005D4CE5" w:rsidP="005D4CE5">
      <w:pPr>
        <w:tabs>
          <w:tab w:val="left" w:pos="2835"/>
        </w:tabs>
        <w:jc w:val="center"/>
        <w:outlineLvl w:val="0"/>
        <w:rPr>
          <w:rFonts w:eastAsia="Times New Roman" w:cs="Times New Roman"/>
          <w:b/>
          <w:spacing w:val="6"/>
          <w:szCs w:val="20"/>
          <w:lang w:eastAsia="es-ES"/>
        </w:rPr>
      </w:pPr>
      <w:r w:rsidRPr="005D4CE5">
        <w:rPr>
          <w:rFonts w:eastAsia="Times New Roman" w:cs="Times New Roman"/>
          <w:b/>
          <w:spacing w:val="6"/>
          <w:szCs w:val="20"/>
          <w:lang w:eastAsia="es-ES"/>
        </w:rPr>
        <w:t xml:space="preserve">Artículo </w:t>
      </w:r>
      <w:r w:rsidR="00496F30">
        <w:rPr>
          <w:rFonts w:eastAsia="Times New Roman" w:cs="Times New Roman"/>
          <w:b/>
          <w:spacing w:val="6"/>
          <w:szCs w:val="20"/>
          <w:lang w:eastAsia="es-ES"/>
        </w:rPr>
        <w:t>3</w:t>
      </w:r>
    </w:p>
    <w:p w:rsidR="005D4CE5" w:rsidRPr="005D4CE5" w:rsidRDefault="005D4CE5" w:rsidP="005D4CE5">
      <w:pPr>
        <w:tabs>
          <w:tab w:val="left" w:pos="2835"/>
        </w:tabs>
        <w:jc w:val="center"/>
        <w:outlineLvl w:val="0"/>
        <w:rPr>
          <w:rFonts w:eastAsia="Times New Roman" w:cs="Times New Roman"/>
          <w:b/>
          <w:spacing w:val="6"/>
          <w:szCs w:val="20"/>
          <w:lang w:eastAsia="es-ES"/>
        </w:rPr>
      </w:pPr>
    </w:p>
    <w:p w:rsidR="00496F30" w:rsidRDefault="00496F30" w:rsidP="00496F30">
      <w:pPr>
        <w:ind w:firstLine="2835"/>
        <w:jc w:val="both"/>
        <w:rPr>
          <w:rFonts w:eastAsia="Calibri" w:cs="Arial"/>
          <w:szCs w:val="24"/>
          <w:lang w:val="es-MX"/>
        </w:rPr>
      </w:pPr>
      <w:r>
        <w:rPr>
          <w:rFonts w:eastAsia="Calibri" w:cs="Arial"/>
          <w:szCs w:val="24"/>
          <w:lang w:val="es-MX"/>
        </w:rPr>
        <w:t>Agrega que</w:t>
      </w:r>
      <w:r w:rsidRPr="00496F30">
        <w:rPr>
          <w:rFonts w:eastAsia="Calibri" w:cs="Arial"/>
          <w:szCs w:val="24"/>
          <w:lang w:val="es-MX"/>
        </w:rPr>
        <w:t xml:space="preserve"> tendrán derecho a las bonificaciones por retiro voluntario los funcionarios municipales, que al 30 de junio de 2014 hayan cumplido 60 o más años de edad, si son mujeres, y 65 o más años de edad, si son hombres, siempre que, al postular, comuniquen su decisión de renunciar voluntariamente en el plazo que establezca el reglamento</w:t>
      </w:r>
      <w:r>
        <w:rPr>
          <w:rFonts w:eastAsia="Calibri" w:cs="Arial"/>
          <w:szCs w:val="24"/>
          <w:lang w:val="es-MX"/>
        </w:rPr>
        <w:t>.</w:t>
      </w:r>
    </w:p>
    <w:p w:rsidR="00496F30" w:rsidRDefault="00496F30" w:rsidP="005D4CE5">
      <w:pPr>
        <w:ind w:firstLine="2835"/>
        <w:jc w:val="both"/>
        <w:rPr>
          <w:rFonts w:eastAsia="Calibri" w:cs="Arial"/>
          <w:szCs w:val="24"/>
          <w:lang w:val="es-MX"/>
        </w:rPr>
      </w:pPr>
    </w:p>
    <w:p w:rsidR="005D4CE5" w:rsidRPr="005D4CE5" w:rsidRDefault="005D4CE5" w:rsidP="005D4CE5">
      <w:pPr>
        <w:tabs>
          <w:tab w:val="left" w:pos="2835"/>
        </w:tabs>
        <w:jc w:val="center"/>
        <w:outlineLvl w:val="0"/>
        <w:rPr>
          <w:rFonts w:eastAsia="Times New Roman" w:cs="Times New Roman"/>
          <w:b/>
          <w:spacing w:val="6"/>
          <w:szCs w:val="20"/>
          <w:lang w:eastAsia="es-ES"/>
        </w:rPr>
      </w:pPr>
      <w:r w:rsidRPr="005D4CE5">
        <w:rPr>
          <w:rFonts w:eastAsia="Times New Roman" w:cs="Times New Roman"/>
          <w:b/>
          <w:spacing w:val="6"/>
          <w:szCs w:val="20"/>
          <w:lang w:eastAsia="es-ES"/>
        </w:rPr>
        <w:t xml:space="preserve">Artículo </w:t>
      </w:r>
      <w:r w:rsidR="00496F30">
        <w:rPr>
          <w:rFonts w:eastAsia="Times New Roman" w:cs="Times New Roman"/>
          <w:b/>
          <w:spacing w:val="6"/>
          <w:szCs w:val="20"/>
          <w:lang w:eastAsia="es-ES"/>
        </w:rPr>
        <w:t>4</w:t>
      </w:r>
    </w:p>
    <w:p w:rsidR="00496F30" w:rsidRDefault="00496F30" w:rsidP="005D4CE5">
      <w:pPr>
        <w:autoSpaceDE w:val="0"/>
        <w:autoSpaceDN w:val="0"/>
        <w:adjustRightInd w:val="0"/>
        <w:ind w:firstLine="2835"/>
        <w:jc w:val="both"/>
        <w:rPr>
          <w:rFonts w:eastAsia="Calibri" w:cs="Arial"/>
          <w:szCs w:val="24"/>
          <w:lang w:val="es-MX"/>
        </w:rPr>
      </w:pPr>
    </w:p>
    <w:p w:rsidR="00496F30" w:rsidRPr="00496F30" w:rsidRDefault="008D44A1" w:rsidP="00496F30">
      <w:pPr>
        <w:autoSpaceDE w:val="0"/>
        <w:autoSpaceDN w:val="0"/>
        <w:adjustRightInd w:val="0"/>
        <w:ind w:firstLine="2835"/>
        <w:jc w:val="both"/>
        <w:rPr>
          <w:rFonts w:eastAsia="Calibri" w:cs="Arial"/>
          <w:szCs w:val="24"/>
          <w:lang w:val="es-MX"/>
        </w:rPr>
      </w:pPr>
      <w:r>
        <w:rPr>
          <w:rFonts w:eastAsia="Calibri" w:cs="Arial"/>
          <w:szCs w:val="24"/>
          <w:lang w:val="es-MX"/>
        </w:rPr>
        <w:t xml:space="preserve">Fija el número de funcionarios municipales que podrán </w:t>
      </w:r>
      <w:r w:rsidR="00496F30" w:rsidRPr="00496F30">
        <w:rPr>
          <w:rFonts w:eastAsia="Calibri" w:cs="Arial"/>
          <w:szCs w:val="24"/>
          <w:lang w:val="es-MX"/>
        </w:rPr>
        <w:t xml:space="preserve">acceder a la bonificación </w:t>
      </w:r>
      <w:r>
        <w:rPr>
          <w:rFonts w:eastAsia="Calibri" w:cs="Arial"/>
          <w:szCs w:val="24"/>
          <w:lang w:val="es-MX"/>
        </w:rPr>
        <w:t xml:space="preserve">en </w:t>
      </w:r>
      <w:r w:rsidR="00496F30" w:rsidRPr="00496F30">
        <w:rPr>
          <w:rFonts w:eastAsia="Calibri" w:cs="Arial"/>
          <w:szCs w:val="24"/>
          <w:lang w:val="es-MX"/>
        </w:rPr>
        <w:t xml:space="preserve">un máximo de 10.600 beneficiarios, de conformidad con los cupos anuales que </w:t>
      </w:r>
      <w:r>
        <w:rPr>
          <w:rFonts w:eastAsia="Calibri" w:cs="Arial"/>
          <w:szCs w:val="24"/>
          <w:lang w:val="es-MX"/>
        </w:rPr>
        <w:t>allí</w:t>
      </w:r>
      <w:r w:rsidR="00496F30" w:rsidRPr="00496F30">
        <w:rPr>
          <w:rFonts w:eastAsia="Calibri" w:cs="Arial"/>
          <w:szCs w:val="24"/>
          <w:lang w:val="es-MX"/>
        </w:rPr>
        <w:t xml:space="preserve"> </w:t>
      </w:r>
      <w:r>
        <w:rPr>
          <w:rFonts w:eastAsia="Calibri" w:cs="Arial"/>
          <w:szCs w:val="24"/>
          <w:lang w:val="es-MX"/>
        </w:rPr>
        <w:t xml:space="preserve">se </w:t>
      </w:r>
      <w:r w:rsidR="00496F30" w:rsidRPr="00496F30">
        <w:rPr>
          <w:rFonts w:eastAsia="Calibri" w:cs="Arial"/>
          <w:szCs w:val="24"/>
          <w:lang w:val="es-MX"/>
        </w:rPr>
        <w:t>indican.</w:t>
      </w:r>
    </w:p>
    <w:p w:rsidR="00496F30" w:rsidRPr="00496F30" w:rsidRDefault="00496F30" w:rsidP="00496F30">
      <w:pPr>
        <w:autoSpaceDE w:val="0"/>
        <w:autoSpaceDN w:val="0"/>
        <w:adjustRightInd w:val="0"/>
        <w:ind w:firstLine="2835"/>
        <w:jc w:val="both"/>
        <w:rPr>
          <w:rFonts w:eastAsia="Calibri" w:cs="Arial"/>
          <w:szCs w:val="24"/>
          <w:lang w:val="es-MX"/>
        </w:rPr>
      </w:pPr>
    </w:p>
    <w:p w:rsidR="005D4CE5" w:rsidRPr="005D4CE5" w:rsidRDefault="005D4CE5" w:rsidP="005D4CE5">
      <w:pPr>
        <w:tabs>
          <w:tab w:val="left" w:pos="2835"/>
        </w:tabs>
        <w:jc w:val="center"/>
        <w:outlineLvl w:val="0"/>
        <w:rPr>
          <w:rFonts w:eastAsia="Times New Roman" w:cs="Times New Roman"/>
          <w:b/>
          <w:spacing w:val="6"/>
          <w:szCs w:val="20"/>
          <w:lang w:eastAsia="es-ES"/>
        </w:rPr>
      </w:pPr>
      <w:r w:rsidRPr="005D4CE5">
        <w:rPr>
          <w:rFonts w:eastAsia="Times New Roman" w:cs="Times New Roman"/>
          <w:b/>
          <w:spacing w:val="6"/>
          <w:szCs w:val="20"/>
          <w:lang w:eastAsia="es-ES"/>
        </w:rPr>
        <w:t xml:space="preserve">Artículo </w:t>
      </w:r>
      <w:r w:rsidR="008D44A1">
        <w:rPr>
          <w:rFonts w:eastAsia="Times New Roman" w:cs="Times New Roman"/>
          <w:b/>
          <w:spacing w:val="6"/>
          <w:szCs w:val="20"/>
          <w:lang w:eastAsia="es-ES"/>
        </w:rPr>
        <w:t>5</w:t>
      </w:r>
    </w:p>
    <w:p w:rsidR="005D4CE5" w:rsidRPr="005D4CE5" w:rsidRDefault="005D4CE5" w:rsidP="005D4CE5">
      <w:pPr>
        <w:tabs>
          <w:tab w:val="left" w:pos="2835"/>
        </w:tabs>
        <w:jc w:val="center"/>
        <w:outlineLvl w:val="0"/>
        <w:rPr>
          <w:rFonts w:eastAsia="Times New Roman" w:cs="Times New Roman"/>
          <w:b/>
          <w:spacing w:val="6"/>
          <w:szCs w:val="20"/>
          <w:lang w:eastAsia="es-ES"/>
        </w:rPr>
      </w:pPr>
    </w:p>
    <w:p w:rsidR="008D44A1" w:rsidRDefault="008D44A1" w:rsidP="008D44A1">
      <w:pPr>
        <w:autoSpaceDE w:val="0"/>
        <w:autoSpaceDN w:val="0"/>
        <w:adjustRightInd w:val="0"/>
        <w:ind w:firstLine="2835"/>
        <w:jc w:val="both"/>
        <w:rPr>
          <w:rFonts w:eastAsia="Calibri" w:cs="Arial"/>
          <w:szCs w:val="24"/>
          <w:lang w:val="es-MX"/>
        </w:rPr>
      </w:pPr>
      <w:r>
        <w:rPr>
          <w:rFonts w:eastAsia="Calibri" w:cs="Arial"/>
          <w:szCs w:val="24"/>
        </w:rPr>
        <w:t>Dispone la obligación de las municipalidades de</w:t>
      </w:r>
      <w:r w:rsidRPr="008D44A1">
        <w:rPr>
          <w:rFonts w:eastAsia="Calibri" w:cs="Arial"/>
          <w:szCs w:val="24"/>
          <w:lang w:val="es-MX"/>
        </w:rPr>
        <w:t xml:space="preserve"> dictar un decreto </w:t>
      </w:r>
      <w:proofErr w:type="spellStart"/>
      <w:r w:rsidRPr="008D44A1">
        <w:rPr>
          <w:rFonts w:eastAsia="Calibri" w:cs="Arial"/>
          <w:szCs w:val="24"/>
          <w:lang w:val="es-MX"/>
        </w:rPr>
        <w:t>alcaldicio</w:t>
      </w:r>
      <w:proofErr w:type="spellEnd"/>
      <w:r w:rsidRPr="008D44A1">
        <w:rPr>
          <w:rFonts w:eastAsia="Calibri" w:cs="Arial"/>
          <w:szCs w:val="24"/>
          <w:lang w:val="es-MX"/>
        </w:rPr>
        <w:t xml:space="preserve"> </w:t>
      </w:r>
      <w:r>
        <w:rPr>
          <w:rFonts w:eastAsia="Calibri" w:cs="Arial"/>
          <w:szCs w:val="24"/>
          <w:lang w:val="es-MX"/>
        </w:rPr>
        <w:t xml:space="preserve">con </w:t>
      </w:r>
      <w:r w:rsidRPr="008D44A1">
        <w:rPr>
          <w:rFonts w:eastAsia="Calibri" w:cs="Arial"/>
          <w:szCs w:val="24"/>
          <w:lang w:val="es-MX"/>
        </w:rPr>
        <w:t>la nómina de postulantes</w:t>
      </w:r>
      <w:r>
        <w:rPr>
          <w:rFonts w:eastAsia="Calibri" w:cs="Arial"/>
          <w:szCs w:val="24"/>
          <w:lang w:val="es-MX"/>
        </w:rPr>
        <w:t xml:space="preserve">. Añade que las </w:t>
      </w:r>
      <w:r w:rsidRPr="008D44A1">
        <w:rPr>
          <w:rFonts w:eastAsia="Calibri" w:cs="Arial"/>
          <w:szCs w:val="24"/>
          <w:lang w:val="es-MX"/>
        </w:rPr>
        <w:t xml:space="preserve">postulaciones </w:t>
      </w:r>
      <w:r>
        <w:rPr>
          <w:rFonts w:eastAsia="Calibri" w:cs="Arial"/>
          <w:szCs w:val="24"/>
          <w:lang w:val="es-MX"/>
        </w:rPr>
        <w:t xml:space="preserve">se deben remitir a la </w:t>
      </w:r>
      <w:r w:rsidRPr="008D44A1">
        <w:rPr>
          <w:rFonts w:eastAsia="Calibri" w:cs="Arial"/>
          <w:szCs w:val="24"/>
          <w:lang w:val="es-MX"/>
        </w:rPr>
        <w:t>Subsecretaría de Desarrollo Regional y Administrativo.</w:t>
      </w:r>
    </w:p>
    <w:p w:rsidR="008D44A1" w:rsidRDefault="008D44A1" w:rsidP="008D44A1">
      <w:pPr>
        <w:autoSpaceDE w:val="0"/>
        <w:autoSpaceDN w:val="0"/>
        <w:adjustRightInd w:val="0"/>
        <w:ind w:firstLine="2835"/>
        <w:jc w:val="both"/>
        <w:rPr>
          <w:rFonts w:eastAsia="Calibri" w:cs="Arial"/>
          <w:szCs w:val="24"/>
          <w:lang w:val="es-MX"/>
        </w:rPr>
      </w:pPr>
    </w:p>
    <w:p w:rsidR="008D44A1" w:rsidRPr="008D44A1" w:rsidRDefault="008D44A1" w:rsidP="008D44A1">
      <w:pPr>
        <w:autoSpaceDE w:val="0"/>
        <w:autoSpaceDN w:val="0"/>
        <w:adjustRightInd w:val="0"/>
        <w:ind w:firstLine="2835"/>
        <w:jc w:val="both"/>
        <w:rPr>
          <w:rFonts w:eastAsia="Calibri" w:cs="Arial"/>
          <w:szCs w:val="24"/>
          <w:lang w:val="es-MX"/>
        </w:rPr>
      </w:pPr>
      <w:r>
        <w:rPr>
          <w:rFonts w:eastAsia="Calibri" w:cs="Arial"/>
          <w:szCs w:val="24"/>
          <w:lang w:val="es-MX"/>
        </w:rPr>
        <w:t xml:space="preserve">De igual forma, establece </w:t>
      </w:r>
      <w:proofErr w:type="gramStart"/>
      <w:r>
        <w:rPr>
          <w:rFonts w:eastAsia="Calibri" w:cs="Arial"/>
          <w:szCs w:val="24"/>
          <w:lang w:val="es-MX"/>
        </w:rPr>
        <w:t>que</w:t>
      </w:r>
      <w:proofErr w:type="gramEnd"/>
      <w:r>
        <w:rPr>
          <w:rFonts w:eastAsia="Calibri" w:cs="Arial"/>
          <w:szCs w:val="24"/>
          <w:lang w:val="es-MX"/>
        </w:rPr>
        <w:t xml:space="preserve"> en </w:t>
      </w:r>
      <w:r w:rsidRPr="008D44A1">
        <w:rPr>
          <w:rFonts w:eastAsia="Calibri" w:cs="Arial"/>
          <w:szCs w:val="24"/>
          <w:lang w:val="es-MX"/>
        </w:rPr>
        <w:t>caso de haber un mayor número de postulantes respecto de los cupos disponibles en un año, la Subsecretaría seleccionará a los beneficiarios conforme a los criterios</w:t>
      </w:r>
      <w:r>
        <w:rPr>
          <w:rFonts w:eastAsia="Calibri" w:cs="Arial"/>
          <w:szCs w:val="24"/>
          <w:lang w:val="es-MX"/>
        </w:rPr>
        <w:t xml:space="preserve"> establecidos allí establecidos.</w:t>
      </w:r>
    </w:p>
    <w:p w:rsidR="008D44A1" w:rsidRPr="008D44A1" w:rsidRDefault="008D44A1" w:rsidP="008D44A1">
      <w:pPr>
        <w:autoSpaceDE w:val="0"/>
        <w:autoSpaceDN w:val="0"/>
        <w:adjustRightInd w:val="0"/>
        <w:ind w:firstLine="2835"/>
        <w:jc w:val="both"/>
        <w:rPr>
          <w:rFonts w:eastAsia="Calibri" w:cs="Arial"/>
          <w:szCs w:val="24"/>
          <w:lang w:val="es-MX"/>
        </w:rPr>
      </w:pPr>
    </w:p>
    <w:p w:rsidR="005D4CE5" w:rsidRPr="005D4CE5" w:rsidRDefault="005D4CE5" w:rsidP="005D4CE5">
      <w:pPr>
        <w:tabs>
          <w:tab w:val="left" w:pos="2835"/>
        </w:tabs>
        <w:jc w:val="center"/>
        <w:outlineLvl w:val="0"/>
        <w:rPr>
          <w:rFonts w:eastAsia="Times New Roman" w:cs="Times New Roman"/>
          <w:b/>
          <w:spacing w:val="6"/>
          <w:szCs w:val="20"/>
          <w:lang w:eastAsia="es-ES"/>
        </w:rPr>
      </w:pPr>
      <w:r w:rsidRPr="005D4CE5">
        <w:rPr>
          <w:rFonts w:eastAsia="Times New Roman" w:cs="Times New Roman"/>
          <w:b/>
          <w:spacing w:val="6"/>
          <w:szCs w:val="20"/>
          <w:lang w:eastAsia="es-ES"/>
        </w:rPr>
        <w:t xml:space="preserve">Artículo </w:t>
      </w:r>
      <w:r w:rsidR="008D44A1">
        <w:rPr>
          <w:rFonts w:eastAsia="Times New Roman" w:cs="Times New Roman"/>
          <w:b/>
          <w:spacing w:val="6"/>
          <w:szCs w:val="20"/>
          <w:lang w:eastAsia="es-ES"/>
        </w:rPr>
        <w:t>6</w:t>
      </w:r>
    </w:p>
    <w:p w:rsidR="005D4CE5" w:rsidRPr="005D4CE5" w:rsidRDefault="005D4CE5" w:rsidP="005D4CE5">
      <w:pPr>
        <w:autoSpaceDE w:val="0"/>
        <w:autoSpaceDN w:val="0"/>
        <w:adjustRightInd w:val="0"/>
        <w:ind w:firstLine="2835"/>
        <w:jc w:val="both"/>
        <w:rPr>
          <w:rFonts w:eastAsia="Calibri" w:cs="Arial"/>
          <w:szCs w:val="24"/>
          <w:lang w:val="es-MX"/>
        </w:rPr>
      </w:pPr>
    </w:p>
    <w:p w:rsidR="008D44A1" w:rsidRPr="008D44A1" w:rsidRDefault="008D44A1" w:rsidP="008D44A1">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Ordena que l</w:t>
      </w:r>
      <w:r w:rsidRPr="008D44A1">
        <w:rPr>
          <w:rFonts w:eastAsia="Times New Roman" w:cs="Times New Roman"/>
          <w:spacing w:val="-3"/>
          <w:szCs w:val="24"/>
          <w:lang w:val="es-ES" w:eastAsia="es-ES"/>
        </w:rPr>
        <w:t>os postulantes que, cumpliendo los requisitos para acceder a las bonificaciones, no fueren seleccionados por falta de cupo, pasarán a integrar en forma preferente el listado de seleccionados del proceso que corresponda al año siguiente, sin necesidad de realizar una nueva postulación</w:t>
      </w:r>
      <w:r>
        <w:rPr>
          <w:rFonts w:eastAsia="Times New Roman" w:cs="Times New Roman"/>
          <w:spacing w:val="-3"/>
          <w:szCs w:val="24"/>
          <w:lang w:val="es-ES" w:eastAsia="es-ES"/>
        </w:rPr>
        <w:t>.</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Times New Roman" w:cs="Times New Roman"/>
          <w:b/>
          <w:spacing w:val="6"/>
          <w:szCs w:val="20"/>
          <w:lang w:eastAsia="es-ES"/>
        </w:rPr>
      </w:pPr>
      <w:r w:rsidRPr="005D4CE5">
        <w:rPr>
          <w:rFonts w:eastAsia="Times New Roman" w:cs="Times New Roman"/>
          <w:b/>
          <w:spacing w:val="6"/>
          <w:szCs w:val="20"/>
          <w:lang w:eastAsia="es-ES"/>
        </w:rPr>
        <w:t xml:space="preserve">Artículo </w:t>
      </w:r>
      <w:r w:rsidR="008D44A1">
        <w:rPr>
          <w:rFonts w:eastAsia="Times New Roman" w:cs="Times New Roman"/>
          <w:b/>
          <w:spacing w:val="6"/>
          <w:szCs w:val="20"/>
          <w:lang w:eastAsia="es-ES"/>
        </w:rPr>
        <w:t>7</w:t>
      </w:r>
    </w:p>
    <w:p w:rsidR="005D4CE5" w:rsidRDefault="005D4CE5" w:rsidP="005D4CE5">
      <w:pPr>
        <w:autoSpaceDE w:val="0"/>
        <w:autoSpaceDN w:val="0"/>
        <w:adjustRightInd w:val="0"/>
        <w:ind w:firstLine="2835"/>
        <w:jc w:val="both"/>
        <w:rPr>
          <w:rFonts w:eastAsia="Calibri" w:cs="Arial"/>
          <w:szCs w:val="24"/>
        </w:rPr>
      </w:pPr>
    </w:p>
    <w:p w:rsidR="008D44A1" w:rsidRDefault="008D44A1" w:rsidP="008D44A1">
      <w:pPr>
        <w:autoSpaceDE w:val="0"/>
        <w:autoSpaceDN w:val="0"/>
        <w:adjustRightInd w:val="0"/>
        <w:ind w:firstLine="2835"/>
        <w:jc w:val="both"/>
        <w:rPr>
          <w:rFonts w:eastAsia="Calibri" w:cs="Arial"/>
          <w:szCs w:val="24"/>
        </w:rPr>
      </w:pPr>
      <w:r>
        <w:rPr>
          <w:rFonts w:eastAsia="Calibri" w:cs="Arial"/>
          <w:szCs w:val="24"/>
        </w:rPr>
        <w:t>Fija el plazo para que el</w:t>
      </w:r>
      <w:r w:rsidRPr="008D44A1">
        <w:rPr>
          <w:rFonts w:eastAsia="Calibri" w:cs="Arial"/>
          <w:szCs w:val="24"/>
        </w:rPr>
        <w:t xml:space="preserve"> personal municipal </w:t>
      </w:r>
      <w:r>
        <w:rPr>
          <w:rFonts w:eastAsia="Calibri" w:cs="Arial"/>
          <w:szCs w:val="24"/>
        </w:rPr>
        <w:t xml:space="preserve">haga </w:t>
      </w:r>
      <w:r w:rsidRPr="008D44A1">
        <w:rPr>
          <w:rFonts w:eastAsia="Calibri" w:cs="Arial"/>
          <w:szCs w:val="24"/>
        </w:rPr>
        <w:t>efectiva su renuncia voluntaria a la municipalidad</w:t>
      </w:r>
      <w:r>
        <w:rPr>
          <w:rFonts w:eastAsia="Calibri" w:cs="Arial"/>
          <w:szCs w:val="24"/>
        </w:rPr>
        <w:t>.</w:t>
      </w:r>
    </w:p>
    <w:p w:rsidR="008D44A1" w:rsidRPr="008D44A1" w:rsidRDefault="008D44A1" w:rsidP="008D44A1">
      <w:pPr>
        <w:autoSpaceDE w:val="0"/>
        <w:autoSpaceDN w:val="0"/>
        <w:adjustRightInd w:val="0"/>
        <w:ind w:firstLine="2835"/>
        <w:jc w:val="both"/>
        <w:rPr>
          <w:rFonts w:eastAsia="Calibri" w:cs="Arial"/>
          <w:szCs w:val="24"/>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B63D35">
        <w:rPr>
          <w:rFonts w:eastAsia="Times New Roman" w:cs="Times New Roman"/>
          <w:b/>
          <w:spacing w:val="6"/>
          <w:szCs w:val="20"/>
          <w:lang w:eastAsia="es-ES"/>
        </w:rPr>
        <w:t>8</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B63D35" w:rsidRPr="00B63D35" w:rsidRDefault="00B63D35" w:rsidP="00B63D35">
      <w:pPr>
        <w:autoSpaceDE w:val="0"/>
        <w:autoSpaceDN w:val="0"/>
        <w:adjustRightInd w:val="0"/>
        <w:ind w:firstLine="2835"/>
        <w:jc w:val="both"/>
        <w:rPr>
          <w:rFonts w:eastAsia="Times New Roman" w:cs="Times New Roman"/>
          <w:spacing w:val="-3"/>
          <w:szCs w:val="24"/>
          <w:lang w:val="es-ES" w:eastAsia="es-ES"/>
        </w:rPr>
      </w:pPr>
      <w:r w:rsidRPr="00B63D35">
        <w:rPr>
          <w:rFonts w:eastAsia="Times New Roman" w:cs="Times New Roman"/>
          <w:spacing w:val="-3"/>
          <w:szCs w:val="24"/>
          <w:lang w:val="es-ES" w:eastAsia="es-ES"/>
        </w:rPr>
        <w:lastRenderedPageBreak/>
        <w:t>Los funcionarios municipales a quienes se conceda la bonificación tendrán derecho a percibir, por una sola vez, una bonificación adicional de cargo fiscal, siempre que cuenten con un mínimo de diez años de servicios continuos o discontinuos prestados en la administración municipal.</w:t>
      </w:r>
      <w:r>
        <w:rPr>
          <w:rFonts w:eastAsia="Times New Roman" w:cs="Times New Roman"/>
          <w:spacing w:val="-3"/>
          <w:szCs w:val="24"/>
          <w:lang w:val="es-ES" w:eastAsia="es-ES"/>
        </w:rPr>
        <w:t xml:space="preserve"> </w:t>
      </w:r>
      <w:r w:rsidRPr="00B63D35">
        <w:rPr>
          <w:rFonts w:eastAsia="Times New Roman" w:cs="Times New Roman"/>
          <w:spacing w:val="-3"/>
          <w:szCs w:val="24"/>
          <w:lang w:val="es-ES" w:eastAsia="es-ES"/>
        </w:rPr>
        <w:t xml:space="preserve">La bonificación adicional ascenderá a los montos </w:t>
      </w:r>
      <w:r>
        <w:rPr>
          <w:rFonts w:eastAsia="Times New Roman" w:cs="Times New Roman"/>
          <w:spacing w:val="-3"/>
          <w:szCs w:val="24"/>
          <w:lang w:val="es-ES" w:eastAsia="es-ES"/>
        </w:rPr>
        <w:t>allí señalados</w:t>
      </w:r>
      <w:r w:rsidRPr="00B63D35">
        <w:rPr>
          <w:rFonts w:eastAsia="Times New Roman" w:cs="Times New Roman"/>
          <w:spacing w:val="-3"/>
          <w:szCs w:val="24"/>
          <w:lang w:val="es-ES" w:eastAsia="es-ES"/>
        </w:rPr>
        <w:t>, según años de servicio</w:t>
      </w:r>
      <w:r>
        <w:rPr>
          <w:rFonts w:eastAsia="Times New Roman" w:cs="Times New Roman"/>
          <w:spacing w:val="-3"/>
          <w:szCs w:val="24"/>
          <w:lang w:val="es-ES" w:eastAsia="es-ES"/>
        </w:rPr>
        <w:t>s</w:t>
      </w:r>
      <w:r w:rsidRPr="00B63D35">
        <w:rPr>
          <w:rFonts w:eastAsia="Times New Roman" w:cs="Times New Roman"/>
          <w:spacing w:val="-3"/>
          <w:szCs w:val="24"/>
          <w:lang w:val="es-ES" w:eastAsia="es-ES"/>
        </w:rPr>
        <w:t xml:space="preserve">, cualquiera sea el estamento al </w:t>
      </w:r>
      <w:r>
        <w:rPr>
          <w:rFonts w:eastAsia="Times New Roman" w:cs="Times New Roman"/>
          <w:spacing w:val="-3"/>
          <w:szCs w:val="24"/>
          <w:lang w:val="es-ES" w:eastAsia="es-ES"/>
        </w:rPr>
        <w:t xml:space="preserve">que </w:t>
      </w:r>
      <w:r w:rsidRPr="00B63D35">
        <w:rPr>
          <w:rFonts w:eastAsia="Times New Roman" w:cs="Times New Roman"/>
          <w:spacing w:val="-3"/>
          <w:szCs w:val="24"/>
          <w:lang w:val="es-ES" w:eastAsia="es-ES"/>
        </w:rPr>
        <w:t>pertenezca el funcionario</w:t>
      </w:r>
      <w:r>
        <w:rPr>
          <w:rFonts w:eastAsia="Times New Roman" w:cs="Times New Roman"/>
          <w:spacing w:val="-3"/>
          <w:szCs w:val="24"/>
          <w:lang w:val="es-ES" w:eastAsia="es-ES"/>
        </w:rPr>
        <w:t xml:space="preserve">. Los especificados </w:t>
      </w:r>
      <w:r w:rsidRPr="00B63D35">
        <w:rPr>
          <w:rFonts w:eastAsia="Times New Roman" w:cs="Times New Roman"/>
          <w:spacing w:val="-3"/>
          <w:szCs w:val="24"/>
          <w:lang w:val="es-ES" w:eastAsia="es-ES"/>
        </w:rPr>
        <w:t>corresponde</w:t>
      </w:r>
      <w:r>
        <w:rPr>
          <w:rFonts w:eastAsia="Times New Roman" w:cs="Times New Roman"/>
          <w:spacing w:val="-3"/>
          <w:szCs w:val="24"/>
          <w:lang w:val="es-ES" w:eastAsia="es-ES"/>
        </w:rPr>
        <w:t>n</w:t>
      </w:r>
      <w:r w:rsidRPr="00B63D35">
        <w:rPr>
          <w:rFonts w:eastAsia="Times New Roman" w:cs="Times New Roman"/>
          <w:spacing w:val="-3"/>
          <w:szCs w:val="24"/>
          <w:lang w:val="es-ES" w:eastAsia="es-ES"/>
        </w:rPr>
        <w:t xml:space="preserve"> a una jornada de cuarenta y cuatro horas semanales</w:t>
      </w:r>
      <w:r>
        <w:rPr>
          <w:rFonts w:eastAsia="Times New Roman" w:cs="Times New Roman"/>
          <w:spacing w:val="-3"/>
          <w:szCs w:val="24"/>
          <w:lang w:val="es-ES" w:eastAsia="es-ES"/>
        </w:rPr>
        <w:t>,</w:t>
      </w:r>
      <w:r w:rsidRPr="00B63D35">
        <w:rPr>
          <w:rFonts w:eastAsia="Times New Roman" w:cs="Times New Roman"/>
          <w:spacing w:val="-3"/>
          <w:szCs w:val="24"/>
          <w:lang w:val="es-ES" w:eastAsia="es-ES"/>
        </w:rPr>
        <w:t xml:space="preserve"> y si </w:t>
      </w:r>
      <w:r>
        <w:rPr>
          <w:rFonts w:eastAsia="Times New Roman" w:cs="Times New Roman"/>
          <w:spacing w:val="-3"/>
          <w:szCs w:val="24"/>
          <w:lang w:val="es-ES" w:eastAsia="es-ES"/>
        </w:rPr>
        <w:t>e</w:t>
      </w:r>
      <w:r w:rsidRPr="00B63D35">
        <w:rPr>
          <w:rFonts w:eastAsia="Times New Roman" w:cs="Times New Roman"/>
          <w:spacing w:val="-3"/>
          <w:szCs w:val="24"/>
          <w:lang w:val="es-ES" w:eastAsia="es-ES"/>
        </w:rPr>
        <w:t>sta fuere inferior, se calculará en forma proporcional</w:t>
      </w:r>
      <w:r>
        <w:rPr>
          <w:rFonts w:eastAsia="Times New Roman" w:cs="Times New Roman"/>
          <w:spacing w:val="-3"/>
          <w:szCs w:val="24"/>
          <w:lang w:val="es-ES" w:eastAsia="es-ES"/>
        </w:rPr>
        <w:t>.</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B63D35">
        <w:rPr>
          <w:rFonts w:eastAsia="Times New Roman" w:cs="Times New Roman"/>
          <w:b/>
          <w:spacing w:val="6"/>
          <w:szCs w:val="20"/>
          <w:lang w:eastAsia="es-ES"/>
        </w:rPr>
        <w:t>9</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B63D35" w:rsidRPr="00B63D35" w:rsidRDefault="00B63D35" w:rsidP="00B63D3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Establece condiciones especiales para</w:t>
      </w:r>
      <w:r w:rsidRPr="00B63D35">
        <w:rPr>
          <w:rFonts w:eastAsia="Times New Roman" w:cs="Times New Roman"/>
          <w:spacing w:val="-3"/>
          <w:szCs w:val="24"/>
          <w:lang w:val="es-ES" w:eastAsia="es-ES"/>
        </w:rPr>
        <w:t xml:space="preserve"> </w:t>
      </w:r>
      <w:r>
        <w:rPr>
          <w:rFonts w:eastAsia="Times New Roman" w:cs="Times New Roman"/>
          <w:spacing w:val="-3"/>
          <w:szCs w:val="24"/>
          <w:lang w:val="es-ES" w:eastAsia="es-ES"/>
        </w:rPr>
        <w:t>l</w:t>
      </w:r>
      <w:r w:rsidRPr="00B63D35">
        <w:rPr>
          <w:rFonts w:eastAsia="Times New Roman" w:cs="Times New Roman"/>
          <w:spacing w:val="-3"/>
          <w:szCs w:val="24"/>
          <w:lang w:val="es-ES" w:eastAsia="es-ES"/>
        </w:rPr>
        <w:t>os trabajadores de los cementerios municipales, regidos por el Código del Trabajo</w:t>
      </w:r>
      <w:r>
        <w:rPr>
          <w:rFonts w:eastAsia="Times New Roman" w:cs="Times New Roman"/>
          <w:spacing w:val="-3"/>
          <w:szCs w:val="24"/>
          <w:lang w:val="es-ES" w:eastAsia="es-ES"/>
        </w:rPr>
        <w:t>.</w:t>
      </w:r>
    </w:p>
    <w:p w:rsidR="00B63D35" w:rsidRDefault="00B63D35" w:rsidP="00B63D3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Artículo 1</w:t>
      </w:r>
      <w:r w:rsidR="00B63D35">
        <w:rPr>
          <w:rFonts w:eastAsia="Times New Roman" w:cs="Times New Roman"/>
          <w:b/>
          <w:spacing w:val="6"/>
          <w:szCs w:val="20"/>
          <w:lang w:eastAsia="es-ES"/>
        </w:rPr>
        <w:t>0</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8373D3" w:rsidRDefault="008373D3" w:rsidP="008373D3">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Considera</w:t>
      </w:r>
      <w:r w:rsidRPr="008373D3">
        <w:rPr>
          <w:rFonts w:eastAsia="Times New Roman" w:cs="Times New Roman"/>
          <w:spacing w:val="-3"/>
          <w:szCs w:val="24"/>
          <w:lang w:val="es-ES" w:eastAsia="es-ES"/>
        </w:rPr>
        <w:t xml:space="preserve"> un bono por antigüedad</w:t>
      </w:r>
      <w:r>
        <w:rPr>
          <w:rFonts w:eastAsia="Times New Roman" w:cs="Times New Roman"/>
          <w:spacing w:val="-3"/>
          <w:szCs w:val="24"/>
          <w:lang w:val="es-ES" w:eastAsia="es-ES"/>
        </w:rPr>
        <w:t xml:space="preserve"> en las condiciones allí señaladas.</w:t>
      </w:r>
    </w:p>
    <w:p w:rsidR="005D4CE5" w:rsidRPr="005D4CE5" w:rsidRDefault="005D4CE5" w:rsidP="005D4CE5">
      <w:pPr>
        <w:autoSpaceDE w:val="0"/>
        <w:autoSpaceDN w:val="0"/>
        <w:adjustRightInd w:val="0"/>
        <w:ind w:firstLine="2835"/>
        <w:jc w:val="both"/>
        <w:rPr>
          <w:rFonts w:eastAsia="Times New Roman" w:cs="Arial"/>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8373D3">
        <w:rPr>
          <w:rFonts w:eastAsia="Times New Roman" w:cs="Times New Roman"/>
          <w:b/>
          <w:spacing w:val="6"/>
          <w:szCs w:val="20"/>
          <w:lang w:eastAsia="es-ES"/>
        </w:rPr>
        <w:t>1</w:t>
      </w:r>
      <w:r w:rsidRPr="005D4CE5">
        <w:rPr>
          <w:rFonts w:eastAsia="Times New Roman" w:cs="Times New Roman"/>
          <w:b/>
          <w:spacing w:val="6"/>
          <w:szCs w:val="20"/>
          <w:lang w:eastAsia="es-ES"/>
        </w:rPr>
        <w:t>1</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8373D3" w:rsidRDefault="008373D3" w:rsidP="008373D3">
      <w:pPr>
        <w:autoSpaceDE w:val="0"/>
        <w:autoSpaceDN w:val="0"/>
        <w:adjustRightInd w:val="0"/>
        <w:ind w:firstLine="2835"/>
        <w:jc w:val="both"/>
        <w:rPr>
          <w:rFonts w:eastAsia="Times New Roman" w:cs="Times New Roman"/>
          <w:spacing w:val="-3"/>
          <w:szCs w:val="24"/>
          <w:lang w:val="es-ES" w:eastAsia="es-ES"/>
        </w:rPr>
      </w:pPr>
      <w:r w:rsidRPr="008373D3">
        <w:rPr>
          <w:rFonts w:eastAsia="Times New Roman" w:cs="Times New Roman"/>
          <w:spacing w:val="-3"/>
          <w:szCs w:val="24"/>
          <w:lang w:val="es-ES" w:eastAsia="es-ES"/>
        </w:rPr>
        <w:t>Ot</w:t>
      </w:r>
      <w:r>
        <w:rPr>
          <w:rFonts w:eastAsia="Times New Roman" w:cs="Times New Roman"/>
          <w:spacing w:val="-3"/>
          <w:szCs w:val="24"/>
          <w:lang w:val="es-ES" w:eastAsia="es-ES"/>
        </w:rPr>
        <w:t>o</w:t>
      </w:r>
      <w:r w:rsidRPr="008373D3">
        <w:rPr>
          <w:rFonts w:eastAsia="Times New Roman" w:cs="Times New Roman"/>
          <w:spacing w:val="-3"/>
          <w:szCs w:val="24"/>
          <w:lang w:val="es-ES" w:eastAsia="es-ES"/>
        </w:rPr>
        <w:t>rga un bono por trabajo pesado,</w:t>
      </w:r>
      <w:r>
        <w:rPr>
          <w:rFonts w:eastAsia="Times New Roman" w:cs="Times New Roman"/>
          <w:spacing w:val="-3"/>
          <w:szCs w:val="24"/>
          <w:lang w:val="es-ES" w:eastAsia="es-ES"/>
        </w:rPr>
        <w:t xml:space="preserve"> cumpliendo los requisitos allí establecidos.</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8373D3">
        <w:rPr>
          <w:rFonts w:eastAsia="Times New Roman" w:cs="Times New Roman"/>
          <w:b/>
          <w:spacing w:val="6"/>
          <w:szCs w:val="20"/>
          <w:lang w:eastAsia="es-ES"/>
        </w:rPr>
        <w:t>1</w:t>
      </w:r>
      <w:r w:rsidRPr="005D4CE5">
        <w:rPr>
          <w:rFonts w:eastAsia="Times New Roman" w:cs="Times New Roman"/>
          <w:b/>
          <w:spacing w:val="6"/>
          <w:szCs w:val="20"/>
          <w:lang w:eastAsia="es-ES"/>
        </w:rPr>
        <w:t>2</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170D44" w:rsidRDefault="00170D44" w:rsidP="00170D44">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Contempla la renuncia irrevocable a los beneficios establecidos por esta ley, para</w:t>
      </w:r>
      <w:r w:rsidRPr="00170D44">
        <w:rPr>
          <w:rFonts w:eastAsia="Times New Roman" w:cs="Times New Roman"/>
          <w:spacing w:val="-3"/>
          <w:szCs w:val="24"/>
          <w:lang w:val="es-ES" w:eastAsia="es-ES"/>
        </w:rPr>
        <w:t xml:space="preserve"> el personal </w:t>
      </w:r>
      <w:r>
        <w:rPr>
          <w:rFonts w:eastAsia="Times New Roman" w:cs="Times New Roman"/>
          <w:spacing w:val="-3"/>
          <w:szCs w:val="24"/>
          <w:lang w:val="es-ES" w:eastAsia="es-ES"/>
        </w:rPr>
        <w:t xml:space="preserve">que </w:t>
      </w:r>
      <w:r w:rsidRPr="00170D44">
        <w:rPr>
          <w:rFonts w:eastAsia="Times New Roman" w:cs="Times New Roman"/>
          <w:spacing w:val="-3"/>
          <w:szCs w:val="24"/>
          <w:lang w:val="es-ES" w:eastAsia="es-ES"/>
        </w:rPr>
        <w:t>no postul</w:t>
      </w:r>
      <w:r>
        <w:rPr>
          <w:rFonts w:eastAsia="Times New Roman" w:cs="Times New Roman"/>
          <w:spacing w:val="-3"/>
          <w:szCs w:val="24"/>
          <w:lang w:val="es-ES" w:eastAsia="es-ES"/>
        </w:rPr>
        <w:t>e</w:t>
      </w:r>
      <w:r w:rsidRPr="00170D44">
        <w:rPr>
          <w:rFonts w:eastAsia="Times New Roman" w:cs="Times New Roman"/>
          <w:spacing w:val="-3"/>
          <w:szCs w:val="24"/>
          <w:lang w:val="es-ES" w:eastAsia="es-ES"/>
        </w:rPr>
        <w:t xml:space="preserve"> o no ha</w:t>
      </w:r>
      <w:r>
        <w:rPr>
          <w:rFonts w:eastAsia="Times New Roman" w:cs="Times New Roman"/>
          <w:spacing w:val="-3"/>
          <w:szCs w:val="24"/>
          <w:lang w:val="es-ES" w:eastAsia="es-ES"/>
        </w:rPr>
        <w:t>ga</w:t>
      </w:r>
      <w:r w:rsidRPr="00170D44">
        <w:rPr>
          <w:rFonts w:eastAsia="Times New Roman" w:cs="Times New Roman"/>
          <w:spacing w:val="-3"/>
          <w:szCs w:val="24"/>
          <w:lang w:val="es-ES" w:eastAsia="es-ES"/>
        </w:rPr>
        <w:t xml:space="preserve"> efectiva su renuncia voluntaria </w:t>
      </w:r>
      <w:r>
        <w:rPr>
          <w:rFonts w:eastAsia="Times New Roman" w:cs="Times New Roman"/>
          <w:spacing w:val="-3"/>
          <w:szCs w:val="24"/>
          <w:lang w:val="es-ES" w:eastAsia="es-ES"/>
        </w:rPr>
        <w:t xml:space="preserve">en </w:t>
      </w:r>
      <w:r w:rsidRPr="00170D44">
        <w:rPr>
          <w:rFonts w:eastAsia="Times New Roman" w:cs="Times New Roman"/>
          <w:spacing w:val="-3"/>
          <w:szCs w:val="24"/>
          <w:lang w:val="es-ES" w:eastAsia="es-ES"/>
        </w:rPr>
        <w:t>los plazos señalados</w:t>
      </w:r>
      <w:r>
        <w:rPr>
          <w:rFonts w:eastAsia="Times New Roman" w:cs="Times New Roman"/>
          <w:spacing w:val="-3"/>
          <w:szCs w:val="24"/>
          <w:lang w:val="es-ES" w:eastAsia="es-ES"/>
        </w:rPr>
        <w:t>.</w:t>
      </w:r>
    </w:p>
    <w:p w:rsidR="00170D44" w:rsidRPr="00170D44" w:rsidRDefault="00170D44" w:rsidP="00170D44">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170D44">
        <w:rPr>
          <w:rFonts w:eastAsia="Times New Roman" w:cs="Times New Roman"/>
          <w:b/>
          <w:spacing w:val="6"/>
          <w:szCs w:val="20"/>
          <w:lang w:eastAsia="es-ES"/>
        </w:rPr>
        <w:t>13</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170D44" w:rsidRDefault="00170D44" w:rsidP="005D4CE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 xml:space="preserve">Establece la incompatibilidad de las </w:t>
      </w:r>
      <w:r w:rsidRPr="00170D44">
        <w:rPr>
          <w:rFonts w:eastAsia="Times New Roman" w:cs="Times New Roman"/>
          <w:spacing w:val="-3"/>
          <w:szCs w:val="24"/>
          <w:lang w:val="es-ES" w:eastAsia="es-ES"/>
        </w:rPr>
        <w:t>bonificaci</w:t>
      </w:r>
      <w:r>
        <w:rPr>
          <w:rFonts w:eastAsia="Times New Roman" w:cs="Times New Roman"/>
          <w:spacing w:val="-3"/>
          <w:szCs w:val="24"/>
          <w:lang w:val="es-ES" w:eastAsia="es-ES"/>
        </w:rPr>
        <w:t>ones</w:t>
      </w:r>
      <w:r w:rsidRPr="00170D44">
        <w:rPr>
          <w:rFonts w:eastAsia="Times New Roman" w:cs="Times New Roman"/>
          <w:spacing w:val="-3"/>
          <w:szCs w:val="24"/>
          <w:lang w:val="es-ES" w:eastAsia="es-ES"/>
        </w:rPr>
        <w:t xml:space="preserve"> con toda indemnización que por concepto de término de la relación laboral o cese de funciones pudiere corresponderle al funcionario</w:t>
      </w:r>
      <w:r>
        <w:rPr>
          <w:rFonts w:eastAsia="Times New Roman" w:cs="Times New Roman"/>
          <w:spacing w:val="-3"/>
          <w:szCs w:val="24"/>
          <w:lang w:val="es-ES" w:eastAsia="es-ES"/>
        </w:rPr>
        <w:t>.</w:t>
      </w:r>
    </w:p>
    <w:p w:rsidR="00170D44" w:rsidRDefault="00170D44"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170D44">
        <w:rPr>
          <w:rFonts w:eastAsia="Times New Roman" w:cs="Times New Roman"/>
          <w:b/>
          <w:spacing w:val="6"/>
          <w:szCs w:val="20"/>
          <w:lang w:eastAsia="es-ES"/>
        </w:rPr>
        <w:t>14</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170D44" w:rsidRPr="00170D44" w:rsidRDefault="00170D44" w:rsidP="00170D44">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 xml:space="preserve">Prohíbe el nombramiento o contratación en municipalidades o corporaciones municipales de los </w:t>
      </w:r>
      <w:r w:rsidRPr="00170D44">
        <w:rPr>
          <w:rFonts w:eastAsia="Times New Roman" w:cs="Times New Roman"/>
          <w:spacing w:val="-3"/>
          <w:szCs w:val="24"/>
          <w:lang w:val="es-ES" w:eastAsia="es-ES"/>
        </w:rPr>
        <w:t xml:space="preserve">funcionarios que cesen en sus empleos por aplicación de lo dispuesto en esta ley, </w:t>
      </w:r>
      <w:r>
        <w:rPr>
          <w:rFonts w:eastAsia="Times New Roman" w:cs="Times New Roman"/>
          <w:spacing w:val="-3"/>
          <w:szCs w:val="24"/>
          <w:lang w:val="es-ES" w:eastAsia="es-ES"/>
        </w:rPr>
        <w:t xml:space="preserve">por un plazo de </w:t>
      </w:r>
      <w:r w:rsidRPr="00170D44">
        <w:rPr>
          <w:rFonts w:eastAsia="Times New Roman" w:cs="Times New Roman"/>
          <w:spacing w:val="-3"/>
          <w:szCs w:val="24"/>
          <w:lang w:val="es-ES" w:eastAsia="es-ES"/>
        </w:rPr>
        <w:t xml:space="preserve">cinco años </w:t>
      </w:r>
      <w:r>
        <w:rPr>
          <w:rFonts w:eastAsia="Times New Roman" w:cs="Times New Roman"/>
          <w:spacing w:val="-3"/>
          <w:szCs w:val="24"/>
          <w:lang w:val="es-ES" w:eastAsia="es-ES"/>
        </w:rPr>
        <w:t>desde</w:t>
      </w:r>
      <w:r w:rsidRPr="00170D44">
        <w:rPr>
          <w:rFonts w:eastAsia="Times New Roman" w:cs="Times New Roman"/>
          <w:spacing w:val="-3"/>
          <w:szCs w:val="24"/>
          <w:lang w:val="es-ES" w:eastAsia="es-ES"/>
        </w:rPr>
        <w:t xml:space="preserve"> </w:t>
      </w:r>
      <w:r>
        <w:rPr>
          <w:rFonts w:eastAsia="Times New Roman" w:cs="Times New Roman"/>
          <w:spacing w:val="-3"/>
          <w:szCs w:val="24"/>
          <w:lang w:val="es-ES" w:eastAsia="es-ES"/>
        </w:rPr>
        <w:t>e</w:t>
      </w:r>
      <w:r w:rsidRPr="00170D44">
        <w:rPr>
          <w:rFonts w:eastAsia="Times New Roman" w:cs="Times New Roman"/>
          <w:spacing w:val="-3"/>
          <w:szCs w:val="24"/>
          <w:lang w:val="es-ES" w:eastAsia="es-ES"/>
        </w:rPr>
        <w:t xml:space="preserve">l término de </w:t>
      </w:r>
      <w:r>
        <w:rPr>
          <w:rFonts w:eastAsia="Times New Roman" w:cs="Times New Roman"/>
          <w:spacing w:val="-3"/>
          <w:szCs w:val="24"/>
          <w:lang w:val="es-ES" w:eastAsia="es-ES"/>
        </w:rPr>
        <w:t xml:space="preserve">la </w:t>
      </w:r>
      <w:r w:rsidRPr="00170D44">
        <w:rPr>
          <w:rFonts w:eastAsia="Times New Roman" w:cs="Times New Roman"/>
          <w:spacing w:val="-3"/>
          <w:szCs w:val="24"/>
          <w:lang w:val="es-ES" w:eastAsia="es-ES"/>
        </w:rPr>
        <w:t>relación laboral</w:t>
      </w:r>
      <w:r>
        <w:rPr>
          <w:rFonts w:eastAsia="Times New Roman" w:cs="Times New Roman"/>
          <w:spacing w:val="-3"/>
          <w:szCs w:val="24"/>
          <w:lang w:val="es-ES" w:eastAsia="es-ES"/>
        </w:rPr>
        <w:t>.</w:t>
      </w:r>
    </w:p>
    <w:p w:rsidR="005D4CE5" w:rsidRPr="005D4CE5" w:rsidRDefault="005D4CE5" w:rsidP="005D4CE5">
      <w:pPr>
        <w:autoSpaceDE w:val="0"/>
        <w:autoSpaceDN w:val="0"/>
        <w:adjustRightInd w:val="0"/>
        <w:ind w:firstLine="2835"/>
        <w:jc w:val="both"/>
        <w:rPr>
          <w:rFonts w:eastAsia="Times New Roman" w:cs="Times New Roman"/>
          <w:spacing w:val="-3"/>
          <w:szCs w:val="24"/>
          <w:lang w:val="es-ES_tradnl"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170D44">
        <w:rPr>
          <w:rFonts w:eastAsia="Times New Roman" w:cs="Times New Roman"/>
          <w:b/>
          <w:spacing w:val="6"/>
          <w:szCs w:val="20"/>
          <w:lang w:eastAsia="es-ES"/>
        </w:rPr>
        <w:t>15</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673A45" w:rsidRDefault="00673A45" w:rsidP="00673A4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 xml:space="preserve">Permite la postulación conjunta al bono de retiro voluntario establecido por esta ley y al </w:t>
      </w:r>
      <w:r w:rsidR="00170D44" w:rsidRPr="00170D44">
        <w:rPr>
          <w:rFonts w:eastAsia="Times New Roman" w:cs="Times New Roman"/>
          <w:spacing w:val="-3"/>
          <w:szCs w:val="24"/>
          <w:lang w:val="es-ES" w:eastAsia="es-ES"/>
        </w:rPr>
        <w:t>bono que establece la ley Nº 20.305</w:t>
      </w:r>
      <w:r>
        <w:rPr>
          <w:rFonts w:eastAsia="Times New Roman" w:cs="Times New Roman"/>
          <w:spacing w:val="-3"/>
          <w:szCs w:val="24"/>
          <w:lang w:val="es-ES" w:eastAsia="es-ES"/>
        </w:rPr>
        <w:t>.</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673A45">
        <w:rPr>
          <w:rFonts w:eastAsia="Times New Roman" w:cs="Times New Roman"/>
          <w:b/>
          <w:spacing w:val="6"/>
          <w:szCs w:val="20"/>
          <w:lang w:eastAsia="es-ES"/>
        </w:rPr>
        <w:t>16</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673A45" w:rsidRDefault="00673A45" w:rsidP="00673A4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 xml:space="preserve">Autoriza a </w:t>
      </w:r>
      <w:r w:rsidRPr="00673A45">
        <w:rPr>
          <w:rFonts w:eastAsia="Times New Roman" w:cs="Times New Roman"/>
          <w:spacing w:val="-3"/>
          <w:szCs w:val="24"/>
          <w:lang w:val="es-ES" w:eastAsia="es-ES"/>
        </w:rPr>
        <w:t xml:space="preserve">impetrar la bonificación </w:t>
      </w:r>
      <w:r>
        <w:rPr>
          <w:rFonts w:eastAsia="Times New Roman" w:cs="Times New Roman"/>
          <w:spacing w:val="-3"/>
          <w:szCs w:val="24"/>
          <w:lang w:val="es-ES" w:eastAsia="es-ES"/>
        </w:rPr>
        <w:t xml:space="preserve">antes de la edad fijada por esta ley cuando </w:t>
      </w:r>
      <w:r w:rsidRPr="00673A45">
        <w:rPr>
          <w:rFonts w:eastAsia="Times New Roman" w:cs="Times New Roman"/>
          <w:spacing w:val="-3"/>
          <w:szCs w:val="24"/>
          <w:lang w:val="es-ES" w:eastAsia="es-ES"/>
        </w:rPr>
        <w:t>el funcionario cumpl</w:t>
      </w:r>
      <w:r>
        <w:rPr>
          <w:rFonts w:eastAsia="Times New Roman" w:cs="Times New Roman"/>
          <w:spacing w:val="-3"/>
          <w:szCs w:val="24"/>
          <w:lang w:val="es-ES" w:eastAsia="es-ES"/>
        </w:rPr>
        <w:t>a</w:t>
      </w:r>
      <w:r w:rsidRPr="00673A45">
        <w:rPr>
          <w:rFonts w:eastAsia="Times New Roman" w:cs="Times New Roman"/>
          <w:spacing w:val="-3"/>
          <w:szCs w:val="24"/>
          <w:lang w:val="es-ES" w:eastAsia="es-ES"/>
        </w:rPr>
        <w:t xml:space="preserve"> los requisitos necesarios para obtener una rebaja de la edad legal para pensionarse por vejez por la realización de labores calificadas como pesadas</w:t>
      </w:r>
      <w:r>
        <w:rPr>
          <w:rFonts w:eastAsia="Times New Roman" w:cs="Times New Roman"/>
          <w:spacing w:val="-3"/>
          <w:szCs w:val="24"/>
          <w:lang w:val="es-ES" w:eastAsia="es-ES"/>
        </w:rPr>
        <w:t>.</w:t>
      </w:r>
    </w:p>
    <w:p w:rsidR="00673A45" w:rsidRDefault="00673A45" w:rsidP="00673A4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673A45">
        <w:rPr>
          <w:rFonts w:eastAsia="Times New Roman" w:cs="Times New Roman"/>
          <w:b/>
          <w:spacing w:val="6"/>
          <w:szCs w:val="20"/>
          <w:lang w:eastAsia="es-ES"/>
        </w:rPr>
        <w:t>17</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673A45" w:rsidRPr="00673A45" w:rsidRDefault="00673A45" w:rsidP="00673A4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Ordena la dictación de</w:t>
      </w:r>
      <w:r w:rsidRPr="00673A45">
        <w:rPr>
          <w:rFonts w:eastAsia="Times New Roman" w:cs="Times New Roman"/>
          <w:spacing w:val="-3"/>
          <w:szCs w:val="24"/>
          <w:lang w:val="es-ES" w:eastAsia="es-ES"/>
        </w:rPr>
        <w:t xml:space="preserve"> </w:t>
      </w:r>
      <w:r>
        <w:rPr>
          <w:rFonts w:eastAsia="Times New Roman" w:cs="Times New Roman"/>
          <w:spacing w:val="-3"/>
          <w:szCs w:val="24"/>
          <w:lang w:val="es-ES" w:eastAsia="es-ES"/>
        </w:rPr>
        <w:t>u</w:t>
      </w:r>
      <w:r w:rsidRPr="00673A45">
        <w:rPr>
          <w:rFonts w:eastAsia="Times New Roman" w:cs="Times New Roman"/>
          <w:spacing w:val="-3"/>
          <w:szCs w:val="24"/>
          <w:lang w:val="es-ES" w:eastAsia="es-ES"/>
        </w:rPr>
        <w:t xml:space="preserve">n reglamento por el Ministerio del Interior y Seguridad Pública, suscrito además por el Ministro de Hacienda, </w:t>
      </w:r>
      <w:r>
        <w:rPr>
          <w:rFonts w:eastAsia="Times New Roman" w:cs="Times New Roman"/>
          <w:spacing w:val="-3"/>
          <w:szCs w:val="24"/>
          <w:lang w:val="es-ES" w:eastAsia="es-ES"/>
        </w:rPr>
        <w:t xml:space="preserve">que </w:t>
      </w:r>
      <w:r w:rsidRPr="00673A45">
        <w:rPr>
          <w:rFonts w:eastAsia="Times New Roman" w:cs="Times New Roman"/>
          <w:spacing w:val="-3"/>
          <w:szCs w:val="24"/>
          <w:lang w:val="es-ES" w:eastAsia="es-ES"/>
        </w:rPr>
        <w:t>determin</w:t>
      </w:r>
      <w:r>
        <w:rPr>
          <w:rFonts w:eastAsia="Times New Roman" w:cs="Times New Roman"/>
          <w:spacing w:val="-3"/>
          <w:szCs w:val="24"/>
          <w:lang w:val="es-ES" w:eastAsia="es-ES"/>
        </w:rPr>
        <w:t>e</w:t>
      </w:r>
      <w:r w:rsidRPr="00673A45">
        <w:rPr>
          <w:rFonts w:eastAsia="Times New Roman" w:cs="Times New Roman"/>
          <w:spacing w:val="-3"/>
          <w:szCs w:val="24"/>
          <w:lang w:val="es-ES" w:eastAsia="es-ES"/>
        </w:rPr>
        <w:t xml:space="preserve"> el período de postulación </w:t>
      </w:r>
      <w:r>
        <w:rPr>
          <w:rFonts w:eastAsia="Times New Roman" w:cs="Times New Roman"/>
          <w:spacing w:val="-3"/>
          <w:szCs w:val="24"/>
          <w:lang w:val="es-ES" w:eastAsia="es-ES"/>
        </w:rPr>
        <w:t xml:space="preserve">y </w:t>
      </w:r>
      <w:r w:rsidRPr="00673A45">
        <w:rPr>
          <w:rFonts w:eastAsia="Times New Roman" w:cs="Times New Roman"/>
          <w:spacing w:val="-3"/>
          <w:szCs w:val="24"/>
          <w:lang w:val="es-ES" w:eastAsia="es-ES"/>
        </w:rPr>
        <w:t>el procedimiento de otorgamiento de los beneficios de esta ley.</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673A45">
        <w:rPr>
          <w:rFonts w:eastAsia="Times New Roman" w:cs="Times New Roman"/>
          <w:b/>
          <w:spacing w:val="6"/>
          <w:szCs w:val="20"/>
          <w:lang w:eastAsia="es-ES"/>
        </w:rPr>
        <w:t>18</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673A45" w:rsidRDefault="00673A45" w:rsidP="00673A4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Contempla que e</w:t>
      </w:r>
      <w:r w:rsidRPr="00673A45">
        <w:rPr>
          <w:rFonts w:eastAsia="Times New Roman" w:cs="Times New Roman"/>
          <w:spacing w:val="-3"/>
          <w:szCs w:val="24"/>
          <w:lang w:val="es-ES" w:eastAsia="es-ES"/>
        </w:rPr>
        <w:t xml:space="preserve">l mayor gasto que represente la </w:t>
      </w:r>
      <w:proofErr w:type="spellStart"/>
      <w:r>
        <w:rPr>
          <w:rFonts w:eastAsia="Times New Roman" w:cs="Times New Roman"/>
          <w:spacing w:val="-3"/>
          <w:szCs w:val="24"/>
          <w:lang w:val="es-ES" w:eastAsia="es-ES"/>
        </w:rPr>
        <w:t>la</w:t>
      </w:r>
      <w:proofErr w:type="spellEnd"/>
      <w:r>
        <w:rPr>
          <w:rFonts w:eastAsia="Times New Roman" w:cs="Times New Roman"/>
          <w:spacing w:val="-3"/>
          <w:szCs w:val="24"/>
          <w:lang w:val="es-ES" w:eastAsia="es-ES"/>
        </w:rPr>
        <w:t xml:space="preserve"> entrega del bono de retiro voluntario </w:t>
      </w:r>
      <w:r w:rsidRPr="00673A45">
        <w:rPr>
          <w:rFonts w:eastAsia="Times New Roman" w:cs="Times New Roman"/>
          <w:spacing w:val="-3"/>
          <w:szCs w:val="24"/>
          <w:lang w:val="es-ES" w:eastAsia="es-ES"/>
        </w:rPr>
        <w:t>será de cargo municipal</w:t>
      </w:r>
      <w:r>
        <w:rPr>
          <w:rFonts w:eastAsia="Times New Roman" w:cs="Times New Roman"/>
          <w:spacing w:val="-3"/>
          <w:szCs w:val="24"/>
          <w:lang w:val="es-ES" w:eastAsia="es-ES"/>
        </w:rPr>
        <w:t xml:space="preserve">, facultando </w:t>
      </w:r>
      <w:r w:rsidRPr="00673A45">
        <w:rPr>
          <w:rFonts w:eastAsia="Times New Roman" w:cs="Times New Roman"/>
          <w:spacing w:val="-3"/>
          <w:szCs w:val="24"/>
          <w:lang w:val="es-ES" w:eastAsia="es-ES"/>
        </w:rPr>
        <w:t>al Servicio de Tesorerías para que efectúe anticipos con cargo al Fondo Común Municipal</w:t>
      </w:r>
      <w:r>
        <w:rPr>
          <w:rFonts w:eastAsia="Times New Roman" w:cs="Times New Roman"/>
          <w:spacing w:val="-3"/>
          <w:szCs w:val="24"/>
          <w:lang w:val="es-ES" w:eastAsia="es-ES"/>
        </w:rPr>
        <w:t>, de acuerdo a las reglas allí establecidas.</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673A45">
        <w:rPr>
          <w:rFonts w:eastAsia="Times New Roman" w:cs="Times New Roman"/>
          <w:b/>
          <w:spacing w:val="6"/>
          <w:szCs w:val="20"/>
          <w:lang w:eastAsia="es-ES"/>
        </w:rPr>
        <w:t>19</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673A45" w:rsidRDefault="008304FC" w:rsidP="00673A4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Obliga a l</w:t>
      </w:r>
      <w:r w:rsidR="00673A45" w:rsidRPr="00673A45">
        <w:rPr>
          <w:rFonts w:eastAsia="Times New Roman" w:cs="Times New Roman"/>
          <w:spacing w:val="-3"/>
          <w:szCs w:val="24"/>
          <w:lang w:val="es-ES" w:eastAsia="es-ES"/>
        </w:rPr>
        <w:t xml:space="preserve">a Subsecretaría de Desarrollo Regional y Administrativo </w:t>
      </w:r>
      <w:r>
        <w:rPr>
          <w:rFonts w:eastAsia="Times New Roman" w:cs="Times New Roman"/>
          <w:spacing w:val="-3"/>
          <w:szCs w:val="24"/>
          <w:lang w:val="es-ES" w:eastAsia="es-ES"/>
        </w:rPr>
        <w:t xml:space="preserve">a </w:t>
      </w:r>
      <w:r w:rsidR="00673A45" w:rsidRPr="00673A45">
        <w:rPr>
          <w:rFonts w:eastAsia="Times New Roman" w:cs="Times New Roman"/>
          <w:spacing w:val="-3"/>
          <w:szCs w:val="24"/>
          <w:lang w:val="es-ES" w:eastAsia="es-ES"/>
        </w:rPr>
        <w:t>determinar los montos que a cada municipio le correspondan</w:t>
      </w:r>
      <w:r>
        <w:rPr>
          <w:rFonts w:eastAsia="Times New Roman" w:cs="Times New Roman"/>
          <w:spacing w:val="-3"/>
          <w:szCs w:val="24"/>
          <w:lang w:val="es-ES" w:eastAsia="es-ES"/>
        </w:rPr>
        <w:t>.</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8304FC">
        <w:rPr>
          <w:rFonts w:eastAsia="Times New Roman" w:cs="Times New Roman"/>
          <w:b/>
          <w:spacing w:val="6"/>
          <w:szCs w:val="20"/>
          <w:lang w:eastAsia="es-ES"/>
        </w:rPr>
        <w:t>20</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8304FC" w:rsidRDefault="008304FC" w:rsidP="005D4CE5">
      <w:pPr>
        <w:autoSpaceDE w:val="0"/>
        <w:autoSpaceDN w:val="0"/>
        <w:adjustRightInd w:val="0"/>
        <w:ind w:firstLine="2835"/>
        <w:jc w:val="both"/>
        <w:rPr>
          <w:rFonts w:eastAsia="Times New Roman" w:cs="Times New Roman"/>
          <w:spacing w:val="-3"/>
          <w:szCs w:val="24"/>
          <w:lang w:val="es-ES" w:eastAsia="es-ES"/>
        </w:rPr>
      </w:pPr>
      <w:r>
        <w:rPr>
          <w:rFonts w:cs="Arial"/>
          <w:lang w:val="es-ES_tradnl"/>
        </w:rPr>
        <w:t>Dispone que e</w:t>
      </w:r>
      <w:r w:rsidRPr="00594C34">
        <w:rPr>
          <w:rFonts w:cs="Arial"/>
          <w:lang w:val="es-ES_tradnl"/>
        </w:rPr>
        <w:t xml:space="preserve">l gasto que represente la </w:t>
      </w:r>
      <w:r>
        <w:rPr>
          <w:rFonts w:cs="Arial"/>
          <w:lang w:val="es-ES_tradnl"/>
        </w:rPr>
        <w:t xml:space="preserve">entrega del bono por retiro voluntario </w:t>
      </w:r>
      <w:r w:rsidRPr="00594C34">
        <w:rPr>
          <w:rFonts w:cs="Arial"/>
          <w:lang w:val="es-ES_tradnl"/>
        </w:rPr>
        <w:t>no formará parte del límite de gasto de personal a que se refiere la ley N° 18.883.</w:t>
      </w:r>
    </w:p>
    <w:p w:rsidR="005D4CE5" w:rsidRPr="005D4CE5" w:rsidRDefault="005D4CE5" w:rsidP="005D4CE5">
      <w:pPr>
        <w:autoSpaceDE w:val="0"/>
        <w:autoSpaceDN w:val="0"/>
        <w:adjustRightInd w:val="0"/>
        <w:ind w:firstLine="2835"/>
        <w:jc w:val="both"/>
        <w:rPr>
          <w:rFonts w:eastAsia="Times New Roman" w:cs="Times New Roman"/>
          <w:spacing w:val="-3"/>
          <w:szCs w:val="24"/>
          <w:lang w:val="es-ES_tradnl" w:eastAsia="es-ES"/>
        </w:rPr>
      </w:pPr>
    </w:p>
    <w:p w:rsidR="008304FC" w:rsidRPr="008304FC" w:rsidRDefault="008304FC" w:rsidP="005D4CE5">
      <w:pPr>
        <w:autoSpaceDE w:val="0"/>
        <w:autoSpaceDN w:val="0"/>
        <w:adjustRightInd w:val="0"/>
        <w:ind w:firstLine="2835"/>
        <w:jc w:val="both"/>
        <w:rPr>
          <w:rFonts w:eastAsia="Times New Roman" w:cs="Times New Roman"/>
          <w:b/>
          <w:spacing w:val="-3"/>
          <w:szCs w:val="24"/>
          <w:lang w:val="es-ES_tradnl" w:eastAsia="es-ES"/>
        </w:rPr>
      </w:pPr>
      <w:r>
        <w:rPr>
          <w:rFonts w:eastAsia="Times New Roman" w:cs="Times New Roman"/>
          <w:b/>
          <w:spacing w:val="-3"/>
          <w:szCs w:val="24"/>
          <w:lang w:val="es-ES_tradnl" w:eastAsia="es-ES"/>
        </w:rPr>
        <w:t>Disposiciones transitorias</w:t>
      </w:r>
    </w:p>
    <w:p w:rsidR="008304FC" w:rsidRPr="005D4CE5" w:rsidRDefault="008304FC" w:rsidP="005D4CE5">
      <w:pPr>
        <w:autoSpaceDE w:val="0"/>
        <w:autoSpaceDN w:val="0"/>
        <w:adjustRightInd w:val="0"/>
        <w:ind w:firstLine="2835"/>
        <w:jc w:val="both"/>
        <w:rPr>
          <w:rFonts w:eastAsia="Times New Roman" w:cs="Times New Roman"/>
          <w:spacing w:val="-3"/>
          <w:szCs w:val="24"/>
          <w:lang w:val="es-ES_tradnl"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8304FC">
        <w:rPr>
          <w:rFonts w:eastAsia="Times New Roman" w:cs="Times New Roman"/>
          <w:b/>
          <w:spacing w:val="6"/>
          <w:szCs w:val="20"/>
          <w:lang w:eastAsia="es-ES"/>
        </w:rPr>
        <w:t>primero</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8304FC" w:rsidRPr="008304FC" w:rsidRDefault="008304FC" w:rsidP="008304FC">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Establece, mediante siete numerales, el</w:t>
      </w:r>
      <w:r w:rsidRPr="008304FC">
        <w:rPr>
          <w:rFonts w:eastAsia="Times New Roman" w:cs="Times New Roman"/>
          <w:spacing w:val="-3"/>
          <w:szCs w:val="24"/>
          <w:lang w:val="es-ES" w:eastAsia="es-ES"/>
        </w:rPr>
        <w:t xml:space="preserve"> procedimiento para asignar los cupos del año 2018</w:t>
      </w:r>
      <w:r>
        <w:rPr>
          <w:rFonts w:eastAsia="Times New Roman" w:cs="Times New Roman"/>
          <w:spacing w:val="-3"/>
          <w:szCs w:val="24"/>
          <w:lang w:val="es-ES" w:eastAsia="es-ES"/>
        </w:rPr>
        <w:t>.</w:t>
      </w:r>
    </w:p>
    <w:p w:rsidR="005D4CE5" w:rsidRP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5D4CE5" w:rsidRPr="005D4CE5" w:rsidRDefault="005D4CE5" w:rsidP="005D4CE5">
      <w:pPr>
        <w:tabs>
          <w:tab w:val="left" w:pos="2835"/>
        </w:tabs>
        <w:jc w:val="center"/>
        <w:outlineLvl w:val="0"/>
        <w:rPr>
          <w:rFonts w:eastAsia="Calibri" w:cs="Arial"/>
          <w:szCs w:val="24"/>
          <w:lang w:val="es-MX"/>
        </w:rPr>
      </w:pPr>
      <w:r w:rsidRPr="005D4CE5">
        <w:rPr>
          <w:rFonts w:eastAsia="Times New Roman" w:cs="Times New Roman"/>
          <w:b/>
          <w:spacing w:val="6"/>
          <w:szCs w:val="20"/>
          <w:lang w:eastAsia="es-ES"/>
        </w:rPr>
        <w:t xml:space="preserve">Artículo </w:t>
      </w:r>
      <w:r w:rsidR="008304FC">
        <w:rPr>
          <w:rFonts w:eastAsia="Times New Roman" w:cs="Times New Roman"/>
          <w:b/>
          <w:spacing w:val="6"/>
          <w:szCs w:val="20"/>
          <w:lang w:eastAsia="es-ES"/>
        </w:rPr>
        <w:t>segundo</w:t>
      </w:r>
    </w:p>
    <w:p w:rsidR="005D4CE5" w:rsidRDefault="005D4CE5" w:rsidP="005D4CE5">
      <w:pPr>
        <w:autoSpaceDE w:val="0"/>
        <w:autoSpaceDN w:val="0"/>
        <w:adjustRightInd w:val="0"/>
        <w:ind w:firstLine="2835"/>
        <w:jc w:val="both"/>
        <w:rPr>
          <w:rFonts w:eastAsia="Times New Roman" w:cs="Times New Roman"/>
          <w:spacing w:val="-3"/>
          <w:szCs w:val="24"/>
          <w:lang w:val="es-ES" w:eastAsia="es-ES"/>
        </w:rPr>
      </w:pPr>
    </w:p>
    <w:p w:rsidR="008304FC" w:rsidRDefault="008304FC" w:rsidP="005D4CE5">
      <w:pPr>
        <w:autoSpaceDE w:val="0"/>
        <w:autoSpaceDN w:val="0"/>
        <w:adjustRightInd w:val="0"/>
        <w:ind w:firstLine="2835"/>
        <w:jc w:val="both"/>
        <w:rPr>
          <w:rFonts w:eastAsia="Times New Roman" w:cs="Times New Roman"/>
          <w:spacing w:val="-3"/>
          <w:szCs w:val="24"/>
          <w:lang w:val="es-ES" w:eastAsia="es-ES"/>
        </w:rPr>
      </w:pPr>
      <w:r>
        <w:rPr>
          <w:rFonts w:eastAsia="Times New Roman" w:cs="Times New Roman"/>
          <w:spacing w:val="-3"/>
          <w:szCs w:val="24"/>
          <w:lang w:val="es-ES" w:eastAsia="es-ES"/>
        </w:rPr>
        <w:t>Prescribe que e</w:t>
      </w:r>
      <w:r w:rsidRPr="008304FC">
        <w:rPr>
          <w:rFonts w:eastAsia="Times New Roman" w:cs="Times New Roman"/>
          <w:spacing w:val="-3"/>
          <w:szCs w:val="24"/>
          <w:lang w:val="es-ES" w:eastAsia="es-ES"/>
        </w:rPr>
        <w:t>l mayor gasto fiscal que represente la aplicación de esta ley durante el presente año se financiará con cargo al Presupuesto del Ministerio del Interior y Seguridad Pública.</w:t>
      </w:r>
    </w:p>
    <w:p w:rsidR="005D4CE5" w:rsidRDefault="005D4CE5" w:rsidP="005D4CE5">
      <w:pPr>
        <w:widowControl w:val="0"/>
        <w:ind w:firstLine="2835"/>
        <w:jc w:val="both"/>
        <w:rPr>
          <w:rFonts w:eastAsia="Times New Roman" w:cs="Times New Roman"/>
          <w:spacing w:val="-3"/>
          <w:szCs w:val="24"/>
          <w:lang w:val="es-ES_tradnl" w:eastAsia="es-ES"/>
        </w:rPr>
      </w:pPr>
    </w:p>
    <w:p w:rsidR="007B18ED" w:rsidRDefault="00912A71"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lastRenderedPageBreak/>
        <w:t xml:space="preserve">El </w:t>
      </w:r>
      <w:r>
        <w:rPr>
          <w:rFonts w:eastAsia="Times New Roman" w:cs="Times New Roman"/>
          <w:b/>
          <w:spacing w:val="-3"/>
          <w:szCs w:val="24"/>
          <w:lang w:val="es-ES_tradnl" w:eastAsia="es-ES"/>
        </w:rPr>
        <w:t xml:space="preserve">Subsecretario de Desarrollo Regional y Administrativo, señor Felipe </w:t>
      </w:r>
      <w:proofErr w:type="spellStart"/>
      <w:r>
        <w:rPr>
          <w:rFonts w:eastAsia="Times New Roman" w:cs="Times New Roman"/>
          <w:b/>
          <w:spacing w:val="-3"/>
          <w:szCs w:val="24"/>
          <w:lang w:val="es-ES_tradnl" w:eastAsia="es-ES"/>
        </w:rPr>
        <w:t>Salaberry</w:t>
      </w:r>
      <w:proofErr w:type="spellEnd"/>
      <w:r>
        <w:rPr>
          <w:rFonts w:eastAsia="Times New Roman" w:cs="Times New Roman"/>
          <w:spacing w:val="-3"/>
          <w:szCs w:val="24"/>
          <w:lang w:val="es-ES_tradnl" w:eastAsia="es-ES"/>
        </w:rPr>
        <w:t xml:space="preserve">, </w:t>
      </w:r>
      <w:r w:rsidR="007B3C57">
        <w:rPr>
          <w:rFonts w:eastAsia="Times New Roman" w:cs="Times New Roman"/>
          <w:spacing w:val="-3"/>
          <w:szCs w:val="24"/>
          <w:lang w:val="es-ES_tradnl" w:eastAsia="es-ES"/>
        </w:rPr>
        <w:t xml:space="preserve">expuso que </w:t>
      </w:r>
      <w:r w:rsidR="007B18ED">
        <w:rPr>
          <w:rFonts w:eastAsia="Times New Roman" w:cs="Times New Roman"/>
          <w:spacing w:val="-3"/>
          <w:szCs w:val="24"/>
          <w:lang w:val="es-ES_tradnl" w:eastAsia="es-ES"/>
        </w:rPr>
        <w:t xml:space="preserve">el proyecto de ley en discusión fue presentado por </w:t>
      </w:r>
      <w:r>
        <w:rPr>
          <w:rFonts w:eastAsia="Times New Roman" w:cs="Times New Roman"/>
          <w:spacing w:val="-3"/>
          <w:szCs w:val="24"/>
          <w:lang w:val="es-ES_tradnl" w:eastAsia="es-ES"/>
        </w:rPr>
        <w:t xml:space="preserve">la administración anterior, </w:t>
      </w:r>
      <w:r w:rsidR="007B18ED">
        <w:rPr>
          <w:rFonts w:eastAsia="Times New Roman" w:cs="Times New Roman"/>
          <w:spacing w:val="-3"/>
          <w:szCs w:val="24"/>
          <w:lang w:val="es-ES_tradnl" w:eastAsia="es-ES"/>
        </w:rPr>
        <w:t xml:space="preserve">luego de </w:t>
      </w:r>
      <w:r>
        <w:rPr>
          <w:rFonts w:eastAsia="Times New Roman" w:cs="Times New Roman"/>
          <w:spacing w:val="-3"/>
          <w:szCs w:val="24"/>
          <w:lang w:val="es-ES_tradnl" w:eastAsia="es-ES"/>
        </w:rPr>
        <w:t xml:space="preserve">un trabajo </w:t>
      </w:r>
      <w:r w:rsidR="007B18ED">
        <w:rPr>
          <w:rFonts w:eastAsia="Times New Roman" w:cs="Times New Roman"/>
          <w:spacing w:val="-3"/>
          <w:szCs w:val="24"/>
          <w:lang w:val="es-ES_tradnl" w:eastAsia="es-ES"/>
        </w:rPr>
        <w:t>con</w:t>
      </w:r>
      <w:r w:rsidR="0053277A">
        <w:rPr>
          <w:rFonts w:eastAsia="Times New Roman" w:cs="Times New Roman"/>
          <w:spacing w:val="-3"/>
          <w:szCs w:val="24"/>
          <w:lang w:val="es-ES_tradnl" w:eastAsia="es-ES"/>
        </w:rPr>
        <w:t>junto con</w:t>
      </w:r>
      <w:r w:rsidR="007B18ED">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las asociaciones de funcionarios municipales, </w:t>
      </w:r>
      <w:r w:rsidR="007B18ED">
        <w:rPr>
          <w:rFonts w:eastAsia="Times New Roman" w:cs="Times New Roman"/>
          <w:spacing w:val="-3"/>
          <w:szCs w:val="24"/>
          <w:lang w:val="es-ES_tradnl" w:eastAsia="es-ES"/>
        </w:rPr>
        <w:t xml:space="preserve">que se </w:t>
      </w:r>
      <w:r w:rsidR="0053277A">
        <w:rPr>
          <w:rFonts w:eastAsia="Times New Roman" w:cs="Times New Roman"/>
          <w:spacing w:val="-3"/>
          <w:szCs w:val="24"/>
          <w:lang w:val="es-ES_tradnl" w:eastAsia="es-ES"/>
        </w:rPr>
        <w:t xml:space="preserve">vio </w:t>
      </w:r>
      <w:r w:rsidR="007B18ED">
        <w:rPr>
          <w:rFonts w:eastAsia="Times New Roman" w:cs="Times New Roman"/>
          <w:spacing w:val="-3"/>
          <w:szCs w:val="24"/>
          <w:lang w:val="es-ES_tradnl" w:eastAsia="es-ES"/>
        </w:rPr>
        <w:t>reflej</w:t>
      </w:r>
      <w:r w:rsidR="0053277A">
        <w:rPr>
          <w:rFonts w:eastAsia="Times New Roman" w:cs="Times New Roman"/>
          <w:spacing w:val="-3"/>
          <w:szCs w:val="24"/>
          <w:lang w:val="es-ES_tradnl" w:eastAsia="es-ES"/>
        </w:rPr>
        <w:t>ado</w:t>
      </w:r>
      <w:r w:rsidR="007B18ED">
        <w:rPr>
          <w:rFonts w:eastAsia="Times New Roman" w:cs="Times New Roman"/>
          <w:spacing w:val="-3"/>
          <w:szCs w:val="24"/>
          <w:lang w:val="es-ES_tradnl" w:eastAsia="es-ES"/>
        </w:rPr>
        <w:t xml:space="preserve"> en el</w:t>
      </w:r>
      <w:r>
        <w:rPr>
          <w:rFonts w:eastAsia="Times New Roman" w:cs="Times New Roman"/>
          <w:spacing w:val="-3"/>
          <w:szCs w:val="24"/>
          <w:lang w:val="es-ES_tradnl" w:eastAsia="es-ES"/>
        </w:rPr>
        <w:t xml:space="preserve"> protocolo firmado en noviembre de</w:t>
      </w:r>
      <w:r w:rsidR="007B18ED">
        <w:rPr>
          <w:rFonts w:eastAsia="Times New Roman" w:cs="Times New Roman"/>
          <w:spacing w:val="-3"/>
          <w:szCs w:val="24"/>
          <w:lang w:val="es-ES_tradnl" w:eastAsia="es-ES"/>
        </w:rPr>
        <w:t xml:space="preserve"> 2017.</w:t>
      </w:r>
    </w:p>
    <w:p w:rsidR="007B18ED" w:rsidRDefault="007B18ED" w:rsidP="005D4CE5">
      <w:pPr>
        <w:widowControl w:val="0"/>
        <w:ind w:firstLine="2835"/>
        <w:jc w:val="both"/>
        <w:rPr>
          <w:rFonts w:eastAsia="Times New Roman" w:cs="Times New Roman"/>
          <w:spacing w:val="-3"/>
          <w:szCs w:val="24"/>
          <w:lang w:val="es-ES_tradnl" w:eastAsia="es-ES"/>
        </w:rPr>
      </w:pPr>
    </w:p>
    <w:p w:rsidR="00C70B52" w:rsidRDefault="007B18ED"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La iniciativa busca </w:t>
      </w:r>
      <w:r w:rsidR="00912A71">
        <w:rPr>
          <w:rFonts w:eastAsia="Times New Roman" w:cs="Times New Roman"/>
          <w:spacing w:val="-3"/>
          <w:szCs w:val="24"/>
          <w:lang w:val="es-ES_tradnl" w:eastAsia="es-ES"/>
        </w:rPr>
        <w:t>conceder un nuevo incentivo al retiro de los funcionarios</w:t>
      </w:r>
      <w:r w:rsidR="00C70B52">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que se desempeñan en las </w:t>
      </w:r>
      <w:r w:rsidR="00C70B52">
        <w:rPr>
          <w:rFonts w:eastAsia="Times New Roman" w:cs="Times New Roman"/>
          <w:spacing w:val="-3"/>
          <w:szCs w:val="24"/>
          <w:lang w:val="es-ES_tradnl" w:eastAsia="es-ES"/>
        </w:rPr>
        <w:t>municipalidades, luego de años sin contar con</w:t>
      </w:r>
      <w:r>
        <w:rPr>
          <w:rFonts w:eastAsia="Times New Roman" w:cs="Times New Roman"/>
          <w:spacing w:val="-3"/>
          <w:szCs w:val="24"/>
          <w:lang w:val="es-ES_tradnl" w:eastAsia="es-ES"/>
        </w:rPr>
        <w:t xml:space="preserve"> un mecanismo de esta naturaleza</w:t>
      </w:r>
      <w:r w:rsidR="00C70B52">
        <w:rPr>
          <w:rFonts w:eastAsia="Times New Roman" w:cs="Times New Roman"/>
          <w:spacing w:val="-3"/>
          <w:szCs w:val="24"/>
          <w:lang w:val="es-ES_tradnl" w:eastAsia="es-ES"/>
        </w:rPr>
        <w:t>.</w:t>
      </w:r>
      <w:r>
        <w:rPr>
          <w:rFonts w:eastAsia="Times New Roman" w:cs="Times New Roman"/>
          <w:spacing w:val="-3"/>
          <w:szCs w:val="24"/>
          <w:lang w:val="es-ES_tradnl" w:eastAsia="es-ES"/>
        </w:rPr>
        <w:t xml:space="preserve"> Explicó que la proposición de ley c</w:t>
      </w:r>
      <w:r w:rsidR="00C70B52">
        <w:rPr>
          <w:rFonts w:eastAsia="Times New Roman" w:cs="Times New Roman"/>
          <w:spacing w:val="-3"/>
          <w:szCs w:val="24"/>
          <w:lang w:val="es-ES_tradnl" w:eastAsia="es-ES"/>
        </w:rPr>
        <w:t xml:space="preserve">onsidera 10.600 cupos </w:t>
      </w:r>
      <w:r>
        <w:rPr>
          <w:rFonts w:eastAsia="Times New Roman" w:cs="Times New Roman"/>
          <w:spacing w:val="-3"/>
          <w:szCs w:val="24"/>
          <w:lang w:val="es-ES_tradnl" w:eastAsia="es-ES"/>
        </w:rPr>
        <w:t xml:space="preserve">en </w:t>
      </w:r>
      <w:r w:rsidR="00C70B52">
        <w:rPr>
          <w:rFonts w:eastAsia="Times New Roman" w:cs="Times New Roman"/>
          <w:spacing w:val="-3"/>
          <w:szCs w:val="24"/>
          <w:lang w:val="es-ES_tradnl" w:eastAsia="es-ES"/>
        </w:rPr>
        <w:t>el período 2018-2026</w:t>
      </w:r>
      <w:r>
        <w:rPr>
          <w:rFonts w:eastAsia="Times New Roman" w:cs="Times New Roman"/>
          <w:spacing w:val="-3"/>
          <w:szCs w:val="24"/>
          <w:lang w:val="es-ES_tradnl" w:eastAsia="es-ES"/>
        </w:rPr>
        <w:t xml:space="preserve">, cantidad que al </w:t>
      </w:r>
      <w:r w:rsidR="00C70B52">
        <w:rPr>
          <w:rFonts w:eastAsia="Times New Roman" w:cs="Times New Roman"/>
          <w:spacing w:val="-3"/>
          <w:szCs w:val="24"/>
          <w:lang w:val="es-ES_tradnl" w:eastAsia="es-ES"/>
        </w:rPr>
        <w:t>inici</w:t>
      </w:r>
      <w:r>
        <w:rPr>
          <w:rFonts w:eastAsia="Times New Roman" w:cs="Times New Roman"/>
          <w:spacing w:val="-3"/>
          <w:szCs w:val="24"/>
          <w:lang w:val="es-ES_tradnl" w:eastAsia="es-ES"/>
        </w:rPr>
        <w:t>o</w:t>
      </w:r>
      <w:r w:rsidR="00C70B52">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d</w:t>
      </w:r>
      <w:r w:rsidR="00C70B52">
        <w:rPr>
          <w:rFonts w:eastAsia="Times New Roman" w:cs="Times New Roman"/>
          <w:spacing w:val="-3"/>
          <w:szCs w:val="24"/>
          <w:lang w:val="es-ES_tradnl" w:eastAsia="es-ES"/>
        </w:rPr>
        <w:t xml:space="preserve">el actual Gobierno </w:t>
      </w:r>
      <w:r>
        <w:rPr>
          <w:rFonts w:eastAsia="Times New Roman" w:cs="Times New Roman"/>
          <w:spacing w:val="-3"/>
          <w:szCs w:val="24"/>
          <w:lang w:val="es-ES_tradnl" w:eastAsia="es-ES"/>
        </w:rPr>
        <w:t xml:space="preserve">fue </w:t>
      </w:r>
      <w:r w:rsidR="00C70B52">
        <w:rPr>
          <w:rFonts w:eastAsia="Times New Roman" w:cs="Times New Roman"/>
          <w:spacing w:val="-3"/>
          <w:szCs w:val="24"/>
          <w:lang w:val="es-ES_tradnl" w:eastAsia="es-ES"/>
        </w:rPr>
        <w:t>redistribu</w:t>
      </w:r>
      <w:r>
        <w:rPr>
          <w:rFonts w:eastAsia="Times New Roman" w:cs="Times New Roman"/>
          <w:spacing w:val="-3"/>
          <w:szCs w:val="24"/>
          <w:lang w:val="es-ES_tradnl" w:eastAsia="es-ES"/>
        </w:rPr>
        <w:t>ida</w:t>
      </w:r>
      <w:r w:rsidR="00C70B52">
        <w:rPr>
          <w:rFonts w:eastAsia="Times New Roman" w:cs="Times New Roman"/>
          <w:spacing w:val="-3"/>
          <w:szCs w:val="24"/>
          <w:lang w:val="es-ES_tradnl" w:eastAsia="es-ES"/>
        </w:rPr>
        <w:t>, principalmente</w:t>
      </w:r>
      <w:r>
        <w:rPr>
          <w:rFonts w:eastAsia="Times New Roman" w:cs="Times New Roman"/>
          <w:spacing w:val="-3"/>
          <w:szCs w:val="24"/>
          <w:lang w:val="es-ES_tradnl" w:eastAsia="es-ES"/>
        </w:rPr>
        <w:t>,</w:t>
      </w:r>
      <w:r w:rsidR="00C70B52">
        <w:rPr>
          <w:rFonts w:eastAsia="Times New Roman" w:cs="Times New Roman"/>
          <w:spacing w:val="-3"/>
          <w:szCs w:val="24"/>
          <w:lang w:val="es-ES_tradnl" w:eastAsia="es-ES"/>
        </w:rPr>
        <w:t xml:space="preserve"> por </w:t>
      </w:r>
      <w:r>
        <w:rPr>
          <w:rFonts w:eastAsia="Times New Roman" w:cs="Times New Roman"/>
          <w:spacing w:val="-3"/>
          <w:szCs w:val="24"/>
          <w:lang w:val="es-ES_tradnl" w:eastAsia="es-ES"/>
        </w:rPr>
        <w:t xml:space="preserve">razones de </w:t>
      </w:r>
      <w:r w:rsidR="00C70B52">
        <w:rPr>
          <w:rFonts w:eastAsia="Times New Roman" w:cs="Times New Roman"/>
          <w:spacing w:val="-3"/>
          <w:szCs w:val="24"/>
          <w:lang w:val="es-ES_tradnl" w:eastAsia="es-ES"/>
        </w:rPr>
        <w:t>restricci</w:t>
      </w:r>
      <w:r>
        <w:rPr>
          <w:rFonts w:eastAsia="Times New Roman" w:cs="Times New Roman"/>
          <w:spacing w:val="-3"/>
          <w:szCs w:val="24"/>
          <w:lang w:val="es-ES_tradnl" w:eastAsia="es-ES"/>
        </w:rPr>
        <w:t>ón</w:t>
      </w:r>
      <w:r w:rsidR="00C70B52">
        <w:rPr>
          <w:rFonts w:eastAsia="Times New Roman" w:cs="Times New Roman"/>
          <w:spacing w:val="-3"/>
          <w:szCs w:val="24"/>
          <w:lang w:val="es-ES_tradnl" w:eastAsia="es-ES"/>
        </w:rPr>
        <w:t xml:space="preserve"> presupuestaria.</w:t>
      </w:r>
    </w:p>
    <w:p w:rsidR="00912A71" w:rsidRDefault="00912A71" w:rsidP="005D4CE5">
      <w:pPr>
        <w:widowControl w:val="0"/>
        <w:ind w:firstLine="2835"/>
        <w:jc w:val="both"/>
        <w:rPr>
          <w:rFonts w:eastAsia="Times New Roman" w:cs="Times New Roman"/>
          <w:spacing w:val="-3"/>
          <w:szCs w:val="24"/>
          <w:lang w:val="es-ES_tradnl" w:eastAsia="es-ES"/>
        </w:rPr>
      </w:pPr>
    </w:p>
    <w:p w:rsidR="00C70B52" w:rsidRDefault="007B18ED"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Durante el debate legislativo se han introducido varias modificaciones, como</w:t>
      </w:r>
      <w:r w:rsidR="00C70B52">
        <w:rPr>
          <w:rFonts w:eastAsia="Times New Roman" w:cs="Times New Roman"/>
          <w:spacing w:val="-3"/>
          <w:szCs w:val="24"/>
          <w:lang w:val="es-ES_tradnl" w:eastAsia="es-ES"/>
        </w:rPr>
        <w:t xml:space="preserve"> la facultad del alcalde</w:t>
      </w:r>
      <w:r>
        <w:rPr>
          <w:rFonts w:eastAsia="Times New Roman" w:cs="Times New Roman"/>
          <w:spacing w:val="-3"/>
          <w:szCs w:val="24"/>
          <w:lang w:val="es-ES_tradnl" w:eastAsia="es-ES"/>
        </w:rPr>
        <w:t>,</w:t>
      </w:r>
      <w:r w:rsidR="00C70B52">
        <w:rPr>
          <w:rFonts w:eastAsia="Times New Roman" w:cs="Times New Roman"/>
          <w:spacing w:val="-3"/>
          <w:szCs w:val="24"/>
          <w:lang w:val="es-ES_tradnl" w:eastAsia="es-ES"/>
        </w:rPr>
        <w:t xml:space="preserve"> con acuerdo del concejo municipal</w:t>
      </w:r>
      <w:r>
        <w:rPr>
          <w:rFonts w:eastAsia="Times New Roman" w:cs="Times New Roman"/>
          <w:spacing w:val="-3"/>
          <w:szCs w:val="24"/>
          <w:lang w:val="es-ES_tradnl" w:eastAsia="es-ES"/>
        </w:rPr>
        <w:t>,</w:t>
      </w:r>
      <w:r w:rsidR="00C70B52">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de </w:t>
      </w:r>
      <w:r w:rsidR="00C70B52">
        <w:rPr>
          <w:rFonts w:eastAsia="Times New Roman" w:cs="Times New Roman"/>
          <w:spacing w:val="-3"/>
          <w:szCs w:val="24"/>
          <w:lang w:val="es-ES_tradnl" w:eastAsia="es-ES"/>
        </w:rPr>
        <w:t>otorg</w:t>
      </w:r>
      <w:r>
        <w:rPr>
          <w:rFonts w:eastAsia="Times New Roman" w:cs="Times New Roman"/>
          <w:spacing w:val="-3"/>
          <w:szCs w:val="24"/>
          <w:lang w:val="es-ES_tradnl" w:eastAsia="es-ES"/>
        </w:rPr>
        <w:t>ar</w:t>
      </w:r>
      <w:r w:rsidR="00C70B52">
        <w:rPr>
          <w:rFonts w:eastAsia="Times New Roman" w:cs="Times New Roman"/>
          <w:spacing w:val="-3"/>
          <w:szCs w:val="24"/>
          <w:lang w:val="es-ES_tradnl" w:eastAsia="es-ES"/>
        </w:rPr>
        <w:t xml:space="preserve"> un bono complementario</w:t>
      </w:r>
      <w:r>
        <w:rPr>
          <w:rFonts w:eastAsia="Times New Roman" w:cs="Times New Roman"/>
          <w:spacing w:val="-3"/>
          <w:szCs w:val="24"/>
          <w:lang w:val="es-ES_tradnl" w:eastAsia="es-ES"/>
        </w:rPr>
        <w:t xml:space="preserve"> al incentivo al retiro</w:t>
      </w:r>
      <w:r w:rsidR="00C70B52">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Asimismo, con el objeto de </w:t>
      </w:r>
      <w:r w:rsidR="00C70B52">
        <w:rPr>
          <w:rFonts w:eastAsia="Times New Roman" w:cs="Times New Roman"/>
          <w:spacing w:val="-3"/>
          <w:szCs w:val="24"/>
          <w:lang w:val="es-ES_tradnl" w:eastAsia="es-ES"/>
        </w:rPr>
        <w:t xml:space="preserve">evitar </w:t>
      </w:r>
      <w:r>
        <w:rPr>
          <w:rFonts w:eastAsia="Times New Roman" w:cs="Times New Roman"/>
          <w:spacing w:val="-3"/>
          <w:szCs w:val="24"/>
          <w:lang w:val="es-ES_tradnl" w:eastAsia="es-ES"/>
        </w:rPr>
        <w:t xml:space="preserve">dudas </w:t>
      </w:r>
      <w:r w:rsidR="0053277A">
        <w:rPr>
          <w:rFonts w:eastAsia="Times New Roman" w:cs="Times New Roman"/>
          <w:spacing w:val="-3"/>
          <w:szCs w:val="24"/>
          <w:lang w:val="es-ES_tradnl" w:eastAsia="es-ES"/>
        </w:rPr>
        <w:t xml:space="preserve">de </w:t>
      </w:r>
      <w:r w:rsidR="00C70B52">
        <w:rPr>
          <w:rFonts w:eastAsia="Times New Roman" w:cs="Times New Roman"/>
          <w:spacing w:val="-3"/>
          <w:szCs w:val="24"/>
          <w:lang w:val="es-ES_tradnl" w:eastAsia="es-ES"/>
        </w:rPr>
        <w:t>interpreta</w:t>
      </w:r>
      <w:r>
        <w:rPr>
          <w:rFonts w:eastAsia="Times New Roman" w:cs="Times New Roman"/>
          <w:spacing w:val="-3"/>
          <w:szCs w:val="24"/>
          <w:lang w:val="es-ES_tradnl" w:eastAsia="es-ES"/>
        </w:rPr>
        <w:t>ción</w:t>
      </w:r>
      <w:r w:rsidR="00C70B52">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se precisó el concepto de remuneración para el cálculo del beneficio, incorporando la</w:t>
      </w:r>
      <w:r w:rsidR="00C70B52">
        <w:rPr>
          <w:rFonts w:eastAsia="Times New Roman" w:cs="Times New Roman"/>
          <w:spacing w:val="-3"/>
          <w:szCs w:val="24"/>
          <w:lang w:val="es-ES_tradnl" w:eastAsia="es-ES"/>
        </w:rPr>
        <w:t xml:space="preserve"> asignación profesional, de Directivo-Jefatura y </w:t>
      </w:r>
      <w:r>
        <w:rPr>
          <w:rFonts w:eastAsia="Times New Roman" w:cs="Times New Roman"/>
          <w:spacing w:val="-3"/>
          <w:szCs w:val="24"/>
          <w:lang w:val="es-ES_tradnl" w:eastAsia="es-ES"/>
        </w:rPr>
        <w:t xml:space="preserve">de </w:t>
      </w:r>
      <w:r w:rsidR="00C70B52">
        <w:rPr>
          <w:rFonts w:eastAsia="Times New Roman" w:cs="Times New Roman"/>
          <w:spacing w:val="-3"/>
          <w:szCs w:val="24"/>
          <w:lang w:val="es-ES_tradnl" w:eastAsia="es-ES"/>
        </w:rPr>
        <w:t>zonas extremas.</w:t>
      </w:r>
    </w:p>
    <w:p w:rsidR="00C70B52" w:rsidRDefault="00C70B52" w:rsidP="005D4CE5">
      <w:pPr>
        <w:widowControl w:val="0"/>
        <w:ind w:firstLine="2835"/>
        <w:jc w:val="both"/>
        <w:rPr>
          <w:rFonts w:eastAsia="Times New Roman" w:cs="Times New Roman"/>
          <w:spacing w:val="-3"/>
          <w:szCs w:val="24"/>
          <w:lang w:val="es-ES_tradnl" w:eastAsia="es-ES"/>
        </w:rPr>
      </w:pPr>
    </w:p>
    <w:p w:rsidR="00C70B52" w:rsidRDefault="007B18ED" w:rsidP="007B18ED">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En materia de </w:t>
      </w:r>
      <w:r w:rsidR="00C70B52">
        <w:rPr>
          <w:rFonts w:eastAsia="Times New Roman" w:cs="Times New Roman"/>
          <w:spacing w:val="-3"/>
          <w:szCs w:val="24"/>
          <w:lang w:val="es-ES_tradnl" w:eastAsia="es-ES"/>
        </w:rPr>
        <w:t>inhabilidades</w:t>
      </w:r>
      <w:r>
        <w:rPr>
          <w:rFonts w:eastAsia="Times New Roman" w:cs="Times New Roman"/>
          <w:spacing w:val="-3"/>
          <w:szCs w:val="24"/>
          <w:lang w:val="es-ES_tradnl" w:eastAsia="es-ES"/>
        </w:rPr>
        <w:t xml:space="preserve">, el proyecto de ley inicialmente contemplaba </w:t>
      </w:r>
      <w:r w:rsidR="00C70B52">
        <w:rPr>
          <w:rFonts w:eastAsia="Times New Roman" w:cs="Times New Roman"/>
          <w:spacing w:val="-3"/>
          <w:szCs w:val="24"/>
          <w:lang w:val="es-ES_tradnl" w:eastAsia="es-ES"/>
        </w:rPr>
        <w:t>la prohibición de contrata</w:t>
      </w:r>
      <w:r>
        <w:rPr>
          <w:rFonts w:eastAsia="Times New Roman" w:cs="Times New Roman"/>
          <w:spacing w:val="-3"/>
          <w:szCs w:val="24"/>
          <w:lang w:val="es-ES_tradnl" w:eastAsia="es-ES"/>
        </w:rPr>
        <w:t xml:space="preserve">r a quienes se hayan acogido al beneficio de incentivo al retiro </w:t>
      </w:r>
      <w:r w:rsidR="00C70B52">
        <w:rPr>
          <w:rFonts w:eastAsia="Times New Roman" w:cs="Times New Roman"/>
          <w:spacing w:val="-3"/>
          <w:szCs w:val="24"/>
          <w:lang w:val="es-ES_tradnl" w:eastAsia="es-ES"/>
        </w:rPr>
        <w:t>en cualquier órgano de la administración del Estado por un plazo de cinco años</w:t>
      </w:r>
      <w:r w:rsidR="0053277A">
        <w:rPr>
          <w:rFonts w:eastAsia="Times New Roman" w:cs="Times New Roman"/>
          <w:spacing w:val="-3"/>
          <w:szCs w:val="24"/>
          <w:lang w:val="es-ES_tradnl" w:eastAsia="es-ES"/>
        </w:rPr>
        <w:t>, i</w:t>
      </w:r>
      <w:r>
        <w:rPr>
          <w:rFonts w:eastAsia="Times New Roman" w:cs="Times New Roman"/>
          <w:spacing w:val="-3"/>
          <w:szCs w:val="24"/>
          <w:lang w:val="es-ES_tradnl" w:eastAsia="es-ES"/>
        </w:rPr>
        <w:t>mpedimento acorde con la finalidad del bono de retiro</w:t>
      </w:r>
      <w:r w:rsidR="0053277A">
        <w:rPr>
          <w:rFonts w:eastAsia="Times New Roman" w:cs="Times New Roman"/>
          <w:spacing w:val="-3"/>
          <w:szCs w:val="24"/>
          <w:lang w:val="es-ES_tradnl" w:eastAsia="es-ES"/>
        </w:rPr>
        <w:t>,</w:t>
      </w:r>
      <w:r>
        <w:rPr>
          <w:rFonts w:eastAsia="Times New Roman" w:cs="Times New Roman"/>
          <w:spacing w:val="-3"/>
          <w:szCs w:val="24"/>
          <w:lang w:val="es-ES_tradnl" w:eastAsia="es-ES"/>
        </w:rPr>
        <w:t xml:space="preserve"> de </w:t>
      </w:r>
      <w:r w:rsidR="00B863A5">
        <w:rPr>
          <w:rFonts w:eastAsia="Times New Roman" w:cs="Times New Roman"/>
          <w:spacing w:val="-3"/>
          <w:szCs w:val="24"/>
          <w:lang w:val="es-ES_tradnl" w:eastAsia="es-ES"/>
        </w:rPr>
        <w:t xml:space="preserve">dinamizar la carrera funcionaria en las estructuras municipales. </w:t>
      </w:r>
      <w:r>
        <w:rPr>
          <w:rFonts w:eastAsia="Times New Roman" w:cs="Times New Roman"/>
          <w:spacing w:val="-3"/>
          <w:szCs w:val="24"/>
          <w:lang w:val="es-ES_tradnl" w:eastAsia="es-ES"/>
        </w:rPr>
        <w:t xml:space="preserve">Estimó que de no haber </w:t>
      </w:r>
      <w:r w:rsidR="00B863A5">
        <w:rPr>
          <w:rFonts w:eastAsia="Times New Roman" w:cs="Times New Roman"/>
          <w:spacing w:val="-3"/>
          <w:szCs w:val="24"/>
          <w:lang w:val="es-ES_tradnl" w:eastAsia="es-ES"/>
        </w:rPr>
        <w:t xml:space="preserve">una restricción </w:t>
      </w:r>
      <w:r>
        <w:rPr>
          <w:rFonts w:eastAsia="Times New Roman" w:cs="Times New Roman"/>
          <w:spacing w:val="-3"/>
          <w:szCs w:val="24"/>
          <w:lang w:val="es-ES_tradnl" w:eastAsia="es-ES"/>
        </w:rPr>
        <w:t xml:space="preserve">general se </w:t>
      </w:r>
      <w:r w:rsidR="00B863A5">
        <w:rPr>
          <w:rFonts w:eastAsia="Times New Roman" w:cs="Times New Roman"/>
          <w:spacing w:val="-3"/>
          <w:szCs w:val="24"/>
          <w:lang w:val="es-ES_tradnl" w:eastAsia="es-ES"/>
        </w:rPr>
        <w:t xml:space="preserve">perdería </w:t>
      </w:r>
      <w:r>
        <w:rPr>
          <w:rFonts w:eastAsia="Times New Roman" w:cs="Times New Roman"/>
          <w:spacing w:val="-3"/>
          <w:szCs w:val="24"/>
          <w:lang w:val="es-ES_tradnl" w:eastAsia="es-ES"/>
        </w:rPr>
        <w:t xml:space="preserve">la </w:t>
      </w:r>
      <w:r w:rsidR="0053277A">
        <w:rPr>
          <w:rFonts w:eastAsia="Times New Roman" w:cs="Times New Roman"/>
          <w:spacing w:val="-3"/>
          <w:szCs w:val="24"/>
          <w:lang w:val="es-ES_tradnl" w:eastAsia="es-ES"/>
        </w:rPr>
        <w:t xml:space="preserve">finalidad </w:t>
      </w:r>
      <w:r>
        <w:rPr>
          <w:rFonts w:eastAsia="Times New Roman" w:cs="Times New Roman"/>
          <w:spacing w:val="-3"/>
          <w:szCs w:val="24"/>
          <w:lang w:val="es-ES_tradnl" w:eastAsia="es-ES"/>
        </w:rPr>
        <w:t>de incentivo a retirarse de la función pública</w:t>
      </w:r>
      <w:r w:rsidR="00B863A5">
        <w:rPr>
          <w:rFonts w:eastAsia="Times New Roman" w:cs="Times New Roman"/>
          <w:spacing w:val="-3"/>
          <w:szCs w:val="24"/>
          <w:lang w:val="es-ES_tradnl" w:eastAsia="es-ES"/>
        </w:rPr>
        <w:t xml:space="preserve">, entendiéndose como </w:t>
      </w:r>
      <w:r>
        <w:rPr>
          <w:rFonts w:eastAsia="Times New Roman" w:cs="Times New Roman"/>
          <w:spacing w:val="-3"/>
          <w:szCs w:val="24"/>
          <w:lang w:val="es-ES_tradnl" w:eastAsia="es-ES"/>
        </w:rPr>
        <w:t xml:space="preserve">otro </w:t>
      </w:r>
      <w:r w:rsidR="00B863A5">
        <w:rPr>
          <w:rFonts w:eastAsia="Times New Roman" w:cs="Times New Roman"/>
          <w:spacing w:val="-3"/>
          <w:szCs w:val="24"/>
          <w:lang w:val="es-ES_tradnl" w:eastAsia="es-ES"/>
        </w:rPr>
        <w:t>bono</w:t>
      </w:r>
      <w:r>
        <w:rPr>
          <w:rFonts w:eastAsia="Times New Roman" w:cs="Times New Roman"/>
          <w:spacing w:val="-3"/>
          <w:szCs w:val="24"/>
          <w:lang w:val="es-ES_tradnl" w:eastAsia="es-ES"/>
        </w:rPr>
        <w:t xml:space="preserve"> remuneratorio más</w:t>
      </w:r>
      <w:r w:rsidR="00B863A5">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Como consecuencia del diálogo con </w:t>
      </w:r>
      <w:r w:rsidR="00B863A5">
        <w:rPr>
          <w:rFonts w:eastAsia="Times New Roman" w:cs="Times New Roman"/>
          <w:spacing w:val="-3"/>
          <w:szCs w:val="24"/>
          <w:lang w:val="es-ES_tradnl" w:eastAsia="es-ES"/>
        </w:rPr>
        <w:t xml:space="preserve">las organizaciones representativas de los funcionarios municipales, </w:t>
      </w:r>
      <w:r>
        <w:rPr>
          <w:rFonts w:eastAsia="Times New Roman" w:cs="Times New Roman"/>
          <w:spacing w:val="-3"/>
          <w:szCs w:val="24"/>
          <w:lang w:val="es-ES_tradnl" w:eastAsia="es-ES"/>
        </w:rPr>
        <w:t xml:space="preserve">el Ejecutivo </w:t>
      </w:r>
      <w:r w:rsidR="00B863A5">
        <w:rPr>
          <w:rFonts w:eastAsia="Times New Roman" w:cs="Times New Roman"/>
          <w:spacing w:val="-3"/>
          <w:szCs w:val="24"/>
          <w:lang w:val="es-ES_tradnl" w:eastAsia="es-ES"/>
        </w:rPr>
        <w:t xml:space="preserve">acordó limitar la inhabilidad </w:t>
      </w:r>
      <w:r w:rsidR="0053277A">
        <w:rPr>
          <w:rFonts w:eastAsia="Times New Roman" w:cs="Times New Roman"/>
          <w:spacing w:val="-3"/>
          <w:szCs w:val="24"/>
          <w:lang w:val="es-ES_tradnl" w:eastAsia="es-ES"/>
        </w:rPr>
        <w:t xml:space="preserve">solo </w:t>
      </w:r>
      <w:r w:rsidR="00B863A5">
        <w:rPr>
          <w:rFonts w:eastAsia="Times New Roman" w:cs="Times New Roman"/>
          <w:spacing w:val="-3"/>
          <w:szCs w:val="24"/>
          <w:lang w:val="es-ES_tradnl" w:eastAsia="es-ES"/>
        </w:rPr>
        <w:t>a los municipios o corporaciones municipales.</w:t>
      </w:r>
    </w:p>
    <w:p w:rsidR="00B863A5" w:rsidRDefault="00B863A5" w:rsidP="005D4CE5">
      <w:pPr>
        <w:widowControl w:val="0"/>
        <w:ind w:firstLine="2835"/>
        <w:jc w:val="both"/>
        <w:rPr>
          <w:rFonts w:eastAsia="Times New Roman" w:cs="Times New Roman"/>
          <w:spacing w:val="-3"/>
          <w:szCs w:val="24"/>
          <w:lang w:val="es-ES_tradnl" w:eastAsia="es-ES"/>
        </w:rPr>
      </w:pPr>
    </w:p>
    <w:p w:rsidR="00B863A5" w:rsidRDefault="00BC7845"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Por último, haber considerado como plazo para acogerse al beneficio el </w:t>
      </w:r>
      <w:r w:rsidR="00B863A5">
        <w:rPr>
          <w:rFonts w:eastAsia="Times New Roman" w:cs="Times New Roman"/>
          <w:spacing w:val="-3"/>
          <w:szCs w:val="24"/>
          <w:lang w:val="es-ES_tradnl" w:eastAsia="es-ES"/>
        </w:rPr>
        <w:t>1 de julio de 2014</w:t>
      </w:r>
      <w:r>
        <w:rPr>
          <w:rFonts w:eastAsia="Times New Roman" w:cs="Times New Roman"/>
          <w:spacing w:val="-3"/>
          <w:szCs w:val="24"/>
          <w:lang w:val="es-ES_tradnl" w:eastAsia="es-ES"/>
        </w:rPr>
        <w:t>, d</w:t>
      </w:r>
      <w:r w:rsidR="00B863A5">
        <w:rPr>
          <w:rFonts w:eastAsia="Times New Roman" w:cs="Times New Roman"/>
          <w:spacing w:val="-3"/>
          <w:szCs w:val="24"/>
          <w:lang w:val="es-ES_tradnl" w:eastAsia="es-ES"/>
        </w:rPr>
        <w:t>a muestra del compromiso del actual Ejecutivo de reconoc</w:t>
      </w:r>
      <w:r>
        <w:rPr>
          <w:rFonts w:eastAsia="Times New Roman" w:cs="Times New Roman"/>
          <w:spacing w:val="-3"/>
          <w:szCs w:val="24"/>
          <w:lang w:val="es-ES_tradnl" w:eastAsia="es-ES"/>
        </w:rPr>
        <w:t>er</w:t>
      </w:r>
      <w:r w:rsidR="00B863A5">
        <w:rPr>
          <w:rFonts w:eastAsia="Times New Roman" w:cs="Times New Roman"/>
          <w:spacing w:val="-3"/>
          <w:szCs w:val="24"/>
          <w:lang w:val="es-ES_tradnl" w:eastAsia="es-ES"/>
        </w:rPr>
        <w:t xml:space="preserve"> la labor realizada por los funcionarios </w:t>
      </w:r>
      <w:r w:rsidR="0053277A">
        <w:rPr>
          <w:rFonts w:eastAsia="Times New Roman" w:cs="Times New Roman"/>
          <w:spacing w:val="-3"/>
          <w:szCs w:val="24"/>
          <w:lang w:val="es-ES_tradnl" w:eastAsia="es-ES"/>
        </w:rPr>
        <w:t xml:space="preserve">de los </w:t>
      </w:r>
      <w:r w:rsidR="00B863A5">
        <w:rPr>
          <w:rFonts w:eastAsia="Times New Roman" w:cs="Times New Roman"/>
          <w:spacing w:val="-3"/>
          <w:szCs w:val="24"/>
          <w:lang w:val="es-ES_tradnl" w:eastAsia="es-ES"/>
        </w:rPr>
        <w:t>municip</w:t>
      </w:r>
      <w:r w:rsidR="0053277A">
        <w:rPr>
          <w:rFonts w:eastAsia="Times New Roman" w:cs="Times New Roman"/>
          <w:spacing w:val="-3"/>
          <w:szCs w:val="24"/>
          <w:lang w:val="es-ES_tradnl" w:eastAsia="es-ES"/>
        </w:rPr>
        <w:t>ios</w:t>
      </w:r>
      <w:r w:rsidR="00B863A5">
        <w:rPr>
          <w:rFonts w:eastAsia="Times New Roman" w:cs="Times New Roman"/>
          <w:spacing w:val="-3"/>
          <w:szCs w:val="24"/>
          <w:lang w:val="es-ES_tradnl" w:eastAsia="es-ES"/>
        </w:rPr>
        <w:t>.</w:t>
      </w:r>
    </w:p>
    <w:p w:rsidR="00BC7845" w:rsidRDefault="00BC7845" w:rsidP="005D4CE5">
      <w:pPr>
        <w:widowControl w:val="0"/>
        <w:ind w:firstLine="2835"/>
        <w:jc w:val="both"/>
        <w:rPr>
          <w:rFonts w:eastAsia="Calibri" w:cs="Arial"/>
          <w:szCs w:val="24"/>
        </w:rPr>
      </w:pPr>
    </w:p>
    <w:p w:rsidR="00B863A5" w:rsidRDefault="00BC7845" w:rsidP="005D4CE5">
      <w:pPr>
        <w:widowControl w:val="0"/>
        <w:ind w:firstLine="2835"/>
        <w:jc w:val="both"/>
        <w:rPr>
          <w:rFonts w:eastAsia="Times New Roman" w:cs="Times New Roman"/>
          <w:spacing w:val="-3"/>
          <w:szCs w:val="24"/>
          <w:lang w:val="es-ES_tradnl" w:eastAsia="es-ES"/>
        </w:rPr>
      </w:pPr>
      <w:r>
        <w:rPr>
          <w:rFonts w:eastAsia="Calibri" w:cs="Arial"/>
          <w:szCs w:val="24"/>
        </w:rPr>
        <w:t xml:space="preserve">El </w:t>
      </w:r>
      <w:proofErr w:type="gramStart"/>
      <w:r>
        <w:rPr>
          <w:rFonts w:eastAsia="Calibri" w:cs="Arial"/>
          <w:b/>
          <w:szCs w:val="24"/>
        </w:rPr>
        <w:t>Presidente</w:t>
      </w:r>
      <w:proofErr w:type="gramEnd"/>
      <w:r>
        <w:rPr>
          <w:rFonts w:eastAsia="Calibri" w:cs="Arial"/>
          <w:b/>
          <w:szCs w:val="24"/>
        </w:rPr>
        <w:t xml:space="preserve"> d</w:t>
      </w:r>
      <w:r w:rsidRPr="00BC7845">
        <w:rPr>
          <w:rFonts w:eastAsia="Calibri" w:cs="Arial"/>
          <w:b/>
          <w:szCs w:val="24"/>
        </w:rPr>
        <w:t xml:space="preserve">e la Confederación Nacional de Funcionarios Municipales de Chile (ASEMUCH), señor Ramón </w:t>
      </w:r>
      <w:proofErr w:type="spellStart"/>
      <w:r w:rsidRPr="00BC7845">
        <w:rPr>
          <w:rFonts w:eastAsia="Calibri" w:cs="Arial"/>
          <w:b/>
          <w:szCs w:val="24"/>
        </w:rPr>
        <w:t>Chanqueo</w:t>
      </w:r>
      <w:proofErr w:type="spellEnd"/>
      <w:r>
        <w:rPr>
          <w:rFonts w:eastAsia="Calibri" w:cs="Arial"/>
          <w:szCs w:val="24"/>
        </w:rPr>
        <w:t xml:space="preserve">, señaló que el proyecto de ley representa un antiguo anhelo de los </w:t>
      </w:r>
      <w:r w:rsidR="00B863A5">
        <w:rPr>
          <w:rFonts w:eastAsia="Times New Roman" w:cs="Times New Roman"/>
          <w:spacing w:val="-3"/>
          <w:szCs w:val="24"/>
          <w:lang w:val="es-ES_tradnl" w:eastAsia="es-ES"/>
        </w:rPr>
        <w:t>funcionarios municipales</w:t>
      </w:r>
      <w:r>
        <w:rPr>
          <w:rFonts w:eastAsia="Times New Roman" w:cs="Times New Roman"/>
          <w:spacing w:val="-3"/>
          <w:szCs w:val="24"/>
          <w:lang w:val="es-ES_tradnl" w:eastAsia="es-ES"/>
        </w:rPr>
        <w:t xml:space="preserve">, ya que con el paso del tiempo </w:t>
      </w:r>
      <w:r w:rsidR="00B863A5">
        <w:rPr>
          <w:rFonts w:eastAsia="Times New Roman" w:cs="Times New Roman"/>
          <w:spacing w:val="-3"/>
          <w:szCs w:val="24"/>
          <w:lang w:val="es-ES_tradnl" w:eastAsia="es-ES"/>
        </w:rPr>
        <w:t>más de un funcionario ve privad</w:t>
      </w:r>
      <w:r>
        <w:rPr>
          <w:rFonts w:eastAsia="Times New Roman" w:cs="Times New Roman"/>
          <w:spacing w:val="-3"/>
          <w:szCs w:val="24"/>
          <w:lang w:val="es-ES_tradnl" w:eastAsia="es-ES"/>
        </w:rPr>
        <w:t>a</w:t>
      </w:r>
      <w:r w:rsidR="00B863A5">
        <w:rPr>
          <w:rFonts w:eastAsia="Times New Roman" w:cs="Times New Roman"/>
          <w:spacing w:val="-3"/>
          <w:szCs w:val="24"/>
          <w:lang w:val="es-ES_tradnl" w:eastAsia="es-ES"/>
        </w:rPr>
        <w:t xml:space="preserve"> la posibilidad de optar a este beneficio. </w:t>
      </w:r>
      <w:r>
        <w:rPr>
          <w:rFonts w:eastAsia="Times New Roman" w:cs="Times New Roman"/>
          <w:spacing w:val="-3"/>
          <w:szCs w:val="24"/>
          <w:lang w:val="es-ES_tradnl" w:eastAsia="es-ES"/>
        </w:rPr>
        <w:t xml:space="preserve">Desde la firma </w:t>
      </w:r>
      <w:r w:rsidR="00B863A5">
        <w:rPr>
          <w:rFonts w:eastAsia="Times New Roman" w:cs="Times New Roman"/>
          <w:spacing w:val="-3"/>
          <w:szCs w:val="24"/>
          <w:lang w:val="es-ES_tradnl" w:eastAsia="es-ES"/>
        </w:rPr>
        <w:t xml:space="preserve">del protocolo con el Gobierno anterior, </w:t>
      </w:r>
      <w:r>
        <w:rPr>
          <w:rFonts w:eastAsia="Times New Roman" w:cs="Times New Roman"/>
          <w:spacing w:val="-3"/>
          <w:szCs w:val="24"/>
          <w:lang w:val="es-ES_tradnl" w:eastAsia="es-ES"/>
        </w:rPr>
        <w:t xml:space="preserve">que fuera </w:t>
      </w:r>
      <w:r w:rsidR="00B863A5">
        <w:rPr>
          <w:rFonts w:eastAsia="Times New Roman" w:cs="Times New Roman"/>
          <w:spacing w:val="-3"/>
          <w:szCs w:val="24"/>
          <w:lang w:val="es-ES_tradnl" w:eastAsia="es-ES"/>
        </w:rPr>
        <w:t>ratificado por la actual administración</w:t>
      </w:r>
      <w:r>
        <w:rPr>
          <w:rFonts w:eastAsia="Times New Roman" w:cs="Times New Roman"/>
          <w:spacing w:val="-3"/>
          <w:szCs w:val="24"/>
          <w:lang w:val="es-ES_tradnl" w:eastAsia="es-ES"/>
        </w:rPr>
        <w:t>, se introdujeron diversas mejoras</w:t>
      </w:r>
      <w:r w:rsidR="00B863A5">
        <w:rPr>
          <w:rFonts w:eastAsia="Times New Roman" w:cs="Times New Roman"/>
          <w:spacing w:val="-3"/>
          <w:szCs w:val="24"/>
          <w:lang w:val="es-ES_tradnl" w:eastAsia="es-ES"/>
        </w:rPr>
        <w:t xml:space="preserve">, no obstante, </w:t>
      </w:r>
      <w:r>
        <w:rPr>
          <w:rFonts w:eastAsia="Times New Roman" w:cs="Times New Roman"/>
          <w:spacing w:val="-3"/>
          <w:szCs w:val="24"/>
          <w:lang w:val="es-ES_tradnl" w:eastAsia="es-ES"/>
        </w:rPr>
        <w:t xml:space="preserve">mostró su desacuerdo por el rechazo a </w:t>
      </w:r>
      <w:r w:rsidR="00B863A5">
        <w:rPr>
          <w:rFonts w:eastAsia="Times New Roman" w:cs="Times New Roman"/>
          <w:spacing w:val="-3"/>
          <w:szCs w:val="24"/>
          <w:lang w:val="es-ES_tradnl" w:eastAsia="es-ES"/>
        </w:rPr>
        <w:t xml:space="preserve">restringir </w:t>
      </w:r>
      <w:r>
        <w:rPr>
          <w:rFonts w:eastAsia="Times New Roman" w:cs="Times New Roman"/>
          <w:spacing w:val="-3"/>
          <w:szCs w:val="24"/>
          <w:lang w:val="es-ES_tradnl" w:eastAsia="es-ES"/>
        </w:rPr>
        <w:t xml:space="preserve">la inhabilidad </w:t>
      </w:r>
      <w:r w:rsidR="00B863A5">
        <w:rPr>
          <w:rFonts w:eastAsia="Times New Roman" w:cs="Times New Roman"/>
          <w:spacing w:val="-3"/>
          <w:szCs w:val="24"/>
          <w:lang w:val="es-ES_tradnl" w:eastAsia="es-ES"/>
        </w:rPr>
        <w:t xml:space="preserve">solo a la municipalidad donde </w:t>
      </w:r>
      <w:r>
        <w:rPr>
          <w:rFonts w:eastAsia="Times New Roman" w:cs="Times New Roman"/>
          <w:spacing w:val="-3"/>
          <w:szCs w:val="24"/>
          <w:lang w:val="es-ES_tradnl" w:eastAsia="es-ES"/>
        </w:rPr>
        <w:t xml:space="preserve">el funcionario </w:t>
      </w:r>
      <w:r w:rsidR="00B863A5">
        <w:rPr>
          <w:rFonts w:eastAsia="Times New Roman" w:cs="Times New Roman"/>
          <w:spacing w:val="-3"/>
          <w:szCs w:val="24"/>
          <w:lang w:val="es-ES_tradnl" w:eastAsia="es-ES"/>
        </w:rPr>
        <w:t>prestaba</w:t>
      </w:r>
      <w:r w:rsidR="0053277A">
        <w:rPr>
          <w:rFonts w:eastAsia="Times New Roman" w:cs="Times New Roman"/>
          <w:spacing w:val="-3"/>
          <w:szCs w:val="24"/>
          <w:lang w:val="es-ES_tradnl" w:eastAsia="es-ES"/>
        </w:rPr>
        <w:t xml:space="preserve"> servicios</w:t>
      </w:r>
      <w:r>
        <w:rPr>
          <w:rFonts w:eastAsia="Times New Roman" w:cs="Times New Roman"/>
          <w:spacing w:val="-3"/>
          <w:szCs w:val="24"/>
          <w:lang w:val="es-ES_tradnl" w:eastAsia="es-ES"/>
        </w:rPr>
        <w:t>.</w:t>
      </w:r>
    </w:p>
    <w:p w:rsidR="00BC7845" w:rsidRDefault="00BC7845" w:rsidP="005D4CE5">
      <w:pPr>
        <w:widowControl w:val="0"/>
        <w:ind w:firstLine="2835"/>
        <w:jc w:val="both"/>
        <w:rPr>
          <w:rFonts w:eastAsia="Times New Roman" w:cs="Times New Roman"/>
          <w:spacing w:val="-3"/>
          <w:szCs w:val="24"/>
          <w:lang w:val="es-ES_tradnl" w:eastAsia="es-ES"/>
        </w:rPr>
      </w:pPr>
    </w:p>
    <w:p w:rsidR="00B863A5" w:rsidRDefault="00BC7845"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Del mismo modo, solicitó a la Comisión aprobar lo antes posible la iniciativa legal, con el objeto que el 2018 se puedan beneficiar los funcionarios municipales que estaban considerados en dicho período. Tal </w:t>
      </w:r>
      <w:r>
        <w:rPr>
          <w:rFonts w:eastAsia="Times New Roman" w:cs="Times New Roman"/>
          <w:spacing w:val="-3"/>
          <w:szCs w:val="24"/>
          <w:lang w:val="es-ES_tradnl" w:eastAsia="es-ES"/>
        </w:rPr>
        <w:lastRenderedPageBreak/>
        <w:t>premura se vincula</w:t>
      </w:r>
      <w:r w:rsidR="0053277A">
        <w:rPr>
          <w:rFonts w:eastAsia="Times New Roman" w:cs="Times New Roman"/>
          <w:spacing w:val="-3"/>
          <w:szCs w:val="24"/>
          <w:lang w:val="es-ES_tradnl" w:eastAsia="es-ES"/>
        </w:rPr>
        <w:t>,</w:t>
      </w:r>
      <w:r>
        <w:rPr>
          <w:rFonts w:eastAsia="Times New Roman" w:cs="Times New Roman"/>
          <w:spacing w:val="-3"/>
          <w:szCs w:val="24"/>
          <w:lang w:val="es-ES_tradnl" w:eastAsia="es-ES"/>
        </w:rPr>
        <w:t xml:space="preserve"> también, con la</w:t>
      </w:r>
      <w:r w:rsidR="00B863A5">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necesidad de </w:t>
      </w:r>
      <w:r w:rsidR="00B863A5">
        <w:rPr>
          <w:rFonts w:eastAsia="Times New Roman" w:cs="Times New Roman"/>
          <w:spacing w:val="-3"/>
          <w:szCs w:val="24"/>
          <w:lang w:val="es-ES_tradnl" w:eastAsia="es-ES"/>
        </w:rPr>
        <w:t>modernización municipal</w:t>
      </w:r>
      <w:r>
        <w:rPr>
          <w:rFonts w:eastAsia="Times New Roman" w:cs="Times New Roman"/>
          <w:spacing w:val="-3"/>
          <w:szCs w:val="24"/>
          <w:lang w:val="es-ES_tradnl" w:eastAsia="es-ES"/>
        </w:rPr>
        <w:t>, pues en la medida que los funcionarios municipales con mayor antigüedad se puedan acoger a</w:t>
      </w:r>
      <w:r w:rsidR="00F90E33">
        <w:rPr>
          <w:rFonts w:eastAsia="Times New Roman" w:cs="Times New Roman"/>
          <w:spacing w:val="-3"/>
          <w:szCs w:val="24"/>
          <w:lang w:val="es-ES_tradnl" w:eastAsia="es-ES"/>
        </w:rPr>
        <w:t xml:space="preserve"> retiro voluntario</w:t>
      </w:r>
      <w:r>
        <w:rPr>
          <w:rFonts w:eastAsia="Times New Roman" w:cs="Times New Roman"/>
          <w:spacing w:val="-3"/>
          <w:szCs w:val="24"/>
          <w:lang w:val="es-ES_tradnl" w:eastAsia="es-ES"/>
        </w:rPr>
        <w:t xml:space="preserve">, se podrá contratar </w:t>
      </w:r>
      <w:r w:rsidR="00F90E33">
        <w:rPr>
          <w:rFonts w:eastAsia="Times New Roman" w:cs="Times New Roman"/>
          <w:spacing w:val="-3"/>
          <w:szCs w:val="24"/>
          <w:lang w:val="es-ES_tradnl" w:eastAsia="es-ES"/>
        </w:rPr>
        <w:t>a nuevo</w:t>
      </w:r>
      <w:r>
        <w:rPr>
          <w:rFonts w:eastAsia="Times New Roman" w:cs="Times New Roman"/>
          <w:spacing w:val="-3"/>
          <w:szCs w:val="24"/>
          <w:lang w:val="es-ES_tradnl" w:eastAsia="es-ES"/>
        </w:rPr>
        <w:t>s</w:t>
      </w:r>
      <w:r w:rsidR="00F90E33">
        <w:rPr>
          <w:rFonts w:eastAsia="Times New Roman" w:cs="Times New Roman"/>
          <w:spacing w:val="-3"/>
          <w:szCs w:val="24"/>
          <w:lang w:val="es-ES_tradnl" w:eastAsia="es-ES"/>
        </w:rPr>
        <w:t xml:space="preserve"> profesional</w:t>
      </w:r>
      <w:r>
        <w:rPr>
          <w:rFonts w:eastAsia="Times New Roman" w:cs="Times New Roman"/>
          <w:spacing w:val="-3"/>
          <w:szCs w:val="24"/>
          <w:lang w:val="es-ES_tradnl" w:eastAsia="es-ES"/>
        </w:rPr>
        <w:t>es</w:t>
      </w:r>
      <w:r w:rsidR="00F90E33">
        <w:rPr>
          <w:rFonts w:eastAsia="Times New Roman" w:cs="Times New Roman"/>
          <w:spacing w:val="-3"/>
          <w:szCs w:val="24"/>
          <w:lang w:val="es-ES_tradnl" w:eastAsia="es-ES"/>
        </w:rPr>
        <w:t xml:space="preserve"> o técnico</w:t>
      </w:r>
      <w:r>
        <w:rPr>
          <w:rFonts w:eastAsia="Times New Roman" w:cs="Times New Roman"/>
          <w:spacing w:val="-3"/>
          <w:szCs w:val="24"/>
          <w:lang w:val="es-ES_tradnl" w:eastAsia="es-ES"/>
        </w:rPr>
        <w:t xml:space="preserve">s para cubrir </w:t>
      </w:r>
      <w:r w:rsidR="0053277A">
        <w:rPr>
          <w:rFonts w:eastAsia="Times New Roman" w:cs="Times New Roman"/>
          <w:spacing w:val="-3"/>
          <w:szCs w:val="24"/>
          <w:lang w:val="es-ES_tradnl" w:eastAsia="es-ES"/>
        </w:rPr>
        <w:t xml:space="preserve">tales </w:t>
      </w:r>
      <w:r>
        <w:rPr>
          <w:rFonts w:eastAsia="Times New Roman" w:cs="Times New Roman"/>
          <w:spacing w:val="-3"/>
          <w:szCs w:val="24"/>
          <w:lang w:val="es-ES_tradnl" w:eastAsia="es-ES"/>
        </w:rPr>
        <w:t>vacantes</w:t>
      </w:r>
      <w:r w:rsidR="00F90E33">
        <w:rPr>
          <w:rFonts w:eastAsia="Times New Roman" w:cs="Times New Roman"/>
          <w:spacing w:val="-3"/>
          <w:szCs w:val="24"/>
          <w:lang w:val="es-ES_tradnl" w:eastAsia="es-ES"/>
        </w:rPr>
        <w:t>.</w:t>
      </w:r>
    </w:p>
    <w:p w:rsidR="00BC7845" w:rsidRDefault="00BC7845" w:rsidP="00BC7845">
      <w:pPr>
        <w:ind w:firstLine="2835"/>
        <w:jc w:val="both"/>
        <w:rPr>
          <w:rFonts w:eastAsia="Calibri" w:cs="Arial"/>
          <w:szCs w:val="24"/>
        </w:rPr>
      </w:pPr>
    </w:p>
    <w:p w:rsidR="00BC7845" w:rsidRDefault="00BD62EC" w:rsidP="00BC7845">
      <w:pPr>
        <w:ind w:firstLine="2835"/>
        <w:jc w:val="both"/>
        <w:rPr>
          <w:rFonts w:eastAsia="Calibri" w:cs="Arial"/>
          <w:szCs w:val="24"/>
        </w:rPr>
      </w:pPr>
      <w:r>
        <w:rPr>
          <w:rFonts w:eastAsia="Calibri" w:cs="Arial"/>
          <w:szCs w:val="24"/>
        </w:rPr>
        <w:t xml:space="preserve">El </w:t>
      </w:r>
      <w:proofErr w:type="gramStart"/>
      <w:r>
        <w:rPr>
          <w:rFonts w:eastAsia="Calibri" w:cs="Arial"/>
          <w:b/>
          <w:szCs w:val="24"/>
        </w:rPr>
        <w:t>Vicepresidente</w:t>
      </w:r>
      <w:proofErr w:type="gramEnd"/>
      <w:r>
        <w:rPr>
          <w:rFonts w:eastAsia="Calibri" w:cs="Arial"/>
          <w:b/>
          <w:szCs w:val="24"/>
        </w:rPr>
        <w:t xml:space="preserve"> d</w:t>
      </w:r>
      <w:r w:rsidR="00BC7845" w:rsidRPr="00BD62EC">
        <w:rPr>
          <w:rFonts w:eastAsia="Calibri" w:cs="Arial"/>
          <w:b/>
          <w:szCs w:val="24"/>
        </w:rPr>
        <w:t>e la Unión de Funcionarios Municipales de Chile (UFEMUCH), señor Eduardo Pastene</w:t>
      </w:r>
      <w:r>
        <w:rPr>
          <w:rFonts w:eastAsia="Calibri" w:cs="Arial"/>
          <w:szCs w:val="24"/>
        </w:rPr>
        <w:t>, fue enfático en señalar que la iniciativa debe ser aprobada este año 2018, porque, si bien el gremio que representa no está del todo conforme con el texto aprobado, desde hace mucho tiempo se han hecho los esfuerzos por encontrar un equilibrio entre una buena ley y una pronta ley. Prueba de la urgencia señalada, manifestó, es el continuo fallecimiento de funcionarios municipales que no pudieron acogerse a este beneficio, razón que los motivó a solicitar el carácter transmisible del derecho.</w:t>
      </w:r>
    </w:p>
    <w:p w:rsidR="00BD62EC" w:rsidRPr="00BD62EC" w:rsidRDefault="00BD62EC" w:rsidP="00BC7845">
      <w:pPr>
        <w:ind w:firstLine="2835"/>
        <w:jc w:val="both"/>
        <w:rPr>
          <w:rFonts w:eastAsia="Calibri" w:cs="Arial"/>
          <w:szCs w:val="24"/>
        </w:rPr>
      </w:pPr>
    </w:p>
    <w:p w:rsidR="00903210" w:rsidRDefault="00BD62EC" w:rsidP="00DC3D6D">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También expresó no c</w:t>
      </w:r>
      <w:r w:rsidR="00903210">
        <w:rPr>
          <w:rFonts w:eastAsia="Times New Roman" w:cs="Times New Roman"/>
          <w:spacing w:val="-3"/>
          <w:szCs w:val="24"/>
          <w:lang w:val="es-ES_tradnl" w:eastAsia="es-ES"/>
        </w:rPr>
        <w:t>ompart</w:t>
      </w:r>
      <w:r>
        <w:rPr>
          <w:rFonts w:eastAsia="Times New Roman" w:cs="Times New Roman"/>
          <w:spacing w:val="-3"/>
          <w:szCs w:val="24"/>
          <w:lang w:val="es-ES_tradnl" w:eastAsia="es-ES"/>
        </w:rPr>
        <w:t>ir</w:t>
      </w:r>
      <w:r w:rsidR="00903210">
        <w:rPr>
          <w:rFonts w:eastAsia="Times New Roman" w:cs="Times New Roman"/>
          <w:spacing w:val="-3"/>
          <w:szCs w:val="24"/>
          <w:lang w:val="es-ES_tradnl" w:eastAsia="es-ES"/>
        </w:rPr>
        <w:t xml:space="preserve"> la redistribución de los cupos</w:t>
      </w:r>
      <w:r>
        <w:rPr>
          <w:rFonts w:eastAsia="Times New Roman" w:cs="Times New Roman"/>
          <w:spacing w:val="-3"/>
          <w:szCs w:val="24"/>
          <w:lang w:val="es-ES_tradnl" w:eastAsia="es-ES"/>
        </w:rPr>
        <w:t>, pues de</w:t>
      </w:r>
      <w:r w:rsidR="00903210">
        <w:rPr>
          <w:rFonts w:eastAsia="Times New Roman" w:cs="Times New Roman"/>
          <w:spacing w:val="-3"/>
          <w:szCs w:val="24"/>
          <w:lang w:val="es-ES_tradnl" w:eastAsia="es-ES"/>
        </w:rPr>
        <w:t xml:space="preserve"> </w:t>
      </w:r>
      <w:proofErr w:type="gramStart"/>
      <w:r>
        <w:rPr>
          <w:rFonts w:eastAsia="Times New Roman" w:cs="Times New Roman"/>
          <w:spacing w:val="-3"/>
          <w:szCs w:val="24"/>
          <w:lang w:val="es-ES_tradnl" w:eastAsia="es-ES"/>
        </w:rPr>
        <w:t xml:space="preserve">los </w:t>
      </w:r>
      <w:r w:rsidR="00903210">
        <w:rPr>
          <w:rFonts w:eastAsia="Times New Roman" w:cs="Times New Roman"/>
          <w:spacing w:val="-3"/>
          <w:szCs w:val="24"/>
          <w:lang w:val="es-ES_tradnl" w:eastAsia="es-ES"/>
        </w:rPr>
        <w:t>3.400 iniciales</w:t>
      </w:r>
      <w:proofErr w:type="gramEnd"/>
      <w:r w:rsidR="00903210">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para el período </w:t>
      </w:r>
      <w:r w:rsidR="00903210">
        <w:rPr>
          <w:rFonts w:eastAsia="Times New Roman" w:cs="Times New Roman"/>
          <w:spacing w:val="-3"/>
          <w:szCs w:val="24"/>
          <w:lang w:val="es-ES_tradnl" w:eastAsia="es-ES"/>
        </w:rPr>
        <w:t>2018-2019, se redujo a 2.100</w:t>
      </w:r>
      <w:r>
        <w:rPr>
          <w:rFonts w:eastAsia="Times New Roman" w:cs="Times New Roman"/>
          <w:spacing w:val="-3"/>
          <w:szCs w:val="24"/>
          <w:lang w:val="es-ES_tradnl" w:eastAsia="es-ES"/>
        </w:rPr>
        <w:t>, sin saber con certeza cu</w:t>
      </w:r>
      <w:r w:rsidR="0053277A">
        <w:rPr>
          <w:rFonts w:eastAsia="Times New Roman" w:cs="Times New Roman"/>
          <w:spacing w:val="-3"/>
          <w:szCs w:val="24"/>
          <w:lang w:val="es-ES_tradnl" w:eastAsia="es-ES"/>
        </w:rPr>
        <w:t>á</w:t>
      </w:r>
      <w:r>
        <w:rPr>
          <w:rFonts w:eastAsia="Times New Roman" w:cs="Times New Roman"/>
          <w:spacing w:val="-3"/>
          <w:szCs w:val="24"/>
          <w:lang w:val="es-ES_tradnl" w:eastAsia="es-ES"/>
        </w:rPr>
        <w:t xml:space="preserve">ntos funcionarios municipales postularán </w:t>
      </w:r>
      <w:r w:rsidR="00903210">
        <w:rPr>
          <w:rFonts w:eastAsia="Times New Roman" w:cs="Times New Roman"/>
          <w:spacing w:val="-3"/>
          <w:szCs w:val="24"/>
          <w:lang w:val="es-ES_tradnl" w:eastAsia="es-ES"/>
        </w:rPr>
        <w:t>en primera instancia, exist</w:t>
      </w:r>
      <w:r>
        <w:rPr>
          <w:rFonts w:eastAsia="Times New Roman" w:cs="Times New Roman"/>
          <w:spacing w:val="-3"/>
          <w:szCs w:val="24"/>
          <w:lang w:val="es-ES_tradnl" w:eastAsia="es-ES"/>
        </w:rPr>
        <w:t>iendo</w:t>
      </w:r>
      <w:r w:rsidR="00903210">
        <w:rPr>
          <w:rFonts w:eastAsia="Times New Roman" w:cs="Times New Roman"/>
          <w:spacing w:val="-3"/>
          <w:szCs w:val="24"/>
          <w:lang w:val="es-ES_tradnl" w:eastAsia="es-ES"/>
        </w:rPr>
        <w:t xml:space="preserve"> temor de que </w:t>
      </w:r>
      <w:r>
        <w:rPr>
          <w:rFonts w:eastAsia="Times New Roman" w:cs="Times New Roman"/>
          <w:spacing w:val="-3"/>
          <w:szCs w:val="24"/>
          <w:lang w:val="es-ES_tradnl" w:eastAsia="es-ES"/>
        </w:rPr>
        <w:t xml:space="preserve">sean más las </w:t>
      </w:r>
      <w:r w:rsidR="00903210">
        <w:rPr>
          <w:rFonts w:eastAsia="Times New Roman" w:cs="Times New Roman"/>
          <w:spacing w:val="-3"/>
          <w:szCs w:val="24"/>
          <w:lang w:val="es-ES_tradnl" w:eastAsia="es-ES"/>
        </w:rPr>
        <w:t xml:space="preserve">personas interesadas que </w:t>
      </w:r>
      <w:r>
        <w:rPr>
          <w:rFonts w:eastAsia="Times New Roman" w:cs="Times New Roman"/>
          <w:spacing w:val="-3"/>
          <w:szCs w:val="24"/>
          <w:lang w:val="es-ES_tradnl" w:eastAsia="es-ES"/>
        </w:rPr>
        <w:t xml:space="preserve">los </w:t>
      </w:r>
      <w:r w:rsidR="00903210">
        <w:rPr>
          <w:rFonts w:eastAsia="Times New Roman" w:cs="Times New Roman"/>
          <w:spacing w:val="-3"/>
          <w:szCs w:val="24"/>
          <w:lang w:val="es-ES_tradnl" w:eastAsia="es-ES"/>
        </w:rPr>
        <w:t xml:space="preserve">cupos. </w:t>
      </w:r>
      <w:r>
        <w:rPr>
          <w:rFonts w:eastAsia="Times New Roman" w:cs="Times New Roman"/>
          <w:spacing w:val="-3"/>
          <w:szCs w:val="24"/>
          <w:lang w:val="es-ES_tradnl" w:eastAsia="es-ES"/>
        </w:rPr>
        <w:t>Igualmente, mostró preocupación por la extensión del plazo hasta el 2026 y de la fecha de pago para los beneficiarios 2018</w:t>
      </w:r>
      <w:r w:rsidR="0053277A">
        <w:rPr>
          <w:rFonts w:eastAsia="Times New Roman" w:cs="Times New Roman"/>
          <w:spacing w:val="-3"/>
          <w:szCs w:val="24"/>
          <w:lang w:val="es-ES_tradnl" w:eastAsia="es-ES"/>
        </w:rPr>
        <w:t>-</w:t>
      </w:r>
      <w:r>
        <w:rPr>
          <w:rFonts w:eastAsia="Times New Roman" w:cs="Times New Roman"/>
          <w:spacing w:val="-3"/>
          <w:szCs w:val="24"/>
          <w:lang w:val="es-ES_tradnl" w:eastAsia="es-ES"/>
        </w:rPr>
        <w:t>2019, que se concretará recién a fines del próximo año o a inicios del 2020</w:t>
      </w:r>
      <w:r w:rsidR="00DC3D6D">
        <w:rPr>
          <w:rFonts w:eastAsia="Times New Roman" w:cs="Times New Roman"/>
          <w:spacing w:val="-3"/>
          <w:szCs w:val="24"/>
          <w:lang w:val="es-ES_tradnl" w:eastAsia="es-ES"/>
        </w:rPr>
        <w:t>.</w:t>
      </w:r>
    </w:p>
    <w:p w:rsidR="00903210" w:rsidRDefault="00903210" w:rsidP="005D4CE5">
      <w:pPr>
        <w:widowControl w:val="0"/>
        <w:ind w:firstLine="2835"/>
        <w:jc w:val="both"/>
        <w:rPr>
          <w:rFonts w:eastAsia="Times New Roman" w:cs="Times New Roman"/>
          <w:spacing w:val="-3"/>
          <w:szCs w:val="24"/>
          <w:lang w:val="es-ES_tradnl" w:eastAsia="es-ES"/>
        </w:rPr>
      </w:pPr>
    </w:p>
    <w:p w:rsidR="00903210" w:rsidRDefault="00DC3D6D"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Finalmente, señaló compartir la objeción planteada por el dirigente que lo antecedió en el uso de la palabra, sobre la extensión de la</w:t>
      </w:r>
      <w:r w:rsidR="00903210">
        <w:rPr>
          <w:rFonts w:eastAsia="Times New Roman" w:cs="Times New Roman"/>
          <w:spacing w:val="-3"/>
          <w:szCs w:val="24"/>
          <w:lang w:val="es-ES_tradnl" w:eastAsia="es-ES"/>
        </w:rPr>
        <w:t xml:space="preserve"> inhabilidad</w:t>
      </w:r>
      <w:r>
        <w:rPr>
          <w:rFonts w:eastAsia="Times New Roman" w:cs="Times New Roman"/>
          <w:spacing w:val="-3"/>
          <w:szCs w:val="24"/>
          <w:lang w:val="es-ES_tradnl" w:eastAsia="es-ES"/>
        </w:rPr>
        <w:t xml:space="preserve"> para los funcionarios municipales acogidos a retiro a todo el sistema municipal</w:t>
      </w:r>
      <w:r w:rsidR="00903210">
        <w:rPr>
          <w:rFonts w:eastAsia="Times New Roman" w:cs="Times New Roman"/>
          <w:spacing w:val="-3"/>
          <w:szCs w:val="24"/>
          <w:lang w:val="es-ES_tradnl" w:eastAsia="es-ES"/>
        </w:rPr>
        <w:t>.</w:t>
      </w:r>
    </w:p>
    <w:p w:rsidR="00903210" w:rsidRDefault="00903210" w:rsidP="005D4CE5">
      <w:pPr>
        <w:widowControl w:val="0"/>
        <w:ind w:firstLine="2835"/>
        <w:jc w:val="both"/>
        <w:rPr>
          <w:rFonts w:eastAsia="Times New Roman" w:cs="Times New Roman"/>
          <w:spacing w:val="-3"/>
          <w:szCs w:val="24"/>
          <w:lang w:val="es-ES_tradnl" w:eastAsia="es-ES"/>
        </w:rPr>
      </w:pPr>
    </w:p>
    <w:p w:rsidR="00846D55" w:rsidRDefault="00846D55" w:rsidP="005D4CE5">
      <w:pPr>
        <w:widowControl w:val="0"/>
        <w:ind w:firstLine="2835"/>
        <w:jc w:val="both"/>
        <w:rPr>
          <w:rFonts w:eastAsia="Times New Roman" w:cs="Times New Roman"/>
          <w:spacing w:val="-3"/>
          <w:szCs w:val="24"/>
          <w:lang w:val="es-ES_tradnl" w:eastAsia="es-ES"/>
        </w:rPr>
      </w:pPr>
    </w:p>
    <w:p w:rsidR="00903210" w:rsidRDefault="00DC3D6D"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Honorable Senador señor </w:t>
      </w:r>
      <w:r w:rsidR="00903210">
        <w:rPr>
          <w:rFonts w:eastAsia="Times New Roman" w:cs="Times New Roman"/>
          <w:b/>
          <w:spacing w:val="-3"/>
          <w:szCs w:val="24"/>
          <w:lang w:val="es-ES_tradnl" w:eastAsia="es-ES"/>
        </w:rPr>
        <w:t>Letelier</w:t>
      </w:r>
      <w:r>
        <w:rPr>
          <w:rFonts w:eastAsia="Times New Roman" w:cs="Times New Roman"/>
          <w:spacing w:val="-3"/>
          <w:szCs w:val="24"/>
          <w:lang w:val="es-ES_tradnl" w:eastAsia="es-ES"/>
        </w:rPr>
        <w:t xml:space="preserve"> </w:t>
      </w:r>
      <w:r w:rsidR="00846D55">
        <w:rPr>
          <w:rFonts w:eastAsia="Times New Roman" w:cs="Times New Roman"/>
          <w:spacing w:val="-3"/>
          <w:szCs w:val="24"/>
          <w:lang w:val="es-ES_tradnl" w:eastAsia="es-ES"/>
        </w:rPr>
        <w:t>llamó a un pronto despacho del proyecto de ley para que rija antes de 2019.</w:t>
      </w:r>
    </w:p>
    <w:p w:rsidR="00846D55" w:rsidRDefault="00846D55" w:rsidP="005D4CE5">
      <w:pPr>
        <w:widowControl w:val="0"/>
        <w:ind w:firstLine="2835"/>
        <w:jc w:val="both"/>
        <w:rPr>
          <w:rFonts w:eastAsia="Times New Roman" w:cs="Times New Roman"/>
          <w:spacing w:val="-3"/>
          <w:szCs w:val="24"/>
          <w:lang w:val="es-ES_tradnl" w:eastAsia="es-ES"/>
        </w:rPr>
      </w:pPr>
    </w:p>
    <w:p w:rsidR="00903210" w:rsidRDefault="00DC3D6D"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Sobre la </w:t>
      </w:r>
      <w:r w:rsidR="00D6782F">
        <w:rPr>
          <w:rFonts w:eastAsia="Times New Roman" w:cs="Times New Roman"/>
          <w:spacing w:val="-3"/>
          <w:szCs w:val="24"/>
          <w:lang w:val="es-ES_tradnl" w:eastAsia="es-ES"/>
        </w:rPr>
        <w:t>inhabilidad</w:t>
      </w:r>
      <w:r>
        <w:rPr>
          <w:rFonts w:eastAsia="Times New Roman" w:cs="Times New Roman"/>
          <w:spacing w:val="-3"/>
          <w:szCs w:val="24"/>
          <w:lang w:val="es-ES_tradnl" w:eastAsia="es-ES"/>
        </w:rPr>
        <w:t xml:space="preserve"> que considera el proyecto de ley, hizo presente que fue un tema ampliamente </w:t>
      </w:r>
      <w:r w:rsidR="00D6782F">
        <w:rPr>
          <w:rFonts w:eastAsia="Times New Roman" w:cs="Times New Roman"/>
          <w:spacing w:val="-3"/>
          <w:szCs w:val="24"/>
          <w:lang w:val="es-ES_tradnl" w:eastAsia="es-ES"/>
        </w:rPr>
        <w:t>discuti</w:t>
      </w:r>
      <w:r>
        <w:rPr>
          <w:rFonts w:eastAsia="Times New Roman" w:cs="Times New Roman"/>
          <w:spacing w:val="-3"/>
          <w:szCs w:val="24"/>
          <w:lang w:val="es-ES_tradnl" w:eastAsia="es-ES"/>
        </w:rPr>
        <w:t>do</w:t>
      </w:r>
      <w:r w:rsidR="00D6782F">
        <w:rPr>
          <w:rFonts w:eastAsia="Times New Roman" w:cs="Times New Roman"/>
          <w:spacing w:val="-3"/>
          <w:szCs w:val="24"/>
          <w:lang w:val="es-ES_tradnl" w:eastAsia="es-ES"/>
        </w:rPr>
        <w:t xml:space="preserve"> en </w:t>
      </w:r>
      <w:r>
        <w:rPr>
          <w:rFonts w:eastAsia="Times New Roman" w:cs="Times New Roman"/>
          <w:spacing w:val="-3"/>
          <w:szCs w:val="24"/>
          <w:lang w:val="es-ES_tradnl" w:eastAsia="es-ES"/>
        </w:rPr>
        <w:t xml:space="preserve">la </w:t>
      </w:r>
      <w:r w:rsidR="00D6782F">
        <w:rPr>
          <w:rFonts w:eastAsia="Times New Roman" w:cs="Times New Roman"/>
          <w:spacing w:val="-3"/>
          <w:szCs w:val="24"/>
          <w:lang w:val="es-ES_tradnl" w:eastAsia="es-ES"/>
        </w:rPr>
        <w:t>Comisión</w:t>
      </w:r>
      <w:r>
        <w:rPr>
          <w:rFonts w:eastAsia="Times New Roman" w:cs="Times New Roman"/>
          <w:spacing w:val="-3"/>
          <w:szCs w:val="24"/>
          <w:lang w:val="es-ES_tradnl" w:eastAsia="es-ES"/>
        </w:rPr>
        <w:t xml:space="preserve"> </w:t>
      </w:r>
      <w:r w:rsidR="00D6782F">
        <w:rPr>
          <w:rFonts w:eastAsia="Times New Roman" w:cs="Times New Roman"/>
          <w:spacing w:val="-3"/>
          <w:szCs w:val="24"/>
          <w:lang w:val="es-ES_tradnl" w:eastAsia="es-ES"/>
        </w:rPr>
        <w:t>de Gobierno</w:t>
      </w:r>
      <w:r>
        <w:rPr>
          <w:rFonts w:eastAsia="Times New Roman" w:cs="Times New Roman"/>
          <w:spacing w:val="-3"/>
          <w:szCs w:val="24"/>
          <w:lang w:val="es-ES_tradnl" w:eastAsia="es-ES"/>
        </w:rPr>
        <w:t>, Descentralización y Regionalización, del Senado, materia con la que manifestó estar de acuerdo</w:t>
      </w:r>
      <w:r w:rsidR="00D6782F">
        <w:rPr>
          <w:rFonts w:eastAsia="Times New Roman" w:cs="Times New Roman"/>
          <w:spacing w:val="-3"/>
          <w:szCs w:val="24"/>
          <w:lang w:val="es-ES_tradnl" w:eastAsia="es-ES"/>
        </w:rPr>
        <w:t>.</w:t>
      </w:r>
    </w:p>
    <w:p w:rsidR="00D6782F" w:rsidRDefault="00D6782F" w:rsidP="005D4CE5">
      <w:pPr>
        <w:widowControl w:val="0"/>
        <w:ind w:firstLine="2835"/>
        <w:jc w:val="both"/>
        <w:rPr>
          <w:rFonts w:eastAsia="Times New Roman" w:cs="Times New Roman"/>
          <w:spacing w:val="-3"/>
          <w:szCs w:val="24"/>
          <w:lang w:val="es-ES_tradnl" w:eastAsia="es-ES"/>
        </w:rPr>
      </w:pPr>
    </w:p>
    <w:p w:rsidR="00D6782F" w:rsidRDefault="00DC3D6D"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Por otro lado, c</w:t>
      </w:r>
      <w:r w:rsidR="00D6782F">
        <w:rPr>
          <w:rFonts w:eastAsia="Times New Roman" w:cs="Times New Roman"/>
          <w:spacing w:val="-3"/>
          <w:szCs w:val="24"/>
          <w:lang w:val="es-ES_tradnl" w:eastAsia="es-ES"/>
        </w:rPr>
        <w:t>onsultó al Ejecutivo</w:t>
      </w:r>
      <w:r>
        <w:rPr>
          <w:rFonts w:eastAsia="Times New Roman" w:cs="Times New Roman"/>
          <w:spacing w:val="-3"/>
          <w:szCs w:val="24"/>
          <w:lang w:val="es-ES_tradnl" w:eastAsia="es-ES"/>
        </w:rPr>
        <w:t xml:space="preserve"> respecto de la oportunidad en que el funcionario cesa en su cargo. En distintos ámbitos del sector público, como en educación, los bonos de incentivo al retiro no han sido pagados oportunamente, y los funcionarios que se habían </w:t>
      </w:r>
      <w:r w:rsidR="00F84891">
        <w:rPr>
          <w:rFonts w:eastAsia="Times New Roman" w:cs="Times New Roman"/>
          <w:spacing w:val="-3"/>
          <w:szCs w:val="24"/>
          <w:lang w:val="es-ES_tradnl" w:eastAsia="es-ES"/>
        </w:rPr>
        <w:t xml:space="preserve">acogido </w:t>
      </w:r>
      <w:r>
        <w:rPr>
          <w:rFonts w:eastAsia="Times New Roman" w:cs="Times New Roman"/>
          <w:spacing w:val="-3"/>
          <w:szCs w:val="24"/>
          <w:lang w:val="es-ES_tradnl" w:eastAsia="es-ES"/>
        </w:rPr>
        <w:t>al beneficio se ven en la obligación de continuar prestando servicios</w:t>
      </w:r>
      <w:r w:rsidR="00F84891">
        <w:rPr>
          <w:rFonts w:eastAsia="Times New Roman" w:cs="Times New Roman"/>
          <w:spacing w:val="-3"/>
          <w:szCs w:val="24"/>
          <w:lang w:val="es-ES_tradnl" w:eastAsia="es-ES"/>
        </w:rPr>
        <w:t>.</w:t>
      </w:r>
    </w:p>
    <w:p w:rsidR="00D6782F" w:rsidRDefault="00D6782F" w:rsidP="005D4CE5">
      <w:pPr>
        <w:widowControl w:val="0"/>
        <w:ind w:firstLine="2835"/>
        <w:jc w:val="both"/>
        <w:rPr>
          <w:rFonts w:eastAsia="Times New Roman" w:cs="Times New Roman"/>
          <w:spacing w:val="-3"/>
          <w:szCs w:val="24"/>
          <w:lang w:val="es-ES_tradnl" w:eastAsia="es-ES"/>
        </w:rPr>
      </w:pPr>
    </w:p>
    <w:p w:rsidR="00846D55" w:rsidRDefault="00846D55" w:rsidP="005D4CE5">
      <w:pPr>
        <w:widowControl w:val="0"/>
        <w:ind w:firstLine="2835"/>
        <w:jc w:val="both"/>
        <w:rPr>
          <w:rFonts w:eastAsia="Times New Roman" w:cs="Times New Roman"/>
          <w:spacing w:val="-3"/>
          <w:szCs w:val="24"/>
          <w:lang w:val="es-ES_tradnl" w:eastAsia="es-ES"/>
        </w:rPr>
      </w:pPr>
    </w:p>
    <w:p w:rsidR="009E2DBA" w:rsidRDefault="00DC3D6D" w:rsidP="009E2DBA">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Honorable Senador señor </w:t>
      </w:r>
      <w:r w:rsidR="00D6782F">
        <w:rPr>
          <w:rFonts w:eastAsia="Times New Roman" w:cs="Times New Roman"/>
          <w:b/>
          <w:spacing w:val="-3"/>
          <w:szCs w:val="24"/>
          <w:lang w:val="es-ES_tradnl" w:eastAsia="es-ES"/>
        </w:rPr>
        <w:t>García</w:t>
      </w:r>
      <w:r>
        <w:rPr>
          <w:rFonts w:eastAsia="Times New Roman" w:cs="Times New Roman"/>
          <w:spacing w:val="-3"/>
          <w:szCs w:val="24"/>
          <w:lang w:val="es-ES_tradnl" w:eastAsia="es-ES"/>
        </w:rPr>
        <w:t xml:space="preserve"> concordó con el punto planteado por el Honorable Senador </w:t>
      </w:r>
      <w:r w:rsidR="000228E6">
        <w:rPr>
          <w:rFonts w:eastAsia="Times New Roman" w:cs="Times New Roman"/>
          <w:spacing w:val="-3"/>
          <w:szCs w:val="24"/>
          <w:lang w:val="es-ES_tradnl" w:eastAsia="es-ES"/>
        </w:rPr>
        <w:t>Letelier</w:t>
      </w:r>
      <w:r>
        <w:rPr>
          <w:rFonts w:eastAsia="Times New Roman" w:cs="Times New Roman"/>
          <w:spacing w:val="-3"/>
          <w:szCs w:val="24"/>
          <w:lang w:val="es-ES_tradnl" w:eastAsia="es-ES"/>
        </w:rPr>
        <w:t xml:space="preserve">, luego que manifestó tener conocimiento de personas que se habían acogido a retiro, </w:t>
      </w:r>
      <w:r w:rsidR="000228E6">
        <w:rPr>
          <w:rFonts w:eastAsia="Times New Roman" w:cs="Times New Roman"/>
          <w:spacing w:val="-3"/>
          <w:szCs w:val="24"/>
          <w:lang w:val="es-ES_tradnl" w:eastAsia="es-ES"/>
        </w:rPr>
        <w:t xml:space="preserve">pero </w:t>
      </w:r>
      <w:r>
        <w:rPr>
          <w:rFonts w:eastAsia="Times New Roman" w:cs="Times New Roman"/>
          <w:spacing w:val="-3"/>
          <w:szCs w:val="24"/>
          <w:lang w:val="es-ES_tradnl" w:eastAsia="es-ES"/>
        </w:rPr>
        <w:t xml:space="preserve">que no cesaron </w:t>
      </w:r>
      <w:r>
        <w:rPr>
          <w:rFonts w:eastAsia="Times New Roman" w:cs="Times New Roman"/>
          <w:spacing w:val="-3"/>
          <w:szCs w:val="24"/>
          <w:lang w:val="es-ES_tradnl" w:eastAsia="es-ES"/>
        </w:rPr>
        <w:lastRenderedPageBreak/>
        <w:t xml:space="preserve">en el cargo porque </w:t>
      </w:r>
      <w:r w:rsidR="000228E6">
        <w:rPr>
          <w:rFonts w:eastAsia="Times New Roman" w:cs="Times New Roman"/>
          <w:spacing w:val="-3"/>
          <w:szCs w:val="24"/>
          <w:lang w:val="es-ES_tradnl" w:eastAsia="es-ES"/>
        </w:rPr>
        <w:t xml:space="preserve">no </w:t>
      </w:r>
      <w:r>
        <w:rPr>
          <w:rFonts w:eastAsia="Times New Roman" w:cs="Times New Roman"/>
          <w:spacing w:val="-3"/>
          <w:szCs w:val="24"/>
          <w:lang w:val="es-ES_tradnl" w:eastAsia="es-ES"/>
        </w:rPr>
        <w:t xml:space="preserve">se </w:t>
      </w:r>
      <w:r w:rsidR="000228E6">
        <w:rPr>
          <w:rFonts w:eastAsia="Times New Roman" w:cs="Times New Roman"/>
          <w:spacing w:val="-3"/>
          <w:szCs w:val="24"/>
          <w:lang w:val="es-ES_tradnl" w:eastAsia="es-ES"/>
        </w:rPr>
        <w:t>les pag</w:t>
      </w:r>
      <w:r>
        <w:rPr>
          <w:rFonts w:eastAsia="Times New Roman" w:cs="Times New Roman"/>
          <w:spacing w:val="-3"/>
          <w:szCs w:val="24"/>
          <w:lang w:val="es-ES_tradnl" w:eastAsia="es-ES"/>
        </w:rPr>
        <w:t>aba el bono</w:t>
      </w:r>
      <w:r w:rsidR="000228E6">
        <w:rPr>
          <w:rFonts w:eastAsia="Times New Roman" w:cs="Times New Roman"/>
          <w:spacing w:val="-3"/>
          <w:szCs w:val="24"/>
          <w:lang w:val="es-ES_tradnl" w:eastAsia="es-ES"/>
        </w:rPr>
        <w:t>.</w:t>
      </w:r>
      <w:r>
        <w:rPr>
          <w:rFonts w:eastAsia="Times New Roman" w:cs="Times New Roman"/>
          <w:spacing w:val="-3"/>
          <w:szCs w:val="24"/>
          <w:lang w:val="es-ES_tradnl" w:eastAsia="es-ES"/>
        </w:rPr>
        <w:t xml:space="preserve"> Comentó que</w:t>
      </w:r>
      <w:r w:rsidR="0053277A">
        <w:rPr>
          <w:rFonts w:eastAsia="Times New Roman" w:cs="Times New Roman"/>
          <w:spacing w:val="-3"/>
          <w:szCs w:val="24"/>
          <w:lang w:val="es-ES_tradnl" w:eastAsia="es-ES"/>
        </w:rPr>
        <w:t>,</w:t>
      </w:r>
      <w:r>
        <w:rPr>
          <w:rFonts w:eastAsia="Times New Roman" w:cs="Times New Roman"/>
          <w:spacing w:val="-3"/>
          <w:szCs w:val="24"/>
          <w:lang w:val="es-ES_tradnl" w:eastAsia="es-ES"/>
        </w:rPr>
        <w:t xml:space="preserve"> en una </w:t>
      </w:r>
      <w:r w:rsidR="000228E6">
        <w:rPr>
          <w:rFonts w:eastAsia="Times New Roman" w:cs="Times New Roman"/>
          <w:spacing w:val="-3"/>
          <w:szCs w:val="24"/>
          <w:lang w:val="es-ES_tradnl" w:eastAsia="es-ES"/>
        </w:rPr>
        <w:t xml:space="preserve">ceremonia </w:t>
      </w:r>
      <w:r>
        <w:rPr>
          <w:rFonts w:eastAsia="Times New Roman" w:cs="Times New Roman"/>
          <w:spacing w:val="-3"/>
          <w:szCs w:val="24"/>
          <w:lang w:val="es-ES_tradnl" w:eastAsia="es-ES"/>
        </w:rPr>
        <w:t xml:space="preserve">de premiación de funcionarios municipales </w:t>
      </w:r>
      <w:r w:rsidR="000228E6">
        <w:rPr>
          <w:rFonts w:eastAsia="Times New Roman" w:cs="Times New Roman"/>
          <w:spacing w:val="-3"/>
          <w:szCs w:val="24"/>
          <w:lang w:val="es-ES_tradnl" w:eastAsia="es-ES"/>
        </w:rPr>
        <w:t xml:space="preserve">en </w:t>
      </w:r>
      <w:r>
        <w:rPr>
          <w:rFonts w:eastAsia="Times New Roman" w:cs="Times New Roman"/>
          <w:spacing w:val="-3"/>
          <w:szCs w:val="24"/>
          <w:lang w:val="es-ES_tradnl" w:eastAsia="es-ES"/>
        </w:rPr>
        <w:t xml:space="preserve">la ciudad de </w:t>
      </w:r>
      <w:r w:rsidR="000228E6">
        <w:rPr>
          <w:rFonts w:eastAsia="Times New Roman" w:cs="Times New Roman"/>
          <w:spacing w:val="-3"/>
          <w:szCs w:val="24"/>
          <w:lang w:val="es-ES_tradnl" w:eastAsia="es-ES"/>
        </w:rPr>
        <w:t>Angol</w:t>
      </w:r>
      <w:r>
        <w:rPr>
          <w:rFonts w:eastAsia="Times New Roman" w:cs="Times New Roman"/>
          <w:spacing w:val="-3"/>
          <w:szCs w:val="24"/>
          <w:lang w:val="es-ES_tradnl" w:eastAsia="es-ES"/>
        </w:rPr>
        <w:t>,</w:t>
      </w:r>
      <w:r w:rsidR="000228E6">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a la que asistió junto con el Honorable </w:t>
      </w:r>
      <w:r w:rsidR="000228E6">
        <w:rPr>
          <w:rFonts w:eastAsia="Times New Roman" w:cs="Times New Roman"/>
          <w:spacing w:val="-3"/>
          <w:szCs w:val="24"/>
          <w:lang w:val="es-ES_tradnl" w:eastAsia="es-ES"/>
        </w:rPr>
        <w:t xml:space="preserve">Senador Quintana, un asistente de la educación, en malas condiciones de salud, </w:t>
      </w:r>
      <w:r>
        <w:rPr>
          <w:rFonts w:eastAsia="Times New Roman" w:cs="Times New Roman"/>
          <w:spacing w:val="-3"/>
          <w:szCs w:val="24"/>
          <w:lang w:val="es-ES_tradnl" w:eastAsia="es-ES"/>
        </w:rPr>
        <w:t xml:space="preserve">alegó que tuvo que </w:t>
      </w:r>
      <w:r w:rsidR="000228E6">
        <w:rPr>
          <w:rFonts w:eastAsia="Times New Roman" w:cs="Times New Roman"/>
          <w:spacing w:val="-3"/>
          <w:szCs w:val="24"/>
          <w:lang w:val="es-ES_tradnl" w:eastAsia="es-ES"/>
        </w:rPr>
        <w:t xml:space="preserve">renunciar </w:t>
      </w:r>
      <w:r>
        <w:rPr>
          <w:rFonts w:eastAsia="Times New Roman" w:cs="Times New Roman"/>
          <w:spacing w:val="-3"/>
          <w:szCs w:val="24"/>
          <w:lang w:val="es-ES_tradnl" w:eastAsia="es-ES"/>
        </w:rPr>
        <w:t xml:space="preserve">al cargo </w:t>
      </w:r>
      <w:r w:rsidR="000228E6">
        <w:rPr>
          <w:rFonts w:eastAsia="Times New Roman" w:cs="Times New Roman"/>
          <w:spacing w:val="-3"/>
          <w:szCs w:val="24"/>
          <w:lang w:val="es-ES_tradnl" w:eastAsia="es-ES"/>
        </w:rPr>
        <w:t xml:space="preserve">porque no </w:t>
      </w:r>
      <w:r>
        <w:rPr>
          <w:rFonts w:eastAsia="Times New Roman" w:cs="Times New Roman"/>
          <w:spacing w:val="-3"/>
          <w:szCs w:val="24"/>
          <w:lang w:val="es-ES_tradnl" w:eastAsia="es-ES"/>
        </w:rPr>
        <w:t xml:space="preserve">se encontraba </w:t>
      </w:r>
      <w:r w:rsidR="000228E6">
        <w:rPr>
          <w:rFonts w:eastAsia="Times New Roman" w:cs="Times New Roman"/>
          <w:spacing w:val="-3"/>
          <w:szCs w:val="24"/>
          <w:lang w:val="es-ES_tradnl" w:eastAsia="es-ES"/>
        </w:rPr>
        <w:t>en condiciones de seguir trabajando</w:t>
      </w:r>
      <w:r w:rsidR="009E2DBA">
        <w:rPr>
          <w:rFonts w:eastAsia="Times New Roman" w:cs="Times New Roman"/>
          <w:spacing w:val="-3"/>
          <w:szCs w:val="24"/>
          <w:lang w:val="es-ES_tradnl" w:eastAsia="es-ES"/>
        </w:rPr>
        <w:t>, p</w:t>
      </w:r>
      <w:r w:rsidR="000228E6">
        <w:rPr>
          <w:rFonts w:eastAsia="Times New Roman" w:cs="Times New Roman"/>
          <w:spacing w:val="-3"/>
          <w:szCs w:val="24"/>
          <w:lang w:val="es-ES_tradnl" w:eastAsia="es-ES"/>
        </w:rPr>
        <w:t>erdi</w:t>
      </w:r>
      <w:r w:rsidR="009E2DBA">
        <w:rPr>
          <w:rFonts w:eastAsia="Times New Roman" w:cs="Times New Roman"/>
          <w:spacing w:val="-3"/>
          <w:szCs w:val="24"/>
          <w:lang w:val="es-ES_tradnl" w:eastAsia="es-ES"/>
        </w:rPr>
        <w:t>endo</w:t>
      </w:r>
      <w:r w:rsidR="000228E6">
        <w:rPr>
          <w:rFonts w:eastAsia="Times New Roman" w:cs="Times New Roman"/>
          <w:spacing w:val="-3"/>
          <w:szCs w:val="24"/>
          <w:lang w:val="es-ES_tradnl" w:eastAsia="es-ES"/>
        </w:rPr>
        <w:t xml:space="preserve"> el </w:t>
      </w:r>
      <w:r w:rsidR="009E2DBA">
        <w:rPr>
          <w:rFonts w:eastAsia="Times New Roman" w:cs="Times New Roman"/>
          <w:spacing w:val="-3"/>
          <w:szCs w:val="24"/>
          <w:lang w:val="es-ES_tradnl" w:eastAsia="es-ES"/>
        </w:rPr>
        <w:t xml:space="preserve">beneficio de </w:t>
      </w:r>
      <w:r w:rsidR="000228E6">
        <w:rPr>
          <w:rFonts w:eastAsia="Times New Roman" w:cs="Times New Roman"/>
          <w:spacing w:val="-3"/>
          <w:szCs w:val="24"/>
          <w:lang w:val="es-ES_tradnl" w:eastAsia="es-ES"/>
        </w:rPr>
        <w:t>incentivo al retiro.</w:t>
      </w:r>
      <w:r w:rsidR="009E2DBA">
        <w:rPr>
          <w:rFonts w:eastAsia="Times New Roman" w:cs="Times New Roman"/>
          <w:spacing w:val="-3"/>
          <w:szCs w:val="24"/>
          <w:lang w:val="es-ES_tradnl" w:eastAsia="es-ES"/>
        </w:rPr>
        <w:t xml:space="preserve"> A su juicio, o se realizan gestiones para que el bono se pague con mayor rapidez o </w:t>
      </w:r>
      <w:r w:rsidR="009E2DBA">
        <w:rPr>
          <w:rFonts w:eastAsia="Times New Roman" w:cs="Times New Roman"/>
          <w:spacing w:val="-3"/>
          <w:szCs w:val="24"/>
          <w:lang w:val="es-ES_tradnl" w:eastAsia="es-ES"/>
        </w:rPr>
        <w:t xml:space="preserve">se </w:t>
      </w:r>
      <w:r w:rsidR="009E2DBA">
        <w:rPr>
          <w:rFonts w:eastAsia="Times New Roman" w:cs="Times New Roman"/>
          <w:spacing w:val="-3"/>
          <w:szCs w:val="24"/>
          <w:lang w:val="es-ES_tradnl" w:eastAsia="es-ES"/>
        </w:rPr>
        <w:t xml:space="preserve">modifica </w:t>
      </w:r>
      <w:r w:rsidR="009E2DBA">
        <w:rPr>
          <w:rFonts w:eastAsia="Times New Roman" w:cs="Times New Roman"/>
          <w:spacing w:val="-3"/>
          <w:szCs w:val="24"/>
          <w:lang w:val="es-ES_tradnl" w:eastAsia="es-ES"/>
        </w:rPr>
        <w:t>la ley</w:t>
      </w:r>
      <w:r w:rsidR="009E2DBA">
        <w:rPr>
          <w:rFonts w:eastAsia="Times New Roman" w:cs="Times New Roman"/>
          <w:spacing w:val="-3"/>
          <w:szCs w:val="24"/>
          <w:lang w:val="es-ES_tradnl" w:eastAsia="es-ES"/>
        </w:rPr>
        <w:t>, estableciendo como un derecho adquirido el beneficio al retiro reconocido por resolución administrativa</w:t>
      </w:r>
      <w:r w:rsidR="009E2DBA">
        <w:rPr>
          <w:rFonts w:eastAsia="Times New Roman" w:cs="Times New Roman"/>
          <w:spacing w:val="-3"/>
          <w:szCs w:val="24"/>
          <w:lang w:val="es-ES_tradnl" w:eastAsia="es-ES"/>
        </w:rPr>
        <w:t>.</w:t>
      </w:r>
    </w:p>
    <w:p w:rsidR="00F84891" w:rsidRDefault="00F84891" w:rsidP="005D4CE5">
      <w:pPr>
        <w:widowControl w:val="0"/>
        <w:ind w:firstLine="2835"/>
        <w:jc w:val="both"/>
        <w:rPr>
          <w:rFonts w:eastAsia="Times New Roman" w:cs="Times New Roman"/>
          <w:spacing w:val="-3"/>
          <w:szCs w:val="24"/>
          <w:lang w:val="es-ES_tradnl" w:eastAsia="es-ES"/>
        </w:rPr>
      </w:pPr>
    </w:p>
    <w:p w:rsidR="00F84891" w:rsidRDefault="009E2DB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Honorable Senador señor </w:t>
      </w:r>
      <w:r w:rsidR="00F84891">
        <w:rPr>
          <w:rFonts w:eastAsia="Times New Roman" w:cs="Times New Roman"/>
          <w:b/>
          <w:spacing w:val="-3"/>
          <w:szCs w:val="24"/>
          <w:lang w:val="es-ES_tradnl" w:eastAsia="es-ES"/>
        </w:rPr>
        <w:t>Lagos</w:t>
      </w:r>
      <w:r>
        <w:rPr>
          <w:rFonts w:eastAsia="Times New Roman" w:cs="Times New Roman"/>
          <w:spacing w:val="-3"/>
          <w:szCs w:val="24"/>
          <w:lang w:val="es-ES_tradnl" w:eastAsia="es-ES"/>
        </w:rPr>
        <w:t xml:space="preserve"> concordó con el Honorable Senador que lo antecedió en el uso de la palabra, puesto que el pago es solo un</w:t>
      </w:r>
      <w:r w:rsidR="000228E6">
        <w:rPr>
          <w:rFonts w:eastAsia="Times New Roman" w:cs="Times New Roman"/>
          <w:spacing w:val="-3"/>
          <w:szCs w:val="24"/>
          <w:lang w:val="es-ES_tradnl" w:eastAsia="es-ES"/>
        </w:rPr>
        <w:t xml:space="preserve"> acto administrativo, </w:t>
      </w:r>
      <w:r>
        <w:rPr>
          <w:rFonts w:eastAsia="Times New Roman" w:cs="Times New Roman"/>
          <w:spacing w:val="-3"/>
          <w:szCs w:val="24"/>
          <w:lang w:val="es-ES_tradnl" w:eastAsia="es-ES"/>
        </w:rPr>
        <w:t xml:space="preserve">y el requisito debiera ser reunir </w:t>
      </w:r>
      <w:r w:rsidR="000228E6">
        <w:rPr>
          <w:rFonts w:eastAsia="Times New Roman" w:cs="Times New Roman"/>
          <w:spacing w:val="-3"/>
          <w:szCs w:val="24"/>
          <w:lang w:val="es-ES_tradnl" w:eastAsia="es-ES"/>
        </w:rPr>
        <w:t>las condiciones para acogerse a</w:t>
      </w:r>
      <w:r w:rsidR="0053277A">
        <w:rPr>
          <w:rFonts w:eastAsia="Times New Roman" w:cs="Times New Roman"/>
          <w:spacing w:val="-3"/>
          <w:szCs w:val="24"/>
          <w:lang w:val="es-ES_tradnl" w:eastAsia="es-ES"/>
        </w:rPr>
        <w:t>l beneficio</w:t>
      </w:r>
      <w:r w:rsidR="000228E6">
        <w:rPr>
          <w:rFonts w:eastAsia="Times New Roman" w:cs="Times New Roman"/>
          <w:spacing w:val="-3"/>
          <w:szCs w:val="24"/>
          <w:lang w:val="es-ES_tradnl" w:eastAsia="es-ES"/>
        </w:rPr>
        <w:t>.</w:t>
      </w:r>
    </w:p>
    <w:p w:rsidR="00F84891" w:rsidRDefault="00F84891" w:rsidP="005D4CE5">
      <w:pPr>
        <w:widowControl w:val="0"/>
        <w:ind w:firstLine="2835"/>
        <w:jc w:val="both"/>
        <w:rPr>
          <w:rFonts w:eastAsia="Times New Roman" w:cs="Times New Roman"/>
          <w:spacing w:val="-3"/>
          <w:szCs w:val="24"/>
          <w:lang w:val="es-ES_tradnl" w:eastAsia="es-ES"/>
        </w:rPr>
      </w:pPr>
    </w:p>
    <w:p w:rsidR="00C70B52" w:rsidRDefault="009E2DB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Honorable Senador señor </w:t>
      </w:r>
      <w:r w:rsidR="00F84891">
        <w:rPr>
          <w:rFonts w:eastAsia="Times New Roman" w:cs="Times New Roman"/>
          <w:b/>
          <w:spacing w:val="-3"/>
          <w:szCs w:val="24"/>
          <w:lang w:val="es-ES_tradnl" w:eastAsia="es-ES"/>
        </w:rPr>
        <w:t>Pizarro</w:t>
      </w:r>
      <w:r>
        <w:rPr>
          <w:rFonts w:eastAsia="Times New Roman" w:cs="Times New Roman"/>
          <w:spacing w:val="-3"/>
          <w:szCs w:val="24"/>
          <w:lang w:val="es-ES_tradnl" w:eastAsia="es-ES"/>
        </w:rPr>
        <w:t xml:space="preserve"> consultó por el motivo de la redistribución y la eliminación de la reserva de los cupos. </w:t>
      </w:r>
      <w:r w:rsidR="002007BB">
        <w:rPr>
          <w:rFonts w:eastAsia="Times New Roman" w:cs="Times New Roman"/>
          <w:spacing w:val="-3"/>
          <w:szCs w:val="24"/>
          <w:lang w:val="es-ES_tradnl" w:eastAsia="es-ES"/>
        </w:rPr>
        <w:t xml:space="preserve">Sobre la inhabilidad, </w:t>
      </w:r>
      <w:r>
        <w:rPr>
          <w:rFonts w:eastAsia="Times New Roman" w:cs="Times New Roman"/>
          <w:spacing w:val="-3"/>
          <w:szCs w:val="24"/>
          <w:lang w:val="es-ES_tradnl" w:eastAsia="es-ES"/>
        </w:rPr>
        <w:t xml:space="preserve">opinó que </w:t>
      </w:r>
      <w:r w:rsidR="002007BB">
        <w:rPr>
          <w:rFonts w:eastAsia="Times New Roman" w:cs="Times New Roman"/>
          <w:spacing w:val="-3"/>
          <w:szCs w:val="24"/>
          <w:lang w:val="es-ES_tradnl" w:eastAsia="es-ES"/>
        </w:rPr>
        <w:t xml:space="preserve">la lógica </w:t>
      </w:r>
      <w:r>
        <w:rPr>
          <w:rFonts w:eastAsia="Times New Roman" w:cs="Times New Roman"/>
          <w:spacing w:val="-3"/>
          <w:szCs w:val="24"/>
          <w:lang w:val="es-ES_tradnl" w:eastAsia="es-ES"/>
        </w:rPr>
        <w:t xml:space="preserve">de </w:t>
      </w:r>
      <w:r w:rsidR="002007BB">
        <w:rPr>
          <w:rFonts w:eastAsia="Times New Roman" w:cs="Times New Roman"/>
          <w:spacing w:val="-3"/>
          <w:szCs w:val="24"/>
          <w:lang w:val="es-ES_tradnl" w:eastAsia="es-ES"/>
        </w:rPr>
        <w:t xml:space="preserve">un </w:t>
      </w:r>
      <w:r>
        <w:rPr>
          <w:rFonts w:eastAsia="Times New Roman" w:cs="Times New Roman"/>
          <w:spacing w:val="-3"/>
          <w:szCs w:val="24"/>
          <w:lang w:val="es-ES_tradnl" w:eastAsia="es-ES"/>
        </w:rPr>
        <w:t xml:space="preserve">mecanismo de </w:t>
      </w:r>
      <w:r w:rsidR="002007BB">
        <w:rPr>
          <w:rFonts w:eastAsia="Times New Roman" w:cs="Times New Roman"/>
          <w:spacing w:val="-3"/>
          <w:szCs w:val="24"/>
          <w:lang w:val="es-ES_tradnl" w:eastAsia="es-ES"/>
        </w:rPr>
        <w:t xml:space="preserve">incentivo al retiro </w:t>
      </w:r>
      <w:r>
        <w:rPr>
          <w:rFonts w:eastAsia="Times New Roman" w:cs="Times New Roman"/>
          <w:spacing w:val="-3"/>
          <w:szCs w:val="24"/>
          <w:lang w:val="es-ES_tradnl" w:eastAsia="es-ES"/>
        </w:rPr>
        <w:t xml:space="preserve">debiera considerar </w:t>
      </w:r>
      <w:r w:rsidR="002007BB">
        <w:rPr>
          <w:rFonts w:eastAsia="Times New Roman" w:cs="Times New Roman"/>
          <w:spacing w:val="-3"/>
          <w:szCs w:val="24"/>
          <w:lang w:val="es-ES_tradnl" w:eastAsia="es-ES"/>
        </w:rPr>
        <w:t>todo el sistema</w:t>
      </w:r>
      <w:r>
        <w:rPr>
          <w:rFonts w:eastAsia="Times New Roman" w:cs="Times New Roman"/>
          <w:spacing w:val="-3"/>
          <w:szCs w:val="24"/>
          <w:lang w:val="es-ES_tradnl" w:eastAsia="es-ES"/>
        </w:rPr>
        <w:t xml:space="preserve"> municipal</w:t>
      </w:r>
      <w:r w:rsidR="002007BB">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de lo contrario, </w:t>
      </w:r>
      <w:r w:rsidR="002007BB">
        <w:rPr>
          <w:rFonts w:eastAsia="Times New Roman" w:cs="Times New Roman"/>
          <w:spacing w:val="-3"/>
          <w:szCs w:val="24"/>
          <w:lang w:val="es-ES_tradnl" w:eastAsia="es-ES"/>
        </w:rPr>
        <w:t>se puede</w:t>
      </w:r>
      <w:r>
        <w:rPr>
          <w:rFonts w:eastAsia="Times New Roman" w:cs="Times New Roman"/>
          <w:spacing w:val="-3"/>
          <w:szCs w:val="24"/>
          <w:lang w:val="es-ES_tradnl" w:eastAsia="es-ES"/>
        </w:rPr>
        <w:t xml:space="preserve">n presentar situaciones </w:t>
      </w:r>
      <w:r w:rsidR="00FA6DA4">
        <w:rPr>
          <w:rFonts w:eastAsia="Times New Roman" w:cs="Times New Roman"/>
          <w:spacing w:val="-3"/>
          <w:szCs w:val="24"/>
          <w:lang w:val="es-ES_tradnl" w:eastAsia="es-ES"/>
        </w:rPr>
        <w:t xml:space="preserve">anómalas en la </w:t>
      </w:r>
      <w:r>
        <w:rPr>
          <w:rFonts w:eastAsia="Times New Roman" w:cs="Times New Roman"/>
          <w:spacing w:val="-3"/>
          <w:szCs w:val="24"/>
          <w:lang w:val="es-ES_tradnl" w:eastAsia="es-ES"/>
        </w:rPr>
        <w:t>administración</w:t>
      </w:r>
      <w:r w:rsidR="002007BB">
        <w:rPr>
          <w:rFonts w:eastAsia="Times New Roman" w:cs="Times New Roman"/>
          <w:spacing w:val="-3"/>
          <w:szCs w:val="24"/>
          <w:lang w:val="es-ES_tradnl" w:eastAsia="es-ES"/>
        </w:rPr>
        <w:t>.</w:t>
      </w:r>
    </w:p>
    <w:p w:rsidR="002007BB" w:rsidRDefault="002007BB" w:rsidP="005D4CE5">
      <w:pPr>
        <w:widowControl w:val="0"/>
        <w:ind w:firstLine="2835"/>
        <w:jc w:val="both"/>
        <w:rPr>
          <w:rFonts w:eastAsia="Times New Roman" w:cs="Times New Roman"/>
          <w:spacing w:val="-3"/>
          <w:szCs w:val="24"/>
          <w:lang w:val="es-ES_tradnl" w:eastAsia="es-ES"/>
        </w:rPr>
      </w:pPr>
    </w:p>
    <w:p w:rsidR="00635113" w:rsidRDefault="009E2DB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La </w:t>
      </w:r>
      <w:r>
        <w:rPr>
          <w:rFonts w:eastAsia="Times New Roman" w:cs="Times New Roman"/>
          <w:b/>
          <w:spacing w:val="-3"/>
          <w:szCs w:val="24"/>
          <w:lang w:val="es-ES_tradnl" w:eastAsia="es-ES"/>
        </w:rPr>
        <w:t xml:space="preserve">Honorable Senadora señora </w:t>
      </w:r>
      <w:proofErr w:type="spellStart"/>
      <w:r>
        <w:rPr>
          <w:rFonts w:eastAsia="Times New Roman" w:cs="Times New Roman"/>
          <w:b/>
          <w:spacing w:val="-3"/>
          <w:szCs w:val="24"/>
          <w:lang w:val="es-ES_tradnl" w:eastAsia="es-ES"/>
        </w:rPr>
        <w:t>Ebensperger</w:t>
      </w:r>
      <w:proofErr w:type="spellEnd"/>
      <w:r>
        <w:rPr>
          <w:rFonts w:eastAsia="Times New Roman" w:cs="Times New Roman"/>
          <w:spacing w:val="-3"/>
          <w:szCs w:val="24"/>
          <w:lang w:val="es-ES_tradnl" w:eastAsia="es-ES"/>
        </w:rPr>
        <w:t xml:space="preserve"> dio cuenta, como integrante de la Comisión de </w:t>
      </w:r>
      <w:r w:rsidR="002007BB">
        <w:rPr>
          <w:rFonts w:eastAsia="Times New Roman" w:cs="Times New Roman"/>
          <w:spacing w:val="-3"/>
          <w:szCs w:val="24"/>
          <w:lang w:val="es-ES_tradnl" w:eastAsia="es-ES"/>
        </w:rPr>
        <w:t>Gobierno</w:t>
      </w:r>
      <w:r>
        <w:rPr>
          <w:rFonts w:eastAsia="Times New Roman" w:cs="Times New Roman"/>
          <w:spacing w:val="-3"/>
          <w:szCs w:val="24"/>
          <w:lang w:val="es-ES_tradnl" w:eastAsia="es-ES"/>
        </w:rPr>
        <w:t>, Descentralización y Regionalización, del Senado, de las mejoras introducidas al proyecto de ley, entre ellas, considerar la i</w:t>
      </w:r>
      <w:r w:rsidR="002007BB">
        <w:rPr>
          <w:rFonts w:eastAsia="Times New Roman" w:cs="Times New Roman"/>
          <w:spacing w:val="-3"/>
          <w:szCs w:val="24"/>
          <w:lang w:val="es-ES_tradnl" w:eastAsia="es-ES"/>
        </w:rPr>
        <w:t>nhabilidad</w:t>
      </w:r>
      <w:r>
        <w:rPr>
          <w:rFonts w:eastAsia="Times New Roman" w:cs="Times New Roman"/>
          <w:spacing w:val="-3"/>
          <w:szCs w:val="24"/>
          <w:lang w:val="es-ES_tradnl" w:eastAsia="es-ES"/>
        </w:rPr>
        <w:t xml:space="preserve"> para todo el sistema municipal</w:t>
      </w:r>
      <w:r w:rsidR="002007BB">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dado el objetivo de incentivar a los funcionarios municipales a acogerse a un retiro definitivo</w:t>
      </w:r>
      <w:r w:rsidR="00635113">
        <w:rPr>
          <w:rFonts w:eastAsia="Times New Roman" w:cs="Times New Roman"/>
          <w:spacing w:val="-3"/>
          <w:szCs w:val="24"/>
          <w:lang w:val="es-ES_tradnl" w:eastAsia="es-ES"/>
        </w:rPr>
        <w:t>; en las demás legislaciones sobre la materia siempre se ha establecido una inhabilidad para toda la</w:t>
      </w:r>
      <w:r w:rsidR="002007BB">
        <w:rPr>
          <w:rFonts w:eastAsia="Times New Roman" w:cs="Times New Roman"/>
          <w:spacing w:val="-3"/>
          <w:szCs w:val="24"/>
          <w:lang w:val="es-ES_tradnl" w:eastAsia="es-ES"/>
        </w:rPr>
        <w:t xml:space="preserve"> administración pública</w:t>
      </w:r>
      <w:r w:rsidR="00635113">
        <w:rPr>
          <w:rFonts w:eastAsia="Times New Roman" w:cs="Times New Roman"/>
          <w:spacing w:val="-3"/>
          <w:szCs w:val="24"/>
          <w:lang w:val="es-ES_tradnl" w:eastAsia="es-ES"/>
        </w:rPr>
        <w:t>, por tanto, la limitación al sector municipal debiera considerarse como un avance</w:t>
      </w:r>
      <w:r w:rsidR="002007BB">
        <w:rPr>
          <w:rFonts w:eastAsia="Times New Roman" w:cs="Times New Roman"/>
          <w:spacing w:val="-3"/>
          <w:szCs w:val="24"/>
          <w:lang w:val="es-ES_tradnl" w:eastAsia="es-ES"/>
        </w:rPr>
        <w:t>.</w:t>
      </w:r>
    </w:p>
    <w:p w:rsidR="00635113" w:rsidRDefault="00635113" w:rsidP="005D4CE5">
      <w:pPr>
        <w:widowControl w:val="0"/>
        <w:ind w:firstLine="2835"/>
        <w:jc w:val="both"/>
        <w:rPr>
          <w:rFonts w:eastAsia="Times New Roman" w:cs="Times New Roman"/>
          <w:spacing w:val="-3"/>
          <w:szCs w:val="24"/>
          <w:lang w:val="es-ES_tradnl" w:eastAsia="es-ES"/>
        </w:rPr>
      </w:pPr>
    </w:p>
    <w:p w:rsidR="002007BB" w:rsidRDefault="00635113"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También destacó la precisión del concepto de remuneración para efecto del cálculo del beneficio y la necesidad de aprobar cuanto antes la iniciativa legal.</w:t>
      </w:r>
    </w:p>
    <w:p w:rsidR="00635113" w:rsidRDefault="00635113" w:rsidP="005D4CE5">
      <w:pPr>
        <w:widowControl w:val="0"/>
        <w:ind w:firstLine="2835"/>
        <w:jc w:val="both"/>
        <w:rPr>
          <w:rFonts w:eastAsia="Times New Roman" w:cs="Times New Roman"/>
          <w:spacing w:val="-3"/>
          <w:szCs w:val="24"/>
          <w:lang w:val="es-ES_tradnl" w:eastAsia="es-ES"/>
        </w:rPr>
      </w:pPr>
    </w:p>
    <w:p w:rsidR="00950907" w:rsidRDefault="00635113"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señor </w:t>
      </w:r>
      <w:r w:rsidR="002007BB">
        <w:rPr>
          <w:rFonts w:eastAsia="Times New Roman" w:cs="Times New Roman"/>
          <w:b/>
          <w:spacing w:val="-3"/>
          <w:szCs w:val="24"/>
          <w:lang w:val="es-ES_tradnl" w:eastAsia="es-ES"/>
        </w:rPr>
        <w:t>Subsecretario</w:t>
      </w:r>
      <w:r>
        <w:rPr>
          <w:rFonts w:eastAsia="Times New Roman" w:cs="Times New Roman"/>
          <w:b/>
          <w:spacing w:val="-3"/>
          <w:szCs w:val="24"/>
          <w:lang w:val="es-ES_tradnl" w:eastAsia="es-ES"/>
        </w:rPr>
        <w:t xml:space="preserve"> de Desarrollo Regional y Administrativo</w:t>
      </w:r>
      <w:r>
        <w:rPr>
          <w:rFonts w:eastAsia="Times New Roman" w:cs="Times New Roman"/>
          <w:spacing w:val="-3"/>
          <w:szCs w:val="24"/>
          <w:lang w:val="es-ES_tradnl" w:eastAsia="es-ES"/>
        </w:rPr>
        <w:t xml:space="preserve"> insistió en que el proyecto de ley ha sido elaborado en conjunto con las organizaciones representantes de los </w:t>
      </w:r>
      <w:r w:rsidR="002007BB">
        <w:rPr>
          <w:rFonts w:eastAsia="Times New Roman" w:cs="Times New Roman"/>
          <w:spacing w:val="-3"/>
          <w:szCs w:val="24"/>
          <w:lang w:val="es-ES_tradnl" w:eastAsia="es-ES"/>
        </w:rPr>
        <w:t xml:space="preserve">funcionarios municipales. </w:t>
      </w:r>
      <w:r>
        <w:rPr>
          <w:rFonts w:eastAsia="Times New Roman" w:cs="Times New Roman"/>
          <w:spacing w:val="-3"/>
          <w:szCs w:val="24"/>
          <w:lang w:val="es-ES_tradnl" w:eastAsia="es-ES"/>
        </w:rPr>
        <w:t xml:space="preserve">Recordó que en el protocolo adicional que se firmó, se acordó </w:t>
      </w:r>
      <w:r w:rsidR="002007BB">
        <w:rPr>
          <w:rFonts w:eastAsia="Times New Roman" w:cs="Times New Roman"/>
          <w:spacing w:val="-3"/>
          <w:szCs w:val="24"/>
          <w:lang w:val="es-ES_tradnl" w:eastAsia="es-ES"/>
        </w:rPr>
        <w:t>redistribu</w:t>
      </w:r>
      <w:r>
        <w:rPr>
          <w:rFonts w:eastAsia="Times New Roman" w:cs="Times New Roman"/>
          <w:spacing w:val="-3"/>
          <w:szCs w:val="24"/>
          <w:lang w:val="es-ES_tradnl" w:eastAsia="es-ES"/>
        </w:rPr>
        <w:t>ir</w:t>
      </w:r>
      <w:r w:rsidR="002007BB">
        <w:rPr>
          <w:rFonts w:eastAsia="Times New Roman" w:cs="Times New Roman"/>
          <w:spacing w:val="-3"/>
          <w:szCs w:val="24"/>
          <w:lang w:val="es-ES_tradnl" w:eastAsia="es-ES"/>
        </w:rPr>
        <w:t xml:space="preserve"> los 10.600 cupos</w:t>
      </w:r>
      <w:r>
        <w:rPr>
          <w:rFonts w:eastAsia="Times New Roman" w:cs="Times New Roman"/>
          <w:spacing w:val="-3"/>
          <w:szCs w:val="24"/>
          <w:lang w:val="es-ES_tradnl" w:eastAsia="es-ES"/>
        </w:rPr>
        <w:t xml:space="preserve"> por razones de</w:t>
      </w:r>
      <w:r w:rsidR="002007BB">
        <w:rPr>
          <w:rFonts w:eastAsia="Times New Roman" w:cs="Times New Roman"/>
          <w:spacing w:val="-3"/>
          <w:szCs w:val="24"/>
          <w:lang w:val="es-ES_tradnl" w:eastAsia="es-ES"/>
        </w:rPr>
        <w:t xml:space="preserve"> restricci</w:t>
      </w:r>
      <w:r>
        <w:rPr>
          <w:rFonts w:eastAsia="Times New Roman" w:cs="Times New Roman"/>
          <w:spacing w:val="-3"/>
          <w:szCs w:val="24"/>
          <w:lang w:val="es-ES_tradnl" w:eastAsia="es-ES"/>
        </w:rPr>
        <w:t>ón</w:t>
      </w:r>
      <w:r w:rsidR="002007BB">
        <w:rPr>
          <w:rFonts w:eastAsia="Times New Roman" w:cs="Times New Roman"/>
          <w:spacing w:val="-3"/>
          <w:szCs w:val="24"/>
          <w:lang w:val="es-ES_tradnl" w:eastAsia="es-ES"/>
        </w:rPr>
        <w:t xml:space="preserve"> presupuestaria, </w:t>
      </w:r>
      <w:r>
        <w:rPr>
          <w:rFonts w:eastAsia="Times New Roman" w:cs="Times New Roman"/>
          <w:spacing w:val="-3"/>
          <w:szCs w:val="24"/>
          <w:lang w:val="es-ES_tradnl" w:eastAsia="es-ES"/>
        </w:rPr>
        <w:t xml:space="preserve">de todos modos, en </w:t>
      </w:r>
      <w:r w:rsidR="00FA6DA4">
        <w:rPr>
          <w:rFonts w:eastAsia="Times New Roman" w:cs="Times New Roman"/>
          <w:spacing w:val="-3"/>
          <w:szCs w:val="24"/>
          <w:lang w:val="es-ES_tradnl" w:eastAsia="es-ES"/>
        </w:rPr>
        <w:t>ningún</w:t>
      </w:r>
      <w:r>
        <w:rPr>
          <w:rFonts w:eastAsia="Times New Roman" w:cs="Times New Roman"/>
          <w:spacing w:val="-3"/>
          <w:szCs w:val="24"/>
          <w:lang w:val="es-ES_tradnl" w:eastAsia="es-ES"/>
        </w:rPr>
        <w:t xml:space="preserve"> caso </w:t>
      </w:r>
      <w:r w:rsidR="002007BB">
        <w:rPr>
          <w:rFonts w:eastAsia="Times New Roman" w:cs="Times New Roman"/>
          <w:spacing w:val="-3"/>
          <w:szCs w:val="24"/>
          <w:lang w:val="es-ES_tradnl" w:eastAsia="es-ES"/>
        </w:rPr>
        <w:t>significa elimina</w:t>
      </w:r>
      <w:r>
        <w:rPr>
          <w:rFonts w:eastAsia="Times New Roman" w:cs="Times New Roman"/>
          <w:spacing w:val="-3"/>
          <w:szCs w:val="24"/>
          <w:lang w:val="es-ES_tradnl" w:eastAsia="es-ES"/>
        </w:rPr>
        <w:t>ción de cupos</w:t>
      </w:r>
      <w:r w:rsidR="002007BB">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El procedimiento para acceder al beneficio a quienes les hubiese correspondido e</w:t>
      </w:r>
      <w:r w:rsidR="002007BB">
        <w:rPr>
          <w:rFonts w:eastAsia="Times New Roman" w:cs="Times New Roman"/>
          <w:spacing w:val="-3"/>
          <w:szCs w:val="24"/>
          <w:lang w:val="es-ES_tradnl" w:eastAsia="es-ES"/>
        </w:rPr>
        <w:t xml:space="preserve">l 2018 </w:t>
      </w:r>
      <w:r>
        <w:rPr>
          <w:rFonts w:eastAsia="Times New Roman" w:cs="Times New Roman"/>
          <w:spacing w:val="-3"/>
          <w:szCs w:val="24"/>
          <w:lang w:val="es-ES_tradnl" w:eastAsia="es-ES"/>
        </w:rPr>
        <w:t xml:space="preserve">se encuentra regulado en el </w:t>
      </w:r>
      <w:r w:rsidR="002007BB">
        <w:rPr>
          <w:rFonts w:eastAsia="Times New Roman" w:cs="Times New Roman"/>
          <w:spacing w:val="-3"/>
          <w:szCs w:val="24"/>
          <w:lang w:val="es-ES_tradnl" w:eastAsia="es-ES"/>
        </w:rPr>
        <w:t xml:space="preserve">artículo primero transitorio, </w:t>
      </w:r>
      <w:r>
        <w:rPr>
          <w:rFonts w:eastAsia="Times New Roman" w:cs="Times New Roman"/>
          <w:spacing w:val="-3"/>
          <w:szCs w:val="24"/>
          <w:lang w:val="es-ES_tradnl" w:eastAsia="es-ES"/>
        </w:rPr>
        <w:t xml:space="preserve">donde se </w:t>
      </w:r>
      <w:r w:rsidR="002007BB">
        <w:rPr>
          <w:rFonts w:eastAsia="Times New Roman" w:cs="Times New Roman"/>
          <w:spacing w:val="-3"/>
          <w:szCs w:val="24"/>
          <w:lang w:val="es-ES_tradnl" w:eastAsia="es-ES"/>
        </w:rPr>
        <w:t>resguarda</w:t>
      </w:r>
      <w:r>
        <w:rPr>
          <w:rFonts w:eastAsia="Times New Roman" w:cs="Times New Roman"/>
          <w:spacing w:val="-3"/>
          <w:szCs w:val="24"/>
          <w:lang w:val="es-ES_tradnl" w:eastAsia="es-ES"/>
        </w:rPr>
        <w:t xml:space="preserve"> en todo momento</w:t>
      </w:r>
      <w:r w:rsidR="002007BB">
        <w:rPr>
          <w:rFonts w:eastAsia="Times New Roman" w:cs="Times New Roman"/>
          <w:spacing w:val="-3"/>
          <w:szCs w:val="24"/>
          <w:lang w:val="es-ES_tradnl" w:eastAsia="es-ES"/>
        </w:rPr>
        <w:t xml:space="preserve"> el derecho de los funcionarios municipales que cumplen los requisitos para retirarse ese año.</w:t>
      </w:r>
    </w:p>
    <w:p w:rsidR="002007BB" w:rsidRDefault="002007BB" w:rsidP="005D4CE5">
      <w:pPr>
        <w:widowControl w:val="0"/>
        <w:ind w:firstLine="2835"/>
        <w:jc w:val="both"/>
        <w:rPr>
          <w:rFonts w:eastAsia="Times New Roman" w:cs="Times New Roman"/>
          <w:spacing w:val="-3"/>
          <w:szCs w:val="24"/>
          <w:lang w:val="es-ES_tradnl" w:eastAsia="es-ES"/>
        </w:rPr>
      </w:pPr>
    </w:p>
    <w:p w:rsidR="002007BB" w:rsidRDefault="00635113"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Sobre la reserva de cupos, declaró que no era una figura contemplada en el proyecto de ley original, siendo incorporada en la</w:t>
      </w:r>
      <w:r w:rsidR="002007BB">
        <w:rPr>
          <w:rFonts w:eastAsia="Times New Roman" w:cs="Times New Roman"/>
          <w:spacing w:val="-3"/>
          <w:szCs w:val="24"/>
          <w:lang w:val="es-ES_tradnl" w:eastAsia="es-ES"/>
        </w:rPr>
        <w:t xml:space="preserve"> Cámara</w:t>
      </w:r>
      <w:r>
        <w:rPr>
          <w:rFonts w:eastAsia="Times New Roman" w:cs="Times New Roman"/>
          <w:spacing w:val="-3"/>
          <w:szCs w:val="24"/>
          <w:lang w:val="es-ES_tradnl" w:eastAsia="es-ES"/>
        </w:rPr>
        <w:t xml:space="preserve"> de Diputados</w:t>
      </w:r>
      <w:r w:rsidR="002007BB">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sin embargo, </w:t>
      </w:r>
      <w:r w:rsidR="002007BB">
        <w:rPr>
          <w:rFonts w:eastAsia="Times New Roman" w:cs="Times New Roman"/>
          <w:spacing w:val="-3"/>
          <w:szCs w:val="24"/>
          <w:lang w:val="es-ES_tradnl" w:eastAsia="es-ES"/>
        </w:rPr>
        <w:t>el Ejecutivo no está de acuerdo</w:t>
      </w:r>
      <w:r>
        <w:rPr>
          <w:rFonts w:eastAsia="Times New Roman" w:cs="Times New Roman"/>
          <w:spacing w:val="-3"/>
          <w:szCs w:val="24"/>
          <w:lang w:val="es-ES_tradnl" w:eastAsia="es-ES"/>
        </w:rPr>
        <w:t xml:space="preserve"> con ella, pues</w:t>
      </w:r>
      <w:r w:rsidR="002007BB">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l</w:t>
      </w:r>
      <w:r w:rsidR="002007BB">
        <w:rPr>
          <w:rFonts w:eastAsia="Times New Roman" w:cs="Times New Roman"/>
          <w:spacing w:val="-3"/>
          <w:szCs w:val="24"/>
          <w:lang w:val="es-ES_tradnl" w:eastAsia="es-ES"/>
        </w:rPr>
        <w:t xml:space="preserve">as personas que no se acogen </w:t>
      </w:r>
      <w:r w:rsidR="00FA6DA4">
        <w:rPr>
          <w:rFonts w:eastAsia="Times New Roman" w:cs="Times New Roman"/>
          <w:spacing w:val="-3"/>
          <w:szCs w:val="24"/>
          <w:lang w:val="es-ES_tradnl" w:eastAsia="es-ES"/>
        </w:rPr>
        <w:t xml:space="preserve">a retiro </w:t>
      </w:r>
      <w:r w:rsidR="002007BB">
        <w:rPr>
          <w:rFonts w:eastAsia="Times New Roman" w:cs="Times New Roman"/>
          <w:spacing w:val="-3"/>
          <w:szCs w:val="24"/>
          <w:lang w:val="es-ES_tradnl" w:eastAsia="es-ES"/>
        </w:rPr>
        <w:t xml:space="preserve">en los plazos establecidos </w:t>
      </w:r>
      <w:r>
        <w:rPr>
          <w:rFonts w:eastAsia="Times New Roman" w:cs="Times New Roman"/>
          <w:spacing w:val="-3"/>
          <w:szCs w:val="24"/>
          <w:lang w:val="es-ES_tradnl" w:eastAsia="es-ES"/>
        </w:rPr>
        <w:t xml:space="preserve">debe </w:t>
      </w:r>
      <w:r w:rsidR="002007BB">
        <w:rPr>
          <w:rFonts w:eastAsia="Times New Roman" w:cs="Times New Roman"/>
          <w:spacing w:val="-3"/>
          <w:szCs w:val="24"/>
          <w:lang w:val="es-ES_tradnl" w:eastAsia="es-ES"/>
        </w:rPr>
        <w:lastRenderedPageBreak/>
        <w:t>ent</w:t>
      </w:r>
      <w:r>
        <w:rPr>
          <w:rFonts w:eastAsia="Times New Roman" w:cs="Times New Roman"/>
          <w:spacing w:val="-3"/>
          <w:szCs w:val="24"/>
          <w:lang w:val="es-ES_tradnl" w:eastAsia="es-ES"/>
        </w:rPr>
        <w:t>enderse</w:t>
      </w:r>
      <w:r w:rsidR="002007BB">
        <w:rPr>
          <w:rFonts w:eastAsia="Times New Roman" w:cs="Times New Roman"/>
          <w:spacing w:val="-3"/>
          <w:szCs w:val="24"/>
          <w:lang w:val="es-ES_tradnl" w:eastAsia="es-ES"/>
        </w:rPr>
        <w:t xml:space="preserve"> que renuncian</w:t>
      </w:r>
      <w:r>
        <w:rPr>
          <w:rFonts w:eastAsia="Times New Roman" w:cs="Times New Roman"/>
          <w:spacing w:val="-3"/>
          <w:szCs w:val="24"/>
          <w:lang w:val="es-ES_tradnl" w:eastAsia="es-ES"/>
        </w:rPr>
        <w:t xml:space="preserve"> al derecho</w:t>
      </w:r>
      <w:r w:rsidR="002007BB">
        <w:rPr>
          <w:rFonts w:eastAsia="Times New Roman" w:cs="Times New Roman"/>
          <w:spacing w:val="-3"/>
          <w:szCs w:val="24"/>
          <w:lang w:val="es-ES_tradnl" w:eastAsia="es-ES"/>
        </w:rPr>
        <w:t>.</w:t>
      </w:r>
    </w:p>
    <w:p w:rsidR="002007BB" w:rsidRDefault="002007BB" w:rsidP="005D4CE5">
      <w:pPr>
        <w:widowControl w:val="0"/>
        <w:ind w:firstLine="2835"/>
        <w:jc w:val="both"/>
        <w:rPr>
          <w:rFonts w:eastAsia="Times New Roman" w:cs="Times New Roman"/>
          <w:spacing w:val="-3"/>
          <w:szCs w:val="24"/>
          <w:lang w:val="es-ES_tradnl" w:eastAsia="es-ES"/>
        </w:rPr>
      </w:pPr>
    </w:p>
    <w:p w:rsidR="00AF4525" w:rsidRDefault="00635113" w:rsidP="00AF452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Señaló c</w:t>
      </w:r>
      <w:r w:rsidR="002007BB">
        <w:rPr>
          <w:rFonts w:eastAsia="Times New Roman" w:cs="Times New Roman"/>
          <w:spacing w:val="-3"/>
          <w:szCs w:val="24"/>
          <w:lang w:val="es-ES_tradnl" w:eastAsia="es-ES"/>
        </w:rPr>
        <w:t>ompart</w:t>
      </w:r>
      <w:r>
        <w:rPr>
          <w:rFonts w:eastAsia="Times New Roman" w:cs="Times New Roman"/>
          <w:spacing w:val="-3"/>
          <w:szCs w:val="24"/>
          <w:lang w:val="es-ES_tradnl" w:eastAsia="es-ES"/>
        </w:rPr>
        <w:t>ir</w:t>
      </w:r>
      <w:r w:rsidR="002007BB">
        <w:rPr>
          <w:rFonts w:eastAsia="Times New Roman" w:cs="Times New Roman"/>
          <w:spacing w:val="-3"/>
          <w:szCs w:val="24"/>
          <w:lang w:val="es-ES_tradnl" w:eastAsia="es-ES"/>
        </w:rPr>
        <w:t xml:space="preserve"> lo</w:t>
      </w:r>
      <w:r>
        <w:rPr>
          <w:rFonts w:eastAsia="Times New Roman" w:cs="Times New Roman"/>
          <w:spacing w:val="-3"/>
          <w:szCs w:val="24"/>
          <w:lang w:val="es-ES_tradnl" w:eastAsia="es-ES"/>
        </w:rPr>
        <w:t>s dichos de los Honorables Senadores</w:t>
      </w:r>
      <w:r w:rsidR="002007BB">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respecto al objetivo de la iniciativa legal de incentivar el retiro de los funcionarios, motivo por el que la inhabilidad debe, al menos, extenderse a todo el sistema municipal, y no solo al municipio o corporación donde prestaba servicios el funcionario municipal que se acoge a retiro. Hizo presente que, junto con el requisito de la edad, el proyecto de ley considera el estado de salud del funcionario como un criterio de prioridad.</w:t>
      </w:r>
      <w:r w:rsidR="0053277A">
        <w:rPr>
          <w:rFonts w:eastAsia="Times New Roman" w:cs="Times New Roman"/>
          <w:spacing w:val="-3"/>
          <w:szCs w:val="24"/>
          <w:lang w:val="es-ES_tradnl" w:eastAsia="es-ES"/>
        </w:rPr>
        <w:t xml:space="preserve"> Asimismo, el artículo 17 recoge la inquietud sobre la</w:t>
      </w:r>
      <w:r w:rsidR="00AF4525">
        <w:rPr>
          <w:rFonts w:eastAsia="Times New Roman" w:cs="Times New Roman"/>
          <w:spacing w:val="-3"/>
          <w:szCs w:val="24"/>
          <w:lang w:val="es-ES_tradnl" w:eastAsia="es-ES"/>
        </w:rPr>
        <w:t xml:space="preserve"> transmisibilidad</w:t>
      </w:r>
      <w:r w:rsidR="0053277A">
        <w:rPr>
          <w:rFonts w:eastAsia="Times New Roman" w:cs="Times New Roman"/>
          <w:spacing w:val="-3"/>
          <w:szCs w:val="24"/>
          <w:lang w:val="es-ES_tradnl" w:eastAsia="es-ES"/>
        </w:rPr>
        <w:t xml:space="preserve"> del derecho</w:t>
      </w:r>
      <w:r w:rsidR="00AF4525">
        <w:rPr>
          <w:rFonts w:eastAsia="Times New Roman" w:cs="Times New Roman"/>
          <w:spacing w:val="-3"/>
          <w:szCs w:val="24"/>
          <w:lang w:val="es-ES_tradnl" w:eastAsia="es-ES"/>
        </w:rPr>
        <w:t xml:space="preserve">, </w:t>
      </w:r>
      <w:r w:rsidR="0053277A">
        <w:rPr>
          <w:rFonts w:eastAsia="Times New Roman" w:cs="Times New Roman"/>
          <w:spacing w:val="-3"/>
          <w:szCs w:val="24"/>
          <w:lang w:val="es-ES_tradnl" w:eastAsia="es-ES"/>
        </w:rPr>
        <w:t xml:space="preserve">el que se considera </w:t>
      </w:r>
      <w:r w:rsidR="00AF4525">
        <w:rPr>
          <w:rFonts w:eastAsia="Times New Roman" w:cs="Times New Roman"/>
          <w:spacing w:val="-3"/>
          <w:szCs w:val="24"/>
          <w:lang w:val="es-ES_tradnl" w:eastAsia="es-ES"/>
        </w:rPr>
        <w:t xml:space="preserve">desde el momento en que </w:t>
      </w:r>
      <w:r w:rsidR="00FA6DA4">
        <w:rPr>
          <w:rFonts w:eastAsia="Times New Roman" w:cs="Times New Roman"/>
          <w:spacing w:val="-3"/>
          <w:szCs w:val="24"/>
          <w:lang w:val="es-ES_tradnl" w:eastAsia="es-ES"/>
        </w:rPr>
        <w:t xml:space="preserve">se </w:t>
      </w:r>
      <w:r w:rsidR="00AF4525">
        <w:rPr>
          <w:rFonts w:eastAsia="Times New Roman" w:cs="Times New Roman"/>
          <w:spacing w:val="-3"/>
          <w:szCs w:val="24"/>
          <w:lang w:val="es-ES_tradnl" w:eastAsia="es-ES"/>
        </w:rPr>
        <w:t>postula al beneficio.</w:t>
      </w:r>
    </w:p>
    <w:p w:rsidR="00950907" w:rsidRDefault="00950907" w:rsidP="005D4CE5">
      <w:pPr>
        <w:widowControl w:val="0"/>
        <w:ind w:firstLine="2835"/>
        <w:jc w:val="both"/>
        <w:rPr>
          <w:rFonts w:eastAsia="Times New Roman" w:cs="Times New Roman"/>
          <w:spacing w:val="-3"/>
          <w:szCs w:val="24"/>
          <w:lang w:val="es-ES_tradnl" w:eastAsia="es-ES"/>
        </w:rPr>
      </w:pPr>
    </w:p>
    <w:p w:rsidR="00AF4525" w:rsidRDefault="0053277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Finalizó declarando que l</w:t>
      </w:r>
      <w:r w:rsidR="00AF4525">
        <w:rPr>
          <w:rFonts w:eastAsia="Times New Roman" w:cs="Times New Roman"/>
          <w:spacing w:val="-3"/>
          <w:szCs w:val="24"/>
          <w:lang w:val="es-ES_tradnl" w:eastAsia="es-ES"/>
        </w:rPr>
        <w:t>as observaciones que lo ameriten se</w:t>
      </w:r>
      <w:r>
        <w:rPr>
          <w:rFonts w:eastAsia="Times New Roman" w:cs="Times New Roman"/>
          <w:spacing w:val="-3"/>
          <w:szCs w:val="24"/>
          <w:lang w:val="es-ES_tradnl" w:eastAsia="es-ES"/>
        </w:rPr>
        <w:t>rán</w:t>
      </w:r>
      <w:r w:rsidR="00AF4525">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recogidas </w:t>
      </w:r>
      <w:r w:rsidR="00AF4525">
        <w:rPr>
          <w:rFonts w:eastAsia="Times New Roman" w:cs="Times New Roman"/>
          <w:spacing w:val="-3"/>
          <w:szCs w:val="24"/>
          <w:lang w:val="es-ES_tradnl" w:eastAsia="es-ES"/>
        </w:rPr>
        <w:t xml:space="preserve">en el reglamento que </w:t>
      </w:r>
      <w:r>
        <w:rPr>
          <w:rFonts w:eastAsia="Times New Roman" w:cs="Times New Roman"/>
          <w:spacing w:val="-3"/>
          <w:szCs w:val="24"/>
          <w:lang w:val="es-ES_tradnl" w:eastAsia="es-ES"/>
        </w:rPr>
        <w:t xml:space="preserve">el Ministerio del Interior y Seguridad Pública </w:t>
      </w:r>
      <w:r w:rsidR="00AF4525">
        <w:rPr>
          <w:rFonts w:eastAsia="Times New Roman" w:cs="Times New Roman"/>
          <w:spacing w:val="-3"/>
          <w:szCs w:val="24"/>
          <w:lang w:val="es-ES_tradnl" w:eastAsia="es-ES"/>
        </w:rPr>
        <w:t>dicte al efecto</w:t>
      </w:r>
      <w:r>
        <w:rPr>
          <w:rFonts w:eastAsia="Times New Roman" w:cs="Times New Roman"/>
          <w:spacing w:val="-3"/>
          <w:szCs w:val="24"/>
          <w:lang w:val="es-ES_tradnl" w:eastAsia="es-ES"/>
        </w:rPr>
        <w:t>, de conformidad a lo establecido en la presente iniciativa de ley</w:t>
      </w:r>
      <w:r w:rsidR="00AF4525">
        <w:rPr>
          <w:rFonts w:eastAsia="Times New Roman" w:cs="Times New Roman"/>
          <w:spacing w:val="-3"/>
          <w:szCs w:val="24"/>
          <w:lang w:val="es-ES_tradnl" w:eastAsia="es-ES"/>
        </w:rPr>
        <w:t>.</w:t>
      </w:r>
    </w:p>
    <w:p w:rsidR="00AF4525" w:rsidRDefault="00AF4525" w:rsidP="005D4CE5">
      <w:pPr>
        <w:widowControl w:val="0"/>
        <w:ind w:firstLine="2835"/>
        <w:jc w:val="both"/>
        <w:rPr>
          <w:rFonts w:eastAsia="Times New Roman" w:cs="Times New Roman"/>
          <w:spacing w:val="-3"/>
          <w:szCs w:val="24"/>
          <w:lang w:val="es-ES_tradnl" w:eastAsia="es-ES"/>
        </w:rPr>
      </w:pPr>
    </w:p>
    <w:p w:rsidR="00AC45B5" w:rsidRDefault="0053277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Honorable Senador señor </w:t>
      </w:r>
      <w:r w:rsidR="00AF4525">
        <w:rPr>
          <w:rFonts w:eastAsia="Times New Roman" w:cs="Times New Roman"/>
          <w:b/>
          <w:spacing w:val="-3"/>
          <w:szCs w:val="24"/>
          <w:lang w:val="es-ES_tradnl" w:eastAsia="es-ES"/>
        </w:rPr>
        <w:t>Letelier</w:t>
      </w:r>
      <w:r>
        <w:rPr>
          <w:rFonts w:eastAsia="Times New Roman" w:cs="Times New Roman"/>
          <w:spacing w:val="-3"/>
          <w:szCs w:val="24"/>
          <w:lang w:val="es-ES_tradnl" w:eastAsia="es-ES"/>
        </w:rPr>
        <w:t xml:space="preserve"> s</w:t>
      </w:r>
      <w:r w:rsidR="00AF4525">
        <w:rPr>
          <w:rFonts w:eastAsia="Times New Roman" w:cs="Times New Roman"/>
          <w:spacing w:val="-3"/>
          <w:szCs w:val="24"/>
          <w:lang w:val="es-ES_tradnl" w:eastAsia="es-ES"/>
        </w:rPr>
        <w:t>olicitó</w:t>
      </w:r>
      <w:r>
        <w:rPr>
          <w:rFonts w:eastAsia="Times New Roman" w:cs="Times New Roman"/>
          <w:spacing w:val="-3"/>
          <w:szCs w:val="24"/>
          <w:lang w:val="es-ES_tradnl" w:eastAsia="es-ES"/>
        </w:rPr>
        <w:t>,</w:t>
      </w:r>
      <w:r w:rsidR="00AF4525">
        <w:rPr>
          <w:rFonts w:eastAsia="Times New Roman" w:cs="Times New Roman"/>
          <w:spacing w:val="-3"/>
          <w:szCs w:val="24"/>
          <w:lang w:val="es-ES_tradnl" w:eastAsia="es-ES"/>
        </w:rPr>
        <w:t xml:space="preserve"> que tal como se acogió la titularidad del derecho desde el momento de la postulación</w:t>
      </w:r>
      <w:r>
        <w:rPr>
          <w:rFonts w:eastAsia="Times New Roman" w:cs="Times New Roman"/>
          <w:spacing w:val="-3"/>
          <w:szCs w:val="24"/>
          <w:lang w:val="es-ES_tradnl" w:eastAsia="es-ES"/>
        </w:rPr>
        <w:t xml:space="preserve"> del funcionario municipal al bono de retiro</w:t>
      </w:r>
      <w:r w:rsidR="00AF4525">
        <w:rPr>
          <w:rFonts w:eastAsia="Times New Roman" w:cs="Times New Roman"/>
          <w:spacing w:val="-3"/>
          <w:szCs w:val="24"/>
          <w:lang w:val="es-ES_tradnl" w:eastAsia="es-ES"/>
        </w:rPr>
        <w:t>,</w:t>
      </w:r>
      <w:r w:rsidR="0016465E">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 xml:space="preserve">el </w:t>
      </w:r>
      <w:r w:rsidR="0016465E">
        <w:rPr>
          <w:rFonts w:eastAsia="Times New Roman" w:cs="Times New Roman"/>
          <w:spacing w:val="-3"/>
          <w:szCs w:val="24"/>
          <w:lang w:val="es-ES_tradnl" w:eastAsia="es-ES"/>
        </w:rPr>
        <w:t xml:space="preserve">cese </w:t>
      </w:r>
      <w:r>
        <w:rPr>
          <w:rFonts w:eastAsia="Times New Roman" w:cs="Times New Roman"/>
          <w:spacing w:val="-3"/>
          <w:szCs w:val="24"/>
          <w:lang w:val="es-ES_tradnl" w:eastAsia="es-ES"/>
        </w:rPr>
        <w:t xml:space="preserve">de </w:t>
      </w:r>
      <w:r w:rsidR="0016465E">
        <w:rPr>
          <w:rFonts w:eastAsia="Times New Roman" w:cs="Times New Roman"/>
          <w:spacing w:val="-3"/>
          <w:szCs w:val="24"/>
          <w:lang w:val="es-ES_tradnl" w:eastAsia="es-ES"/>
        </w:rPr>
        <w:t xml:space="preserve">funciones </w:t>
      </w:r>
      <w:r>
        <w:rPr>
          <w:rFonts w:eastAsia="Times New Roman" w:cs="Times New Roman"/>
          <w:spacing w:val="-3"/>
          <w:szCs w:val="24"/>
          <w:lang w:val="es-ES_tradnl" w:eastAsia="es-ES"/>
        </w:rPr>
        <w:t xml:space="preserve">pueda ser solicitado en la misma oportunidad por el beneficiario. No obstante que votará favorablemente </w:t>
      </w:r>
      <w:r w:rsidR="00AC45B5">
        <w:rPr>
          <w:rFonts w:eastAsia="Times New Roman" w:cs="Times New Roman"/>
          <w:spacing w:val="-3"/>
          <w:szCs w:val="24"/>
          <w:lang w:val="es-ES_tradnl" w:eastAsia="es-ES"/>
        </w:rPr>
        <w:t xml:space="preserve">el proyecto de ley, </w:t>
      </w:r>
      <w:r>
        <w:rPr>
          <w:rFonts w:eastAsia="Times New Roman" w:cs="Times New Roman"/>
          <w:spacing w:val="-3"/>
          <w:szCs w:val="24"/>
          <w:lang w:val="es-ES_tradnl" w:eastAsia="es-ES"/>
        </w:rPr>
        <w:t>declaró que en la discusión en la Sala del Senado</w:t>
      </w:r>
      <w:r w:rsidR="00AC45B5">
        <w:rPr>
          <w:rFonts w:eastAsia="Times New Roman" w:cs="Times New Roman"/>
          <w:spacing w:val="-3"/>
          <w:szCs w:val="24"/>
          <w:lang w:val="es-ES_tradnl" w:eastAsia="es-ES"/>
        </w:rPr>
        <w:t xml:space="preserve"> </w:t>
      </w:r>
      <w:r w:rsidR="00FA6DA4">
        <w:rPr>
          <w:rFonts w:eastAsia="Times New Roman" w:cs="Times New Roman"/>
          <w:spacing w:val="-3"/>
          <w:szCs w:val="24"/>
          <w:lang w:val="es-ES_tradnl" w:eastAsia="es-ES"/>
        </w:rPr>
        <w:t xml:space="preserve">pedirá </w:t>
      </w:r>
      <w:r w:rsidR="00AC45B5">
        <w:rPr>
          <w:rFonts w:eastAsia="Times New Roman" w:cs="Times New Roman"/>
          <w:spacing w:val="-3"/>
          <w:szCs w:val="24"/>
          <w:lang w:val="es-ES_tradnl" w:eastAsia="es-ES"/>
        </w:rPr>
        <w:t xml:space="preserve">votación separada del </w:t>
      </w:r>
      <w:r>
        <w:rPr>
          <w:rFonts w:eastAsia="Times New Roman" w:cs="Times New Roman"/>
          <w:spacing w:val="-3"/>
          <w:szCs w:val="24"/>
          <w:lang w:val="es-ES_tradnl" w:eastAsia="es-ES"/>
        </w:rPr>
        <w:t xml:space="preserve">inciso final del </w:t>
      </w:r>
      <w:r w:rsidR="00AC45B5">
        <w:rPr>
          <w:rFonts w:eastAsia="Times New Roman" w:cs="Times New Roman"/>
          <w:spacing w:val="-3"/>
          <w:szCs w:val="24"/>
          <w:lang w:val="es-ES_tradnl" w:eastAsia="es-ES"/>
        </w:rPr>
        <w:t>artículo 7.</w:t>
      </w:r>
    </w:p>
    <w:p w:rsidR="00AC45B5" w:rsidRDefault="00AC45B5" w:rsidP="005D4CE5">
      <w:pPr>
        <w:widowControl w:val="0"/>
        <w:ind w:firstLine="2835"/>
        <w:jc w:val="both"/>
        <w:rPr>
          <w:rFonts w:eastAsia="Times New Roman" w:cs="Times New Roman"/>
          <w:spacing w:val="-3"/>
          <w:szCs w:val="24"/>
          <w:lang w:val="es-ES_tradnl" w:eastAsia="es-ES"/>
        </w:rPr>
      </w:pPr>
    </w:p>
    <w:p w:rsidR="00AC45B5" w:rsidRDefault="0053277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Honorable Senador señor </w:t>
      </w:r>
      <w:r w:rsidR="00AC45B5">
        <w:rPr>
          <w:rFonts w:eastAsia="Times New Roman" w:cs="Times New Roman"/>
          <w:b/>
          <w:spacing w:val="-3"/>
          <w:szCs w:val="24"/>
          <w:lang w:val="es-ES_tradnl" w:eastAsia="es-ES"/>
        </w:rPr>
        <w:t>García</w:t>
      </w:r>
      <w:r>
        <w:rPr>
          <w:rFonts w:eastAsia="Times New Roman" w:cs="Times New Roman"/>
          <w:spacing w:val="-3"/>
          <w:szCs w:val="24"/>
          <w:lang w:val="es-ES_tradnl" w:eastAsia="es-ES"/>
        </w:rPr>
        <w:t xml:space="preserve"> puso de manifiesto que la norma recién señalada se consideró como una protección para los funcionarios municipales, sin embargo, también apoyó la idea de </w:t>
      </w:r>
      <w:r w:rsidR="00AC45B5">
        <w:rPr>
          <w:rFonts w:eastAsia="Times New Roman" w:cs="Times New Roman"/>
          <w:spacing w:val="-3"/>
          <w:szCs w:val="24"/>
          <w:lang w:val="es-ES_tradnl" w:eastAsia="es-ES"/>
        </w:rPr>
        <w:t>reconocer el derecho a cesar en el cargo desde el momento en que está aprobada la resolución que acoge la solicitud</w:t>
      </w:r>
      <w:r>
        <w:rPr>
          <w:rFonts w:eastAsia="Times New Roman" w:cs="Times New Roman"/>
          <w:spacing w:val="-3"/>
          <w:szCs w:val="24"/>
          <w:lang w:val="es-ES_tradnl" w:eastAsia="es-ES"/>
        </w:rPr>
        <w:t xml:space="preserve"> a retiro</w:t>
      </w:r>
      <w:r w:rsidR="00AC45B5">
        <w:rPr>
          <w:rFonts w:eastAsia="Times New Roman" w:cs="Times New Roman"/>
          <w:spacing w:val="-3"/>
          <w:szCs w:val="24"/>
          <w:lang w:val="es-ES_tradnl" w:eastAsia="es-ES"/>
        </w:rPr>
        <w:t>.</w:t>
      </w:r>
    </w:p>
    <w:p w:rsidR="00AC45B5" w:rsidRDefault="00AC45B5" w:rsidP="005D4CE5">
      <w:pPr>
        <w:widowControl w:val="0"/>
        <w:ind w:firstLine="2835"/>
        <w:jc w:val="both"/>
        <w:rPr>
          <w:rFonts w:eastAsia="Times New Roman" w:cs="Times New Roman"/>
          <w:spacing w:val="-3"/>
          <w:szCs w:val="24"/>
          <w:lang w:val="es-ES_tradnl" w:eastAsia="es-ES"/>
        </w:rPr>
      </w:pPr>
    </w:p>
    <w:p w:rsidR="0053277A" w:rsidRDefault="0053277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 xml:space="preserve">El </w:t>
      </w:r>
      <w:r>
        <w:rPr>
          <w:rFonts w:eastAsia="Times New Roman" w:cs="Times New Roman"/>
          <w:b/>
          <w:spacing w:val="-3"/>
          <w:szCs w:val="24"/>
          <w:lang w:val="es-ES_tradnl" w:eastAsia="es-ES"/>
        </w:rPr>
        <w:t xml:space="preserve">señor </w:t>
      </w:r>
      <w:r w:rsidR="00AC45B5">
        <w:rPr>
          <w:rFonts w:eastAsia="Times New Roman" w:cs="Times New Roman"/>
          <w:b/>
          <w:spacing w:val="-3"/>
          <w:szCs w:val="24"/>
          <w:lang w:val="es-ES_tradnl" w:eastAsia="es-ES"/>
        </w:rPr>
        <w:t>Subsecretario</w:t>
      </w:r>
      <w:r>
        <w:rPr>
          <w:rFonts w:eastAsia="Times New Roman" w:cs="Times New Roman"/>
          <w:b/>
          <w:spacing w:val="-3"/>
          <w:szCs w:val="24"/>
          <w:lang w:val="es-ES_tradnl" w:eastAsia="es-ES"/>
        </w:rPr>
        <w:t xml:space="preserve"> de Desarrollo Regional y Administrativo</w:t>
      </w:r>
      <w:r>
        <w:rPr>
          <w:rFonts w:eastAsia="Times New Roman" w:cs="Times New Roman"/>
          <w:spacing w:val="-3"/>
          <w:szCs w:val="24"/>
          <w:lang w:val="es-ES_tradnl" w:eastAsia="es-ES"/>
        </w:rPr>
        <w:t xml:space="preserve"> consideró r</w:t>
      </w:r>
      <w:r w:rsidR="00AC45B5">
        <w:rPr>
          <w:rFonts w:eastAsia="Times New Roman" w:cs="Times New Roman"/>
          <w:spacing w:val="-3"/>
          <w:szCs w:val="24"/>
          <w:lang w:val="es-ES_tradnl" w:eastAsia="es-ES"/>
        </w:rPr>
        <w:t>azonable la inquietud</w:t>
      </w:r>
      <w:r>
        <w:rPr>
          <w:rFonts w:eastAsia="Times New Roman" w:cs="Times New Roman"/>
          <w:spacing w:val="-3"/>
          <w:szCs w:val="24"/>
          <w:lang w:val="es-ES_tradnl" w:eastAsia="es-ES"/>
        </w:rPr>
        <w:t xml:space="preserve"> manifestada por ambos parlamentarios, comprometiéndose a evaluar una posible modificación.</w:t>
      </w:r>
    </w:p>
    <w:p w:rsidR="00AC45B5" w:rsidRDefault="00AC45B5" w:rsidP="005D4CE5">
      <w:pPr>
        <w:widowControl w:val="0"/>
        <w:ind w:firstLine="2835"/>
        <w:jc w:val="both"/>
        <w:rPr>
          <w:rFonts w:eastAsia="Times New Roman" w:cs="Times New Roman"/>
          <w:spacing w:val="-3"/>
          <w:szCs w:val="24"/>
          <w:lang w:val="es-ES_tradnl" w:eastAsia="es-ES"/>
        </w:rPr>
      </w:pPr>
    </w:p>
    <w:p w:rsidR="00AC45B5" w:rsidRDefault="0053277A" w:rsidP="005D4CE5">
      <w:pPr>
        <w:widowControl w:val="0"/>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Finalmente, l</w:t>
      </w:r>
      <w:r w:rsidR="00AC45B5">
        <w:rPr>
          <w:rFonts w:eastAsia="Times New Roman" w:cs="Times New Roman"/>
          <w:spacing w:val="-3"/>
          <w:szCs w:val="24"/>
          <w:lang w:val="es-ES_tradnl" w:eastAsia="es-ES"/>
        </w:rPr>
        <w:t xml:space="preserve">os dirigentes </w:t>
      </w:r>
      <w:r>
        <w:rPr>
          <w:rFonts w:eastAsia="Times New Roman" w:cs="Times New Roman"/>
          <w:spacing w:val="-3"/>
          <w:szCs w:val="24"/>
          <w:lang w:val="es-ES_tradnl" w:eastAsia="es-ES"/>
        </w:rPr>
        <w:t xml:space="preserve">de las organizaciones representativas de los funcionarios municipales </w:t>
      </w:r>
      <w:r w:rsidR="00AC45B5">
        <w:rPr>
          <w:rFonts w:eastAsia="Times New Roman" w:cs="Times New Roman"/>
          <w:spacing w:val="-3"/>
          <w:szCs w:val="24"/>
          <w:lang w:val="es-ES_tradnl" w:eastAsia="es-ES"/>
        </w:rPr>
        <w:t xml:space="preserve">agradecieron </w:t>
      </w:r>
      <w:r>
        <w:rPr>
          <w:rFonts w:eastAsia="Times New Roman" w:cs="Times New Roman"/>
          <w:spacing w:val="-3"/>
          <w:szCs w:val="24"/>
          <w:lang w:val="es-ES_tradnl" w:eastAsia="es-ES"/>
        </w:rPr>
        <w:t>el apoyo al proyecto de ley</w:t>
      </w:r>
      <w:r w:rsidR="00AC45B5">
        <w:rPr>
          <w:rFonts w:eastAsia="Times New Roman" w:cs="Times New Roman"/>
          <w:spacing w:val="-3"/>
          <w:szCs w:val="24"/>
          <w:lang w:val="es-ES_tradnl" w:eastAsia="es-ES"/>
        </w:rPr>
        <w:t xml:space="preserve">, </w:t>
      </w:r>
      <w:r>
        <w:rPr>
          <w:rFonts w:eastAsia="Times New Roman" w:cs="Times New Roman"/>
          <w:spacing w:val="-3"/>
          <w:szCs w:val="24"/>
          <w:lang w:val="es-ES_tradnl" w:eastAsia="es-ES"/>
        </w:rPr>
        <w:t>consider</w:t>
      </w:r>
      <w:r w:rsidR="00FA6DA4">
        <w:rPr>
          <w:rFonts w:eastAsia="Times New Roman" w:cs="Times New Roman"/>
          <w:spacing w:val="-3"/>
          <w:szCs w:val="24"/>
          <w:lang w:val="es-ES_tradnl" w:eastAsia="es-ES"/>
        </w:rPr>
        <w:t>á</w:t>
      </w:r>
      <w:r>
        <w:rPr>
          <w:rFonts w:eastAsia="Times New Roman" w:cs="Times New Roman"/>
          <w:spacing w:val="-3"/>
          <w:szCs w:val="24"/>
          <w:lang w:val="es-ES_tradnl" w:eastAsia="es-ES"/>
        </w:rPr>
        <w:t>ndo</w:t>
      </w:r>
      <w:r w:rsidR="00FA6DA4">
        <w:rPr>
          <w:rFonts w:eastAsia="Times New Roman" w:cs="Times New Roman"/>
          <w:spacing w:val="-3"/>
          <w:szCs w:val="24"/>
          <w:lang w:val="es-ES_tradnl" w:eastAsia="es-ES"/>
        </w:rPr>
        <w:t>lo</w:t>
      </w:r>
      <w:r>
        <w:rPr>
          <w:rFonts w:eastAsia="Times New Roman" w:cs="Times New Roman"/>
          <w:spacing w:val="-3"/>
          <w:szCs w:val="24"/>
          <w:lang w:val="es-ES_tradnl" w:eastAsia="es-ES"/>
        </w:rPr>
        <w:t xml:space="preserve"> una </w:t>
      </w:r>
      <w:r w:rsidR="00AC45B5">
        <w:rPr>
          <w:rFonts w:eastAsia="Times New Roman" w:cs="Times New Roman"/>
          <w:spacing w:val="-3"/>
          <w:szCs w:val="24"/>
          <w:lang w:val="es-ES_tradnl" w:eastAsia="es-ES"/>
        </w:rPr>
        <w:t xml:space="preserve">buena noticia para </w:t>
      </w:r>
      <w:r>
        <w:rPr>
          <w:rFonts w:eastAsia="Times New Roman" w:cs="Times New Roman"/>
          <w:spacing w:val="-3"/>
          <w:szCs w:val="24"/>
          <w:lang w:val="es-ES_tradnl" w:eastAsia="es-ES"/>
        </w:rPr>
        <w:t>todos sus representados</w:t>
      </w:r>
      <w:r w:rsidR="00AC45B5">
        <w:rPr>
          <w:rFonts w:eastAsia="Times New Roman" w:cs="Times New Roman"/>
          <w:spacing w:val="-3"/>
          <w:szCs w:val="24"/>
          <w:lang w:val="es-ES_tradnl" w:eastAsia="es-ES"/>
        </w:rPr>
        <w:t>.</w:t>
      </w:r>
    </w:p>
    <w:p w:rsidR="00AC45B5" w:rsidRDefault="00AC45B5" w:rsidP="005D4CE5">
      <w:pPr>
        <w:widowControl w:val="0"/>
        <w:ind w:firstLine="2835"/>
        <w:jc w:val="both"/>
        <w:rPr>
          <w:rFonts w:eastAsia="Times New Roman" w:cs="Times New Roman"/>
          <w:spacing w:val="-3"/>
          <w:szCs w:val="24"/>
          <w:lang w:val="es-ES_tradnl" w:eastAsia="es-ES"/>
        </w:rPr>
      </w:pPr>
    </w:p>
    <w:p w:rsidR="00912A71" w:rsidRDefault="00912A71" w:rsidP="005D4CE5">
      <w:pPr>
        <w:widowControl w:val="0"/>
        <w:ind w:firstLine="2835"/>
        <w:jc w:val="both"/>
        <w:rPr>
          <w:rFonts w:eastAsia="Times New Roman" w:cs="Times New Roman"/>
          <w:spacing w:val="-3"/>
          <w:szCs w:val="24"/>
          <w:lang w:val="es-ES_tradnl" w:eastAsia="es-ES"/>
        </w:rPr>
      </w:pPr>
    </w:p>
    <w:p w:rsidR="00C23F1D" w:rsidRPr="00C23F1D" w:rsidRDefault="00C23F1D" w:rsidP="005D4CE5">
      <w:pPr>
        <w:widowControl w:val="0"/>
        <w:ind w:firstLine="2835"/>
        <w:jc w:val="both"/>
        <w:rPr>
          <w:rFonts w:eastAsia="Times New Roman" w:cs="Times New Roman"/>
          <w:b/>
          <w:spacing w:val="-3"/>
          <w:szCs w:val="24"/>
          <w:lang w:val="es-ES_tradnl" w:eastAsia="es-ES"/>
        </w:rPr>
      </w:pPr>
      <w:r>
        <w:rPr>
          <w:rFonts w:eastAsia="Times New Roman" w:cs="Times New Roman"/>
          <w:b/>
          <w:spacing w:val="-3"/>
          <w:szCs w:val="24"/>
          <w:lang w:val="es-ES_tradnl" w:eastAsia="es-ES"/>
        </w:rPr>
        <w:t xml:space="preserve">Puestos en votación los artículos 1, 2, 3, 4, 5, 6, 7, 8, 9, 10, 11, 12, 13, 14, 15, 16, 17, 18, 19 y 20 permanentes y artículos primero y segundo transitorios, fueron aprobados por la unanimidad de los integrantes de la Comisión, Honorables Senadores señora </w:t>
      </w:r>
      <w:proofErr w:type="spellStart"/>
      <w:r>
        <w:rPr>
          <w:rFonts w:eastAsia="Times New Roman" w:cs="Times New Roman"/>
          <w:b/>
          <w:spacing w:val="-3"/>
          <w:szCs w:val="24"/>
          <w:lang w:val="es-ES_tradnl" w:eastAsia="es-ES"/>
        </w:rPr>
        <w:t>Ebensperger</w:t>
      </w:r>
      <w:proofErr w:type="spellEnd"/>
      <w:r>
        <w:rPr>
          <w:rFonts w:eastAsia="Times New Roman" w:cs="Times New Roman"/>
          <w:b/>
          <w:spacing w:val="-3"/>
          <w:szCs w:val="24"/>
          <w:lang w:val="es-ES_tradnl" w:eastAsia="es-ES"/>
        </w:rPr>
        <w:t xml:space="preserve"> y señores </w:t>
      </w:r>
      <w:r w:rsidR="00AE7AE6">
        <w:rPr>
          <w:rFonts w:eastAsia="Times New Roman" w:cs="Times New Roman"/>
          <w:b/>
          <w:spacing w:val="-3"/>
          <w:szCs w:val="24"/>
          <w:lang w:val="es-ES_tradnl" w:eastAsia="es-ES"/>
        </w:rPr>
        <w:t>García, Letelier y Pizarro.</w:t>
      </w:r>
    </w:p>
    <w:p w:rsidR="00C23F1D" w:rsidRPr="005D4CE5" w:rsidRDefault="00C23F1D" w:rsidP="005D4CE5">
      <w:pPr>
        <w:widowControl w:val="0"/>
        <w:ind w:firstLine="2835"/>
        <w:jc w:val="both"/>
        <w:rPr>
          <w:rFonts w:eastAsia="Times New Roman" w:cs="Times New Roman"/>
          <w:spacing w:val="-3"/>
          <w:szCs w:val="24"/>
          <w:lang w:val="es-ES_tradnl" w:eastAsia="es-ES"/>
        </w:rPr>
      </w:pPr>
    </w:p>
    <w:bookmarkEnd w:id="5"/>
    <w:p w:rsidR="005D4CE5" w:rsidRPr="005D4CE5" w:rsidRDefault="005D4CE5" w:rsidP="005D4CE5">
      <w:pPr>
        <w:tabs>
          <w:tab w:val="left" w:pos="2880"/>
        </w:tabs>
        <w:jc w:val="center"/>
        <w:rPr>
          <w:rFonts w:eastAsia="Times New Roman" w:cs="Times New Roman"/>
          <w:b/>
          <w:spacing w:val="6"/>
          <w:szCs w:val="20"/>
          <w:lang w:eastAsia="es-ES"/>
        </w:rPr>
      </w:pPr>
      <w:r w:rsidRPr="005D4CE5">
        <w:rPr>
          <w:rFonts w:eastAsia="Times New Roman" w:cs="Times New Roman"/>
          <w:b/>
          <w:spacing w:val="6"/>
          <w:szCs w:val="20"/>
          <w:lang w:eastAsia="es-ES"/>
        </w:rPr>
        <w:t>- - -</w:t>
      </w:r>
    </w:p>
    <w:p w:rsidR="005D4CE5" w:rsidRPr="005D4CE5" w:rsidRDefault="005D4CE5" w:rsidP="005D4CE5">
      <w:pPr>
        <w:tabs>
          <w:tab w:val="left" w:pos="2880"/>
        </w:tabs>
        <w:jc w:val="both"/>
        <w:rPr>
          <w:rFonts w:eastAsia="Times New Roman" w:cs="Times New Roman"/>
          <w:spacing w:val="6"/>
          <w:szCs w:val="20"/>
          <w:lang w:eastAsia="es-ES"/>
        </w:rPr>
      </w:pPr>
    </w:p>
    <w:p w:rsidR="005D4CE5" w:rsidRPr="005D4CE5" w:rsidRDefault="005D4CE5" w:rsidP="005D4CE5">
      <w:pPr>
        <w:keepNext/>
        <w:tabs>
          <w:tab w:val="left" w:pos="2835"/>
        </w:tabs>
        <w:jc w:val="center"/>
        <w:outlineLvl w:val="3"/>
        <w:rPr>
          <w:rFonts w:eastAsia="Times New Roman" w:cs="Arial"/>
          <w:b/>
          <w:szCs w:val="20"/>
          <w:lang w:val="es-ES_tradnl" w:eastAsia="es-ES"/>
        </w:rPr>
      </w:pPr>
      <w:bookmarkStart w:id="6" w:name="InformeFinanciero"/>
      <w:r w:rsidRPr="00AE7AE6">
        <w:rPr>
          <w:rFonts w:eastAsia="Times New Roman" w:cs="Arial"/>
          <w:b/>
          <w:szCs w:val="20"/>
          <w:lang w:val="es-ES_tradnl" w:eastAsia="es-ES"/>
        </w:rPr>
        <w:lastRenderedPageBreak/>
        <w:t>IN</w:t>
      </w:r>
      <w:r w:rsidR="008304FC" w:rsidRPr="00AE7AE6">
        <w:rPr>
          <w:rFonts w:eastAsia="Times New Roman" w:cs="Arial"/>
          <w:b/>
          <w:szCs w:val="20"/>
          <w:lang w:val="es-ES_tradnl" w:eastAsia="es-ES"/>
        </w:rPr>
        <w:t>FORMES FINANCIEROS</w:t>
      </w:r>
    </w:p>
    <w:p w:rsidR="005D4CE5" w:rsidRPr="005D4CE5" w:rsidRDefault="005D4CE5" w:rsidP="005D4CE5">
      <w:pPr>
        <w:tabs>
          <w:tab w:val="left" w:pos="2835"/>
        </w:tabs>
        <w:ind w:firstLine="2880"/>
        <w:jc w:val="both"/>
        <w:rPr>
          <w:rFonts w:eastAsia="Times New Roman" w:cs="Arial"/>
          <w:szCs w:val="20"/>
          <w:lang w:val="es-ES_tradnl" w:eastAsia="es-ES"/>
        </w:rPr>
      </w:pPr>
    </w:p>
    <w:p w:rsidR="005D4CE5" w:rsidRPr="005D4CE5" w:rsidRDefault="005D4CE5" w:rsidP="005D4CE5">
      <w:pPr>
        <w:tabs>
          <w:tab w:val="left" w:pos="2835"/>
        </w:tabs>
        <w:ind w:firstLine="2880"/>
        <w:jc w:val="both"/>
        <w:rPr>
          <w:rFonts w:eastAsia="Times New Roman" w:cs="Arial"/>
          <w:szCs w:val="20"/>
          <w:lang w:val="es-ES_tradnl" w:eastAsia="es-ES"/>
        </w:rPr>
      </w:pPr>
      <w:r w:rsidRPr="005D4CE5">
        <w:rPr>
          <w:rFonts w:eastAsia="Times New Roman" w:cs="Arial"/>
          <w:szCs w:val="20"/>
          <w:lang w:val="es-ES_tradnl" w:eastAsia="es-ES"/>
        </w:rPr>
        <w:t xml:space="preserve">El </w:t>
      </w:r>
      <w:r w:rsidRPr="008304FC">
        <w:rPr>
          <w:rFonts w:eastAsia="Times New Roman" w:cs="Arial"/>
          <w:szCs w:val="20"/>
          <w:lang w:val="es-ES_tradnl" w:eastAsia="es-ES"/>
        </w:rPr>
        <w:t>informe financiero</w:t>
      </w:r>
      <w:r w:rsidRPr="005D4CE5">
        <w:rPr>
          <w:rFonts w:eastAsia="Times New Roman" w:cs="Arial"/>
          <w:szCs w:val="20"/>
          <w:lang w:val="es-ES_tradnl" w:eastAsia="es-ES"/>
        </w:rPr>
        <w:t xml:space="preserve"> elaborado por la Dirección de Presupuestos del Ministerio de Hacienda, de</w:t>
      </w:r>
      <w:r w:rsidR="00D729BF">
        <w:rPr>
          <w:rFonts w:eastAsia="Times New Roman" w:cs="Arial"/>
          <w:szCs w:val="20"/>
          <w:lang w:val="es-ES_tradnl" w:eastAsia="es-ES"/>
        </w:rPr>
        <w:t xml:space="preserve"> 12 de enero de 2018</w:t>
      </w:r>
      <w:r w:rsidRPr="005D4CE5">
        <w:rPr>
          <w:rFonts w:eastAsia="Times New Roman" w:cs="Arial"/>
          <w:szCs w:val="20"/>
          <w:lang w:val="es-ES_tradnl" w:eastAsia="es-ES"/>
        </w:rPr>
        <w:t>, señala, de manera textual, lo siguiente:</w:t>
      </w:r>
    </w:p>
    <w:p w:rsidR="005D4CE5" w:rsidRPr="005D4CE5" w:rsidRDefault="005D4CE5" w:rsidP="005D4CE5">
      <w:pPr>
        <w:tabs>
          <w:tab w:val="left" w:pos="2835"/>
        </w:tabs>
        <w:ind w:firstLine="2880"/>
        <w:jc w:val="both"/>
        <w:rPr>
          <w:rFonts w:eastAsia="Times New Roman" w:cs="Arial"/>
          <w:szCs w:val="20"/>
          <w:lang w:val="es-ES_tradnl" w:eastAsia="es-ES"/>
        </w:rPr>
      </w:pPr>
    </w:p>
    <w:p w:rsidR="00D729BF" w:rsidRPr="00D729BF" w:rsidRDefault="005D4CE5" w:rsidP="00D729BF">
      <w:pPr>
        <w:jc w:val="center"/>
        <w:rPr>
          <w:rFonts w:eastAsia="Courier New" w:cs="Arial"/>
          <w:b/>
          <w:color w:val="000000"/>
          <w:szCs w:val="24"/>
          <w:lang w:val="es-ES" w:eastAsia="es-ES" w:bidi="es-ES"/>
        </w:rPr>
      </w:pPr>
      <w:r w:rsidRPr="005D4CE5">
        <w:rPr>
          <w:rFonts w:eastAsia="Times New Roman" w:cs="Arial"/>
          <w:szCs w:val="24"/>
          <w:lang w:val="es-ES_tradnl" w:eastAsia="es-ES"/>
        </w:rPr>
        <w:t>“</w:t>
      </w:r>
      <w:r w:rsidR="00D729BF" w:rsidRPr="00D729BF">
        <w:rPr>
          <w:rFonts w:eastAsia="Courier New" w:cs="Arial"/>
          <w:b/>
          <w:color w:val="000000"/>
          <w:szCs w:val="24"/>
          <w:lang w:val="es-ES" w:eastAsia="es-ES" w:bidi="es-ES"/>
        </w:rPr>
        <w:t>I. Antecedentes</w:t>
      </w:r>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El presente proyecto de ley otorga una bonificación por retiro voluntario y una bonificación adicional, además de otros beneficios, a los funcionarios municipales que se indica, en la medida que se cumplan los requisitos que establece la ley.</w:t>
      </w:r>
    </w:p>
    <w:p w:rsidR="00D729BF" w:rsidRPr="00D729BF" w:rsidRDefault="00D729BF" w:rsidP="00D729BF">
      <w:pPr>
        <w:widowControl w:val="0"/>
        <w:rPr>
          <w:rFonts w:eastAsia="Courier New" w:cs="Arial"/>
          <w:color w:val="000000"/>
          <w:szCs w:val="24"/>
          <w:lang w:val="es-ES" w:eastAsia="es-ES" w:bidi="es-ES"/>
        </w:rPr>
      </w:pPr>
      <w:bookmarkStart w:id="7" w:name="bookmark4"/>
    </w:p>
    <w:p w:rsidR="00D729BF" w:rsidRPr="00D729BF" w:rsidRDefault="00D729BF" w:rsidP="00D729BF">
      <w:pPr>
        <w:widowControl w:val="0"/>
        <w:ind w:firstLine="2835"/>
        <w:jc w:val="both"/>
        <w:rPr>
          <w:rFonts w:eastAsia="Courier New" w:cs="Arial"/>
          <w:b/>
          <w:color w:val="000000"/>
          <w:szCs w:val="24"/>
          <w:lang w:val="es-ES" w:eastAsia="es-ES" w:bidi="es-ES"/>
        </w:rPr>
      </w:pPr>
      <w:r w:rsidRPr="00D729BF">
        <w:rPr>
          <w:rFonts w:eastAsia="Courier New" w:cs="Arial"/>
          <w:b/>
          <w:color w:val="000000"/>
          <w:szCs w:val="24"/>
          <w:lang w:val="es-ES" w:eastAsia="es-ES" w:bidi="es-ES"/>
        </w:rPr>
        <w:t>1. Beneficiarios</w:t>
      </w:r>
      <w:bookmarkEnd w:id="7"/>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tabs>
          <w:tab w:val="left" w:pos="2835"/>
        </w:tabs>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La bonificación por retiro voluntario está destinada a los funcionarios municipales regidos por el Título II del Decreto Ley N° 3.551 de 1980 y por el Estatuto para los Funcionarios Municipales, Ley N° 18.833. Para recibirla, dicho personal debe haber cumplido o cumplir 60 años de edad si son mujeres, o 65 años de edad si son hombres, en el período comprendido entre el 1 de julio de 2014 y el 31 de diciembre del año 2024, ambas fechas inclusive.</w:t>
      </w:r>
    </w:p>
    <w:p w:rsidR="00D729BF" w:rsidRPr="00D729BF" w:rsidRDefault="00D729BF" w:rsidP="00D729BF">
      <w:pPr>
        <w:widowControl w:val="0"/>
        <w:tabs>
          <w:tab w:val="left" w:pos="2835"/>
        </w:tabs>
        <w:ind w:firstLine="2835"/>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También tendrán derecho a la bonificación por retiro voluntario, los funcionarios y funcionar</w:t>
      </w:r>
      <w:r>
        <w:rPr>
          <w:rFonts w:eastAsia="Courier New" w:cs="Arial"/>
          <w:color w:val="000000"/>
          <w:szCs w:val="24"/>
          <w:lang w:val="es-ES" w:eastAsia="es-ES" w:bidi="es-ES"/>
        </w:rPr>
        <w:t>i</w:t>
      </w:r>
      <w:r w:rsidRPr="00D729BF">
        <w:rPr>
          <w:rFonts w:eastAsia="Courier New" w:cs="Arial"/>
          <w:color w:val="000000"/>
          <w:szCs w:val="24"/>
          <w:lang w:val="es-ES" w:eastAsia="es-ES" w:bidi="es-ES"/>
        </w:rPr>
        <w:t>as municipales que indica esta iniciativa, que al 30 de junio de 2014 hayan cumplido 60 o más años de edad si son mujeres, y 65 o más años de edad si son hombres, y que cumplan con los demás requisitos exigidos al efecto.</w:t>
      </w:r>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Igualmente podrán acceder a las bonificaciones por retiro voluntario a que se refiere el artículo 1 del proyecto de ley, los funcionarios municipales que indica que hayan obtenido u obtengan, pensión de invalidez que establece el decreto ley N° 3.500, de 1980, entre la fecha de publicación de esta ley y el 31 de diciembre del año 2024, ambas fechas inclusive; que cumplan 60 años de edad si son mujeres, o 65 años de edad si son hombres, dentro de los tres años siguientes al cese de su cargo por la obtención de la referida pensión o por declaración de vacancia por salud irrecuperable o incompatible con el desempeño del cargo; y siempre que cuenten con un mínimo de diez años de servicios continuos o discontinuos prestados en la administración municipal a la fecha de su cese de funciones.</w:t>
      </w:r>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b/>
          <w:color w:val="000000"/>
          <w:szCs w:val="24"/>
          <w:lang w:val="es-ES" w:eastAsia="es-ES" w:bidi="es-ES"/>
        </w:rPr>
      </w:pPr>
      <w:bookmarkStart w:id="8" w:name="bookmark5"/>
      <w:r w:rsidRPr="00D729BF">
        <w:rPr>
          <w:rFonts w:eastAsia="Courier New" w:cs="Arial"/>
          <w:b/>
          <w:color w:val="000000"/>
          <w:szCs w:val="24"/>
          <w:lang w:val="es-ES" w:eastAsia="es-ES" w:bidi="es-ES"/>
        </w:rPr>
        <w:t>2. Beneficios</w:t>
      </w:r>
      <w:bookmarkEnd w:id="8"/>
    </w:p>
    <w:p w:rsidR="00D729BF" w:rsidRPr="00D729BF" w:rsidRDefault="00D729BF" w:rsidP="00D729BF">
      <w:pPr>
        <w:widowControl w:val="0"/>
        <w:tabs>
          <w:tab w:val="left" w:pos="7065"/>
        </w:tabs>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 </w:t>
      </w:r>
      <w:r w:rsidRPr="00D729BF">
        <w:rPr>
          <w:rFonts w:eastAsia="Courier New" w:cs="Arial"/>
          <w:b/>
          <w:color w:val="000000"/>
          <w:szCs w:val="24"/>
          <w:lang w:val="es-ES" w:eastAsia="es-ES" w:bidi="es-ES"/>
        </w:rPr>
        <w:t>Bonificación por retiro voluntario</w:t>
      </w:r>
      <w:r w:rsidRPr="00D729BF">
        <w:rPr>
          <w:rFonts w:eastAsia="Courier New" w:cs="Arial"/>
          <w:color w:val="000000"/>
          <w:szCs w:val="24"/>
          <w:lang w:val="es-ES" w:eastAsia="es-ES" w:bidi="es-ES"/>
        </w:rPr>
        <w:t xml:space="preserve">: El monto de este beneficio ascenderá a un mes de remuneración por cada año de servicio o fracción superior a seis meses prestados por el funcionario en la administración municipal, con un máximo de seis meses. Se reconocerán los </w:t>
      </w:r>
      <w:r w:rsidRPr="00D729BF">
        <w:rPr>
          <w:rFonts w:eastAsia="Courier New" w:cs="Arial"/>
          <w:color w:val="000000"/>
          <w:szCs w:val="24"/>
          <w:lang w:val="es-ES" w:eastAsia="es-ES" w:bidi="es-ES"/>
        </w:rPr>
        <w:lastRenderedPageBreak/>
        <w:t>períodos discontinuos siempre que ellos sean superiores a un año, o al menos, uno de ellos sea superior a 5 años. Esta bonificación es de cargo municipal, no constituirá remuneración ni renta, no será imponible ni tributable, y estará afecta a cupos anuales.</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b/>
          <w:color w:val="000000"/>
          <w:szCs w:val="24"/>
          <w:lang w:val="es-ES" w:eastAsia="es-ES" w:bidi="es-ES"/>
        </w:rPr>
        <w:t>- Bonificación por retiro complementaria:</w:t>
      </w:r>
      <w:r w:rsidRPr="00D729BF">
        <w:rPr>
          <w:rFonts w:eastAsia="Courier New" w:cs="Arial"/>
          <w:color w:val="000000"/>
          <w:szCs w:val="24"/>
          <w:lang w:val="es-ES" w:eastAsia="es-ES" w:bidi="es-ES"/>
        </w:rPr>
        <w:t xml:space="preserve"> Esta bonificación podrá ser otorgada por el </w:t>
      </w:r>
      <w:proofErr w:type="gramStart"/>
      <w:r w:rsidRPr="00D729BF">
        <w:rPr>
          <w:rFonts w:eastAsia="Courier New" w:cs="Arial"/>
          <w:color w:val="000000"/>
          <w:szCs w:val="24"/>
          <w:lang w:val="es-ES" w:eastAsia="es-ES" w:bidi="es-ES"/>
        </w:rPr>
        <w:t>Alcalde</w:t>
      </w:r>
      <w:proofErr w:type="gramEnd"/>
      <w:r w:rsidRPr="00D729BF">
        <w:rPr>
          <w:rFonts w:eastAsia="Courier New" w:cs="Arial"/>
          <w:color w:val="000000"/>
          <w:szCs w:val="24"/>
          <w:lang w:val="es-ES" w:eastAsia="es-ES" w:bidi="es-ES"/>
        </w:rPr>
        <w:t>, previo acuerdo del Concejo Municipal, a los funcionarios beneficiarios de la bonificación por retiro voluntario. La suma de ambas bonificaciones no podrá sobrepasar los años de servicios prestados en la administración municipal, ni ser superior a once meses de bonificación. Esta bonificación es de cargo municipal, no constituirá remuneración ni renta, ni será imponible ni tributable.</w:t>
      </w:r>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b/>
          <w:color w:val="000000"/>
          <w:szCs w:val="24"/>
          <w:lang w:val="es-ES" w:eastAsia="es-ES" w:bidi="es-ES"/>
        </w:rPr>
        <w:t>- Bonificación adicional:</w:t>
      </w:r>
      <w:r w:rsidRPr="00D729BF">
        <w:rPr>
          <w:rFonts w:eastAsia="Courier New" w:cs="Arial"/>
          <w:color w:val="000000"/>
          <w:szCs w:val="24"/>
          <w:lang w:val="es-ES" w:eastAsia="es-ES" w:bidi="es-ES"/>
        </w:rPr>
        <w:t xml:space="preserve"> El monto de esta bonificación dependerá de los años de servicio en la administración municipal, alcanzando los siguientes montos para el personal con un régimen de jornada de 44 horas semanales (en caso de jornadas parciales, se calculará en forma proporcional):</w:t>
      </w:r>
    </w:p>
    <w:p w:rsidR="00D729BF" w:rsidRPr="00D729BF" w:rsidRDefault="00D729BF" w:rsidP="00D729BF">
      <w:pPr>
        <w:widowControl w:val="0"/>
        <w:rPr>
          <w:rFonts w:eastAsia="Courier New" w:cs="Arial"/>
          <w:color w:val="000000"/>
          <w:szCs w:val="24"/>
          <w:lang w:val="es-ES" w:eastAsia="es-ES" w:bidi="es-E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00"/>
        <w:gridCol w:w="2885"/>
      </w:tblGrid>
      <w:tr w:rsidR="00D729BF" w:rsidRPr="00D729BF" w:rsidTr="00F5039E">
        <w:trPr>
          <w:trHeight w:hRule="exact" w:val="586"/>
          <w:jc w:val="center"/>
        </w:trPr>
        <w:tc>
          <w:tcPr>
            <w:tcW w:w="1800" w:type="dxa"/>
            <w:tcBorders>
              <w:top w:val="single" w:sz="4" w:space="0" w:color="auto"/>
              <w:left w:val="single" w:sz="4" w:space="0" w:color="auto"/>
            </w:tcBorders>
            <w:shd w:val="clear" w:color="auto" w:fill="FFFFFF"/>
            <w:vAlign w:val="center"/>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Años de servicio</w:t>
            </w:r>
          </w:p>
        </w:tc>
        <w:tc>
          <w:tcPr>
            <w:tcW w:w="2885"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Monto de la bonificación adicional (UF)</w:t>
            </w:r>
          </w:p>
        </w:tc>
      </w:tr>
      <w:tr w:rsidR="00D729BF" w:rsidRPr="00D729BF" w:rsidTr="00F5039E">
        <w:trPr>
          <w:trHeight w:hRule="exact" w:val="331"/>
          <w:jc w:val="center"/>
        </w:trPr>
        <w:tc>
          <w:tcPr>
            <w:tcW w:w="1800" w:type="dxa"/>
            <w:tcBorders>
              <w:top w:val="single" w:sz="4" w:space="0" w:color="auto"/>
              <w:left w:val="single" w:sz="4" w:space="0" w:color="auto"/>
            </w:tcBorders>
            <w:shd w:val="clear" w:color="auto" w:fill="FFFFFF"/>
            <w:vAlign w:val="bottom"/>
          </w:tcPr>
          <w:p w:rsidR="00D729BF" w:rsidRPr="00D729BF" w:rsidRDefault="00D729BF" w:rsidP="00D729BF">
            <w:pPr>
              <w:widowControl w:val="0"/>
              <w:ind w:right="-185"/>
              <w:jc w:val="center"/>
              <w:rPr>
                <w:rFonts w:eastAsia="Courier New" w:cs="Arial"/>
                <w:color w:val="000000"/>
                <w:szCs w:val="24"/>
                <w:lang w:val="es-ES" w:eastAsia="es-ES" w:bidi="es-ES"/>
              </w:rPr>
            </w:pPr>
            <w:r w:rsidRPr="00D729BF">
              <w:rPr>
                <w:rFonts w:eastAsia="Courier New" w:cs="Arial"/>
                <w:color w:val="000000"/>
                <w:szCs w:val="24"/>
                <w:lang w:val="es-ES" w:eastAsia="es-ES" w:bidi="es-ES"/>
              </w:rPr>
              <w:t>10 a 19 años</w:t>
            </w:r>
          </w:p>
        </w:tc>
        <w:tc>
          <w:tcPr>
            <w:tcW w:w="2885"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400</w:t>
            </w:r>
          </w:p>
        </w:tc>
      </w:tr>
      <w:tr w:rsidR="00D729BF" w:rsidRPr="00D729BF" w:rsidTr="00F5039E">
        <w:trPr>
          <w:trHeight w:hRule="exact" w:val="336"/>
          <w:jc w:val="center"/>
        </w:trPr>
        <w:tc>
          <w:tcPr>
            <w:tcW w:w="1800" w:type="dxa"/>
            <w:tcBorders>
              <w:top w:val="single" w:sz="4" w:space="0" w:color="auto"/>
              <w:lef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20 a 24 años</w:t>
            </w:r>
          </w:p>
        </w:tc>
        <w:tc>
          <w:tcPr>
            <w:tcW w:w="2885"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440</w:t>
            </w:r>
          </w:p>
        </w:tc>
      </w:tr>
      <w:tr w:rsidR="00D729BF" w:rsidRPr="00D729BF" w:rsidTr="00F5039E">
        <w:trPr>
          <w:trHeight w:hRule="exact" w:val="331"/>
          <w:jc w:val="center"/>
        </w:trPr>
        <w:tc>
          <w:tcPr>
            <w:tcW w:w="1800" w:type="dxa"/>
            <w:tcBorders>
              <w:top w:val="single" w:sz="4" w:space="0" w:color="auto"/>
              <w:lef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25 a 29 años</w:t>
            </w:r>
          </w:p>
        </w:tc>
        <w:tc>
          <w:tcPr>
            <w:tcW w:w="2885"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480</w:t>
            </w:r>
          </w:p>
        </w:tc>
      </w:tr>
      <w:tr w:rsidR="00D729BF" w:rsidRPr="00D729BF" w:rsidTr="00F5039E">
        <w:trPr>
          <w:trHeight w:hRule="exact" w:val="331"/>
          <w:jc w:val="center"/>
        </w:trPr>
        <w:tc>
          <w:tcPr>
            <w:tcW w:w="1800" w:type="dxa"/>
            <w:tcBorders>
              <w:top w:val="single" w:sz="4" w:space="0" w:color="auto"/>
              <w:lef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30 a 34 años</w:t>
            </w:r>
          </w:p>
        </w:tc>
        <w:tc>
          <w:tcPr>
            <w:tcW w:w="2885"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520</w:t>
            </w:r>
          </w:p>
        </w:tc>
      </w:tr>
      <w:tr w:rsidR="00D729BF" w:rsidRPr="00D729BF" w:rsidTr="00F5039E">
        <w:trPr>
          <w:trHeight w:hRule="exact" w:val="350"/>
          <w:jc w:val="center"/>
        </w:trPr>
        <w:tc>
          <w:tcPr>
            <w:tcW w:w="1800" w:type="dxa"/>
            <w:tcBorders>
              <w:top w:val="single" w:sz="4" w:space="0" w:color="auto"/>
              <w:left w:val="single" w:sz="4" w:space="0" w:color="auto"/>
              <w:bottom w:val="single" w:sz="4" w:space="0" w:color="auto"/>
            </w:tcBorders>
            <w:shd w:val="clear" w:color="auto" w:fill="FFFFFF"/>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35 o más años</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560</w:t>
            </w:r>
          </w:p>
        </w:tc>
      </w:tr>
    </w:tbl>
    <w:p w:rsidR="00D729BF" w:rsidRPr="00D729BF" w:rsidRDefault="00D729BF" w:rsidP="00D729BF">
      <w:pPr>
        <w:widowControl w:val="0"/>
        <w:ind w:firstLine="2835"/>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Serán beneficiarios de esta bonificación, quienes cumplan los siguientes requisitos copulativos:</w:t>
      </w:r>
    </w:p>
    <w:p w:rsidR="00D729BF" w:rsidRPr="00D729BF" w:rsidRDefault="00D729BF" w:rsidP="00D729BF">
      <w:pPr>
        <w:widowControl w:val="0"/>
        <w:ind w:firstLine="2835"/>
        <w:rPr>
          <w:rFonts w:eastAsia="Courier New" w:cs="Arial"/>
          <w:color w:val="000000"/>
          <w:szCs w:val="24"/>
          <w:lang w:val="es-ES" w:eastAsia="es-ES" w:bidi="es-ES"/>
        </w:rPr>
      </w:pPr>
    </w:p>
    <w:p w:rsidR="00D729BF" w:rsidRPr="00D729BF" w:rsidRDefault="00D729BF" w:rsidP="00D729BF">
      <w:pPr>
        <w:widowControl w:val="0"/>
        <w:ind w:firstLine="2835"/>
        <w:rPr>
          <w:rFonts w:eastAsia="Courier New" w:cs="Arial"/>
          <w:color w:val="000000"/>
          <w:szCs w:val="24"/>
          <w:lang w:val="es-ES" w:eastAsia="es-ES" w:bidi="es-ES"/>
        </w:rPr>
      </w:pPr>
      <w:r w:rsidRPr="00D729BF">
        <w:rPr>
          <w:rFonts w:eastAsia="Courier New" w:cs="Arial"/>
          <w:color w:val="000000"/>
          <w:szCs w:val="24"/>
          <w:lang w:val="es-ES" w:eastAsia="es-ES" w:bidi="es-ES"/>
        </w:rPr>
        <w:t>a. Acceder a la bonificación por retiro voluntario.</w:t>
      </w:r>
    </w:p>
    <w:p w:rsidR="00D729BF" w:rsidRPr="00D729BF" w:rsidRDefault="00D729BF" w:rsidP="00D729BF">
      <w:pPr>
        <w:widowControl w:val="0"/>
        <w:ind w:firstLine="2835"/>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b. Tener, a la fecha de inicio del respectivo período de postulación, un mínimo de diez años de servicios continuos o discontinuos prestados en la administración municipal. Para estos efectos, se reconocerán los períodos discontinuos siempre que ellos sean superiores a un año, o al menos, uno de ellos sea superior a 5 años.</w:t>
      </w:r>
    </w:p>
    <w:p w:rsidR="00D729BF" w:rsidRPr="00D729BF" w:rsidRDefault="00D729BF" w:rsidP="00D729BF">
      <w:pPr>
        <w:widowControl w:val="0"/>
        <w:ind w:firstLine="2835"/>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La bonificación adicional es de cargo fiscal, no constituirá remuneración ni renta, y no será imponible ni tributable.</w:t>
      </w:r>
    </w:p>
    <w:p w:rsidR="00D729BF" w:rsidRPr="00D729BF" w:rsidRDefault="00D729BF" w:rsidP="00D729BF">
      <w:pPr>
        <w:widowControl w:val="0"/>
        <w:ind w:firstLine="2835"/>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También tendrá derecho a esta bonificación adicional, el personal que se desempeña en cementerios municipales y que se encuentra regido por el Código del Trabajo, siempre que reúna los requisitos que establece el presente proyecto de ley. Este beneficio estará sujeto a los cupos que establece este proyecto de ley.</w:t>
      </w:r>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b/>
          <w:color w:val="000000"/>
          <w:szCs w:val="24"/>
          <w:lang w:val="es-ES" w:eastAsia="es-ES" w:bidi="es-ES"/>
        </w:rPr>
        <w:t>- Bono por antigüedad:</w:t>
      </w:r>
      <w:r w:rsidRPr="00D729BF">
        <w:rPr>
          <w:rFonts w:eastAsia="Courier New" w:cs="Arial"/>
          <w:color w:val="000000"/>
          <w:szCs w:val="24"/>
          <w:lang w:val="es-ES" w:eastAsia="es-ES" w:bidi="es-ES"/>
        </w:rPr>
        <w:t xml:space="preserve"> Este bono será de cargo fiscal, y se entregará por una sola vez, a los funcionarios municipales que indica este proyecto de ley y que perciban la bonificación por retiro voluntario, siempre que tengan a la fecha del cese de funciones 35 o más años de servicio en la administración municipal. El bono por antigüedad ascenderá a 5 UF por cada año de servicio a partir de los 35 años inclusive y hasta los 39 años en la administración municipal. Por cada año por sobre los 39 años de servicio, dicho bono ascenderá a 10 UF. Con todo, el monto máximo del bono será de 100 UF.</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b/>
          <w:color w:val="000000"/>
          <w:szCs w:val="24"/>
          <w:lang w:val="es-ES" w:eastAsia="es-ES" w:bidi="es-ES"/>
        </w:rPr>
        <w:t>- Bono por trabajo pesado</w:t>
      </w:r>
      <w:r w:rsidRPr="00D729BF">
        <w:rPr>
          <w:rFonts w:eastAsia="Courier New" w:cs="Arial"/>
          <w:color w:val="000000"/>
          <w:szCs w:val="24"/>
          <w:lang w:val="es-ES" w:eastAsia="es-ES" w:bidi="es-ES"/>
        </w:rPr>
        <w:t>: Este bono será de cargo fiscal, y se entregará por una sola vez, a los funcionarios que perciban la bonificación por retiro voluntario, siempre que al hacer efectiva su renuncia voluntaria, se encuentren realizando o acrediten haber realizado trabajos calificados como pesados. Este bono ascenderá a 10 UF por cada año cotizado o que estuviere certificado como trabajos pesados, con un máximo de 100 UF.</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b/>
          <w:color w:val="000000"/>
          <w:szCs w:val="24"/>
          <w:lang w:val="es-ES" w:eastAsia="es-ES" w:bidi="es-ES"/>
        </w:rPr>
      </w:pPr>
      <w:bookmarkStart w:id="9" w:name="bookmark6"/>
      <w:r w:rsidRPr="00D729BF">
        <w:rPr>
          <w:rFonts w:eastAsia="Courier New" w:cs="Arial"/>
          <w:b/>
          <w:color w:val="000000"/>
          <w:szCs w:val="24"/>
          <w:lang w:val="es-ES" w:eastAsia="es-ES" w:bidi="es-ES"/>
        </w:rPr>
        <w:t>3. Cupos</w:t>
      </w:r>
      <w:bookmarkEnd w:id="9"/>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El proyecto considera un sistema de cupos anuales para postular a sus beneficios, estableciéndose un máximo de hasta 10.600 beneficiarios para el período 2018-2024. Así, para el año 2018 existirán 1.600 cupos; para los años 2019, 2020 y 2021 existirán 1.800 cupos por año; y a partir del año 2022 y hasta el año 2024, existirán 1.200 cupos por año. Con todo, los cupos que no hubieren sido utilizados en los años 2018 y 2019, incrementarán los cupos del año 2020. A partir de este último año, los cupos que no sean utilizados en cada anualidad incrementarán los del año inmediatamente siguiente. Los plazos y procedimientos para asignar los cupos serán fijados en el reglamento, a excepción de los cupos del año 2018, que se asignarán de acuerdo a lo señalado en el artículo primero transitorio del proyecto de ley.</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b/>
          <w:color w:val="000000"/>
          <w:szCs w:val="24"/>
          <w:lang w:val="es-ES" w:eastAsia="es-ES" w:bidi="es-ES"/>
        </w:rPr>
      </w:pPr>
      <w:bookmarkStart w:id="10" w:name="bookmark7"/>
      <w:r w:rsidRPr="00D729BF">
        <w:rPr>
          <w:rFonts w:eastAsia="Courier New" w:cs="Arial"/>
          <w:b/>
          <w:color w:val="000000"/>
          <w:szCs w:val="24"/>
          <w:lang w:val="es-ES" w:eastAsia="es-ES" w:bidi="es-ES"/>
        </w:rPr>
        <w:t>II. Efecto del Proyecto sobre los Gastos Fiscales</w:t>
      </w:r>
      <w:bookmarkEnd w:id="10"/>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El presente proyecto de ley implica mayor gasto fiscal asociado al otorgamiento de la Bonificación Adicional, Bono por Antigüedad y Bono por Trabajo Pesado.</w:t>
      </w:r>
    </w:p>
    <w:p w:rsidR="00D729BF" w:rsidRPr="00D729BF" w:rsidRDefault="00D729BF" w:rsidP="00D729BF">
      <w:pPr>
        <w:widowControl w:val="0"/>
        <w:ind w:firstLine="2835"/>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 Durante el presente año, este mayor gasto fiscal se financiará con cargo al Presupuesto del Ministerio del Interior y Seguridad Pública. No </w:t>
      </w:r>
      <w:proofErr w:type="gramStart"/>
      <w:r w:rsidRPr="00D729BF">
        <w:rPr>
          <w:rFonts w:eastAsia="Courier New" w:cs="Arial"/>
          <w:color w:val="000000"/>
          <w:szCs w:val="24"/>
          <w:lang w:val="es-ES" w:eastAsia="es-ES" w:bidi="es-ES"/>
        </w:rPr>
        <w:t>obstante</w:t>
      </w:r>
      <w:proofErr w:type="gramEnd"/>
      <w:r w:rsidRPr="00D729BF">
        <w:rPr>
          <w:rFonts w:eastAsia="Courier New" w:cs="Arial"/>
          <w:color w:val="000000"/>
          <w:szCs w:val="24"/>
          <w:lang w:val="es-ES" w:eastAsia="es-ES" w:bidi="es-ES"/>
        </w:rPr>
        <w:t xml:space="preserve"> lo anterior, el Ministerio de Hacienda, con cargo a la partida presupuestaria del Tesoro Público, podrá suplementar dicho presupuesto en la parte del gasto que no se pudiere financiar con esos recursos.</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lastRenderedPageBreak/>
        <w:t xml:space="preserve">Por otro lado, la Bonificación de Retiro Voluntario y la Bonificación por Retiro Complementaria, son de cargo municipal. Con el objeto de apoyar este financiamiento, se otorga la facultad al Servicio de Tesorerías para </w:t>
      </w:r>
      <w:proofErr w:type="gramStart"/>
      <w:r w:rsidRPr="00D729BF">
        <w:rPr>
          <w:rFonts w:eastAsia="Courier New" w:cs="Arial"/>
          <w:color w:val="000000"/>
          <w:szCs w:val="24"/>
          <w:lang w:val="es-ES" w:eastAsia="es-ES" w:bidi="es-ES"/>
        </w:rPr>
        <w:t>que</w:t>
      </w:r>
      <w:proofErr w:type="gramEnd"/>
      <w:r w:rsidRPr="00D729BF">
        <w:rPr>
          <w:rFonts w:eastAsia="Courier New" w:cs="Arial"/>
          <w:color w:val="000000"/>
          <w:szCs w:val="24"/>
          <w:lang w:val="es-ES" w:eastAsia="es-ES" w:bidi="es-ES"/>
        </w:rPr>
        <w:t xml:space="preserve"> durante el período de vigencia de esta ley, efectúe anticipos con cargo al Fondo Común Municipal, para destinarlos al pago de la bonificación al retiro establecida por el artículo 1°, conforme a las reglas que se establecen en el mismo cuerpo legal.</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En resumen, considerando los cupos para el período 2018-2024 señalados en el proyecto de ley, se estima que el impacto financiero en ese mismo período sea el que se presenta a continuación:</w:t>
      </w:r>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jc w:val="center"/>
        <w:rPr>
          <w:rFonts w:eastAsia="Courier New" w:cs="Arial"/>
          <w:color w:val="000000"/>
          <w:szCs w:val="24"/>
          <w:lang w:val="es-ES" w:eastAsia="es-ES" w:bidi="es-ES"/>
        </w:rPr>
      </w:pPr>
      <w:bookmarkStart w:id="11" w:name="bookmark8"/>
      <w:r w:rsidRPr="00D729BF">
        <w:rPr>
          <w:rFonts w:eastAsia="Courier New" w:cs="Arial"/>
          <w:color w:val="000000"/>
          <w:szCs w:val="24"/>
          <w:lang w:val="es-ES" w:eastAsia="es-ES" w:bidi="es-ES"/>
        </w:rPr>
        <w:t>Gasto del Proyecto de Ley, período 2018-2024, según fuente de financiamiento</w:t>
      </w:r>
      <w:bookmarkEnd w:id="11"/>
    </w:p>
    <w:p w:rsidR="00D729BF" w:rsidRPr="00D729BF" w:rsidRDefault="00D729BF" w:rsidP="00D729BF">
      <w:pPr>
        <w:widowControl w:val="0"/>
        <w:jc w:val="center"/>
        <w:rPr>
          <w:rFonts w:eastAsia="Courier New" w:cs="Arial"/>
          <w:color w:val="000000"/>
          <w:szCs w:val="24"/>
          <w:lang w:val="es-ES" w:eastAsia="es-ES" w:bidi="es-ES"/>
        </w:rPr>
      </w:pPr>
    </w:p>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(Millones de pesos de 2018)</w:t>
      </w:r>
    </w:p>
    <w:p w:rsidR="00D729BF" w:rsidRPr="00D729BF" w:rsidRDefault="00D729BF" w:rsidP="00D729BF">
      <w:pPr>
        <w:widowControl w:val="0"/>
        <w:rPr>
          <w:rFonts w:eastAsia="Courier New" w:cs="Arial"/>
          <w:color w:val="000000"/>
          <w:szCs w:val="24"/>
          <w:lang w:val="es-ES" w:eastAsia="es-ES" w:bidi="es-ES"/>
        </w:rPr>
      </w:pPr>
    </w:p>
    <w:p w:rsidR="00D729BF" w:rsidRPr="00D729BF" w:rsidRDefault="00D729BF" w:rsidP="00D729BF">
      <w:pPr>
        <w:widowControl w:val="0"/>
        <w:rPr>
          <w:rFonts w:eastAsia="Courier New" w:cs="Arial"/>
          <w:color w:val="000000"/>
          <w:szCs w:val="24"/>
          <w:lang w:val="es-ES" w:eastAsia="es-ES" w:bidi="es-ES"/>
        </w:rPr>
      </w:pPr>
      <w:r w:rsidRPr="00D729BF">
        <w:rPr>
          <w:rFonts w:eastAsia="Courier New" w:cs="Arial"/>
          <w:noProof/>
          <w:color w:val="000000"/>
          <w:szCs w:val="24"/>
          <w:lang w:val="es-ES" w:eastAsia="es-ES" w:bidi="es-ES"/>
        </w:rPr>
        <w:drawing>
          <wp:inline distT="0" distB="0" distL="0" distR="0" wp14:anchorId="6950BE23" wp14:editId="599B4477">
            <wp:extent cx="5252085" cy="2055495"/>
            <wp:effectExtent l="0" t="0" r="571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2085" cy="2055495"/>
                    </a:xfrm>
                    <a:prstGeom prst="rect">
                      <a:avLst/>
                    </a:prstGeom>
                  </pic:spPr>
                </pic:pic>
              </a:graphicData>
            </a:graphic>
          </wp:inline>
        </w:drawing>
      </w:r>
    </w:p>
    <w:p w:rsidR="00D729BF" w:rsidRPr="00D729BF" w:rsidRDefault="00D729BF" w:rsidP="00D729BF">
      <w:pPr>
        <w:widowControl w:val="0"/>
        <w:rPr>
          <w:rFonts w:eastAsia="Courier New" w:cs="Arial"/>
          <w:color w:val="000000"/>
          <w:szCs w:val="24"/>
          <w:lang w:val="es-ES" w:eastAsia="es-ES" w:bidi="es-ES"/>
        </w:rPr>
      </w:pPr>
    </w:p>
    <w:p w:rsidR="005D4CE5" w:rsidRPr="005D4CE5" w:rsidRDefault="00D729BF" w:rsidP="00D729BF">
      <w:pPr>
        <w:widowControl w:val="0"/>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 Este monto incluye la Bonificación por Retiro Complementaria que es facultad del </w:t>
      </w:r>
      <w:proofErr w:type="gramStart"/>
      <w:r w:rsidRPr="00D729BF">
        <w:rPr>
          <w:rFonts w:eastAsia="Courier New" w:cs="Arial"/>
          <w:color w:val="000000"/>
          <w:szCs w:val="24"/>
          <w:lang w:val="es-ES" w:eastAsia="es-ES" w:bidi="es-ES"/>
        </w:rPr>
        <w:t>Alcalde</w:t>
      </w:r>
      <w:proofErr w:type="gramEnd"/>
      <w:r w:rsidRPr="00D729BF">
        <w:rPr>
          <w:rFonts w:eastAsia="Courier New" w:cs="Arial"/>
          <w:color w:val="000000"/>
          <w:szCs w:val="24"/>
          <w:lang w:val="es-ES" w:eastAsia="es-ES" w:bidi="es-ES"/>
        </w:rPr>
        <w:t xml:space="preserve"> otorgar, previo acuerdo del Concejo Municipal, a los funcionarios beneficiarios de la bonificación por retiro voluntario, de la manera en que se establece en el artículo 1° en el presente proyecto de ley.</w:t>
      </w:r>
      <w:r w:rsidR="005D4CE5" w:rsidRPr="005D4CE5">
        <w:rPr>
          <w:rFonts w:eastAsia="Calibri" w:cs="Arial"/>
          <w:szCs w:val="24"/>
          <w:lang w:val="es-ES"/>
        </w:rPr>
        <w:t>”.</w:t>
      </w:r>
    </w:p>
    <w:p w:rsidR="005D4CE5" w:rsidRPr="005D4CE5" w:rsidRDefault="005D4CE5" w:rsidP="005D4CE5">
      <w:pPr>
        <w:widowControl w:val="0"/>
        <w:ind w:firstLine="2835"/>
        <w:jc w:val="both"/>
        <w:rPr>
          <w:rFonts w:eastAsia="Tahoma" w:cs="Arial"/>
          <w:color w:val="000000"/>
          <w:szCs w:val="24"/>
          <w:lang w:val="es-ES" w:eastAsia="es-ES" w:bidi="es-ES"/>
        </w:rPr>
      </w:pPr>
    </w:p>
    <w:bookmarkEnd w:id="6"/>
    <w:p w:rsidR="005D4CE5" w:rsidRPr="005D4CE5" w:rsidRDefault="005D4CE5" w:rsidP="005D4CE5">
      <w:pPr>
        <w:ind w:firstLine="2835"/>
        <w:jc w:val="both"/>
        <w:rPr>
          <w:rFonts w:eastAsia="Times New Roman" w:cs="Arial"/>
          <w:szCs w:val="20"/>
          <w:lang w:val="es-ES_tradnl" w:eastAsia="es-ES"/>
        </w:rPr>
      </w:pPr>
      <w:r w:rsidRPr="005D4CE5">
        <w:rPr>
          <w:rFonts w:eastAsia="Times New Roman" w:cs="Arial"/>
          <w:szCs w:val="20"/>
          <w:lang w:val="es-ES_tradnl" w:eastAsia="es-ES"/>
        </w:rPr>
        <w:t xml:space="preserve">Posteriormente, se presentó </w:t>
      </w:r>
      <w:r w:rsidRPr="008304FC">
        <w:rPr>
          <w:rFonts w:eastAsia="Times New Roman" w:cs="Arial"/>
          <w:szCs w:val="20"/>
          <w:lang w:val="es-ES_tradnl" w:eastAsia="es-ES"/>
        </w:rPr>
        <w:t>un informe financiero</w:t>
      </w:r>
      <w:r w:rsidR="00D729BF">
        <w:rPr>
          <w:rFonts w:eastAsia="Times New Roman" w:cs="Arial"/>
          <w:szCs w:val="20"/>
          <w:lang w:val="es-ES_tradnl" w:eastAsia="es-ES"/>
        </w:rPr>
        <w:t xml:space="preserve"> sustitutivo</w:t>
      </w:r>
      <w:r w:rsidRPr="005D4CE5">
        <w:rPr>
          <w:rFonts w:eastAsia="Times New Roman" w:cs="Arial"/>
          <w:szCs w:val="20"/>
          <w:lang w:val="es-ES_tradnl" w:eastAsia="es-ES"/>
        </w:rPr>
        <w:t xml:space="preserve">, de </w:t>
      </w:r>
      <w:r w:rsidR="00D729BF">
        <w:rPr>
          <w:rFonts w:eastAsia="Times New Roman" w:cs="Arial"/>
          <w:szCs w:val="20"/>
          <w:lang w:val="es-ES_tradnl" w:eastAsia="es-ES"/>
        </w:rPr>
        <w:t>19</w:t>
      </w:r>
      <w:r w:rsidRPr="005D4CE5">
        <w:rPr>
          <w:rFonts w:eastAsia="Times New Roman" w:cs="Arial"/>
          <w:szCs w:val="20"/>
          <w:lang w:val="es-ES_tradnl" w:eastAsia="es-ES"/>
        </w:rPr>
        <w:t xml:space="preserve"> de </w:t>
      </w:r>
      <w:r w:rsidR="00D729BF">
        <w:rPr>
          <w:rFonts w:eastAsia="Times New Roman" w:cs="Arial"/>
          <w:szCs w:val="20"/>
          <w:lang w:val="es-ES_tradnl" w:eastAsia="es-ES"/>
        </w:rPr>
        <w:t xml:space="preserve">junio </w:t>
      </w:r>
      <w:r w:rsidRPr="005D4CE5">
        <w:rPr>
          <w:rFonts w:eastAsia="Times New Roman" w:cs="Arial"/>
          <w:szCs w:val="20"/>
          <w:lang w:val="es-ES_tradnl" w:eastAsia="es-ES"/>
        </w:rPr>
        <w:t>de 201</w:t>
      </w:r>
      <w:r w:rsidR="00D729BF">
        <w:rPr>
          <w:rFonts w:eastAsia="Times New Roman" w:cs="Arial"/>
          <w:szCs w:val="20"/>
          <w:lang w:val="es-ES_tradnl" w:eastAsia="es-ES"/>
        </w:rPr>
        <w:t>8</w:t>
      </w:r>
      <w:r w:rsidRPr="005D4CE5">
        <w:rPr>
          <w:rFonts w:eastAsia="Times New Roman" w:cs="Arial"/>
          <w:szCs w:val="20"/>
          <w:lang w:val="es-ES_tradnl" w:eastAsia="es-ES"/>
        </w:rPr>
        <w:t>, que señala, de manera textual, lo siguiente:</w:t>
      </w:r>
    </w:p>
    <w:p w:rsidR="005D4CE5" w:rsidRPr="005D4CE5" w:rsidRDefault="005D4CE5" w:rsidP="005D4CE5">
      <w:pPr>
        <w:ind w:firstLine="2835"/>
        <w:jc w:val="both"/>
        <w:rPr>
          <w:rFonts w:eastAsia="Times New Roman" w:cs="Arial"/>
          <w:szCs w:val="20"/>
          <w:lang w:val="es-ES_tradnl" w:eastAsia="es-ES"/>
        </w:rPr>
      </w:pPr>
    </w:p>
    <w:p w:rsidR="00D729BF" w:rsidRPr="00D729BF" w:rsidRDefault="005D4CE5" w:rsidP="00D729BF">
      <w:pPr>
        <w:ind w:firstLine="2835"/>
        <w:jc w:val="both"/>
        <w:rPr>
          <w:rFonts w:eastAsia="Courier New" w:cs="Arial"/>
          <w:b/>
          <w:color w:val="000000"/>
          <w:szCs w:val="24"/>
          <w:lang w:val="es-ES" w:eastAsia="es-ES" w:bidi="es-ES"/>
        </w:rPr>
      </w:pPr>
      <w:r w:rsidRPr="005D4CE5">
        <w:rPr>
          <w:rFonts w:eastAsia="Times New Roman" w:cs="Arial"/>
          <w:szCs w:val="24"/>
          <w:lang w:val="es-ES_tradnl" w:eastAsia="es-ES"/>
        </w:rPr>
        <w:t>“</w:t>
      </w:r>
      <w:bookmarkStart w:id="12" w:name="bookmark1"/>
      <w:r w:rsidR="00D729BF" w:rsidRPr="00D729BF">
        <w:rPr>
          <w:rFonts w:eastAsia="Courier New" w:cs="Arial"/>
          <w:b/>
          <w:color w:val="000000"/>
          <w:szCs w:val="24"/>
          <w:lang w:val="es-ES" w:eastAsia="es-ES" w:bidi="es-ES"/>
        </w:rPr>
        <w:t>I. Antecedentes</w:t>
      </w:r>
      <w:bookmarkEnd w:id="12"/>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El presente proyecto de ley otorga una bonificación por retiro voluntario y una bonificación adicional, además de otros beneficios, a los funcionarios municipales que se indica, en la medida que se cumplan los requisitos que establece la ley.</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b/>
          <w:color w:val="000000"/>
          <w:szCs w:val="24"/>
          <w:lang w:val="es-ES" w:eastAsia="es-ES" w:bidi="es-ES"/>
        </w:rPr>
      </w:pPr>
      <w:bookmarkStart w:id="13" w:name="bookmark2"/>
      <w:r w:rsidRPr="00D729BF">
        <w:rPr>
          <w:rFonts w:eastAsia="Courier New" w:cs="Arial"/>
          <w:b/>
          <w:color w:val="000000"/>
          <w:szCs w:val="24"/>
          <w:lang w:val="es-ES" w:eastAsia="es-ES" w:bidi="es-ES"/>
        </w:rPr>
        <w:t>1. Beneficiarios</w:t>
      </w:r>
      <w:bookmarkEnd w:id="13"/>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lastRenderedPageBreak/>
        <w:t>La bonificación por retiro voluntario está destinada a los funcionarios municipales regidos por el Título II del Decreto Ley N° 3.551 de 1980 y por el Estatuto para los Funcionarios Municipales, Ley N° 18.833. Para recibirla, dicho personal debe haber cumplido o cumplir 60 años de edad si son mujeres, o 65 años de edad si son hombres, en el período comprendido entre el 1 de julio de 2014 y el 31 de diciembre del año 2024, ambas fechas inclusive.</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También tendrán derecho a la bonificación por retiro voluntario, los funcionarios y funcionar</w:t>
      </w:r>
      <w:r>
        <w:rPr>
          <w:rFonts w:eastAsia="Courier New" w:cs="Arial"/>
          <w:color w:val="000000"/>
          <w:szCs w:val="24"/>
          <w:lang w:val="es-ES" w:eastAsia="es-ES" w:bidi="es-ES"/>
        </w:rPr>
        <w:t>i</w:t>
      </w:r>
      <w:r w:rsidRPr="00D729BF">
        <w:rPr>
          <w:rFonts w:eastAsia="Courier New" w:cs="Arial"/>
          <w:color w:val="000000"/>
          <w:szCs w:val="24"/>
          <w:lang w:val="es-ES" w:eastAsia="es-ES" w:bidi="es-ES"/>
        </w:rPr>
        <w:t>as municipales que indica, que al 30 de junio de 2014 hayan cumplido 60 o más años de edad, si son mujeres, y 65 o más años de edad, si son hombres, que cumplan con los demás requisitos exigidos al efecto.</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Igualmente podrán acceder a las bonificaciones a que se refiere el artículo 1 del proyecto de ley, los funcionarios municipales que indica que hayan obtenido u obtengan, pensión de invalidez que establece el decreto ley N° 3.500, de 1980, entre la fecha de publicación de esta ley y el 31 de diciembre del año 2024, ambas fechas inclusive; que cumplan 60 años de edad si son mujeres, o 65 años de edad si son hombres dentro de los tres años siguientes al cese de su cargo por la obtención de la referida pensión o por declaración de vacancia por salud irrecuperable o incompatible con el desempeño del cargo; y siempre que cuenten con un mínimo de diez años de servicios continuos o discontinuos prestados en la administración municipal a la fecha de su cese de funciones.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b/>
          <w:color w:val="000000"/>
          <w:szCs w:val="24"/>
          <w:lang w:val="es-ES" w:eastAsia="es-ES" w:bidi="es-ES"/>
        </w:rPr>
      </w:pPr>
      <w:r w:rsidRPr="00D729BF">
        <w:rPr>
          <w:rFonts w:eastAsia="Courier New" w:cs="Arial"/>
          <w:b/>
          <w:color w:val="000000"/>
          <w:szCs w:val="24"/>
          <w:lang w:val="es-ES" w:eastAsia="es-ES" w:bidi="es-ES"/>
        </w:rPr>
        <w:t>2. Beneficios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 </w:t>
      </w:r>
      <w:r w:rsidRPr="00D729BF">
        <w:rPr>
          <w:rFonts w:eastAsia="Courier New" w:cs="Arial"/>
          <w:b/>
          <w:color w:val="000000"/>
          <w:szCs w:val="24"/>
          <w:lang w:val="es-ES" w:eastAsia="es-ES" w:bidi="es-ES"/>
        </w:rPr>
        <w:t>Bonificación por retiro voluntario:</w:t>
      </w:r>
      <w:r w:rsidRPr="00D729BF">
        <w:rPr>
          <w:rFonts w:eastAsia="Courier New" w:cs="Arial"/>
          <w:color w:val="000000"/>
          <w:szCs w:val="24"/>
          <w:lang w:val="es-ES" w:eastAsia="es-ES" w:bidi="es-ES"/>
        </w:rPr>
        <w:t xml:space="preserve"> El monto de este beneficio ascenderá a un mes de remuneración por cada año de servicio o fracción superior a seis meses prestados por el funcionario en la administración municipal, con un máximo de seis meses. Se reconocerán los períodos discontinuos siempre que ellos sean superiores a un año, o al menos, uno de ellos sea superior a 5 años.</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 </w:t>
      </w:r>
      <w:r w:rsidRPr="00D729BF">
        <w:rPr>
          <w:rFonts w:eastAsia="Courier New" w:cs="Arial"/>
          <w:b/>
          <w:color w:val="000000"/>
          <w:szCs w:val="24"/>
          <w:lang w:val="es-ES" w:eastAsia="es-ES" w:bidi="es-ES"/>
        </w:rPr>
        <w:t>Bonificación por retiro complementaria:</w:t>
      </w:r>
      <w:r w:rsidRPr="00D729BF">
        <w:rPr>
          <w:rFonts w:eastAsia="Courier New" w:cs="Arial"/>
          <w:color w:val="000000"/>
          <w:szCs w:val="24"/>
          <w:lang w:val="es-ES" w:eastAsia="es-ES" w:bidi="es-ES"/>
        </w:rPr>
        <w:t xml:space="preserve"> Esta bonificación podrá ser otorgada por el </w:t>
      </w:r>
      <w:proofErr w:type="gramStart"/>
      <w:r w:rsidRPr="00D729BF">
        <w:rPr>
          <w:rFonts w:eastAsia="Courier New" w:cs="Arial"/>
          <w:color w:val="000000"/>
          <w:szCs w:val="24"/>
          <w:lang w:val="es-ES" w:eastAsia="es-ES" w:bidi="es-ES"/>
        </w:rPr>
        <w:t>Alcalde</w:t>
      </w:r>
      <w:proofErr w:type="gramEnd"/>
      <w:r w:rsidRPr="00D729BF">
        <w:rPr>
          <w:rFonts w:eastAsia="Courier New" w:cs="Arial"/>
          <w:color w:val="000000"/>
          <w:szCs w:val="24"/>
          <w:lang w:val="es-ES" w:eastAsia="es-ES" w:bidi="es-ES"/>
        </w:rPr>
        <w:t>, previo acuerdo del Concejo Municipal, a los funcionarios beneficiarios de la bonificación por retiro voluntaria. La suma de ambas bonificaciones no podrá sobrepasar los años de servicios prestados en la administración municipal, ni ser superior a once meses de bonificación.</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Tanto la bonificación por retiro voluntario como la bonificación complementaria son de cargo municipal, no constituirá remuneración ni renta, ni será imponible ni tributable.</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lastRenderedPageBreak/>
        <w:t xml:space="preserve">- </w:t>
      </w:r>
      <w:r w:rsidRPr="00D729BF">
        <w:rPr>
          <w:rFonts w:eastAsia="Courier New" w:cs="Arial"/>
          <w:b/>
          <w:color w:val="000000"/>
          <w:szCs w:val="24"/>
          <w:lang w:val="es-ES" w:eastAsia="es-ES" w:bidi="es-ES"/>
        </w:rPr>
        <w:t>Bonificación adicional</w:t>
      </w:r>
      <w:r w:rsidRPr="00D729BF">
        <w:rPr>
          <w:rFonts w:eastAsia="Courier New" w:cs="Arial"/>
          <w:b/>
          <w:color w:val="000000"/>
          <w:szCs w:val="24"/>
          <w:vertAlign w:val="superscript"/>
          <w:lang w:val="es-ES" w:eastAsia="es-ES" w:bidi="es-ES"/>
        </w:rPr>
        <w:footnoteReference w:id="1"/>
      </w:r>
      <w:r w:rsidRPr="00D729BF">
        <w:rPr>
          <w:rFonts w:eastAsia="Courier New" w:cs="Arial"/>
          <w:b/>
          <w:color w:val="000000"/>
          <w:szCs w:val="24"/>
          <w:lang w:val="es-ES" w:eastAsia="es-ES" w:bidi="es-ES"/>
        </w:rPr>
        <w:t>:</w:t>
      </w:r>
      <w:r w:rsidRPr="00D729BF">
        <w:rPr>
          <w:rFonts w:eastAsia="Courier New" w:cs="Arial"/>
          <w:color w:val="000000"/>
          <w:szCs w:val="24"/>
          <w:lang w:val="es-ES" w:eastAsia="es-ES" w:bidi="es-ES"/>
        </w:rPr>
        <w:t xml:space="preserve"> El monto de esta bonificación adicional dependerá de los años de servicio en la administración municipal, alcanzando los siguientes montos:</w:t>
      </w:r>
    </w:p>
    <w:p w:rsidR="00D729BF" w:rsidRPr="00D729BF" w:rsidRDefault="00D729BF" w:rsidP="00D729BF">
      <w:pPr>
        <w:widowControl w:val="0"/>
        <w:jc w:val="both"/>
        <w:rPr>
          <w:rFonts w:eastAsia="Courier New" w:cs="Arial"/>
          <w:color w:val="000000"/>
          <w:szCs w:val="24"/>
          <w:lang w:val="es-ES" w:eastAsia="es-ES" w:bidi="es-E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2189"/>
      </w:tblGrid>
      <w:tr w:rsidR="00D729BF" w:rsidRPr="00D729BF" w:rsidTr="00F5039E">
        <w:trPr>
          <w:trHeight w:hRule="exact" w:val="989"/>
          <w:jc w:val="center"/>
        </w:trPr>
        <w:tc>
          <w:tcPr>
            <w:tcW w:w="1728" w:type="dxa"/>
            <w:tcBorders>
              <w:top w:val="single" w:sz="4" w:space="0" w:color="auto"/>
              <w:left w:val="single" w:sz="4" w:space="0" w:color="auto"/>
            </w:tcBorders>
            <w:shd w:val="clear" w:color="auto" w:fill="FFFFFF"/>
            <w:vAlign w:val="center"/>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Años de servicio</w:t>
            </w:r>
          </w:p>
        </w:tc>
        <w:tc>
          <w:tcPr>
            <w:tcW w:w="2189" w:type="dxa"/>
            <w:tcBorders>
              <w:top w:val="single" w:sz="4" w:space="0" w:color="auto"/>
              <w:left w:val="single" w:sz="4" w:space="0" w:color="auto"/>
              <w:right w:val="single" w:sz="4" w:space="0" w:color="auto"/>
            </w:tcBorders>
            <w:shd w:val="clear" w:color="auto" w:fill="FFFFFF"/>
            <w:vAlign w:val="center"/>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Monto de la bonificación adicional (UF)</w:t>
            </w:r>
          </w:p>
        </w:tc>
      </w:tr>
      <w:tr w:rsidR="00D729BF" w:rsidRPr="00D729BF" w:rsidTr="00F5039E">
        <w:trPr>
          <w:trHeight w:hRule="exact" w:val="312"/>
          <w:jc w:val="center"/>
        </w:trPr>
        <w:tc>
          <w:tcPr>
            <w:tcW w:w="1728" w:type="dxa"/>
            <w:tcBorders>
              <w:top w:val="single" w:sz="4" w:space="0" w:color="auto"/>
              <w:lef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10 a 19 años</w:t>
            </w:r>
          </w:p>
        </w:tc>
        <w:tc>
          <w:tcPr>
            <w:tcW w:w="2189"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400</w:t>
            </w:r>
          </w:p>
        </w:tc>
      </w:tr>
      <w:tr w:rsidR="00D729BF" w:rsidRPr="00D729BF" w:rsidTr="00F5039E">
        <w:trPr>
          <w:trHeight w:hRule="exact" w:val="317"/>
          <w:jc w:val="center"/>
        </w:trPr>
        <w:tc>
          <w:tcPr>
            <w:tcW w:w="1728" w:type="dxa"/>
            <w:tcBorders>
              <w:top w:val="single" w:sz="4" w:space="0" w:color="auto"/>
              <w:lef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20 a 24 años</w:t>
            </w:r>
          </w:p>
        </w:tc>
        <w:tc>
          <w:tcPr>
            <w:tcW w:w="2189"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440</w:t>
            </w:r>
          </w:p>
        </w:tc>
      </w:tr>
      <w:tr w:rsidR="00D729BF" w:rsidRPr="00D729BF" w:rsidTr="00F5039E">
        <w:trPr>
          <w:trHeight w:hRule="exact" w:val="317"/>
          <w:jc w:val="center"/>
        </w:trPr>
        <w:tc>
          <w:tcPr>
            <w:tcW w:w="1728" w:type="dxa"/>
            <w:tcBorders>
              <w:top w:val="single" w:sz="4" w:space="0" w:color="auto"/>
              <w:lef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25 a 29 años</w:t>
            </w:r>
          </w:p>
        </w:tc>
        <w:tc>
          <w:tcPr>
            <w:tcW w:w="2189"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480</w:t>
            </w:r>
          </w:p>
        </w:tc>
      </w:tr>
      <w:tr w:rsidR="00D729BF" w:rsidRPr="00D729BF" w:rsidTr="00F5039E">
        <w:trPr>
          <w:trHeight w:hRule="exact" w:val="322"/>
          <w:jc w:val="center"/>
        </w:trPr>
        <w:tc>
          <w:tcPr>
            <w:tcW w:w="1728" w:type="dxa"/>
            <w:tcBorders>
              <w:top w:val="single" w:sz="4" w:space="0" w:color="auto"/>
              <w:lef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30 a 34 años</w:t>
            </w:r>
          </w:p>
        </w:tc>
        <w:tc>
          <w:tcPr>
            <w:tcW w:w="2189" w:type="dxa"/>
            <w:tcBorders>
              <w:top w:val="single" w:sz="4" w:space="0" w:color="auto"/>
              <w:left w:val="single" w:sz="4" w:space="0" w:color="auto"/>
              <w:right w:val="single" w:sz="4" w:space="0" w:color="auto"/>
            </w:tcBorders>
            <w:shd w:val="clear" w:color="auto" w:fill="FFFFFF"/>
            <w:vAlign w:val="bottom"/>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520</w:t>
            </w:r>
          </w:p>
        </w:tc>
      </w:tr>
      <w:tr w:rsidR="00D729BF" w:rsidRPr="00D729BF" w:rsidTr="00F5039E">
        <w:trPr>
          <w:trHeight w:hRule="exact" w:val="336"/>
          <w:jc w:val="center"/>
        </w:trPr>
        <w:tc>
          <w:tcPr>
            <w:tcW w:w="1728" w:type="dxa"/>
            <w:tcBorders>
              <w:top w:val="single" w:sz="4" w:space="0" w:color="auto"/>
              <w:left w:val="single" w:sz="4" w:space="0" w:color="auto"/>
              <w:bottom w:val="single" w:sz="4" w:space="0" w:color="auto"/>
            </w:tcBorders>
            <w:shd w:val="clear" w:color="auto" w:fill="FFFFFF"/>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35 o más años</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560</w:t>
            </w:r>
          </w:p>
        </w:tc>
      </w:tr>
    </w:tbl>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Serán beneficiarios de esta bonificación, quienes cumplan los siguientes requisitos: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1) Acceder a la bonificación por retiro voluntario.</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2) Tener, a la fecha de inicio del respectivo período de postulación, un mínimo de diez años de servicios continuos o discontinuos prestados en la administración municipal. Para estos efectos, se reconocerán los períodos discontinuos siempre que ellos sean superiores a un año, o al menos, uno de ellos sea superior a 5 años.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La bonificación adicional es de cargo fiscal; no constituirá remuneración ni renta; y no será imponible ni tributable.</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También tendrán derecho a esta bonificación adicional, el personal que se desempeña en cementerios municipales y que se encuentra regido por el Código del Trabajo, siempre que reúna los requisitos que establece el presente proyecto de ley.</w:t>
      </w:r>
    </w:p>
    <w:p w:rsidR="00D729BF" w:rsidRPr="00D729BF" w:rsidRDefault="00D729BF" w:rsidP="00D729BF">
      <w:pPr>
        <w:widowControl w:val="0"/>
        <w:ind w:firstLine="2835"/>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 </w:t>
      </w:r>
      <w:r w:rsidRPr="00D729BF">
        <w:rPr>
          <w:rFonts w:eastAsia="Courier New" w:cs="Arial"/>
          <w:b/>
          <w:color w:val="000000"/>
          <w:szCs w:val="24"/>
          <w:lang w:val="es-ES" w:eastAsia="es-ES" w:bidi="es-ES"/>
        </w:rPr>
        <w:t>Bono por antigüedad:</w:t>
      </w:r>
      <w:r w:rsidRPr="00D729BF">
        <w:rPr>
          <w:rFonts w:eastAsia="Courier New" w:cs="Arial"/>
          <w:color w:val="000000"/>
          <w:szCs w:val="24"/>
          <w:lang w:val="es-ES" w:eastAsia="es-ES" w:bidi="es-ES"/>
        </w:rPr>
        <w:t xml:space="preserve"> Esta iniciativa legal concede además un bono por antigüedad, de cargo fiscal, por una sola vez, a los funcionarios municipales que indica y que perciban la bonificación por retiro, siempre que tengan a la fecha del cese de funciones 35 o más años de servicio en la administración municipal.</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El bono por antigüedad ascenderá a 5 unidades de fomento por cada año de servicio a partir de los 35 años inclusive y hasta los 38 años en la administración municipal. Por cada año por sobre los 38 años de servicio, dicho bono ascenderá a 10 unidades de fomento. Con todo, el monto máximo del bono será de 100 unidades de fomento.</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 </w:t>
      </w:r>
      <w:r w:rsidRPr="00D729BF">
        <w:rPr>
          <w:rFonts w:eastAsia="Courier New" w:cs="Arial"/>
          <w:b/>
          <w:color w:val="000000"/>
          <w:szCs w:val="24"/>
          <w:lang w:val="es-ES" w:eastAsia="es-ES" w:bidi="es-ES"/>
        </w:rPr>
        <w:t>Bono por trabajos pesados:</w:t>
      </w:r>
      <w:r w:rsidRPr="00D729BF">
        <w:rPr>
          <w:rFonts w:eastAsia="Courier New" w:cs="Arial"/>
          <w:color w:val="000000"/>
          <w:szCs w:val="24"/>
          <w:lang w:val="es-ES" w:eastAsia="es-ES" w:bidi="es-ES"/>
        </w:rPr>
        <w:t xml:space="preserve"> A su vez, se otorga un bono por trabajo pesado, de cargo fiscal, por una sola vez, a los funcionarios que perciban la bonificación por retiro, siempre que al hacer efectiva su renuncia voluntaria, se encuentren realizando o acrediten haber realizado trabajos calificados como pesados.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Este bono por trabajo pesado ascenderá a 10 unidades de fomento por cada año cotizado o que estuviere certificado como trabajos pesados, con un máximo de 100 unidades de fomento.</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5A1EA7">
      <w:pPr>
        <w:widowControl w:val="0"/>
        <w:ind w:firstLine="2835"/>
        <w:jc w:val="both"/>
        <w:rPr>
          <w:rFonts w:eastAsia="Courier New" w:cs="Arial"/>
          <w:b/>
          <w:color w:val="000000"/>
          <w:szCs w:val="24"/>
          <w:lang w:val="es-ES" w:eastAsia="es-ES" w:bidi="es-ES"/>
        </w:rPr>
      </w:pPr>
      <w:bookmarkStart w:id="14" w:name="bookmark3"/>
      <w:r w:rsidRPr="00D729BF">
        <w:rPr>
          <w:rFonts w:eastAsia="Courier New" w:cs="Arial"/>
          <w:b/>
          <w:color w:val="000000"/>
          <w:szCs w:val="24"/>
          <w:lang w:val="es-ES" w:eastAsia="es-ES" w:bidi="es-ES"/>
        </w:rPr>
        <w:t>3. Cupos</w:t>
      </w:r>
      <w:bookmarkEnd w:id="14"/>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Se propone un sistema de cupos anuales para postular a los beneficios que contempla este proyecto de ley. Para el año 2018 se contemplarán 1.100 cupos y para el año 2019 existirán 1.000 cupos. Para los años 2020 y 2021, existirán 1.250 cupos por cada anualidad. A partir del año 2022 y hasta el año 2025, se contemplarán 1.500 cupos para cada año. Con todo, los cupos que no hubieren sido utilizados en los años 2018 y 2019, incrementarán los cupos del año 2020. A partir de este último año, los cupos que no sean utilizados en cada anualidad incrementarán los del año inmediatamente siguiente. Los plazos y procedimientos para asignar los cupos serán fijados en el reglamento, a excepción de los cupos 2018 que se asignarán de acuerdo a lo señalado en el artículo primero transitorio de este proyecto de ley.</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5A1EA7">
      <w:pPr>
        <w:widowControl w:val="0"/>
        <w:ind w:firstLine="2835"/>
        <w:jc w:val="both"/>
        <w:rPr>
          <w:rFonts w:eastAsia="Courier New" w:cs="Arial"/>
          <w:b/>
          <w:color w:val="000000"/>
          <w:szCs w:val="24"/>
          <w:lang w:val="es-ES" w:eastAsia="es-ES" w:bidi="es-ES"/>
        </w:rPr>
      </w:pPr>
      <w:r w:rsidRPr="00D729BF">
        <w:rPr>
          <w:rFonts w:eastAsia="Courier New" w:cs="Arial"/>
          <w:b/>
          <w:color w:val="000000"/>
          <w:szCs w:val="24"/>
          <w:lang w:val="es-ES" w:eastAsia="es-ES" w:bidi="es-ES"/>
        </w:rPr>
        <w:t>II. Efecto del Proyecto sobre los Gastos Fiscales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1. El presente proyecto de ley implica mayor gasto fiscal asociado al otorgamiento de la bonificación adicional, bono por antigüedad y bono por trabajos pesados.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2. Durante el presente año, este mayor gasto fiscal se financiará con cargo al Presupuesto del Ministerio del Interior y Seguridad Pública. No </w:t>
      </w:r>
      <w:proofErr w:type="gramStart"/>
      <w:r w:rsidRPr="00D729BF">
        <w:rPr>
          <w:rFonts w:eastAsia="Courier New" w:cs="Arial"/>
          <w:color w:val="000000"/>
          <w:szCs w:val="24"/>
          <w:lang w:val="es-ES" w:eastAsia="es-ES" w:bidi="es-ES"/>
        </w:rPr>
        <w:t>obstante</w:t>
      </w:r>
      <w:proofErr w:type="gramEnd"/>
      <w:r w:rsidRPr="00D729BF">
        <w:rPr>
          <w:rFonts w:eastAsia="Courier New" w:cs="Arial"/>
          <w:color w:val="000000"/>
          <w:szCs w:val="24"/>
          <w:lang w:val="es-ES" w:eastAsia="es-ES" w:bidi="es-ES"/>
        </w:rPr>
        <w:t xml:space="preserve"> lo anterior, el Ministerio de Hacienda, con cargo a la partida presupuestaria del Tesoro Público, podrá suplementar dicho presupuesto en la parte del gasto que no se pudiere financiar con esos recursos.</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3. Por otro lado, la bonificación de retiro voluntario y la bonificación por retiro voluntaria, son de cargo municipal. Con este objeto, se otorga la facultad al Servicio de Tesorerías para que, durante el período de vigencia de esta ley, efectúe anticipos con cargo al Fondo Común Municipal, para destinarlos al pago de la bonificación al retiro establecida por el artículo 1°, conforme a las reglas que se establecen en el mismo cuerpo legal.</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ind w:firstLine="2835"/>
        <w:jc w:val="both"/>
        <w:rPr>
          <w:rFonts w:eastAsia="Courier New" w:cs="Arial"/>
          <w:color w:val="000000"/>
          <w:szCs w:val="24"/>
          <w:lang w:val="es-ES" w:eastAsia="es-ES" w:bidi="es-ES"/>
        </w:rPr>
      </w:pPr>
      <w:r w:rsidRPr="00D729BF">
        <w:rPr>
          <w:rFonts w:eastAsia="Courier New" w:cs="Arial"/>
          <w:color w:val="000000"/>
          <w:szCs w:val="24"/>
          <w:lang w:val="es-ES" w:eastAsia="es-ES" w:bidi="es-ES"/>
        </w:rPr>
        <w:t xml:space="preserve">4. A continuación, se presenta el impacto financiero </w:t>
      </w:r>
      <w:r w:rsidRPr="00D729BF">
        <w:rPr>
          <w:rFonts w:eastAsia="Courier New" w:cs="Arial"/>
          <w:color w:val="000000"/>
          <w:szCs w:val="24"/>
          <w:lang w:val="es-ES" w:eastAsia="es-ES" w:bidi="es-ES"/>
        </w:rPr>
        <w:lastRenderedPageBreak/>
        <w:t>del proyecto de ley considerando los cupos para el período 2018-2024:</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Gasto fiscal del Proyecto de Ley, periodo 2018-2024, según fuente de financiamiento</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jc w:val="center"/>
        <w:rPr>
          <w:rFonts w:eastAsia="Courier New" w:cs="Arial"/>
          <w:color w:val="000000"/>
          <w:szCs w:val="24"/>
          <w:lang w:val="es-ES" w:eastAsia="es-ES" w:bidi="es-ES"/>
        </w:rPr>
      </w:pPr>
      <w:r w:rsidRPr="00D729BF">
        <w:rPr>
          <w:rFonts w:eastAsia="Courier New" w:cs="Arial"/>
          <w:color w:val="000000"/>
          <w:szCs w:val="24"/>
          <w:lang w:val="es-ES" w:eastAsia="es-ES" w:bidi="es-ES"/>
        </w:rPr>
        <w:t>(millones de pesos de 2018)</w:t>
      </w:r>
    </w:p>
    <w:p w:rsidR="00D729BF" w:rsidRPr="00D729BF" w:rsidRDefault="00D729BF" w:rsidP="00D729BF">
      <w:pPr>
        <w:widowControl w:val="0"/>
        <w:jc w:val="both"/>
        <w:rPr>
          <w:rFonts w:eastAsia="Courier New" w:cs="Arial"/>
          <w:color w:val="000000"/>
          <w:szCs w:val="24"/>
          <w:lang w:val="es-ES" w:eastAsia="es-ES" w:bidi="es-ES"/>
        </w:rPr>
      </w:pPr>
    </w:p>
    <w:p w:rsidR="00D729BF" w:rsidRPr="00D729BF" w:rsidRDefault="00D729BF" w:rsidP="00D729BF">
      <w:pPr>
        <w:widowControl w:val="0"/>
        <w:jc w:val="both"/>
        <w:rPr>
          <w:rFonts w:eastAsia="Courier New" w:cs="Arial"/>
          <w:color w:val="000000"/>
          <w:szCs w:val="24"/>
          <w:lang w:val="es-ES" w:eastAsia="es-ES" w:bidi="es-ES"/>
        </w:rPr>
      </w:pPr>
      <w:r w:rsidRPr="00D729BF">
        <w:rPr>
          <w:rFonts w:eastAsia="Courier New" w:cs="Arial"/>
          <w:noProof/>
          <w:color w:val="000000"/>
          <w:szCs w:val="24"/>
          <w:lang w:val="es-ES" w:eastAsia="es-ES" w:bidi="es-ES"/>
        </w:rPr>
        <w:drawing>
          <wp:inline distT="0" distB="0" distL="0" distR="0" wp14:anchorId="56183F08" wp14:editId="7B36F7C2">
            <wp:extent cx="5252085" cy="2055495"/>
            <wp:effectExtent l="0" t="0" r="5715"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2085" cy="2055495"/>
                    </a:xfrm>
                    <a:prstGeom prst="rect">
                      <a:avLst/>
                    </a:prstGeom>
                  </pic:spPr>
                </pic:pic>
              </a:graphicData>
            </a:graphic>
          </wp:inline>
        </w:drawing>
      </w:r>
    </w:p>
    <w:p w:rsidR="00D729BF" w:rsidRPr="00D729BF" w:rsidRDefault="00D729BF" w:rsidP="00D729BF">
      <w:pPr>
        <w:widowControl w:val="0"/>
        <w:jc w:val="both"/>
        <w:rPr>
          <w:rFonts w:eastAsia="Courier New" w:cs="Arial"/>
          <w:color w:val="000000"/>
          <w:szCs w:val="24"/>
          <w:lang w:val="es-ES" w:eastAsia="es-ES" w:bidi="es-ES"/>
        </w:rPr>
      </w:pPr>
    </w:p>
    <w:p w:rsidR="005D4CE5" w:rsidRPr="005D4CE5" w:rsidRDefault="00D729BF" w:rsidP="005A1EA7">
      <w:pPr>
        <w:widowControl w:val="0"/>
        <w:jc w:val="both"/>
        <w:rPr>
          <w:rFonts w:eastAsia="Times New Roman" w:cs="Arial"/>
          <w:szCs w:val="20"/>
          <w:lang w:val="es-ES_tradnl" w:eastAsia="es-ES"/>
        </w:rPr>
      </w:pPr>
      <w:r w:rsidRPr="00D729BF">
        <w:rPr>
          <w:rFonts w:eastAsia="Courier New" w:cs="Arial"/>
          <w:color w:val="000000"/>
          <w:szCs w:val="24"/>
          <w:lang w:val="es-ES" w:eastAsia="es-ES" w:bidi="es-ES"/>
        </w:rPr>
        <w:t>(*) Los cupos y postulaciones corresponden al año anterior.</w:t>
      </w:r>
      <w:r w:rsidR="005D4CE5" w:rsidRPr="005D4CE5">
        <w:rPr>
          <w:rFonts w:eastAsia="Times New Roman" w:cs="Arial"/>
          <w:szCs w:val="24"/>
          <w:lang w:val="es-ES_tradnl" w:eastAsia="es-ES"/>
        </w:rPr>
        <w:t>”.</w:t>
      </w:r>
    </w:p>
    <w:p w:rsidR="005D4CE5" w:rsidRPr="005D4CE5" w:rsidRDefault="005D4CE5" w:rsidP="005D4CE5">
      <w:pPr>
        <w:ind w:firstLine="2835"/>
        <w:jc w:val="both"/>
        <w:rPr>
          <w:rFonts w:eastAsia="Times New Roman" w:cs="Arial"/>
          <w:szCs w:val="20"/>
          <w:lang w:val="es-ES_tradnl" w:eastAsia="es-ES"/>
        </w:rPr>
      </w:pPr>
    </w:p>
    <w:p w:rsidR="005D4CE5" w:rsidRPr="005D4CE5" w:rsidRDefault="005A1EA7" w:rsidP="005D4CE5">
      <w:pPr>
        <w:ind w:firstLine="2835"/>
        <w:jc w:val="both"/>
        <w:rPr>
          <w:rFonts w:eastAsia="Times New Roman" w:cs="Arial"/>
          <w:szCs w:val="20"/>
          <w:lang w:val="es-ES_tradnl" w:eastAsia="es-ES"/>
        </w:rPr>
      </w:pPr>
      <w:r>
        <w:rPr>
          <w:rFonts w:eastAsia="Times New Roman" w:cs="Arial"/>
          <w:szCs w:val="20"/>
          <w:lang w:val="es-ES_tradnl" w:eastAsia="es-ES"/>
        </w:rPr>
        <w:t>Luego</w:t>
      </w:r>
      <w:r w:rsidR="005D4CE5" w:rsidRPr="005D4CE5">
        <w:rPr>
          <w:rFonts w:eastAsia="Times New Roman" w:cs="Arial"/>
          <w:szCs w:val="20"/>
          <w:lang w:val="es-ES_tradnl" w:eastAsia="es-ES"/>
        </w:rPr>
        <w:t>, se presentó otro</w:t>
      </w:r>
      <w:r w:rsidR="005D4CE5" w:rsidRPr="005D4CE5">
        <w:rPr>
          <w:rFonts w:eastAsia="Times New Roman" w:cs="Arial"/>
          <w:b/>
          <w:szCs w:val="20"/>
          <w:lang w:val="es-ES_tradnl" w:eastAsia="es-ES"/>
        </w:rPr>
        <w:t xml:space="preserve"> </w:t>
      </w:r>
      <w:r w:rsidR="005D4CE5" w:rsidRPr="008304FC">
        <w:rPr>
          <w:rFonts w:eastAsia="Times New Roman" w:cs="Arial"/>
          <w:szCs w:val="20"/>
          <w:lang w:val="es-ES_tradnl" w:eastAsia="es-ES"/>
        </w:rPr>
        <w:t>informe financiero</w:t>
      </w:r>
      <w:r>
        <w:rPr>
          <w:rFonts w:eastAsia="Times New Roman" w:cs="Arial"/>
          <w:szCs w:val="20"/>
          <w:lang w:val="es-ES_tradnl" w:eastAsia="es-ES"/>
        </w:rPr>
        <w:t xml:space="preserve"> sustitutivo</w:t>
      </w:r>
      <w:r w:rsidR="005D4CE5" w:rsidRPr="005D4CE5">
        <w:rPr>
          <w:rFonts w:eastAsia="Times New Roman" w:cs="Arial"/>
          <w:szCs w:val="20"/>
          <w:lang w:val="es-ES_tradnl" w:eastAsia="es-ES"/>
        </w:rPr>
        <w:t xml:space="preserve">, de </w:t>
      </w:r>
      <w:r>
        <w:rPr>
          <w:rFonts w:eastAsia="Times New Roman" w:cs="Arial"/>
          <w:szCs w:val="20"/>
          <w:lang w:val="es-ES_tradnl" w:eastAsia="es-ES"/>
        </w:rPr>
        <w:t>4</w:t>
      </w:r>
      <w:r w:rsidR="005D4CE5" w:rsidRPr="005D4CE5">
        <w:rPr>
          <w:rFonts w:eastAsia="Times New Roman" w:cs="Arial"/>
          <w:szCs w:val="20"/>
          <w:lang w:val="es-ES_tradnl" w:eastAsia="es-ES"/>
        </w:rPr>
        <w:t xml:space="preserve"> de </w:t>
      </w:r>
      <w:r>
        <w:rPr>
          <w:rFonts w:eastAsia="Times New Roman" w:cs="Arial"/>
          <w:szCs w:val="20"/>
          <w:lang w:val="es-ES_tradnl" w:eastAsia="es-ES"/>
        </w:rPr>
        <w:t xml:space="preserve">julio </w:t>
      </w:r>
      <w:r w:rsidR="005D4CE5" w:rsidRPr="005D4CE5">
        <w:rPr>
          <w:rFonts w:eastAsia="Times New Roman" w:cs="Arial"/>
          <w:szCs w:val="20"/>
          <w:lang w:val="es-ES_tradnl" w:eastAsia="es-ES"/>
        </w:rPr>
        <w:t>de 201</w:t>
      </w:r>
      <w:r>
        <w:rPr>
          <w:rFonts w:eastAsia="Times New Roman" w:cs="Arial"/>
          <w:szCs w:val="20"/>
          <w:lang w:val="es-ES_tradnl" w:eastAsia="es-ES"/>
        </w:rPr>
        <w:t>8</w:t>
      </w:r>
      <w:r w:rsidR="005D4CE5" w:rsidRPr="005D4CE5">
        <w:rPr>
          <w:rFonts w:eastAsia="Times New Roman" w:cs="Arial"/>
          <w:szCs w:val="20"/>
          <w:lang w:val="es-ES_tradnl" w:eastAsia="es-ES"/>
        </w:rPr>
        <w:t>, que señala, de manera textual, lo siguiente:</w:t>
      </w:r>
    </w:p>
    <w:p w:rsidR="005D4CE5" w:rsidRPr="005D4CE5" w:rsidRDefault="005D4CE5" w:rsidP="005D4CE5">
      <w:pPr>
        <w:ind w:firstLine="2835"/>
        <w:jc w:val="both"/>
        <w:rPr>
          <w:rFonts w:eastAsia="Times New Roman" w:cs="Arial"/>
          <w:szCs w:val="20"/>
          <w:lang w:val="es-ES_tradnl" w:eastAsia="es-ES"/>
        </w:rPr>
      </w:pPr>
    </w:p>
    <w:p w:rsidR="005A1EA7" w:rsidRPr="005A1EA7" w:rsidRDefault="005D4CE5" w:rsidP="005A1EA7">
      <w:pPr>
        <w:jc w:val="center"/>
        <w:rPr>
          <w:rFonts w:eastAsia="Courier New" w:cs="Arial"/>
          <w:b/>
          <w:color w:val="000000"/>
          <w:szCs w:val="24"/>
          <w:lang w:val="es-ES" w:eastAsia="es-ES" w:bidi="es-ES"/>
        </w:rPr>
      </w:pPr>
      <w:r w:rsidRPr="005D4CE5">
        <w:rPr>
          <w:rFonts w:eastAsia="Times New Roman" w:cs="Arial"/>
          <w:szCs w:val="24"/>
          <w:lang w:val="es-ES_tradnl" w:eastAsia="es-ES"/>
        </w:rPr>
        <w:t>“</w:t>
      </w:r>
      <w:r w:rsidR="005A1EA7" w:rsidRPr="005A1EA7">
        <w:rPr>
          <w:rFonts w:eastAsia="Courier New" w:cs="Arial"/>
          <w:b/>
          <w:color w:val="000000"/>
          <w:szCs w:val="24"/>
          <w:lang w:val="es-ES" w:eastAsia="es-ES" w:bidi="es-ES"/>
        </w:rPr>
        <w:t>I. Antecedentes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El presente proyecto de ley otorga una bonificación por retiro voluntario y una bonificación adicional, además de otros beneficios, a los funcionarios municipales que se indica, en la medida que se cumplan los requisitos que establece la ley.</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b/>
          <w:color w:val="000000"/>
          <w:szCs w:val="24"/>
          <w:lang w:val="es-ES" w:eastAsia="es-ES" w:bidi="es-ES"/>
        </w:rPr>
      </w:pPr>
      <w:r w:rsidRPr="005A1EA7">
        <w:rPr>
          <w:rFonts w:eastAsia="Courier New" w:cs="Arial"/>
          <w:b/>
          <w:color w:val="000000"/>
          <w:szCs w:val="24"/>
          <w:lang w:val="es-ES" w:eastAsia="es-ES" w:bidi="es-ES"/>
        </w:rPr>
        <w:t>1. Beneficiarios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La bonificación por retiro voluntario está destinada a los funcionarios municipales regidos por el Título II del Decreto Ley N° 3.551 de 1980 y por el Estatuto para los Funcionarios Municipales, Ley N° 18.833. Para recibirla, dicho personal debe haber cumplido o cumplir 60 años de edad si son mujeres, o 65 años de edad si son hombres, en el período comprendido entre el 1 de julio de 2014 y el 31 de diciembre del año 2025, ambas fechas inclusive.</w:t>
      </w:r>
    </w:p>
    <w:p w:rsidR="005A1EA7" w:rsidRPr="005A1EA7" w:rsidRDefault="005A1EA7" w:rsidP="005A1EA7">
      <w:pPr>
        <w:widowControl w:val="0"/>
        <w:ind w:firstLine="2835"/>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También tendrán derecho a la bonificación por retiro voluntario, los funcionarios y funcionarias municipales que indica, que al 30 de junio de 2014 hayan cumplido 60 o más años de edad, si son mujeres, y 65 o más años de edad, si son hombres, que cumplan con los demás requisitos exigidos al efecto.</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Igualmente podrán acceder a las bonificaciones a que se refiere el artículo 1 del proyecto de ley, los funcionarios municipales que indica que hayan obtenido u obtengan, pensión de invalidez que establece el decreto ley N° 3.500, de 1980, entre la fecha de publicación de esta ley y el 31 de diciembre del año 2025, ambas fechas inclusive; que cumplan 60 años de edad si son mujeres, o 65 años de edad si son hombres dentro de los tres años siguientes al cese de su cargo por la obtención de la referida pensión o por declaración de vacancia por salud irrecuperable o incompatible con el desempeño del cargo; y siempre que cuenten con un mínimo de diez años de servicios continuos o discontinuos prestados en la administración municipal a la fecha de su cese de funciones.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b/>
          <w:color w:val="000000"/>
          <w:szCs w:val="24"/>
          <w:lang w:val="es-ES" w:eastAsia="es-ES" w:bidi="es-ES"/>
        </w:rPr>
      </w:pPr>
      <w:r w:rsidRPr="005A1EA7">
        <w:rPr>
          <w:rFonts w:eastAsia="Courier New" w:cs="Arial"/>
          <w:b/>
          <w:color w:val="000000"/>
          <w:szCs w:val="24"/>
          <w:lang w:val="es-ES" w:eastAsia="es-ES" w:bidi="es-ES"/>
        </w:rPr>
        <w:t>2. Beneficios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 xml:space="preserve">- </w:t>
      </w:r>
      <w:r w:rsidRPr="005A1EA7">
        <w:rPr>
          <w:rFonts w:eastAsia="Courier New" w:cs="Arial"/>
          <w:b/>
          <w:color w:val="000000"/>
          <w:szCs w:val="24"/>
          <w:lang w:val="es-ES" w:eastAsia="es-ES" w:bidi="es-ES"/>
        </w:rPr>
        <w:t>Bonificación por retiro voluntario:</w:t>
      </w:r>
      <w:r w:rsidRPr="005A1EA7">
        <w:rPr>
          <w:rFonts w:eastAsia="Courier New" w:cs="Arial"/>
          <w:color w:val="000000"/>
          <w:szCs w:val="24"/>
          <w:lang w:val="es-ES" w:eastAsia="es-ES" w:bidi="es-ES"/>
        </w:rPr>
        <w:t xml:space="preserve"> El monto de este beneficio ascenderá a un mes de remuneración por cada año de servicio o fracción superior a seis meses prestados por el funcionario en la administración municipal, con un máximo de seis meses. Se reconocerán los períodos discontinuos siempre que ellos sean superiores a un año, o al menos, uno de ellos sea superior a 5 años.</w:t>
      </w:r>
    </w:p>
    <w:p w:rsidR="005A1EA7" w:rsidRPr="005A1EA7" w:rsidRDefault="005A1EA7" w:rsidP="005A1EA7">
      <w:pPr>
        <w:widowControl w:val="0"/>
        <w:ind w:firstLine="2835"/>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 xml:space="preserve">- </w:t>
      </w:r>
      <w:r w:rsidRPr="005A1EA7">
        <w:rPr>
          <w:rFonts w:eastAsia="Courier New" w:cs="Arial"/>
          <w:b/>
          <w:color w:val="000000"/>
          <w:szCs w:val="24"/>
          <w:lang w:val="es-ES" w:eastAsia="es-ES" w:bidi="es-ES"/>
        </w:rPr>
        <w:t>Bonificación por retiro complementaria:</w:t>
      </w:r>
      <w:r w:rsidRPr="005A1EA7">
        <w:rPr>
          <w:rFonts w:eastAsia="Courier New" w:cs="Arial"/>
          <w:color w:val="000000"/>
          <w:szCs w:val="24"/>
          <w:lang w:val="es-ES" w:eastAsia="es-ES" w:bidi="es-ES"/>
        </w:rPr>
        <w:t xml:space="preserve"> Esta bonificación podrá ser otorgada por el </w:t>
      </w:r>
      <w:proofErr w:type="gramStart"/>
      <w:r w:rsidRPr="005A1EA7">
        <w:rPr>
          <w:rFonts w:eastAsia="Courier New" w:cs="Arial"/>
          <w:color w:val="000000"/>
          <w:szCs w:val="24"/>
          <w:lang w:val="es-ES" w:eastAsia="es-ES" w:bidi="es-ES"/>
        </w:rPr>
        <w:t>Alcalde</w:t>
      </w:r>
      <w:proofErr w:type="gramEnd"/>
      <w:r w:rsidRPr="005A1EA7">
        <w:rPr>
          <w:rFonts w:eastAsia="Courier New" w:cs="Arial"/>
          <w:color w:val="000000"/>
          <w:szCs w:val="24"/>
          <w:lang w:val="es-ES" w:eastAsia="es-ES" w:bidi="es-ES"/>
        </w:rPr>
        <w:t>, previo acuerdo del Concejo Municipal, a los funcionarios beneficiarios de la bonificación por retiro voluntaria. La suma de ambas bonificaciones no podrá sobrepasar los años de servicios prestados en la administración municipal, ni ser superior a once meses de bonificación.</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Tanto la bonificación por retiro voluntario como la bonificación complementaria son de cargo municipal, no constituirá remuneración ni renta, ni será imponible ni tributable.</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 Bonificación adicional</w:t>
      </w:r>
      <w:r w:rsidRPr="005A1EA7">
        <w:rPr>
          <w:rFonts w:eastAsia="Courier New" w:cs="Arial"/>
          <w:color w:val="000000"/>
          <w:szCs w:val="24"/>
          <w:vertAlign w:val="superscript"/>
          <w:lang w:val="es-ES" w:eastAsia="es-ES" w:bidi="es-ES"/>
        </w:rPr>
        <w:footnoteReference w:id="2"/>
      </w:r>
      <w:r w:rsidRPr="005A1EA7">
        <w:rPr>
          <w:rFonts w:eastAsia="Courier New" w:cs="Arial"/>
          <w:color w:val="000000"/>
          <w:szCs w:val="24"/>
          <w:lang w:val="es-ES" w:eastAsia="es-ES" w:bidi="es-ES"/>
        </w:rPr>
        <w:t>: El monto de esta bonificación adicional dependerá de los años de servicio en la administración municipal, alcanzando los siguientes montos:</w:t>
      </w:r>
    </w:p>
    <w:p w:rsidR="005A1EA7" w:rsidRPr="005A1EA7" w:rsidRDefault="005A1EA7" w:rsidP="005A1EA7">
      <w:pPr>
        <w:widowControl w:val="0"/>
        <w:jc w:val="both"/>
        <w:rPr>
          <w:rFonts w:eastAsia="Courier New" w:cs="Arial"/>
          <w:color w:val="000000"/>
          <w:szCs w:val="24"/>
          <w:lang w:val="es-ES" w:eastAsia="es-ES" w:bidi="es-E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00"/>
        <w:gridCol w:w="2285"/>
      </w:tblGrid>
      <w:tr w:rsidR="005A1EA7" w:rsidRPr="005A1EA7" w:rsidTr="00F5039E">
        <w:trPr>
          <w:trHeight w:hRule="exact" w:val="1032"/>
          <w:jc w:val="center"/>
        </w:trPr>
        <w:tc>
          <w:tcPr>
            <w:tcW w:w="1800" w:type="dxa"/>
            <w:tcBorders>
              <w:top w:val="single" w:sz="4" w:space="0" w:color="auto"/>
              <w:left w:val="single" w:sz="4" w:space="0" w:color="auto"/>
            </w:tcBorders>
            <w:shd w:val="clear" w:color="auto" w:fill="FFFFFF"/>
            <w:vAlign w:val="center"/>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Años de servicio</w:t>
            </w:r>
          </w:p>
        </w:tc>
        <w:tc>
          <w:tcPr>
            <w:tcW w:w="2285" w:type="dxa"/>
            <w:tcBorders>
              <w:top w:val="single" w:sz="4" w:space="0" w:color="auto"/>
              <w:left w:val="single" w:sz="4" w:space="0" w:color="auto"/>
              <w:right w:val="single" w:sz="4" w:space="0" w:color="auto"/>
            </w:tcBorders>
            <w:shd w:val="clear" w:color="auto" w:fill="FFFFFF"/>
            <w:vAlign w:val="center"/>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Monto de la bonificación adicional (UF)</w:t>
            </w:r>
          </w:p>
        </w:tc>
      </w:tr>
      <w:tr w:rsidR="005A1EA7" w:rsidRPr="005A1EA7" w:rsidTr="00F5039E">
        <w:trPr>
          <w:trHeight w:hRule="exact" w:val="336"/>
          <w:jc w:val="center"/>
        </w:trPr>
        <w:tc>
          <w:tcPr>
            <w:tcW w:w="1800" w:type="dxa"/>
            <w:tcBorders>
              <w:top w:val="single" w:sz="4" w:space="0" w:color="auto"/>
              <w:lef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10 a 19 años</w:t>
            </w:r>
          </w:p>
        </w:tc>
        <w:tc>
          <w:tcPr>
            <w:tcW w:w="2285" w:type="dxa"/>
            <w:tcBorders>
              <w:top w:val="single" w:sz="4" w:space="0" w:color="auto"/>
              <w:left w:val="single" w:sz="4" w:space="0" w:color="auto"/>
              <w:righ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400</w:t>
            </w:r>
          </w:p>
        </w:tc>
      </w:tr>
      <w:tr w:rsidR="005A1EA7" w:rsidRPr="005A1EA7" w:rsidTr="00F5039E">
        <w:trPr>
          <w:trHeight w:hRule="exact" w:val="331"/>
          <w:jc w:val="center"/>
        </w:trPr>
        <w:tc>
          <w:tcPr>
            <w:tcW w:w="1800" w:type="dxa"/>
            <w:tcBorders>
              <w:top w:val="single" w:sz="4" w:space="0" w:color="auto"/>
              <w:lef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20 a 24 años</w:t>
            </w:r>
          </w:p>
        </w:tc>
        <w:tc>
          <w:tcPr>
            <w:tcW w:w="2285" w:type="dxa"/>
            <w:tcBorders>
              <w:top w:val="single" w:sz="4" w:space="0" w:color="auto"/>
              <w:left w:val="single" w:sz="4" w:space="0" w:color="auto"/>
              <w:righ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440</w:t>
            </w:r>
          </w:p>
        </w:tc>
      </w:tr>
      <w:tr w:rsidR="005A1EA7" w:rsidRPr="005A1EA7" w:rsidTr="00F5039E">
        <w:trPr>
          <w:trHeight w:hRule="exact" w:val="336"/>
          <w:jc w:val="center"/>
        </w:trPr>
        <w:tc>
          <w:tcPr>
            <w:tcW w:w="1800" w:type="dxa"/>
            <w:tcBorders>
              <w:top w:val="single" w:sz="4" w:space="0" w:color="auto"/>
              <w:lef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lastRenderedPageBreak/>
              <w:t>25 a 29 años</w:t>
            </w:r>
          </w:p>
        </w:tc>
        <w:tc>
          <w:tcPr>
            <w:tcW w:w="2285" w:type="dxa"/>
            <w:tcBorders>
              <w:top w:val="single" w:sz="4" w:space="0" w:color="auto"/>
              <w:left w:val="single" w:sz="4" w:space="0" w:color="auto"/>
              <w:righ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480</w:t>
            </w:r>
          </w:p>
        </w:tc>
      </w:tr>
      <w:tr w:rsidR="005A1EA7" w:rsidRPr="005A1EA7" w:rsidTr="00F5039E">
        <w:trPr>
          <w:trHeight w:hRule="exact" w:val="331"/>
          <w:jc w:val="center"/>
        </w:trPr>
        <w:tc>
          <w:tcPr>
            <w:tcW w:w="1800" w:type="dxa"/>
            <w:tcBorders>
              <w:top w:val="single" w:sz="4" w:space="0" w:color="auto"/>
              <w:lef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30 a 34 años</w:t>
            </w:r>
          </w:p>
        </w:tc>
        <w:tc>
          <w:tcPr>
            <w:tcW w:w="2285" w:type="dxa"/>
            <w:tcBorders>
              <w:top w:val="single" w:sz="4" w:space="0" w:color="auto"/>
              <w:left w:val="single" w:sz="4" w:space="0" w:color="auto"/>
              <w:right w:val="single" w:sz="4" w:space="0" w:color="auto"/>
            </w:tcBorders>
            <w:shd w:val="clear" w:color="auto" w:fill="FFFFFF"/>
            <w:vAlign w:val="bottom"/>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520</w:t>
            </w:r>
          </w:p>
        </w:tc>
      </w:tr>
      <w:tr w:rsidR="005A1EA7" w:rsidRPr="005A1EA7" w:rsidTr="00F5039E">
        <w:trPr>
          <w:trHeight w:hRule="exact" w:val="350"/>
          <w:jc w:val="center"/>
        </w:trPr>
        <w:tc>
          <w:tcPr>
            <w:tcW w:w="1800" w:type="dxa"/>
            <w:tcBorders>
              <w:top w:val="single" w:sz="4" w:space="0" w:color="auto"/>
              <w:left w:val="single" w:sz="4" w:space="0" w:color="auto"/>
              <w:bottom w:val="single" w:sz="4" w:space="0" w:color="auto"/>
            </w:tcBorders>
            <w:shd w:val="clear" w:color="auto" w:fill="FFFFFF"/>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35 o más años</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560</w:t>
            </w:r>
          </w:p>
        </w:tc>
      </w:tr>
    </w:tbl>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Serán beneficiarios de esta bonificación, quienes cumplan los siguientes requisitos: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1) Acceder a la bonificación por retiro voluntario.</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2) Tener, a la fecha de inicio del respectivo período de postulación, un mínimo de diez años de servicios continuos o discontinuos prestados en la administración municipal. Para estos efectos, se reconocerán los períodos discontinuos siempre que ellos sean superiores a un año, o al menos, uno de ellos sea superior a 5 años.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La bonificación adicional es de cargo fiscal; no constituirá remuneración ni renta; y no será imponible ni tributable.</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También tendrán derecho a esta bonificación adicional, el personal que se desempeña en cementerios municipales y que se encuentra regido por el Código del Trabajo, siempre que reúna los requisitos que establece el presente proyecto de ley.</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 xml:space="preserve">- </w:t>
      </w:r>
      <w:r w:rsidRPr="005A1EA7">
        <w:rPr>
          <w:rFonts w:eastAsia="Courier New" w:cs="Arial"/>
          <w:b/>
          <w:color w:val="000000"/>
          <w:szCs w:val="24"/>
          <w:lang w:val="es-ES" w:eastAsia="es-ES" w:bidi="es-ES"/>
        </w:rPr>
        <w:t>Bono por antigüedad:</w:t>
      </w:r>
      <w:r w:rsidRPr="005A1EA7">
        <w:rPr>
          <w:rFonts w:eastAsia="Courier New" w:cs="Arial"/>
          <w:color w:val="000000"/>
          <w:szCs w:val="24"/>
          <w:lang w:val="es-ES" w:eastAsia="es-ES" w:bidi="es-ES"/>
        </w:rPr>
        <w:t xml:space="preserve"> Esta iniciativa legal concede además un bono por antigüedad, de cargo fiscal, por una sola vez, a los funcionarios municipales que indica y que perciban la bonificación por retiro, siempre que tengan a la fecha del cese de funciones 35 o más años de servicio en la administración municipal.</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El bono por antigüedad ascenderá a 5 unidades de fomento por cada año de servicio a partir de los 35 años inclusive y hasta los 38 años en la administración municipal. Por cada año por sobre los 38 años de servicio, dicho bono ascenderá a 10 unidades de fomento. Con todo, el monto máximo del bono será de 100 unidades de fomento.</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 xml:space="preserve">- </w:t>
      </w:r>
      <w:r w:rsidRPr="005A1EA7">
        <w:rPr>
          <w:rFonts w:eastAsia="Courier New" w:cs="Arial"/>
          <w:b/>
          <w:color w:val="000000"/>
          <w:szCs w:val="24"/>
          <w:lang w:val="es-ES" w:eastAsia="es-ES" w:bidi="es-ES"/>
        </w:rPr>
        <w:t>Bono por trabajos pesados:</w:t>
      </w:r>
      <w:r w:rsidRPr="005A1EA7">
        <w:rPr>
          <w:rFonts w:eastAsia="Courier New" w:cs="Arial"/>
          <w:color w:val="000000"/>
          <w:szCs w:val="24"/>
          <w:lang w:val="es-ES" w:eastAsia="es-ES" w:bidi="es-ES"/>
        </w:rPr>
        <w:t xml:space="preserve"> A su vez, se otorga un bono por trabajo pesado, de cargo fiscal, por una sola vez, a los funcionarios que perciban la bonificación por retiro, siempre que al hacer efectiva su renuncia voluntaria, se encuentren realizando o acrediten haber realizado trabajos calificados como pesados.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Este bono por trabajo pesado ascenderá a 10 unidades de fomento por cada año cotizado o que estuviere certificado como trabajos pesados, con un máximo de 100 unidades de fomento.</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b/>
          <w:color w:val="000000"/>
          <w:szCs w:val="24"/>
          <w:lang w:val="es-ES" w:eastAsia="es-ES" w:bidi="es-ES"/>
        </w:rPr>
      </w:pPr>
      <w:r w:rsidRPr="005A1EA7">
        <w:rPr>
          <w:rFonts w:eastAsia="Courier New" w:cs="Arial"/>
          <w:b/>
          <w:color w:val="000000"/>
          <w:szCs w:val="24"/>
          <w:lang w:val="es-ES" w:eastAsia="es-ES" w:bidi="es-ES"/>
        </w:rPr>
        <w:t>3. Cupos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Se propone un sistema de cupos anuales para postular a los beneficios que contempla este proyecto de ley. Para el año 2018 se contemplarán 1.100 cupos y para el año 2019 existirán 1.000 cupos. Para los años 2020 y 2021, existirán 1.250 cupos por cada anualidad. A partir del año 2022 y hasta el año 2025, se contemplarán 1.500 cupos para cada año. Con todo, los cupos que no hubieren sido utilizados en los años 2018 y 2019, incrementarán los cupos del año 2020. A partir de este último año, los cupos que no sean utilizados en cada anualidad incrementarán los del año inmediatamente siguiente. Los plazos y procedimientos para asignar los cupos serán fijados en el reglamento, a excepción de los cupos 2018 que se asignarán de acuerdo a lo señalado en el artículo primero transitorio de este proyecto de ley.</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b/>
          <w:color w:val="000000"/>
          <w:szCs w:val="24"/>
          <w:lang w:val="es-ES" w:eastAsia="es-ES" w:bidi="es-ES"/>
        </w:rPr>
      </w:pPr>
      <w:r w:rsidRPr="005A1EA7">
        <w:rPr>
          <w:rFonts w:eastAsia="Courier New" w:cs="Arial"/>
          <w:b/>
          <w:color w:val="000000"/>
          <w:szCs w:val="24"/>
          <w:lang w:val="es-ES" w:eastAsia="es-ES" w:bidi="es-ES"/>
        </w:rPr>
        <w:t>II. Efecto del Proyecto sobre los Gastos Fiscales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1. El presente proyecto de ley implica mayor gasto fiscal asociado al otorgamiento de la bonificación adicional, bono por antigüedad y bono por trabajos pesados.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 xml:space="preserve">2. Durante el presente año, este mayor gasto fiscal se financiará con cargo al Presupuesto del Ministerio del Interior y Seguridad Pública. No </w:t>
      </w:r>
      <w:proofErr w:type="gramStart"/>
      <w:r w:rsidRPr="005A1EA7">
        <w:rPr>
          <w:rFonts w:eastAsia="Courier New" w:cs="Arial"/>
          <w:color w:val="000000"/>
          <w:szCs w:val="24"/>
          <w:lang w:val="es-ES" w:eastAsia="es-ES" w:bidi="es-ES"/>
        </w:rPr>
        <w:t>obstante</w:t>
      </w:r>
      <w:proofErr w:type="gramEnd"/>
      <w:r w:rsidRPr="005A1EA7">
        <w:rPr>
          <w:rFonts w:eastAsia="Courier New" w:cs="Arial"/>
          <w:color w:val="000000"/>
          <w:szCs w:val="24"/>
          <w:lang w:val="es-ES" w:eastAsia="es-ES" w:bidi="es-ES"/>
        </w:rPr>
        <w:t xml:space="preserve"> lo anterior, el Ministerio de Hacienda, con cargo a la partida presupuestaria del Tesoro Público, podrá suplementar dicho presupuesto en la parte del gasto que no se pudiere financiar con esos recursos.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3. Por otro lado, la bonificación de retiro voluntario y la bonificación complementaria, son de cargo municipal. Con este objeto, se otorga la facultad al Servicio de Tesorerías para que, durante el período de vigencia de esta ley, efectúe anticipos con cargo al Fondo Común Municipal, para destinarlos al pago de la bonificación al retiro establecida por el artículo 1°, conforme a las reglas que se establecen en el mismo cuerpo legal.</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4. A continuación, se presenta el impacto financiero del proyecto de ley.</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Gasto fiscal del Proyecto de Ley según fuente de financiamiento</w:t>
      </w:r>
    </w:p>
    <w:p w:rsidR="005A1EA7" w:rsidRPr="005A1EA7" w:rsidRDefault="005A1EA7" w:rsidP="005A1EA7">
      <w:pPr>
        <w:widowControl w:val="0"/>
        <w:jc w:val="center"/>
        <w:rPr>
          <w:rFonts w:eastAsia="Courier New" w:cs="Arial"/>
          <w:color w:val="000000"/>
          <w:szCs w:val="24"/>
          <w:lang w:val="es-ES" w:eastAsia="es-ES" w:bidi="es-ES"/>
        </w:rPr>
      </w:pPr>
      <w:r w:rsidRPr="005A1EA7">
        <w:rPr>
          <w:rFonts w:eastAsia="Courier New" w:cs="Arial"/>
          <w:color w:val="000000"/>
          <w:szCs w:val="24"/>
          <w:lang w:val="es-ES" w:eastAsia="es-ES" w:bidi="es-ES"/>
        </w:rPr>
        <w:t>(millones de pesos de 2018)</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jc w:val="both"/>
        <w:rPr>
          <w:rFonts w:eastAsia="Courier New" w:cs="Arial"/>
          <w:color w:val="000000"/>
          <w:szCs w:val="24"/>
          <w:lang w:val="es-ES" w:eastAsia="es-ES" w:bidi="es-ES"/>
        </w:rPr>
      </w:pPr>
      <w:r w:rsidRPr="005A1EA7">
        <w:rPr>
          <w:rFonts w:eastAsia="Courier New" w:cs="Arial"/>
          <w:noProof/>
          <w:color w:val="000000"/>
          <w:szCs w:val="24"/>
          <w:lang w:val="es-ES" w:eastAsia="es-ES" w:bidi="es-ES"/>
        </w:rPr>
        <w:lastRenderedPageBreak/>
        <w:drawing>
          <wp:inline distT="0" distB="0" distL="0" distR="0" wp14:anchorId="775294E0" wp14:editId="36265C2A">
            <wp:extent cx="5252085" cy="20002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2085" cy="2000250"/>
                    </a:xfrm>
                    <a:prstGeom prst="rect">
                      <a:avLst/>
                    </a:prstGeom>
                  </pic:spPr>
                </pic:pic>
              </a:graphicData>
            </a:graphic>
          </wp:inline>
        </w:drawing>
      </w:r>
    </w:p>
    <w:p w:rsidR="005A1EA7" w:rsidRPr="005A1EA7" w:rsidRDefault="005A1EA7" w:rsidP="005A1EA7">
      <w:pPr>
        <w:widowControl w:val="0"/>
        <w:jc w:val="both"/>
        <w:rPr>
          <w:rFonts w:eastAsia="Courier New" w:cs="Arial"/>
          <w:color w:val="000000"/>
          <w:szCs w:val="24"/>
          <w:lang w:val="es-ES" w:eastAsia="es-ES" w:bidi="es-ES"/>
        </w:rPr>
      </w:pPr>
    </w:p>
    <w:p w:rsidR="005D4CE5" w:rsidRPr="005D4CE5" w:rsidRDefault="005A1EA7" w:rsidP="005A1EA7">
      <w:pPr>
        <w:widowControl w:val="0"/>
        <w:jc w:val="both"/>
        <w:rPr>
          <w:rFonts w:eastAsia="Times New Roman" w:cs="Arial"/>
          <w:szCs w:val="24"/>
          <w:lang w:val="es-ES_tradnl" w:eastAsia="es-ES"/>
        </w:rPr>
      </w:pPr>
      <w:r w:rsidRPr="005A1EA7">
        <w:rPr>
          <w:rFonts w:eastAsia="Courier New" w:cs="Arial"/>
          <w:color w:val="000000"/>
          <w:szCs w:val="24"/>
          <w:lang w:val="es-ES" w:eastAsia="es-ES" w:bidi="es-ES"/>
        </w:rPr>
        <w:t xml:space="preserve">(*) Los cupos y postulaciones </w:t>
      </w:r>
      <w:proofErr w:type="gramStart"/>
      <w:r w:rsidRPr="005A1EA7">
        <w:rPr>
          <w:rFonts w:eastAsia="Courier New" w:cs="Arial"/>
          <w:color w:val="000000"/>
          <w:szCs w:val="24"/>
          <w:lang w:val="es-ES" w:eastAsia="es-ES" w:bidi="es-ES"/>
        </w:rPr>
        <w:t>corresponde</w:t>
      </w:r>
      <w:proofErr w:type="gramEnd"/>
      <w:r w:rsidRPr="005A1EA7">
        <w:rPr>
          <w:rFonts w:eastAsia="Courier New" w:cs="Arial"/>
          <w:color w:val="000000"/>
          <w:szCs w:val="24"/>
          <w:lang w:val="es-ES" w:eastAsia="es-ES" w:bidi="es-ES"/>
        </w:rPr>
        <w:t xml:space="preserve"> al año anterior.</w:t>
      </w:r>
      <w:r w:rsidR="005D4CE5" w:rsidRPr="005D4CE5">
        <w:rPr>
          <w:rFonts w:eastAsia="Times New Roman" w:cs="Arial"/>
          <w:szCs w:val="24"/>
          <w:lang w:val="es-ES_tradnl" w:eastAsia="es-ES"/>
        </w:rPr>
        <w:t>”.</w:t>
      </w:r>
    </w:p>
    <w:p w:rsidR="005D4CE5" w:rsidRDefault="005D4CE5" w:rsidP="005D4CE5">
      <w:pPr>
        <w:ind w:firstLine="2835"/>
        <w:jc w:val="both"/>
        <w:rPr>
          <w:rFonts w:eastAsia="Times New Roman" w:cs="Arial"/>
          <w:szCs w:val="24"/>
          <w:lang w:val="es-ES_tradnl" w:eastAsia="es-ES"/>
        </w:rPr>
      </w:pPr>
    </w:p>
    <w:p w:rsidR="005A1EA7" w:rsidRDefault="005A1EA7" w:rsidP="005D4CE5">
      <w:pPr>
        <w:ind w:firstLine="2835"/>
        <w:jc w:val="both"/>
        <w:rPr>
          <w:rFonts w:eastAsia="Times New Roman" w:cs="Arial"/>
          <w:szCs w:val="24"/>
          <w:lang w:val="es-ES_tradnl" w:eastAsia="es-ES"/>
        </w:rPr>
      </w:pPr>
      <w:r>
        <w:rPr>
          <w:rFonts w:eastAsia="Times New Roman" w:cs="Arial"/>
          <w:szCs w:val="24"/>
          <w:lang w:val="es-ES_tradnl" w:eastAsia="es-ES"/>
        </w:rPr>
        <w:t>Finalmente, se presentó el informe financiero complementario, de fecha 10 de julio de 2018, del siguiente tenor:</w:t>
      </w:r>
    </w:p>
    <w:p w:rsidR="005A1EA7" w:rsidRDefault="005A1EA7" w:rsidP="005D4CE5">
      <w:pPr>
        <w:ind w:firstLine="2835"/>
        <w:jc w:val="both"/>
        <w:rPr>
          <w:rFonts w:eastAsia="Times New Roman" w:cs="Arial"/>
          <w:szCs w:val="24"/>
          <w:lang w:val="es-ES_tradnl" w:eastAsia="es-ES"/>
        </w:rPr>
      </w:pPr>
    </w:p>
    <w:p w:rsidR="005A1EA7" w:rsidRPr="005A1EA7" w:rsidRDefault="005A1EA7" w:rsidP="005A1EA7">
      <w:pPr>
        <w:jc w:val="center"/>
        <w:rPr>
          <w:rFonts w:eastAsia="Courier New" w:cs="Arial"/>
          <w:b/>
          <w:color w:val="000000"/>
          <w:szCs w:val="24"/>
          <w:lang w:val="es-ES" w:eastAsia="es-ES" w:bidi="es-ES"/>
        </w:rPr>
      </w:pPr>
      <w:r>
        <w:rPr>
          <w:rFonts w:eastAsia="Times New Roman" w:cs="Arial"/>
          <w:szCs w:val="24"/>
          <w:lang w:val="es-ES_tradnl" w:eastAsia="es-ES"/>
        </w:rPr>
        <w:t>“</w:t>
      </w:r>
      <w:r w:rsidRPr="005A1EA7">
        <w:rPr>
          <w:rFonts w:eastAsia="Courier New" w:cs="Arial"/>
          <w:b/>
          <w:color w:val="000000"/>
          <w:szCs w:val="24"/>
          <w:lang w:val="es-ES" w:eastAsia="es-ES" w:bidi="es-ES"/>
        </w:rPr>
        <w:t>I. Antecedentes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Las presentes indicaciones al proyecto de ley se refieren a las materias siguientes:</w:t>
      </w:r>
    </w:p>
    <w:p w:rsidR="005A1EA7" w:rsidRPr="005A1EA7" w:rsidRDefault="005A1EA7" w:rsidP="005A1EA7">
      <w:pPr>
        <w:widowControl w:val="0"/>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a) Se suprime la posibilidad de hacer reserva del beneficio por los siguientes dos años a la obtención del mismo. Esta indicación permitirá una mejor carrera funcionar</w:t>
      </w:r>
      <w:r>
        <w:rPr>
          <w:rFonts w:eastAsia="Courier New" w:cs="Arial"/>
          <w:color w:val="000000"/>
          <w:szCs w:val="24"/>
          <w:lang w:val="es-ES" w:eastAsia="es-ES" w:bidi="es-ES"/>
        </w:rPr>
        <w:t>i</w:t>
      </w:r>
      <w:r w:rsidRPr="005A1EA7">
        <w:rPr>
          <w:rFonts w:eastAsia="Courier New" w:cs="Arial"/>
          <w:color w:val="000000"/>
          <w:szCs w:val="24"/>
          <w:lang w:val="es-ES" w:eastAsia="es-ES" w:bidi="es-ES"/>
        </w:rPr>
        <w:t>a para los funcionarios municipales.</w:t>
      </w:r>
    </w:p>
    <w:p w:rsidR="005A1EA7" w:rsidRPr="005A1EA7" w:rsidRDefault="005A1EA7" w:rsidP="005A1EA7">
      <w:pPr>
        <w:widowControl w:val="0"/>
        <w:ind w:firstLine="2835"/>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b) Para aquellos funcionarios que accedan al beneficio del incentivo al retiro se establece la siguiente inhabilidad: no podrán trabajar en las municipalidades ni en las corporaciones municipales, durante los cinco años siguientes al término de su relación laboral.</w:t>
      </w:r>
    </w:p>
    <w:p w:rsidR="005A1EA7" w:rsidRPr="005A1EA7" w:rsidRDefault="005A1EA7" w:rsidP="005A1EA7">
      <w:pPr>
        <w:widowControl w:val="0"/>
        <w:ind w:firstLine="2835"/>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c) Se establece un plazo para que las municipalidades remitan las postulaciones 2018 a la Subsecretaría de Desarrollo Regional y Administrativo. Además, se establece que corresponderá a las municipalidades verificar el cumplimiento de los requisitos para acceder al incentivo al retiro.</w:t>
      </w:r>
    </w:p>
    <w:p w:rsidR="005A1EA7" w:rsidRPr="005A1EA7" w:rsidRDefault="005A1EA7" w:rsidP="005A1EA7">
      <w:pPr>
        <w:widowControl w:val="0"/>
        <w:ind w:firstLine="2835"/>
        <w:jc w:val="both"/>
        <w:rPr>
          <w:rFonts w:eastAsia="Courier New" w:cs="Arial"/>
          <w:color w:val="000000"/>
          <w:szCs w:val="24"/>
          <w:lang w:val="es-ES" w:eastAsia="es-ES" w:bidi="es-ES"/>
        </w:rPr>
      </w:pPr>
    </w:p>
    <w:p w:rsidR="005A1EA7" w:rsidRPr="005A1EA7" w:rsidRDefault="005A1EA7" w:rsidP="00A41566">
      <w:pPr>
        <w:widowControl w:val="0"/>
        <w:ind w:firstLine="2835"/>
        <w:jc w:val="both"/>
        <w:rPr>
          <w:rFonts w:eastAsia="Courier New" w:cs="Arial"/>
          <w:b/>
          <w:color w:val="000000"/>
          <w:szCs w:val="24"/>
          <w:lang w:val="es-ES" w:eastAsia="es-ES" w:bidi="es-ES"/>
        </w:rPr>
      </w:pPr>
      <w:r w:rsidRPr="005A1EA7">
        <w:rPr>
          <w:rFonts w:eastAsia="Courier New" w:cs="Arial"/>
          <w:b/>
          <w:color w:val="000000"/>
          <w:szCs w:val="24"/>
          <w:lang w:val="es-ES" w:eastAsia="es-ES" w:bidi="es-ES"/>
        </w:rPr>
        <w:t>II. Efecto del Proyecto sobre el Presupuesto Fiscal</w:t>
      </w:r>
    </w:p>
    <w:p w:rsidR="005A1EA7" w:rsidRPr="005A1EA7" w:rsidRDefault="005A1EA7" w:rsidP="005A1EA7">
      <w:pPr>
        <w:widowControl w:val="0"/>
        <w:ind w:firstLine="2835"/>
        <w:jc w:val="both"/>
        <w:rPr>
          <w:rFonts w:eastAsia="Courier New" w:cs="Arial"/>
          <w:color w:val="000000"/>
          <w:szCs w:val="24"/>
          <w:lang w:val="es-ES" w:eastAsia="es-ES" w:bidi="es-ES"/>
        </w:rPr>
      </w:pPr>
    </w:p>
    <w:p w:rsidR="005A1EA7" w:rsidRPr="005A1EA7" w:rsidRDefault="005A1EA7" w:rsidP="005A1EA7">
      <w:pPr>
        <w:widowControl w:val="0"/>
        <w:ind w:firstLine="2835"/>
        <w:jc w:val="both"/>
        <w:rPr>
          <w:rFonts w:eastAsia="Courier New" w:cs="Arial"/>
          <w:color w:val="000000"/>
          <w:szCs w:val="24"/>
          <w:lang w:val="es-ES" w:eastAsia="es-ES" w:bidi="es-ES"/>
        </w:rPr>
      </w:pPr>
      <w:r w:rsidRPr="005A1EA7">
        <w:rPr>
          <w:rFonts w:eastAsia="Courier New" w:cs="Arial"/>
          <w:color w:val="000000"/>
          <w:szCs w:val="24"/>
          <w:lang w:val="es-ES" w:eastAsia="es-ES" w:bidi="es-ES"/>
        </w:rPr>
        <w:t>Las indicaciones antes señaladas no irrogarán un mayor gasto fiscal.</w:t>
      </w:r>
      <w:r w:rsidR="00A41566">
        <w:rPr>
          <w:rFonts w:eastAsia="Courier New" w:cs="Arial"/>
          <w:color w:val="000000"/>
          <w:szCs w:val="24"/>
          <w:lang w:val="es-ES" w:eastAsia="es-ES" w:bidi="es-ES"/>
        </w:rPr>
        <w:t>”.</w:t>
      </w:r>
    </w:p>
    <w:p w:rsidR="005D4CE5" w:rsidRPr="005D4CE5" w:rsidRDefault="005D4CE5" w:rsidP="005D4CE5">
      <w:pPr>
        <w:ind w:firstLine="2835"/>
        <w:jc w:val="both"/>
        <w:rPr>
          <w:rFonts w:eastAsia="Times New Roman" w:cs="Arial"/>
          <w:szCs w:val="20"/>
          <w:lang w:val="es-ES_tradnl" w:eastAsia="es-ES"/>
        </w:rPr>
      </w:pPr>
    </w:p>
    <w:p w:rsidR="005D4CE5" w:rsidRPr="005D4CE5" w:rsidRDefault="005D4CE5" w:rsidP="005D4CE5">
      <w:pPr>
        <w:ind w:firstLine="2880"/>
        <w:jc w:val="both"/>
        <w:rPr>
          <w:rFonts w:eastAsia="Times New Roman" w:cs="Arial"/>
          <w:szCs w:val="20"/>
          <w:lang w:val="es-ES_tradnl" w:eastAsia="es-ES"/>
        </w:rPr>
      </w:pPr>
      <w:r w:rsidRPr="005D4CE5">
        <w:rPr>
          <w:rFonts w:eastAsia="Times New Roman" w:cs="Arial"/>
          <w:szCs w:val="20"/>
          <w:lang w:val="es-ES_tradnl" w:eastAsia="es-ES"/>
        </w:rPr>
        <w:t>Se deja constancia de los precedentes informes financieros en cumplimiento de lo dispuesto en el inciso segundo del artículo 17 de la Ley Orgánica Constitucional del Congreso Nacional.</w:t>
      </w:r>
    </w:p>
    <w:p w:rsidR="005D4CE5" w:rsidRPr="005D4CE5" w:rsidRDefault="005D4CE5" w:rsidP="005D4CE5">
      <w:pPr>
        <w:tabs>
          <w:tab w:val="left" w:pos="2835"/>
        </w:tabs>
        <w:jc w:val="both"/>
        <w:rPr>
          <w:rFonts w:eastAsia="Times New Roman" w:cs="Arial"/>
          <w:szCs w:val="24"/>
          <w:lang w:val="es-ES_tradnl" w:eastAsia="es-ES"/>
        </w:rPr>
      </w:pPr>
    </w:p>
    <w:p w:rsidR="005D4CE5" w:rsidRPr="005D4CE5" w:rsidRDefault="005D4CE5" w:rsidP="008304FC">
      <w:pPr>
        <w:tabs>
          <w:tab w:val="left" w:pos="2835"/>
        </w:tabs>
        <w:jc w:val="center"/>
        <w:rPr>
          <w:rFonts w:eastAsia="Times New Roman" w:cs="Arial"/>
          <w:b/>
          <w:szCs w:val="24"/>
          <w:lang w:val="es-ES_tradnl" w:eastAsia="es-ES"/>
        </w:rPr>
      </w:pPr>
      <w:r w:rsidRPr="005D4CE5">
        <w:rPr>
          <w:rFonts w:eastAsia="Times New Roman" w:cs="Arial"/>
          <w:b/>
          <w:szCs w:val="24"/>
          <w:lang w:val="es-ES_tradnl" w:eastAsia="es-ES"/>
        </w:rPr>
        <w:t>- - -</w:t>
      </w:r>
    </w:p>
    <w:p w:rsidR="005D4CE5" w:rsidRPr="005D4CE5" w:rsidRDefault="005D4CE5" w:rsidP="008304FC">
      <w:pPr>
        <w:tabs>
          <w:tab w:val="left" w:pos="2835"/>
        </w:tabs>
        <w:jc w:val="both"/>
        <w:rPr>
          <w:rFonts w:eastAsia="Times New Roman" w:cs="Arial"/>
          <w:szCs w:val="24"/>
          <w:lang w:val="es-ES_tradnl" w:eastAsia="es-ES"/>
        </w:rPr>
      </w:pPr>
    </w:p>
    <w:p w:rsidR="005D4CE5" w:rsidRPr="005D4CE5" w:rsidRDefault="005D4CE5" w:rsidP="005D4CE5">
      <w:pPr>
        <w:tabs>
          <w:tab w:val="left" w:pos="2835"/>
        </w:tabs>
        <w:jc w:val="center"/>
        <w:rPr>
          <w:rFonts w:eastAsia="Times New Roman" w:cs="Arial"/>
          <w:b/>
          <w:szCs w:val="24"/>
          <w:lang w:val="es-ES" w:eastAsia="es-ES"/>
        </w:rPr>
      </w:pPr>
      <w:bookmarkStart w:id="15" w:name="ProyectoDeLey"/>
      <w:r w:rsidRPr="005D4CE5">
        <w:rPr>
          <w:rFonts w:eastAsia="Times New Roman" w:cs="Arial"/>
          <w:b/>
          <w:szCs w:val="24"/>
          <w:lang w:val="es-ES" w:eastAsia="es-ES"/>
        </w:rPr>
        <w:t>TEXTO DEL PROYECTO</w:t>
      </w:r>
    </w:p>
    <w:p w:rsidR="005D4CE5" w:rsidRPr="005D4CE5" w:rsidRDefault="005D4CE5" w:rsidP="005D4CE5">
      <w:pPr>
        <w:tabs>
          <w:tab w:val="left" w:pos="2835"/>
        </w:tabs>
        <w:jc w:val="both"/>
        <w:rPr>
          <w:rFonts w:eastAsia="Times New Roman" w:cs="Arial"/>
          <w:szCs w:val="24"/>
          <w:lang w:val="es-ES" w:eastAsia="es-ES"/>
        </w:rPr>
      </w:pPr>
    </w:p>
    <w:p w:rsidR="005D4CE5" w:rsidRPr="005D4CE5" w:rsidRDefault="005D4CE5" w:rsidP="008304FC">
      <w:pPr>
        <w:tabs>
          <w:tab w:val="left" w:pos="2835"/>
        </w:tabs>
        <w:ind w:firstLine="2835"/>
        <w:jc w:val="both"/>
        <w:rPr>
          <w:rFonts w:eastAsia="Times New Roman" w:cs="Arial"/>
          <w:szCs w:val="24"/>
          <w:lang w:val="es-ES_tradnl" w:eastAsia="es-ES"/>
        </w:rPr>
      </w:pPr>
      <w:r w:rsidRPr="00AE7AE6">
        <w:rPr>
          <w:rFonts w:eastAsia="Times New Roman" w:cs="Arial"/>
          <w:szCs w:val="24"/>
          <w:lang w:val="es-ES" w:eastAsia="es-ES"/>
        </w:rPr>
        <w:t>En virtud del acuerdo expresado, la Comisión de Hacienda tiene el honor de proponer la aprobación del proyecto de ley en los mismos términos que lo hiciera la Comisión de Gobierno, Descentralización y Regionalización</w:t>
      </w:r>
      <w:r w:rsidR="00AE7AE6" w:rsidRPr="00AE7AE6">
        <w:rPr>
          <w:rFonts w:eastAsia="Times New Roman" w:cs="Arial"/>
          <w:szCs w:val="24"/>
          <w:lang w:val="es-ES" w:eastAsia="es-ES"/>
        </w:rPr>
        <w:t>,</w:t>
      </w:r>
      <w:r w:rsidRPr="00AE7AE6">
        <w:rPr>
          <w:rFonts w:eastAsia="Times New Roman" w:cs="Arial"/>
          <w:szCs w:val="24"/>
          <w:lang w:val="es-ES" w:eastAsia="es-ES"/>
        </w:rPr>
        <w:t xml:space="preserve"> en su segundo informe, cuyo texto es el siguiente</w:t>
      </w:r>
      <w:r w:rsidRPr="00AE7AE6">
        <w:rPr>
          <w:rFonts w:eastAsia="Times New Roman" w:cs="Arial"/>
          <w:szCs w:val="24"/>
          <w:lang w:val="es-ES_tradnl" w:eastAsia="es-ES"/>
        </w:rPr>
        <w:t>:</w:t>
      </w:r>
    </w:p>
    <w:p w:rsidR="005D4CE5" w:rsidRPr="005D4CE5" w:rsidRDefault="005D4CE5" w:rsidP="005D4CE5">
      <w:pPr>
        <w:tabs>
          <w:tab w:val="left" w:pos="2835"/>
        </w:tabs>
        <w:ind w:firstLine="2835"/>
        <w:jc w:val="both"/>
        <w:rPr>
          <w:rFonts w:eastAsia="Times New Roman" w:cs="Arial"/>
          <w:szCs w:val="24"/>
          <w:lang w:val="es-ES_tradnl" w:eastAsia="es-ES"/>
        </w:rPr>
      </w:pPr>
    </w:p>
    <w:p w:rsidR="005D4CE5" w:rsidRPr="005D4CE5" w:rsidRDefault="005D4CE5" w:rsidP="005D4CE5">
      <w:pPr>
        <w:tabs>
          <w:tab w:val="left" w:pos="2835"/>
        </w:tabs>
        <w:jc w:val="center"/>
        <w:rPr>
          <w:rFonts w:eastAsia="Times New Roman" w:cs="Arial"/>
          <w:szCs w:val="24"/>
          <w:lang w:val="es-ES" w:eastAsia="es-ES"/>
        </w:rPr>
      </w:pPr>
      <w:r w:rsidRPr="005D4CE5">
        <w:rPr>
          <w:rFonts w:eastAsia="Times New Roman" w:cs="Arial"/>
          <w:szCs w:val="24"/>
          <w:lang w:val="es-ES" w:eastAsia="es-ES"/>
        </w:rPr>
        <w:t>PROYECTO DE LEY</w:t>
      </w:r>
    </w:p>
    <w:p w:rsidR="005D4CE5" w:rsidRPr="005D4CE5" w:rsidRDefault="005D4CE5" w:rsidP="005D4CE5">
      <w:pPr>
        <w:tabs>
          <w:tab w:val="left" w:pos="2835"/>
        </w:tabs>
        <w:jc w:val="center"/>
        <w:rPr>
          <w:rFonts w:eastAsia="Times New Roman" w:cs="Arial"/>
          <w:szCs w:val="24"/>
          <w:lang w:val="es-ES" w:eastAsia="es-ES"/>
        </w:rPr>
      </w:pPr>
    </w:p>
    <w:p w:rsidR="00AE7AE6" w:rsidRPr="00AE7AE6" w:rsidRDefault="005D4CE5" w:rsidP="00AE7AE6">
      <w:pPr>
        <w:tabs>
          <w:tab w:val="left" w:pos="2835"/>
        </w:tabs>
        <w:ind w:firstLine="2835"/>
        <w:jc w:val="both"/>
        <w:rPr>
          <w:rFonts w:eastAsia="Times New Roman" w:cs="Times New Roman"/>
          <w:szCs w:val="24"/>
          <w:lang w:val="es-ES" w:eastAsia="es-ES"/>
        </w:rPr>
      </w:pPr>
      <w:r w:rsidRPr="005D4CE5">
        <w:rPr>
          <w:rFonts w:eastAsia="Calibri" w:cs="Arial"/>
          <w:szCs w:val="24"/>
          <w:lang w:val="es-MX"/>
        </w:rPr>
        <w:t>“</w:t>
      </w:r>
      <w:r w:rsidR="00AE7AE6" w:rsidRPr="00AE7AE6">
        <w:rPr>
          <w:rFonts w:eastAsia="Times New Roman" w:cs="Times New Roman"/>
          <w:szCs w:val="24"/>
          <w:lang w:val="es-ES" w:eastAsia="es-ES"/>
        </w:rPr>
        <w:t xml:space="preserve">Artículo 1.- </w:t>
      </w:r>
      <w:proofErr w:type="spellStart"/>
      <w:r w:rsidR="00AE7AE6" w:rsidRPr="00AE7AE6">
        <w:rPr>
          <w:rFonts w:eastAsia="Times New Roman" w:cs="Times New Roman"/>
          <w:szCs w:val="24"/>
          <w:lang w:val="es-ES" w:eastAsia="es-ES"/>
        </w:rPr>
        <w:t>Establécese</w:t>
      </w:r>
      <w:proofErr w:type="spellEnd"/>
      <w:r w:rsidR="00AE7AE6" w:rsidRPr="00AE7AE6">
        <w:rPr>
          <w:rFonts w:eastAsia="Times New Roman" w:cs="Times New Roman"/>
          <w:szCs w:val="24"/>
          <w:lang w:val="es-ES" w:eastAsia="es-ES"/>
        </w:rPr>
        <w:t xml:space="preserve"> una bonificación por retiro voluntario, en las condiciones que más adelante se señalan, para los funcionarios municipales regidos por el Título II del decreto ley Nº 3.551, de 1980, y por la ley Nº 18.883, que fija el Estatuto Administrativo de los Funcionarios Municipales, que en el período comprendido entre el 1 de julio de 2014 y el 31 de diciembre del año 2025, ambas fechas inclusive, hayan cumplido o cumplan 60 años de edad si son mujeres, o 65 años de edad si son hombres, y cesen en sus cargos por aceptación de renuncia voluntaria, en los plazos a que se refiere esta ley.</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La bonificación por retiro voluntario será el equivalente a un mes de remuneración por cada año de servicio o fracción superior a seis meses prestados por el funcionario en la administración municipal, con un máximo de seis meses. Se reconocerán los períodos discontinuos siempre que ellos sean superiores a un año o, al menos, uno de ellos sea superior a cinco años.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b/>
          <w:szCs w:val="24"/>
          <w:lang w:val="es-ES" w:eastAsia="es-ES"/>
        </w:rPr>
      </w:pPr>
      <w:r w:rsidRPr="00AE7AE6">
        <w:rPr>
          <w:rFonts w:eastAsia="Times New Roman" w:cs="Times New Roman"/>
          <w:b/>
          <w:szCs w:val="24"/>
          <w:lang w:val="es-ES" w:eastAsia="es-ES"/>
        </w:rPr>
        <w:t xml:space="preserve">Sin perjuicio de lo señalado en el inciso anterior, el </w:t>
      </w:r>
      <w:proofErr w:type="gramStart"/>
      <w:r w:rsidRPr="00AE7AE6">
        <w:rPr>
          <w:rFonts w:eastAsia="Times New Roman" w:cs="Times New Roman"/>
          <w:b/>
          <w:szCs w:val="24"/>
          <w:lang w:val="es-ES" w:eastAsia="es-ES"/>
        </w:rPr>
        <w:t>Alcalde</w:t>
      </w:r>
      <w:proofErr w:type="gramEnd"/>
      <w:r w:rsidRPr="00AE7AE6">
        <w:rPr>
          <w:rFonts w:eastAsia="Times New Roman" w:cs="Times New Roman"/>
          <w:b/>
          <w:szCs w:val="24"/>
          <w:lang w:val="es-ES" w:eastAsia="es-ES"/>
        </w:rPr>
        <w:t xml:space="preserve"> someterá al acuerdo del Concejo Municipal el otorgar a los funcionarios beneficiarios de la bonificación a que se refiere el inciso precedente, en las condiciones y dentro del período señalado, una bonificación por retiro complementaria, la que en conjunto con la establecida en el inciso anterior, no podrá sobrepasar los años de servicios prestados en la administración municipal, ni ser superior a once meses de bonificación. El </w:t>
      </w:r>
      <w:proofErr w:type="gramStart"/>
      <w:r w:rsidRPr="00AE7AE6">
        <w:rPr>
          <w:rFonts w:eastAsia="Times New Roman" w:cs="Times New Roman"/>
          <w:b/>
          <w:szCs w:val="24"/>
          <w:lang w:val="es-ES" w:eastAsia="es-ES"/>
        </w:rPr>
        <w:t>Alcalde</w:t>
      </w:r>
      <w:proofErr w:type="gramEnd"/>
      <w:r w:rsidRPr="00AE7AE6">
        <w:rPr>
          <w:rFonts w:eastAsia="Times New Roman" w:cs="Times New Roman"/>
          <w:b/>
          <w:szCs w:val="24"/>
          <w:lang w:val="es-ES" w:eastAsia="es-ES"/>
        </w:rPr>
        <w:t xml:space="preserve"> y el Concejo no podrán acordar bonificaciones por retiro complementarias para algunos funcionarios, excluyendo a otros, como tampoco diferenciadas entre ellos.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b/>
          <w:szCs w:val="24"/>
          <w:lang w:val="es-ES" w:eastAsia="es-ES"/>
        </w:rPr>
      </w:pPr>
      <w:bookmarkStart w:id="16" w:name="_Hlk526781016"/>
      <w:r w:rsidRPr="00AE7AE6">
        <w:rPr>
          <w:rFonts w:eastAsia="Times New Roman" w:cs="Times New Roman"/>
          <w:szCs w:val="24"/>
          <w:lang w:val="es-ES" w:eastAsia="es-ES"/>
        </w:rPr>
        <w:t xml:space="preserve">La remuneración que servirá de base para el cálculo de las bonificaciones será el promedio de las remuneraciones mensuales de los últimos doce meses inmediatamente anteriores al cese de funciones, actualizadas según el índice de precios al consumidor determinado por el Instituto Nacional de Estadísticas. </w:t>
      </w:r>
      <w:r w:rsidRPr="00AE7AE6">
        <w:rPr>
          <w:rFonts w:eastAsia="Times New Roman" w:cs="Times New Roman"/>
          <w:b/>
          <w:szCs w:val="24"/>
          <w:lang w:val="es-ES" w:eastAsia="es-ES"/>
        </w:rPr>
        <w:t>Para tales efectos también se incluirán las asignaciones de los artículos 1° y undécimo transitorio de la ley N° 20.922.</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bookmarkStart w:id="17" w:name="_Hlk526782111"/>
      <w:bookmarkEnd w:id="16"/>
      <w:r w:rsidRPr="00AE7AE6">
        <w:rPr>
          <w:rFonts w:eastAsia="Times New Roman" w:cs="Times New Roman"/>
          <w:szCs w:val="24"/>
          <w:lang w:val="es-ES" w:eastAsia="es-ES"/>
        </w:rPr>
        <w:t>Las bonificaciones establecidas en los incisos precedentes no serán imponibles ni tributables, no constituirán renta para ningún efecto legal y serán de cargo municipal. Asimismo, se pagarán por la municipalidad empleadora a la fecha del cese de funciones.</w:t>
      </w:r>
    </w:p>
    <w:bookmarkEnd w:id="17"/>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Artículo 2.- Igualmente podrán acceder a las bonificaciones a que se refiere el artículo 1 los funcionarios municipales regidos por el Título II del decreto ley Nº 3.551, de 1980, y por la ley Nº 18.883, que hayan obtenido u obtengan pensión de invalidez que establece el decreto ley Nº 3.500, de 1980, entre el 1 julio de 2014 y el 31 de diciembre del año 2025, ambas fechas inclusive; que cumplan 60 años de edad si son mujeres, o 65 años de edad si son hombres, dentro de los tres años siguientes al cese de su cargo por la obtención de la referida pensión o por declaración de vacancia por salud irrecuperable o incompatible con el desempeño del cargo; y siempre que cuenten con un mínimo de diez años de servicios continuos o discontinuos prestados en la administración municipal a la fecha de su cese de funciones.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En ningún caso las edades señaladas en el inciso anterior podrán cumplirse más allá del 31 de diciembre de 2025.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El personal señalado en este artículo que no cumpla con el requisito de edad establecido en el inciso primero igualmente podrá acceder a la bonificación adicional si tiene treinta o más años de servicio a la fecha del cese de funciones, en cualquier calidad jurídica, sea de planta o a contrata, en municipios, y siempre que al 1 de julio de 2014 haya tenido un mínimo de cinco años de desempeño continuo o discontinuo en cargos de planta o a contrata.</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Artículo 3.- También tendrán derecho a las bonificaciones por retiro voluntario del artículo 1 los funcionarios municipales regidos por el Título II del decreto ley Nº 3.551, de 1980, y por la ley Nº 18.883, que fija el Estatuto Administrativo de los Funcionarios Municipales, que al 30 de junio de 2014 hayan cumplido 60 o más años de edad, si son mujeres, y 65 o más años de edad, si son hombres, siempre que, al postular, comuniquen su decisión de renunciar voluntariamente en el o los plazos que establezca el reglamento, y hagan efectiva su renuncia voluntaria a más tardar el día primero del quinto mes siguiente al vencimiento del plazo para fijar la fecha de renuncia definitiva.</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Los funcionarios y funcionarias señalados en el inciso primero sólo podrán postular en el primer período de postulación a que se refiere el artículo primero transitorio. Si no postulan, se entenderá que renuncian irrevocablemente a los beneficios establecidos en esta ley.</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lastRenderedPageBreak/>
        <w:t xml:space="preserve">Sin embargo, las funcionarias señaladas en el inciso primero que a la fecha de publicación de esta ley tengan menos de 65 años de edad podrán participar en cualquier proceso de postulación hasta el que </w:t>
      </w:r>
      <w:proofErr w:type="gramStart"/>
      <w:r w:rsidRPr="00AE7AE6">
        <w:rPr>
          <w:rFonts w:eastAsia="Times New Roman" w:cs="Times New Roman"/>
          <w:szCs w:val="24"/>
          <w:lang w:val="es-ES" w:eastAsia="es-ES"/>
        </w:rPr>
        <w:t>le</w:t>
      </w:r>
      <w:proofErr w:type="gramEnd"/>
      <w:r w:rsidRPr="00AE7AE6">
        <w:rPr>
          <w:rFonts w:eastAsia="Times New Roman" w:cs="Times New Roman"/>
          <w:szCs w:val="24"/>
          <w:lang w:val="es-ES" w:eastAsia="es-ES"/>
        </w:rPr>
        <w:t xml:space="preserve"> corresponda a los 65 años de edad. A estas funcionarias les será aplicable lo dispuesto en el inciso segundo del artículo 7.</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Artículo 4.- Podrán acceder a la bonificación establecida en el inciso primero del artículo 1 y a lo dispuesto en el artículo 9 hasta un máximo de 10.600 beneficiarios, de conformidad con los cupos anuales que se indican en el inciso siguiente.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Para el año 2018 se contemplarán 1.100 cupos y para el año 2019 existirán 1.000 cupos. Para los años 2020 y 2021, existirán 1.250 cupos por cada año. A partir del año 2022 y hasta el año 2025, se contemplarán 1.500 cupos para cada año. Con todo, los cupos que no hubieren sido utilizados en los años 2018 y 2019, incrementarán los cupos del año 2020. A partir de este último año, los cupos que no sean utilizados en cada anualidad incrementarán los del año inmediatamente siguiente.</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Artículo 5.- Las funcionarias y los funcionarios municipales a que se refiere esta ley deberán postular a la bonificación por retiro del artículo 1 y a los demás beneficios que establece esta ley en el o los plazos que fije el reglamento, en la respectiva municipalidad empleadora.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Las municipalidades deberán dictar</w:t>
      </w:r>
      <w:r w:rsidRPr="00AE7AE6">
        <w:rPr>
          <w:rFonts w:eastAsia="Times New Roman" w:cs="Times New Roman"/>
          <w:b/>
          <w:szCs w:val="24"/>
          <w:lang w:val="es-ES" w:eastAsia="es-ES"/>
        </w:rPr>
        <w:t xml:space="preserve"> un decreto </w:t>
      </w:r>
      <w:proofErr w:type="spellStart"/>
      <w:r w:rsidRPr="00AE7AE6">
        <w:rPr>
          <w:rFonts w:eastAsia="Times New Roman" w:cs="Times New Roman"/>
          <w:b/>
          <w:szCs w:val="24"/>
          <w:lang w:val="es-ES" w:eastAsia="es-ES"/>
        </w:rPr>
        <w:t>alcaldicio</w:t>
      </w:r>
      <w:proofErr w:type="spellEnd"/>
      <w:r w:rsidRPr="00AE7AE6">
        <w:rPr>
          <w:rFonts w:eastAsia="Times New Roman" w:cs="Times New Roman"/>
          <w:b/>
          <w:szCs w:val="24"/>
          <w:lang w:val="es-ES" w:eastAsia="es-ES"/>
        </w:rPr>
        <w:t xml:space="preserve"> </w:t>
      </w:r>
      <w:r w:rsidRPr="00AE7AE6">
        <w:rPr>
          <w:rFonts w:eastAsia="Times New Roman" w:cs="Times New Roman"/>
          <w:szCs w:val="24"/>
          <w:lang w:val="es-ES" w:eastAsia="es-ES"/>
        </w:rPr>
        <w:t>que contenga la nómina de postulantes, indicando aquellos que reúnen los requisitos para acceder a los beneficios de esta ley y aquellos que no cumplen las condiciones exigidas, señalando los requisitos que no fueron acreditados. Corresponderá a las municipalidades verificar el cumplimiento de los referidos requisitos.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Las municipalidades, dentro del plazo que fije el reglamento, deberán remitir las postulaciones que cumplan los requisitos a la Subsecretaría de Desarrollo Regional y Administrativo. Dichas instituciones deberán remitir la certificación del cumplimiento de los requisitos para acceder a los beneficios que establece esta ley y los demás que fije el reglamento. Los respectivos certificados serán emitidos por los jefes de las unidades de administración y finanzas de los municipios, o por quien dirija la unidad encargada de personal, y además deberán ser suscritos por el respectivo secretario municipal en su calidad de ministro de fe.</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Con el solo mérito de la información contenida en los certificados, la Subsecretaría de Desarrollo Regional y Administrativo determinará, por medio de una o más resoluciones, la nómina de beneficiarios para cada uno de los cupos anuales. Copia de las resoluciones serán remitidas a la Dirección de Presupuestos y, además, a cada una de las municipalidades, las que deberán proceder a su inmediata difusión a través de un medio de </w:t>
      </w:r>
      <w:r w:rsidRPr="00AE7AE6">
        <w:rPr>
          <w:rFonts w:eastAsia="Times New Roman" w:cs="Times New Roman"/>
          <w:szCs w:val="24"/>
          <w:lang w:val="es-ES" w:eastAsia="es-ES"/>
        </w:rPr>
        <w:lastRenderedPageBreak/>
        <w:t>general acceso. Asimismo, dicha Subsecretaría comunicará la resolución a los municipios a través del Sistema Nacional de Información Municipal. Además, publicará en el Diario Oficial un extracto de dicha resolución, en la que señalará solamente el número de cupos asignados a cada municipio.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En caso de haber un mayor número de postulantes que cumplan los requisitos respecto de los cupos disponibles en un año, la Subsecretaría de Desarrollo Regional y Administrativo seleccionará a los beneficiarios de cupos conforme a los siguientes criterios: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b/>
          <w:szCs w:val="24"/>
          <w:lang w:val="es-ES" w:eastAsia="es-ES"/>
        </w:rPr>
        <w:t>a)</w:t>
      </w:r>
      <w:r w:rsidRPr="00AE7AE6">
        <w:rPr>
          <w:rFonts w:eastAsia="Times New Roman" w:cs="Times New Roman"/>
          <w:szCs w:val="24"/>
          <w:lang w:val="es-ES" w:eastAsia="es-ES"/>
        </w:rPr>
        <w:t xml:space="preserve"> En igualdad de condiciones de edad entre los postulantes se desempatará atendiendo al mayor número de días de licencias médicas cursadas durante los trescientos sesenta y cinco días corridos inmediatamente anteriores al inicio del respectivo período de postulación. La institución empleadora deberá informar a la Subsecretaría de Desarrollo Regional y Administrativo el número de días de licencia antes indicado.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b/>
          <w:szCs w:val="24"/>
          <w:lang w:val="es-ES" w:eastAsia="es-ES"/>
        </w:rPr>
        <w:t>b)</w:t>
      </w:r>
      <w:r w:rsidRPr="00AE7AE6">
        <w:rPr>
          <w:rFonts w:eastAsia="Times New Roman" w:cs="Times New Roman"/>
          <w:szCs w:val="24"/>
          <w:lang w:val="es-ES" w:eastAsia="es-ES"/>
        </w:rPr>
        <w:t xml:space="preserve"> En caso de persistir la igualdad se considerarán los años de servicio en la municipalidad empleadora en que se desempeña el funcionario a la fecha de inicio del período de postulación, y finalmente en la administración municipal. La institución empleadora deberá informar a la Subsecretaría de Desarrollo Regional y Administrativo el número de años, meses y días de servicio antes indicados.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 municipalidad empleadora deberá notificar a los postulantes la resolución señalada en el inciso cuarto dentro del plazo de diez días hábiles siguientes a la fecha de su publicación en el Diario Oficial. Esta notificación se enviará al correo electrónico institucional que tengan asignado o al que fije en su postulación, o según el inciso final del artículo 46 de la ley N° 19.880.</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 más tardar el día 30 del mes siguiente a la fecha de publicación en el Diario Oficial de la resolución del inciso cuarto, los beneficiarios de cupos deberán informar por escrito a su municipalidad empleadora la fecha en que harán dejación definitiva del cargo o empleo y el total de horas que sirvan.</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En caso de que, a causa del desistimiento de postulantes a quienes se les haya asignado un cupo, se deban dictar por parte de la Subsecretaría de Desarrollo Regional y Administrativo resoluciones con la nómina de los nuevos beneficiarios, dicha resolución estará afecta a lo dispuesto en el inciso cuarto, debiendo además notificarse de conformidad a lo establecido en el inciso sexto de este artículo.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Artículo 6.- Los postulantes que, cumpliendo los requisitos para acceder a las bonificaciones de esta ley, no fueren seleccionados por falta de cupo, pasarán a integrar en forma preferente el </w:t>
      </w:r>
      <w:r w:rsidRPr="00AE7AE6">
        <w:rPr>
          <w:rFonts w:eastAsia="Times New Roman" w:cs="Times New Roman"/>
          <w:szCs w:val="24"/>
          <w:lang w:val="es-ES" w:eastAsia="es-ES"/>
        </w:rPr>
        <w:lastRenderedPageBreak/>
        <w:t>listado de seleccionados del proceso que corresponda al año o años siguientes, sin necesidad de realizar una nueva postulación, manteniendo los beneficios que les correspondan a la época de dicha postulación. Una vez que esos postulantes sean incorporados a la nómina de beneficiarios de cupos del período o períodos siguientes, si quedaren cupos disponibles, éstos serán completados con los postulantes de dicho año que resulten seleccionados.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 individualización de los beneficiarios antes señalados podrá realizarse mediante una o más resoluciones dictadas por la Subsecretaría de Desarrollo Regional y Administrativo, debiéndose remitir copia de las mismas a la Dirección de Presupuestos. Las resoluciones que incorporen los seleccionados preferentes antes indicados podrán dictarse en cualquier época del año, sin necesidad de que se haya desarrollado el proceso de postulación para la anualidad respectiva.</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Artículo 7.- El personal municipal señalado en los artículos 1 y 3 deberá hacer efectiva su renuncia voluntaria a la municipalidad, respecto del cargo o del total de horas que sirva en virtud de su</w:t>
      </w:r>
      <w:r w:rsidRPr="00AE7AE6">
        <w:rPr>
          <w:rFonts w:eastAsia="Times New Roman" w:cs="Times New Roman"/>
          <w:b/>
          <w:szCs w:val="24"/>
          <w:lang w:val="es-ES" w:eastAsia="es-ES"/>
        </w:rPr>
        <w:t xml:space="preserve"> decreto de nombramiento o de contrata,</w:t>
      </w:r>
      <w:r w:rsidRPr="00AE7AE6">
        <w:rPr>
          <w:rFonts w:eastAsia="Times New Roman" w:cs="Times New Roman"/>
          <w:szCs w:val="24"/>
          <w:lang w:val="es-ES" w:eastAsia="es-ES"/>
        </w:rPr>
        <w:t xml:space="preserve"> a más tardar el día 1 del quinto mes siguiente al vencimiento del plazo para fijar la fecha de renuncia definitiva señalado en el inciso séptimo del artículo 5, o hasta el día 1 del quinto mes siguiente al cumplimiento de los 65 años de edad, si esta fecha es posterior a aquélla.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Las funcionarias podrán postular desde que cumplan 60 años y hasta el período que les corresponda postular a los 65 años de edad, cumpliendo con las demás condiciones fijadas por esta ley y su reglamento. Con todo, las funcionarias que postulen antes del cumplimiento de los 65 años de edad y sean seleccionadas deberán hacer efectiva su renuncia voluntaria a más tardar el día 1 del quinto mes siguiente al vencimiento del plazo para fijar la fecha de renuncia definitiva. Si la funcionaria no hiciere efectiva su renuncia dentro de dicho plazo perderá su cupo, pero podrá postular en los períodos siguientes hasta aquel en que le corresponda postular a los 65 años de edad.</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El funcionario municipal beneficiario de un cupo de la bonificación por retiro de esta ley cesará en funciones sólo si la municipalidad empleadora pone a su disposición la totalidad de la bonificación. En caso contrario, cesará en funciones cuando se le pague ese beneficio.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MX" w:eastAsia="es-ES"/>
        </w:rPr>
      </w:pPr>
      <w:r w:rsidRPr="00AE7AE6">
        <w:rPr>
          <w:rFonts w:eastAsia="Times New Roman" w:cs="Times New Roman"/>
          <w:szCs w:val="24"/>
          <w:lang w:val="es-MX" w:eastAsia="es-ES"/>
        </w:rPr>
        <w:t>Artículo 8.- Los funcionarios municipales a quienes se conceda la bonificación a que se refiere el artículo 1 tendrán derecho a percibir, por una sola vez, una bonificación adicional de cargo fiscal, siempre que a la fecha de inicio del respectivo período de postulación a la bonificación por retiro cuenten con un mínimo de diez años de servicios continuos o discontinuos prestados en la administración municipal. Para estos efectos, se reconocerán los períodos discontinuos siempre que ellos sean superiores a un año o, al menos, uno de ellos sea superior a cinco años.</w:t>
      </w:r>
    </w:p>
    <w:p w:rsidR="00AE7AE6" w:rsidRPr="00AE7AE6" w:rsidRDefault="00AE7AE6" w:rsidP="00AE7AE6">
      <w:pPr>
        <w:tabs>
          <w:tab w:val="left" w:pos="2835"/>
        </w:tabs>
        <w:ind w:firstLine="2835"/>
        <w:jc w:val="both"/>
        <w:rPr>
          <w:rFonts w:eastAsia="Times New Roman" w:cs="Times New Roman"/>
          <w:szCs w:val="24"/>
          <w:lang w:val="es-MX" w:eastAsia="es-ES"/>
        </w:rPr>
      </w:pPr>
    </w:p>
    <w:p w:rsidR="00AE7AE6" w:rsidRPr="00AE7AE6" w:rsidRDefault="00AE7AE6" w:rsidP="00AE7AE6">
      <w:pPr>
        <w:tabs>
          <w:tab w:val="left" w:pos="2835"/>
        </w:tabs>
        <w:ind w:firstLine="2835"/>
        <w:jc w:val="both"/>
        <w:rPr>
          <w:rFonts w:eastAsia="Times New Roman" w:cs="Times New Roman"/>
          <w:szCs w:val="24"/>
          <w:lang w:val="es-MX" w:eastAsia="es-ES"/>
        </w:rPr>
      </w:pPr>
      <w:r w:rsidRPr="00AE7AE6">
        <w:rPr>
          <w:rFonts w:eastAsia="Times New Roman" w:cs="Times New Roman"/>
          <w:szCs w:val="24"/>
          <w:lang w:val="es-MX" w:eastAsia="es-ES"/>
        </w:rPr>
        <w:t>La bonificación adicional ascenderá a los montos siguientes, según los años de servicio que el funcionario haya prestado en la administración municipal a la fecha del cese de funciones, cualquiera sea el estamento al cual pertenezca el funcionario:</w:t>
      </w:r>
    </w:p>
    <w:p w:rsidR="00AE7AE6" w:rsidRPr="00AE7AE6" w:rsidRDefault="00AE7AE6" w:rsidP="00AE7AE6">
      <w:pPr>
        <w:tabs>
          <w:tab w:val="left" w:pos="2835"/>
        </w:tabs>
        <w:ind w:firstLine="2835"/>
        <w:jc w:val="center"/>
        <w:rPr>
          <w:rFonts w:eastAsia="Times New Roman" w:cs="Times New Roman"/>
          <w:szCs w:val="24"/>
          <w:lang w:val="es-MX" w:eastAsia="es-ES"/>
        </w:rPr>
      </w:pPr>
    </w:p>
    <w:p w:rsidR="00AE7AE6" w:rsidRPr="00AE7AE6" w:rsidRDefault="00AE7AE6" w:rsidP="00AE7AE6">
      <w:pPr>
        <w:tabs>
          <w:tab w:val="left" w:pos="2835"/>
        </w:tabs>
        <w:ind w:firstLine="2835"/>
        <w:jc w:val="center"/>
        <w:rPr>
          <w:rFonts w:eastAsia="Times New Roman" w:cs="Times New Roman"/>
          <w:szCs w:val="24"/>
          <w:lang w:val="es-MX"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4502"/>
      </w:tblGrid>
      <w:tr w:rsidR="00AE7AE6" w:rsidRPr="00AE7AE6" w:rsidTr="0016465E">
        <w:trPr>
          <w:trHeight w:val="43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E6" w:rsidRPr="00AE7AE6" w:rsidRDefault="00AE7AE6" w:rsidP="00AE7AE6">
            <w:pPr>
              <w:tabs>
                <w:tab w:val="left" w:pos="2835"/>
              </w:tabs>
              <w:ind w:firstLine="2835"/>
              <w:jc w:val="center"/>
              <w:rPr>
                <w:rFonts w:eastAsia="Times New Roman" w:cs="Times New Roman"/>
                <w:b/>
                <w:szCs w:val="24"/>
                <w:lang w:val="es-ES" w:eastAsia="es-ES"/>
              </w:rPr>
            </w:pPr>
            <w:r w:rsidRPr="00AE7AE6">
              <w:rPr>
                <w:rFonts w:eastAsia="Times New Roman" w:cs="Times New Roman"/>
                <w:b/>
                <w:szCs w:val="24"/>
                <w:lang w:val="es-ES" w:eastAsia="es-ES"/>
              </w:rPr>
              <w:t>Años de servicio</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b/>
                <w:szCs w:val="24"/>
                <w:lang w:val="es-ES" w:eastAsia="es-ES"/>
              </w:rPr>
            </w:pPr>
            <w:r w:rsidRPr="00AE7AE6">
              <w:rPr>
                <w:rFonts w:eastAsia="Times New Roman" w:cs="Times New Roman"/>
                <w:b/>
                <w:szCs w:val="24"/>
                <w:lang w:val="es-ES" w:eastAsia="es-ES"/>
              </w:rPr>
              <w:t>Monto de la bonificación adicional</w:t>
            </w:r>
          </w:p>
          <w:p w:rsidR="00AE7AE6" w:rsidRPr="00AE7AE6" w:rsidRDefault="00AE7AE6" w:rsidP="00AE7AE6">
            <w:pPr>
              <w:tabs>
                <w:tab w:val="left" w:pos="2835"/>
              </w:tabs>
              <w:ind w:firstLine="2835"/>
              <w:jc w:val="center"/>
              <w:rPr>
                <w:rFonts w:eastAsia="Times New Roman" w:cs="Times New Roman"/>
                <w:b/>
                <w:szCs w:val="24"/>
                <w:lang w:val="es-ES" w:eastAsia="es-ES"/>
              </w:rPr>
            </w:pPr>
            <w:r w:rsidRPr="00AE7AE6">
              <w:rPr>
                <w:rFonts w:eastAsia="Times New Roman" w:cs="Times New Roman"/>
                <w:b/>
                <w:szCs w:val="24"/>
                <w:lang w:val="es-ES" w:eastAsia="es-ES"/>
              </w:rPr>
              <w:t>(en unidades de fomento)</w:t>
            </w:r>
          </w:p>
        </w:tc>
      </w:tr>
      <w:tr w:rsidR="00AE7AE6" w:rsidRPr="00AE7AE6" w:rsidTr="0016465E">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10 a 19 años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400</w:t>
            </w:r>
          </w:p>
        </w:tc>
      </w:tr>
      <w:tr w:rsidR="00AE7AE6" w:rsidRPr="00AE7AE6" w:rsidTr="0016465E">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20 a 24 años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440</w:t>
            </w:r>
          </w:p>
        </w:tc>
      </w:tr>
      <w:tr w:rsidR="00AE7AE6" w:rsidRPr="00AE7AE6" w:rsidTr="0016465E">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25 a 29 años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480</w:t>
            </w:r>
          </w:p>
        </w:tc>
      </w:tr>
      <w:tr w:rsidR="00AE7AE6" w:rsidRPr="00AE7AE6" w:rsidTr="0016465E">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30 a 34 años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520</w:t>
            </w:r>
          </w:p>
        </w:tc>
      </w:tr>
      <w:tr w:rsidR="00AE7AE6" w:rsidRPr="00AE7AE6" w:rsidTr="0016465E">
        <w:tc>
          <w:tcPr>
            <w:tcW w:w="2694" w:type="dxa"/>
            <w:tcBorders>
              <w:top w:val="single" w:sz="4" w:space="0" w:color="auto"/>
              <w:left w:val="single" w:sz="4" w:space="0" w:color="auto"/>
              <w:bottom w:val="single" w:sz="4" w:space="0" w:color="auto"/>
              <w:right w:val="single" w:sz="4" w:space="0" w:color="auto"/>
            </w:tcBorders>
            <w:shd w:val="clear" w:color="auto" w:fill="auto"/>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35 o más años</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E7AE6" w:rsidRPr="00AE7AE6" w:rsidRDefault="00AE7AE6" w:rsidP="00AE7AE6">
            <w:pPr>
              <w:tabs>
                <w:tab w:val="left" w:pos="2835"/>
              </w:tabs>
              <w:ind w:firstLine="2835"/>
              <w:jc w:val="center"/>
              <w:rPr>
                <w:rFonts w:eastAsia="Times New Roman" w:cs="Times New Roman"/>
                <w:szCs w:val="24"/>
                <w:lang w:val="es-ES" w:eastAsia="es-ES"/>
              </w:rPr>
            </w:pPr>
            <w:r w:rsidRPr="00AE7AE6">
              <w:rPr>
                <w:rFonts w:eastAsia="Times New Roman" w:cs="Times New Roman"/>
                <w:szCs w:val="24"/>
                <w:lang w:val="es-ES" w:eastAsia="es-ES"/>
              </w:rPr>
              <w:t>560</w:t>
            </w:r>
          </w:p>
        </w:tc>
      </w:tr>
    </w:tbl>
    <w:p w:rsidR="00AE7AE6" w:rsidRPr="00AE7AE6" w:rsidRDefault="00AE7AE6" w:rsidP="00AE7AE6">
      <w:pPr>
        <w:tabs>
          <w:tab w:val="left" w:pos="2835"/>
        </w:tabs>
        <w:ind w:firstLine="2835"/>
        <w:jc w:val="both"/>
        <w:rPr>
          <w:rFonts w:eastAsia="Times New Roman" w:cs="Times New Roman"/>
          <w:szCs w:val="24"/>
          <w:lang w:val="es-MX" w:eastAsia="es-ES"/>
        </w:rPr>
      </w:pPr>
    </w:p>
    <w:p w:rsidR="00AE7AE6" w:rsidRPr="00AE7AE6" w:rsidRDefault="00AE7AE6" w:rsidP="00AE7AE6">
      <w:pPr>
        <w:tabs>
          <w:tab w:val="left" w:pos="2835"/>
        </w:tabs>
        <w:ind w:firstLine="2835"/>
        <w:jc w:val="both"/>
        <w:rPr>
          <w:rFonts w:eastAsia="Times New Roman" w:cs="Times New Roman"/>
          <w:szCs w:val="24"/>
          <w:lang w:val="es-MX" w:eastAsia="es-ES"/>
        </w:rPr>
      </w:pPr>
      <w:r w:rsidRPr="00AE7AE6">
        <w:rPr>
          <w:rFonts w:eastAsia="Times New Roman" w:cs="Times New Roman"/>
          <w:szCs w:val="24"/>
          <w:lang w:val="es-MX" w:eastAsia="es-ES"/>
        </w:rPr>
        <w:t>El monto a que se refiere el inciso anterior corresponde a una jornada de cuarenta y cuatro horas semanales; y si ésta fuere inferior, se calculará en forma proporcional a la jornada de trabajo por la cual esté contratado el trabajador. Si por alguna condición la jornada fuere mayor o se desempeñare en más de un municipio con jornadas cuya suma sea superior a dicho máximo, sólo tendrá derecho a la bonificación adicional correspondiente a las referidas cuarenta y cuatro horas semanales. Para estos efectos, se considerará el valor de la unidad de fomento vigente al último día del mes inmediatamente anterior a su pago.</w:t>
      </w:r>
    </w:p>
    <w:p w:rsidR="00AE7AE6" w:rsidRPr="00AE7AE6" w:rsidRDefault="00AE7AE6" w:rsidP="00AE7AE6">
      <w:pPr>
        <w:tabs>
          <w:tab w:val="left" w:pos="2835"/>
        </w:tabs>
        <w:ind w:firstLine="2835"/>
        <w:jc w:val="both"/>
        <w:rPr>
          <w:rFonts w:eastAsia="Times New Roman" w:cs="Times New Roman"/>
          <w:szCs w:val="24"/>
          <w:lang w:val="es-MX" w:eastAsia="es-ES"/>
        </w:rPr>
      </w:pPr>
    </w:p>
    <w:p w:rsidR="00AE7AE6" w:rsidRPr="00AE7AE6" w:rsidRDefault="00AE7AE6" w:rsidP="00AE7AE6">
      <w:pPr>
        <w:tabs>
          <w:tab w:val="left" w:pos="2835"/>
        </w:tabs>
        <w:ind w:firstLine="2835"/>
        <w:jc w:val="both"/>
        <w:rPr>
          <w:rFonts w:eastAsia="Times New Roman" w:cs="Times New Roman"/>
          <w:szCs w:val="24"/>
          <w:lang w:val="es-MX" w:eastAsia="es-ES"/>
        </w:rPr>
      </w:pPr>
      <w:r w:rsidRPr="00AE7AE6">
        <w:rPr>
          <w:rFonts w:eastAsia="Times New Roman" w:cs="Times New Roman"/>
          <w:szCs w:val="24"/>
          <w:lang w:val="es-MX" w:eastAsia="es-ES"/>
        </w:rPr>
        <w:t xml:space="preserve">Esta bonificación adicional no será imponible ni constituirá renta para ningún efecto legal y, en consecuencia, no estará afecta a descuento alguno y se pagará por la municipalidad empleadora, </w:t>
      </w:r>
      <w:r w:rsidRPr="00AE7AE6">
        <w:rPr>
          <w:rFonts w:eastAsia="Times New Roman" w:cs="Times New Roman"/>
          <w:b/>
          <w:szCs w:val="24"/>
          <w:lang w:val="es-MX" w:eastAsia="es-ES"/>
        </w:rPr>
        <w:t>al mes siguiente de la fecha del cese de funciones.</w:t>
      </w:r>
    </w:p>
    <w:p w:rsidR="00AE7AE6" w:rsidRPr="00AE7AE6" w:rsidRDefault="00AE7AE6" w:rsidP="00AE7AE6">
      <w:pPr>
        <w:tabs>
          <w:tab w:val="left" w:pos="2835"/>
        </w:tabs>
        <w:ind w:firstLine="2835"/>
        <w:jc w:val="both"/>
        <w:rPr>
          <w:rFonts w:eastAsia="Times New Roman" w:cs="Times New Roman"/>
          <w:szCs w:val="24"/>
          <w:lang w:val="es-MX"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Artículo 9.- Los trabajadores de los cementerios municipales, regidos por el Código del Trabajo, sólo podrán acceder a la bonificación adicional del artículo anterior siempre que entre el 1 de julio de 2014 y el 31 de diciembre de 2025 cumplan o hayan cumplido 65 años de edad, en el caso de los hombres, y 60 años de edad, tratándose de mujeres; se encuentren afiliados al sistema de pensiones establecido en el decreto ley N° 3.500, de 1980, cotizando o habiendo cotizado en dicho sistema; y cuenten con un mínimo de diez años de servicios continuos o discontinuos prestados en la administración municipal a la fecha de inicio del respectivo período de postulación a los cupos que se refiere el artículo 4.</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Para tener derecho a la bonificación adicional, los trabajadores señalados en el inciso anterior deberán terminar su contrato de trabajo, sea por renuncia voluntaria o por aplicación del inciso primero del artículo 161 del Código del Trabajo, a más tardar el día 1 del quinto mes siguiente al vencimiento del plazo para fijar la fecha de renuncia definitiva, o hasta el día 1 del quinto mes siguiente al cumplimiento de los 65 años de edad, si esta fecha es posterior a aquélla, según lo dispuesto en el inciso séptimo del artículo 5.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Los trabajadores a que se refiere este artículo deberán postular a los cupos señalados en el artículo 4 de acuerdo al procedimiento establecido en el artículo 5 y en el reglamento.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Las trabajadoras señaladas en el inciso primero podrán postular a la bonificación adicional desde que cumplan 60 años y hasta el período que les corresponda postular a los 65 años de edad, cumpliendo con las demás condiciones fijadas por este artículo. Con todo, las funcionarias que postulen antes del cumplimiento de los 65 años de edad y sean seleccionadas deberán terminar su contrato de trabajo, sea por renuncia voluntaria o por aplicación del inciso primero del artículo 161 del Código del Trabajo, a más tardar el día primero del quinto mes siguiente al vencimiento del plazo para fijar la fecha de renuncia. Si la funcionaria no hiciere efectiva su renuncia dentro de dicho plazo perderá su cupo, pero podrá postular en los períodos siguientes hasta aquel en que le corresponda postular a los 65 años de edad.</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Los trabajadores y las trabajadoras señalados en el inciso primero que, con anterioridad al 1 de julio de 2014, hayan tenido más de 65 años de edad, también podrán acceder a la bonificación adicional. Estos trabajadores sólo podrán postular en el primer período de postulación a que se refiere el artículo primero transitorio, y si no postulan en dicha fecha se entenderá que renuncian irrevocablemente a este beneficio.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Los trabajadores y las trabajadoras señalados en este artículo que no postulen en los plazos que establezca el reglamento o la ley, según corresponda, o no terminen sus contratos de trabajos conforme al inciso segundo, se entenderá que renuncian irrevocablemente a la bonificación adicional.</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Artículo 10.- </w:t>
      </w:r>
      <w:proofErr w:type="spellStart"/>
      <w:r w:rsidRPr="00AE7AE6">
        <w:rPr>
          <w:rFonts w:eastAsia="Times New Roman" w:cs="Times New Roman"/>
          <w:szCs w:val="24"/>
          <w:lang w:val="es-ES" w:eastAsia="es-ES"/>
        </w:rPr>
        <w:t>Concédese</w:t>
      </w:r>
      <w:proofErr w:type="spellEnd"/>
      <w:r w:rsidRPr="00AE7AE6">
        <w:rPr>
          <w:rFonts w:eastAsia="Times New Roman" w:cs="Times New Roman"/>
          <w:szCs w:val="24"/>
          <w:lang w:val="es-ES" w:eastAsia="es-ES"/>
        </w:rPr>
        <w:t xml:space="preserve"> un bono por antigüedad, por una sola vez, a los funcionarios municipales señalados en los artículos 1 y 3 que perciban la bonificación por retiro que señalan dichos artículos, y siempre que tengan a la fecha del cese de funciones los años de servicio en la administración municipal, continuos o discontinuos, que se indican en el inciso siguiente. Para estos efectos, se reconocerán los períodos discontinuos </w:t>
      </w:r>
      <w:r w:rsidRPr="00AE7AE6">
        <w:rPr>
          <w:rFonts w:eastAsia="Times New Roman" w:cs="Times New Roman"/>
          <w:szCs w:val="24"/>
          <w:lang w:val="es-ES" w:eastAsia="es-ES"/>
        </w:rPr>
        <w:lastRenderedPageBreak/>
        <w:t>siempre que ellos sean superiores a un año o, al menos, uno de ellos sea superior a cinco años.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El bono por antigüedad ascenderá a 5 unidades de fomento por cada año de servicio a partir de los 35 años inclusive y hasta los 38 años en la administración municipal. Por cada año por sobre los 38 años de servicio, el bono ascenderá a 10 unidades de fomento. Con todo, el monto máximo del bono será de 100 unidades de fomento. El valor de la unidad de fomento que se considerará para el cálculo de este beneficio será aquel que corresponda al último día del mes inmediatamente anterior a su pago.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Este bono por antigüedad será de cargo fiscal, no será imponible ni constituirá renta para ningún efecto legal y, en consecuencia, no estará afecto a descuento alguno. Asimismo, se pagará por la municipalidad empleadora en el mes siguiente al de la fecha de cese de funciones.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Artículo 11.- </w:t>
      </w:r>
      <w:proofErr w:type="spellStart"/>
      <w:r w:rsidRPr="00AE7AE6">
        <w:rPr>
          <w:rFonts w:eastAsia="Times New Roman" w:cs="Times New Roman"/>
          <w:szCs w:val="24"/>
          <w:lang w:val="es-ES" w:eastAsia="es-ES"/>
        </w:rPr>
        <w:t>Otórgase</w:t>
      </w:r>
      <w:proofErr w:type="spellEnd"/>
      <w:r w:rsidRPr="00AE7AE6">
        <w:rPr>
          <w:rFonts w:eastAsia="Times New Roman" w:cs="Times New Roman"/>
          <w:szCs w:val="24"/>
          <w:lang w:val="es-ES" w:eastAsia="es-ES"/>
        </w:rPr>
        <w:t xml:space="preserve"> un bono por trabajo pesado, por una sola vez, a los funcionarios señalados en los artículos 1 y 3 que perciban la bonificación por retiro que señalan esos artículos, siempre que al hacer efectiva su renuncia voluntaria se encuentren realizando o acrediten haber realizado trabajos calificados como pesados. La certificación de los trabajos pesados se efectuará conforme a las normas vigentes del respectivo régimen previsional.</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El bono por trabajo pesado ascenderá a 10 unidades de fomento por cada año cotizado o que estuviere certificado como trabajos pesados, con un máximo de 100 unidades de fomento. El valor de la unidad de fomento que se considerará para el cálculo de este beneficio será aquel que corresponda al último día del mes inmediatamente anterior a su pago.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b/>
          <w:szCs w:val="24"/>
          <w:lang w:val="es-ES" w:eastAsia="es-ES"/>
        </w:rPr>
      </w:pPr>
      <w:r w:rsidRPr="00AE7AE6">
        <w:rPr>
          <w:rFonts w:eastAsia="Times New Roman" w:cs="Times New Roman"/>
          <w:b/>
          <w:szCs w:val="24"/>
          <w:lang w:val="es-ES" w:eastAsia="es-ES"/>
        </w:rPr>
        <w:t>Este bono por trabajo pesado, será de cargo fiscal, no será imponible ni constituirá renta para ningún efecto legal y, en consecuencia, no estará afecta a descuento alguno. Asimismo, se pagará por la municipalidad empleadora en el mes siguiente al de la fecha del cese de funciones.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Artículo 12.- Si el personal beneficiario de esta ley no postula en las fechas que establezca el reglamento, o no hace efectiva su renuncia voluntaria dentro de los plazos señalados en esta ley, se entenderá que renuncia irrevocablemente a sus beneficios.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El personal que se acoja a los beneficios de esta ley deberá renunciar a todos los cargos y al total de horas que sirva en los plazos señalados al respecto.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lastRenderedPageBreak/>
        <w:t xml:space="preserve">Artículo 13.- Tanto la bonificación a que se refiere el artículo 1 como la adicional contemplada en el artículo 8, y los bonos de los artículos 10 y 11, serán incompatibles con toda indemnización que por concepto de término de la relación laboral o cese de funciones pudiere corresponderle al funcionario, con la sola excepción del desahucio a que se refiere el artículo 13 transitorio de la ley Nº 18.883, respecto de quienes resulte actualmente aplicable. Con todo, la bonificación adicional que perciban los trabajadores a que se refiere el artículo 9 será compatible con la indemnización por años de servicio que regula el artículo 163 del Código del Trabajo.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b/>
          <w:szCs w:val="24"/>
          <w:lang w:val="es-ES_tradnl" w:eastAsia="es-ES"/>
        </w:rPr>
      </w:pPr>
      <w:r w:rsidRPr="00AE7AE6">
        <w:rPr>
          <w:rFonts w:eastAsia="Times New Roman" w:cs="Times New Roman"/>
          <w:b/>
          <w:szCs w:val="24"/>
          <w:lang w:val="es-ES_tradnl" w:eastAsia="es-ES"/>
        </w:rPr>
        <w:t>Artículo 14.- Los funcionarios que cesen en sus empleos por aplicación de lo dispuesto en esta ley, no podrán ser nombrados ni contratados asimilados a grado o sobre la base de honorarios en  municipalidades ni en corporaciones municipales, durante los cinco años siguientes al término de su relación laboral a menos que previamente devuelvan la totalidad del beneficio percibido, debidamente reajustados por la variación del índice de precios al consumidor determinado por el Instituto Nacional de Estadística, entre el mes del pago del beneficio respectivo y el mes anterior al de la restitución más el interés corriente para operaciones reajustables.</w:t>
      </w:r>
    </w:p>
    <w:p w:rsidR="00AE7AE6" w:rsidRPr="00AE7AE6" w:rsidRDefault="00AE7AE6" w:rsidP="00AE7AE6">
      <w:pPr>
        <w:tabs>
          <w:tab w:val="left" w:pos="2835"/>
        </w:tabs>
        <w:ind w:firstLine="2835"/>
        <w:jc w:val="both"/>
        <w:rPr>
          <w:rFonts w:eastAsia="Times New Roman" w:cs="Times New Roman"/>
          <w:b/>
          <w:szCs w:val="24"/>
          <w:lang w:val="es-ES_tradnl" w:eastAsia="es-ES"/>
        </w:rPr>
      </w:pPr>
    </w:p>
    <w:p w:rsidR="00AE7AE6" w:rsidRPr="00AE7AE6" w:rsidRDefault="00AE7AE6" w:rsidP="00AE7AE6">
      <w:pPr>
        <w:tabs>
          <w:tab w:val="left" w:pos="2835"/>
        </w:tabs>
        <w:ind w:firstLine="2835"/>
        <w:jc w:val="both"/>
        <w:rPr>
          <w:rFonts w:eastAsia="Times New Roman" w:cs="Times New Roman"/>
          <w:b/>
          <w:szCs w:val="24"/>
          <w:lang w:val="es-ES_tradnl" w:eastAsia="es-ES"/>
        </w:rPr>
      </w:pPr>
      <w:r w:rsidRPr="00AE7AE6">
        <w:rPr>
          <w:rFonts w:eastAsia="Times New Roman" w:cs="Times New Roman"/>
          <w:b/>
          <w:szCs w:val="24"/>
          <w:lang w:val="es-ES_tradnl" w:eastAsia="es-ES"/>
        </w:rPr>
        <w:t>Lo dispuesto en el inciso anterior también será aplicable a los trabajadores señalados en el artículo 9, quienes tampoco podrán ser contratados en los términos del Código del Trabajo en los cementerios municipales.</w:t>
      </w:r>
    </w:p>
    <w:p w:rsidR="00AE7AE6" w:rsidRPr="00AE7AE6" w:rsidRDefault="00AE7AE6" w:rsidP="00AE7AE6">
      <w:pPr>
        <w:tabs>
          <w:tab w:val="left" w:pos="2835"/>
        </w:tabs>
        <w:ind w:firstLine="2835"/>
        <w:jc w:val="both"/>
        <w:rPr>
          <w:rFonts w:eastAsia="Times New Roman" w:cs="Times New Roman"/>
          <w:b/>
          <w:szCs w:val="24"/>
          <w:lang w:val="es-ES_tradnl" w:eastAsia="es-ES"/>
        </w:rPr>
      </w:pPr>
    </w:p>
    <w:p w:rsidR="00AE7AE6" w:rsidRPr="00AE7AE6" w:rsidRDefault="00AE7AE6" w:rsidP="00AE7AE6">
      <w:pPr>
        <w:tabs>
          <w:tab w:val="left" w:pos="2835"/>
        </w:tabs>
        <w:ind w:firstLine="2835"/>
        <w:jc w:val="both"/>
        <w:rPr>
          <w:rFonts w:eastAsia="Times New Roman" w:cs="Times New Roman"/>
          <w:szCs w:val="24"/>
          <w:lang w:val="es-ES_tradnl" w:eastAsia="es-ES"/>
        </w:rPr>
      </w:pPr>
      <w:r w:rsidRPr="00AE7AE6">
        <w:rPr>
          <w:rFonts w:eastAsia="Times New Roman" w:cs="Times New Roman"/>
          <w:szCs w:val="24"/>
          <w:lang w:val="es-ES_tradnl" w:eastAsia="es-ES"/>
        </w:rPr>
        <w:t>Artículo 15.- El personal que postule a los beneficios que otorga esta ley tendrá derecho a presentar la solicitud para acceder al bono que establece la ley Nº 20.305, conjuntamente con la postulación a la bonificación que señala el artículo 1 de esta ley. Para tal efecto, se considerarán los plazos y edades de este cuerpo legal, sin que sea aplicable a su respecto el plazo de doce meses señalado en el N° 5 del artículo 2 y en el artículo 3 de la ley N° 20.305.</w:t>
      </w:r>
    </w:p>
    <w:p w:rsidR="00AE7AE6" w:rsidRPr="00AE7AE6" w:rsidRDefault="00AE7AE6" w:rsidP="00AE7AE6">
      <w:pPr>
        <w:tabs>
          <w:tab w:val="left" w:pos="2835"/>
        </w:tabs>
        <w:ind w:firstLine="2835"/>
        <w:jc w:val="both"/>
        <w:rPr>
          <w:rFonts w:eastAsia="Times New Roman" w:cs="Times New Roman"/>
          <w:szCs w:val="24"/>
          <w:lang w:val="es-ES_tradnl" w:eastAsia="es-ES"/>
        </w:rPr>
      </w:pPr>
    </w:p>
    <w:p w:rsidR="00AE7AE6" w:rsidRPr="00AE7AE6" w:rsidRDefault="00AE7AE6" w:rsidP="00AE7AE6">
      <w:pPr>
        <w:tabs>
          <w:tab w:val="left" w:pos="2835"/>
        </w:tabs>
        <w:ind w:firstLine="2835"/>
        <w:jc w:val="both"/>
        <w:rPr>
          <w:rFonts w:eastAsia="Times New Roman" w:cs="Times New Roman"/>
          <w:szCs w:val="24"/>
          <w:lang w:val="es-ES_tradnl" w:eastAsia="es-ES"/>
        </w:rPr>
      </w:pPr>
      <w:r w:rsidRPr="00AE7AE6">
        <w:rPr>
          <w:rFonts w:eastAsia="Times New Roman" w:cs="Times New Roman"/>
          <w:szCs w:val="24"/>
          <w:lang w:val="es-ES_tradnl" w:eastAsia="es-ES"/>
        </w:rPr>
        <w:t>Artículo 16.- Las edades indicadas en el artículo 1 para impetrar la bonificación a que se refiere ese artículo podrán rebajarse en los casos y situaciones a que se refiere el artículo 68 bis del decreto ley Nº 3.500, de 1980, por iguales causales, procedimiento y tiempo computable.</w:t>
      </w:r>
    </w:p>
    <w:p w:rsidR="00AE7AE6" w:rsidRPr="00AE7AE6" w:rsidRDefault="00AE7AE6" w:rsidP="00AE7AE6">
      <w:pPr>
        <w:tabs>
          <w:tab w:val="left" w:pos="2835"/>
        </w:tabs>
        <w:ind w:firstLine="2835"/>
        <w:jc w:val="both"/>
        <w:rPr>
          <w:rFonts w:eastAsia="Times New Roman" w:cs="Times New Roman"/>
          <w:szCs w:val="24"/>
          <w:lang w:val="es-ES_tradnl" w:eastAsia="es-ES"/>
        </w:rPr>
      </w:pPr>
    </w:p>
    <w:p w:rsidR="00AE7AE6" w:rsidRPr="00AE7AE6" w:rsidRDefault="00AE7AE6" w:rsidP="00AE7AE6">
      <w:pPr>
        <w:tabs>
          <w:tab w:val="left" w:pos="2835"/>
        </w:tabs>
        <w:ind w:firstLine="2835"/>
        <w:jc w:val="both"/>
        <w:rPr>
          <w:rFonts w:eastAsia="Times New Roman" w:cs="Times New Roman"/>
          <w:szCs w:val="24"/>
          <w:lang w:val="es-ES_tradnl" w:eastAsia="es-ES"/>
        </w:rPr>
      </w:pPr>
      <w:r w:rsidRPr="00AE7AE6">
        <w:rPr>
          <w:rFonts w:eastAsia="Times New Roman" w:cs="Times New Roman"/>
          <w:szCs w:val="24"/>
          <w:lang w:val="es-ES_tradnl" w:eastAsia="es-ES"/>
        </w:rPr>
        <w:t xml:space="preserve">Los funcionarios que se acojan a lo previsto en el inciso anterior deberán acompañar un certificado otorgado por el Instituto de Previsión Social o por la Administradora de Fondos de Pensiones, según corresponda, que acredite la situación señalada en el artículo 68 bis del decreto ley Nº 3.500, de 1980. El referido certificado deberá indicar que el funcionario cumple con los requisitos necesarios para obtener una rebaja de la edad legal para pensionarse por vejez, en cualquier régimen previsional, por la realización de labores calificadas como pesadas y respecto de las cuales se </w:t>
      </w:r>
      <w:r w:rsidRPr="00AE7AE6">
        <w:rPr>
          <w:rFonts w:eastAsia="Times New Roman" w:cs="Times New Roman"/>
          <w:szCs w:val="24"/>
          <w:lang w:val="es-ES_tradnl" w:eastAsia="es-ES"/>
        </w:rPr>
        <w:lastRenderedPageBreak/>
        <w:t>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referido decreto ley, según corresponda.</w:t>
      </w:r>
    </w:p>
    <w:p w:rsidR="00AE7AE6" w:rsidRPr="00AE7AE6" w:rsidRDefault="00AE7AE6" w:rsidP="00AE7AE6">
      <w:pPr>
        <w:tabs>
          <w:tab w:val="left" w:pos="2835"/>
        </w:tabs>
        <w:ind w:firstLine="2835"/>
        <w:jc w:val="both"/>
        <w:rPr>
          <w:rFonts w:eastAsia="Times New Roman" w:cs="Times New Roman"/>
          <w:szCs w:val="24"/>
          <w:lang w:val="es-ES_tradnl" w:eastAsia="es-ES"/>
        </w:rPr>
      </w:pPr>
    </w:p>
    <w:p w:rsidR="00AE7AE6" w:rsidRPr="00AE7AE6" w:rsidRDefault="00AE7AE6" w:rsidP="00AE7AE6">
      <w:pPr>
        <w:tabs>
          <w:tab w:val="left" w:pos="2835"/>
        </w:tabs>
        <w:ind w:firstLine="2835"/>
        <w:jc w:val="both"/>
        <w:rPr>
          <w:rFonts w:eastAsia="Times New Roman" w:cs="Times New Roman"/>
          <w:szCs w:val="24"/>
          <w:lang w:val="es-ES_tradnl" w:eastAsia="es-ES"/>
        </w:rPr>
      </w:pPr>
      <w:r w:rsidRPr="00AE7AE6">
        <w:rPr>
          <w:rFonts w:eastAsia="Times New Roman" w:cs="Times New Roman"/>
          <w:szCs w:val="24"/>
          <w:lang w:val="es-ES_tradnl" w:eastAsia="es-ES"/>
        </w:rPr>
        <w:t xml:space="preserve">Artículo 17.- Un reglamento dictado por el Ministerio del Interior y Seguridad Pública, suscrito además por el Ministro de Hacienda, determinará el o los períodos de postulación a los beneficios de esta ley, para lo cual podrá establecer plazos distintos según la fecha en que los funcionarios cumplan los requisitos correspondientes. También podrá establecer el procedimiento de otorgamiento de los beneficios de esta ley. Asimismo, determinará los procedimientos aplicables para la heredabilidad de los beneficios y establecerá las normas necesarias para la aplicación de esta ley. </w:t>
      </w:r>
    </w:p>
    <w:p w:rsidR="00AE7AE6" w:rsidRPr="00AE7AE6" w:rsidRDefault="00AE7AE6" w:rsidP="00AE7AE6">
      <w:pPr>
        <w:tabs>
          <w:tab w:val="left" w:pos="2835"/>
        </w:tabs>
        <w:ind w:firstLine="2835"/>
        <w:jc w:val="both"/>
        <w:rPr>
          <w:rFonts w:eastAsia="Times New Roman" w:cs="Times New Roman"/>
          <w:szCs w:val="24"/>
          <w:lang w:val="es-ES_tradnl" w:eastAsia="es-ES"/>
        </w:rPr>
      </w:pPr>
    </w:p>
    <w:p w:rsidR="00AE7AE6" w:rsidRPr="00AE7AE6" w:rsidRDefault="00AE7AE6" w:rsidP="00AE7AE6">
      <w:pPr>
        <w:tabs>
          <w:tab w:val="left" w:pos="2835"/>
        </w:tabs>
        <w:ind w:firstLine="2835"/>
        <w:jc w:val="both"/>
        <w:rPr>
          <w:rFonts w:eastAsia="Times New Roman" w:cs="Times New Roman"/>
          <w:szCs w:val="24"/>
          <w:lang w:val="es-ES_tradnl" w:eastAsia="es-ES"/>
        </w:rPr>
      </w:pPr>
      <w:r w:rsidRPr="00AE7AE6">
        <w:rPr>
          <w:rFonts w:eastAsia="Times New Roman" w:cs="Times New Roman"/>
          <w:szCs w:val="24"/>
          <w:lang w:val="es-ES_tradnl" w:eastAsia="es-ES"/>
        </w:rPr>
        <w:t>Si un funcionario fallece entre la fecha de su postulación para acceder a los beneficios de esta ley y antes de percibir la bonificación por retiro, la bonificación adicional o los beneficios de los artículos 10 y 11, según corresponda, y siempre que cumpla con los requisitos establecidos en esta ley para acceder a los mismos, estos serán transmisibles por causa de muerte. Este beneficio quedará afecto a los cupos a que se refiere el artículo 4 y al procedimiento señalado en esta ley.</w:t>
      </w:r>
    </w:p>
    <w:p w:rsidR="00AE7AE6" w:rsidRPr="00AE7AE6" w:rsidRDefault="00AE7AE6" w:rsidP="00AE7AE6">
      <w:pPr>
        <w:tabs>
          <w:tab w:val="left" w:pos="2835"/>
        </w:tabs>
        <w:ind w:firstLine="2835"/>
        <w:jc w:val="both"/>
        <w:rPr>
          <w:rFonts w:eastAsia="Times New Roman" w:cs="Times New Roman"/>
          <w:szCs w:val="24"/>
          <w:lang w:val="es-ES_tradnl" w:eastAsia="es-ES"/>
        </w:rPr>
      </w:pPr>
    </w:p>
    <w:p w:rsidR="00AE7AE6" w:rsidRPr="00AE7AE6" w:rsidRDefault="00AE7AE6" w:rsidP="00AE7AE6">
      <w:pPr>
        <w:tabs>
          <w:tab w:val="left" w:pos="2835"/>
        </w:tabs>
        <w:ind w:firstLine="2835"/>
        <w:jc w:val="both"/>
        <w:rPr>
          <w:rFonts w:eastAsia="Times New Roman" w:cs="Times New Roman"/>
          <w:szCs w:val="24"/>
          <w:lang w:val="es-ES_tradnl" w:eastAsia="es-ES"/>
        </w:rPr>
      </w:pPr>
      <w:r w:rsidRPr="00AE7AE6">
        <w:rPr>
          <w:rFonts w:eastAsia="Times New Roman" w:cs="Times New Roman"/>
          <w:szCs w:val="24"/>
          <w:lang w:val="es-ES_tradnl" w:eastAsia="es-ES"/>
        </w:rPr>
        <w:t>El reglamento de que trata este artículo deberá dictarse dentro de los noventa días siguientes a la fecha de publicación de esta ley.</w:t>
      </w:r>
    </w:p>
    <w:p w:rsidR="00AE7AE6" w:rsidRPr="00AE7AE6" w:rsidRDefault="00AE7AE6" w:rsidP="00AE7AE6">
      <w:pPr>
        <w:tabs>
          <w:tab w:val="left" w:pos="2835"/>
        </w:tabs>
        <w:ind w:firstLine="2835"/>
        <w:jc w:val="both"/>
        <w:rPr>
          <w:rFonts w:eastAsia="Times New Roman" w:cs="Times New Roman"/>
          <w:szCs w:val="24"/>
          <w:lang w:val="es-ES_tradnl"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Artículo 18.- El mayor gasto que represente la aplicación del artículo 1 de esta ley será de cargo municipal.</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Con tal objeto, </w:t>
      </w:r>
      <w:proofErr w:type="spellStart"/>
      <w:r w:rsidRPr="00AE7AE6">
        <w:rPr>
          <w:rFonts w:eastAsia="Times New Roman" w:cs="Times New Roman"/>
          <w:szCs w:val="24"/>
          <w:lang w:val="es-ES" w:eastAsia="es-ES"/>
        </w:rPr>
        <w:t>facúltase</w:t>
      </w:r>
      <w:proofErr w:type="spellEnd"/>
      <w:r w:rsidRPr="00AE7AE6">
        <w:rPr>
          <w:rFonts w:eastAsia="Times New Roman" w:cs="Times New Roman"/>
          <w:szCs w:val="24"/>
          <w:lang w:val="es-ES" w:eastAsia="es-ES"/>
        </w:rPr>
        <w:t xml:space="preserve"> al Servicio de Tesorerías para que, durante el período de vigencia de esta ley, efectúe anticipos con cargo al Fondo Común Municipal para destinarlos al pago de la bonificación por retiro establecida en el artículo 1, conforme a las reglas siguientes: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 La municipalidad interesada deberá suscribir un convenio con la Subsecretaría de Desarrollo Regional y Administrativo, el que deberá ser visado por la Dirección de Presupuestos del Ministerio de Hacienda. En el convenio se acordarán los montos que se anticiparán y las condiciones en que tales anticipos se descontarán de futuras cuotas del Fondo Común Municipal, o de los montos que les corresponda por recaudación del impuesto territorial.</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b) El Servicio de Tesorerías, en representación del fisco de Chile, ejecutará cuantas operaciones sean necesarias para realizar los anticipos y descuentos antes señalados, conforme las condiciones establecidas en el convenio.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c) Las disposiciones del convenio antes referido se someterán en todo a la normativa jurídica que rige a las municipalidades, en particular al artículo 65 del decreto con fuerza de ley Nº 1, de 2006, del Ministerio del Interior, que fija el texto refundido, coordinado y sistematizado de la ley Nº 18.695.</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d) Los recursos que se anticipen a las municipalidades en virtud de este convenio deberán ser aplicados inmediatamente y en forma total al pago de la bonificación establecida en la presente ley a los funcionarios que se hubieren acogido a retiro voluntario de conformidad a ésta.</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e) La no destinación del anticipo del Fondo Común Municipal que se efectúe a las municipalidades de conformidad con lo dispuesto en este artículo será sancionada de acuerdo a la escala de penas establecida en el artículo 233 del Código Penal, y pondrá término de pleno derecho al convenio suscrito de conformidad con este artículo.</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Artículo 19.- La Subsecretaría de Desarrollo Regional y Administrativo del Ministerio del Interior y Seguridad Pública, mediante resolución, que será visada además por la Dirección de Presupuestos, determinará los montos que a cada municipio le correspondan, considerando el costo real según las personas que se acojan a las bonificaciones señaladas en los artículos 8, 10 y 11.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Para tales efectos, los municipios deberán acreditar, mediante certificación de los respectivos secretarios municipales, el número total de funcionarios que se acojan a dichas bonificaciones y el costo de los referidos beneficios.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Las municipalidades sólo podrán destinar los fondos transferidos en virtud de este artículo al pago de las bonificaciones a que se refieren los artículos 8, 10 y 11.</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 no destinación de los fondos transferidos a los fines a que se refiere el inciso anterior será sancionada de acuerdo a la escala de penas establecidas en el artículo 233 del Código Penal.</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Artículo 20.- El gasto que represente la aplicación del artículo 1 respecto de cada municipalidad no formará parte del límite de gasto de personal a que se refiere el inciso final del artículo 2 de la ley N° 18.883.</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jc w:val="center"/>
        <w:rPr>
          <w:rFonts w:eastAsia="Times New Roman" w:cs="Times New Roman"/>
          <w:b/>
          <w:szCs w:val="24"/>
          <w:lang w:val="es-ES" w:eastAsia="es-ES"/>
        </w:rPr>
      </w:pPr>
      <w:r w:rsidRPr="00AE7AE6">
        <w:rPr>
          <w:rFonts w:eastAsia="Times New Roman" w:cs="Times New Roman"/>
          <w:b/>
          <w:szCs w:val="24"/>
          <w:lang w:val="es-ES" w:eastAsia="es-ES"/>
        </w:rPr>
        <w:t>DISPOSICIONES TRANSITORIAS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lastRenderedPageBreak/>
        <w:t xml:space="preserve">Artículo primero. - El procedimiento para asignar los cupos </w:t>
      </w:r>
      <w:r w:rsidRPr="00AE7AE6">
        <w:rPr>
          <w:rFonts w:eastAsia="Times New Roman" w:cs="Times New Roman"/>
          <w:b/>
          <w:szCs w:val="24"/>
          <w:lang w:val="es-ES" w:eastAsia="es-ES"/>
        </w:rPr>
        <w:t>del año 2018</w:t>
      </w:r>
      <w:r w:rsidRPr="00AE7AE6">
        <w:rPr>
          <w:rFonts w:eastAsia="Times New Roman" w:cs="Times New Roman"/>
          <w:szCs w:val="24"/>
          <w:lang w:val="es-ES" w:eastAsia="es-ES"/>
        </w:rPr>
        <w:t xml:space="preserve"> se sujetará a las reglas siguientes: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1. Los funcionarios y las funcionarias municipales a que se refiere esta ley, que al 31 de diciembre de 2018 cumplan o hayan cumplido 65 o más años de edad, deberán postular a la bonificación por retiro y a los demás beneficios que establece esta ley dentro de los treinta días hábiles siguientes a su publicación, en la respectiva municipalidad empleadora. Si no postularen dentro de dicho plazo, se entenderá que renuncian irrevocablemente a los beneficios de la misma.</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También, dentro del plazo señalado en el párrafo anterior, podrán postular a la bonificación las funcionarias a las que se aplica esta ley y que al 31 de diciembre de 2018 cumplan o hayan cumplido entre 60 y 64 años de edad. </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Asimismo, dentro del plazo señalado en el párrafo primero, podrán postular los funcionarios señalados en el artículo 2 de esta ley, siempre que cumplan los requisitos señalados en ese artículo, que durante el período de postulación</w:t>
      </w:r>
      <w:r w:rsidRPr="00AE7AE6">
        <w:rPr>
          <w:rFonts w:eastAsia="Times New Roman" w:cs="Times New Roman"/>
          <w:b/>
          <w:szCs w:val="24"/>
          <w:lang w:val="es-ES" w:eastAsia="es-ES"/>
        </w:rPr>
        <w:t xml:space="preserve"> obtengan o hayan obtenido </w:t>
      </w:r>
      <w:r w:rsidRPr="00AE7AE6">
        <w:rPr>
          <w:rFonts w:eastAsia="Times New Roman" w:cs="Times New Roman"/>
          <w:szCs w:val="24"/>
          <w:lang w:val="es-ES" w:eastAsia="es-ES"/>
        </w:rPr>
        <w:t>la pensión de invalidez que establece el decreto ley Nº 3.500, de 1980, y que al 31 de diciembre de 2018 cumplan o hayan cumplido las edades indicadas en el inciso primero del artículo antes señalado, o se encuentren en la situación a que se refiere el inciso final del artículo 2 de esta ley.</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Además, dentro del plazo que fija este numeral podrán postular a la bonificación adicional los trabajadores a que se refiere el artículo 9, siempre que tengan las edades a que se refieren los párrafos primero y segundo de este numeral.</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2. Las municipalidades deberán dictar </w:t>
      </w:r>
      <w:r w:rsidRPr="00AE7AE6">
        <w:rPr>
          <w:rFonts w:eastAsia="Times New Roman" w:cs="Times New Roman"/>
          <w:b/>
          <w:szCs w:val="24"/>
          <w:lang w:val="es-ES" w:eastAsia="es-ES"/>
        </w:rPr>
        <w:t xml:space="preserve">el decreto </w:t>
      </w:r>
      <w:proofErr w:type="spellStart"/>
      <w:r w:rsidRPr="00AE7AE6">
        <w:rPr>
          <w:rFonts w:eastAsia="Times New Roman" w:cs="Times New Roman"/>
          <w:b/>
          <w:szCs w:val="24"/>
          <w:lang w:val="es-ES" w:eastAsia="es-ES"/>
        </w:rPr>
        <w:t>alcaldicio</w:t>
      </w:r>
      <w:proofErr w:type="spellEnd"/>
      <w:r w:rsidRPr="00AE7AE6">
        <w:rPr>
          <w:rFonts w:eastAsia="Times New Roman" w:cs="Times New Roman"/>
          <w:szCs w:val="24"/>
          <w:lang w:val="es-ES" w:eastAsia="es-ES"/>
        </w:rPr>
        <w:t xml:space="preserve"> a que se refiere el inciso segundo del artículo 5 a más tardar dentro de los treinta días hábiles siguientes al término del período de postulación a que se refiere el numeral anterior.</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b/>
          <w:szCs w:val="24"/>
          <w:lang w:val="es-ES" w:eastAsia="es-ES"/>
        </w:rPr>
        <w:t>3. Las municipalidades deberán remitir las postulaciones que cumplan los requisitos a la Subsecretaría de Desarrollo Regional y Administrativo, dentro de los 10 días hábiles siguientes al vencimiento del plazo señalado en el numeral anterior, junto a las certificaciones a que se refiere el artículo 5. Corresponderá a las Municipalidades verificar el cumplimiento de los referidos requisitos.</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 xml:space="preserve">4. Mediante una o más resoluciones exentas de la Subsecretaría de Desarrollo Regional y Administrativo, dictadas con el solo mérito de las certificaciones señaladas en el artículo 5, se establecerá la nómina de beneficiarios para este proceso de postulación, conforme a los cupos a que se refiere el artículo 4. Dicha resolución deberá ser dictada a más </w:t>
      </w:r>
      <w:r w:rsidRPr="00AE7AE6">
        <w:rPr>
          <w:rFonts w:eastAsia="Times New Roman" w:cs="Times New Roman"/>
          <w:szCs w:val="24"/>
          <w:lang w:val="es-ES" w:eastAsia="es-ES"/>
        </w:rPr>
        <w:lastRenderedPageBreak/>
        <w:t>tardar dentro de los cuarenta y cinco días hábiles siguientes al vencimiento del plazo señalado en el numeral anterior.</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La subsecretaría publicará en el Diario Oficial un extracto de la referida resolución, señalando solamente el número de cupos asignados a cada municipio; además, procederá a su inmediata difusión a los municipios a través de un medio de general acceso, incluyendo su comunicación a través del Sistema Nacional de Información Municipal.</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5. La municipalidad empleadora deberá notificar a los postulantes la resolución señalada en el numeral anterior, dentro del plazo de diez días hábiles siguientes a la fecha de publicación en el Diario Oficial de esta resolución. La notificación se realizará al correo electrónico institucional que tengan asignado o al que fije en su postulación, o según el inciso final del artículo 46 de la ley N° 19.880.</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6. A más tardar el día 30 del mes siguiente a la fecha de publicación en el Diario Oficial de la resolución a que se refiere el numeral 4, los beneficiarios de cupos deberán informar por escrito a su municipalidad empleadora la fecha en que harán dejación definitiva del cargo o empleo y el total de horas que sirva, las cuales deberán hacerse efectivas según lo dispuesto en los artículos 3, 7 y 9, según corresponda.</w:t>
      </w:r>
    </w:p>
    <w:p w:rsidR="00AE7AE6" w:rsidRPr="00AE7AE6" w:rsidRDefault="00AE7AE6" w:rsidP="00AE7AE6">
      <w:pPr>
        <w:tabs>
          <w:tab w:val="left" w:pos="2835"/>
        </w:tabs>
        <w:ind w:firstLine="2835"/>
        <w:jc w:val="both"/>
        <w:rPr>
          <w:rFonts w:eastAsia="Times New Roman" w:cs="Times New Roman"/>
          <w:szCs w:val="24"/>
          <w:lang w:val="es-ES" w:eastAsia="es-ES"/>
        </w:rPr>
      </w:pPr>
    </w:p>
    <w:p w:rsidR="00AE7AE6" w:rsidRPr="00AE7AE6" w:rsidRDefault="00AE7AE6" w:rsidP="00AE7AE6">
      <w:pPr>
        <w:tabs>
          <w:tab w:val="left" w:pos="2835"/>
        </w:tabs>
        <w:ind w:firstLine="2835"/>
        <w:jc w:val="both"/>
        <w:rPr>
          <w:rFonts w:eastAsia="Times New Roman" w:cs="Times New Roman"/>
          <w:szCs w:val="24"/>
          <w:lang w:val="es-ES" w:eastAsia="es-ES"/>
        </w:rPr>
      </w:pPr>
      <w:r w:rsidRPr="00AE7AE6">
        <w:rPr>
          <w:rFonts w:eastAsia="Times New Roman" w:cs="Times New Roman"/>
          <w:szCs w:val="24"/>
          <w:lang w:val="es-ES" w:eastAsia="es-ES"/>
        </w:rPr>
        <w:t>7. Las municipalidades deberán informar a la Subsecretaría de Desarrollo Regional y Administrativo el cese de funciones de cada beneficiario de las bonificaciones establecidas en esta ley, dentro de los cinco días hábiles siguientes a dicho cese.</w:t>
      </w:r>
    </w:p>
    <w:p w:rsidR="00AE7AE6" w:rsidRPr="00AE7AE6" w:rsidRDefault="00AE7AE6" w:rsidP="00AE7AE6">
      <w:pPr>
        <w:tabs>
          <w:tab w:val="left" w:pos="2835"/>
        </w:tabs>
        <w:ind w:firstLine="2835"/>
        <w:jc w:val="both"/>
        <w:rPr>
          <w:rFonts w:eastAsia="Times New Roman" w:cs="Times New Roman"/>
          <w:szCs w:val="24"/>
          <w:lang w:val="es-ES" w:eastAsia="es-ES"/>
        </w:rPr>
      </w:pPr>
    </w:p>
    <w:p w:rsidR="005D4CE5" w:rsidRPr="005D4CE5" w:rsidRDefault="00AE7AE6" w:rsidP="00AE7AE6">
      <w:pPr>
        <w:ind w:firstLine="2835"/>
        <w:jc w:val="both"/>
        <w:rPr>
          <w:rFonts w:eastAsia="Times New Roman" w:cs="Arial"/>
          <w:color w:val="000000"/>
          <w:szCs w:val="24"/>
          <w:lang w:val="es-ES" w:eastAsia="es-ES"/>
        </w:rPr>
      </w:pPr>
      <w:r w:rsidRPr="00AE7AE6">
        <w:rPr>
          <w:rFonts w:eastAsia="Times New Roman" w:cs="Times New Roman"/>
          <w:szCs w:val="24"/>
          <w:lang w:val="es-MX" w:eastAsia="es-ES"/>
        </w:rPr>
        <w:t xml:space="preserve">Artículo </w:t>
      </w:r>
      <w:proofErr w:type="gramStart"/>
      <w:r w:rsidRPr="00AE7AE6">
        <w:rPr>
          <w:rFonts w:eastAsia="Times New Roman" w:cs="Times New Roman"/>
          <w:szCs w:val="24"/>
          <w:lang w:val="es-MX" w:eastAsia="es-ES"/>
        </w:rPr>
        <w:t>segundo.-</w:t>
      </w:r>
      <w:proofErr w:type="gramEnd"/>
      <w:r w:rsidRPr="00AE7AE6">
        <w:rPr>
          <w:rFonts w:eastAsia="Times New Roman" w:cs="Times New Roman"/>
          <w:szCs w:val="24"/>
          <w:lang w:val="es-MX" w:eastAsia="es-ES"/>
        </w:rPr>
        <w:t xml:space="preserve"> El mayor gasto fiscal que represente la aplicación de esta ley durante el presente año se financiará con cargo al Presupuesto del Ministerio del Interior y Seguridad Pública. No </w:t>
      </w:r>
      <w:proofErr w:type="gramStart"/>
      <w:r w:rsidRPr="00AE7AE6">
        <w:rPr>
          <w:rFonts w:eastAsia="Times New Roman" w:cs="Times New Roman"/>
          <w:szCs w:val="24"/>
          <w:lang w:val="es-MX" w:eastAsia="es-ES"/>
        </w:rPr>
        <w:t>obstante</w:t>
      </w:r>
      <w:proofErr w:type="gramEnd"/>
      <w:r w:rsidRPr="00AE7AE6">
        <w:rPr>
          <w:rFonts w:eastAsia="Times New Roman" w:cs="Times New Roman"/>
          <w:szCs w:val="24"/>
          <w:lang w:val="es-MX" w:eastAsia="es-ES"/>
        </w:rPr>
        <w:t xml:space="preserve"> lo anterior, el Ministerio de Hacienda, con cargo a la partida presupuestaria del Tesoro Público, podrá suplementar dicho presupuesto en la parte del gasto que no se pudiere financiar con esos recursos</w:t>
      </w:r>
      <w:r w:rsidR="005D4CE5" w:rsidRPr="005D4CE5">
        <w:rPr>
          <w:rFonts w:eastAsia="Calibri" w:cs="Arial"/>
          <w:szCs w:val="24"/>
          <w:lang w:val="es-MX"/>
        </w:rPr>
        <w:t>.”.</w:t>
      </w:r>
      <w:bookmarkEnd w:id="15"/>
    </w:p>
    <w:p w:rsidR="005D4CE5" w:rsidRPr="005D4CE5" w:rsidRDefault="005D4CE5" w:rsidP="005D4CE5">
      <w:pPr>
        <w:ind w:right="-1" w:firstLine="2835"/>
        <w:jc w:val="both"/>
        <w:rPr>
          <w:rFonts w:eastAsia="Times New Roman" w:cs="Arial"/>
          <w:color w:val="000000"/>
          <w:szCs w:val="24"/>
          <w:lang w:val="es-ES" w:eastAsia="es-ES"/>
        </w:rPr>
      </w:pPr>
    </w:p>
    <w:p w:rsidR="005D4CE5" w:rsidRPr="005D4CE5" w:rsidRDefault="005D4CE5" w:rsidP="005D4CE5">
      <w:pPr>
        <w:ind w:right="-1"/>
        <w:jc w:val="center"/>
        <w:rPr>
          <w:rFonts w:eastAsia="Times New Roman" w:cs="Arial"/>
          <w:color w:val="000000"/>
          <w:szCs w:val="24"/>
          <w:lang w:val="es-ES" w:eastAsia="es-ES"/>
        </w:rPr>
      </w:pPr>
      <w:r w:rsidRPr="005D4CE5">
        <w:rPr>
          <w:rFonts w:eastAsia="Times New Roman" w:cs="Arial"/>
          <w:color w:val="000000"/>
          <w:szCs w:val="24"/>
          <w:lang w:val="es-ES" w:eastAsia="es-ES"/>
        </w:rPr>
        <w:t>---</w:t>
      </w:r>
    </w:p>
    <w:p w:rsidR="008304FC" w:rsidRDefault="008304FC">
      <w:pPr>
        <w:rPr>
          <w:rFonts w:eastAsia="Times New Roman" w:cs="Arial"/>
          <w:szCs w:val="24"/>
          <w:lang w:val="es-ES" w:eastAsia="es-ES"/>
        </w:rPr>
      </w:pPr>
      <w:bookmarkStart w:id="18" w:name="AsistenciaCom"/>
      <w:r>
        <w:rPr>
          <w:rFonts w:eastAsia="Times New Roman" w:cs="Arial"/>
          <w:szCs w:val="24"/>
          <w:lang w:val="es-ES" w:eastAsia="es-ES"/>
        </w:rPr>
        <w:br w:type="page"/>
      </w:r>
    </w:p>
    <w:p w:rsidR="005D4CE5" w:rsidRPr="00AE7AE6" w:rsidRDefault="005D4CE5" w:rsidP="005D4CE5">
      <w:pPr>
        <w:ind w:firstLine="2835"/>
        <w:jc w:val="both"/>
        <w:rPr>
          <w:rFonts w:eastAsia="Times New Roman" w:cs="Times New Roman"/>
          <w:szCs w:val="24"/>
          <w:lang w:eastAsia="es-ES"/>
        </w:rPr>
      </w:pPr>
      <w:r w:rsidRPr="00AE7AE6">
        <w:rPr>
          <w:rFonts w:eastAsia="Times New Roman" w:cs="Arial"/>
          <w:szCs w:val="24"/>
          <w:lang w:val="es-ES" w:eastAsia="es-ES"/>
        </w:rPr>
        <w:lastRenderedPageBreak/>
        <w:t xml:space="preserve">Acordado </w:t>
      </w:r>
      <w:r w:rsidRPr="00AE7AE6">
        <w:rPr>
          <w:rFonts w:eastAsia="Times New Roman" w:cs="Arial"/>
          <w:szCs w:val="24"/>
          <w:lang w:val="es-ES_tradnl" w:eastAsia="es-ES"/>
        </w:rPr>
        <w:t>en sesi</w:t>
      </w:r>
      <w:r w:rsidR="00AE7AE6" w:rsidRPr="00AE7AE6">
        <w:rPr>
          <w:rFonts w:eastAsia="Times New Roman" w:cs="Arial"/>
          <w:szCs w:val="24"/>
          <w:lang w:val="es-ES_tradnl" w:eastAsia="es-ES"/>
        </w:rPr>
        <w:t>ón</w:t>
      </w:r>
      <w:r w:rsidRPr="00AE7AE6">
        <w:rPr>
          <w:rFonts w:eastAsia="Times New Roman" w:cs="Arial"/>
          <w:szCs w:val="24"/>
          <w:lang w:val="es-ES_tradnl" w:eastAsia="es-ES"/>
        </w:rPr>
        <w:t xml:space="preserve"> celebrada </w:t>
      </w:r>
      <w:r w:rsidR="00AE7AE6" w:rsidRPr="00AE7AE6">
        <w:rPr>
          <w:rFonts w:eastAsia="Times New Roman" w:cs="Arial"/>
          <w:szCs w:val="24"/>
          <w:lang w:val="es-ES_tradnl" w:eastAsia="es-ES"/>
        </w:rPr>
        <w:t xml:space="preserve">el </w:t>
      </w:r>
      <w:r w:rsidRPr="00AE7AE6">
        <w:rPr>
          <w:rFonts w:eastAsia="Times New Roman" w:cs="Arial"/>
          <w:szCs w:val="24"/>
          <w:lang w:val="es-ES_tradnl" w:eastAsia="es-ES"/>
        </w:rPr>
        <w:t>día</w:t>
      </w:r>
      <w:r w:rsidRPr="00AE7AE6">
        <w:rPr>
          <w:rFonts w:eastAsia="Times New Roman" w:cs="Arial"/>
          <w:szCs w:val="24"/>
          <w:lang w:val="es-ES" w:eastAsia="es-ES"/>
        </w:rPr>
        <w:t xml:space="preserve"> </w:t>
      </w:r>
      <w:r w:rsidRPr="00AE7AE6">
        <w:rPr>
          <w:rFonts w:eastAsia="Times New Roman" w:cs="Times New Roman"/>
          <w:szCs w:val="24"/>
          <w:lang w:val="es-ES" w:eastAsia="es-ES"/>
        </w:rPr>
        <w:t>2</w:t>
      </w:r>
      <w:r w:rsidR="008304FC" w:rsidRPr="00AE7AE6">
        <w:rPr>
          <w:rFonts w:eastAsia="Times New Roman" w:cs="Times New Roman"/>
          <w:szCs w:val="24"/>
          <w:lang w:val="es-ES" w:eastAsia="es-ES"/>
        </w:rPr>
        <w:t>7</w:t>
      </w:r>
      <w:r w:rsidRPr="00AE7AE6">
        <w:rPr>
          <w:rFonts w:eastAsia="Times New Roman" w:cs="Times New Roman"/>
          <w:szCs w:val="24"/>
          <w:lang w:val="es-ES" w:eastAsia="es-ES"/>
        </w:rPr>
        <w:t xml:space="preserve"> de </w:t>
      </w:r>
      <w:r w:rsidR="008304FC" w:rsidRPr="00AE7AE6">
        <w:rPr>
          <w:rFonts w:eastAsia="Times New Roman" w:cs="Times New Roman"/>
          <w:szCs w:val="24"/>
          <w:lang w:val="es-ES" w:eastAsia="es-ES"/>
        </w:rPr>
        <w:t xml:space="preserve">noviembre </w:t>
      </w:r>
      <w:r w:rsidRPr="00AE7AE6">
        <w:rPr>
          <w:rFonts w:eastAsia="Times New Roman" w:cs="Times New Roman"/>
          <w:szCs w:val="24"/>
          <w:lang w:val="es-ES" w:eastAsia="es-ES"/>
        </w:rPr>
        <w:t xml:space="preserve">de 2018, </w:t>
      </w:r>
      <w:r w:rsidRPr="00AE7AE6">
        <w:rPr>
          <w:rFonts w:eastAsia="Times New Roman" w:cs="Arial"/>
          <w:szCs w:val="24"/>
          <w:lang w:val="es-ES" w:eastAsia="es-ES"/>
        </w:rPr>
        <w:t>con asistencia de los Honorables Senadores señor</w:t>
      </w:r>
      <w:r w:rsidR="00AE7AE6" w:rsidRPr="00AE7AE6">
        <w:rPr>
          <w:rFonts w:eastAsia="Times New Roman" w:cs="Arial"/>
          <w:szCs w:val="24"/>
          <w:lang w:val="es-ES" w:eastAsia="es-ES"/>
        </w:rPr>
        <w:t xml:space="preserve"> </w:t>
      </w:r>
      <w:r w:rsidRPr="00AE7AE6">
        <w:rPr>
          <w:rFonts w:eastAsia="Times New Roman" w:cs="Arial"/>
          <w:szCs w:val="24"/>
          <w:lang w:val="es-ES" w:eastAsia="es-ES"/>
        </w:rPr>
        <w:t>Juan Pablo Letelier Morel (</w:t>
      </w:r>
      <w:proofErr w:type="gramStart"/>
      <w:r w:rsidRPr="00AE7AE6">
        <w:rPr>
          <w:rFonts w:eastAsia="Times New Roman" w:cs="Arial"/>
          <w:szCs w:val="24"/>
          <w:lang w:val="es-ES" w:eastAsia="es-ES"/>
        </w:rPr>
        <w:t>Presidente</w:t>
      </w:r>
      <w:proofErr w:type="gramEnd"/>
      <w:r w:rsidRPr="00AE7AE6">
        <w:rPr>
          <w:rFonts w:eastAsia="Times New Roman" w:cs="Arial"/>
          <w:szCs w:val="24"/>
          <w:lang w:val="es-ES" w:eastAsia="es-ES"/>
        </w:rPr>
        <w:t xml:space="preserve">), </w:t>
      </w:r>
      <w:r w:rsidR="00AE7AE6" w:rsidRPr="00AE7AE6">
        <w:rPr>
          <w:rFonts w:eastAsia="Times New Roman" w:cs="Arial"/>
          <w:szCs w:val="24"/>
          <w:lang w:val="es-ES" w:eastAsia="es-ES"/>
        </w:rPr>
        <w:t xml:space="preserve">señora Luz </w:t>
      </w:r>
      <w:proofErr w:type="spellStart"/>
      <w:r w:rsidR="00AE7AE6" w:rsidRPr="00AE7AE6">
        <w:rPr>
          <w:rFonts w:eastAsia="Times New Roman" w:cs="Arial"/>
          <w:szCs w:val="24"/>
          <w:lang w:val="es-ES" w:eastAsia="es-ES"/>
        </w:rPr>
        <w:t>Ebensperger</w:t>
      </w:r>
      <w:proofErr w:type="spellEnd"/>
      <w:r w:rsidR="00AE7AE6" w:rsidRPr="00AE7AE6">
        <w:rPr>
          <w:rFonts w:eastAsia="Times New Roman" w:cs="Arial"/>
          <w:szCs w:val="24"/>
          <w:lang w:val="es-ES" w:eastAsia="es-ES"/>
        </w:rPr>
        <w:t xml:space="preserve"> Orrego</w:t>
      </w:r>
      <w:r w:rsidR="008304FC" w:rsidRPr="00AE7AE6">
        <w:rPr>
          <w:rFonts w:eastAsia="Times New Roman" w:cs="Arial"/>
          <w:szCs w:val="24"/>
          <w:lang w:val="es-ES" w:eastAsia="es-ES"/>
        </w:rPr>
        <w:t xml:space="preserve">, </w:t>
      </w:r>
      <w:r w:rsidR="00AE7AE6" w:rsidRPr="00AE7AE6">
        <w:rPr>
          <w:rFonts w:eastAsia="Times New Roman" w:cs="Arial"/>
          <w:szCs w:val="24"/>
          <w:lang w:val="es-ES" w:eastAsia="es-ES"/>
        </w:rPr>
        <w:t xml:space="preserve">y señores </w:t>
      </w:r>
      <w:r w:rsidRPr="00AE7AE6">
        <w:rPr>
          <w:rFonts w:eastAsia="Times New Roman" w:cs="Arial"/>
          <w:szCs w:val="24"/>
          <w:lang w:val="es-ES" w:eastAsia="es-ES"/>
        </w:rPr>
        <w:t>José García Ruminot</w:t>
      </w:r>
      <w:r w:rsidR="00846D55">
        <w:rPr>
          <w:rFonts w:eastAsia="Times New Roman" w:cs="Arial"/>
          <w:szCs w:val="24"/>
          <w:lang w:val="es-ES" w:eastAsia="es-ES"/>
        </w:rPr>
        <w:t>, Ricardo Lagos Weber</w:t>
      </w:r>
      <w:r w:rsidRPr="00AE7AE6">
        <w:rPr>
          <w:rFonts w:eastAsia="Times New Roman" w:cs="Arial"/>
          <w:szCs w:val="24"/>
          <w:lang w:val="es-ES" w:eastAsia="es-ES"/>
        </w:rPr>
        <w:t xml:space="preserve"> y Jorge Pizarro Soto.</w:t>
      </w:r>
      <w:bookmarkEnd w:id="18"/>
    </w:p>
    <w:p w:rsidR="005D4CE5" w:rsidRPr="00AE7AE6" w:rsidRDefault="005D4CE5" w:rsidP="005D4CE5">
      <w:pPr>
        <w:ind w:firstLine="2835"/>
        <w:jc w:val="both"/>
        <w:rPr>
          <w:rFonts w:eastAsia="Times New Roman" w:cs="Times New Roman"/>
          <w:szCs w:val="24"/>
          <w:lang w:eastAsia="es-ES"/>
        </w:rPr>
      </w:pPr>
    </w:p>
    <w:p w:rsidR="005D4CE5" w:rsidRPr="005D4CE5" w:rsidRDefault="005D4CE5" w:rsidP="005D4CE5">
      <w:pPr>
        <w:ind w:firstLine="2835"/>
        <w:jc w:val="both"/>
        <w:rPr>
          <w:rFonts w:eastAsia="Times New Roman" w:cs="Times New Roman"/>
          <w:spacing w:val="6"/>
          <w:szCs w:val="24"/>
          <w:lang w:eastAsia="es-ES"/>
        </w:rPr>
      </w:pPr>
      <w:r w:rsidRPr="00AE7AE6">
        <w:rPr>
          <w:rFonts w:eastAsia="Times New Roman" w:cs="Times New Roman"/>
          <w:szCs w:val="24"/>
          <w:lang w:val="es-ES" w:eastAsia="es-ES"/>
        </w:rPr>
        <w:t xml:space="preserve">Sala de la Comisión, a </w:t>
      </w:r>
      <w:bookmarkStart w:id="19" w:name="FechaDelDocumento"/>
      <w:r w:rsidR="00AE7AE6" w:rsidRPr="00AE7AE6">
        <w:rPr>
          <w:rFonts w:eastAsia="Times New Roman" w:cs="Times New Roman"/>
          <w:szCs w:val="24"/>
          <w:lang w:val="es-ES" w:eastAsia="es-ES"/>
        </w:rPr>
        <w:t xml:space="preserve">27 </w:t>
      </w:r>
      <w:r w:rsidRPr="00AE7AE6">
        <w:rPr>
          <w:rFonts w:eastAsia="Times New Roman" w:cs="Times New Roman"/>
          <w:szCs w:val="24"/>
          <w:lang w:val="es-ES" w:eastAsia="es-ES"/>
        </w:rPr>
        <w:t xml:space="preserve">de </w:t>
      </w:r>
      <w:r w:rsidR="00AE7AE6" w:rsidRPr="00AE7AE6">
        <w:rPr>
          <w:rFonts w:eastAsia="Times New Roman" w:cs="Times New Roman"/>
          <w:szCs w:val="24"/>
          <w:lang w:val="es-ES" w:eastAsia="es-ES"/>
        </w:rPr>
        <w:t xml:space="preserve">noviembre </w:t>
      </w:r>
      <w:r w:rsidRPr="00AE7AE6">
        <w:rPr>
          <w:rFonts w:eastAsia="Times New Roman" w:cs="Times New Roman"/>
          <w:szCs w:val="24"/>
          <w:lang w:val="es-ES" w:eastAsia="es-ES"/>
        </w:rPr>
        <w:t>de 201</w:t>
      </w:r>
      <w:r w:rsidR="008304FC" w:rsidRPr="00AE7AE6">
        <w:rPr>
          <w:rFonts w:eastAsia="Times New Roman" w:cs="Times New Roman"/>
          <w:szCs w:val="24"/>
          <w:lang w:val="es-ES" w:eastAsia="es-ES"/>
        </w:rPr>
        <w:t>8</w:t>
      </w:r>
      <w:r w:rsidRPr="00AE7AE6">
        <w:rPr>
          <w:rFonts w:eastAsia="Times New Roman" w:cs="Times New Roman"/>
          <w:szCs w:val="24"/>
          <w:lang w:eastAsia="es-ES"/>
        </w:rPr>
        <w:t>.</w:t>
      </w:r>
      <w:bookmarkEnd w:id="19"/>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846D55" w:rsidRPr="005D4CE5" w:rsidRDefault="00846D5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35"/>
          <w:tab w:val="left" w:pos="2880"/>
          <w:tab w:val="center" w:pos="4252"/>
          <w:tab w:val="right" w:pos="8504"/>
        </w:tabs>
        <w:jc w:val="both"/>
        <w:rPr>
          <w:rFonts w:eastAsia="Times New Roman" w:cs="Times New Roman"/>
          <w:spacing w:val="6"/>
          <w:szCs w:val="24"/>
          <w:lang w:eastAsia="es-ES"/>
        </w:rPr>
      </w:pPr>
    </w:p>
    <w:p w:rsidR="005D4CE5" w:rsidRPr="005D4CE5" w:rsidRDefault="005D4CE5" w:rsidP="005D4CE5">
      <w:pPr>
        <w:tabs>
          <w:tab w:val="left" w:pos="2880"/>
        </w:tabs>
        <w:suppressAutoHyphens/>
        <w:jc w:val="both"/>
        <w:rPr>
          <w:rFonts w:eastAsia="Times New Roman" w:cs="Times New Roman"/>
          <w:spacing w:val="6"/>
          <w:szCs w:val="24"/>
          <w:lang w:eastAsia="es-ES"/>
        </w:rPr>
      </w:pPr>
    </w:p>
    <w:p w:rsidR="005D4CE5" w:rsidRPr="005D4CE5" w:rsidRDefault="005D4CE5" w:rsidP="005D4CE5">
      <w:pPr>
        <w:tabs>
          <w:tab w:val="left" w:pos="2880"/>
        </w:tabs>
        <w:suppressAutoHyphens/>
        <w:jc w:val="center"/>
        <w:rPr>
          <w:rFonts w:eastAsia="Times New Roman" w:cs="Times New Roman"/>
          <w:b/>
          <w:spacing w:val="6"/>
          <w:szCs w:val="24"/>
          <w:lang w:eastAsia="es-ES"/>
        </w:rPr>
      </w:pPr>
      <w:bookmarkStart w:id="20" w:name="Secretario"/>
      <w:r w:rsidRPr="005D4CE5">
        <w:rPr>
          <w:rFonts w:eastAsia="Times New Roman" w:cs="Times New Roman"/>
          <w:b/>
          <w:spacing w:val="6"/>
          <w:szCs w:val="24"/>
          <w:lang w:eastAsia="es-ES"/>
        </w:rPr>
        <w:t>ROBERTO BUSTOS LATORRE</w:t>
      </w:r>
      <w:bookmarkEnd w:id="20"/>
    </w:p>
    <w:p w:rsidR="005D4CE5" w:rsidRPr="005D4CE5" w:rsidRDefault="005D4CE5" w:rsidP="005D4CE5">
      <w:pPr>
        <w:tabs>
          <w:tab w:val="left" w:pos="2880"/>
        </w:tabs>
        <w:suppressAutoHyphens/>
        <w:jc w:val="center"/>
        <w:rPr>
          <w:rFonts w:eastAsia="Times New Roman" w:cs="Times New Roman"/>
          <w:b/>
          <w:spacing w:val="6"/>
          <w:szCs w:val="24"/>
          <w:lang w:eastAsia="es-ES"/>
        </w:rPr>
      </w:pPr>
      <w:r w:rsidRPr="005D4CE5">
        <w:rPr>
          <w:rFonts w:eastAsia="Times New Roman" w:cs="Times New Roman"/>
          <w:b/>
          <w:spacing w:val="6"/>
          <w:szCs w:val="24"/>
          <w:lang w:eastAsia="es-ES"/>
        </w:rPr>
        <w:t>Secretario de la Comisión</w:t>
      </w:r>
    </w:p>
    <w:p w:rsidR="005D4CE5" w:rsidRPr="005D4CE5" w:rsidRDefault="005D4CE5" w:rsidP="005D4CE5">
      <w:pPr>
        <w:tabs>
          <w:tab w:val="left" w:pos="2880"/>
        </w:tabs>
        <w:suppressAutoHyphens/>
        <w:jc w:val="center"/>
        <w:rPr>
          <w:rFonts w:eastAsia="Times New Roman" w:cs="Arial"/>
          <w:b/>
          <w:szCs w:val="24"/>
          <w:u w:val="single"/>
          <w:lang w:val="es-ES" w:eastAsia="es-ES"/>
        </w:rPr>
      </w:pPr>
      <w:r w:rsidRPr="005D4CE5">
        <w:rPr>
          <w:rFonts w:eastAsia="Times New Roman" w:cs="Times New Roman"/>
          <w:b/>
          <w:spacing w:val="6"/>
          <w:szCs w:val="24"/>
          <w:lang w:eastAsia="es-ES"/>
        </w:rPr>
        <w:br w:type="page"/>
      </w:r>
      <w:r w:rsidRPr="005D4CE5">
        <w:rPr>
          <w:rFonts w:eastAsia="Times New Roman" w:cs="Arial"/>
          <w:b/>
          <w:szCs w:val="24"/>
          <w:u w:val="single"/>
          <w:lang w:val="es-ES" w:eastAsia="es-ES"/>
        </w:rPr>
        <w:lastRenderedPageBreak/>
        <w:t>RESUMEN EJECUTIVO</w:t>
      </w:r>
    </w:p>
    <w:p w:rsidR="005D4CE5" w:rsidRPr="005D4CE5" w:rsidRDefault="005D4CE5" w:rsidP="005D4CE5">
      <w:pPr>
        <w:tabs>
          <w:tab w:val="left" w:pos="2835"/>
        </w:tabs>
        <w:jc w:val="center"/>
        <w:rPr>
          <w:rFonts w:eastAsia="Times New Roman" w:cs="Arial"/>
          <w:b/>
          <w:szCs w:val="24"/>
          <w:lang w:val="es-ES" w:eastAsia="es-ES"/>
        </w:rPr>
      </w:pPr>
    </w:p>
    <w:p w:rsidR="008304FC" w:rsidRDefault="005D4CE5" w:rsidP="005D4CE5">
      <w:pPr>
        <w:jc w:val="both"/>
        <w:rPr>
          <w:rFonts w:eastAsia="Times New Roman" w:cs="Arial"/>
          <w:b/>
          <w:szCs w:val="24"/>
          <w:lang w:val="es-ES" w:eastAsia="es-ES"/>
        </w:rPr>
      </w:pPr>
      <w:r w:rsidRPr="005D4CE5">
        <w:rPr>
          <w:rFonts w:eastAsia="Times New Roman" w:cs="Arial"/>
          <w:b/>
          <w:szCs w:val="24"/>
          <w:lang w:val="es-ES" w:eastAsia="es-ES"/>
        </w:rPr>
        <w:t>INFORME DE LA COMISIÓN DE HACIENDA, RECAÍDO EN EL PROYECTO DE LEY,</w:t>
      </w:r>
      <w:r w:rsidR="008304FC">
        <w:rPr>
          <w:rFonts w:eastAsia="Times New Roman" w:cs="Arial"/>
          <w:b/>
          <w:szCs w:val="24"/>
          <w:lang w:val="es-ES" w:eastAsia="es-ES"/>
        </w:rPr>
        <w:t xml:space="preserve"> EN SEGUNDO TRÁMITE CONSTITUCIONAL, QUE OTORGA BENEFICIOS DE INCENTIVO AL RETIRO PARA LOS FUNCIONARIOS</w:t>
      </w:r>
      <w:r w:rsidR="00377961">
        <w:rPr>
          <w:rFonts w:eastAsia="Times New Roman" w:cs="Arial"/>
          <w:b/>
          <w:szCs w:val="24"/>
          <w:lang w:val="es-ES" w:eastAsia="es-ES"/>
        </w:rPr>
        <w:t xml:space="preserve"> MUNICIPALES QUE INDICA</w:t>
      </w:r>
    </w:p>
    <w:p w:rsidR="005D4CE5" w:rsidRPr="005D4CE5" w:rsidRDefault="005D4CE5" w:rsidP="005D4CE5">
      <w:pPr>
        <w:jc w:val="center"/>
        <w:rPr>
          <w:rFonts w:eastAsia="Times New Roman" w:cs="Arial"/>
          <w:b/>
          <w:szCs w:val="24"/>
          <w:lang w:val="es-ES" w:eastAsia="es-ES"/>
        </w:rPr>
      </w:pPr>
    </w:p>
    <w:p w:rsidR="005D4CE5" w:rsidRPr="005D4CE5" w:rsidRDefault="005D4CE5" w:rsidP="005D4CE5">
      <w:pPr>
        <w:jc w:val="center"/>
        <w:rPr>
          <w:rFonts w:eastAsia="Times New Roman" w:cs="Arial"/>
          <w:szCs w:val="24"/>
          <w:lang w:val="es-ES" w:eastAsia="es-ES"/>
        </w:rPr>
      </w:pPr>
      <w:r w:rsidRPr="005D4CE5">
        <w:rPr>
          <w:rFonts w:eastAsia="Times New Roman" w:cs="Arial"/>
          <w:b/>
          <w:caps/>
          <w:szCs w:val="24"/>
          <w:lang w:val="es-ES" w:eastAsia="es-ES"/>
        </w:rPr>
        <w:t>(b</w:t>
      </w:r>
      <w:r w:rsidRPr="005D4CE5">
        <w:rPr>
          <w:rFonts w:eastAsia="Times New Roman" w:cs="Arial"/>
          <w:b/>
          <w:szCs w:val="24"/>
          <w:lang w:val="es-ES" w:eastAsia="es-ES"/>
        </w:rPr>
        <w:t>oletín</w:t>
      </w:r>
      <w:r w:rsidRPr="005D4CE5">
        <w:rPr>
          <w:rFonts w:eastAsia="Times New Roman" w:cs="Arial"/>
          <w:b/>
          <w:caps/>
          <w:szCs w:val="24"/>
          <w:lang w:val="es-ES" w:eastAsia="es-ES"/>
        </w:rPr>
        <w:t xml:space="preserve"> nº </w:t>
      </w:r>
      <w:r w:rsidR="00377961">
        <w:rPr>
          <w:rFonts w:eastAsia="Times New Roman" w:cs="Arial"/>
          <w:b/>
          <w:caps/>
          <w:szCs w:val="24"/>
          <w:lang w:val="es-ES" w:eastAsia="es-ES"/>
        </w:rPr>
        <w:t>11</w:t>
      </w:r>
      <w:r w:rsidRPr="005D4CE5">
        <w:rPr>
          <w:rFonts w:eastAsia="Times New Roman" w:cs="Times New Roman"/>
          <w:b/>
          <w:szCs w:val="20"/>
          <w:lang w:val="es-ES" w:eastAsia="es-ES"/>
        </w:rPr>
        <w:t>.</w:t>
      </w:r>
      <w:r w:rsidR="00377961">
        <w:rPr>
          <w:rFonts w:eastAsia="Times New Roman" w:cs="Times New Roman"/>
          <w:b/>
          <w:szCs w:val="20"/>
          <w:lang w:val="es-ES" w:eastAsia="es-ES"/>
        </w:rPr>
        <w:t>570</w:t>
      </w:r>
      <w:r w:rsidRPr="005D4CE5">
        <w:rPr>
          <w:rFonts w:eastAsia="Times New Roman" w:cs="Times New Roman"/>
          <w:b/>
          <w:szCs w:val="20"/>
          <w:lang w:val="es-ES" w:eastAsia="es-ES"/>
        </w:rPr>
        <w:t>-</w:t>
      </w:r>
      <w:r w:rsidR="00377961">
        <w:rPr>
          <w:rFonts w:eastAsia="Times New Roman" w:cs="Times New Roman"/>
          <w:b/>
          <w:szCs w:val="20"/>
          <w:lang w:val="es-ES" w:eastAsia="es-ES"/>
        </w:rPr>
        <w:t>06</w:t>
      </w:r>
      <w:r w:rsidRPr="005D4CE5">
        <w:rPr>
          <w:rFonts w:eastAsia="Times New Roman" w:cs="Arial"/>
          <w:b/>
          <w:caps/>
          <w:szCs w:val="24"/>
          <w:lang w:val="es-ES" w:eastAsia="es-ES"/>
        </w:rPr>
        <w:t>)</w:t>
      </w:r>
    </w:p>
    <w:p w:rsidR="005D4CE5" w:rsidRPr="005D4CE5" w:rsidRDefault="005D4CE5" w:rsidP="005D4CE5">
      <w:pPr>
        <w:ind w:left="709" w:hanging="709"/>
        <w:jc w:val="both"/>
        <w:rPr>
          <w:rFonts w:eastAsia="Times New Roman" w:cs="Arial"/>
          <w:szCs w:val="24"/>
          <w:lang w:val="es-ES" w:eastAsia="es-ES"/>
        </w:rPr>
      </w:pPr>
    </w:p>
    <w:p w:rsidR="005D4CE5" w:rsidRDefault="005D4CE5" w:rsidP="005D4CE5">
      <w:pPr>
        <w:tabs>
          <w:tab w:val="left" w:pos="700"/>
        </w:tabs>
        <w:jc w:val="both"/>
        <w:rPr>
          <w:rFonts w:eastAsia="Times New Roman" w:cs="Arial"/>
          <w:szCs w:val="24"/>
          <w:lang w:val="es-ES" w:eastAsia="es-ES"/>
        </w:rPr>
      </w:pPr>
      <w:r w:rsidRPr="005D4CE5">
        <w:rPr>
          <w:rFonts w:eastAsia="Times New Roman" w:cs="Arial"/>
          <w:b/>
          <w:szCs w:val="24"/>
          <w:lang w:val="es-ES" w:eastAsia="es-ES"/>
        </w:rPr>
        <w:t xml:space="preserve">I. OBJETIVO DEL PROYECTO PROPUESTO POR LA COMISIÓN: </w:t>
      </w:r>
      <w:r w:rsidR="00377961">
        <w:rPr>
          <w:rFonts w:eastAsia="Times New Roman" w:cs="Arial"/>
          <w:szCs w:val="24"/>
          <w:lang w:val="es-ES" w:eastAsia="es-ES"/>
        </w:rPr>
        <w:t>m</w:t>
      </w:r>
      <w:r w:rsidR="00377961" w:rsidRPr="00377961">
        <w:rPr>
          <w:rFonts w:eastAsia="Times New Roman" w:cs="Arial"/>
          <w:szCs w:val="24"/>
          <w:lang w:val="es-ES" w:eastAsia="es-ES"/>
        </w:rPr>
        <w:t>ejorar las condiciones de retiro para los funcionarios municipales que están en edad de pensionarse por vejez, propiciando el desarrollo de la carrera del resto del personal municipal.</w:t>
      </w:r>
    </w:p>
    <w:p w:rsidR="00377961" w:rsidRPr="00377961" w:rsidRDefault="00377961" w:rsidP="005D4CE5">
      <w:pPr>
        <w:tabs>
          <w:tab w:val="left" w:pos="700"/>
        </w:tabs>
        <w:jc w:val="both"/>
        <w:rPr>
          <w:rFonts w:eastAsia="Times New Roman" w:cs="Times New Roman"/>
          <w:szCs w:val="24"/>
          <w:lang w:val="es-ES" w:eastAsia="es-ES"/>
        </w:rPr>
      </w:pPr>
    </w:p>
    <w:p w:rsidR="005D4CE5" w:rsidRPr="005D4CE5" w:rsidRDefault="005D4CE5" w:rsidP="005D4CE5">
      <w:pPr>
        <w:tabs>
          <w:tab w:val="left" w:pos="700"/>
        </w:tabs>
        <w:jc w:val="both"/>
        <w:rPr>
          <w:rFonts w:eastAsia="Times New Roman" w:cs="Arial"/>
          <w:b/>
          <w:szCs w:val="24"/>
          <w:lang w:val="es-ES" w:eastAsia="es-ES"/>
        </w:rPr>
      </w:pPr>
      <w:r w:rsidRPr="005D4CE5">
        <w:rPr>
          <w:rFonts w:eastAsia="Times New Roman" w:cs="Arial"/>
          <w:b/>
          <w:szCs w:val="24"/>
          <w:lang w:val="es-ES" w:eastAsia="es-ES"/>
        </w:rPr>
        <w:t>II. ACUERDOS:</w:t>
      </w:r>
    </w:p>
    <w:p w:rsidR="005D4CE5" w:rsidRPr="005D4CE5" w:rsidRDefault="005D4CE5" w:rsidP="005D4CE5">
      <w:pPr>
        <w:tabs>
          <w:tab w:val="left" w:pos="700"/>
        </w:tabs>
        <w:jc w:val="both"/>
        <w:rPr>
          <w:rFonts w:eastAsia="Times New Roman" w:cs="Arial"/>
          <w:b/>
          <w:szCs w:val="24"/>
          <w:lang w:val="es-ES" w:eastAsia="es-ES"/>
        </w:rPr>
      </w:pPr>
    </w:p>
    <w:p w:rsidR="005D4CE5" w:rsidRPr="005D4CE5" w:rsidRDefault="005D4CE5" w:rsidP="005D4CE5">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1</w:t>
      </w:r>
      <w:r w:rsidRPr="005D4CE5">
        <w:rPr>
          <w:rFonts w:eastAsia="Times New Roman" w:cs="Arial"/>
          <w:szCs w:val="24"/>
          <w:lang w:val="es-ES" w:eastAsia="es-ES"/>
        </w:rPr>
        <w:t>:</w:t>
      </w:r>
      <w:r w:rsidR="00AE7AE6">
        <w:rPr>
          <w:rFonts w:eastAsia="Times New Roman" w:cs="Arial"/>
          <w:szCs w:val="24"/>
          <w:lang w:val="es-ES" w:eastAsia="es-ES"/>
        </w:rPr>
        <w:t xml:space="preserve"> 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2:</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3:</w:t>
      </w:r>
      <w:r w:rsidR="00AE7AE6">
        <w:rPr>
          <w:rFonts w:eastAsia="Times New Roman" w:cs="Arial"/>
          <w:szCs w:val="24"/>
          <w:lang w:val="es-ES" w:eastAsia="es-ES"/>
        </w:rPr>
        <w:t xml:space="preserve"> 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4</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5</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377961">
        <w:rPr>
          <w:rFonts w:eastAsia="Times New Roman" w:cs="Arial"/>
          <w:szCs w:val="24"/>
          <w:lang w:val="es-ES" w:eastAsia="es-ES"/>
        </w:rPr>
        <w:t xml:space="preserve">Artículo </w:t>
      </w:r>
      <w:r w:rsidR="00377961" w:rsidRPr="00377961">
        <w:rPr>
          <w:rFonts w:eastAsia="Times New Roman" w:cs="Arial"/>
          <w:szCs w:val="24"/>
          <w:lang w:val="es-ES" w:eastAsia="es-ES"/>
        </w:rPr>
        <w:t>6</w:t>
      </w:r>
      <w:r w:rsidRPr="00377961">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377961">
        <w:rPr>
          <w:rFonts w:eastAsia="Times New Roman" w:cs="Arial"/>
          <w:szCs w:val="24"/>
          <w:lang w:val="es-ES" w:eastAsia="es-ES"/>
        </w:rPr>
        <w:t xml:space="preserve">Artículo </w:t>
      </w:r>
      <w:r w:rsidR="00377961" w:rsidRPr="00377961">
        <w:rPr>
          <w:rFonts w:eastAsia="Times New Roman" w:cs="Arial"/>
          <w:szCs w:val="24"/>
          <w:lang w:val="es-ES" w:eastAsia="es-ES"/>
        </w:rPr>
        <w:t>7</w:t>
      </w:r>
      <w:r w:rsidRPr="00377961">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8</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9</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Artículo 1</w:t>
      </w:r>
      <w:r w:rsidR="00377961">
        <w:rPr>
          <w:rFonts w:eastAsia="Times New Roman" w:cs="Arial"/>
          <w:szCs w:val="24"/>
          <w:lang w:val="es-ES" w:eastAsia="es-ES"/>
        </w:rPr>
        <w:t>0</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1</w:t>
      </w:r>
      <w:r w:rsidRPr="005D4CE5">
        <w:rPr>
          <w:rFonts w:eastAsia="Times New Roman" w:cs="Arial"/>
          <w:szCs w:val="24"/>
          <w:lang w:val="es-ES" w:eastAsia="es-ES"/>
        </w:rPr>
        <w:t>1:</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377961">
        <w:rPr>
          <w:rFonts w:eastAsia="Times New Roman" w:cs="Arial"/>
          <w:szCs w:val="24"/>
          <w:lang w:val="es-ES" w:eastAsia="es-ES"/>
        </w:rPr>
        <w:t xml:space="preserve">Artículo </w:t>
      </w:r>
      <w:r w:rsidR="00377961" w:rsidRPr="00377961">
        <w:rPr>
          <w:rFonts w:eastAsia="Times New Roman" w:cs="Arial"/>
          <w:szCs w:val="24"/>
          <w:lang w:val="es-ES" w:eastAsia="es-ES"/>
        </w:rPr>
        <w:t>1</w:t>
      </w:r>
      <w:r w:rsidRPr="00377961">
        <w:rPr>
          <w:rFonts w:eastAsia="Times New Roman" w:cs="Arial"/>
          <w:szCs w:val="24"/>
          <w:lang w:val="es-ES" w:eastAsia="es-ES"/>
        </w:rPr>
        <w:t>2:</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13</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14</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15</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377961">
        <w:rPr>
          <w:rFonts w:eastAsia="Times New Roman" w:cs="Arial"/>
          <w:szCs w:val="24"/>
          <w:lang w:val="es-ES" w:eastAsia="es-ES"/>
        </w:rPr>
        <w:t xml:space="preserve">Artículo </w:t>
      </w:r>
      <w:r w:rsidR="00377961" w:rsidRPr="00377961">
        <w:rPr>
          <w:rFonts w:eastAsia="Times New Roman" w:cs="Arial"/>
          <w:szCs w:val="24"/>
          <w:lang w:val="es-ES" w:eastAsia="es-ES"/>
        </w:rPr>
        <w:t>16</w:t>
      </w:r>
      <w:r w:rsidRPr="00377961">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17</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377961">
        <w:rPr>
          <w:rFonts w:eastAsia="Times New Roman" w:cs="Arial"/>
          <w:szCs w:val="24"/>
          <w:lang w:val="es-ES" w:eastAsia="es-ES"/>
        </w:rPr>
        <w:t xml:space="preserve">Artículo </w:t>
      </w:r>
      <w:r w:rsidR="00377961" w:rsidRPr="00377961">
        <w:rPr>
          <w:rFonts w:eastAsia="Times New Roman" w:cs="Arial"/>
          <w:szCs w:val="24"/>
          <w:lang w:val="es-ES" w:eastAsia="es-ES"/>
        </w:rPr>
        <w:t>18</w:t>
      </w:r>
      <w:r w:rsidRPr="00377961">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19</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 xml:space="preserve">Artículo </w:t>
      </w:r>
      <w:r w:rsidR="00377961">
        <w:rPr>
          <w:rFonts w:eastAsia="Times New Roman" w:cs="Arial"/>
          <w:szCs w:val="24"/>
          <w:lang w:val="es-ES" w:eastAsia="es-ES"/>
        </w:rPr>
        <w:t>20</w:t>
      </w:r>
      <w:r w:rsidRPr="005D4CE5">
        <w:rPr>
          <w:rFonts w:eastAsia="Times New Roman" w:cs="Arial"/>
          <w:szCs w:val="24"/>
          <w:lang w:val="es-ES" w:eastAsia="es-ES"/>
        </w:rPr>
        <w:t>:</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Artículo primero transitorio:</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AE7AE6" w:rsidRPr="005D4CE5" w:rsidRDefault="005D4CE5" w:rsidP="00AE7AE6">
      <w:pPr>
        <w:jc w:val="both"/>
        <w:rPr>
          <w:rFonts w:eastAsia="Times New Roman" w:cs="Arial"/>
          <w:szCs w:val="24"/>
          <w:lang w:val="es-ES" w:eastAsia="es-ES"/>
        </w:rPr>
      </w:pPr>
      <w:r w:rsidRPr="005D4CE5">
        <w:rPr>
          <w:rFonts w:eastAsia="Times New Roman" w:cs="Arial"/>
          <w:szCs w:val="24"/>
          <w:lang w:val="es-ES" w:eastAsia="es-ES"/>
        </w:rPr>
        <w:t>Artículo segundo transitorio:</w:t>
      </w:r>
      <w:r w:rsidR="00AE7AE6" w:rsidRPr="00AE7AE6">
        <w:rPr>
          <w:rFonts w:eastAsia="Times New Roman" w:cs="Arial"/>
          <w:szCs w:val="24"/>
          <w:lang w:val="es-ES" w:eastAsia="es-ES"/>
        </w:rPr>
        <w:t xml:space="preserve"> </w:t>
      </w:r>
      <w:r w:rsidR="00AE7AE6">
        <w:rPr>
          <w:rFonts w:eastAsia="Times New Roman" w:cs="Arial"/>
          <w:szCs w:val="24"/>
          <w:lang w:val="es-ES" w:eastAsia="es-ES"/>
        </w:rPr>
        <w:t>aprobado. Unanimidad 4x0.</w:t>
      </w:r>
    </w:p>
    <w:p w:rsidR="005D4CE5" w:rsidRPr="005D4CE5" w:rsidRDefault="005D4CE5" w:rsidP="005D4CE5">
      <w:pPr>
        <w:jc w:val="both"/>
        <w:rPr>
          <w:rFonts w:eastAsia="Times New Roman" w:cs="Arial"/>
          <w:szCs w:val="24"/>
          <w:highlight w:val="yellow"/>
          <w:lang w:val="es-ES" w:eastAsia="es-ES"/>
        </w:rPr>
      </w:pPr>
    </w:p>
    <w:p w:rsidR="005D4CE5" w:rsidRPr="005D4CE5" w:rsidRDefault="005D4CE5" w:rsidP="005D4CE5">
      <w:pPr>
        <w:tabs>
          <w:tab w:val="left" w:pos="700"/>
        </w:tabs>
        <w:jc w:val="both"/>
        <w:rPr>
          <w:rFonts w:eastAsia="Times New Roman" w:cs="Arial"/>
          <w:szCs w:val="24"/>
          <w:lang w:val="es-ES" w:eastAsia="es-ES"/>
        </w:rPr>
      </w:pPr>
      <w:r w:rsidRPr="005D4CE5">
        <w:rPr>
          <w:rFonts w:eastAsia="Times New Roman" w:cs="Arial"/>
          <w:b/>
          <w:szCs w:val="24"/>
          <w:lang w:val="es-ES" w:eastAsia="es-ES"/>
        </w:rPr>
        <w:t xml:space="preserve">III. ESTRUCTURA DEL PROYECTO APROBADO POR LA COMISIÓN: </w:t>
      </w:r>
      <w:r w:rsidRPr="005D4CE5">
        <w:rPr>
          <w:rFonts w:eastAsia="Times New Roman" w:cs="Arial"/>
          <w:szCs w:val="24"/>
          <w:lang w:val="es-ES" w:eastAsia="es-ES"/>
        </w:rPr>
        <w:t>c</w:t>
      </w:r>
      <w:r w:rsidRPr="005D4CE5">
        <w:rPr>
          <w:rFonts w:eastAsia="Times New Roman" w:cs="Times New Roman"/>
          <w:szCs w:val="24"/>
          <w:lang w:val="es-ES" w:eastAsia="es-ES"/>
        </w:rPr>
        <w:t xml:space="preserve">onsta de </w:t>
      </w:r>
      <w:r w:rsidR="00377961" w:rsidRPr="00AE7AE6">
        <w:rPr>
          <w:rFonts w:eastAsia="Times New Roman" w:cs="Times New Roman"/>
          <w:szCs w:val="24"/>
          <w:lang w:val="es-ES" w:eastAsia="es-ES"/>
        </w:rPr>
        <w:t>20</w:t>
      </w:r>
      <w:r w:rsidRPr="00AE7AE6">
        <w:rPr>
          <w:rFonts w:eastAsia="Times New Roman" w:cs="Times New Roman"/>
          <w:szCs w:val="20"/>
          <w:lang w:val="es-ES" w:eastAsia="es-ES"/>
        </w:rPr>
        <w:t xml:space="preserve"> artículos permanentes y </w:t>
      </w:r>
      <w:r w:rsidR="00377961" w:rsidRPr="00AE7AE6">
        <w:rPr>
          <w:rFonts w:eastAsia="Times New Roman" w:cs="Times New Roman"/>
          <w:szCs w:val="20"/>
          <w:lang w:val="es-ES" w:eastAsia="es-ES"/>
        </w:rPr>
        <w:t xml:space="preserve">dos </w:t>
      </w:r>
      <w:r w:rsidRPr="00AE7AE6">
        <w:rPr>
          <w:rFonts w:eastAsia="Times New Roman" w:cs="Times New Roman"/>
          <w:szCs w:val="20"/>
          <w:lang w:val="es-ES" w:eastAsia="es-ES"/>
        </w:rPr>
        <w:t>disposiciones transitorias</w:t>
      </w:r>
      <w:r w:rsidRPr="00AE7AE6">
        <w:rPr>
          <w:rFonts w:eastAsia="Times New Roman" w:cs="Arial"/>
          <w:szCs w:val="24"/>
          <w:lang w:val="es-ES" w:eastAsia="es-ES"/>
        </w:rPr>
        <w:t>.</w:t>
      </w:r>
      <w:r w:rsidRPr="005D4CE5">
        <w:rPr>
          <w:rFonts w:eastAsia="Times New Roman" w:cs="Arial"/>
          <w:szCs w:val="24"/>
          <w:lang w:val="es-ES" w:eastAsia="es-ES"/>
        </w:rPr>
        <w:t xml:space="preserve"> </w:t>
      </w:r>
    </w:p>
    <w:p w:rsidR="005D4CE5" w:rsidRPr="005D4CE5" w:rsidRDefault="005D4CE5" w:rsidP="005D4CE5">
      <w:pPr>
        <w:ind w:left="709" w:hanging="709"/>
        <w:rPr>
          <w:rFonts w:eastAsia="Times New Roman" w:cs="Arial"/>
          <w:szCs w:val="24"/>
          <w:lang w:val="es-ES" w:eastAsia="es-ES"/>
        </w:rPr>
      </w:pPr>
    </w:p>
    <w:p w:rsidR="00A41566" w:rsidRPr="00A41566" w:rsidRDefault="005D4CE5" w:rsidP="00A41566">
      <w:pPr>
        <w:jc w:val="both"/>
        <w:rPr>
          <w:rFonts w:eastAsia="Times New Roman" w:cs="Times New Roman"/>
          <w:szCs w:val="20"/>
          <w:lang w:eastAsia="es-ES"/>
        </w:rPr>
      </w:pPr>
      <w:r w:rsidRPr="005D4CE5">
        <w:rPr>
          <w:rFonts w:eastAsia="Times New Roman" w:cs="Arial"/>
          <w:b/>
          <w:szCs w:val="24"/>
          <w:lang w:val="es-ES" w:eastAsia="es-ES"/>
        </w:rPr>
        <w:t xml:space="preserve">IV. NORMAS DE QUÓRUM ESPECIAL: </w:t>
      </w:r>
      <w:r w:rsidRPr="00AE7AE6">
        <w:rPr>
          <w:rFonts w:eastAsia="Times New Roman" w:cs="Arial"/>
          <w:szCs w:val="24"/>
          <w:lang w:val="es-ES" w:eastAsia="es-ES"/>
        </w:rPr>
        <w:t xml:space="preserve">conforme a lo consignado en el segundo informe de la Comisión de </w:t>
      </w:r>
      <w:r w:rsidR="00377961" w:rsidRPr="00AE7AE6">
        <w:rPr>
          <w:rFonts w:eastAsia="Times New Roman" w:cs="Arial"/>
          <w:szCs w:val="24"/>
          <w:lang w:val="es-ES" w:eastAsia="es-ES"/>
        </w:rPr>
        <w:t>Gobierno, Descentralización y Regionalización</w:t>
      </w:r>
      <w:r w:rsidRPr="00AE7AE6">
        <w:rPr>
          <w:rFonts w:eastAsia="Times New Roman" w:cs="Arial"/>
          <w:szCs w:val="24"/>
          <w:lang w:eastAsia="es-ES"/>
        </w:rPr>
        <w:t>,</w:t>
      </w:r>
      <w:r w:rsidRPr="00AE7AE6">
        <w:rPr>
          <w:rFonts w:eastAsia="Times New Roman" w:cs="Arial"/>
          <w:szCs w:val="24"/>
          <w:lang w:val="es-ES" w:eastAsia="es-ES"/>
        </w:rPr>
        <w:t xml:space="preserve"> </w:t>
      </w:r>
      <w:r w:rsidRPr="00AE7AE6">
        <w:rPr>
          <w:rFonts w:eastAsia="Times New Roman" w:cs="Times New Roman"/>
          <w:szCs w:val="20"/>
          <w:lang w:eastAsia="es-ES"/>
        </w:rPr>
        <w:t xml:space="preserve">tienen el rango de ley orgánica constitucional las siguientes disposiciones: </w:t>
      </w:r>
      <w:r w:rsidR="00A41566" w:rsidRPr="00AE7AE6">
        <w:rPr>
          <w:rFonts w:eastAsia="Times New Roman" w:cs="Times New Roman"/>
          <w:szCs w:val="20"/>
          <w:lang w:eastAsia="es-ES"/>
        </w:rPr>
        <w:t xml:space="preserve">incisos segundo, tercero y cuarto del artículo 1 permanente, de acuerdo con el inciso quinto del artículo 118 e inciso final del artículo 119 de </w:t>
      </w:r>
      <w:r w:rsidR="00A41566" w:rsidRPr="00AE7AE6">
        <w:rPr>
          <w:rFonts w:eastAsia="Times New Roman" w:cs="Times New Roman"/>
          <w:szCs w:val="20"/>
          <w:lang w:eastAsia="es-ES"/>
        </w:rPr>
        <w:lastRenderedPageBreak/>
        <w:t>la Constitución Política, en relación con el artículo 66 inciso segundo, de la misma Carta Fundamental.</w:t>
      </w:r>
      <w:r w:rsidR="001936AA" w:rsidRPr="00AE7AE6">
        <w:rPr>
          <w:rFonts w:eastAsia="Times New Roman" w:cs="Times New Roman"/>
          <w:szCs w:val="20"/>
          <w:lang w:eastAsia="es-ES"/>
        </w:rPr>
        <w:t xml:space="preserve"> </w:t>
      </w:r>
      <w:r w:rsidR="00A41566" w:rsidRPr="00AE7AE6">
        <w:rPr>
          <w:rFonts w:eastAsia="Times New Roman" w:cs="Times New Roman"/>
          <w:szCs w:val="20"/>
          <w:lang w:eastAsia="es-ES"/>
        </w:rPr>
        <w:t>Los incisos segundo, tercero y sexto del artículo 5 permanente</w:t>
      </w:r>
      <w:r w:rsidR="001936AA" w:rsidRPr="00AE7AE6">
        <w:rPr>
          <w:rFonts w:eastAsia="Times New Roman" w:cs="Times New Roman"/>
          <w:szCs w:val="20"/>
          <w:lang w:eastAsia="es-ES"/>
        </w:rPr>
        <w:t xml:space="preserve"> y los números 2, 3, 5 y 7</w:t>
      </w:r>
      <w:r w:rsidR="00A41566" w:rsidRPr="00AE7AE6">
        <w:rPr>
          <w:rFonts w:eastAsia="Times New Roman" w:cs="Times New Roman"/>
          <w:szCs w:val="20"/>
          <w:lang w:eastAsia="es-ES"/>
        </w:rPr>
        <w:t xml:space="preserve">, </w:t>
      </w:r>
      <w:r w:rsidR="001936AA" w:rsidRPr="00AE7AE6">
        <w:rPr>
          <w:rFonts w:eastAsia="Times New Roman" w:cs="Times New Roman"/>
          <w:szCs w:val="20"/>
          <w:lang w:eastAsia="es-ES"/>
        </w:rPr>
        <w:t xml:space="preserve">de la disposición transitoria primera, </w:t>
      </w:r>
      <w:r w:rsidR="00A41566" w:rsidRPr="00AE7AE6">
        <w:rPr>
          <w:rFonts w:eastAsia="Times New Roman" w:cs="Times New Roman"/>
          <w:szCs w:val="20"/>
          <w:lang w:eastAsia="es-ES"/>
        </w:rPr>
        <w:t>según el inciso quinto del artículo 118 de la Constitución Política, en relación con el artículo 66 inciso segundo, de la misma Carta Fundamental.</w:t>
      </w:r>
    </w:p>
    <w:p w:rsidR="00A41566" w:rsidRDefault="00A41566" w:rsidP="005D4CE5">
      <w:pPr>
        <w:jc w:val="both"/>
        <w:rPr>
          <w:rFonts w:eastAsia="Times New Roman" w:cs="Times New Roman"/>
          <w:szCs w:val="20"/>
          <w:highlight w:val="yellow"/>
          <w:lang w:eastAsia="es-ES"/>
        </w:rPr>
      </w:pPr>
    </w:p>
    <w:p w:rsidR="005D4CE5" w:rsidRPr="005D4CE5" w:rsidRDefault="005D4CE5" w:rsidP="005D4CE5">
      <w:pPr>
        <w:ind w:left="709" w:hanging="709"/>
        <w:jc w:val="both"/>
        <w:rPr>
          <w:rFonts w:eastAsia="Times New Roman" w:cs="Arial"/>
          <w:szCs w:val="24"/>
          <w:lang w:val="es-ES" w:eastAsia="es-ES"/>
        </w:rPr>
      </w:pPr>
      <w:r w:rsidRPr="005D4CE5">
        <w:rPr>
          <w:rFonts w:eastAsia="Times New Roman" w:cs="Arial"/>
          <w:b/>
          <w:szCs w:val="24"/>
          <w:lang w:val="es-ES" w:eastAsia="es-ES"/>
        </w:rPr>
        <w:t>V. URGENCIA:</w:t>
      </w:r>
      <w:r w:rsidR="00AE7AE6">
        <w:rPr>
          <w:rFonts w:eastAsia="Times New Roman" w:cs="Arial"/>
          <w:szCs w:val="24"/>
          <w:lang w:val="es-ES" w:eastAsia="es-ES"/>
        </w:rPr>
        <w:t xml:space="preserve"> no tiene</w:t>
      </w:r>
      <w:r w:rsidRPr="005D4CE5">
        <w:rPr>
          <w:rFonts w:eastAsia="Times New Roman" w:cs="Arial"/>
          <w:szCs w:val="24"/>
          <w:lang w:val="es-ES" w:eastAsia="es-ES"/>
        </w:rPr>
        <w:t>.</w:t>
      </w:r>
    </w:p>
    <w:p w:rsidR="005D4CE5" w:rsidRPr="005D4CE5" w:rsidRDefault="005D4CE5" w:rsidP="005D4CE5">
      <w:pPr>
        <w:ind w:left="709" w:hanging="709"/>
        <w:jc w:val="both"/>
        <w:rPr>
          <w:rFonts w:eastAsia="Times New Roman" w:cs="Arial"/>
          <w:szCs w:val="24"/>
          <w:lang w:val="es-ES" w:eastAsia="es-ES"/>
        </w:rPr>
      </w:pPr>
    </w:p>
    <w:p w:rsidR="005D4CE5" w:rsidRPr="005D4CE5" w:rsidRDefault="005D4CE5" w:rsidP="005D4CE5">
      <w:pPr>
        <w:tabs>
          <w:tab w:val="left" w:pos="720"/>
        </w:tabs>
        <w:jc w:val="both"/>
        <w:rPr>
          <w:rFonts w:eastAsia="Times New Roman" w:cs="Arial"/>
          <w:szCs w:val="24"/>
          <w:lang w:val="es-ES" w:eastAsia="es-ES"/>
        </w:rPr>
      </w:pPr>
      <w:r w:rsidRPr="005D4CE5">
        <w:rPr>
          <w:rFonts w:eastAsia="Times New Roman" w:cs="Arial"/>
          <w:b/>
          <w:szCs w:val="24"/>
          <w:lang w:val="es-ES" w:eastAsia="es-ES"/>
        </w:rPr>
        <w:t xml:space="preserve">VI. ORIGEN </w:t>
      </w:r>
      <w:r w:rsidR="00377961">
        <w:rPr>
          <w:rFonts w:eastAsia="Times New Roman" w:cs="Arial"/>
          <w:b/>
          <w:szCs w:val="24"/>
          <w:lang w:val="es-ES" w:eastAsia="es-ES"/>
        </w:rPr>
        <w:t xml:space="preserve">E </w:t>
      </w:r>
      <w:r w:rsidRPr="005D4CE5">
        <w:rPr>
          <w:rFonts w:eastAsia="Times New Roman" w:cs="Arial"/>
          <w:b/>
          <w:szCs w:val="24"/>
          <w:lang w:val="es-ES" w:eastAsia="es-ES"/>
        </w:rPr>
        <w:t>INICIATIVA:</w:t>
      </w:r>
      <w:r w:rsidR="00377961">
        <w:rPr>
          <w:rFonts w:eastAsia="Times New Roman" w:cs="Arial"/>
          <w:szCs w:val="24"/>
          <w:lang w:val="es-ES" w:eastAsia="es-ES"/>
        </w:rPr>
        <w:t xml:space="preserve"> Cámara de Diputados</w:t>
      </w:r>
      <w:r w:rsidRPr="005D4CE5">
        <w:rPr>
          <w:rFonts w:eastAsia="Times New Roman" w:cs="Arial"/>
          <w:szCs w:val="24"/>
          <w:lang w:val="es-ES" w:eastAsia="es-ES"/>
        </w:rPr>
        <w:t xml:space="preserve">. Mensaje de Su Excelencia la ex </w:t>
      </w:r>
      <w:proofErr w:type="gramStart"/>
      <w:r w:rsidRPr="005D4CE5">
        <w:rPr>
          <w:rFonts w:eastAsia="Times New Roman" w:cs="Arial"/>
          <w:szCs w:val="24"/>
          <w:lang w:val="es-ES" w:eastAsia="es-ES"/>
        </w:rPr>
        <w:t>Presidenta</w:t>
      </w:r>
      <w:proofErr w:type="gramEnd"/>
      <w:r w:rsidRPr="005D4CE5">
        <w:rPr>
          <w:rFonts w:eastAsia="Times New Roman" w:cs="Arial"/>
          <w:szCs w:val="24"/>
          <w:lang w:val="es-ES" w:eastAsia="es-ES"/>
        </w:rPr>
        <w:t xml:space="preserve"> de la República.</w:t>
      </w:r>
    </w:p>
    <w:p w:rsidR="005D4CE5" w:rsidRPr="005D4CE5" w:rsidRDefault="005D4CE5" w:rsidP="005D4CE5">
      <w:pPr>
        <w:ind w:left="709" w:hanging="709"/>
        <w:jc w:val="both"/>
        <w:rPr>
          <w:rFonts w:eastAsia="Times New Roman" w:cs="Arial"/>
          <w:b/>
          <w:szCs w:val="24"/>
          <w:lang w:val="es-ES" w:eastAsia="es-ES"/>
        </w:rPr>
      </w:pPr>
    </w:p>
    <w:p w:rsidR="005D4CE5" w:rsidRPr="005D4CE5" w:rsidRDefault="005D4CE5" w:rsidP="005D4CE5">
      <w:pPr>
        <w:ind w:left="709" w:hanging="709"/>
        <w:jc w:val="both"/>
        <w:rPr>
          <w:rFonts w:eastAsia="Times New Roman" w:cs="Arial"/>
          <w:szCs w:val="24"/>
          <w:lang w:val="es-ES" w:eastAsia="es-ES"/>
        </w:rPr>
      </w:pPr>
      <w:r w:rsidRPr="005D4CE5">
        <w:rPr>
          <w:rFonts w:eastAsia="Times New Roman" w:cs="Arial"/>
          <w:b/>
          <w:szCs w:val="24"/>
          <w:lang w:val="es-ES" w:eastAsia="es-ES"/>
        </w:rPr>
        <w:t>VII. TRÁMITE CONSTITUCIONAL:</w:t>
      </w:r>
      <w:r w:rsidR="00377961">
        <w:rPr>
          <w:rFonts w:eastAsia="Times New Roman" w:cs="Arial"/>
          <w:szCs w:val="24"/>
          <w:lang w:val="es-ES" w:eastAsia="es-ES"/>
        </w:rPr>
        <w:t xml:space="preserve"> segundo</w:t>
      </w:r>
      <w:r w:rsidRPr="005D4CE5">
        <w:rPr>
          <w:rFonts w:eastAsia="Times New Roman" w:cs="Arial"/>
          <w:szCs w:val="24"/>
          <w:lang w:val="es-ES" w:eastAsia="es-ES"/>
        </w:rPr>
        <w:t>.</w:t>
      </w:r>
    </w:p>
    <w:p w:rsidR="005D4CE5" w:rsidRPr="005D4CE5" w:rsidRDefault="005D4CE5" w:rsidP="005D4CE5">
      <w:pPr>
        <w:tabs>
          <w:tab w:val="center" w:pos="4252"/>
          <w:tab w:val="right" w:pos="8504"/>
        </w:tabs>
        <w:ind w:left="709" w:hanging="709"/>
        <w:jc w:val="both"/>
        <w:rPr>
          <w:rFonts w:eastAsia="Times New Roman" w:cs="Arial"/>
          <w:szCs w:val="24"/>
          <w:lang w:val="es-ES" w:eastAsia="es-ES"/>
        </w:rPr>
      </w:pPr>
    </w:p>
    <w:p w:rsidR="005D4CE5" w:rsidRPr="005D4CE5" w:rsidRDefault="005D4CE5" w:rsidP="005D4CE5">
      <w:pPr>
        <w:ind w:left="709" w:hanging="709"/>
        <w:jc w:val="both"/>
        <w:rPr>
          <w:rFonts w:eastAsia="Times New Roman" w:cs="Arial"/>
          <w:szCs w:val="24"/>
          <w:lang w:val="es-ES" w:eastAsia="es-ES"/>
        </w:rPr>
      </w:pPr>
      <w:r w:rsidRPr="005D4CE5">
        <w:rPr>
          <w:rFonts w:eastAsia="Times New Roman" w:cs="Arial"/>
          <w:b/>
          <w:szCs w:val="24"/>
          <w:lang w:val="es-ES" w:eastAsia="es-ES"/>
        </w:rPr>
        <w:t>VIII. INICIO TRAMITACIÓN EN EL SENADO:</w:t>
      </w:r>
      <w:r w:rsidRPr="005D4CE5">
        <w:rPr>
          <w:rFonts w:eastAsia="Times New Roman" w:cs="Arial"/>
          <w:szCs w:val="24"/>
          <w:lang w:val="es-ES" w:eastAsia="es-ES"/>
        </w:rPr>
        <w:t xml:space="preserve"> </w:t>
      </w:r>
      <w:r w:rsidRPr="005D4CE5">
        <w:rPr>
          <w:rFonts w:eastAsia="Times New Roman" w:cs="Times New Roman"/>
          <w:szCs w:val="20"/>
          <w:lang w:val="es-ES" w:eastAsia="es-ES"/>
        </w:rPr>
        <w:t xml:space="preserve">18 de </w:t>
      </w:r>
      <w:r w:rsidR="00377961">
        <w:rPr>
          <w:rFonts w:eastAsia="Times New Roman" w:cs="Times New Roman"/>
          <w:szCs w:val="20"/>
          <w:lang w:val="es-ES" w:eastAsia="es-ES"/>
        </w:rPr>
        <w:t xml:space="preserve">julio </w:t>
      </w:r>
      <w:r w:rsidRPr="005D4CE5">
        <w:rPr>
          <w:rFonts w:eastAsia="Times New Roman" w:cs="Times New Roman"/>
          <w:szCs w:val="20"/>
          <w:lang w:val="es-ES" w:eastAsia="es-ES"/>
        </w:rPr>
        <w:t>de 201</w:t>
      </w:r>
      <w:r w:rsidR="00377961">
        <w:rPr>
          <w:rFonts w:eastAsia="Times New Roman" w:cs="Times New Roman"/>
          <w:szCs w:val="20"/>
          <w:lang w:val="es-ES" w:eastAsia="es-ES"/>
        </w:rPr>
        <w:t>8</w:t>
      </w:r>
      <w:r w:rsidRPr="005D4CE5">
        <w:rPr>
          <w:rFonts w:eastAsia="Times New Roman" w:cs="Arial"/>
          <w:szCs w:val="24"/>
          <w:lang w:val="es-ES" w:eastAsia="es-ES"/>
        </w:rPr>
        <w:t>.</w:t>
      </w:r>
    </w:p>
    <w:p w:rsidR="005D4CE5" w:rsidRPr="005D4CE5" w:rsidRDefault="005D4CE5" w:rsidP="005D4CE5">
      <w:pPr>
        <w:ind w:left="709" w:hanging="709"/>
        <w:jc w:val="both"/>
        <w:rPr>
          <w:rFonts w:eastAsia="Times New Roman" w:cs="Arial"/>
          <w:szCs w:val="24"/>
          <w:lang w:val="es-ES" w:eastAsia="es-ES"/>
        </w:rPr>
      </w:pPr>
    </w:p>
    <w:p w:rsidR="005D4CE5" w:rsidRPr="005D4CE5" w:rsidRDefault="005D4CE5" w:rsidP="005D4CE5">
      <w:pPr>
        <w:keepNext/>
        <w:ind w:left="709" w:hanging="709"/>
        <w:jc w:val="both"/>
        <w:outlineLvl w:val="0"/>
        <w:rPr>
          <w:rFonts w:eastAsia="Times New Roman" w:cs="Arial"/>
          <w:szCs w:val="24"/>
          <w:lang w:val="es-ES" w:eastAsia="es-ES"/>
        </w:rPr>
      </w:pPr>
      <w:r w:rsidRPr="005D4CE5">
        <w:rPr>
          <w:rFonts w:eastAsia="Times New Roman" w:cs="Arial"/>
          <w:b/>
          <w:szCs w:val="24"/>
          <w:lang w:val="es-ES" w:eastAsia="es-ES"/>
        </w:rPr>
        <w:t>IX. TRÁMITE REGLAMENTARIO:</w:t>
      </w:r>
      <w:r w:rsidRPr="005D4CE5">
        <w:rPr>
          <w:rFonts w:eastAsia="Times New Roman" w:cs="Arial"/>
          <w:szCs w:val="24"/>
          <w:lang w:val="es-ES" w:eastAsia="es-ES"/>
        </w:rPr>
        <w:t xml:space="preserve"> </w:t>
      </w:r>
      <w:r w:rsidRPr="00AE7AE6">
        <w:rPr>
          <w:rFonts w:eastAsia="Times New Roman" w:cs="Arial"/>
          <w:szCs w:val="24"/>
          <w:lang w:val="es-ES" w:eastAsia="es-ES"/>
        </w:rPr>
        <w:t>informe</w:t>
      </w:r>
      <w:r w:rsidRPr="005D4CE5">
        <w:rPr>
          <w:rFonts w:eastAsia="Times New Roman" w:cs="Arial"/>
          <w:szCs w:val="24"/>
          <w:lang w:val="es-ES" w:eastAsia="es-ES"/>
        </w:rPr>
        <w:t xml:space="preserve"> de la Comisión de Hacienda.</w:t>
      </w:r>
    </w:p>
    <w:p w:rsidR="005D4CE5" w:rsidRPr="005D4CE5" w:rsidRDefault="005D4CE5" w:rsidP="005D4CE5">
      <w:pPr>
        <w:tabs>
          <w:tab w:val="center" w:pos="4252"/>
          <w:tab w:val="right" w:pos="8504"/>
        </w:tabs>
        <w:ind w:left="709" w:hanging="709"/>
        <w:jc w:val="both"/>
        <w:rPr>
          <w:rFonts w:eastAsia="Times New Roman" w:cs="Arial"/>
          <w:szCs w:val="24"/>
          <w:lang w:val="es-ES" w:eastAsia="es-ES"/>
        </w:rPr>
      </w:pPr>
    </w:p>
    <w:p w:rsidR="005D4CE5" w:rsidRPr="005D4CE5" w:rsidRDefault="005D4CE5" w:rsidP="005D4CE5">
      <w:pPr>
        <w:jc w:val="both"/>
        <w:rPr>
          <w:rFonts w:eastAsia="Times New Roman" w:cs="Arial"/>
          <w:szCs w:val="24"/>
          <w:lang w:val="es-ES" w:eastAsia="es-ES"/>
        </w:rPr>
      </w:pPr>
      <w:r w:rsidRPr="005D4CE5">
        <w:rPr>
          <w:rFonts w:eastAsia="Times New Roman" w:cs="Arial"/>
          <w:b/>
          <w:szCs w:val="24"/>
          <w:lang w:val="es-ES" w:eastAsia="es-ES"/>
        </w:rPr>
        <w:t>X. LEYES QUE SE MODIFICAN O QUE SE RELACIONAN CON LA MATERIA</w:t>
      </w:r>
      <w:r w:rsidRPr="005D4CE5">
        <w:rPr>
          <w:rFonts w:eastAsia="Times New Roman" w:cs="Arial"/>
          <w:szCs w:val="24"/>
          <w:lang w:val="es-ES" w:eastAsia="es-ES"/>
        </w:rPr>
        <w:t>:</w:t>
      </w:r>
    </w:p>
    <w:p w:rsidR="005D4CE5" w:rsidRPr="005D4CE5" w:rsidRDefault="005D4CE5" w:rsidP="005D4CE5">
      <w:pPr>
        <w:ind w:left="709"/>
        <w:jc w:val="both"/>
        <w:rPr>
          <w:rFonts w:eastAsia="Times New Roman" w:cs="Arial"/>
          <w:b/>
          <w:szCs w:val="24"/>
          <w:lang w:val="es-ES" w:eastAsia="es-ES"/>
        </w:rPr>
      </w:pPr>
    </w:p>
    <w:p w:rsidR="00377961" w:rsidRDefault="00377961" w:rsidP="00377961">
      <w:pPr>
        <w:widowControl w:val="0"/>
        <w:tabs>
          <w:tab w:val="left" w:pos="2835"/>
        </w:tabs>
        <w:jc w:val="both"/>
        <w:rPr>
          <w:rFonts w:eastAsia="Times New Roman" w:cs="Arial"/>
          <w:szCs w:val="20"/>
          <w:lang w:val="es-ES" w:eastAsia="es-ES"/>
        </w:rPr>
      </w:pPr>
      <w:r w:rsidRPr="00377961">
        <w:rPr>
          <w:rFonts w:eastAsia="Times New Roman" w:cs="Arial"/>
          <w:szCs w:val="20"/>
          <w:lang w:val="es-ES" w:eastAsia="es-ES"/>
        </w:rPr>
        <w:t>1.- Constitución Política, artículos 118 y 119.</w:t>
      </w:r>
    </w:p>
    <w:p w:rsidR="00377961" w:rsidRDefault="00377961" w:rsidP="00377961">
      <w:pPr>
        <w:widowControl w:val="0"/>
        <w:tabs>
          <w:tab w:val="left" w:pos="2835"/>
        </w:tabs>
        <w:jc w:val="both"/>
        <w:rPr>
          <w:rFonts w:eastAsia="Times New Roman" w:cs="Arial"/>
          <w:szCs w:val="20"/>
          <w:lang w:val="es-ES" w:eastAsia="es-ES"/>
        </w:rPr>
      </w:pPr>
    </w:p>
    <w:p w:rsidR="00912A71" w:rsidRDefault="00377961" w:rsidP="00912A71">
      <w:pPr>
        <w:widowControl w:val="0"/>
        <w:tabs>
          <w:tab w:val="left" w:pos="2835"/>
        </w:tabs>
        <w:jc w:val="both"/>
        <w:rPr>
          <w:rFonts w:eastAsia="Times New Roman" w:cs="Arial"/>
          <w:szCs w:val="20"/>
          <w:lang w:val="es-ES" w:eastAsia="es-ES"/>
        </w:rPr>
      </w:pPr>
      <w:r w:rsidRPr="00377961">
        <w:rPr>
          <w:rFonts w:eastAsia="Times New Roman" w:cs="Arial"/>
          <w:szCs w:val="20"/>
          <w:lang w:val="es-ES" w:eastAsia="es-ES"/>
        </w:rPr>
        <w:t xml:space="preserve">2.- </w:t>
      </w:r>
      <w:r w:rsidR="00912A71" w:rsidRPr="00377961">
        <w:rPr>
          <w:rFonts w:eastAsia="Times New Roman" w:cs="Arial"/>
          <w:szCs w:val="20"/>
          <w:lang w:val="es-ES" w:eastAsia="es-ES"/>
        </w:rPr>
        <w:t>Código del Trabajo.</w:t>
      </w:r>
    </w:p>
    <w:p w:rsidR="00912A71" w:rsidRDefault="00912A71" w:rsidP="00377961">
      <w:pPr>
        <w:widowControl w:val="0"/>
        <w:tabs>
          <w:tab w:val="left" w:pos="2835"/>
        </w:tabs>
        <w:jc w:val="both"/>
        <w:rPr>
          <w:rFonts w:eastAsia="Times New Roman" w:cs="Arial"/>
          <w:szCs w:val="20"/>
          <w:lang w:val="es-ES" w:eastAsia="es-ES"/>
        </w:rPr>
      </w:pPr>
    </w:p>
    <w:p w:rsidR="00377961" w:rsidRDefault="00912A71" w:rsidP="00377961">
      <w:pPr>
        <w:widowControl w:val="0"/>
        <w:tabs>
          <w:tab w:val="left" w:pos="2835"/>
        </w:tabs>
        <w:jc w:val="both"/>
        <w:rPr>
          <w:rFonts w:eastAsia="Times New Roman" w:cs="Arial"/>
          <w:szCs w:val="20"/>
          <w:lang w:val="es-ES" w:eastAsia="es-ES"/>
        </w:rPr>
      </w:pPr>
      <w:r>
        <w:rPr>
          <w:rFonts w:eastAsia="Times New Roman" w:cs="Arial"/>
          <w:szCs w:val="20"/>
          <w:lang w:val="es-ES" w:eastAsia="es-ES"/>
        </w:rPr>
        <w:t xml:space="preserve">3.- </w:t>
      </w:r>
      <w:r w:rsidR="00377961" w:rsidRPr="00377961">
        <w:rPr>
          <w:rFonts w:eastAsia="Times New Roman" w:cs="Arial"/>
          <w:szCs w:val="20"/>
          <w:lang w:val="es-ES" w:eastAsia="es-ES"/>
        </w:rPr>
        <w:t>Decreto ley Nº 3.500,</w:t>
      </w:r>
      <w:r w:rsidR="00377961">
        <w:rPr>
          <w:rFonts w:eastAsia="Times New Roman" w:cs="Arial"/>
          <w:szCs w:val="20"/>
          <w:lang w:val="es-ES" w:eastAsia="es-ES"/>
        </w:rPr>
        <w:t xml:space="preserve"> establece nuevo sistema de pensiones.</w:t>
      </w:r>
    </w:p>
    <w:p w:rsidR="00377961" w:rsidRDefault="00377961" w:rsidP="00377961">
      <w:pPr>
        <w:widowControl w:val="0"/>
        <w:tabs>
          <w:tab w:val="left" w:pos="2835"/>
        </w:tabs>
        <w:jc w:val="both"/>
        <w:rPr>
          <w:rFonts w:eastAsia="Times New Roman" w:cs="Arial"/>
          <w:szCs w:val="20"/>
          <w:lang w:val="es-ES" w:eastAsia="es-ES"/>
        </w:rPr>
      </w:pPr>
    </w:p>
    <w:p w:rsidR="00377961" w:rsidRDefault="00912A71" w:rsidP="00377961">
      <w:pPr>
        <w:widowControl w:val="0"/>
        <w:tabs>
          <w:tab w:val="left" w:pos="2835"/>
        </w:tabs>
        <w:jc w:val="both"/>
        <w:rPr>
          <w:rFonts w:eastAsia="Times New Roman" w:cs="Arial"/>
          <w:szCs w:val="20"/>
          <w:lang w:val="es-ES" w:eastAsia="es-ES"/>
        </w:rPr>
      </w:pPr>
      <w:r>
        <w:rPr>
          <w:rFonts w:eastAsia="Times New Roman" w:cs="Arial"/>
          <w:szCs w:val="20"/>
          <w:lang w:val="es-ES" w:eastAsia="es-ES"/>
        </w:rPr>
        <w:t>4</w:t>
      </w:r>
      <w:r w:rsidR="00377961">
        <w:rPr>
          <w:rFonts w:eastAsia="Times New Roman" w:cs="Arial"/>
          <w:szCs w:val="20"/>
          <w:lang w:val="es-ES" w:eastAsia="es-ES"/>
        </w:rPr>
        <w:t>.- Decreto ley N° 3.551,</w:t>
      </w:r>
      <w:r w:rsidR="00377961" w:rsidRPr="00377961">
        <w:rPr>
          <w:rFonts w:eastAsia="Times New Roman" w:cs="Arial"/>
          <w:szCs w:val="20"/>
          <w:lang w:val="es-ES" w:eastAsia="es-ES"/>
        </w:rPr>
        <w:t xml:space="preserve"> fija normas sobre remuneraciones y sobre personal para el Sector Público.</w:t>
      </w:r>
    </w:p>
    <w:p w:rsidR="00377961" w:rsidRDefault="00377961" w:rsidP="00377961">
      <w:pPr>
        <w:widowControl w:val="0"/>
        <w:tabs>
          <w:tab w:val="left" w:pos="2835"/>
        </w:tabs>
        <w:jc w:val="both"/>
        <w:rPr>
          <w:rFonts w:eastAsia="Times New Roman" w:cs="Arial"/>
          <w:szCs w:val="20"/>
          <w:lang w:val="es-ES" w:eastAsia="es-ES"/>
        </w:rPr>
      </w:pPr>
    </w:p>
    <w:p w:rsidR="00377961" w:rsidRDefault="00912A71" w:rsidP="00377961">
      <w:pPr>
        <w:widowControl w:val="0"/>
        <w:tabs>
          <w:tab w:val="left" w:pos="2835"/>
        </w:tabs>
        <w:jc w:val="both"/>
        <w:rPr>
          <w:rFonts w:eastAsia="Times New Roman" w:cs="Arial"/>
          <w:szCs w:val="20"/>
          <w:lang w:val="es-ES" w:eastAsia="es-ES"/>
        </w:rPr>
      </w:pPr>
      <w:r>
        <w:rPr>
          <w:rFonts w:eastAsia="Times New Roman" w:cs="Arial"/>
          <w:szCs w:val="20"/>
          <w:lang w:val="es-ES" w:eastAsia="es-ES"/>
        </w:rPr>
        <w:t>5</w:t>
      </w:r>
      <w:r w:rsidR="00377961" w:rsidRPr="00377961">
        <w:rPr>
          <w:rFonts w:eastAsia="Times New Roman" w:cs="Arial"/>
          <w:szCs w:val="20"/>
          <w:lang w:val="es-ES" w:eastAsia="es-ES"/>
        </w:rPr>
        <w:t>.- Ley N°18.883, Estatuto Administrativo para Funcionarios Municipales.</w:t>
      </w:r>
    </w:p>
    <w:p w:rsidR="00377961" w:rsidRDefault="00377961" w:rsidP="00377961">
      <w:pPr>
        <w:widowControl w:val="0"/>
        <w:tabs>
          <w:tab w:val="left" w:pos="2835"/>
        </w:tabs>
        <w:jc w:val="both"/>
        <w:rPr>
          <w:rFonts w:eastAsia="Times New Roman" w:cs="Arial"/>
          <w:szCs w:val="20"/>
          <w:lang w:val="es-ES" w:eastAsia="es-ES"/>
        </w:rPr>
      </w:pPr>
    </w:p>
    <w:p w:rsidR="005D4CE5" w:rsidRDefault="00912A71" w:rsidP="00377961">
      <w:pPr>
        <w:widowControl w:val="0"/>
        <w:tabs>
          <w:tab w:val="left" w:pos="2835"/>
        </w:tabs>
        <w:jc w:val="both"/>
        <w:rPr>
          <w:rFonts w:eastAsia="Times New Roman" w:cs="Arial"/>
          <w:szCs w:val="20"/>
          <w:lang w:val="es-ES" w:eastAsia="es-ES"/>
        </w:rPr>
      </w:pPr>
      <w:r>
        <w:rPr>
          <w:rFonts w:eastAsia="Times New Roman" w:cs="Arial"/>
          <w:szCs w:val="20"/>
          <w:lang w:val="es-ES" w:eastAsia="es-ES"/>
        </w:rPr>
        <w:t>6</w:t>
      </w:r>
      <w:r w:rsidR="00377961" w:rsidRPr="00377961">
        <w:rPr>
          <w:rFonts w:eastAsia="Times New Roman" w:cs="Arial"/>
          <w:szCs w:val="20"/>
          <w:lang w:val="es-ES" w:eastAsia="es-ES"/>
        </w:rPr>
        <w:t>.- Ley N° 20.135, concede una bonificación por retiro voluntario a los funcionarios municipales que indica.</w:t>
      </w:r>
    </w:p>
    <w:p w:rsidR="00912A71" w:rsidRDefault="00912A71" w:rsidP="00912A71">
      <w:pPr>
        <w:widowControl w:val="0"/>
        <w:tabs>
          <w:tab w:val="left" w:pos="2835"/>
        </w:tabs>
        <w:jc w:val="both"/>
        <w:rPr>
          <w:rFonts w:eastAsia="Times New Roman" w:cs="Arial"/>
          <w:szCs w:val="20"/>
          <w:lang w:val="es-ES" w:eastAsia="es-ES"/>
        </w:rPr>
      </w:pPr>
    </w:p>
    <w:p w:rsidR="00912A71" w:rsidRDefault="00912A71" w:rsidP="00912A71">
      <w:pPr>
        <w:widowControl w:val="0"/>
        <w:tabs>
          <w:tab w:val="left" w:pos="2835"/>
        </w:tabs>
        <w:jc w:val="both"/>
        <w:rPr>
          <w:rFonts w:eastAsia="Times New Roman" w:cs="Arial"/>
          <w:szCs w:val="20"/>
          <w:lang w:val="es-ES" w:eastAsia="es-ES"/>
        </w:rPr>
      </w:pPr>
      <w:r>
        <w:rPr>
          <w:rFonts w:eastAsia="Times New Roman" w:cs="Arial"/>
          <w:szCs w:val="20"/>
          <w:lang w:val="es-ES" w:eastAsia="es-ES"/>
        </w:rPr>
        <w:t xml:space="preserve">7.- </w:t>
      </w:r>
      <w:r w:rsidRPr="00377961">
        <w:rPr>
          <w:rFonts w:eastAsia="Times New Roman" w:cs="Arial"/>
          <w:szCs w:val="20"/>
          <w:lang w:val="es-ES" w:eastAsia="es-ES"/>
        </w:rPr>
        <w:t>Ley N° 20.305, mejora condiciones de retiro de los trabajadores del sector público con bajas tasas de reemplazo de sus pensiones.</w:t>
      </w:r>
    </w:p>
    <w:p w:rsidR="00912A71" w:rsidRDefault="00912A71" w:rsidP="00377961">
      <w:pPr>
        <w:widowControl w:val="0"/>
        <w:tabs>
          <w:tab w:val="left" w:pos="2835"/>
        </w:tabs>
        <w:jc w:val="both"/>
        <w:rPr>
          <w:rFonts w:eastAsia="Times New Roman" w:cs="Arial"/>
          <w:szCs w:val="20"/>
          <w:lang w:val="es-ES" w:eastAsia="es-ES"/>
        </w:rPr>
      </w:pPr>
    </w:p>
    <w:p w:rsidR="00912A71" w:rsidRPr="005D4CE5" w:rsidRDefault="00912A71" w:rsidP="00912A71">
      <w:pPr>
        <w:widowControl w:val="0"/>
        <w:tabs>
          <w:tab w:val="left" w:pos="2835"/>
        </w:tabs>
        <w:jc w:val="both"/>
        <w:rPr>
          <w:rFonts w:eastAsia="Times New Roman" w:cs="Arial"/>
          <w:szCs w:val="20"/>
          <w:lang w:val="es-ES" w:eastAsia="es-ES"/>
        </w:rPr>
      </w:pPr>
      <w:r>
        <w:rPr>
          <w:rFonts w:eastAsia="Times New Roman" w:cs="Arial"/>
          <w:szCs w:val="20"/>
          <w:lang w:val="es-ES" w:eastAsia="es-ES"/>
        </w:rPr>
        <w:t>8.- Ley N° 20.922, que modifica disposiciones aplicables a los funcionarios municipales y entrega nuevas competencias a la Subsecretaría de Desarrollo Regional y Administrativo.</w:t>
      </w:r>
      <w:r w:rsidRPr="00912A71">
        <w:rPr>
          <w:rFonts w:eastAsia="Times New Roman" w:cs="Arial"/>
          <w:szCs w:val="20"/>
          <w:lang w:val="es-ES" w:eastAsia="es-ES"/>
        </w:rPr>
        <w:cr/>
      </w:r>
    </w:p>
    <w:p w:rsidR="005D4CE5" w:rsidRPr="005D4CE5" w:rsidRDefault="005D4CE5" w:rsidP="005D4CE5">
      <w:pPr>
        <w:ind w:left="709" w:hanging="709"/>
        <w:jc w:val="both"/>
        <w:rPr>
          <w:rFonts w:eastAsia="Times New Roman" w:cs="Arial"/>
          <w:szCs w:val="24"/>
          <w:lang w:val="es-ES" w:eastAsia="es-ES"/>
        </w:rPr>
      </w:pPr>
    </w:p>
    <w:p w:rsidR="005D4CE5" w:rsidRPr="005D4CE5" w:rsidRDefault="005D4CE5" w:rsidP="005D4CE5">
      <w:pPr>
        <w:ind w:left="709" w:hanging="709"/>
        <w:jc w:val="right"/>
        <w:rPr>
          <w:rFonts w:eastAsia="Times New Roman" w:cs="Arial"/>
          <w:szCs w:val="24"/>
          <w:lang w:val="es-ES" w:eastAsia="es-ES"/>
        </w:rPr>
      </w:pPr>
      <w:r w:rsidRPr="005D4CE5">
        <w:rPr>
          <w:rFonts w:eastAsia="Times New Roman" w:cs="Arial"/>
          <w:szCs w:val="24"/>
          <w:lang w:val="es-ES" w:eastAsia="es-ES"/>
        </w:rPr>
        <w:t xml:space="preserve">           Valparaíso, </w:t>
      </w:r>
      <w:r w:rsidR="00912A71">
        <w:rPr>
          <w:rFonts w:eastAsia="Times New Roman" w:cs="Arial"/>
          <w:szCs w:val="24"/>
          <w:lang w:val="es-ES" w:eastAsia="es-ES"/>
        </w:rPr>
        <w:t xml:space="preserve">27 </w:t>
      </w:r>
      <w:r w:rsidRPr="00912A71">
        <w:rPr>
          <w:rFonts w:eastAsia="Times New Roman" w:cs="Times New Roman"/>
          <w:szCs w:val="24"/>
          <w:lang w:val="es-ES" w:eastAsia="es-ES"/>
        </w:rPr>
        <w:t xml:space="preserve">de </w:t>
      </w:r>
      <w:r w:rsidR="00377961" w:rsidRPr="00912A71">
        <w:rPr>
          <w:rFonts w:eastAsia="Times New Roman" w:cs="Times New Roman"/>
          <w:szCs w:val="24"/>
          <w:lang w:val="es-ES" w:eastAsia="es-ES"/>
        </w:rPr>
        <w:t xml:space="preserve">noviembre </w:t>
      </w:r>
      <w:r w:rsidRPr="00912A71">
        <w:rPr>
          <w:rFonts w:eastAsia="Times New Roman" w:cs="Arial"/>
          <w:szCs w:val="24"/>
          <w:lang w:val="es-ES" w:eastAsia="es-ES"/>
        </w:rPr>
        <w:t>de 201</w:t>
      </w:r>
      <w:r w:rsidR="00377961" w:rsidRPr="00912A71">
        <w:rPr>
          <w:rFonts w:eastAsia="Times New Roman" w:cs="Arial"/>
          <w:szCs w:val="24"/>
          <w:lang w:val="es-ES" w:eastAsia="es-ES"/>
        </w:rPr>
        <w:t>8</w:t>
      </w:r>
      <w:r w:rsidRPr="00912A71">
        <w:rPr>
          <w:rFonts w:eastAsia="Times New Roman" w:cs="Arial"/>
          <w:szCs w:val="24"/>
          <w:lang w:val="es-ES" w:eastAsia="es-ES"/>
        </w:rPr>
        <w:t>.</w:t>
      </w:r>
    </w:p>
    <w:p w:rsidR="005D4CE5" w:rsidRDefault="005D4CE5" w:rsidP="005D4CE5">
      <w:pPr>
        <w:ind w:left="709" w:hanging="709"/>
        <w:jc w:val="both"/>
        <w:rPr>
          <w:rFonts w:eastAsia="Times New Roman" w:cs="Arial"/>
          <w:szCs w:val="24"/>
          <w:lang w:val="es-ES" w:eastAsia="es-ES"/>
        </w:rPr>
      </w:pPr>
    </w:p>
    <w:p w:rsidR="005D4CE5" w:rsidRPr="005D4CE5" w:rsidRDefault="005D4CE5" w:rsidP="005D4CE5">
      <w:pPr>
        <w:jc w:val="both"/>
        <w:rPr>
          <w:rFonts w:eastAsia="Times New Roman" w:cs="Arial"/>
          <w:szCs w:val="24"/>
          <w:lang w:val="es-ES" w:eastAsia="es-ES"/>
        </w:rPr>
      </w:pPr>
      <w:bookmarkStart w:id="21" w:name="_GoBack"/>
      <w:bookmarkEnd w:id="21"/>
    </w:p>
    <w:p w:rsidR="005D4CE5" w:rsidRPr="005D4CE5" w:rsidRDefault="005D4CE5" w:rsidP="005D4CE5">
      <w:pPr>
        <w:tabs>
          <w:tab w:val="left" w:pos="4920"/>
        </w:tabs>
        <w:ind w:left="709" w:hanging="709"/>
        <w:jc w:val="center"/>
        <w:rPr>
          <w:rFonts w:eastAsia="Times New Roman" w:cs="Arial"/>
          <w:b/>
          <w:szCs w:val="24"/>
          <w:lang w:val="es-ES" w:eastAsia="es-ES"/>
        </w:rPr>
      </w:pPr>
      <w:r w:rsidRPr="005D4CE5">
        <w:rPr>
          <w:rFonts w:eastAsia="Times New Roman" w:cs="Arial"/>
          <w:b/>
          <w:szCs w:val="24"/>
          <w:lang w:val="es-ES" w:eastAsia="es-ES"/>
        </w:rPr>
        <w:t>ROBERTO BUSTOS LATORRE</w:t>
      </w:r>
    </w:p>
    <w:p w:rsidR="005D4CE5" w:rsidRPr="005D4CE5" w:rsidRDefault="005D4CE5" w:rsidP="005D4CE5">
      <w:pPr>
        <w:jc w:val="center"/>
        <w:rPr>
          <w:rFonts w:eastAsia="Times New Roman" w:cs="Arial"/>
          <w:b/>
          <w:szCs w:val="24"/>
          <w:lang w:val="es-ES" w:eastAsia="es-ES"/>
        </w:rPr>
      </w:pPr>
      <w:r w:rsidRPr="005D4CE5">
        <w:rPr>
          <w:rFonts w:eastAsia="Times New Roman" w:cs="Arial"/>
          <w:b/>
          <w:szCs w:val="24"/>
          <w:lang w:val="es-ES" w:eastAsia="es-ES"/>
        </w:rPr>
        <w:t>Secretario de la Comisión</w:t>
      </w:r>
    </w:p>
    <w:sectPr w:rsidR="005D4CE5" w:rsidRPr="005D4CE5" w:rsidSect="00846D55">
      <w:headerReference w:type="even" r:id="rId9"/>
      <w:headerReference w:type="default" r:id="rId10"/>
      <w:pgSz w:w="12240" w:h="18720" w:code="14"/>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AFF" w:rsidRDefault="00BB3AFF">
      <w:r>
        <w:separator/>
      </w:r>
    </w:p>
  </w:endnote>
  <w:endnote w:type="continuationSeparator" w:id="0">
    <w:p w:rsidR="00BB3AFF" w:rsidRDefault="00BB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AFF" w:rsidRDefault="00BB3AFF">
      <w:r>
        <w:separator/>
      </w:r>
    </w:p>
  </w:footnote>
  <w:footnote w:type="continuationSeparator" w:id="0">
    <w:p w:rsidR="00BB3AFF" w:rsidRDefault="00BB3AFF">
      <w:r>
        <w:continuationSeparator/>
      </w:r>
    </w:p>
  </w:footnote>
  <w:footnote w:id="1">
    <w:p w:rsidR="0016465E" w:rsidRDefault="0016465E" w:rsidP="00D729BF">
      <w:pPr>
        <w:jc w:val="both"/>
      </w:pPr>
      <w:r w:rsidRPr="00D729BF">
        <w:rPr>
          <w:rStyle w:val="Notaalpie0"/>
          <w:rFonts w:eastAsia="Calibri"/>
        </w:rPr>
        <w:footnoteRef/>
      </w:r>
      <w:r w:rsidRPr="00D729BF">
        <w:rPr>
          <w:rStyle w:val="Notaalpie0"/>
          <w:rFonts w:eastAsia="Calibri"/>
        </w:rPr>
        <w:t xml:space="preserve"> Los montos que indica el presente proyecto de ley, corresponden al personal con un régimen de jornada de 44 horas semanales. En caso de jornadas parciales, se calculará en forma proporcional.</w:t>
      </w:r>
    </w:p>
  </w:footnote>
  <w:footnote w:id="2">
    <w:p w:rsidR="0016465E" w:rsidRPr="005A1EA7" w:rsidRDefault="0016465E" w:rsidP="005A1EA7">
      <w:pPr>
        <w:jc w:val="both"/>
        <w:rPr>
          <w:sz w:val="20"/>
          <w:szCs w:val="20"/>
        </w:rPr>
      </w:pPr>
      <w:r>
        <w:footnoteRef/>
      </w:r>
      <w:r>
        <w:t xml:space="preserve"> </w:t>
      </w:r>
      <w:r w:rsidRPr="005A1EA7">
        <w:rPr>
          <w:sz w:val="20"/>
          <w:szCs w:val="20"/>
        </w:rPr>
        <w:t>Los montos que indica el presente proyecto de ley, corresponden al personal con un régimen de jornada de 44 horas semanales. En caso de jornadas parciales, se calculará en forma proporcional.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5E" w:rsidRDefault="0016465E" w:rsidP="005D4CE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465E" w:rsidRDefault="0016465E" w:rsidP="005D4CE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5E" w:rsidRDefault="0016465E" w:rsidP="005D4CE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52</w:t>
    </w:r>
    <w:r>
      <w:rPr>
        <w:rStyle w:val="Nmerodepgina"/>
      </w:rPr>
      <w:fldChar w:fldCharType="end"/>
    </w:r>
  </w:p>
  <w:p w:rsidR="0016465E" w:rsidRDefault="0016465E" w:rsidP="005D4CE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A68"/>
    <w:multiLevelType w:val="hybridMultilevel"/>
    <w:tmpl w:val="A316FECC"/>
    <w:lvl w:ilvl="0" w:tplc="1684260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EF024A"/>
    <w:multiLevelType w:val="hybridMultilevel"/>
    <w:tmpl w:val="DE46AF96"/>
    <w:lvl w:ilvl="0" w:tplc="FAF8871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D775CB"/>
    <w:multiLevelType w:val="hybridMultilevel"/>
    <w:tmpl w:val="DEE8116A"/>
    <w:lvl w:ilvl="0" w:tplc="56C0962E">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73044A"/>
    <w:multiLevelType w:val="hybridMultilevel"/>
    <w:tmpl w:val="59C42F78"/>
    <w:lvl w:ilvl="0" w:tplc="2B0EFC5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20155E"/>
    <w:multiLevelType w:val="hybridMultilevel"/>
    <w:tmpl w:val="D07A905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CD6216A"/>
    <w:multiLevelType w:val="hybridMultilevel"/>
    <w:tmpl w:val="FA1A8214"/>
    <w:lvl w:ilvl="0" w:tplc="54D6E87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F93682"/>
    <w:multiLevelType w:val="hybridMultilevel"/>
    <w:tmpl w:val="FB64F72E"/>
    <w:lvl w:ilvl="0" w:tplc="8EEA1F8E">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41F05E82"/>
    <w:multiLevelType w:val="hybridMultilevel"/>
    <w:tmpl w:val="77940334"/>
    <w:lvl w:ilvl="0" w:tplc="47C4A828">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8" w15:restartNumberingAfterBreak="0">
    <w:nsid w:val="48AD58F5"/>
    <w:multiLevelType w:val="hybridMultilevel"/>
    <w:tmpl w:val="641E65DE"/>
    <w:lvl w:ilvl="0" w:tplc="6C6E1D1E">
      <w:start w:val="1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A78252C"/>
    <w:multiLevelType w:val="hybridMultilevel"/>
    <w:tmpl w:val="AF5027A8"/>
    <w:lvl w:ilvl="0" w:tplc="157C9AE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24034D8"/>
    <w:multiLevelType w:val="hybridMultilevel"/>
    <w:tmpl w:val="A1F82F7E"/>
    <w:lvl w:ilvl="0" w:tplc="199E3F3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4CB46E1"/>
    <w:multiLevelType w:val="hybridMultilevel"/>
    <w:tmpl w:val="43823C8A"/>
    <w:lvl w:ilvl="0" w:tplc="09A0973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C11140C"/>
    <w:multiLevelType w:val="hybridMultilevel"/>
    <w:tmpl w:val="35F20D9A"/>
    <w:lvl w:ilvl="0" w:tplc="E8D849EC">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6875D62"/>
    <w:multiLevelType w:val="hybridMultilevel"/>
    <w:tmpl w:val="1232590A"/>
    <w:lvl w:ilvl="0" w:tplc="EB3AD07E">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4" w15:restartNumberingAfterBreak="0">
    <w:nsid w:val="7C592772"/>
    <w:multiLevelType w:val="hybridMultilevel"/>
    <w:tmpl w:val="D96A521C"/>
    <w:lvl w:ilvl="0" w:tplc="4E1A993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7"/>
  </w:num>
  <w:num w:numId="5">
    <w:abstractNumId w:val="10"/>
  </w:num>
  <w:num w:numId="6">
    <w:abstractNumId w:val="5"/>
  </w:num>
  <w:num w:numId="7">
    <w:abstractNumId w:val="11"/>
  </w:num>
  <w:num w:numId="8">
    <w:abstractNumId w:val="0"/>
  </w:num>
  <w:num w:numId="9">
    <w:abstractNumId w:val="14"/>
  </w:num>
  <w:num w:numId="10">
    <w:abstractNumId w:val="2"/>
  </w:num>
  <w:num w:numId="11">
    <w:abstractNumId w:val="3"/>
  </w:num>
  <w:num w:numId="12">
    <w:abstractNumId w:val="1"/>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E5"/>
    <w:rsid w:val="000228E6"/>
    <w:rsid w:val="0016465E"/>
    <w:rsid w:val="00170D44"/>
    <w:rsid w:val="001936AA"/>
    <w:rsid w:val="002007BB"/>
    <w:rsid w:val="00276FC9"/>
    <w:rsid w:val="00377961"/>
    <w:rsid w:val="00477943"/>
    <w:rsid w:val="0049071E"/>
    <w:rsid w:val="00496F30"/>
    <w:rsid w:val="004A6806"/>
    <w:rsid w:val="0053277A"/>
    <w:rsid w:val="005A1EA7"/>
    <w:rsid w:val="005C67A4"/>
    <w:rsid w:val="005D4CE5"/>
    <w:rsid w:val="00635113"/>
    <w:rsid w:val="00673A45"/>
    <w:rsid w:val="00743523"/>
    <w:rsid w:val="007B18ED"/>
    <w:rsid w:val="007B3C57"/>
    <w:rsid w:val="008304FC"/>
    <w:rsid w:val="008373D3"/>
    <w:rsid w:val="00846D55"/>
    <w:rsid w:val="008D44A1"/>
    <w:rsid w:val="00903210"/>
    <w:rsid w:val="00912A71"/>
    <w:rsid w:val="00933AB5"/>
    <w:rsid w:val="00950907"/>
    <w:rsid w:val="009D0092"/>
    <w:rsid w:val="009E2DBA"/>
    <w:rsid w:val="00A41566"/>
    <w:rsid w:val="00A63C66"/>
    <w:rsid w:val="00AA5A4F"/>
    <w:rsid w:val="00AC45B5"/>
    <w:rsid w:val="00AE7AE6"/>
    <w:rsid w:val="00AF4525"/>
    <w:rsid w:val="00B63D35"/>
    <w:rsid w:val="00B863A5"/>
    <w:rsid w:val="00B8651E"/>
    <w:rsid w:val="00BB3AFF"/>
    <w:rsid w:val="00BC7845"/>
    <w:rsid w:val="00BD62EC"/>
    <w:rsid w:val="00C23F1D"/>
    <w:rsid w:val="00C70B52"/>
    <w:rsid w:val="00CE26EB"/>
    <w:rsid w:val="00D6782F"/>
    <w:rsid w:val="00D729BF"/>
    <w:rsid w:val="00DC3D6D"/>
    <w:rsid w:val="00F5039E"/>
    <w:rsid w:val="00F84891"/>
    <w:rsid w:val="00F90E33"/>
    <w:rsid w:val="00FA6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1EFF"/>
  <w15:chartTrackingRefBased/>
  <w15:docId w15:val="{AB3CA332-AD88-45B5-A3B2-8E049552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D4CE5"/>
    <w:pPr>
      <w:keepNext/>
      <w:spacing w:line="360" w:lineRule="auto"/>
      <w:jc w:val="center"/>
      <w:outlineLvl w:val="0"/>
    </w:pPr>
    <w:rPr>
      <w:rFonts w:ascii="Courier" w:eastAsia="Times New Roman" w:hAnsi="Courier" w:cs="Times New Roman"/>
      <w:b/>
      <w:szCs w:val="20"/>
      <w:lang w:val="es-ES" w:eastAsia="es-ES"/>
    </w:rPr>
  </w:style>
  <w:style w:type="paragraph" w:styleId="Ttulo2">
    <w:name w:val="heading 2"/>
    <w:basedOn w:val="Normal"/>
    <w:next w:val="Normal"/>
    <w:link w:val="Ttulo2Car"/>
    <w:qFormat/>
    <w:rsid w:val="005D4CE5"/>
    <w:pPr>
      <w:keepNext/>
      <w:spacing w:before="240" w:after="60"/>
      <w:outlineLvl w:val="1"/>
    </w:pPr>
    <w:rPr>
      <w:rFonts w:ascii="Cambria" w:eastAsia="Times New Roman" w:hAnsi="Cambria" w:cs="Times New Roman"/>
      <w:b/>
      <w:bCs/>
      <w:i/>
      <w:iCs/>
      <w:sz w:val="28"/>
      <w:szCs w:val="28"/>
      <w:lang w:val="es-ES" w:eastAsia="es-ES"/>
    </w:rPr>
  </w:style>
  <w:style w:type="paragraph" w:styleId="Ttulo4">
    <w:name w:val="heading 4"/>
    <w:basedOn w:val="Normal"/>
    <w:next w:val="Normal"/>
    <w:link w:val="Ttulo4Car"/>
    <w:qFormat/>
    <w:rsid w:val="005D4CE5"/>
    <w:pPr>
      <w:keepNext/>
      <w:spacing w:before="240" w:after="60"/>
      <w:outlineLvl w:val="3"/>
    </w:pPr>
    <w:rPr>
      <w:rFonts w:ascii="Calibri" w:eastAsia="Times New Roman" w:hAnsi="Calibri"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D4CE5"/>
    <w:rPr>
      <w:rFonts w:ascii="Courier" w:eastAsia="Times New Roman" w:hAnsi="Courier" w:cs="Times New Roman"/>
      <w:b/>
      <w:szCs w:val="20"/>
      <w:lang w:val="es-ES" w:eastAsia="es-ES"/>
    </w:rPr>
  </w:style>
  <w:style w:type="character" w:customStyle="1" w:styleId="Ttulo2Car">
    <w:name w:val="Título 2 Car"/>
    <w:basedOn w:val="Fuentedeprrafopredeter"/>
    <w:link w:val="Ttulo2"/>
    <w:rsid w:val="005D4CE5"/>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rsid w:val="005D4CE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5D4CE5"/>
  </w:style>
  <w:style w:type="paragraph" w:styleId="Encabezado">
    <w:name w:val="header"/>
    <w:basedOn w:val="Normal"/>
    <w:link w:val="EncabezadoCar"/>
    <w:rsid w:val="005D4CE5"/>
    <w:pPr>
      <w:tabs>
        <w:tab w:val="center" w:pos="4252"/>
        <w:tab w:val="right" w:pos="8504"/>
      </w:tabs>
    </w:pPr>
    <w:rPr>
      <w:rFonts w:eastAsia="Times New Roman" w:cs="Times New Roman"/>
      <w:szCs w:val="24"/>
      <w:lang w:val="es-ES" w:eastAsia="es-ES"/>
    </w:rPr>
  </w:style>
  <w:style w:type="character" w:customStyle="1" w:styleId="EncabezadoCar">
    <w:name w:val="Encabezado Car"/>
    <w:basedOn w:val="Fuentedeprrafopredeter"/>
    <w:link w:val="Encabezado"/>
    <w:rsid w:val="005D4CE5"/>
    <w:rPr>
      <w:rFonts w:eastAsia="Times New Roman" w:cs="Times New Roman"/>
      <w:szCs w:val="24"/>
      <w:lang w:val="es-ES" w:eastAsia="es-ES"/>
    </w:rPr>
  </w:style>
  <w:style w:type="character" w:styleId="Nmerodepgina">
    <w:name w:val="page number"/>
    <w:basedOn w:val="Fuentedeprrafopredeter"/>
    <w:rsid w:val="005D4CE5"/>
  </w:style>
  <w:style w:type="paragraph" w:styleId="Sangra2detindependiente">
    <w:name w:val="Body Text Indent 2"/>
    <w:basedOn w:val="Normal"/>
    <w:link w:val="Sangra2detindependienteCar"/>
    <w:rsid w:val="005D4CE5"/>
    <w:pPr>
      <w:ind w:left="851" w:hanging="851"/>
      <w:jc w:val="both"/>
    </w:pPr>
    <w:rPr>
      <w:rFonts w:eastAsia="Times New Roman" w:cs="Times New Roman"/>
      <w:b/>
      <w:szCs w:val="20"/>
      <w:lang w:val="es-ES" w:eastAsia="es-ES"/>
    </w:rPr>
  </w:style>
  <w:style w:type="character" w:customStyle="1" w:styleId="Sangra2detindependienteCar">
    <w:name w:val="Sangría 2 de t. independiente Car"/>
    <w:basedOn w:val="Fuentedeprrafopredeter"/>
    <w:link w:val="Sangra2detindependiente"/>
    <w:rsid w:val="005D4CE5"/>
    <w:rPr>
      <w:rFonts w:eastAsia="Times New Roman" w:cs="Times New Roman"/>
      <w:b/>
      <w:szCs w:val="20"/>
      <w:lang w:val="es-ES" w:eastAsia="es-ES"/>
    </w:rPr>
  </w:style>
  <w:style w:type="paragraph" w:styleId="Ttulo">
    <w:name w:val="Title"/>
    <w:basedOn w:val="Normal"/>
    <w:link w:val="TtuloCar"/>
    <w:qFormat/>
    <w:rsid w:val="005D4CE5"/>
    <w:pPr>
      <w:tabs>
        <w:tab w:val="left" w:pos="2835"/>
      </w:tabs>
      <w:jc w:val="center"/>
    </w:pPr>
    <w:rPr>
      <w:rFonts w:eastAsia="Times New Roman" w:cs="Times New Roman"/>
      <w:b/>
      <w:szCs w:val="20"/>
      <w:lang w:val="es-ES" w:eastAsia="es-ES"/>
    </w:rPr>
  </w:style>
  <w:style w:type="character" w:customStyle="1" w:styleId="TtuloCar">
    <w:name w:val="Título Car"/>
    <w:basedOn w:val="Fuentedeprrafopredeter"/>
    <w:link w:val="Ttulo"/>
    <w:rsid w:val="005D4CE5"/>
    <w:rPr>
      <w:rFonts w:eastAsia="Times New Roman" w:cs="Times New Roman"/>
      <w:b/>
      <w:szCs w:val="20"/>
      <w:lang w:val="es-ES" w:eastAsia="es-ES"/>
    </w:rPr>
  </w:style>
  <w:style w:type="character" w:customStyle="1" w:styleId="textarticulo1">
    <w:name w:val="textarticulo1"/>
    <w:rsid w:val="005D4CE5"/>
    <w:rPr>
      <w:rFonts w:ascii="Arial" w:hAnsi="Arial" w:cs="Arial" w:hint="default"/>
      <w:b w:val="0"/>
      <w:bCs w:val="0"/>
      <w:i w:val="0"/>
      <w:iCs w:val="0"/>
      <w:color w:val="666666"/>
      <w:sz w:val="13"/>
      <w:szCs w:val="13"/>
    </w:rPr>
  </w:style>
  <w:style w:type="paragraph" w:styleId="Textoindependiente">
    <w:name w:val="Body Text"/>
    <w:basedOn w:val="Normal"/>
    <w:link w:val="TextoindependienteCar"/>
    <w:rsid w:val="005D4CE5"/>
    <w:pPr>
      <w:spacing w:after="120"/>
    </w:pPr>
    <w:rPr>
      <w:rFonts w:eastAsia="Times New Roman" w:cs="Times New Roman"/>
      <w:szCs w:val="24"/>
      <w:lang w:val="es-ES" w:eastAsia="es-ES"/>
    </w:rPr>
  </w:style>
  <w:style w:type="character" w:customStyle="1" w:styleId="TextoindependienteCar">
    <w:name w:val="Texto independiente Car"/>
    <w:basedOn w:val="Fuentedeprrafopredeter"/>
    <w:link w:val="Textoindependiente"/>
    <w:rsid w:val="005D4CE5"/>
    <w:rPr>
      <w:rFonts w:eastAsia="Times New Roman" w:cs="Times New Roman"/>
      <w:szCs w:val="24"/>
      <w:lang w:val="es-ES" w:eastAsia="es-ES"/>
    </w:rPr>
  </w:style>
  <w:style w:type="paragraph" w:customStyle="1" w:styleId="Estilo1">
    <w:name w:val="Estilo1"/>
    <w:basedOn w:val="Normal"/>
    <w:rsid w:val="005D4CE5"/>
    <w:pPr>
      <w:tabs>
        <w:tab w:val="left" w:pos="2835"/>
      </w:tabs>
      <w:jc w:val="both"/>
    </w:pPr>
    <w:rPr>
      <w:rFonts w:eastAsia="Times New Roman" w:cs="Times New Roman"/>
      <w:szCs w:val="20"/>
      <w:lang w:val="es-ES" w:eastAsia="es-ES"/>
    </w:rPr>
  </w:style>
  <w:style w:type="paragraph" w:styleId="Textosinformato">
    <w:name w:val="Plain Text"/>
    <w:basedOn w:val="Normal"/>
    <w:link w:val="TextosinformatoCar"/>
    <w:rsid w:val="005D4CE5"/>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D4CE5"/>
    <w:rPr>
      <w:rFonts w:ascii="Courier New" w:eastAsia="Times New Roman" w:hAnsi="Courier New" w:cs="Courier New"/>
      <w:sz w:val="20"/>
      <w:szCs w:val="20"/>
      <w:lang w:val="es-ES" w:eastAsia="es-ES"/>
    </w:rPr>
  </w:style>
  <w:style w:type="paragraph" w:customStyle="1" w:styleId="Car">
    <w:name w:val="Car"/>
    <w:basedOn w:val="Normal"/>
    <w:rsid w:val="005D4CE5"/>
    <w:pPr>
      <w:spacing w:after="160" w:line="240" w:lineRule="exact"/>
    </w:pPr>
    <w:rPr>
      <w:rFonts w:ascii="Verdana" w:eastAsia="Times New Roman" w:hAnsi="Verdana" w:cs="Times New Roman"/>
      <w:spacing w:val="-5"/>
      <w:szCs w:val="24"/>
      <w:lang w:val="en-US"/>
    </w:rPr>
  </w:style>
  <w:style w:type="paragraph" w:styleId="Textoindependiente3">
    <w:name w:val="Body Text 3"/>
    <w:basedOn w:val="Normal"/>
    <w:link w:val="Textoindependiente3Car"/>
    <w:rsid w:val="005D4CE5"/>
    <w:pPr>
      <w:tabs>
        <w:tab w:val="left" w:pos="2835"/>
      </w:tabs>
      <w:spacing w:after="120"/>
      <w:jc w:val="both"/>
    </w:pPr>
    <w:rPr>
      <w:rFonts w:eastAsia="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5D4CE5"/>
    <w:rPr>
      <w:rFonts w:eastAsia="Times New Roman" w:cs="Times New Roman"/>
      <w:sz w:val="16"/>
      <w:szCs w:val="16"/>
      <w:lang w:val="es-ES" w:eastAsia="es-ES"/>
    </w:rPr>
  </w:style>
  <w:style w:type="paragraph" w:styleId="Prrafodelista">
    <w:name w:val="List Paragraph"/>
    <w:basedOn w:val="Normal"/>
    <w:qFormat/>
    <w:rsid w:val="005D4CE5"/>
    <w:pPr>
      <w:ind w:left="708"/>
    </w:pPr>
    <w:rPr>
      <w:rFonts w:ascii="Times New Roman" w:eastAsia="Times New Roman" w:hAnsi="Times New Roman" w:cs="Times New Roman"/>
      <w:sz w:val="20"/>
      <w:szCs w:val="20"/>
      <w:lang w:val="es-ES_tradnl" w:eastAsia="es-ES"/>
    </w:rPr>
  </w:style>
  <w:style w:type="character" w:customStyle="1" w:styleId="InitialStyle">
    <w:name w:val="InitialStyle"/>
    <w:rsid w:val="005D4CE5"/>
    <w:rPr>
      <w:rFonts w:ascii="Courier New" w:hAnsi="Courier New"/>
      <w:color w:val="auto"/>
      <w:spacing w:val="0"/>
      <w:sz w:val="24"/>
    </w:rPr>
  </w:style>
  <w:style w:type="paragraph" w:customStyle="1" w:styleId="Textopredeterminado2">
    <w:name w:val="Texto predeterminado:2"/>
    <w:basedOn w:val="Normal"/>
    <w:rsid w:val="005D4CE5"/>
    <w:pPr>
      <w:autoSpaceDE w:val="0"/>
      <w:autoSpaceDN w:val="0"/>
      <w:adjustRightInd w:val="0"/>
    </w:pPr>
    <w:rPr>
      <w:rFonts w:ascii="Times New Roman" w:eastAsia="Times New Roman" w:hAnsi="Times New Roman" w:cs="Times New Roman"/>
      <w:szCs w:val="24"/>
      <w:lang w:val="en-US" w:eastAsia="es-ES"/>
    </w:rPr>
  </w:style>
  <w:style w:type="paragraph" w:styleId="Piedepgina">
    <w:name w:val="footer"/>
    <w:basedOn w:val="Normal"/>
    <w:link w:val="PiedepginaCar"/>
    <w:rsid w:val="005D4CE5"/>
    <w:pPr>
      <w:tabs>
        <w:tab w:val="center" w:pos="4419"/>
        <w:tab w:val="right" w:pos="8838"/>
      </w:tabs>
    </w:pPr>
    <w:rPr>
      <w:rFonts w:eastAsia="Times New Roman" w:cs="Times New Roman"/>
      <w:szCs w:val="24"/>
      <w:lang w:val="es-ES" w:eastAsia="es-ES"/>
    </w:rPr>
  </w:style>
  <w:style w:type="character" w:customStyle="1" w:styleId="PiedepginaCar">
    <w:name w:val="Pie de página Car"/>
    <w:basedOn w:val="Fuentedeprrafopredeter"/>
    <w:link w:val="Piedepgina"/>
    <w:rsid w:val="005D4CE5"/>
    <w:rPr>
      <w:rFonts w:eastAsia="Times New Roman" w:cs="Times New Roman"/>
      <w:szCs w:val="24"/>
      <w:lang w:val="es-ES" w:eastAsia="es-ES"/>
    </w:rPr>
  </w:style>
  <w:style w:type="paragraph" w:styleId="HTMLconformatoprevio">
    <w:name w:val="HTML Preformatted"/>
    <w:basedOn w:val="Normal"/>
    <w:link w:val="HTMLconformatoprevioCar"/>
    <w:rsid w:val="005D4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rsid w:val="005D4CE5"/>
    <w:rPr>
      <w:rFonts w:ascii="Courier New" w:eastAsia="Times New Roman" w:hAnsi="Courier New" w:cs="Courier New"/>
      <w:sz w:val="20"/>
      <w:szCs w:val="20"/>
      <w:lang w:eastAsia="es-CL"/>
    </w:rPr>
  </w:style>
  <w:style w:type="paragraph" w:styleId="Textodeglobo">
    <w:name w:val="Balloon Text"/>
    <w:basedOn w:val="Normal"/>
    <w:link w:val="TextodegloboCar"/>
    <w:rsid w:val="005D4CE5"/>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5D4CE5"/>
    <w:rPr>
      <w:rFonts w:ascii="Tahoma" w:eastAsia="Times New Roman" w:hAnsi="Tahoma" w:cs="Tahoma"/>
      <w:sz w:val="16"/>
      <w:szCs w:val="16"/>
      <w:lang w:val="es-ES" w:eastAsia="es-ES"/>
    </w:rPr>
  </w:style>
  <w:style w:type="paragraph" w:customStyle="1" w:styleId="CharChar">
    <w:name w:val="Char Char"/>
    <w:basedOn w:val="Normal"/>
    <w:rsid w:val="005D4CE5"/>
    <w:pPr>
      <w:spacing w:after="160" w:line="240" w:lineRule="exact"/>
      <w:ind w:left="500"/>
      <w:jc w:val="center"/>
    </w:pPr>
    <w:rPr>
      <w:rFonts w:ascii="Verdana" w:eastAsia="Times New Roman" w:hAnsi="Verdana" w:cs="Arial"/>
      <w:b/>
      <w:sz w:val="20"/>
      <w:szCs w:val="20"/>
      <w:lang w:val="es-VE"/>
    </w:rPr>
  </w:style>
  <w:style w:type="character" w:customStyle="1" w:styleId="Ttulo10">
    <w:name w:val="Título #1_"/>
    <w:link w:val="Ttulo11"/>
    <w:rsid w:val="005D4CE5"/>
    <w:rPr>
      <w:rFonts w:ascii="Tahoma" w:eastAsia="Tahoma" w:hAnsi="Tahoma" w:cs="Tahoma"/>
      <w:b/>
      <w:bCs/>
      <w:sz w:val="21"/>
      <w:szCs w:val="21"/>
      <w:shd w:val="clear" w:color="auto" w:fill="FFFFFF"/>
    </w:rPr>
  </w:style>
  <w:style w:type="character" w:customStyle="1" w:styleId="Cuerpodeltexto2">
    <w:name w:val="Cuerpo del texto (2)_"/>
    <w:link w:val="Cuerpodeltexto20"/>
    <w:rsid w:val="005D4CE5"/>
    <w:rPr>
      <w:rFonts w:ascii="Tahoma" w:eastAsia="Tahoma" w:hAnsi="Tahoma" w:cs="Tahoma"/>
      <w:sz w:val="21"/>
      <w:szCs w:val="21"/>
      <w:shd w:val="clear" w:color="auto" w:fill="FFFFFF"/>
    </w:rPr>
  </w:style>
  <w:style w:type="character" w:customStyle="1" w:styleId="Cuerpodeltexto28">
    <w:name w:val="Cuerpo del texto (2) + 8"/>
    <w:aliases w:val="5 pto,Negrita"/>
    <w:rsid w:val="005D4CE5"/>
    <w:rPr>
      <w:rFonts w:ascii="Tahoma" w:eastAsia="Tahoma" w:hAnsi="Tahoma" w:cs="Tahoma"/>
      <w:b/>
      <w:bCs/>
      <w:i w:val="0"/>
      <w:iCs w:val="0"/>
      <w:smallCaps w:val="0"/>
      <w:strike w:val="0"/>
      <w:color w:val="000000"/>
      <w:spacing w:val="0"/>
      <w:w w:val="100"/>
      <w:position w:val="0"/>
      <w:sz w:val="17"/>
      <w:szCs w:val="17"/>
      <w:u w:val="none"/>
      <w:lang w:val="es-ES" w:eastAsia="es-ES" w:bidi="es-ES"/>
    </w:rPr>
  </w:style>
  <w:style w:type="paragraph" w:customStyle="1" w:styleId="Ttulo11">
    <w:name w:val="Título #1"/>
    <w:basedOn w:val="Normal"/>
    <w:link w:val="Ttulo10"/>
    <w:rsid w:val="005D4CE5"/>
    <w:pPr>
      <w:widowControl w:val="0"/>
      <w:shd w:val="clear" w:color="auto" w:fill="FFFFFF"/>
      <w:spacing w:before="460" w:line="245" w:lineRule="exact"/>
      <w:jc w:val="center"/>
      <w:outlineLvl w:val="0"/>
    </w:pPr>
    <w:rPr>
      <w:rFonts w:ascii="Tahoma" w:eastAsia="Tahoma" w:hAnsi="Tahoma" w:cs="Tahoma"/>
      <w:b/>
      <w:bCs/>
      <w:sz w:val="21"/>
      <w:szCs w:val="21"/>
    </w:rPr>
  </w:style>
  <w:style w:type="paragraph" w:customStyle="1" w:styleId="Cuerpodeltexto20">
    <w:name w:val="Cuerpo del texto (2)"/>
    <w:basedOn w:val="Normal"/>
    <w:link w:val="Cuerpodeltexto2"/>
    <w:rsid w:val="005D4CE5"/>
    <w:pPr>
      <w:widowControl w:val="0"/>
      <w:shd w:val="clear" w:color="auto" w:fill="FFFFFF"/>
      <w:spacing w:before="240" w:after="240" w:line="245" w:lineRule="exact"/>
      <w:ind w:hanging="720"/>
      <w:jc w:val="both"/>
    </w:pPr>
    <w:rPr>
      <w:rFonts w:ascii="Tahoma" w:eastAsia="Tahoma" w:hAnsi="Tahoma" w:cs="Tahoma"/>
      <w:sz w:val="21"/>
      <w:szCs w:val="21"/>
    </w:rPr>
  </w:style>
  <w:style w:type="paragraph" w:styleId="Sangradetextonormal">
    <w:name w:val="Body Text Indent"/>
    <w:basedOn w:val="Normal"/>
    <w:link w:val="SangradetextonormalCar"/>
    <w:rsid w:val="005D4CE5"/>
    <w:pPr>
      <w:spacing w:after="120"/>
      <w:ind w:left="283"/>
    </w:pPr>
    <w:rPr>
      <w:rFonts w:eastAsia="Times New Roman" w:cs="Times New Roman"/>
      <w:szCs w:val="24"/>
      <w:lang w:val="es-ES" w:eastAsia="es-ES"/>
    </w:rPr>
  </w:style>
  <w:style w:type="character" w:customStyle="1" w:styleId="SangradetextonormalCar">
    <w:name w:val="Sangría de texto normal Car"/>
    <w:basedOn w:val="Fuentedeprrafopredeter"/>
    <w:link w:val="Sangradetextonormal"/>
    <w:rsid w:val="005D4CE5"/>
    <w:rPr>
      <w:rFonts w:eastAsia="Times New Roman" w:cs="Times New Roman"/>
      <w:szCs w:val="24"/>
      <w:lang w:val="es-ES" w:eastAsia="es-ES"/>
    </w:rPr>
  </w:style>
  <w:style w:type="character" w:customStyle="1" w:styleId="Notaalpie">
    <w:name w:val="Nota al pie_"/>
    <w:basedOn w:val="Fuentedeprrafopredeter"/>
    <w:rsid w:val="00D729BF"/>
    <w:rPr>
      <w:rFonts w:ascii="Tahoma" w:eastAsia="Tahoma" w:hAnsi="Tahoma" w:cs="Tahoma"/>
      <w:b/>
      <w:bCs/>
      <w:i w:val="0"/>
      <w:iCs w:val="0"/>
      <w:smallCaps w:val="0"/>
      <w:strike w:val="0"/>
      <w:sz w:val="17"/>
      <w:szCs w:val="17"/>
      <w:u w:val="none"/>
    </w:rPr>
  </w:style>
  <w:style w:type="character" w:customStyle="1" w:styleId="Notaalpie0">
    <w:name w:val="Nota al pie"/>
    <w:basedOn w:val="Notaalpie"/>
    <w:rsid w:val="00D729BF"/>
    <w:rPr>
      <w:rFonts w:ascii="Tahoma" w:eastAsia="Tahoma" w:hAnsi="Tahoma" w:cs="Tahoma"/>
      <w:b/>
      <w:bCs/>
      <w:i w:val="0"/>
      <w:iCs w:val="0"/>
      <w:smallCaps w:val="0"/>
      <w:strike w:val="0"/>
      <w:color w:val="191B17"/>
      <w:spacing w:val="0"/>
      <w:w w:val="100"/>
      <w:position w:val="0"/>
      <w:sz w:val="17"/>
      <w:szCs w:val="17"/>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38</Pages>
  <Words>12421</Words>
  <Characters>68316</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LFIGUEROA</cp:lastModifiedBy>
  <cp:revision>11</cp:revision>
  <cp:lastPrinted>2018-11-27T20:32:00Z</cp:lastPrinted>
  <dcterms:created xsi:type="dcterms:W3CDTF">2018-11-26T18:40:00Z</dcterms:created>
  <dcterms:modified xsi:type="dcterms:W3CDTF">2018-11-27T20:44:00Z</dcterms:modified>
</cp:coreProperties>
</file>