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495A2" w14:textId="2937A876" w:rsidR="000F193C" w:rsidRDefault="00060416" w:rsidP="008434BB">
      <w:pPr>
        <w:tabs>
          <w:tab w:val="left" w:pos="2520"/>
        </w:tabs>
        <w:spacing w:after="0" w:line="240" w:lineRule="atLeast"/>
        <w:jc w:val="both"/>
        <w:rPr>
          <w:rFonts w:ascii="Arial" w:hAnsi="Arial" w:cs="Arial"/>
          <w:b/>
          <w:sz w:val="24"/>
          <w:szCs w:val="24"/>
        </w:rPr>
      </w:pPr>
      <w:r>
        <w:rPr>
          <w:rFonts w:ascii="Arial" w:hAnsi="Arial" w:cs="Arial"/>
          <w:b/>
          <w:bCs/>
          <w:sz w:val="24"/>
          <w:szCs w:val="24"/>
        </w:rPr>
        <w:t>I</w:t>
      </w:r>
      <w:r w:rsidR="008434BB" w:rsidRPr="008434BB">
        <w:rPr>
          <w:rFonts w:ascii="Arial" w:hAnsi="Arial" w:cs="Arial"/>
          <w:b/>
          <w:bCs/>
          <w:sz w:val="24"/>
          <w:szCs w:val="24"/>
        </w:rPr>
        <w:t>NFORME DE LA COMISIÓN</w:t>
      </w:r>
      <w:r w:rsidR="000F193C">
        <w:rPr>
          <w:rFonts w:ascii="Arial" w:hAnsi="Arial" w:cs="Arial"/>
          <w:b/>
          <w:bCs/>
          <w:sz w:val="24"/>
          <w:szCs w:val="24"/>
        </w:rPr>
        <w:t xml:space="preserve"> DE </w:t>
      </w:r>
      <w:r w:rsidR="00A97F66">
        <w:rPr>
          <w:rFonts w:ascii="Arial" w:hAnsi="Arial" w:cs="Arial"/>
          <w:b/>
          <w:bCs/>
          <w:sz w:val="24"/>
          <w:szCs w:val="24"/>
        </w:rPr>
        <w:t>DEFENSA NACIONAL</w:t>
      </w:r>
      <w:r w:rsidR="008434BB">
        <w:rPr>
          <w:rFonts w:ascii="Arial" w:hAnsi="Arial" w:cs="Arial"/>
          <w:b/>
          <w:bCs/>
          <w:sz w:val="24"/>
          <w:szCs w:val="24"/>
        </w:rPr>
        <w:t xml:space="preserve"> RECAIDO </w:t>
      </w:r>
      <w:r w:rsidR="008434BB" w:rsidRPr="008434BB">
        <w:rPr>
          <w:rFonts w:ascii="Arial" w:hAnsi="Arial" w:cs="Arial"/>
          <w:b/>
          <w:sz w:val="24"/>
          <w:szCs w:val="24"/>
        </w:rPr>
        <w:t xml:space="preserve">EN </w:t>
      </w:r>
      <w:r>
        <w:rPr>
          <w:rFonts w:ascii="Arial" w:hAnsi="Arial" w:cs="Arial"/>
          <w:b/>
          <w:sz w:val="24"/>
          <w:szCs w:val="24"/>
        </w:rPr>
        <w:t>EL PROYECT</w:t>
      </w:r>
      <w:r w:rsidR="000F647B">
        <w:rPr>
          <w:rFonts w:ascii="Arial" w:hAnsi="Arial" w:cs="Arial"/>
          <w:b/>
          <w:sz w:val="24"/>
          <w:szCs w:val="24"/>
        </w:rPr>
        <w:t>O DE LEY</w:t>
      </w:r>
      <w:r w:rsidR="000F4B4F" w:rsidRPr="000F4B4F">
        <w:rPr>
          <w:rFonts w:ascii="Arial" w:hAnsi="Arial" w:cs="Arial"/>
          <w:b/>
          <w:sz w:val="24"/>
          <w:szCs w:val="24"/>
        </w:rPr>
        <w:t xml:space="preserve"> </w:t>
      </w:r>
      <w:r w:rsidR="000F647B" w:rsidRPr="000F4B4F">
        <w:rPr>
          <w:rFonts w:ascii="Arial" w:hAnsi="Arial" w:cs="Arial"/>
          <w:b/>
          <w:sz w:val="24"/>
          <w:szCs w:val="24"/>
        </w:rPr>
        <w:t>QUE DECLARA EL MES DE OCTUBRE COMO EL "MES NACIONAL DE LA CIBERSEGURIDAD”.</w:t>
      </w:r>
    </w:p>
    <w:p w14:paraId="761F396D" w14:textId="77777777"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14:paraId="26EB0D6D" w14:textId="77777777" w:rsidR="008434BB" w:rsidRPr="008434BB" w:rsidRDefault="008434BB" w:rsidP="008434BB">
      <w:pPr>
        <w:tabs>
          <w:tab w:val="left" w:pos="2520"/>
        </w:tabs>
        <w:spacing w:after="0" w:line="240" w:lineRule="atLeast"/>
        <w:jc w:val="both"/>
        <w:rPr>
          <w:rFonts w:ascii="Arial" w:hAnsi="Arial" w:cs="Arial"/>
          <w:b/>
          <w:bCs/>
          <w:sz w:val="24"/>
          <w:szCs w:val="24"/>
        </w:rPr>
      </w:pPr>
    </w:p>
    <w:p w14:paraId="226EC7C5" w14:textId="0C9BCF99" w:rsidR="008434BB" w:rsidRPr="008434BB" w:rsidRDefault="000F193C" w:rsidP="008434BB">
      <w:pPr>
        <w:pStyle w:val="Ttulo1"/>
        <w:tabs>
          <w:tab w:val="left" w:pos="2520"/>
        </w:tabs>
        <w:spacing w:line="240" w:lineRule="atLeast"/>
        <w:rPr>
          <w:sz w:val="24"/>
        </w:rPr>
      </w:pPr>
      <w:r>
        <w:rPr>
          <w:sz w:val="24"/>
        </w:rPr>
        <w:t>BOLETÍ</w:t>
      </w:r>
      <w:r w:rsidR="00060416">
        <w:rPr>
          <w:sz w:val="24"/>
        </w:rPr>
        <w:t>N</w:t>
      </w:r>
      <w:r w:rsidR="000C4538">
        <w:rPr>
          <w:sz w:val="24"/>
        </w:rPr>
        <w:t xml:space="preserve"> N</w:t>
      </w:r>
      <w:r w:rsidR="00EF5740">
        <w:rPr>
          <w:sz w:val="24"/>
        </w:rPr>
        <w:t>°11.729-02</w:t>
      </w:r>
      <w:r>
        <w:rPr>
          <w:sz w:val="24"/>
        </w:rPr>
        <w:t>(S)</w:t>
      </w:r>
    </w:p>
    <w:p w14:paraId="0EF29AC0"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0C27647C"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5E46AD61"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14:paraId="58765541" w14:textId="77777777" w:rsidR="008434BB" w:rsidRPr="008434BB" w:rsidRDefault="008434BB" w:rsidP="008434BB">
      <w:pPr>
        <w:tabs>
          <w:tab w:val="left" w:pos="2520"/>
        </w:tabs>
        <w:spacing w:after="0" w:line="240" w:lineRule="atLeast"/>
        <w:jc w:val="both"/>
        <w:rPr>
          <w:rFonts w:ascii="Arial" w:hAnsi="Arial" w:cs="Arial"/>
          <w:sz w:val="24"/>
          <w:szCs w:val="24"/>
        </w:rPr>
      </w:pPr>
    </w:p>
    <w:p w14:paraId="4EB1717C" w14:textId="77777777" w:rsidR="008434BB" w:rsidRPr="008434BB" w:rsidRDefault="008434BB" w:rsidP="008434BB">
      <w:pPr>
        <w:tabs>
          <w:tab w:val="left" w:pos="2520"/>
        </w:tabs>
        <w:spacing w:after="0" w:line="240" w:lineRule="atLeast"/>
        <w:jc w:val="both"/>
        <w:rPr>
          <w:rFonts w:ascii="Arial" w:hAnsi="Arial" w:cs="Arial"/>
          <w:sz w:val="24"/>
          <w:szCs w:val="24"/>
        </w:rPr>
      </w:pPr>
    </w:p>
    <w:p w14:paraId="03EF831A" w14:textId="5FA2251F" w:rsidR="003A1200" w:rsidRDefault="008434BB" w:rsidP="008434BB">
      <w:pPr>
        <w:tabs>
          <w:tab w:val="left" w:pos="2552"/>
        </w:tabs>
        <w:spacing w:after="0" w:line="240" w:lineRule="atLeast"/>
        <w:jc w:val="both"/>
        <w:rPr>
          <w:rFonts w:ascii="Arial" w:hAnsi="Arial" w:cs="Arial"/>
          <w:sz w:val="24"/>
          <w:szCs w:val="24"/>
        </w:rPr>
      </w:pPr>
      <w:r w:rsidRPr="008434BB">
        <w:rPr>
          <w:rFonts w:ascii="Arial" w:hAnsi="Arial" w:cs="Arial"/>
          <w:sz w:val="24"/>
          <w:szCs w:val="24"/>
        </w:rPr>
        <w:tab/>
        <w:t xml:space="preserve">La Comisión de </w:t>
      </w:r>
      <w:r w:rsidR="00EF5740">
        <w:rPr>
          <w:rFonts w:ascii="Arial" w:hAnsi="Arial" w:cs="Arial"/>
          <w:sz w:val="24"/>
          <w:szCs w:val="24"/>
        </w:rPr>
        <w:t>Defensa Nacional</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 el proyecto de</w:t>
      </w:r>
      <w:r w:rsidR="000C4538">
        <w:rPr>
          <w:rFonts w:ascii="Arial" w:hAnsi="Arial" w:cs="Arial"/>
          <w:sz w:val="24"/>
          <w:szCs w:val="24"/>
        </w:rPr>
        <w:t xml:space="preserve"> la referencia</w:t>
      </w:r>
      <w:r w:rsidR="00F917DB">
        <w:rPr>
          <w:rFonts w:ascii="Arial" w:hAnsi="Arial" w:cs="Arial"/>
          <w:sz w:val="24"/>
          <w:szCs w:val="24"/>
        </w:rPr>
        <w:t xml:space="preserve">, iniciado en </w:t>
      </w:r>
      <w:r w:rsidR="003A1200">
        <w:rPr>
          <w:rFonts w:ascii="Arial" w:hAnsi="Arial" w:cs="Arial"/>
          <w:sz w:val="24"/>
          <w:szCs w:val="24"/>
        </w:rPr>
        <w:t>moción de los s</w:t>
      </w:r>
      <w:r w:rsidR="003A1200" w:rsidRPr="003A1200">
        <w:rPr>
          <w:rFonts w:ascii="Arial" w:hAnsi="Arial" w:cs="Arial"/>
          <w:sz w:val="24"/>
          <w:szCs w:val="24"/>
        </w:rPr>
        <w:t>enadores señores Pugh,</w:t>
      </w:r>
      <w:r w:rsidR="003A1200">
        <w:rPr>
          <w:rFonts w:ascii="Arial" w:hAnsi="Arial" w:cs="Arial"/>
          <w:sz w:val="24"/>
          <w:szCs w:val="24"/>
        </w:rPr>
        <w:t xml:space="preserve"> don </w:t>
      </w:r>
      <w:r w:rsidR="003A1200" w:rsidRPr="003A1200">
        <w:rPr>
          <w:rFonts w:ascii="Arial" w:hAnsi="Arial" w:cs="Arial"/>
          <w:sz w:val="24"/>
          <w:szCs w:val="24"/>
        </w:rPr>
        <w:t>Kenneth</w:t>
      </w:r>
      <w:r w:rsidR="003A1200">
        <w:rPr>
          <w:rFonts w:ascii="Arial" w:hAnsi="Arial" w:cs="Arial"/>
          <w:sz w:val="24"/>
          <w:szCs w:val="24"/>
        </w:rPr>
        <w:t>;</w:t>
      </w:r>
      <w:r w:rsidR="003A1200" w:rsidRPr="003A1200">
        <w:rPr>
          <w:rFonts w:ascii="Arial" w:hAnsi="Arial" w:cs="Arial"/>
          <w:sz w:val="24"/>
          <w:szCs w:val="24"/>
        </w:rPr>
        <w:t xml:space="preserve"> Araya,</w:t>
      </w:r>
      <w:r w:rsidR="003A1200">
        <w:rPr>
          <w:rFonts w:ascii="Arial" w:hAnsi="Arial" w:cs="Arial"/>
          <w:sz w:val="24"/>
          <w:szCs w:val="24"/>
        </w:rPr>
        <w:t xml:space="preserve"> don Pedro;</w:t>
      </w:r>
      <w:r w:rsidR="003A1200" w:rsidRPr="003A1200">
        <w:rPr>
          <w:rFonts w:ascii="Arial" w:hAnsi="Arial" w:cs="Arial"/>
          <w:sz w:val="24"/>
          <w:szCs w:val="24"/>
        </w:rPr>
        <w:t xml:space="preserve"> Bianchi,</w:t>
      </w:r>
      <w:r w:rsidR="003A1200">
        <w:rPr>
          <w:rFonts w:ascii="Arial" w:hAnsi="Arial" w:cs="Arial"/>
          <w:sz w:val="24"/>
          <w:szCs w:val="24"/>
        </w:rPr>
        <w:t xml:space="preserve"> don Carlos;</w:t>
      </w:r>
      <w:r w:rsidR="003A1200" w:rsidRPr="003A1200">
        <w:rPr>
          <w:rFonts w:ascii="Arial" w:hAnsi="Arial" w:cs="Arial"/>
          <w:sz w:val="24"/>
          <w:szCs w:val="24"/>
        </w:rPr>
        <w:t xml:space="preserve"> Elizalde</w:t>
      </w:r>
      <w:r w:rsidR="003A1200">
        <w:rPr>
          <w:rFonts w:ascii="Arial" w:hAnsi="Arial" w:cs="Arial"/>
          <w:sz w:val="24"/>
          <w:szCs w:val="24"/>
        </w:rPr>
        <w:t>, don Álvaro</w:t>
      </w:r>
      <w:r w:rsidR="003A1200" w:rsidRPr="003A1200">
        <w:rPr>
          <w:rFonts w:ascii="Arial" w:hAnsi="Arial" w:cs="Arial"/>
          <w:sz w:val="24"/>
          <w:szCs w:val="24"/>
        </w:rPr>
        <w:t xml:space="preserve"> y Pérez</w:t>
      </w:r>
      <w:r w:rsidR="003A1200">
        <w:rPr>
          <w:rFonts w:ascii="Arial" w:hAnsi="Arial" w:cs="Arial"/>
          <w:sz w:val="24"/>
          <w:szCs w:val="24"/>
        </w:rPr>
        <w:t>, don Víctor</w:t>
      </w:r>
      <w:r w:rsidR="003A1200" w:rsidRPr="003A1200">
        <w:rPr>
          <w:rFonts w:ascii="Arial" w:hAnsi="Arial" w:cs="Arial"/>
          <w:sz w:val="24"/>
          <w:szCs w:val="24"/>
        </w:rPr>
        <w:t>.</w:t>
      </w:r>
    </w:p>
    <w:p w14:paraId="5D5D86FB" w14:textId="77777777" w:rsidR="00687DE5" w:rsidRDefault="00687DE5" w:rsidP="008434BB">
      <w:pPr>
        <w:tabs>
          <w:tab w:val="left" w:pos="2552"/>
        </w:tabs>
        <w:spacing w:after="0" w:line="240" w:lineRule="atLeast"/>
        <w:jc w:val="both"/>
        <w:rPr>
          <w:rFonts w:ascii="Arial" w:hAnsi="Arial" w:cs="Arial"/>
          <w:sz w:val="24"/>
          <w:szCs w:val="24"/>
        </w:rPr>
      </w:pPr>
    </w:p>
    <w:p w14:paraId="7C3D42DE" w14:textId="47C968C2" w:rsidR="00A70428" w:rsidRPr="00A70428" w:rsidRDefault="004D7503" w:rsidP="00A70428">
      <w:pPr>
        <w:tabs>
          <w:tab w:val="left" w:pos="2160"/>
          <w:tab w:val="left" w:pos="3402"/>
          <w:tab w:val="left" w:pos="3969"/>
        </w:tabs>
        <w:spacing w:before="120" w:after="120" w:line="240" w:lineRule="auto"/>
        <w:ind w:right="51"/>
        <w:jc w:val="both"/>
        <w:rPr>
          <w:rFonts w:ascii="Arial" w:eastAsia="Times New Roman" w:hAnsi="Arial" w:cs="Arial"/>
          <w:bCs/>
          <w:sz w:val="24"/>
          <w:szCs w:val="24"/>
          <w:lang w:eastAsia="es-ES"/>
        </w:rPr>
      </w:pPr>
      <w:r>
        <w:rPr>
          <w:rFonts w:ascii="Arial" w:hAnsi="Arial" w:cs="Arial"/>
          <w:sz w:val="24"/>
          <w:szCs w:val="24"/>
        </w:rPr>
        <w:tab/>
      </w:r>
      <w:r w:rsidRPr="00A601F6">
        <w:rPr>
          <w:rFonts w:ascii="Arial" w:hAnsi="Arial" w:cs="Arial"/>
          <w:sz w:val="24"/>
          <w:szCs w:val="24"/>
        </w:rPr>
        <w:t>Durante el análisis de esta iniciativa la Comisión contó con la c</w:t>
      </w:r>
      <w:r w:rsidR="00D6563A" w:rsidRPr="00A601F6">
        <w:rPr>
          <w:rFonts w:ascii="Arial" w:hAnsi="Arial" w:cs="Arial"/>
          <w:sz w:val="24"/>
          <w:szCs w:val="24"/>
        </w:rPr>
        <w:t xml:space="preserve">olaboración </w:t>
      </w:r>
      <w:r w:rsidR="002D3B51">
        <w:rPr>
          <w:rFonts w:ascii="Arial" w:hAnsi="Arial" w:cs="Arial"/>
          <w:sz w:val="24"/>
          <w:szCs w:val="24"/>
        </w:rPr>
        <w:t>del senador Kenneth Pugh.</w:t>
      </w:r>
    </w:p>
    <w:p w14:paraId="31E5B181" w14:textId="77777777" w:rsidR="00B970C9" w:rsidRDefault="00B970C9" w:rsidP="008434BB">
      <w:pPr>
        <w:tabs>
          <w:tab w:val="left" w:pos="2520"/>
        </w:tabs>
        <w:spacing w:after="0" w:line="240" w:lineRule="atLeast"/>
        <w:rPr>
          <w:rFonts w:ascii="Arial" w:hAnsi="Arial" w:cs="Arial"/>
          <w:bCs/>
          <w:sz w:val="24"/>
          <w:szCs w:val="24"/>
          <w:u w:val="single"/>
        </w:rPr>
      </w:pPr>
    </w:p>
    <w:p w14:paraId="4BFC78D8" w14:textId="77777777"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14:paraId="2FB4CD9D" w14:textId="77777777" w:rsidR="008434BB" w:rsidRDefault="008434BB" w:rsidP="008434BB">
      <w:pPr>
        <w:tabs>
          <w:tab w:val="left" w:pos="2520"/>
        </w:tabs>
        <w:spacing w:after="0" w:line="240" w:lineRule="atLeast"/>
        <w:rPr>
          <w:rFonts w:ascii="Arial" w:hAnsi="Arial" w:cs="Arial"/>
          <w:b/>
          <w:bCs/>
          <w:sz w:val="24"/>
          <w:szCs w:val="24"/>
          <w:u w:val="single"/>
        </w:rPr>
      </w:pPr>
    </w:p>
    <w:p w14:paraId="4640BD07" w14:textId="21D465FE" w:rsidR="00060416"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00060416" w:rsidRPr="00060416">
        <w:rPr>
          <w:rFonts w:ascii="Arial" w:hAnsi="Arial" w:cs="Arial"/>
          <w:sz w:val="24"/>
          <w:szCs w:val="24"/>
        </w:rPr>
        <w:t xml:space="preserve"> </w:t>
      </w:r>
      <w:r w:rsidR="00714D17">
        <w:rPr>
          <w:rFonts w:ascii="Arial" w:hAnsi="Arial" w:cs="Arial"/>
          <w:sz w:val="24"/>
          <w:szCs w:val="24"/>
        </w:rPr>
        <w:t xml:space="preserve">es la de </w:t>
      </w:r>
      <w:r w:rsidR="003A1200">
        <w:rPr>
          <w:rFonts w:ascii="Arial" w:hAnsi="Arial" w:cs="Arial"/>
          <w:sz w:val="24"/>
          <w:szCs w:val="24"/>
        </w:rPr>
        <w:t>d</w:t>
      </w:r>
      <w:r w:rsidR="003A1200" w:rsidRPr="003A1200">
        <w:rPr>
          <w:rFonts w:ascii="Arial" w:hAnsi="Arial" w:cs="Arial"/>
          <w:sz w:val="24"/>
          <w:szCs w:val="24"/>
        </w:rPr>
        <w:t>eclarar octubre de cada año como el “Mes Nacional de la Ciberseguridad”, con la finalidad de efectuar actividades de fomento y ejercicios nacionales relacionados con ella.</w:t>
      </w:r>
    </w:p>
    <w:p w14:paraId="3CA089D6" w14:textId="77777777" w:rsidR="00060416" w:rsidRDefault="00060416" w:rsidP="008434BB">
      <w:pPr>
        <w:tabs>
          <w:tab w:val="left" w:pos="2520"/>
        </w:tabs>
        <w:spacing w:after="0" w:line="240" w:lineRule="atLeast"/>
        <w:jc w:val="both"/>
        <w:rPr>
          <w:rFonts w:ascii="Arial" w:hAnsi="Arial" w:cs="Arial"/>
          <w:sz w:val="24"/>
          <w:szCs w:val="24"/>
        </w:rPr>
      </w:pPr>
    </w:p>
    <w:p w14:paraId="75D4BDD7" w14:textId="77777777"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2E2931">
        <w:rPr>
          <w:rFonts w:ascii="Arial" w:hAnsi="Arial" w:cs="Arial"/>
          <w:b/>
          <w:sz w:val="24"/>
          <w:szCs w:val="24"/>
          <w:u w:val="single"/>
        </w:rPr>
        <w:t>Quórum de votación.</w:t>
      </w:r>
    </w:p>
    <w:p w14:paraId="7D83DEE8" w14:textId="77777777" w:rsidR="008434BB" w:rsidRDefault="008434BB" w:rsidP="008434BB">
      <w:pPr>
        <w:tabs>
          <w:tab w:val="left" w:pos="2520"/>
        </w:tabs>
        <w:spacing w:after="0" w:line="240" w:lineRule="atLeast"/>
        <w:jc w:val="both"/>
        <w:rPr>
          <w:rFonts w:ascii="Arial" w:hAnsi="Arial" w:cs="Arial"/>
          <w:sz w:val="24"/>
          <w:szCs w:val="24"/>
        </w:rPr>
      </w:pPr>
    </w:p>
    <w:p w14:paraId="135397B0" w14:textId="68962F4F" w:rsidR="0078329E" w:rsidRDefault="0088053E" w:rsidP="004E74CD">
      <w:pPr>
        <w:tabs>
          <w:tab w:val="left" w:pos="2520"/>
        </w:tabs>
        <w:spacing w:after="0" w:line="240" w:lineRule="atLeast"/>
        <w:jc w:val="both"/>
        <w:rPr>
          <w:rFonts w:ascii="Arial" w:hAnsi="Arial" w:cs="Arial"/>
          <w:sz w:val="24"/>
          <w:szCs w:val="24"/>
        </w:rPr>
      </w:pPr>
      <w:r>
        <w:rPr>
          <w:rFonts w:ascii="Arial" w:hAnsi="Arial" w:cs="Arial"/>
          <w:sz w:val="24"/>
          <w:szCs w:val="24"/>
        </w:rPr>
        <w:tab/>
      </w:r>
      <w:r w:rsidR="000C70CA">
        <w:rPr>
          <w:rFonts w:ascii="Arial" w:hAnsi="Arial" w:cs="Arial"/>
          <w:sz w:val="24"/>
          <w:szCs w:val="24"/>
        </w:rPr>
        <w:t>Cabe hacer presente que e</w:t>
      </w:r>
      <w:r>
        <w:rPr>
          <w:rFonts w:ascii="Arial" w:hAnsi="Arial" w:cs="Arial"/>
          <w:sz w:val="24"/>
          <w:szCs w:val="24"/>
        </w:rPr>
        <w:t>l H. Senado</w:t>
      </w:r>
      <w:r w:rsidR="003A1200">
        <w:rPr>
          <w:rFonts w:ascii="Arial" w:hAnsi="Arial" w:cs="Arial"/>
          <w:sz w:val="24"/>
          <w:szCs w:val="24"/>
        </w:rPr>
        <w:t xml:space="preserve"> calificó el artículo único del proyecto como de quórum </w:t>
      </w:r>
      <w:r w:rsidR="004E74CD">
        <w:rPr>
          <w:rFonts w:ascii="Arial" w:hAnsi="Arial" w:cs="Arial"/>
          <w:sz w:val="24"/>
          <w:szCs w:val="24"/>
        </w:rPr>
        <w:t>simple, criterio que vuestra Comisión de Defensa Nacional comparte.</w:t>
      </w:r>
      <w:r>
        <w:rPr>
          <w:rFonts w:ascii="Arial" w:hAnsi="Arial" w:cs="Arial"/>
          <w:sz w:val="24"/>
          <w:szCs w:val="24"/>
        </w:rPr>
        <w:t xml:space="preserve"> </w:t>
      </w:r>
    </w:p>
    <w:p w14:paraId="08EEF72F" w14:textId="77777777" w:rsidR="0078329E" w:rsidRDefault="0078329E" w:rsidP="008434BB">
      <w:pPr>
        <w:tabs>
          <w:tab w:val="left" w:pos="2520"/>
        </w:tabs>
        <w:spacing w:after="0" w:line="240" w:lineRule="atLeast"/>
        <w:jc w:val="both"/>
        <w:rPr>
          <w:rFonts w:ascii="Arial" w:hAnsi="Arial" w:cs="Arial"/>
          <w:sz w:val="24"/>
          <w:szCs w:val="24"/>
        </w:rPr>
      </w:pPr>
    </w:p>
    <w:p w14:paraId="19C059B6" w14:textId="77777777" w:rsidR="00F53B88" w:rsidRPr="00F53B88" w:rsidRDefault="00F53B88" w:rsidP="008434BB">
      <w:pPr>
        <w:tabs>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14:paraId="033E4E4C" w14:textId="77777777" w:rsidR="00F53B88" w:rsidRDefault="00F53B88" w:rsidP="008434BB">
      <w:pPr>
        <w:tabs>
          <w:tab w:val="left" w:pos="2520"/>
        </w:tabs>
        <w:spacing w:after="0" w:line="240" w:lineRule="atLeast"/>
        <w:jc w:val="both"/>
        <w:rPr>
          <w:rFonts w:ascii="Arial" w:hAnsi="Arial" w:cs="Arial"/>
          <w:sz w:val="24"/>
          <w:szCs w:val="24"/>
        </w:rPr>
      </w:pPr>
    </w:p>
    <w:p w14:paraId="7A3EEF18" w14:textId="22C3A820" w:rsidR="00C94A42" w:rsidRPr="00C94A42" w:rsidRDefault="00C94A42" w:rsidP="00C94A42">
      <w:pPr>
        <w:tabs>
          <w:tab w:val="left" w:pos="2520"/>
        </w:tabs>
        <w:spacing w:after="0" w:line="240" w:lineRule="atLeast"/>
        <w:jc w:val="both"/>
        <w:rPr>
          <w:rFonts w:ascii="Arial" w:hAnsi="Arial" w:cs="Arial"/>
          <w:sz w:val="24"/>
          <w:szCs w:val="24"/>
          <w:lang w:eastAsia="es-ES"/>
        </w:rPr>
      </w:pPr>
      <w:r>
        <w:rPr>
          <w:rFonts w:ascii="Arial" w:hAnsi="Arial" w:cs="Arial"/>
          <w:sz w:val="24"/>
          <w:szCs w:val="24"/>
        </w:rPr>
        <w:tab/>
      </w:r>
      <w:r w:rsidRPr="00C94A42">
        <w:rPr>
          <w:rFonts w:ascii="Arial" w:hAnsi="Arial" w:cs="Arial"/>
          <w:sz w:val="24"/>
          <w:szCs w:val="24"/>
        </w:rPr>
        <w:t>De conform</w:t>
      </w:r>
      <w:r>
        <w:rPr>
          <w:rFonts w:ascii="Arial" w:hAnsi="Arial" w:cs="Arial"/>
          <w:sz w:val="24"/>
          <w:szCs w:val="24"/>
        </w:rPr>
        <w:t>idad a lo establecido en el Nº 5 artículo 304</w:t>
      </w:r>
      <w:r w:rsidRPr="00C94A42">
        <w:rPr>
          <w:rFonts w:ascii="Arial" w:hAnsi="Arial" w:cs="Arial"/>
          <w:sz w:val="24"/>
          <w:szCs w:val="24"/>
        </w:rPr>
        <w:t xml:space="preserve"> del Reglamento de la Corporación, la Comisión dejó constancia que </w:t>
      </w:r>
      <w:r w:rsidR="00BF6BDB">
        <w:rPr>
          <w:rFonts w:ascii="Arial" w:hAnsi="Arial" w:cs="Arial"/>
          <w:sz w:val="24"/>
          <w:szCs w:val="24"/>
        </w:rPr>
        <w:t xml:space="preserve">no existen disposiciones que deban ser conocidas </w:t>
      </w:r>
      <w:r w:rsidRPr="00C94A42">
        <w:rPr>
          <w:rFonts w:ascii="Arial" w:hAnsi="Arial" w:cs="Arial"/>
          <w:sz w:val="24"/>
          <w:szCs w:val="24"/>
        </w:rPr>
        <w:t>p</w:t>
      </w:r>
      <w:r w:rsidR="00BF6BDB">
        <w:rPr>
          <w:rFonts w:ascii="Arial" w:hAnsi="Arial" w:cs="Arial"/>
          <w:sz w:val="24"/>
          <w:szCs w:val="24"/>
        </w:rPr>
        <w:t>or la Comisión de Hacienda.</w:t>
      </w:r>
    </w:p>
    <w:p w14:paraId="4414D2A8" w14:textId="77777777" w:rsidR="008D1FBF" w:rsidRDefault="008D1FBF" w:rsidP="008434BB">
      <w:pPr>
        <w:tabs>
          <w:tab w:val="left" w:pos="2520"/>
        </w:tabs>
        <w:spacing w:after="0" w:line="240" w:lineRule="atLeast"/>
        <w:jc w:val="both"/>
        <w:rPr>
          <w:rFonts w:ascii="Arial" w:hAnsi="Arial" w:cs="Arial"/>
          <w:sz w:val="24"/>
          <w:szCs w:val="24"/>
        </w:rPr>
      </w:pPr>
    </w:p>
    <w:p w14:paraId="6DE25AC0" w14:textId="42322E2E"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9131BB">
        <w:rPr>
          <w:rFonts w:ascii="Arial" w:hAnsi="Arial" w:cs="Arial"/>
          <w:b/>
          <w:sz w:val="24"/>
          <w:szCs w:val="24"/>
        </w:rPr>
        <w:t>5</w:t>
      </w:r>
      <w:r w:rsidRPr="008434BB">
        <w:rPr>
          <w:rFonts w:ascii="Arial" w:hAnsi="Arial" w:cs="Arial"/>
          <w:b/>
          <w:sz w:val="24"/>
          <w:szCs w:val="24"/>
        </w:rPr>
        <w:t xml:space="preserve">) </w:t>
      </w:r>
      <w:r w:rsidRPr="008434BB">
        <w:rPr>
          <w:rFonts w:ascii="Arial" w:hAnsi="Arial" w:cs="Arial"/>
          <w:b/>
          <w:sz w:val="24"/>
          <w:szCs w:val="24"/>
          <w:u w:val="single"/>
        </w:rPr>
        <w:t>El proyecto fue apro</w:t>
      </w:r>
      <w:r w:rsidR="001871D8">
        <w:rPr>
          <w:rFonts w:ascii="Arial" w:hAnsi="Arial" w:cs="Arial"/>
          <w:b/>
          <w:sz w:val="24"/>
          <w:szCs w:val="24"/>
          <w:u w:val="single"/>
        </w:rPr>
        <w:t>bado</w:t>
      </w:r>
      <w:r w:rsidR="00E46F0F">
        <w:rPr>
          <w:rFonts w:ascii="Arial" w:hAnsi="Arial" w:cs="Arial"/>
          <w:b/>
          <w:sz w:val="24"/>
          <w:szCs w:val="24"/>
          <w:u w:val="single"/>
        </w:rPr>
        <w:t xml:space="preserve"> e</w:t>
      </w:r>
      <w:r w:rsidR="001871D8">
        <w:rPr>
          <w:rFonts w:ascii="Arial" w:hAnsi="Arial" w:cs="Arial"/>
          <w:b/>
          <w:sz w:val="24"/>
          <w:szCs w:val="24"/>
          <w:u w:val="single"/>
        </w:rPr>
        <w:t>n general</w:t>
      </w:r>
      <w:r w:rsidR="00E05FD9">
        <w:rPr>
          <w:rFonts w:ascii="Arial" w:hAnsi="Arial" w:cs="Arial"/>
          <w:b/>
          <w:sz w:val="24"/>
          <w:szCs w:val="24"/>
          <w:u w:val="single"/>
        </w:rPr>
        <w:t xml:space="preserve"> y en particular</w:t>
      </w:r>
      <w:r w:rsidR="002B5998">
        <w:rPr>
          <w:rFonts w:ascii="Arial" w:hAnsi="Arial" w:cs="Arial"/>
          <w:b/>
          <w:sz w:val="24"/>
          <w:szCs w:val="24"/>
          <w:u w:val="single"/>
        </w:rPr>
        <w:t xml:space="preserve"> por </w:t>
      </w:r>
      <w:r w:rsidR="00FD36CE">
        <w:rPr>
          <w:rFonts w:ascii="Arial" w:hAnsi="Arial" w:cs="Arial"/>
          <w:b/>
          <w:sz w:val="24"/>
          <w:szCs w:val="24"/>
          <w:u w:val="single"/>
        </w:rPr>
        <w:t>unanimidad.</w:t>
      </w:r>
    </w:p>
    <w:p w14:paraId="1FC05F9A" w14:textId="77777777" w:rsidR="008434BB" w:rsidRDefault="008434BB" w:rsidP="008434BB">
      <w:pPr>
        <w:tabs>
          <w:tab w:val="left" w:pos="2520"/>
        </w:tabs>
        <w:spacing w:after="0" w:line="240" w:lineRule="atLeast"/>
        <w:jc w:val="both"/>
        <w:rPr>
          <w:rFonts w:ascii="Arial" w:hAnsi="Arial" w:cs="Arial"/>
          <w:sz w:val="24"/>
          <w:szCs w:val="24"/>
        </w:rPr>
      </w:pPr>
    </w:p>
    <w:p w14:paraId="3220677F" w14:textId="18FF72C6" w:rsidR="009A6EC5" w:rsidRDefault="008D1FBF" w:rsidP="009A6EC5">
      <w:pPr>
        <w:tabs>
          <w:tab w:val="left" w:pos="2520"/>
        </w:tabs>
        <w:spacing w:after="0" w:line="240" w:lineRule="atLeast"/>
        <w:jc w:val="both"/>
        <w:rPr>
          <w:rFonts w:ascii="Arial" w:hAnsi="Arial" w:cs="Arial"/>
          <w:sz w:val="24"/>
          <w:szCs w:val="24"/>
        </w:rPr>
      </w:pPr>
      <w:r>
        <w:rPr>
          <w:rFonts w:ascii="Arial" w:hAnsi="Arial" w:cs="Arial"/>
          <w:sz w:val="24"/>
          <w:szCs w:val="24"/>
        </w:rPr>
        <w:tab/>
        <w:t xml:space="preserve">En sesión </w:t>
      </w:r>
      <w:r w:rsidR="002D3B51">
        <w:rPr>
          <w:rFonts w:ascii="Arial" w:hAnsi="Arial" w:cs="Arial"/>
          <w:sz w:val="24"/>
          <w:szCs w:val="24"/>
        </w:rPr>
        <w:t>15</w:t>
      </w:r>
      <w:r w:rsidR="009A6EC5">
        <w:rPr>
          <w:rFonts w:ascii="Arial" w:hAnsi="Arial" w:cs="Arial"/>
          <w:sz w:val="24"/>
          <w:szCs w:val="24"/>
        </w:rPr>
        <w:t>ª</w:t>
      </w:r>
      <w:r w:rsidR="004A3635">
        <w:rPr>
          <w:rFonts w:ascii="Arial" w:hAnsi="Arial" w:cs="Arial"/>
          <w:sz w:val="24"/>
          <w:szCs w:val="24"/>
        </w:rPr>
        <w:t>,</w:t>
      </w:r>
      <w:r w:rsidR="00654C45">
        <w:rPr>
          <w:rFonts w:ascii="Arial" w:hAnsi="Arial" w:cs="Arial"/>
          <w:sz w:val="24"/>
          <w:szCs w:val="24"/>
        </w:rPr>
        <w:t xml:space="preserve"> de fecha </w:t>
      </w:r>
      <w:r w:rsidR="00BF6BDB">
        <w:rPr>
          <w:rFonts w:ascii="Arial" w:hAnsi="Arial" w:cs="Arial"/>
          <w:sz w:val="24"/>
          <w:szCs w:val="24"/>
        </w:rPr>
        <w:t>21 de agosto</w:t>
      </w:r>
      <w:r w:rsidR="007573F6">
        <w:rPr>
          <w:rFonts w:ascii="Arial" w:hAnsi="Arial" w:cs="Arial"/>
          <w:sz w:val="24"/>
          <w:szCs w:val="24"/>
        </w:rPr>
        <w:t xml:space="preserve"> del 2018</w:t>
      </w:r>
      <w:r w:rsidR="009A6EC5" w:rsidRPr="009A6EC5">
        <w:rPr>
          <w:rFonts w:ascii="Arial" w:hAnsi="Arial" w:cs="Arial"/>
          <w:sz w:val="24"/>
          <w:szCs w:val="24"/>
        </w:rPr>
        <w:t xml:space="preserve">, </w:t>
      </w:r>
      <w:r w:rsidR="009A6EC5">
        <w:rPr>
          <w:rFonts w:ascii="Arial" w:hAnsi="Arial" w:cs="Arial"/>
          <w:sz w:val="24"/>
          <w:szCs w:val="24"/>
        </w:rPr>
        <w:t xml:space="preserve">se aprobó en general </w:t>
      </w:r>
      <w:r w:rsidR="00654C45">
        <w:rPr>
          <w:rFonts w:ascii="Arial" w:hAnsi="Arial" w:cs="Arial"/>
          <w:sz w:val="24"/>
          <w:szCs w:val="24"/>
        </w:rPr>
        <w:t xml:space="preserve">por </w:t>
      </w:r>
      <w:r w:rsidR="00186825">
        <w:rPr>
          <w:rFonts w:ascii="Arial" w:hAnsi="Arial" w:cs="Arial"/>
          <w:sz w:val="24"/>
          <w:szCs w:val="24"/>
        </w:rPr>
        <w:t>la unanimidad de los diputados presentes.</w:t>
      </w:r>
    </w:p>
    <w:p w14:paraId="46B137B0" w14:textId="77777777" w:rsidR="00186825" w:rsidRPr="009A6EC5" w:rsidRDefault="00186825" w:rsidP="00186825">
      <w:pPr>
        <w:tabs>
          <w:tab w:val="left" w:pos="2520"/>
        </w:tabs>
        <w:spacing w:after="0" w:line="240" w:lineRule="atLeast"/>
        <w:jc w:val="both"/>
        <w:rPr>
          <w:rFonts w:ascii="Arial" w:hAnsi="Arial" w:cs="Arial"/>
          <w:sz w:val="24"/>
          <w:szCs w:val="24"/>
        </w:rPr>
      </w:pPr>
    </w:p>
    <w:p w14:paraId="17B2342E" w14:textId="7B308CBF" w:rsidR="00186825" w:rsidRPr="00186825" w:rsidRDefault="00186825" w:rsidP="00186825">
      <w:pPr>
        <w:pStyle w:val="Textoindependiente3"/>
        <w:tabs>
          <w:tab w:val="left" w:pos="2520"/>
        </w:tabs>
        <w:spacing w:line="240" w:lineRule="atLeast"/>
        <w:rPr>
          <w:b w:val="0"/>
          <w:sz w:val="24"/>
        </w:rPr>
      </w:pPr>
      <w:r w:rsidRPr="00186825">
        <w:rPr>
          <w:b w:val="0"/>
          <w:sz w:val="24"/>
        </w:rPr>
        <w:tab/>
      </w:r>
      <w:r w:rsidRPr="00186825">
        <w:rPr>
          <w:b w:val="0"/>
          <w:bCs w:val="0"/>
          <w:snapToGrid w:val="0"/>
          <w:sz w:val="24"/>
        </w:rPr>
        <w:t xml:space="preserve">Votaron por la afirmativa </w:t>
      </w:r>
      <w:r w:rsidR="002D3B51">
        <w:rPr>
          <w:b w:val="0"/>
          <w:bCs w:val="0"/>
          <w:snapToGrid w:val="0"/>
          <w:sz w:val="24"/>
        </w:rPr>
        <w:t>los diputados señores Brito, don Jorge; Carter, don Álvaro; Pérez, don José; Romero, don Leonidas; Schilling, don Marcelo; Tohá, don Jaime; Urrutia, don Ignacio y Urrutia, don Osvaldo.</w:t>
      </w:r>
    </w:p>
    <w:p w14:paraId="2682AA81" w14:textId="77777777" w:rsidR="00186825" w:rsidRDefault="00186825" w:rsidP="009A6EC5">
      <w:pPr>
        <w:tabs>
          <w:tab w:val="left" w:pos="2520"/>
        </w:tabs>
        <w:spacing w:after="0" w:line="240" w:lineRule="atLeast"/>
        <w:jc w:val="both"/>
        <w:rPr>
          <w:rFonts w:ascii="Arial" w:hAnsi="Arial" w:cs="Arial"/>
          <w:sz w:val="24"/>
          <w:szCs w:val="24"/>
        </w:rPr>
      </w:pPr>
    </w:p>
    <w:p w14:paraId="5E3C896B" w14:textId="61607F45" w:rsidR="00BF6BDB" w:rsidRPr="002D3B51"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lastRenderedPageBreak/>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2D3B51">
        <w:rPr>
          <w:rFonts w:ascii="Arial" w:hAnsi="Arial" w:cs="Arial"/>
          <w:b/>
          <w:sz w:val="24"/>
          <w:szCs w:val="24"/>
          <w:u w:val="single"/>
        </w:rPr>
        <w:t>l señor Urrutia, don Osvaldo.</w:t>
      </w:r>
    </w:p>
    <w:p w14:paraId="5370AF6D" w14:textId="77777777" w:rsidR="00BF6BDB" w:rsidRDefault="00BF6BDB" w:rsidP="008434BB">
      <w:pPr>
        <w:tabs>
          <w:tab w:val="left" w:pos="2520"/>
        </w:tabs>
        <w:spacing w:after="0" w:line="240" w:lineRule="atLeast"/>
        <w:jc w:val="both"/>
        <w:rPr>
          <w:rFonts w:ascii="Arial" w:hAnsi="Arial" w:cs="Arial"/>
          <w:sz w:val="24"/>
          <w:szCs w:val="24"/>
        </w:rPr>
      </w:pPr>
    </w:p>
    <w:p w14:paraId="28DF7E6D" w14:textId="77777777"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RESUMEN DE LOS FUNDAMENTOS DEL PROYECTO.</w:t>
      </w:r>
    </w:p>
    <w:p w14:paraId="790544CE" w14:textId="77777777" w:rsidR="00880EC7" w:rsidRPr="00880EC7" w:rsidRDefault="00880EC7" w:rsidP="00880EC7">
      <w:pPr>
        <w:tabs>
          <w:tab w:val="left" w:pos="2552"/>
        </w:tabs>
        <w:spacing w:after="0" w:line="240" w:lineRule="atLeast"/>
        <w:jc w:val="both"/>
        <w:rPr>
          <w:rFonts w:ascii="Arial" w:hAnsi="Arial" w:cs="Arial"/>
          <w:sz w:val="24"/>
          <w:szCs w:val="24"/>
        </w:rPr>
      </w:pPr>
    </w:p>
    <w:p w14:paraId="035C0C4F" w14:textId="56E20E22" w:rsidR="000A4484" w:rsidRPr="000A4484" w:rsidRDefault="00880EC7" w:rsidP="000A4484">
      <w:pPr>
        <w:tabs>
          <w:tab w:val="left" w:pos="2552"/>
        </w:tabs>
        <w:spacing w:after="0" w:line="240" w:lineRule="atLeast"/>
        <w:jc w:val="both"/>
        <w:rPr>
          <w:rFonts w:ascii="Arial" w:hAnsi="Arial" w:cs="Arial"/>
          <w:sz w:val="24"/>
          <w:szCs w:val="24"/>
        </w:rPr>
      </w:pPr>
      <w:r>
        <w:rPr>
          <w:rFonts w:ascii="Arial" w:hAnsi="Arial" w:cs="Arial"/>
          <w:sz w:val="24"/>
          <w:szCs w:val="24"/>
        </w:rPr>
        <w:tab/>
      </w:r>
      <w:r w:rsidR="000A4484" w:rsidRPr="000A4484">
        <w:rPr>
          <w:rFonts w:ascii="Arial" w:hAnsi="Arial" w:cs="Arial"/>
          <w:sz w:val="24"/>
          <w:szCs w:val="24"/>
        </w:rPr>
        <w:t>Los autores de la moción destacan que las principales potencias del mundo han desarrollado la conciencia de sus ciudadanos, de las instituciones públicas y del sector privado respecto a la ciberseguridad, mediante la promoción de actividades, durante un mes, que para los casos de Estados Unidos y de la Unión Europea (UE) -con quienes Chile tiene una importante relación comercial e interestatal-, corresponde a octubre. Añaden que en la nación norteamericana este período se conoce como "Mes Nacional de la Conciencia sobre Ciberseguridad" y en Europa con el nombre de "Mes Europeo de la Ciberseguridad".</w:t>
      </w:r>
    </w:p>
    <w:p w14:paraId="7D50D23E" w14:textId="77777777" w:rsidR="000A4484" w:rsidRPr="000A4484" w:rsidRDefault="000A4484" w:rsidP="000A4484">
      <w:pPr>
        <w:tabs>
          <w:tab w:val="left" w:pos="2552"/>
        </w:tabs>
        <w:spacing w:after="0" w:line="240" w:lineRule="atLeast"/>
        <w:jc w:val="both"/>
        <w:rPr>
          <w:rFonts w:ascii="Arial" w:hAnsi="Arial" w:cs="Arial"/>
          <w:sz w:val="24"/>
          <w:szCs w:val="24"/>
        </w:rPr>
      </w:pPr>
    </w:p>
    <w:p w14:paraId="209E806C" w14:textId="39451335" w:rsidR="000A4484" w:rsidRPr="000A4484" w:rsidRDefault="000A4484" w:rsidP="000A4484">
      <w:pPr>
        <w:tabs>
          <w:tab w:val="left" w:pos="2552"/>
        </w:tabs>
        <w:spacing w:after="0" w:line="240" w:lineRule="atLeast"/>
        <w:jc w:val="both"/>
        <w:rPr>
          <w:rFonts w:ascii="Arial" w:hAnsi="Arial" w:cs="Arial"/>
          <w:sz w:val="24"/>
          <w:szCs w:val="24"/>
        </w:rPr>
      </w:pPr>
      <w:r>
        <w:rPr>
          <w:rFonts w:ascii="Arial" w:hAnsi="Arial" w:cs="Arial"/>
          <w:sz w:val="24"/>
          <w:szCs w:val="24"/>
        </w:rPr>
        <w:tab/>
      </w:r>
      <w:r w:rsidRPr="000A4484">
        <w:rPr>
          <w:rFonts w:ascii="Arial" w:hAnsi="Arial" w:cs="Arial"/>
          <w:sz w:val="24"/>
          <w:szCs w:val="24"/>
        </w:rPr>
        <w:t>Plantean que nuestro país, uno de los principales blancos de ciberataques a nivel latinoamericano, ha comenzado a desarrollar la institucionalidad necesaria para materializar el concepto de ciberseguridad, mediante la Política Nacional de Ciberseguridad, establecida por el Instructivo Presidencial N° 1/2017, de 27 de abril de 2017, que la aprueba e instruye la implementación de la misma.</w:t>
      </w:r>
    </w:p>
    <w:p w14:paraId="7BB17849" w14:textId="77777777" w:rsidR="000A4484" w:rsidRPr="000A4484" w:rsidRDefault="000A4484" w:rsidP="000A4484">
      <w:pPr>
        <w:tabs>
          <w:tab w:val="left" w:pos="2552"/>
        </w:tabs>
        <w:spacing w:after="0" w:line="240" w:lineRule="atLeast"/>
        <w:jc w:val="both"/>
        <w:rPr>
          <w:rFonts w:ascii="Arial" w:hAnsi="Arial" w:cs="Arial"/>
          <w:sz w:val="24"/>
          <w:szCs w:val="24"/>
        </w:rPr>
      </w:pPr>
    </w:p>
    <w:p w14:paraId="62608C8B" w14:textId="29FE9E77" w:rsidR="000A4484" w:rsidRPr="000A4484" w:rsidRDefault="000A4484" w:rsidP="000A4484">
      <w:pPr>
        <w:tabs>
          <w:tab w:val="left" w:pos="2552"/>
        </w:tabs>
        <w:spacing w:after="0" w:line="240" w:lineRule="atLeast"/>
        <w:jc w:val="both"/>
        <w:rPr>
          <w:rFonts w:ascii="Arial" w:hAnsi="Arial" w:cs="Arial"/>
          <w:sz w:val="24"/>
          <w:szCs w:val="24"/>
        </w:rPr>
      </w:pPr>
      <w:r>
        <w:rPr>
          <w:rFonts w:ascii="Arial" w:hAnsi="Arial" w:cs="Arial"/>
          <w:sz w:val="24"/>
          <w:szCs w:val="24"/>
        </w:rPr>
        <w:tab/>
      </w:r>
      <w:r w:rsidRPr="000A4484">
        <w:rPr>
          <w:rFonts w:ascii="Arial" w:hAnsi="Arial" w:cs="Arial"/>
          <w:sz w:val="24"/>
          <w:szCs w:val="24"/>
        </w:rPr>
        <w:t>Informan que en  el ámbito de la defensa nacional -dado que las redes y sistemas de información constituyen una infraestructura crítica para la seguridad exterior y el ejercicio de la soberanía del nacional-, se publicó recientemente en el Diario Oficial, con fecha 9 de marzo de 2018, la Política de Ciberdefensa, aprobada por decreto supremo N° 3, de 2017, del Ministerio de Defensa Nacional. Resaltan que ella contempla las definiciones políticas en torno a cómo serán protegidas estas redes, y cómo las capacidades de la defensa nacional pueden colaborar en la formación de un ciberespacio libre, abierto, seguro y resiliente.</w:t>
      </w:r>
    </w:p>
    <w:p w14:paraId="2CFC8C6F" w14:textId="77777777" w:rsidR="000A4484" w:rsidRPr="000A4484" w:rsidRDefault="000A4484" w:rsidP="000A4484">
      <w:pPr>
        <w:tabs>
          <w:tab w:val="left" w:pos="2552"/>
        </w:tabs>
        <w:spacing w:after="0" w:line="240" w:lineRule="atLeast"/>
        <w:jc w:val="both"/>
        <w:rPr>
          <w:rFonts w:ascii="Arial" w:hAnsi="Arial" w:cs="Arial"/>
          <w:sz w:val="24"/>
          <w:szCs w:val="24"/>
        </w:rPr>
      </w:pPr>
    </w:p>
    <w:p w14:paraId="6FA4534A" w14:textId="2811F647" w:rsidR="000A4484" w:rsidRPr="000A4484" w:rsidRDefault="000A4484" w:rsidP="000A4484">
      <w:pPr>
        <w:tabs>
          <w:tab w:val="left" w:pos="2552"/>
        </w:tabs>
        <w:spacing w:after="0" w:line="240" w:lineRule="atLeast"/>
        <w:jc w:val="both"/>
        <w:rPr>
          <w:rFonts w:ascii="Arial" w:hAnsi="Arial" w:cs="Arial"/>
          <w:sz w:val="24"/>
          <w:szCs w:val="24"/>
        </w:rPr>
      </w:pPr>
      <w:r>
        <w:rPr>
          <w:rFonts w:ascii="Arial" w:hAnsi="Arial" w:cs="Arial"/>
          <w:sz w:val="24"/>
          <w:szCs w:val="24"/>
        </w:rPr>
        <w:tab/>
      </w:r>
      <w:r w:rsidRPr="000A4484">
        <w:rPr>
          <w:rFonts w:ascii="Arial" w:hAnsi="Arial" w:cs="Arial"/>
          <w:sz w:val="24"/>
          <w:szCs w:val="24"/>
        </w:rPr>
        <w:t>En cuanto a los objetivos del proyecto, aducen, en primer lugar, que pretende proveer un período adecuado que permita entrenar a los diferentes actores nacionales, tanto públicos como privados, involucrados en la ejecución de ejercicios nacionales de ciberseguridad. Para ello, proponen el mes de octubre, cuando ya se han consolidado nuevos equipos de trabajo y se han celebrado distintos seminarios de actualización tecnológica.</w:t>
      </w:r>
    </w:p>
    <w:p w14:paraId="0E1C3D57" w14:textId="77777777" w:rsidR="000A4484" w:rsidRPr="000A4484" w:rsidRDefault="000A4484" w:rsidP="000A4484">
      <w:pPr>
        <w:tabs>
          <w:tab w:val="left" w:pos="2552"/>
        </w:tabs>
        <w:spacing w:after="0" w:line="240" w:lineRule="atLeast"/>
        <w:jc w:val="both"/>
        <w:rPr>
          <w:rFonts w:ascii="Arial" w:hAnsi="Arial" w:cs="Arial"/>
          <w:sz w:val="24"/>
          <w:szCs w:val="24"/>
        </w:rPr>
      </w:pPr>
    </w:p>
    <w:p w14:paraId="6C69E508" w14:textId="5421BA5D" w:rsidR="000A4484" w:rsidRPr="000A4484" w:rsidRDefault="000A4484" w:rsidP="000A4484">
      <w:pPr>
        <w:tabs>
          <w:tab w:val="left" w:pos="2552"/>
        </w:tabs>
        <w:spacing w:after="0" w:line="240" w:lineRule="atLeast"/>
        <w:jc w:val="both"/>
        <w:rPr>
          <w:rFonts w:ascii="Arial" w:hAnsi="Arial" w:cs="Arial"/>
          <w:sz w:val="24"/>
          <w:szCs w:val="24"/>
        </w:rPr>
      </w:pPr>
      <w:r>
        <w:rPr>
          <w:rFonts w:ascii="Arial" w:hAnsi="Arial" w:cs="Arial"/>
          <w:sz w:val="24"/>
          <w:szCs w:val="24"/>
        </w:rPr>
        <w:tab/>
      </w:r>
      <w:r w:rsidRPr="000A4484">
        <w:rPr>
          <w:rFonts w:ascii="Arial" w:hAnsi="Arial" w:cs="Arial"/>
          <w:sz w:val="24"/>
          <w:szCs w:val="24"/>
        </w:rPr>
        <w:t>En segundo término, indican, se busca mantener la periodicidad en el tiempo de este tipo de actividades, para enfrentar de forma coordinada y actualizada las múltiples y variadas amenazas existentes en el ciberespacio. Agregan que se requiere a lo menos una práctica anual para comprobar la efectividad de las capacidades y de los conocimientos adquiridos.</w:t>
      </w:r>
    </w:p>
    <w:p w14:paraId="3584471D" w14:textId="77777777" w:rsidR="000A4484" w:rsidRPr="000A4484" w:rsidRDefault="000A4484" w:rsidP="000A4484">
      <w:pPr>
        <w:tabs>
          <w:tab w:val="left" w:pos="2552"/>
        </w:tabs>
        <w:spacing w:after="0" w:line="240" w:lineRule="atLeast"/>
        <w:jc w:val="both"/>
        <w:rPr>
          <w:rFonts w:ascii="Arial" w:hAnsi="Arial" w:cs="Arial"/>
          <w:sz w:val="24"/>
          <w:szCs w:val="24"/>
        </w:rPr>
      </w:pPr>
    </w:p>
    <w:p w14:paraId="2EA8E9E5" w14:textId="2CF760F2" w:rsidR="000A4484" w:rsidRPr="000A4484" w:rsidRDefault="000A4484" w:rsidP="000A4484">
      <w:pPr>
        <w:tabs>
          <w:tab w:val="left" w:pos="2552"/>
        </w:tabs>
        <w:spacing w:after="0" w:line="240" w:lineRule="atLeast"/>
        <w:jc w:val="both"/>
        <w:rPr>
          <w:rFonts w:ascii="Arial" w:hAnsi="Arial" w:cs="Arial"/>
          <w:sz w:val="24"/>
          <w:szCs w:val="24"/>
        </w:rPr>
      </w:pPr>
      <w:r>
        <w:rPr>
          <w:rFonts w:ascii="Arial" w:hAnsi="Arial" w:cs="Arial"/>
          <w:sz w:val="24"/>
          <w:szCs w:val="24"/>
        </w:rPr>
        <w:tab/>
      </w:r>
      <w:r w:rsidRPr="000A4484">
        <w:rPr>
          <w:rFonts w:ascii="Arial" w:hAnsi="Arial" w:cs="Arial"/>
          <w:sz w:val="24"/>
          <w:szCs w:val="24"/>
        </w:rPr>
        <w:t>Subrayan que la proposición de ley procura cumplir con los objetivos la Política Nacional de Ciberseguridad, que contempla un conjunto de medidas de política pública, entre las cuales se encuentra instaurar el “Mes de la Ciberseguridad” -en octubre de cada año-, promoviendo y consolidando actividades de sensibilización en todos los niveles.</w:t>
      </w:r>
      <w:r w:rsidRPr="000A4484">
        <w:rPr>
          <w:rFonts w:ascii="Arial" w:hAnsi="Arial" w:cs="Arial"/>
          <w:sz w:val="24"/>
          <w:szCs w:val="24"/>
        </w:rPr>
        <w:tab/>
      </w:r>
    </w:p>
    <w:p w14:paraId="2121BF2C" w14:textId="77777777" w:rsidR="000A4484" w:rsidRPr="000A4484" w:rsidRDefault="000A4484" w:rsidP="000A4484">
      <w:pPr>
        <w:tabs>
          <w:tab w:val="left" w:pos="2552"/>
        </w:tabs>
        <w:spacing w:after="0" w:line="240" w:lineRule="atLeast"/>
        <w:jc w:val="both"/>
        <w:rPr>
          <w:rFonts w:ascii="Arial" w:hAnsi="Arial" w:cs="Arial"/>
          <w:sz w:val="24"/>
          <w:szCs w:val="24"/>
        </w:rPr>
      </w:pPr>
    </w:p>
    <w:p w14:paraId="26AFD1AE" w14:textId="294EF19E" w:rsidR="000A4484" w:rsidRPr="000A4484" w:rsidRDefault="000A4484" w:rsidP="000A4484">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Pr="000A4484">
        <w:rPr>
          <w:rFonts w:ascii="Arial" w:hAnsi="Arial" w:cs="Arial"/>
          <w:sz w:val="24"/>
          <w:szCs w:val="24"/>
        </w:rPr>
        <w:t>Finalmente, expresan que la moción responde a la necesidad de nuestro país de generar conciencia, establecer medidas y promover el acceso libre, abierto y seguro del ciberespacio, protegiendo los derechos de las personas y los intereses del Estado.</w:t>
      </w:r>
    </w:p>
    <w:p w14:paraId="49EB7892" w14:textId="6DA04734" w:rsidR="00880EC7" w:rsidRDefault="00880EC7" w:rsidP="00D36D18">
      <w:pPr>
        <w:tabs>
          <w:tab w:val="left" w:pos="2552"/>
        </w:tabs>
        <w:spacing w:after="0" w:line="240" w:lineRule="atLeast"/>
        <w:jc w:val="both"/>
        <w:rPr>
          <w:rFonts w:ascii="Arial" w:hAnsi="Arial" w:cs="Arial"/>
          <w:sz w:val="24"/>
          <w:szCs w:val="24"/>
        </w:rPr>
      </w:pPr>
    </w:p>
    <w:p w14:paraId="036FBD4A" w14:textId="77777777" w:rsidR="00D36D18" w:rsidRPr="00880EC7" w:rsidRDefault="00D36D18" w:rsidP="00D36D18">
      <w:pPr>
        <w:tabs>
          <w:tab w:val="left" w:pos="2552"/>
        </w:tabs>
        <w:spacing w:after="0" w:line="240" w:lineRule="atLeast"/>
        <w:jc w:val="both"/>
        <w:rPr>
          <w:rFonts w:ascii="Arial" w:hAnsi="Arial" w:cs="Arial"/>
          <w:sz w:val="24"/>
          <w:szCs w:val="24"/>
        </w:rPr>
      </w:pPr>
    </w:p>
    <w:p w14:paraId="44544338"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 xml:space="preserve">. </w:t>
      </w:r>
    </w:p>
    <w:p w14:paraId="6FA39063" w14:textId="77777777" w:rsidR="008434BB" w:rsidRDefault="008434BB" w:rsidP="008434BB">
      <w:pPr>
        <w:tabs>
          <w:tab w:val="left" w:pos="2520"/>
        </w:tabs>
        <w:spacing w:after="0" w:line="240" w:lineRule="atLeast"/>
        <w:jc w:val="both"/>
        <w:rPr>
          <w:rFonts w:ascii="Arial" w:hAnsi="Arial" w:cs="Arial"/>
          <w:sz w:val="24"/>
          <w:szCs w:val="24"/>
        </w:rPr>
      </w:pPr>
    </w:p>
    <w:p w14:paraId="5CF114E3" w14:textId="26092D8D" w:rsidR="00D710F2" w:rsidRDefault="004E79CB" w:rsidP="00D36D18">
      <w:pPr>
        <w:tabs>
          <w:tab w:val="left" w:pos="2552"/>
        </w:tabs>
        <w:spacing w:after="0" w:line="240" w:lineRule="atLeast"/>
        <w:jc w:val="both"/>
        <w:rPr>
          <w:rFonts w:ascii="Arial" w:hAnsi="Arial" w:cs="Arial"/>
          <w:sz w:val="24"/>
          <w:szCs w:val="24"/>
        </w:rPr>
      </w:pPr>
      <w:r w:rsidRPr="00562339">
        <w:rPr>
          <w:rFonts w:ascii="Arial" w:hAnsi="Arial" w:cs="Arial"/>
          <w:sz w:val="24"/>
          <w:szCs w:val="24"/>
        </w:rPr>
        <w:tab/>
        <w:t xml:space="preserve">El proyecto despachado por el Senado </w:t>
      </w:r>
      <w:r w:rsidR="00880EC7">
        <w:rPr>
          <w:rFonts w:ascii="Arial" w:hAnsi="Arial" w:cs="Arial"/>
          <w:sz w:val="24"/>
          <w:szCs w:val="24"/>
        </w:rPr>
        <w:t xml:space="preserve">consta de </w:t>
      </w:r>
      <w:r w:rsidR="00A10FD0">
        <w:rPr>
          <w:rFonts w:ascii="Arial" w:hAnsi="Arial" w:cs="Arial"/>
          <w:sz w:val="24"/>
          <w:szCs w:val="24"/>
        </w:rPr>
        <w:t>un artículo único que estatuye</w:t>
      </w:r>
      <w:r w:rsidR="00C107D6" w:rsidRPr="00C107D6">
        <w:rPr>
          <w:rFonts w:ascii="Arial" w:hAnsi="Arial" w:cs="Arial"/>
          <w:sz w:val="24"/>
          <w:szCs w:val="24"/>
        </w:rPr>
        <w:t xml:space="preserve"> el mes de octubre de cada año como el “Mes Nacional d</w:t>
      </w:r>
      <w:r w:rsidR="00C107D6">
        <w:rPr>
          <w:rFonts w:ascii="Arial" w:hAnsi="Arial" w:cs="Arial"/>
          <w:sz w:val="24"/>
          <w:szCs w:val="24"/>
        </w:rPr>
        <w:t>e la Ciberseguridad”, con el objeto de</w:t>
      </w:r>
      <w:r w:rsidR="00C107D6" w:rsidRPr="00C107D6">
        <w:rPr>
          <w:rFonts w:ascii="Arial" w:hAnsi="Arial" w:cs="Arial"/>
          <w:sz w:val="24"/>
          <w:szCs w:val="24"/>
        </w:rPr>
        <w:t xml:space="preserve"> de promoverla y realizar ejercicios naciona</w:t>
      </w:r>
      <w:r w:rsidR="00C107D6">
        <w:rPr>
          <w:rFonts w:ascii="Arial" w:hAnsi="Arial" w:cs="Arial"/>
          <w:sz w:val="24"/>
          <w:szCs w:val="24"/>
        </w:rPr>
        <w:t>les relacionados con ella.</w:t>
      </w:r>
    </w:p>
    <w:p w14:paraId="474FDB3E" w14:textId="77777777" w:rsidR="007359FD" w:rsidRDefault="007359FD" w:rsidP="00BF08F7">
      <w:pPr>
        <w:tabs>
          <w:tab w:val="left" w:pos="2520"/>
        </w:tabs>
        <w:spacing w:after="0" w:line="240" w:lineRule="atLeast"/>
        <w:jc w:val="both"/>
        <w:rPr>
          <w:rFonts w:ascii="Arial" w:hAnsi="Arial" w:cs="Arial"/>
          <w:sz w:val="24"/>
          <w:szCs w:val="24"/>
        </w:rPr>
      </w:pPr>
    </w:p>
    <w:p w14:paraId="58E34B2D" w14:textId="77777777" w:rsidR="00C107D6" w:rsidRDefault="00C107D6" w:rsidP="00BF08F7">
      <w:pPr>
        <w:tabs>
          <w:tab w:val="left" w:pos="2520"/>
        </w:tabs>
        <w:spacing w:after="0" w:line="240" w:lineRule="atLeast"/>
        <w:jc w:val="both"/>
        <w:rPr>
          <w:rFonts w:ascii="Arial" w:hAnsi="Arial" w:cs="Arial"/>
          <w:sz w:val="24"/>
          <w:szCs w:val="24"/>
        </w:rPr>
      </w:pPr>
    </w:p>
    <w:p w14:paraId="149794AC"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III. </w:t>
      </w:r>
      <w:r w:rsidRPr="008434BB">
        <w:rPr>
          <w:rFonts w:ascii="Arial" w:hAnsi="Arial" w:cs="Arial"/>
          <w:b/>
          <w:bCs/>
          <w:sz w:val="24"/>
          <w:szCs w:val="24"/>
          <w:u w:val="single"/>
        </w:rPr>
        <w:t>SÍNTESIS DE LA DISCUSIÓN EN LA COMISIÓN Y ACUERDOS ADOPTADOS</w:t>
      </w:r>
      <w:r w:rsidR="00E23905">
        <w:rPr>
          <w:rFonts w:ascii="Arial" w:hAnsi="Arial" w:cs="Arial"/>
          <w:b/>
          <w:bCs/>
          <w:sz w:val="24"/>
          <w:szCs w:val="24"/>
        </w:rPr>
        <w:t>.</w:t>
      </w:r>
    </w:p>
    <w:p w14:paraId="162F532B" w14:textId="77777777" w:rsidR="008434BB" w:rsidRDefault="008434BB" w:rsidP="008434BB">
      <w:pPr>
        <w:tabs>
          <w:tab w:val="left" w:pos="2520"/>
        </w:tabs>
        <w:spacing w:after="0" w:line="240" w:lineRule="atLeast"/>
        <w:jc w:val="both"/>
        <w:rPr>
          <w:rFonts w:ascii="Arial" w:hAnsi="Arial" w:cs="Arial"/>
          <w:sz w:val="24"/>
          <w:szCs w:val="24"/>
        </w:rPr>
      </w:pPr>
    </w:p>
    <w:p w14:paraId="30965371" w14:textId="1924D0D3" w:rsidR="00C479DE" w:rsidRDefault="00230144" w:rsidP="008434BB">
      <w:pPr>
        <w:tabs>
          <w:tab w:val="left" w:pos="2520"/>
        </w:tabs>
        <w:spacing w:after="0" w:line="240" w:lineRule="atLeast"/>
        <w:jc w:val="both"/>
        <w:rPr>
          <w:rFonts w:ascii="Arial" w:hAnsi="Arial" w:cs="Arial"/>
          <w:b/>
          <w:sz w:val="24"/>
          <w:szCs w:val="24"/>
          <w:u w:val="single"/>
        </w:rPr>
      </w:pPr>
      <w:r>
        <w:rPr>
          <w:rFonts w:ascii="Arial" w:hAnsi="Arial" w:cs="Arial"/>
          <w:b/>
          <w:sz w:val="24"/>
          <w:szCs w:val="24"/>
        </w:rPr>
        <w:t>1</w:t>
      </w:r>
      <w:r w:rsidR="00C479DE" w:rsidRPr="00C479DE">
        <w:rPr>
          <w:rFonts w:ascii="Arial" w:hAnsi="Arial" w:cs="Arial"/>
          <w:b/>
          <w:sz w:val="24"/>
          <w:szCs w:val="24"/>
        </w:rPr>
        <w:t xml:space="preserve">.- </w:t>
      </w:r>
      <w:r w:rsidR="00AB000A">
        <w:rPr>
          <w:rFonts w:ascii="Arial" w:hAnsi="Arial" w:cs="Arial"/>
          <w:b/>
          <w:sz w:val="24"/>
          <w:szCs w:val="24"/>
          <w:u w:val="single"/>
        </w:rPr>
        <w:t>Discusión General y Particular.</w:t>
      </w:r>
    </w:p>
    <w:p w14:paraId="120BE015" w14:textId="77777777" w:rsidR="005E3336" w:rsidRDefault="005E3336" w:rsidP="005E3336">
      <w:pPr>
        <w:tabs>
          <w:tab w:val="left" w:pos="2520"/>
        </w:tabs>
        <w:spacing w:after="0" w:line="240" w:lineRule="atLeast"/>
        <w:jc w:val="both"/>
        <w:rPr>
          <w:rFonts w:ascii="Arial" w:hAnsi="Arial" w:cs="Arial"/>
          <w:sz w:val="24"/>
          <w:szCs w:val="24"/>
        </w:rPr>
      </w:pPr>
    </w:p>
    <w:p w14:paraId="2BD72641" w14:textId="69436920" w:rsidR="00AB000A" w:rsidRDefault="00AB000A" w:rsidP="005E3336">
      <w:pPr>
        <w:tabs>
          <w:tab w:val="left" w:pos="2520"/>
        </w:tabs>
        <w:spacing w:after="0" w:line="240" w:lineRule="atLeast"/>
        <w:jc w:val="both"/>
        <w:rPr>
          <w:rFonts w:ascii="Arial" w:hAnsi="Arial" w:cs="Arial"/>
          <w:sz w:val="24"/>
          <w:szCs w:val="24"/>
        </w:rPr>
      </w:pPr>
      <w:r>
        <w:rPr>
          <w:rFonts w:ascii="Arial" w:hAnsi="Arial" w:cs="Arial"/>
          <w:sz w:val="24"/>
          <w:szCs w:val="24"/>
        </w:rPr>
        <w:tab/>
        <w:t>De conformidad con lo dispuesto en el artículo 260 del Reglamento de la Corporación el proyecto en informe se discutió en general y en particular a la vez.</w:t>
      </w:r>
    </w:p>
    <w:p w14:paraId="22E19516" w14:textId="77777777" w:rsidR="00AB000A" w:rsidRDefault="00AB000A" w:rsidP="005E3336">
      <w:pPr>
        <w:tabs>
          <w:tab w:val="left" w:pos="2520"/>
        </w:tabs>
        <w:spacing w:after="0" w:line="240" w:lineRule="atLeast"/>
        <w:jc w:val="both"/>
        <w:rPr>
          <w:rFonts w:ascii="Arial" w:hAnsi="Arial" w:cs="Arial"/>
          <w:sz w:val="24"/>
          <w:szCs w:val="24"/>
        </w:rPr>
      </w:pPr>
    </w:p>
    <w:p w14:paraId="6CA04AC9" w14:textId="1AE2D03B" w:rsidR="009A6EC5" w:rsidRPr="009A6EC5" w:rsidRDefault="009A6EC5" w:rsidP="009A6EC5">
      <w:pPr>
        <w:tabs>
          <w:tab w:val="left" w:pos="2520"/>
        </w:tabs>
        <w:spacing w:after="0" w:line="240" w:lineRule="atLeast"/>
        <w:jc w:val="both"/>
        <w:rPr>
          <w:rFonts w:ascii="Arial" w:hAnsi="Arial" w:cs="Arial"/>
          <w:sz w:val="24"/>
          <w:szCs w:val="24"/>
        </w:rPr>
      </w:pPr>
      <w:r>
        <w:rPr>
          <w:rFonts w:ascii="Arial" w:hAnsi="Arial" w:cs="Arial"/>
          <w:sz w:val="24"/>
          <w:szCs w:val="24"/>
        </w:rPr>
        <w:tab/>
      </w:r>
      <w:r w:rsidR="00AB000A">
        <w:rPr>
          <w:rFonts w:ascii="Arial" w:hAnsi="Arial" w:cs="Arial"/>
          <w:sz w:val="24"/>
          <w:szCs w:val="24"/>
        </w:rPr>
        <w:t>Sometido a votación de esa forma</w:t>
      </w:r>
      <w:r w:rsidR="002D3B51">
        <w:rPr>
          <w:rFonts w:ascii="Arial" w:hAnsi="Arial" w:cs="Arial"/>
          <w:sz w:val="24"/>
          <w:szCs w:val="24"/>
        </w:rPr>
        <w:t xml:space="preserve"> el proyecto</w:t>
      </w:r>
      <w:r w:rsidR="00AB000A">
        <w:rPr>
          <w:rFonts w:ascii="Arial" w:hAnsi="Arial" w:cs="Arial"/>
          <w:sz w:val="24"/>
          <w:szCs w:val="24"/>
        </w:rPr>
        <w:t xml:space="preserve"> se aprobó </w:t>
      </w:r>
      <w:r w:rsidRPr="009A6EC5">
        <w:rPr>
          <w:rFonts w:ascii="Arial" w:hAnsi="Arial" w:cs="Arial"/>
          <w:sz w:val="24"/>
          <w:szCs w:val="24"/>
        </w:rPr>
        <w:t xml:space="preserve">por </w:t>
      </w:r>
      <w:r w:rsidR="008D1FBF">
        <w:rPr>
          <w:rFonts w:ascii="Arial" w:hAnsi="Arial" w:cs="Arial"/>
          <w:sz w:val="24"/>
          <w:szCs w:val="24"/>
        </w:rPr>
        <w:t xml:space="preserve">vuestra Comisión en su sesión </w:t>
      </w:r>
      <w:r w:rsidR="002D3B51">
        <w:rPr>
          <w:rFonts w:ascii="Arial" w:hAnsi="Arial" w:cs="Arial"/>
          <w:sz w:val="24"/>
          <w:szCs w:val="24"/>
        </w:rPr>
        <w:t>15</w:t>
      </w:r>
      <w:r w:rsidR="00654C45">
        <w:rPr>
          <w:rFonts w:ascii="Arial" w:hAnsi="Arial" w:cs="Arial"/>
          <w:sz w:val="24"/>
          <w:szCs w:val="24"/>
        </w:rPr>
        <w:t xml:space="preserve">ª de fecha </w:t>
      </w:r>
      <w:r w:rsidR="002D3B51">
        <w:rPr>
          <w:rFonts w:ascii="Arial" w:hAnsi="Arial" w:cs="Arial"/>
          <w:sz w:val="24"/>
          <w:szCs w:val="24"/>
        </w:rPr>
        <w:t>21</w:t>
      </w:r>
      <w:r w:rsidR="00654C45">
        <w:rPr>
          <w:rFonts w:ascii="Arial" w:hAnsi="Arial" w:cs="Arial"/>
          <w:sz w:val="24"/>
          <w:szCs w:val="24"/>
        </w:rPr>
        <w:t xml:space="preserve"> de </w:t>
      </w:r>
      <w:r w:rsidR="00AB000A">
        <w:rPr>
          <w:rFonts w:ascii="Arial" w:hAnsi="Arial" w:cs="Arial"/>
          <w:sz w:val="24"/>
          <w:szCs w:val="24"/>
        </w:rPr>
        <w:t>agosto</w:t>
      </w:r>
      <w:r w:rsidR="007573F6">
        <w:rPr>
          <w:rFonts w:ascii="Arial" w:hAnsi="Arial" w:cs="Arial"/>
          <w:sz w:val="24"/>
          <w:szCs w:val="24"/>
        </w:rPr>
        <w:t xml:space="preserve"> del presente año</w:t>
      </w:r>
      <w:bookmarkStart w:id="0" w:name="_GoBack"/>
      <w:bookmarkEnd w:id="0"/>
      <w:r w:rsidR="008D1FBF">
        <w:rPr>
          <w:rFonts w:ascii="Arial" w:hAnsi="Arial" w:cs="Arial"/>
          <w:sz w:val="24"/>
          <w:szCs w:val="24"/>
        </w:rPr>
        <w:t xml:space="preserve">, por </w:t>
      </w:r>
      <w:r w:rsidR="00A05006">
        <w:rPr>
          <w:rFonts w:ascii="Arial" w:hAnsi="Arial" w:cs="Arial"/>
          <w:sz w:val="24"/>
          <w:szCs w:val="24"/>
        </w:rPr>
        <w:t>la unanimidad de los diputados presentes.</w:t>
      </w:r>
    </w:p>
    <w:p w14:paraId="5C61F3F5" w14:textId="77777777" w:rsidR="009A6EC5" w:rsidRPr="009A6EC5" w:rsidRDefault="009A6EC5" w:rsidP="009A6EC5">
      <w:pPr>
        <w:tabs>
          <w:tab w:val="left" w:pos="2520"/>
        </w:tabs>
        <w:spacing w:after="0" w:line="240" w:lineRule="atLeast"/>
        <w:jc w:val="both"/>
        <w:rPr>
          <w:rFonts w:ascii="Arial" w:hAnsi="Arial" w:cs="Arial"/>
          <w:sz w:val="24"/>
          <w:szCs w:val="24"/>
        </w:rPr>
      </w:pPr>
    </w:p>
    <w:p w14:paraId="4FC1DB36" w14:textId="77777777" w:rsidR="002D3B51" w:rsidRPr="00186825" w:rsidRDefault="00A75542" w:rsidP="002D3B51">
      <w:pPr>
        <w:pStyle w:val="Textoindependiente3"/>
        <w:tabs>
          <w:tab w:val="left" w:pos="2520"/>
        </w:tabs>
        <w:spacing w:line="240" w:lineRule="atLeast"/>
        <w:rPr>
          <w:b w:val="0"/>
          <w:sz w:val="24"/>
        </w:rPr>
      </w:pPr>
      <w:r w:rsidRPr="00186825">
        <w:rPr>
          <w:b w:val="0"/>
          <w:sz w:val="24"/>
        </w:rPr>
        <w:tab/>
      </w:r>
      <w:r w:rsidR="002D3B51" w:rsidRPr="00186825">
        <w:rPr>
          <w:b w:val="0"/>
          <w:bCs w:val="0"/>
          <w:snapToGrid w:val="0"/>
          <w:sz w:val="24"/>
        </w:rPr>
        <w:t xml:space="preserve">Votaron por la afirmativa </w:t>
      </w:r>
      <w:r w:rsidR="002D3B51">
        <w:rPr>
          <w:b w:val="0"/>
          <w:bCs w:val="0"/>
          <w:snapToGrid w:val="0"/>
          <w:sz w:val="24"/>
        </w:rPr>
        <w:t>los diputados señores Brito, don Jorge; Carter, don Álvaro; Pérez, don José; Romero, don Leonidas; Schilling, don Marcelo; Tohá, don Jaime; Urrutia, don Ignacio y Urrutia, don Osvaldo.</w:t>
      </w:r>
    </w:p>
    <w:p w14:paraId="11EC94D0" w14:textId="77777777" w:rsidR="00C01BBC" w:rsidRPr="00C01BBC" w:rsidRDefault="00C01BBC" w:rsidP="00C01BBC">
      <w:pPr>
        <w:tabs>
          <w:tab w:val="left" w:pos="2552"/>
        </w:tabs>
        <w:spacing w:after="0" w:line="240" w:lineRule="atLeast"/>
        <w:jc w:val="both"/>
        <w:rPr>
          <w:rFonts w:ascii="Arial" w:hAnsi="Arial" w:cs="Arial"/>
          <w:sz w:val="24"/>
          <w:szCs w:val="24"/>
        </w:rPr>
      </w:pPr>
    </w:p>
    <w:p w14:paraId="47F7FDFB" w14:textId="3B29A76E" w:rsidR="008E188B" w:rsidRDefault="00C01BBC" w:rsidP="00AB000A">
      <w:pPr>
        <w:tabs>
          <w:tab w:val="left" w:pos="2552"/>
        </w:tabs>
        <w:spacing w:after="0" w:line="240" w:lineRule="atLeast"/>
        <w:jc w:val="both"/>
        <w:rPr>
          <w:rFonts w:ascii="Arial" w:hAnsi="Arial" w:cs="Arial"/>
          <w:sz w:val="24"/>
          <w:szCs w:val="24"/>
        </w:rPr>
      </w:pPr>
      <w:r w:rsidRPr="00C01BBC">
        <w:rPr>
          <w:rFonts w:ascii="Arial" w:hAnsi="Arial" w:cs="Arial"/>
          <w:sz w:val="24"/>
          <w:szCs w:val="24"/>
        </w:rPr>
        <w:tab/>
        <w:t>Dur</w:t>
      </w:r>
      <w:r w:rsidR="00AB000A">
        <w:rPr>
          <w:rFonts w:ascii="Arial" w:hAnsi="Arial" w:cs="Arial"/>
          <w:sz w:val="24"/>
          <w:szCs w:val="24"/>
        </w:rPr>
        <w:t>ante su</w:t>
      </w:r>
      <w:r w:rsidRPr="00C01BBC">
        <w:rPr>
          <w:rFonts w:ascii="Arial" w:hAnsi="Arial" w:cs="Arial"/>
          <w:sz w:val="24"/>
          <w:szCs w:val="24"/>
        </w:rPr>
        <w:t xml:space="preserve"> discusión </w:t>
      </w:r>
      <w:r w:rsidR="002D3B51" w:rsidRPr="002D3B51">
        <w:rPr>
          <w:rFonts w:ascii="Arial" w:hAnsi="Arial" w:cs="Arial"/>
          <w:b/>
          <w:sz w:val="24"/>
          <w:szCs w:val="24"/>
        </w:rPr>
        <w:t>el senador</w:t>
      </w:r>
      <w:r w:rsidR="002D3B51" w:rsidRPr="002D3B51">
        <w:rPr>
          <w:rFonts w:ascii="Arial" w:hAnsi="Arial" w:cs="Arial"/>
          <w:b/>
          <w:sz w:val="24"/>
          <w:szCs w:val="24"/>
        </w:rPr>
        <w:t xml:space="preserve"> Kenneth Pugh</w:t>
      </w:r>
      <w:r w:rsidR="002D3B51">
        <w:rPr>
          <w:rFonts w:ascii="Arial" w:hAnsi="Arial" w:cs="Arial"/>
          <w:sz w:val="24"/>
          <w:szCs w:val="24"/>
        </w:rPr>
        <w:t xml:space="preserve"> señaló que los s</w:t>
      </w:r>
      <w:r w:rsidR="002D3B51" w:rsidRPr="002D3B51">
        <w:rPr>
          <w:rFonts w:ascii="Arial" w:hAnsi="Arial" w:cs="Arial"/>
          <w:sz w:val="24"/>
          <w:szCs w:val="24"/>
        </w:rPr>
        <w:t>enadores de la Comisión de Defensa Nacional han preparado un proyecto de ley que busca declarar al mes de octubre como “Mes Nacional de la Ciberseguridad”.</w:t>
      </w:r>
    </w:p>
    <w:p w14:paraId="4808FEDA" w14:textId="77777777" w:rsidR="002D3B51" w:rsidRDefault="002D3B51" w:rsidP="00AB000A">
      <w:pPr>
        <w:tabs>
          <w:tab w:val="left" w:pos="2552"/>
        </w:tabs>
        <w:spacing w:after="0" w:line="240" w:lineRule="atLeast"/>
        <w:jc w:val="both"/>
        <w:rPr>
          <w:rFonts w:ascii="Arial" w:hAnsi="Arial" w:cs="Arial"/>
          <w:sz w:val="24"/>
          <w:szCs w:val="24"/>
        </w:rPr>
      </w:pPr>
    </w:p>
    <w:p w14:paraId="7149C5AC" w14:textId="1ACA919F" w:rsidR="002D3B51" w:rsidRDefault="002D3B51" w:rsidP="002D3B51">
      <w:pPr>
        <w:tabs>
          <w:tab w:val="left" w:pos="2552"/>
        </w:tabs>
        <w:spacing w:after="0" w:line="240" w:lineRule="atLeast"/>
        <w:jc w:val="both"/>
        <w:rPr>
          <w:rFonts w:ascii="Arial" w:hAnsi="Arial" w:cs="Arial"/>
          <w:sz w:val="24"/>
          <w:szCs w:val="24"/>
        </w:rPr>
      </w:pPr>
      <w:r>
        <w:rPr>
          <w:rFonts w:ascii="Arial" w:hAnsi="Arial" w:cs="Arial"/>
          <w:sz w:val="24"/>
          <w:szCs w:val="24"/>
        </w:rPr>
        <w:tab/>
        <w:t>Ya el año</w:t>
      </w:r>
      <w:r w:rsidRPr="002D3B51">
        <w:rPr>
          <w:rFonts w:ascii="Arial" w:hAnsi="Arial" w:cs="Arial"/>
          <w:sz w:val="24"/>
          <w:szCs w:val="24"/>
        </w:rPr>
        <w:t xml:space="preserve"> 2014 Estados Unidos instauró el “Mes Nacional de la Conciencia sobre la Ciberseguridad” (National Cyber Security Awareness Month) con el objeto de crear instancias de reflexión y ejercicios de prevención. Constató que esta medida permite vincular a todas las organizaciones, tanto de la academia, como de las empresas, la industria, la defensa, la inteligencia y los servicios públicos.</w:t>
      </w:r>
    </w:p>
    <w:p w14:paraId="64512279" w14:textId="77777777" w:rsidR="00F42007" w:rsidRDefault="00F42007" w:rsidP="002D3B51">
      <w:pPr>
        <w:tabs>
          <w:tab w:val="left" w:pos="2552"/>
        </w:tabs>
        <w:spacing w:after="0" w:line="240" w:lineRule="atLeast"/>
        <w:jc w:val="both"/>
        <w:rPr>
          <w:rFonts w:ascii="Arial" w:hAnsi="Arial" w:cs="Arial"/>
          <w:sz w:val="24"/>
          <w:szCs w:val="24"/>
        </w:rPr>
      </w:pPr>
    </w:p>
    <w:p w14:paraId="1AEBB1B3" w14:textId="5F0CE8DB" w:rsidR="00F42007" w:rsidRPr="002D3B51" w:rsidRDefault="00F42007" w:rsidP="00F42007">
      <w:pPr>
        <w:tabs>
          <w:tab w:val="left" w:pos="2552"/>
        </w:tabs>
        <w:spacing w:after="0" w:line="240" w:lineRule="atLeast"/>
        <w:jc w:val="both"/>
        <w:rPr>
          <w:rFonts w:ascii="Arial" w:hAnsi="Arial" w:cs="Arial"/>
          <w:sz w:val="24"/>
          <w:szCs w:val="24"/>
        </w:rPr>
      </w:pPr>
      <w:r>
        <w:rPr>
          <w:rFonts w:ascii="Arial" w:hAnsi="Arial" w:cs="Arial"/>
          <w:sz w:val="24"/>
          <w:szCs w:val="24"/>
        </w:rPr>
        <w:tab/>
      </w:r>
      <w:r w:rsidRPr="002D3B51">
        <w:rPr>
          <w:rFonts w:ascii="Arial" w:hAnsi="Arial" w:cs="Arial"/>
          <w:sz w:val="24"/>
          <w:szCs w:val="24"/>
        </w:rPr>
        <w:t xml:space="preserve">Consignó que, para la difusión de las actividades planificadas para el mes de octubre, las autoridades responsables publican los objetivos y materias a tratar durante cada una de las semanas que forman parte de él. Adicionalmente, mencionó que se realizan ejercicios denominados Cyber Storm, relatando que su sexta versión se llevará a cabo durante la primavera de este año. Respecto de este último punto, especificó que estas acciones de instrucción se </w:t>
      </w:r>
      <w:r w:rsidRPr="002D3B51">
        <w:rPr>
          <w:rFonts w:ascii="Arial" w:hAnsi="Arial" w:cs="Arial"/>
          <w:sz w:val="24"/>
          <w:szCs w:val="24"/>
        </w:rPr>
        <w:lastRenderedPageBreak/>
        <w:t>efectúan semestralmente, y convocan al mundo académico, de la defensa, de la industria y al Gobierno.</w:t>
      </w:r>
    </w:p>
    <w:p w14:paraId="1C25CD82" w14:textId="77777777" w:rsidR="002D3B51" w:rsidRDefault="002D3B51" w:rsidP="00AB000A">
      <w:pPr>
        <w:tabs>
          <w:tab w:val="left" w:pos="2552"/>
        </w:tabs>
        <w:spacing w:after="0" w:line="240" w:lineRule="atLeast"/>
        <w:jc w:val="both"/>
        <w:rPr>
          <w:rFonts w:ascii="Arial" w:hAnsi="Arial" w:cs="Arial"/>
          <w:sz w:val="24"/>
          <w:szCs w:val="24"/>
        </w:rPr>
      </w:pPr>
    </w:p>
    <w:p w14:paraId="2B52D014" w14:textId="428AF615" w:rsidR="00C70977" w:rsidRDefault="002D3B51" w:rsidP="00C70977">
      <w:pPr>
        <w:tabs>
          <w:tab w:val="left" w:pos="2552"/>
        </w:tabs>
        <w:spacing w:after="0" w:line="240" w:lineRule="atLeast"/>
        <w:jc w:val="both"/>
        <w:rPr>
          <w:rFonts w:ascii="Arial" w:hAnsi="Arial" w:cs="Arial"/>
          <w:sz w:val="24"/>
          <w:szCs w:val="24"/>
        </w:rPr>
      </w:pPr>
      <w:r>
        <w:rPr>
          <w:rFonts w:ascii="Arial" w:hAnsi="Arial" w:cs="Arial"/>
          <w:sz w:val="24"/>
          <w:szCs w:val="24"/>
        </w:rPr>
        <w:tab/>
      </w:r>
      <w:r w:rsidRPr="002D3B51">
        <w:rPr>
          <w:rFonts w:ascii="Arial" w:hAnsi="Arial" w:cs="Arial"/>
          <w:sz w:val="24"/>
          <w:szCs w:val="24"/>
        </w:rPr>
        <w:t>Asimismo, explicó que en Europa celebran un “Mes Europeo de la Ciberseguridad” (European Cyber Security Month), que se lleva a cabo igualmente en octubre de cada año. Este 2018 se desarrollará la sexta versión, sostuvo. De forma similar a lo que ocurre en Estados Unidos, detalló, en el continente europeo tienen lugar actuaciones de fomento de la seguridad en el ciberespacio y de preparación frente a eventuales incidentes, fijándose objetivos semanales</w:t>
      </w:r>
      <w:r w:rsidR="00F42007">
        <w:rPr>
          <w:rFonts w:ascii="Arial" w:hAnsi="Arial" w:cs="Arial"/>
          <w:sz w:val="24"/>
          <w:szCs w:val="24"/>
        </w:rPr>
        <w:t>.</w:t>
      </w:r>
    </w:p>
    <w:p w14:paraId="5B6E802A" w14:textId="77777777" w:rsidR="00F42007" w:rsidRPr="002D3B51" w:rsidRDefault="00F42007" w:rsidP="002D3B51">
      <w:pPr>
        <w:tabs>
          <w:tab w:val="left" w:pos="2552"/>
        </w:tabs>
        <w:spacing w:after="0" w:line="240" w:lineRule="atLeast"/>
        <w:jc w:val="both"/>
        <w:rPr>
          <w:rFonts w:ascii="Arial" w:hAnsi="Arial" w:cs="Arial"/>
          <w:sz w:val="24"/>
          <w:szCs w:val="24"/>
        </w:rPr>
      </w:pPr>
    </w:p>
    <w:p w14:paraId="6B015C8F" w14:textId="60BFC42F" w:rsidR="002D3B51" w:rsidRPr="002D3B51" w:rsidRDefault="00F42007" w:rsidP="002D3B51">
      <w:pPr>
        <w:tabs>
          <w:tab w:val="left" w:pos="2552"/>
        </w:tabs>
        <w:spacing w:after="0" w:line="240" w:lineRule="atLeast"/>
        <w:jc w:val="both"/>
        <w:rPr>
          <w:rFonts w:ascii="Arial" w:hAnsi="Arial" w:cs="Arial"/>
          <w:sz w:val="24"/>
          <w:szCs w:val="24"/>
        </w:rPr>
      </w:pPr>
      <w:r>
        <w:rPr>
          <w:rFonts w:ascii="Arial" w:hAnsi="Arial" w:cs="Arial"/>
          <w:sz w:val="24"/>
          <w:szCs w:val="24"/>
        </w:rPr>
        <w:tab/>
      </w:r>
      <w:r w:rsidR="002D3B51" w:rsidRPr="002D3B51">
        <w:rPr>
          <w:rFonts w:ascii="Arial" w:hAnsi="Arial" w:cs="Arial"/>
          <w:sz w:val="24"/>
          <w:szCs w:val="24"/>
        </w:rPr>
        <w:t>Comentó que hace dos años en el “Informe de Ciberseguridad 2016: ¿Estamos preparados en América Latina y el Caribe?”, elaborado por la Organización de Estados Americanos y el Banco Interamericano de Desarrollo, ya se advertía que Chile tenía la mayor penetración de internet, pero al mismo tiempo el que tiene menor nivel de resguardo legislativo al respecto. Recalcó que afortunadamente el año 2017 se publicó la Política Nacional de Ciberseguridad, en respuesta a una necesidad imperiosa de organización en materia de prevención y reacción frente a ataques cibernéticos. Añadió que posteriormente, este 2018, se dio a conocer la Política de Ciberdefensa. Razonó que el país, en un corto plazo, fue capaz de ponerse a la altura de los desafíos existentes en este campo.</w:t>
      </w:r>
    </w:p>
    <w:p w14:paraId="2E48C88B" w14:textId="77777777" w:rsidR="002D3B51" w:rsidRPr="002D3B51" w:rsidRDefault="002D3B51" w:rsidP="002D3B51">
      <w:pPr>
        <w:tabs>
          <w:tab w:val="left" w:pos="2552"/>
        </w:tabs>
        <w:spacing w:after="0" w:line="240" w:lineRule="atLeast"/>
        <w:jc w:val="both"/>
        <w:rPr>
          <w:rFonts w:ascii="Arial" w:hAnsi="Arial" w:cs="Arial"/>
          <w:sz w:val="24"/>
          <w:szCs w:val="24"/>
        </w:rPr>
      </w:pPr>
    </w:p>
    <w:p w14:paraId="39425A3B" w14:textId="0D4E08AE" w:rsidR="002D3B51" w:rsidRPr="002D3B51" w:rsidRDefault="00F42007" w:rsidP="002D3B51">
      <w:pPr>
        <w:tabs>
          <w:tab w:val="left" w:pos="2552"/>
        </w:tabs>
        <w:spacing w:after="0" w:line="240" w:lineRule="atLeast"/>
        <w:jc w:val="both"/>
        <w:rPr>
          <w:rFonts w:ascii="Arial" w:hAnsi="Arial" w:cs="Arial"/>
          <w:sz w:val="24"/>
          <w:szCs w:val="24"/>
        </w:rPr>
      </w:pPr>
      <w:r>
        <w:rPr>
          <w:rFonts w:ascii="Arial" w:hAnsi="Arial" w:cs="Arial"/>
          <w:sz w:val="24"/>
          <w:szCs w:val="24"/>
        </w:rPr>
        <w:tab/>
      </w:r>
      <w:r w:rsidR="002D3B51" w:rsidRPr="002D3B51">
        <w:rPr>
          <w:rFonts w:ascii="Arial" w:hAnsi="Arial" w:cs="Arial"/>
          <w:sz w:val="24"/>
          <w:szCs w:val="24"/>
        </w:rPr>
        <w:t>No obstante ce</w:t>
      </w:r>
      <w:r>
        <w:rPr>
          <w:rFonts w:ascii="Arial" w:hAnsi="Arial" w:cs="Arial"/>
          <w:sz w:val="24"/>
          <w:szCs w:val="24"/>
        </w:rPr>
        <w:t>lebrar estos avances,</w:t>
      </w:r>
      <w:r w:rsidR="002D3B51" w:rsidRPr="002D3B51">
        <w:rPr>
          <w:rFonts w:ascii="Arial" w:hAnsi="Arial" w:cs="Arial"/>
          <w:sz w:val="24"/>
          <w:szCs w:val="24"/>
        </w:rPr>
        <w:t xml:space="preserve"> reparó en que resulta menester continuar adoptando medidas que tiendan a proteger los intereses, tanto públicos como privados, que se ven en peligro con el uso de los nuevos avances informáticos. Declaró que el Foro Económico Mundial, en la 13° Edición de su Informe Global de Riesgos del año 2018, contempló por primera vez, dentro de los cuatro riesgos de mayor ocurrencia, los de origen tecnológico. En efecto, junto a los eventos de carácter ambiental, económico y geopolítico, el reporte menciona a los incidentes de ciberseguridad. Consecuentemente, arguyó, se requiere atender a los cambios que se han producido en el escenario mundial y responder frente a los nuevos peligros que aumentarán con el tiempo.</w:t>
      </w:r>
    </w:p>
    <w:p w14:paraId="418C6C30" w14:textId="77777777" w:rsidR="002D3B51" w:rsidRPr="002D3B51" w:rsidRDefault="002D3B51" w:rsidP="002D3B51">
      <w:pPr>
        <w:tabs>
          <w:tab w:val="left" w:pos="2552"/>
        </w:tabs>
        <w:spacing w:after="0" w:line="240" w:lineRule="atLeast"/>
        <w:jc w:val="both"/>
        <w:rPr>
          <w:rFonts w:ascii="Arial" w:hAnsi="Arial" w:cs="Arial"/>
          <w:sz w:val="24"/>
          <w:szCs w:val="24"/>
        </w:rPr>
      </w:pPr>
    </w:p>
    <w:p w14:paraId="6414FBC4" w14:textId="756B947E" w:rsidR="00F42007" w:rsidRPr="002D3B51" w:rsidRDefault="00F42007" w:rsidP="00F42007">
      <w:pPr>
        <w:tabs>
          <w:tab w:val="left" w:pos="2552"/>
        </w:tabs>
        <w:spacing w:after="0" w:line="240" w:lineRule="atLeast"/>
        <w:jc w:val="both"/>
        <w:rPr>
          <w:rFonts w:ascii="Arial" w:hAnsi="Arial" w:cs="Arial"/>
          <w:sz w:val="24"/>
          <w:szCs w:val="24"/>
        </w:rPr>
      </w:pPr>
      <w:r>
        <w:rPr>
          <w:rFonts w:ascii="Arial" w:hAnsi="Arial" w:cs="Arial"/>
          <w:sz w:val="24"/>
          <w:szCs w:val="24"/>
        </w:rPr>
        <w:tab/>
        <w:t>Mencionó</w:t>
      </w:r>
      <w:r w:rsidRPr="002D3B51">
        <w:rPr>
          <w:rFonts w:ascii="Arial" w:hAnsi="Arial" w:cs="Arial"/>
          <w:sz w:val="24"/>
          <w:szCs w:val="24"/>
        </w:rPr>
        <w:t xml:space="preserve"> que resulta imprescindible llevar a cabo este tipo de operaciones de manera periódica, puesto que las amenazas se modifican e intensifican constantemente.</w:t>
      </w:r>
    </w:p>
    <w:p w14:paraId="140B6BDE" w14:textId="77777777" w:rsidR="00F42007" w:rsidRPr="002D3B51" w:rsidRDefault="00F42007" w:rsidP="00F42007">
      <w:pPr>
        <w:tabs>
          <w:tab w:val="left" w:pos="2552"/>
        </w:tabs>
        <w:spacing w:after="0" w:line="240" w:lineRule="atLeast"/>
        <w:jc w:val="both"/>
        <w:rPr>
          <w:rFonts w:ascii="Arial" w:hAnsi="Arial" w:cs="Arial"/>
          <w:sz w:val="24"/>
          <w:szCs w:val="24"/>
        </w:rPr>
      </w:pPr>
    </w:p>
    <w:p w14:paraId="1535D913" w14:textId="1A757E82" w:rsidR="00F42007" w:rsidRPr="002D3B51" w:rsidRDefault="00F42007" w:rsidP="00F42007">
      <w:pPr>
        <w:tabs>
          <w:tab w:val="left" w:pos="2552"/>
        </w:tabs>
        <w:spacing w:after="0" w:line="240" w:lineRule="atLeast"/>
        <w:jc w:val="both"/>
        <w:rPr>
          <w:rFonts w:ascii="Arial" w:hAnsi="Arial" w:cs="Arial"/>
          <w:sz w:val="24"/>
          <w:szCs w:val="24"/>
        </w:rPr>
      </w:pPr>
      <w:r>
        <w:rPr>
          <w:rFonts w:ascii="Arial" w:hAnsi="Arial" w:cs="Arial"/>
          <w:sz w:val="24"/>
          <w:szCs w:val="24"/>
        </w:rPr>
        <w:tab/>
        <w:t>Argumentó que</w:t>
      </w:r>
      <w:r w:rsidRPr="002D3B51">
        <w:rPr>
          <w:rFonts w:ascii="Arial" w:hAnsi="Arial" w:cs="Arial"/>
          <w:sz w:val="24"/>
          <w:szCs w:val="24"/>
        </w:rPr>
        <w:t xml:space="preserve"> es de gran trascendencia</w:t>
      </w:r>
      <w:r>
        <w:rPr>
          <w:rFonts w:ascii="Arial" w:hAnsi="Arial" w:cs="Arial"/>
          <w:sz w:val="24"/>
          <w:szCs w:val="24"/>
        </w:rPr>
        <w:t xml:space="preserve"> que la comisiones de Defensa de ambas Cámaras den</w:t>
      </w:r>
      <w:r w:rsidRPr="002D3B51">
        <w:rPr>
          <w:rFonts w:ascii="Arial" w:hAnsi="Arial" w:cs="Arial"/>
          <w:sz w:val="24"/>
          <w:szCs w:val="24"/>
        </w:rPr>
        <w:t xml:space="preserve"> este impulso inicial para avanzar en el resguardo de los intereses nacionales ante los riesgos de las nuevas tecnologías. Asimismo, puso énfasis en la intención de invitar a todos a participar en esta tarea, ya que no solo es propia del Gobierno, tampoco de la industria, ni de los hackers o las universidades, sino que de la comunidad en su conjunto. En síntesis, la proposición de ley busca generar una herramienta que facilite la organización de todos los actores y despertar su interés en ser parte de este esfuerzo.</w:t>
      </w:r>
    </w:p>
    <w:p w14:paraId="244E65D3" w14:textId="77777777" w:rsidR="002D3B51" w:rsidRPr="002D3B51" w:rsidRDefault="002D3B51" w:rsidP="002D3B51">
      <w:pPr>
        <w:tabs>
          <w:tab w:val="left" w:pos="2552"/>
        </w:tabs>
        <w:spacing w:after="0" w:line="240" w:lineRule="atLeast"/>
        <w:jc w:val="both"/>
        <w:rPr>
          <w:rFonts w:ascii="Arial" w:hAnsi="Arial" w:cs="Arial"/>
          <w:sz w:val="24"/>
          <w:szCs w:val="24"/>
        </w:rPr>
      </w:pPr>
    </w:p>
    <w:p w14:paraId="26ED21C8" w14:textId="47EAFC94" w:rsidR="002D3B51" w:rsidRPr="002D3B51" w:rsidRDefault="00F42007" w:rsidP="002D3B51">
      <w:pPr>
        <w:tabs>
          <w:tab w:val="left" w:pos="2552"/>
        </w:tabs>
        <w:spacing w:after="0" w:line="240" w:lineRule="atLeast"/>
        <w:jc w:val="both"/>
        <w:rPr>
          <w:rFonts w:ascii="Arial" w:hAnsi="Arial" w:cs="Arial"/>
          <w:sz w:val="24"/>
          <w:szCs w:val="24"/>
        </w:rPr>
      </w:pPr>
      <w:r>
        <w:rPr>
          <w:rFonts w:ascii="Arial" w:hAnsi="Arial" w:cs="Arial"/>
          <w:sz w:val="24"/>
          <w:szCs w:val="24"/>
        </w:rPr>
        <w:tab/>
      </w:r>
      <w:r w:rsidRPr="00F42007">
        <w:rPr>
          <w:rFonts w:ascii="Arial" w:hAnsi="Arial" w:cs="Arial"/>
          <w:b/>
          <w:sz w:val="24"/>
          <w:szCs w:val="24"/>
        </w:rPr>
        <w:t>El diputado Urrutia, don Osvaldo,</w:t>
      </w:r>
      <w:r>
        <w:rPr>
          <w:rFonts w:ascii="Arial" w:hAnsi="Arial" w:cs="Arial"/>
          <w:sz w:val="24"/>
          <w:szCs w:val="24"/>
        </w:rPr>
        <w:t xml:space="preserve"> felicitó la iniciativa y consultó acerca de la razón por la cuál se escoge el mes de octubre.</w:t>
      </w:r>
    </w:p>
    <w:p w14:paraId="7235B5CB" w14:textId="77777777" w:rsidR="002D3B51" w:rsidRPr="002D3B51" w:rsidRDefault="002D3B51" w:rsidP="002D3B51">
      <w:pPr>
        <w:tabs>
          <w:tab w:val="left" w:pos="2552"/>
        </w:tabs>
        <w:spacing w:after="0" w:line="240" w:lineRule="atLeast"/>
        <w:jc w:val="both"/>
        <w:rPr>
          <w:rFonts w:ascii="Arial" w:hAnsi="Arial" w:cs="Arial"/>
          <w:sz w:val="24"/>
          <w:szCs w:val="24"/>
        </w:rPr>
      </w:pPr>
    </w:p>
    <w:p w14:paraId="2FC2C6EE" w14:textId="2F87DC2A" w:rsidR="002D3B51" w:rsidRDefault="00F42007" w:rsidP="00C70977">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Pr="00F42007">
        <w:rPr>
          <w:rFonts w:ascii="Arial" w:hAnsi="Arial" w:cs="Arial"/>
          <w:b/>
          <w:sz w:val="24"/>
          <w:szCs w:val="24"/>
        </w:rPr>
        <w:t>E</w:t>
      </w:r>
      <w:r w:rsidRPr="002D3B51">
        <w:rPr>
          <w:rFonts w:ascii="Arial" w:hAnsi="Arial" w:cs="Arial"/>
          <w:b/>
          <w:sz w:val="24"/>
          <w:szCs w:val="24"/>
        </w:rPr>
        <w:t>l senador Kenneth Pugh</w:t>
      </w:r>
      <w:r>
        <w:rPr>
          <w:rFonts w:ascii="Arial" w:hAnsi="Arial" w:cs="Arial"/>
          <w:sz w:val="24"/>
          <w:szCs w:val="24"/>
        </w:rPr>
        <w:t xml:space="preserve"> expresó</w:t>
      </w:r>
      <w:r w:rsidR="002D3B51" w:rsidRPr="002D3B51">
        <w:rPr>
          <w:rFonts w:ascii="Arial" w:hAnsi="Arial" w:cs="Arial"/>
          <w:sz w:val="24"/>
          <w:szCs w:val="24"/>
        </w:rPr>
        <w:t xml:space="preserve"> que se ha escogido esta fecha, toda vez que ya avanzado el año se han preparado los equipos de las diferentes entidades involucradas y se han llevado a cabo las distintas actividades en que se intercambia el conocimiento, como congresos y seminarios. Esta herramienta, aseveró, permitirá organizar labores de fomento de la seguridad en el ciberespacio y efectuar ejercicios nacionales en relación con ella.</w:t>
      </w:r>
    </w:p>
    <w:p w14:paraId="50D00F2E" w14:textId="77777777" w:rsidR="00C107D6" w:rsidRDefault="00C107D6" w:rsidP="00C70977">
      <w:pPr>
        <w:tabs>
          <w:tab w:val="left" w:pos="2552"/>
        </w:tabs>
        <w:spacing w:after="0" w:line="240" w:lineRule="atLeast"/>
        <w:jc w:val="both"/>
        <w:rPr>
          <w:rFonts w:ascii="Arial" w:hAnsi="Arial" w:cs="Arial"/>
          <w:sz w:val="24"/>
          <w:szCs w:val="24"/>
        </w:rPr>
      </w:pPr>
    </w:p>
    <w:p w14:paraId="30E68A17" w14:textId="77777777" w:rsidR="003826DD" w:rsidRPr="008434BB"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14:paraId="32FB7C3B" w14:textId="77777777" w:rsidR="008434BB" w:rsidRDefault="008434BB" w:rsidP="008434BB">
      <w:pPr>
        <w:tabs>
          <w:tab w:val="left" w:pos="2520"/>
        </w:tabs>
        <w:spacing w:after="0" w:line="240" w:lineRule="atLeast"/>
        <w:jc w:val="both"/>
        <w:rPr>
          <w:rFonts w:ascii="Arial" w:hAnsi="Arial" w:cs="Arial"/>
          <w:bCs/>
          <w:snapToGrid w:val="0"/>
          <w:sz w:val="24"/>
          <w:szCs w:val="24"/>
        </w:rPr>
      </w:pPr>
    </w:p>
    <w:p w14:paraId="49252E99" w14:textId="5C5904E8" w:rsidR="00C107D6" w:rsidRDefault="00C107D6" w:rsidP="008434BB">
      <w:pPr>
        <w:tabs>
          <w:tab w:val="left" w:pos="2520"/>
        </w:tabs>
        <w:spacing w:after="0" w:line="240" w:lineRule="atLeast"/>
        <w:jc w:val="both"/>
        <w:rPr>
          <w:rFonts w:ascii="Arial" w:hAnsi="Arial" w:cs="Arial"/>
          <w:bCs/>
          <w:snapToGrid w:val="0"/>
          <w:sz w:val="24"/>
          <w:szCs w:val="24"/>
        </w:rPr>
      </w:pPr>
      <w:r>
        <w:rPr>
          <w:rFonts w:ascii="Arial" w:hAnsi="Arial" w:cs="Arial"/>
          <w:bCs/>
          <w:snapToGrid w:val="0"/>
          <w:sz w:val="24"/>
          <w:szCs w:val="24"/>
        </w:rPr>
        <w:tab/>
        <w:t>No existen artículo ni indicaciones en tal sentido.</w:t>
      </w:r>
    </w:p>
    <w:p w14:paraId="05B7BA89" w14:textId="77777777" w:rsidR="00C107D6" w:rsidRDefault="00C107D6" w:rsidP="008434BB">
      <w:pPr>
        <w:tabs>
          <w:tab w:val="left" w:pos="2520"/>
        </w:tabs>
        <w:spacing w:after="0" w:line="240" w:lineRule="atLeast"/>
        <w:jc w:val="both"/>
        <w:rPr>
          <w:rFonts w:ascii="Arial" w:hAnsi="Arial" w:cs="Arial"/>
          <w:bCs/>
          <w:snapToGrid w:val="0"/>
          <w:sz w:val="24"/>
          <w:szCs w:val="24"/>
        </w:rPr>
      </w:pPr>
    </w:p>
    <w:p w14:paraId="02389C47" w14:textId="77777777" w:rsidR="00C107D6" w:rsidRDefault="00C107D6" w:rsidP="008434BB">
      <w:pPr>
        <w:tabs>
          <w:tab w:val="left" w:pos="2520"/>
        </w:tabs>
        <w:spacing w:after="0" w:line="240" w:lineRule="atLeast"/>
        <w:jc w:val="both"/>
        <w:rPr>
          <w:rFonts w:ascii="Arial" w:hAnsi="Arial" w:cs="Arial"/>
          <w:bCs/>
          <w:snapToGrid w:val="0"/>
          <w:sz w:val="24"/>
          <w:szCs w:val="24"/>
        </w:rPr>
      </w:pPr>
    </w:p>
    <w:p w14:paraId="7DCF0793" w14:textId="1F9E99BC"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14:paraId="320C5894" w14:textId="77777777" w:rsidR="00654C45" w:rsidRDefault="00654C45" w:rsidP="008434BB">
      <w:pPr>
        <w:tabs>
          <w:tab w:val="left" w:pos="2520"/>
        </w:tabs>
        <w:spacing w:after="0" w:line="240" w:lineRule="atLeast"/>
        <w:jc w:val="both"/>
        <w:rPr>
          <w:rFonts w:ascii="Arial" w:hAnsi="Arial" w:cs="Arial"/>
          <w:bCs/>
          <w:snapToGrid w:val="0"/>
          <w:sz w:val="24"/>
          <w:szCs w:val="24"/>
        </w:rPr>
      </w:pPr>
    </w:p>
    <w:p w14:paraId="5E1E235A" w14:textId="6F7BC791" w:rsidR="00C107D6" w:rsidRDefault="00C107D6" w:rsidP="008434BB">
      <w:pPr>
        <w:tabs>
          <w:tab w:val="left" w:pos="2520"/>
        </w:tabs>
        <w:spacing w:after="0" w:line="240" w:lineRule="atLeast"/>
        <w:jc w:val="both"/>
        <w:rPr>
          <w:rFonts w:ascii="Arial" w:hAnsi="Arial" w:cs="Arial"/>
          <w:bCs/>
          <w:snapToGrid w:val="0"/>
          <w:sz w:val="24"/>
          <w:szCs w:val="24"/>
        </w:rPr>
      </w:pPr>
      <w:r>
        <w:rPr>
          <w:rFonts w:ascii="Arial" w:hAnsi="Arial" w:cs="Arial"/>
          <w:bCs/>
          <w:snapToGrid w:val="0"/>
          <w:sz w:val="24"/>
          <w:szCs w:val="24"/>
        </w:rPr>
        <w:tab/>
        <w:t>Vuestra Comisión no introdujo ninguna adición o enmienda al texto despachado por el H. Senado.</w:t>
      </w:r>
    </w:p>
    <w:p w14:paraId="0508DCD9" w14:textId="77777777" w:rsidR="00C107D6" w:rsidRDefault="00C107D6" w:rsidP="008434BB">
      <w:pPr>
        <w:tabs>
          <w:tab w:val="left" w:pos="2520"/>
        </w:tabs>
        <w:spacing w:after="0" w:line="240" w:lineRule="atLeast"/>
        <w:jc w:val="both"/>
        <w:rPr>
          <w:rFonts w:ascii="Arial" w:hAnsi="Arial" w:cs="Arial"/>
          <w:bCs/>
          <w:snapToGrid w:val="0"/>
          <w:sz w:val="24"/>
          <w:szCs w:val="24"/>
        </w:rPr>
      </w:pPr>
    </w:p>
    <w:p w14:paraId="3432216A" w14:textId="77777777" w:rsidR="00C107D6" w:rsidRDefault="00C107D6" w:rsidP="008434BB">
      <w:pPr>
        <w:tabs>
          <w:tab w:val="left" w:pos="2520"/>
        </w:tabs>
        <w:spacing w:after="0" w:line="240" w:lineRule="atLeast"/>
        <w:jc w:val="both"/>
        <w:rPr>
          <w:rFonts w:ascii="Arial" w:hAnsi="Arial" w:cs="Arial"/>
          <w:bCs/>
          <w:snapToGrid w:val="0"/>
          <w:sz w:val="24"/>
          <w:szCs w:val="24"/>
        </w:rPr>
      </w:pPr>
    </w:p>
    <w:p w14:paraId="52F53D5D" w14:textId="3EC359EC" w:rsidR="008434BB" w:rsidRPr="008434BB" w:rsidRDefault="00867362" w:rsidP="008434BB">
      <w:pPr>
        <w:pStyle w:val="Textoindependiente3"/>
        <w:tabs>
          <w:tab w:val="clear" w:pos="2340"/>
          <w:tab w:val="left" w:pos="2520"/>
        </w:tabs>
        <w:spacing w:line="240" w:lineRule="atLeast"/>
        <w:rPr>
          <w:snapToGrid w:val="0"/>
          <w:sz w:val="24"/>
        </w:rPr>
      </w:pPr>
      <w:r>
        <w:rPr>
          <w:snapToGrid w:val="0"/>
          <w:sz w:val="24"/>
        </w:rPr>
        <w:t>V</w:t>
      </w:r>
      <w:r w:rsidR="00686AAC">
        <w:rPr>
          <w:snapToGrid w:val="0"/>
          <w:sz w:val="24"/>
        </w:rPr>
        <w:t>I</w:t>
      </w:r>
      <w:r w:rsidR="008434BB" w:rsidRPr="008434BB">
        <w:rPr>
          <w:snapToGrid w:val="0"/>
          <w:sz w:val="24"/>
        </w:rPr>
        <w:t xml:space="preserve">. </w:t>
      </w:r>
      <w:r w:rsidR="00C33D02">
        <w:rPr>
          <w:snapToGrid w:val="0"/>
          <w:sz w:val="24"/>
          <w:u w:val="single"/>
        </w:rPr>
        <w:t>TEXTO DEL PROYECTO</w:t>
      </w:r>
      <w:r w:rsidR="008434BB" w:rsidRPr="008434BB">
        <w:rPr>
          <w:snapToGrid w:val="0"/>
          <w:sz w:val="24"/>
          <w:u w:val="single"/>
        </w:rPr>
        <w:t xml:space="preserve"> TAL COMO QUEDARÍA EN VIRTUD DE LOS ACUERDOS ADOPTADOS POR LA COMISIÓN.</w:t>
      </w:r>
    </w:p>
    <w:p w14:paraId="253FEF8E" w14:textId="77777777" w:rsidR="00326BD0" w:rsidRDefault="00326BD0" w:rsidP="008434BB">
      <w:pPr>
        <w:pStyle w:val="Textoindependiente3"/>
        <w:tabs>
          <w:tab w:val="clear" w:pos="2340"/>
          <w:tab w:val="left" w:pos="2520"/>
        </w:tabs>
        <w:spacing w:line="240" w:lineRule="atLeast"/>
        <w:rPr>
          <w:b w:val="0"/>
          <w:snapToGrid w:val="0"/>
          <w:sz w:val="24"/>
        </w:rPr>
      </w:pPr>
    </w:p>
    <w:p w14:paraId="78BA9A30" w14:textId="22C7EAAC" w:rsidR="00384F84" w:rsidRDefault="00425737" w:rsidP="00425737">
      <w:pPr>
        <w:tabs>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14:paraId="0A15FD52" w14:textId="77777777" w:rsidR="00F42007" w:rsidRDefault="00F42007" w:rsidP="00425737">
      <w:pPr>
        <w:tabs>
          <w:tab w:val="left" w:pos="2552"/>
        </w:tabs>
        <w:spacing w:after="0" w:line="240" w:lineRule="atLeast"/>
        <w:jc w:val="both"/>
        <w:rPr>
          <w:rFonts w:ascii="Arial" w:hAnsi="Arial" w:cs="Arial"/>
          <w:sz w:val="24"/>
          <w:szCs w:val="24"/>
        </w:rPr>
      </w:pPr>
    </w:p>
    <w:p w14:paraId="08A3DFE6" w14:textId="77777777" w:rsidR="00F42007" w:rsidRDefault="00F42007" w:rsidP="00425737">
      <w:pPr>
        <w:tabs>
          <w:tab w:val="left" w:pos="2552"/>
        </w:tabs>
        <w:spacing w:after="0" w:line="240" w:lineRule="atLeast"/>
        <w:jc w:val="both"/>
        <w:rPr>
          <w:rFonts w:ascii="Arial" w:hAnsi="Arial" w:cs="Arial"/>
          <w:sz w:val="24"/>
          <w:szCs w:val="24"/>
        </w:rPr>
      </w:pPr>
    </w:p>
    <w:p w14:paraId="11D13B5F" w14:textId="77777777" w:rsidR="00F42007" w:rsidRDefault="00F42007" w:rsidP="00425737">
      <w:pPr>
        <w:tabs>
          <w:tab w:val="left" w:pos="2552"/>
        </w:tabs>
        <w:spacing w:after="0" w:line="240" w:lineRule="atLeast"/>
        <w:jc w:val="both"/>
        <w:rPr>
          <w:rFonts w:ascii="Arial" w:hAnsi="Arial" w:cs="Arial"/>
          <w:sz w:val="24"/>
          <w:szCs w:val="24"/>
        </w:rPr>
      </w:pPr>
    </w:p>
    <w:p w14:paraId="3E7313C3" w14:textId="77777777" w:rsidR="003439DD" w:rsidRPr="005D1640" w:rsidRDefault="003439DD" w:rsidP="003439DD">
      <w:pPr>
        <w:tabs>
          <w:tab w:val="left" w:pos="-1440"/>
          <w:tab w:val="left" w:pos="-720"/>
          <w:tab w:val="left" w:pos="2520"/>
        </w:tabs>
        <w:spacing w:line="240" w:lineRule="atLeast"/>
        <w:jc w:val="center"/>
        <w:rPr>
          <w:rFonts w:ascii="Arial" w:hAnsi="Arial" w:cs="Arial"/>
          <w:spacing w:val="-3"/>
          <w:sz w:val="24"/>
          <w:szCs w:val="24"/>
        </w:rPr>
      </w:pPr>
      <w:r w:rsidRPr="005D1640">
        <w:rPr>
          <w:rFonts w:ascii="Arial" w:hAnsi="Arial" w:cs="Arial"/>
          <w:spacing w:val="160"/>
          <w:sz w:val="24"/>
          <w:szCs w:val="24"/>
        </w:rPr>
        <w:t>PROYECTO DE LE</w:t>
      </w:r>
      <w:r w:rsidRPr="005D1640">
        <w:rPr>
          <w:rFonts w:ascii="Arial" w:hAnsi="Arial" w:cs="Arial"/>
          <w:spacing w:val="-3"/>
          <w:sz w:val="24"/>
          <w:szCs w:val="24"/>
        </w:rPr>
        <w:t>Y:</w:t>
      </w:r>
    </w:p>
    <w:p w14:paraId="7F995C5C" w14:textId="77777777" w:rsidR="001E1A04" w:rsidRDefault="001E1A04" w:rsidP="00D43EFD">
      <w:pPr>
        <w:tabs>
          <w:tab w:val="left" w:pos="2552"/>
        </w:tabs>
        <w:spacing w:after="0" w:line="240" w:lineRule="atLeast"/>
        <w:jc w:val="both"/>
        <w:rPr>
          <w:rFonts w:ascii="Arial" w:hAnsi="Arial" w:cs="Arial"/>
          <w:sz w:val="24"/>
          <w:szCs w:val="24"/>
        </w:rPr>
      </w:pPr>
    </w:p>
    <w:p w14:paraId="0FC292B9" w14:textId="77777777" w:rsidR="00C107D6" w:rsidRPr="00C107D6" w:rsidRDefault="00C107D6" w:rsidP="00C107D6">
      <w:pPr>
        <w:tabs>
          <w:tab w:val="left" w:pos="2552"/>
        </w:tabs>
        <w:spacing w:after="0" w:line="240" w:lineRule="atLeast"/>
        <w:jc w:val="both"/>
        <w:rPr>
          <w:rFonts w:ascii="Arial" w:hAnsi="Arial" w:cs="Arial"/>
          <w:sz w:val="24"/>
          <w:szCs w:val="24"/>
        </w:rPr>
      </w:pPr>
    </w:p>
    <w:p w14:paraId="3683831F" w14:textId="77777777" w:rsidR="00C107D6" w:rsidRPr="00C107D6" w:rsidRDefault="00C107D6" w:rsidP="00C107D6">
      <w:pPr>
        <w:tabs>
          <w:tab w:val="left" w:pos="2552"/>
        </w:tabs>
        <w:spacing w:after="0" w:line="240" w:lineRule="atLeast"/>
        <w:jc w:val="both"/>
        <w:rPr>
          <w:rFonts w:ascii="Arial" w:hAnsi="Arial" w:cs="Arial"/>
          <w:sz w:val="24"/>
          <w:szCs w:val="24"/>
        </w:rPr>
      </w:pPr>
      <w:r w:rsidRPr="00C107D6">
        <w:rPr>
          <w:rFonts w:ascii="Arial" w:hAnsi="Arial" w:cs="Arial"/>
          <w:sz w:val="24"/>
          <w:szCs w:val="24"/>
        </w:rPr>
        <w:tab/>
        <w:t>“Artículo único.- Declárase el mes de octubre de cada año como el “Mes Nacional de la Ciberseguridad”, con el fin de promoverla y realizar ejercicios nacionales relacionados con ella.”.</w:t>
      </w:r>
    </w:p>
    <w:p w14:paraId="549D096B" w14:textId="77777777" w:rsidR="009A553C" w:rsidRDefault="009A553C" w:rsidP="00D43EFD">
      <w:pPr>
        <w:tabs>
          <w:tab w:val="left" w:pos="2552"/>
        </w:tabs>
        <w:spacing w:after="0" w:line="240" w:lineRule="atLeast"/>
        <w:jc w:val="both"/>
        <w:rPr>
          <w:rFonts w:ascii="Arial" w:hAnsi="Arial" w:cs="Arial"/>
          <w:sz w:val="24"/>
          <w:szCs w:val="24"/>
        </w:rPr>
      </w:pPr>
    </w:p>
    <w:p w14:paraId="277F2B3C" w14:textId="77777777" w:rsidR="009A553C" w:rsidRDefault="009A553C" w:rsidP="00D43EFD">
      <w:pPr>
        <w:tabs>
          <w:tab w:val="left" w:pos="2552"/>
        </w:tabs>
        <w:spacing w:after="0" w:line="240" w:lineRule="atLeast"/>
        <w:jc w:val="both"/>
        <w:rPr>
          <w:rFonts w:ascii="Arial" w:hAnsi="Arial" w:cs="Arial"/>
          <w:sz w:val="24"/>
          <w:szCs w:val="24"/>
        </w:rPr>
      </w:pPr>
    </w:p>
    <w:p w14:paraId="54AA5CB6" w14:textId="77777777" w:rsidR="009A553C" w:rsidRDefault="009A553C" w:rsidP="00D43EFD">
      <w:pPr>
        <w:tabs>
          <w:tab w:val="left" w:pos="2552"/>
        </w:tabs>
        <w:spacing w:after="0" w:line="240" w:lineRule="atLeast"/>
        <w:jc w:val="both"/>
        <w:rPr>
          <w:rFonts w:ascii="Arial" w:hAnsi="Arial" w:cs="Arial"/>
          <w:sz w:val="24"/>
          <w:szCs w:val="24"/>
        </w:rPr>
      </w:pPr>
    </w:p>
    <w:p w14:paraId="26B389A3" w14:textId="77777777" w:rsidR="009A553C" w:rsidRDefault="009A553C" w:rsidP="00D43EFD">
      <w:pPr>
        <w:tabs>
          <w:tab w:val="left" w:pos="2552"/>
        </w:tabs>
        <w:spacing w:after="0" w:line="240" w:lineRule="atLeast"/>
        <w:jc w:val="both"/>
        <w:rPr>
          <w:rFonts w:ascii="Arial" w:hAnsi="Arial" w:cs="Arial"/>
          <w:sz w:val="24"/>
          <w:szCs w:val="24"/>
        </w:rPr>
      </w:pPr>
    </w:p>
    <w:p w14:paraId="50B3EBAF" w14:textId="77777777" w:rsidR="009A553C" w:rsidRDefault="009A553C" w:rsidP="00D43EFD">
      <w:pPr>
        <w:tabs>
          <w:tab w:val="left" w:pos="2552"/>
        </w:tabs>
        <w:spacing w:after="0" w:line="240" w:lineRule="atLeast"/>
        <w:jc w:val="both"/>
        <w:rPr>
          <w:rFonts w:ascii="Arial" w:hAnsi="Arial" w:cs="Arial"/>
          <w:sz w:val="24"/>
          <w:szCs w:val="24"/>
        </w:rPr>
      </w:pPr>
    </w:p>
    <w:p w14:paraId="21657EA1" w14:textId="77777777" w:rsidR="009A553C" w:rsidRDefault="009A553C" w:rsidP="00D43EFD">
      <w:pPr>
        <w:tabs>
          <w:tab w:val="left" w:pos="2552"/>
        </w:tabs>
        <w:spacing w:after="0" w:line="240" w:lineRule="atLeast"/>
        <w:jc w:val="both"/>
        <w:rPr>
          <w:rFonts w:ascii="Arial" w:hAnsi="Arial" w:cs="Arial"/>
          <w:sz w:val="24"/>
          <w:szCs w:val="24"/>
        </w:rPr>
      </w:pPr>
    </w:p>
    <w:p w14:paraId="4DB7A919" w14:textId="77777777" w:rsidR="009A553C" w:rsidRDefault="009A553C" w:rsidP="00D43EFD">
      <w:pPr>
        <w:tabs>
          <w:tab w:val="left" w:pos="2552"/>
        </w:tabs>
        <w:spacing w:after="0" w:line="240" w:lineRule="atLeast"/>
        <w:jc w:val="both"/>
        <w:rPr>
          <w:rFonts w:ascii="Arial" w:hAnsi="Arial" w:cs="Arial"/>
          <w:sz w:val="24"/>
          <w:szCs w:val="24"/>
        </w:rPr>
      </w:pPr>
    </w:p>
    <w:p w14:paraId="19DF1048" w14:textId="77777777" w:rsidR="009A553C" w:rsidRDefault="009A553C" w:rsidP="00D43EFD">
      <w:pPr>
        <w:tabs>
          <w:tab w:val="left" w:pos="2552"/>
        </w:tabs>
        <w:spacing w:after="0" w:line="240" w:lineRule="atLeast"/>
        <w:jc w:val="both"/>
        <w:rPr>
          <w:rFonts w:ascii="Arial" w:hAnsi="Arial" w:cs="Arial"/>
          <w:sz w:val="24"/>
          <w:szCs w:val="24"/>
        </w:rPr>
      </w:pPr>
    </w:p>
    <w:p w14:paraId="1D8058B9" w14:textId="77777777" w:rsidR="009A553C" w:rsidRDefault="009A553C" w:rsidP="00D43EFD">
      <w:pPr>
        <w:tabs>
          <w:tab w:val="left" w:pos="2552"/>
        </w:tabs>
        <w:spacing w:after="0" w:line="240" w:lineRule="atLeast"/>
        <w:jc w:val="both"/>
        <w:rPr>
          <w:rFonts w:ascii="Arial" w:hAnsi="Arial" w:cs="Arial"/>
          <w:sz w:val="24"/>
          <w:szCs w:val="24"/>
        </w:rPr>
      </w:pPr>
    </w:p>
    <w:p w14:paraId="5FD87E62" w14:textId="77777777" w:rsidR="009A553C" w:rsidRDefault="009A553C" w:rsidP="00D43EFD">
      <w:pPr>
        <w:tabs>
          <w:tab w:val="left" w:pos="2552"/>
        </w:tabs>
        <w:spacing w:after="0" w:line="240" w:lineRule="atLeast"/>
        <w:jc w:val="both"/>
        <w:rPr>
          <w:rFonts w:ascii="Arial" w:hAnsi="Arial" w:cs="Arial"/>
          <w:sz w:val="24"/>
          <w:szCs w:val="24"/>
        </w:rPr>
      </w:pPr>
    </w:p>
    <w:p w14:paraId="0F7552E4" w14:textId="77777777" w:rsidR="009A553C" w:rsidRDefault="009A553C" w:rsidP="00D43EFD">
      <w:pPr>
        <w:tabs>
          <w:tab w:val="left" w:pos="2552"/>
        </w:tabs>
        <w:spacing w:after="0" w:line="240" w:lineRule="atLeast"/>
        <w:jc w:val="both"/>
        <w:rPr>
          <w:rFonts w:ascii="Arial" w:hAnsi="Arial" w:cs="Arial"/>
          <w:sz w:val="24"/>
          <w:szCs w:val="24"/>
        </w:rPr>
      </w:pPr>
    </w:p>
    <w:p w14:paraId="6E4A13C7" w14:textId="77777777" w:rsidR="00C107D6" w:rsidRDefault="00C107D6" w:rsidP="00D43EFD">
      <w:pPr>
        <w:tabs>
          <w:tab w:val="left" w:pos="2552"/>
        </w:tabs>
        <w:spacing w:after="0" w:line="240" w:lineRule="atLeast"/>
        <w:jc w:val="both"/>
        <w:rPr>
          <w:rFonts w:ascii="Arial" w:hAnsi="Arial" w:cs="Arial"/>
          <w:sz w:val="24"/>
          <w:szCs w:val="24"/>
        </w:rPr>
      </w:pPr>
    </w:p>
    <w:p w14:paraId="2AE59921" w14:textId="77777777" w:rsidR="00C107D6" w:rsidRDefault="00C107D6" w:rsidP="00D43EFD">
      <w:pPr>
        <w:tabs>
          <w:tab w:val="left" w:pos="2552"/>
        </w:tabs>
        <w:spacing w:after="0" w:line="240" w:lineRule="atLeast"/>
        <w:jc w:val="both"/>
        <w:rPr>
          <w:rFonts w:ascii="Arial" w:hAnsi="Arial" w:cs="Arial"/>
          <w:sz w:val="24"/>
          <w:szCs w:val="24"/>
        </w:rPr>
      </w:pPr>
    </w:p>
    <w:p w14:paraId="21392226" w14:textId="77777777" w:rsidR="00440047" w:rsidRDefault="00440047" w:rsidP="00D43EFD">
      <w:pPr>
        <w:tabs>
          <w:tab w:val="left" w:pos="2552"/>
        </w:tabs>
        <w:spacing w:after="0" w:line="240" w:lineRule="atLeast"/>
        <w:jc w:val="both"/>
        <w:rPr>
          <w:rFonts w:ascii="Arial" w:hAnsi="Arial" w:cs="Arial"/>
          <w:sz w:val="24"/>
          <w:szCs w:val="24"/>
        </w:rPr>
      </w:pPr>
    </w:p>
    <w:p w14:paraId="4AAE1A7E" w14:textId="14B7846D" w:rsidR="002E02FB" w:rsidRDefault="00D43EFD" w:rsidP="00AB000A">
      <w:pPr>
        <w:tabs>
          <w:tab w:val="left" w:pos="2552"/>
        </w:tabs>
        <w:spacing w:after="0" w:line="240" w:lineRule="atLeast"/>
        <w:jc w:val="both"/>
        <w:rPr>
          <w:rFonts w:ascii="Arial" w:hAnsi="Arial" w:cs="Arial"/>
          <w:sz w:val="24"/>
          <w:szCs w:val="24"/>
        </w:rPr>
      </w:pPr>
      <w:r w:rsidRPr="00D43EFD">
        <w:rPr>
          <w:rFonts w:ascii="Arial" w:hAnsi="Arial" w:cs="Arial"/>
          <w:sz w:val="24"/>
          <w:szCs w:val="24"/>
        </w:rPr>
        <w:lastRenderedPageBreak/>
        <w:tab/>
      </w:r>
      <w:r w:rsidR="00AB000A">
        <w:rPr>
          <w:rFonts w:ascii="Arial" w:hAnsi="Arial" w:cs="Arial"/>
          <w:sz w:val="24"/>
          <w:szCs w:val="24"/>
        </w:rPr>
        <w:t>Tratado y acordado en sesión</w:t>
      </w:r>
      <w:r w:rsidR="00230144">
        <w:rPr>
          <w:rFonts w:ascii="Arial" w:hAnsi="Arial" w:cs="Arial"/>
          <w:sz w:val="24"/>
          <w:szCs w:val="24"/>
        </w:rPr>
        <w:t xml:space="preserve"> de</w:t>
      </w:r>
      <w:r w:rsidR="006F4714">
        <w:rPr>
          <w:rFonts w:ascii="Arial" w:hAnsi="Arial" w:cs="Arial"/>
          <w:sz w:val="24"/>
          <w:szCs w:val="24"/>
        </w:rPr>
        <w:t xml:space="preserve"> 21</w:t>
      </w:r>
      <w:r w:rsidR="00AB000A">
        <w:rPr>
          <w:rFonts w:ascii="Arial" w:hAnsi="Arial" w:cs="Arial"/>
          <w:sz w:val="24"/>
          <w:szCs w:val="24"/>
        </w:rPr>
        <w:t xml:space="preserve"> de agosto de 2018, </w:t>
      </w:r>
      <w:r w:rsidRPr="00D43EFD">
        <w:rPr>
          <w:rFonts w:ascii="Arial" w:hAnsi="Arial" w:cs="Arial"/>
          <w:sz w:val="24"/>
          <w:szCs w:val="24"/>
        </w:rPr>
        <w:t xml:space="preserve">con la asistencia de </w:t>
      </w:r>
      <w:r w:rsidR="006F4714">
        <w:rPr>
          <w:rFonts w:ascii="Arial" w:hAnsi="Arial" w:cs="Arial"/>
          <w:sz w:val="24"/>
          <w:szCs w:val="24"/>
        </w:rPr>
        <w:t xml:space="preserve">los diputados </w:t>
      </w:r>
      <w:r w:rsidR="006F4714" w:rsidRPr="006F4714">
        <w:rPr>
          <w:rFonts w:ascii="Arial" w:hAnsi="Arial" w:cs="Arial"/>
          <w:sz w:val="24"/>
          <w:szCs w:val="24"/>
        </w:rPr>
        <w:t>señores Brito, don Jorge; Carter, don Álvaro;</w:t>
      </w:r>
      <w:r w:rsidR="006F4714">
        <w:rPr>
          <w:rFonts w:ascii="Arial" w:hAnsi="Arial" w:cs="Arial"/>
          <w:sz w:val="24"/>
          <w:szCs w:val="24"/>
        </w:rPr>
        <w:t xml:space="preserve"> Durán, don Jorge;</w:t>
      </w:r>
      <w:r w:rsidR="006F4714" w:rsidRPr="006F4714">
        <w:rPr>
          <w:rFonts w:ascii="Arial" w:hAnsi="Arial" w:cs="Arial"/>
          <w:sz w:val="24"/>
          <w:szCs w:val="24"/>
        </w:rPr>
        <w:t xml:space="preserve"> Pérez, don José; Romero, don Leonidas; Schilling, don Marcelo; Tohá, don Jaime; Urrutia, don Ignacio y Urrutia, don Osvaldo.</w:t>
      </w:r>
    </w:p>
    <w:p w14:paraId="31A51E26" w14:textId="77777777" w:rsidR="003230D0" w:rsidRDefault="003230D0" w:rsidP="00D43EFD">
      <w:pPr>
        <w:tabs>
          <w:tab w:val="left" w:pos="2552"/>
        </w:tabs>
        <w:spacing w:after="0" w:line="240" w:lineRule="atLeast"/>
        <w:jc w:val="both"/>
        <w:rPr>
          <w:rFonts w:ascii="Arial" w:hAnsi="Arial" w:cs="Arial"/>
          <w:sz w:val="24"/>
          <w:szCs w:val="24"/>
        </w:rPr>
      </w:pPr>
    </w:p>
    <w:p w14:paraId="268268A7" w14:textId="77777777" w:rsidR="003230D0" w:rsidRDefault="003230D0" w:rsidP="00D43EFD">
      <w:pPr>
        <w:tabs>
          <w:tab w:val="left" w:pos="2552"/>
        </w:tabs>
        <w:spacing w:after="0" w:line="240" w:lineRule="atLeast"/>
        <w:jc w:val="both"/>
        <w:rPr>
          <w:rFonts w:ascii="Arial" w:hAnsi="Arial" w:cs="Arial"/>
          <w:sz w:val="24"/>
          <w:szCs w:val="24"/>
        </w:rPr>
      </w:pPr>
    </w:p>
    <w:p w14:paraId="73F5A821" w14:textId="250B5EA3" w:rsidR="003230D0" w:rsidRDefault="003230D0" w:rsidP="00D43EFD">
      <w:pPr>
        <w:tabs>
          <w:tab w:val="left" w:pos="2552"/>
        </w:tabs>
        <w:spacing w:after="0" w:line="240" w:lineRule="atLeast"/>
        <w:jc w:val="both"/>
        <w:rPr>
          <w:rFonts w:ascii="Arial" w:hAnsi="Arial" w:cs="Arial"/>
          <w:sz w:val="24"/>
          <w:szCs w:val="24"/>
        </w:rPr>
      </w:pPr>
    </w:p>
    <w:p w14:paraId="5878E36D" w14:textId="18E34FF0"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6F4714">
        <w:rPr>
          <w:rFonts w:ascii="Arial" w:hAnsi="Arial" w:cs="Arial"/>
          <w:sz w:val="24"/>
          <w:szCs w:val="24"/>
        </w:rPr>
        <w:t>21</w:t>
      </w:r>
      <w:r w:rsidR="008D1FBF">
        <w:rPr>
          <w:rFonts w:ascii="Arial" w:hAnsi="Arial" w:cs="Arial"/>
          <w:sz w:val="24"/>
          <w:szCs w:val="24"/>
        </w:rPr>
        <w:t xml:space="preserve"> de </w:t>
      </w:r>
      <w:r w:rsidR="00AB000A">
        <w:rPr>
          <w:rFonts w:ascii="Arial" w:hAnsi="Arial" w:cs="Arial"/>
          <w:sz w:val="24"/>
          <w:szCs w:val="24"/>
        </w:rPr>
        <w:t>agosto de 2018</w:t>
      </w:r>
      <w:r w:rsidRPr="00D43EFD">
        <w:rPr>
          <w:rFonts w:ascii="Arial" w:hAnsi="Arial" w:cs="Arial"/>
          <w:sz w:val="24"/>
          <w:szCs w:val="24"/>
        </w:rPr>
        <w:t>.</w:t>
      </w:r>
    </w:p>
    <w:p w14:paraId="30B9A9F6" w14:textId="7CE00DBF" w:rsidR="00D43EFD" w:rsidRPr="00D43EFD" w:rsidRDefault="00D43EFD" w:rsidP="00D43EFD">
      <w:pPr>
        <w:tabs>
          <w:tab w:val="left" w:pos="2552"/>
        </w:tabs>
        <w:spacing w:after="0" w:line="240" w:lineRule="atLeast"/>
        <w:jc w:val="both"/>
        <w:rPr>
          <w:rFonts w:ascii="Arial" w:hAnsi="Arial" w:cs="Arial"/>
          <w:sz w:val="24"/>
          <w:szCs w:val="24"/>
        </w:rPr>
      </w:pPr>
    </w:p>
    <w:p w14:paraId="5DBA0248" w14:textId="3A7C5E95" w:rsidR="00D43EFD" w:rsidRDefault="00981432" w:rsidP="00D43EFD">
      <w:pPr>
        <w:spacing w:after="0" w:line="240" w:lineRule="atLeast"/>
        <w:jc w:val="both"/>
        <w:rPr>
          <w:rFonts w:ascii="Arial" w:hAnsi="Arial" w:cs="Arial"/>
          <w:sz w:val="24"/>
          <w:szCs w:val="24"/>
        </w:rPr>
      </w:pPr>
      <w:r w:rsidRPr="00981432">
        <w:rPr>
          <w:rFonts w:ascii="Arial" w:hAnsi="Arial" w:cs="Arial"/>
          <w:noProof/>
          <w:sz w:val="24"/>
          <w:szCs w:val="24"/>
          <w:lang w:val="es-ES_tradnl" w:eastAsia="es-ES_tradnl"/>
        </w:rPr>
        <w:drawing>
          <wp:anchor distT="0" distB="0" distL="114300" distR="114300" simplePos="0" relativeHeight="251658240" behindDoc="0" locked="0" layoutInCell="1" allowOverlap="1" wp14:anchorId="12C12D91" wp14:editId="6D255F6A">
            <wp:simplePos x="0" y="0"/>
            <wp:positionH relativeFrom="column">
              <wp:posOffset>2481442</wp:posOffset>
            </wp:positionH>
            <wp:positionV relativeFrom="paragraph">
              <wp:posOffset>7703</wp:posOffset>
            </wp:positionV>
            <wp:extent cx="2878455" cy="1916430"/>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65BAC" w14:textId="0CA1A5E1" w:rsidR="00D43EFD" w:rsidRDefault="00D43EFD" w:rsidP="00D43EFD">
      <w:pPr>
        <w:spacing w:after="0" w:line="240" w:lineRule="atLeast"/>
        <w:jc w:val="both"/>
        <w:rPr>
          <w:rFonts w:ascii="Arial" w:hAnsi="Arial" w:cs="Arial"/>
          <w:sz w:val="24"/>
          <w:szCs w:val="24"/>
        </w:rPr>
      </w:pPr>
    </w:p>
    <w:p w14:paraId="5D27B551" w14:textId="41E5252F" w:rsidR="00D43EFD" w:rsidRPr="00D43EFD" w:rsidRDefault="00D43EFD" w:rsidP="00D43EFD">
      <w:pPr>
        <w:spacing w:after="0" w:line="240" w:lineRule="atLeast"/>
        <w:jc w:val="both"/>
        <w:rPr>
          <w:rFonts w:ascii="Arial" w:hAnsi="Arial" w:cs="Arial"/>
          <w:sz w:val="24"/>
          <w:szCs w:val="24"/>
        </w:rPr>
      </w:pPr>
    </w:p>
    <w:p w14:paraId="5763CA7A" w14:textId="758D8AA5" w:rsidR="00D43EFD" w:rsidRPr="00D43EFD" w:rsidRDefault="00D43EFD" w:rsidP="00D43EFD">
      <w:pPr>
        <w:spacing w:after="0" w:line="240" w:lineRule="atLeast"/>
        <w:jc w:val="both"/>
        <w:rPr>
          <w:rFonts w:ascii="Arial" w:hAnsi="Arial" w:cs="Arial"/>
          <w:sz w:val="24"/>
          <w:szCs w:val="24"/>
        </w:rPr>
      </w:pPr>
    </w:p>
    <w:p w14:paraId="2A5B934C" w14:textId="3B74C342" w:rsidR="00D43EFD" w:rsidRPr="00D43EFD" w:rsidRDefault="00D43EFD" w:rsidP="00D43EFD">
      <w:pPr>
        <w:spacing w:after="0" w:line="240" w:lineRule="atLeast"/>
        <w:jc w:val="both"/>
        <w:rPr>
          <w:rFonts w:ascii="Arial" w:hAnsi="Arial" w:cs="Arial"/>
          <w:sz w:val="24"/>
          <w:szCs w:val="24"/>
        </w:rPr>
      </w:pPr>
    </w:p>
    <w:p w14:paraId="162E9072" w14:textId="6B4B6FEB" w:rsidR="00D43EFD" w:rsidRPr="00D43EFD" w:rsidRDefault="00D43EFD" w:rsidP="00D43EFD">
      <w:pPr>
        <w:tabs>
          <w:tab w:val="left" w:pos="2520"/>
        </w:tabs>
        <w:spacing w:after="0" w:line="240" w:lineRule="atLeast"/>
        <w:jc w:val="both"/>
        <w:rPr>
          <w:rFonts w:ascii="Arial" w:hAnsi="Arial" w:cs="Arial"/>
          <w:sz w:val="24"/>
          <w:szCs w:val="24"/>
        </w:rPr>
      </w:pPr>
    </w:p>
    <w:p w14:paraId="136823FB" w14:textId="77777777"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14:paraId="1D39215D" w14:textId="77777777"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14:paraId="33C1A3B5" w14:textId="77777777" w:rsidR="00D43EFD" w:rsidRPr="00D43EFD" w:rsidRDefault="00D43EFD" w:rsidP="00D43EFD">
      <w:pPr>
        <w:spacing w:after="0" w:line="240" w:lineRule="atLeast"/>
        <w:jc w:val="both"/>
        <w:rPr>
          <w:rFonts w:ascii="Arial" w:hAnsi="Arial" w:cs="Arial"/>
          <w:sz w:val="24"/>
          <w:szCs w:val="24"/>
        </w:rPr>
      </w:pPr>
    </w:p>
    <w:sectPr w:rsidR="00D43EFD" w:rsidRPr="00D43EFD" w:rsidSect="00060416">
      <w:headerReference w:type="default" r:id="rId9"/>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7644D" w14:textId="77777777" w:rsidR="008B7BBF" w:rsidRDefault="008B7BBF" w:rsidP="00FB1FAF">
      <w:pPr>
        <w:spacing w:after="0" w:line="240" w:lineRule="auto"/>
      </w:pPr>
      <w:r>
        <w:separator/>
      </w:r>
    </w:p>
  </w:endnote>
  <w:endnote w:type="continuationSeparator" w:id="0">
    <w:p w14:paraId="41DF4AC9" w14:textId="77777777" w:rsidR="008B7BBF" w:rsidRDefault="008B7BBF"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AD722" w14:textId="77777777" w:rsidR="008B7BBF" w:rsidRDefault="008B7BBF" w:rsidP="00FB1FAF">
      <w:pPr>
        <w:spacing w:after="0" w:line="240" w:lineRule="auto"/>
      </w:pPr>
      <w:r>
        <w:separator/>
      </w:r>
    </w:p>
  </w:footnote>
  <w:footnote w:type="continuationSeparator" w:id="0">
    <w:p w14:paraId="6A6B77AE" w14:textId="77777777" w:rsidR="008B7BBF" w:rsidRDefault="008B7BBF" w:rsidP="00FB1F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ACB9" w14:textId="77777777" w:rsidR="00EF5740" w:rsidRDefault="00EF5740">
    <w:pPr>
      <w:pStyle w:val="Encabezado"/>
      <w:jc w:val="right"/>
    </w:pPr>
    <w:r>
      <w:fldChar w:fldCharType="begin"/>
    </w:r>
    <w:r>
      <w:instrText xml:space="preserve"> PAGE   \* MERGEFORMAT </w:instrText>
    </w:r>
    <w:r>
      <w:fldChar w:fldCharType="separate"/>
    </w:r>
    <w:r w:rsidR="007573F6">
      <w:rPr>
        <w:noProof/>
      </w:rPr>
      <w:t>3</w:t>
    </w:r>
    <w:r>
      <w:fldChar w:fldCharType="end"/>
    </w:r>
  </w:p>
  <w:p w14:paraId="4C830814" w14:textId="77777777" w:rsidR="00EF5740" w:rsidRDefault="00EF574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4">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5">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6">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1607F"/>
    <w:rsid w:val="0003404E"/>
    <w:rsid w:val="000353DD"/>
    <w:rsid w:val="00041EDE"/>
    <w:rsid w:val="00047EC9"/>
    <w:rsid w:val="00056DD6"/>
    <w:rsid w:val="00060416"/>
    <w:rsid w:val="000912C0"/>
    <w:rsid w:val="000952F3"/>
    <w:rsid w:val="000A0666"/>
    <w:rsid w:val="000A2A68"/>
    <w:rsid w:val="000A4484"/>
    <w:rsid w:val="000A5005"/>
    <w:rsid w:val="000A6FB7"/>
    <w:rsid w:val="000C4538"/>
    <w:rsid w:val="000C70CA"/>
    <w:rsid w:val="000D0426"/>
    <w:rsid w:val="000D405F"/>
    <w:rsid w:val="000E1BEF"/>
    <w:rsid w:val="000F193C"/>
    <w:rsid w:val="000F4B4F"/>
    <w:rsid w:val="000F647B"/>
    <w:rsid w:val="00124FDA"/>
    <w:rsid w:val="0012685A"/>
    <w:rsid w:val="001303F6"/>
    <w:rsid w:val="00135ED4"/>
    <w:rsid w:val="00143179"/>
    <w:rsid w:val="00150A1D"/>
    <w:rsid w:val="00166643"/>
    <w:rsid w:val="00166DE7"/>
    <w:rsid w:val="001726E3"/>
    <w:rsid w:val="001741C8"/>
    <w:rsid w:val="00186825"/>
    <w:rsid w:val="001871D8"/>
    <w:rsid w:val="00192F25"/>
    <w:rsid w:val="00193BDA"/>
    <w:rsid w:val="001A29D8"/>
    <w:rsid w:val="001B3F81"/>
    <w:rsid w:val="001B4F97"/>
    <w:rsid w:val="001E110D"/>
    <w:rsid w:val="001E1A04"/>
    <w:rsid w:val="001E5918"/>
    <w:rsid w:val="001F4428"/>
    <w:rsid w:val="001F694F"/>
    <w:rsid w:val="001F72D5"/>
    <w:rsid w:val="00201319"/>
    <w:rsid w:val="002068DE"/>
    <w:rsid w:val="0021077F"/>
    <w:rsid w:val="00216D34"/>
    <w:rsid w:val="00230144"/>
    <w:rsid w:val="00231862"/>
    <w:rsid w:val="002401D3"/>
    <w:rsid w:val="002515C2"/>
    <w:rsid w:val="00255287"/>
    <w:rsid w:val="00277B24"/>
    <w:rsid w:val="00283881"/>
    <w:rsid w:val="00285980"/>
    <w:rsid w:val="002A0093"/>
    <w:rsid w:val="002A1503"/>
    <w:rsid w:val="002B2313"/>
    <w:rsid w:val="002B5998"/>
    <w:rsid w:val="002B6364"/>
    <w:rsid w:val="002D3B51"/>
    <w:rsid w:val="002E02FB"/>
    <w:rsid w:val="002E2931"/>
    <w:rsid w:val="002E4571"/>
    <w:rsid w:val="002F2769"/>
    <w:rsid w:val="00302DA0"/>
    <w:rsid w:val="003230D0"/>
    <w:rsid w:val="00326BD0"/>
    <w:rsid w:val="003439DD"/>
    <w:rsid w:val="0034723B"/>
    <w:rsid w:val="00351A07"/>
    <w:rsid w:val="00363435"/>
    <w:rsid w:val="00376322"/>
    <w:rsid w:val="00381ACA"/>
    <w:rsid w:val="003826DD"/>
    <w:rsid w:val="00384F84"/>
    <w:rsid w:val="00391ACB"/>
    <w:rsid w:val="003A0C8F"/>
    <w:rsid w:val="003A1200"/>
    <w:rsid w:val="003B045C"/>
    <w:rsid w:val="003C7FEA"/>
    <w:rsid w:val="003D4F1F"/>
    <w:rsid w:val="003E64D3"/>
    <w:rsid w:val="003F241E"/>
    <w:rsid w:val="004131DA"/>
    <w:rsid w:val="00414321"/>
    <w:rsid w:val="004158A4"/>
    <w:rsid w:val="00415B62"/>
    <w:rsid w:val="00424725"/>
    <w:rsid w:val="00425737"/>
    <w:rsid w:val="004309AB"/>
    <w:rsid w:val="00440047"/>
    <w:rsid w:val="0044246A"/>
    <w:rsid w:val="00443A5E"/>
    <w:rsid w:val="00445153"/>
    <w:rsid w:val="0044575A"/>
    <w:rsid w:val="00455279"/>
    <w:rsid w:val="0046397D"/>
    <w:rsid w:val="00464150"/>
    <w:rsid w:val="0046484E"/>
    <w:rsid w:val="00472CB1"/>
    <w:rsid w:val="00491688"/>
    <w:rsid w:val="00494051"/>
    <w:rsid w:val="004970E9"/>
    <w:rsid w:val="004A3635"/>
    <w:rsid w:val="004A40DE"/>
    <w:rsid w:val="004B4893"/>
    <w:rsid w:val="004B693D"/>
    <w:rsid w:val="004C194E"/>
    <w:rsid w:val="004C1C3C"/>
    <w:rsid w:val="004D7503"/>
    <w:rsid w:val="004E37DA"/>
    <w:rsid w:val="004E5006"/>
    <w:rsid w:val="004E6B18"/>
    <w:rsid w:val="004E6FFC"/>
    <w:rsid w:val="004E74CD"/>
    <w:rsid w:val="004E79CB"/>
    <w:rsid w:val="004F0AED"/>
    <w:rsid w:val="005100FC"/>
    <w:rsid w:val="00514693"/>
    <w:rsid w:val="00535CA1"/>
    <w:rsid w:val="005376C3"/>
    <w:rsid w:val="005450B6"/>
    <w:rsid w:val="00545D8D"/>
    <w:rsid w:val="00552730"/>
    <w:rsid w:val="00552FDC"/>
    <w:rsid w:val="005541B7"/>
    <w:rsid w:val="00562339"/>
    <w:rsid w:val="00562EF7"/>
    <w:rsid w:val="005639AC"/>
    <w:rsid w:val="00565845"/>
    <w:rsid w:val="00566F62"/>
    <w:rsid w:val="00567A35"/>
    <w:rsid w:val="005725B3"/>
    <w:rsid w:val="00574F9C"/>
    <w:rsid w:val="005764DE"/>
    <w:rsid w:val="00577E16"/>
    <w:rsid w:val="00586E43"/>
    <w:rsid w:val="00590413"/>
    <w:rsid w:val="00591370"/>
    <w:rsid w:val="005966FE"/>
    <w:rsid w:val="005B42D7"/>
    <w:rsid w:val="005B4625"/>
    <w:rsid w:val="005B74A2"/>
    <w:rsid w:val="005C5280"/>
    <w:rsid w:val="005D1640"/>
    <w:rsid w:val="005D2651"/>
    <w:rsid w:val="005D7B99"/>
    <w:rsid w:val="005E3336"/>
    <w:rsid w:val="005F0D96"/>
    <w:rsid w:val="005F5EB9"/>
    <w:rsid w:val="00603527"/>
    <w:rsid w:val="00611098"/>
    <w:rsid w:val="00654C45"/>
    <w:rsid w:val="00655636"/>
    <w:rsid w:val="00663619"/>
    <w:rsid w:val="006642CD"/>
    <w:rsid w:val="006704B6"/>
    <w:rsid w:val="00671C3C"/>
    <w:rsid w:val="00677959"/>
    <w:rsid w:val="00681B56"/>
    <w:rsid w:val="00686AAC"/>
    <w:rsid w:val="00687DE5"/>
    <w:rsid w:val="006911E5"/>
    <w:rsid w:val="00696D32"/>
    <w:rsid w:val="006A4A3B"/>
    <w:rsid w:val="006A5305"/>
    <w:rsid w:val="006A540A"/>
    <w:rsid w:val="006B390B"/>
    <w:rsid w:val="006C2A81"/>
    <w:rsid w:val="006C2AE0"/>
    <w:rsid w:val="006E378F"/>
    <w:rsid w:val="006E5EA1"/>
    <w:rsid w:val="006F0A7F"/>
    <w:rsid w:val="006F132F"/>
    <w:rsid w:val="006F2E35"/>
    <w:rsid w:val="006F4714"/>
    <w:rsid w:val="006F6D90"/>
    <w:rsid w:val="00700D50"/>
    <w:rsid w:val="00711CBB"/>
    <w:rsid w:val="007130DF"/>
    <w:rsid w:val="00714D17"/>
    <w:rsid w:val="00722A61"/>
    <w:rsid w:val="007331DC"/>
    <w:rsid w:val="007338BF"/>
    <w:rsid w:val="007359FD"/>
    <w:rsid w:val="0074359A"/>
    <w:rsid w:val="00750438"/>
    <w:rsid w:val="00752989"/>
    <w:rsid w:val="007529DA"/>
    <w:rsid w:val="007573F6"/>
    <w:rsid w:val="00780E5B"/>
    <w:rsid w:val="0078329E"/>
    <w:rsid w:val="007A0509"/>
    <w:rsid w:val="007B1491"/>
    <w:rsid w:val="007B4C10"/>
    <w:rsid w:val="007C0413"/>
    <w:rsid w:val="007C5928"/>
    <w:rsid w:val="007D46FA"/>
    <w:rsid w:val="007E5774"/>
    <w:rsid w:val="00804A90"/>
    <w:rsid w:val="0082108C"/>
    <w:rsid w:val="00825D01"/>
    <w:rsid w:val="008434BB"/>
    <w:rsid w:val="0085460A"/>
    <w:rsid w:val="00855E91"/>
    <w:rsid w:val="00860407"/>
    <w:rsid w:val="00867362"/>
    <w:rsid w:val="00870357"/>
    <w:rsid w:val="0087731E"/>
    <w:rsid w:val="0088053E"/>
    <w:rsid w:val="00880EC7"/>
    <w:rsid w:val="00881EC2"/>
    <w:rsid w:val="00886782"/>
    <w:rsid w:val="00886FFB"/>
    <w:rsid w:val="008912F5"/>
    <w:rsid w:val="00893F27"/>
    <w:rsid w:val="0089451E"/>
    <w:rsid w:val="00897884"/>
    <w:rsid w:val="008B3583"/>
    <w:rsid w:val="008B7BBF"/>
    <w:rsid w:val="008D0940"/>
    <w:rsid w:val="008D1FBF"/>
    <w:rsid w:val="008D37B2"/>
    <w:rsid w:val="008D5BFD"/>
    <w:rsid w:val="008E188B"/>
    <w:rsid w:val="008E1CA9"/>
    <w:rsid w:val="008E204E"/>
    <w:rsid w:val="008F3250"/>
    <w:rsid w:val="008F5E20"/>
    <w:rsid w:val="00903539"/>
    <w:rsid w:val="009131BB"/>
    <w:rsid w:val="009321AD"/>
    <w:rsid w:val="00945EDF"/>
    <w:rsid w:val="00964057"/>
    <w:rsid w:val="00973601"/>
    <w:rsid w:val="00974760"/>
    <w:rsid w:val="009772CC"/>
    <w:rsid w:val="00981432"/>
    <w:rsid w:val="00981603"/>
    <w:rsid w:val="00995368"/>
    <w:rsid w:val="009A022B"/>
    <w:rsid w:val="009A039C"/>
    <w:rsid w:val="009A2DE2"/>
    <w:rsid w:val="009A553C"/>
    <w:rsid w:val="009A6EC5"/>
    <w:rsid w:val="009C1B0B"/>
    <w:rsid w:val="009C4FB7"/>
    <w:rsid w:val="009C6AED"/>
    <w:rsid w:val="009C7666"/>
    <w:rsid w:val="009D1155"/>
    <w:rsid w:val="009D22C3"/>
    <w:rsid w:val="009D6A27"/>
    <w:rsid w:val="00A05006"/>
    <w:rsid w:val="00A10FD0"/>
    <w:rsid w:val="00A167D4"/>
    <w:rsid w:val="00A23CB1"/>
    <w:rsid w:val="00A31857"/>
    <w:rsid w:val="00A3304A"/>
    <w:rsid w:val="00A34C73"/>
    <w:rsid w:val="00A376EE"/>
    <w:rsid w:val="00A402BA"/>
    <w:rsid w:val="00A41DAB"/>
    <w:rsid w:val="00A44D7D"/>
    <w:rsid w:val="00A575A9"/>
    <w:rsid w:val="00A601F6"/>
    <w:rsid w:val="00A60B6F"/>
    <w:rsid w:val="00A641D7"/>
    <w:rsid w:val="00A70428"/>
    <w:rsid w:val="00A709D0"/>
    <w:rsid w:val="00A75542"/>
    <w:rsid w:val="00A7609C"/>
    <w:rsid w:val="00A859D5"/>
    <w:rsid w:val="00A93598"/>
    <w:rsid w:val="00A948FF"/>
    <w:rsid w:val="00A97F66"/>
    <w:rsid w:val="00AA48F2"/>
    <w:rsid w:val="00AA6AE7"/>
    <w:rsid w:val="00AB000A"/>
    <w:rsid w:val="00AB311A"/>
    <w:rsid w:val="00AB4607"/>
    <w:rsid w:val="00AB5193"/>
    <w:rsid w:val="00AC197C"/>
    <w:rsid w:val="00AE42D6"/>
    <w:rsid w:val="00AE7E7D"/>
    <w:rsid w:val="00AF6CD8"/>
    <w:rsid w:val="00B01067"/>
    <w:rsid w:val="00B122F1"/>
    <w:rsid w:val="00B14574"/>
    <w:rsid w:val="00B16E82"/>
    <w:rsid w:val="00B25E6F"/>
    <w:rsid w:val="00B36100"/>
    <w:rsid w:val="00B36DB4"/>
    <w:rsid w:val="00B46532"/>
    <w:rsid w:val="00B51EA0"/>
    <w:rsid w:val="00B5256E"/>
    <w:rsid w:val="00B54CE2"/>
    <w:rsid w:val="00B54DB3"/>
    <w:rsid w:val="00B63FFA"/>
    <w:rsid w:val="00B64AC4"/>
    <w:rsid w:val="00B728F4"/>
    <w:rsid w:val="00B7557F"/>
    <w:rsid w:val="00B83F00"/>
    <w:rsid w:val="00B84C5A"/>
    <w:rsid w:val="00B86915"/>
    <w:rsid w:val="00B91C7C"/>
    <w:rsid w:val="00B970C9"/>
    <w:rsid w:val="00BA2928"/>
    <w:rsid w:val="00BB4831"/>
    <w:rsid w:val="00BB4919"/>
    <w:rsid w:val="00BC2051"/>
    <w:rsid w:val="00BC30FE"/>
    <w:rsid w:val="00BD571A"/>
    <w:rsid w:val="00BE2C6E"/>
    <w:rsid w:val="00BE5DBF"/>
    <w:rsid w:val="00BF08F7"/>
    <w:rsid w:val="00BF6BDB"/>
    <w:rsid w:val="00C01BBC"/>
    <w:rsid w:val="00C107D6"/>
    <w:rsid w:val="00C1285C"/>
    <w:rsid w:val="00C27ABC"/>
    <w:rsid w:val="00C31B07"/>
    <w:rsid w:val="00C33495"/>
    <w:rsid w:val="00C33D02"/>
    <w:rsid w:val="00C34C99"/>
    <w:rsid w:val="00C35D58"/>
    <w:rsid w:val="00C4548C"/>
    <w:rsid w:val="00C4592A"/>
    <w:rsid w:val="00C479DE"/>
    <w:rsid w:val="00C6710C"/>
    <w:rsid w:val="00C70977"/>
    <w:rsid w:val="00C91F1B"/>
    <w:rsid w:val="00C9468C"/>
    <w:rsid w:val="00C94A42"/>
    <w:rsid w:val="00CB7C4E"/>
    <w:rsid w:val="00CD04B1"/>
    <w:rsid w:val="00CD2B33"/>
    <w:rsid w:val="00CD539E"/>
    <w:rsid w:val="00CF11C4"/>
    <w:rsid w:val="00CF4898"/>
    <w:rsid w:val="00D036F2"/>
    <w:rsid w:val="00D04BC9"/>
    <w:rsid w:val="00D057F4"/>
    <w:rsid w:val="00D167CD"/>
    <w:rsid w:val="00D20ECA"/>
    <w:rsid w:val="00D24984"/>
    <w:rsid w:val="00D3032A"/>
    <w:rsid w:val="00D3128F"/>
    <w:rsid w:val="00D36D18"/>
    <w:rsid w:val="00D372CF"/>
    <w:rsid w:val="00D43EFD"/>
    <w:rsid w:val="00D508A0"/>
    <w:rsid w:val="00D51916"/>
    <w:rsid w:val="00D6563A"/>
    <w:rsid w:val="00D65BEB"/>
    <w:rsid w:val="00D710F2"/>
    <w:rsid w:val="00D7180F"/>
    <w:rsid w:val="00D96281"/>
    <w:rsid w:val="00DA427C"/>
    <w:rsid w:val="00DA4E1C"/>
    <w:rsid w:val="00DB2AE5"/>
    <w:rsid w:val="00DB42BA"/>
    <w:rsid w:val="00DC009E"/>
    <w:rsid w:val="00DC57BC"/>
    <w:rsid w:val="00DE6EBF"/>
    <w:rsid w:val="00DF0CD2"/>
    <w:rsid w:val="00DF158B"/>
    <w:rsid w:val="00E05FD9"/>
    <w:rsid w:val="00E14F15"/>
    <w:rsid w:val="00E20097"/>
    <w:rsid w:val="00E20E1E"/>
    <w:rsid w:val="00E23905"/>
    <w:rsid w:val="00E338E9"/>
    <w:rsid w:val="00E37654"/>
    <w:rsid w:val="00E4447E"/>
    <w:rsid w:val="00E46F0F"/>
    <w:rsid w:val="00E579FB"/>
    <w:rsid w:val="00E649B3"/>
    <w:rsid w:val="00E90D16"/>
    <w:rsid w:val="00E9439D"/>
    <w:rsid w:val="00E95541"/>
    <w:rsid w:val="00E972C3"/>
    <w:rsid w:val="00EB0E95"/>
    <w:rsid w:val="00EB42FC"/>
    <w:rsid w:val="00EB6591"/>
    <w:rsid w:val="00EC1492"/>
    <w:rsid w:val="00EC77DB"/>
    <w:rsid w:val="00EC7C2B"/>
    <w:rsid w:val="00ED6C8A"/>
    <w:rsid w:val="00EE3239"/>
    <w:rsid w:val="00EF088B"/>
    <w:rsid w:val="00EF5740"/>
    <w:rsid w:val="00F00412"/>
    <w:rsid w:val="00F00637"/>
    <w:rsid w:val="00F018BF"/>
    <w:rsid w:val="00F0306F"/>
    <w:rsid w:val="00F066EB"/>
    <w:rsid w:val="00F13949"/>
    <w:rsid w:val="00F14919"/>
    <w:rsid w:val="00F24956"/>
    <w:rsid w:val="00F27B59"/>
    <w:rsid w:val="00F32486"/>
    <w:rsid w:val="00F331B9"/>
    <w:rsid w:val="00F33AA0"/>
    <w:rsid w:val="00F42007"/>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5268"/>
    <w:rsid w:val="00FA6188"/>
    <w:rsid w:val="00FA708E"/>
    <w:rsid w:val="00FB1FAF"/>
    <w:rsid w:val="00FB4F31"/>
    <w:rsid w:val="00FB535D"/>
    <w:rsid w:val="00FB6227"/>
    <w:rsid w:val="00FC24C5"/>
    <w:rsid w:val="00FC7EAE"/>
    <w:rsid w:val="00FD36CE"/>
    <w:rsid w:val="00FD7FC5"/>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1D33"/>
  <w15:docId w15:val="{F57BD944-08E3-433D-8B00-EF072E79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3E7966C5E4C64DB4E61214416BE184" ma:contentTypeVersion="0" ma:contentTypeDescription="Crear nuevo documento." ma:contentTypeScope="" ma:versionID="bd9d049d3f79d1b4abb99a7f05ab227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F0C8C-46B7-421A-85F5-C9AA45D9D028}"/>
</file>

<file path=customXml/itemProps2.xml><?xml version="1.0" encoding="utf-8"?>
<ds:datastoreItem xmlns:ds="http://schemas.openxmlformats.org/officeDocument/2006/customXml" ds:itemID="{3687BF15-1BEB-42F6-8BF1-FC9F798BF46D}"/>
</file>

<file path=customXml/itemProps3.xml><?xml version="1.0" encoding="utf-8"?>
<ds:datastoreItem xmlns:ds="http://schemas.openxmlformats.org/officeDocument/2006/customXml" ds:itemID="{BE6CF063-88E2-9F4A-BD49-7E3983CFB655}"/>
</file>

<file path=customXml/itemProps4.xml><?xml version="1.0" encoding="utf-8"?>
<ds:datastoreItem xmlns:ds="http://schemas.openxmlformats.org/officeDocument/2006/customXml" ds:itemID="{B4558181-5FA8-418C-A47D-C2F3F002C8F2}"/>
</file>

<file path=docProps/app.xml><?xml version="1.0" encoding="utf-8"?>
<Properties xmlns="http://schemas.openxmlformats.org/officeDocument/2006/extended-properties" xmlns:vt="http://schemas.openxmlformats.org/officeDocument/2006/docPropsVTypes">
  <Template>Normal.dotm</Template>
  <TotalTime>1206</TotalTime>
  <Pages>6</Pages>
  <Words>1780</Words>
  <Characters>9796</Characters>
  <Application>Microsoft Macintosh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Usuario de Microsoft Office</cp:lastModifiedBy>
  <cp:revision>59</cp:revision>
  <cp:lastPrinted>2018-08-21T22:35:00Z</cp:lastPrinted>
  <dcterms:created xsi:type="dcterms:W3CDTF">2017-05-24T12:26:00Z</dcterms:created>
  <dcterms:modified xsi:type="dcterms:W3CDTF">2018-08-21T22:46:00Z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0x010100383E7966C5E4C64DB4E61214416BE184</vt:lpwstr>
  </property>
</Properties>
</file>