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FE" w:rsidRPr="000226FE" w:rsidRDefault="000226FE" w:rsidP="000226FE">
      <w:pPr>
        <w:tabs>
          <w:tab w:val="left" w:pos="2835"/>
        </w:tabs>
        <w:spacing w:after="0" w:line="240" w:lineRule="auto"/>
        <w:jc w:val="center"/>
        <w:rPr>
          <w:rFonts w:ascii="Arial" w:eastAsia="Times New Roman" w:hAnsi="Arial" w:cs="Arial"/>
          <w:b/>
          <w:sz w:val="24"/>
          <w:szCs w:val="24"/>
          <w:u w:val="single"/>
          <w:lang w:val="es-ES" w:eastAsia="es-ES"/>
        </w:rPr>
      </w:pPr>
      <w:r w:rsidRPr="000226FE">
        <w:rPr>
          <w:rFonts w:ascii="Arial" w:eastAsia="Times New Roman" w:hAnsi="Arial" w:cs="Arial"/>
          <w:b/>
          <w:sz w:val="24"/>
          <w:szCs w:val="24"/>
          <w:u w:val="single"/>
          <w:lang w:val="es-ES" w:eastAsia="es-ES"/>
        </w:rPr>
        <w:t>CERTIFICADO</w:t>
      </w:r>
    </w:p>
    <w:p w:rsidR="000226FE" w:rsidRPr="000226FE" w:rsidRDefault="000226FE" w:rsidP="000226FE">
      <w:pPr>
        <w:tabs>
          <w:tab w:val="left" w:pos="2835"/>
        </w:tabs>
        <w:spacing w:after="0" w:line="240" w:lineRule="auto"/>
        <w:jc w:val="both"/>
        <w:rPr>
          <w:rFonts w:ascii="Arial" w:eastAsia="Times New Roman" w:hAnsi="Arial" w:cs="Arial"/>
          <w:b/>
          <w:sz w:val="24"/>
          <w:szCs w:val="24"/>
          <w:u w:val="single"/>
          <w:lang w:val="es-ES" w:eastAsia="es-ES"/>
        </w:rPr>
      </w:pPr>
    </w:p>
    <w:p w:rsidR="000226FE" w:rsidRPr="000226FE" w:rsidRDefault="000226FE" w:rsidP="000226FE">
      <w:pPr>
        <w:tabs>
          <w:tab w:val="left" w:pos="2835"/>
        </w:tabs>
        <w:spacing w:after="0" w:line="240" w:lineRule="auto"/>
        <w:jc w:val="both"/>
        <w:rPr>
          <w:rFonts w:ascii="Arial" w:eastAsia="Times New Roman" w:hAnsi="Arial" w:cs="Arial"/>
          <w:b/>
          <w:sz w:val="24"/>
          <w:szCs w:val="24"/>
          <w:lang w:val="es-ES" w:eastAsia="es-ES"/>
        </w:rPr>
      </w:pPr>
      <w:r w:rsidRPr="000226FE">
        <w:rPr>
          <w:rFonts w:ascii="Arial" w:eastAsia="Times New Roman" w:hAnsi="Arial" w:cs="Arial"/>
          <w:sz w:val="24"/>
          <w:szCs w:val="24"/>
          <w:lang w:val="es-ES" w:eastAsia="es-ES"/>
        </w:rPr>
        <w:tab/>
        <w:t xml:space="preserve">Certifico que el día </w:t>
      </w:r>
      <w:r w:rsidRPr="00243118">
        <w:rPr>
          <w:rFonts w:ascii="Arial" w:eastAsia="Times New Roman" w:hAnsi="Arial" w:cs="Arial"/>
          <w:sz w:val="24"/>
          <w:szCs w:val="24"/>
          <w:lang w:val="es-ES" w:eastAsia="es-ES"/>
        </w:rPr>
        <w:t xml:space="preserve">5 de junio de 2018, </w:t>
      </w:r>
      <w:r w:rsidRPr="000226FE">
        <w:rPr>
          <w:rFonts w:ascii="Arial" w:eastAsia="Times New Roman" w:hAnsi="Arial" w:cs="Arial"/>
          <w:sz w:val="24"/>
          <w:szCs w:val="24"/>
          <w:lang w:val="es-ES" w:eastAsia="es-ES"/>
        </w:rPr>
        <w:t xml:space="preserve">la Comisión de Hacienda sesionó para tratar el proyecto de </w:t>
      </w:r>
      <w:r w:rsidRPr="00243118">
        <w:rPr>
          <w:rFonts w:ascii="Arial" w:eastAsia="Times New Roman" w:hAnsi="Arial" w:cs="Arial"/>
          <w:sz w:val="24"/>
          <w:szCs w:val="24"/>
          <w:lang w:val="es-ES" w:eastAsia="es-ES"/>
        </w:rPr>
        <w:t>acuerdo, en segundo trámite constitucional, que aprueba el Segundo Protocolo Modificatorio del Protocolo Adicional al Acuerdo Marco de la Alianza del Pacífico, suscrito entre la República de Colombia, la República de Chile, los Estados Unidos Mexicanos y la República del Perú, en Puerto Varas, Chile, el 1 de julio de 2016. El proyecto de acuerdo ha sido calificado con urgencia “simple”.</w:t>
      </w:r>
    </w:p>
    <w:p w:rsidR="000226FE" w:rsidRPr="000226FE" w:rsidRDefault="000226FE" w:rsidP="000226FE">
      <w:pPr>
        <w:tabs>
          <w:tab w:val="left" w:pos="2835"/>
        </w:tabs>
        <w:spacing w:after="0" w:line="240" w:lineRule="auto"/>
        <w:ind w:left="2835"/>
        <w:jc w:val="both"/>
        <w:rPr>
          <w:rFonts w:ascii="Arial" w:eastAsia="Times New Roman" w:hAnsi="Arial" w:cs="Arial"/>
          <w:sz w:val="24"/>
          <w:szCs w:val="24"/>
          <w:lang w:val="es-ES" w:eastAsia="es-ES"/>
        </w:rPr>
      </w:pPr>
    </w:p>
    <w:p w:rsidR="000226FE" w:rsidRPr="000226FE" w:rsidRDefault="000226FE" w:rsidP="000226FE">
      <w:pPr>
        <w:tabs>
          <w:tab w:val="left" w:pos="2835"/>
        </w:tabs>
        <w:spacing w:after="0" w:line="240" w:lineRule="auto"/>
        <w:jc w:val="both"/>
        <w:rPr>
          <w:rFonts w:ascii="Arial" w:eastAsia="Times New Roman" w:hAnsi="Arial" w:cs="Arial"/>
          <w:sz w:val="24"/>
          <w:szCs w:val="24"/>
          <w:lang w:val="es-ES" w:eastAsia="es-ES"/>
        </w:rPr>
      </w:pPr>
      <w:r w:rsidRPr="000226FE">
        <w:rPr>
          <w:rFonts w:ascii="Arial" w:eastAsia="Times New Roman" w:hAnsi="Arial" w:cs="Arial"/>
          <w:sz w:val="24"/>
          <w:szCs w:val="24"/>
          <w:lang w:val="es-ES" w:eastAsia="es-ES"/>
        </w:rPr>
        <w:tab/>
        <w:t xml:space="preserve">A la sesión en que </w:t>
      </w:r>
      <w:smartTag w:uri="urn:schemas-microsoft-com:office:smarttags" w:element="PersonName">
        <w:smartTagPr>
          <w:attr w:name="ProductID" w:val="la Comisi￳n"/>
        </w:smartTagPr>
        <w:r w:rsidRPr="000226FE">
          <w:rPr>
            <w:rFonts w:ascii="Arial" w:eastAsia="Times New Roman" w:hAnsi="Arial" w:cs="Arial"/>
            <w:sz w:val="24"/>
            <w:szCs w:val="24"/>
            <w:lang w:val="es-ES" w:eastAsia="es-ES"/>
          </w:rPr>
          <w:t>la Comisión</w:t>
        </w:r>
      </w:smartTag>
      <w:r w:rsidRPr="000226FE">
        <w:rPr>
          <w:rFonts w:ascii="Arial" w:eastAsia="Times New Roman" w:hAnsi="Arial" w:cs="Arial"/>
          <w:sz w:val="24"/>
          <w:szCs w:val="24"/>
          <w:lang w:val="es-ES" w:eastAsia="es-ES"/>
        </w:rPr>
        <w:t xml:space="preserve"> estudió esta iniciativa de ley asistieron los integrantes de la Comisión, Honorables Senadores señores </w:t>
      </w:r>
      <w:r w:rsidRPr="00243118">
        <w:rPr>
          <w:rFonts w:ascii="Arial" w:eastAsia="Times New Roman" w:hAnsi="Arial" w:cs="Arial"/>
          <w:sz w:val="24"/>
          <w:szCs w:val="24"/>
          <w:lang w:val="es-ES" w:eastAsia="es-ES"/>
        </w:rPr>
        <w:t xml:space="preserve">Ricardo Lagos Weber </w:t>
      </w:r>
      <w:r w:rsidRPr="000226FE">
        <w:rPr>
          <w:rFonts w:ascii="Arial" w:eastAsia="Times New Roman" w:hAnsi="Arial" w:cs="Arial"/>
          <w:sz w:val="24"/>
          <w:szCs w:val="24"/>
          <w:lang w:val="es-ES" w:eastAsia="es-ES"/>
        </w:rPr>
        <w:t>(Presidente</w:t>
      </w:r>
      <w:r w:rsidRPr="00243118">
        <w:rPr>
          <w:rFonts w:ascii="Arial" w:eastAsia="Times New Roman" w:hAnsi="Arial" w:cs="Arial"/>
          <w:sz w:val="24"/>
          <w:szCs w:val="24"/>
          <w:lang w:val="es-ES" w:eastAsia="es-ES"/>
        </w:rPr>
        <w:t xml:space="preserve"> Accidental</w:t>
      </w:r>
      <w:r w:rsidRPr="000226FE">
        <w:rPr>
          <w:rFonts w:ascii="Arial" w:eastAsia="Times New Roman" w:hAnsi="Arial" w:cs="Arial"/>
          <w:sz w:val="24"/>
          <w:szCs w:val="24"/>
          <w:lang w:val="es-ES" w:eastAsia="es-ES"/>
        </w:rPr>
        <w:t>), Juan Antonio Coloma Correa</w:t>
      </w:r>
      <w:r w:rsidRPr="00243118">
        <w:rPr>
          <w:rFonts w:ascii="Arial" w:eastAsia="Times New Roman" w:hAnsi="Arial" w:cs="Arial"/>
          <w:sz w:val="24"/>
          <w:szCs w:val="24"/>
          <w:lang w:val="es-ES" w:eastAsia="es-ES"/>
        </w:rPr>
        <w:t xml:space="preserve"> y </w:t>
      </w:r>
      <w:r w:rsidRPr="000226FE">
        <w:rPr>
          <w:rFonts w:ascii="Arial" w:eastAsia="Times New Roman" w:hAnsi="Arial" w:cs="Arial"/>
          <w:sz w:val="24"/>
          <w:szCs w:val="24"/>
          <w:lang w:val="es-ES" w:eastAsia="es-ES"/>
        </w:rPr>
        <w:t xml:space="preserve">José García </w:t>
      </w:r>
      <w:proofErr w:type="spellStart"/>
      <w:r w:rsidRPr="000226FE">
        <w:rPr>
          <w:rFonts w:ascii="Arial" w:eastAsia="Times New Roman" w:hAnsi="Arial" w:cs="Arial"/>
          <w:sz w:val="24"/>
          <w:szCs w:val="24"/>
          <w:lang w:val="es-ES" w:eastAsia="es-ES"/>
        </w:rPr>
        <w:t>Ruminot</w:t>
      </w:r>
      <w:proofErr w:type="spellEnd"/>
      <w:r w:rsidRPr="000226FE">
        <w:rPr>
          <w:rFonts w:ascii="Arial" w:eastAsia="Times New Roman" w:hAnsi="Arial" w:cs="Arial"/>
          <w:sz w:val="24"/>
          <w:szCs w:val="24"/>
          <w:lang w:val="es-ES" w:eastAsia="es-ES"/>
        </w:rPr>
        <w:t>.</w:t>
      </w:r>
    </w:p>
    <w:p w:rsidR="000226FE" w:rsidRPr="000226FE" w:rsidRDefault="000226FE" w:rsidP="000226FE">
      <w:pPr>
        <w:tabs>
          <w:tab w:val="left" w:pos="2835"/>
        </w:tabs>
        <w:spacing w:after="0" w:line="240" w:lineRule="auto"/>
        <w:jc w:val="both"/>
        <w:rPr>
          <w:rFonts w:ascii="Arial" w:eastAsia="Times New Roman" w:hAnsi="Arial" w:cs="Arial"/>
          <w:sz w:val="24"/>
          <w:szCs w:val="24"/>
          <w:lang w:val="es-ES" w:eastAsia="es-ES"/>
        </w:rPr>
      </w:pPr>
    </w:p>
    <w:p w:rsidR="000226FE" w:rsidRPr="000226FE" w:rsidRDefault="000226FE" w:rsidP="000226FE">
      <w:pPr>
        <w:tabs>
          <w:tab w:val="left" w:pos="2835"/>
        </w:tabs>
        <w:spacing w:after="0" w:line="240" w:lineRule="auto"/>
        <w:ind w:firstLine="2835"/>
        <w:jc w:val="both"/>
        <w:rPr>
          <w:rFonts w:ascii="Arial" w:eastAsia="Times New Roman" w:hAnsi="Arial" w:cs="Arial"/>
          <w:sz w:val="24"/>
          <w:szCs w:val="24"/>
          <w:lang w:val="es-ES" w:eastAsia="es-ES"/>
        </w:rPr>
      </w:pPr>
      <w:r w:rsidRPr="000226FE">
        <w:rPr>
          <w:rFonts w:ascii="Arial" w:eastAsia="Times New Roman" w:hAnsi="Arial" w:cs="Arial"/>
          <w:sz w:val="24"/>
          <w:szCs w:val="24"/>
          <w:lang w:val="es-ES" w:eastAsia="es-ES"/>
        </w:rPr>
        <w:t>Concurrieron, además, las siguientes personas:</w:t>
      </w:r>
    </w:p>
    <w:p w:rsidR="000226FE" w:rsidRPr="000226FE" w:rsidRDefault="000226FE" w:rsidP="000226FE">
      <w:pPr>
        <w:tabs>
          <w:tab w:val="left" w:pos="2835"/>
        </w:tabs>
        <w:spacing w:after="0" w:line="240" w:lineRule="auto"/>
        <w:ind w:firstLine="2835"/>
        <w:jc w:val="both"/>
        <w:rPr>
          <w:rFonts w:ascii="Arial" w:eastAsia="Times New Roman" w:hAnsi="Arial" w:cs="Arial"/>
          <w:sz w:val="24"/>
          <w:szCs w:val="24"/>
          <w:lang w:val="es-ES" w:eastAsia="es-ES"/>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 xml:space="preserve">Del Ministerio de Relaciones Exteriores, el Coordinador de la Alianza del Pacífico de la Dirección General de Relaciones Económicas Internacionales, señor Pablo </w:t>
      </w:r>
      <w:proofErr w:type="spellStart"/>
      <w:r w:rsidRPr="000226FE">
        <w:rPr>
          <w:rFonts w:ascii="Arial" w:hAnsi="Arial" w:cs="Arial"/>
          <w:sz w:val="24"/>
          <w:szCs w:val="24"/>
        </w:rPr>
        <w:t>Urria</w:t>
      </w:r>
      <w:proofErr w:type="spellEnd"/>
      <w:r w:rsidRPr="000226FE">
        <w:rPr>
          <w:rFonts w:ascii="Arial" w:hAnsi="Arial" w:cs="Arial"/>
          <w:sz w:val="24"/>
          <w:szCs w:val="24"/>
        </w:rPr>
        <w:t>.</w:t>
      </w:r>
    </w:p>
    <w:p w:rsidR="000226FE" w:rsidRPr="000226FE" w:rsidRDefault="000226FE" w:rsidP="000226FE">
      <w:pPr>
        <w:spacing w:after="0" w:line="240" w:lineRule="auto"/>
        <w:ind w:firstLine="2835"/>
        <w:jc w:val="both"/>
        <w:rPr>
          <w:rFonts w:ascii="Arial" w:hAnsi="Arial" w:cs="Arial"/>
          <w:sz w:val="24"/>
          <w:szCs w:val="24"/>
          <w:lang w:val="es-ES"/>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Del Ministerio de Hacienda, el Subsecretario, señor Francisco Moreno, y el Coordinador Legislativo, señor José Riquelme.</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Del Ministerio Secretaria General de la Presidencia, el asesor legislativo, señor Marcelo Estrella.</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El asesor del Honorable Senador Coloma, señor César Moyano.</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La asesora legislativa del Honorable Senador García, señora Valentina Becerra.</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La asesora del Honorable Senador Lagos, señora Leslie Sánchez.</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La asesora del Honorable Senador Pizarro, señora Joanna Valenzuela.</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Del Comité Partido Por la Democracia, el periodista, señor Gabriel Muñoz.</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 xml:space="preserve">Del Comité Unión Demócrata Independiente, la periodista, señora </w:t>
      </w:r>
      <w:proofErr w:type="spellStart"/>
      <w:r w:rsidRPr="000226FE">
        <w:rPr>
          <w:rFonts w:ascii="Arial" w:hAnsi="Arial" w:cs="Arial"/>
          <w:sz w:val="24"/>
          <w:szCs w:val="24"/>
        </w:rPr>
        <w:t>Karelyn</w:t>
      </w:r>
      <w:proofErr w:type="spellEnd"/>
      <w:r w:rsidRPr="000226FE">
        <w:rPr>
          <w:rFonts w:ascii="Arial" w:hAnsi="Arial" w:cs="Arial"/>
          <w:sz w:val="24"/>
          <w:szCs w:val="24"/>
        </w:rPr>
        <w:t xml:space="preserve"> </w:t>
      </w:r>
      <w:proofErr w:type="spellStart"/>
      <w:r w:rsidRPr="000226FE">
        <w:rPr>
          <w:rFonts w:ascii="Arial" w:hAnsi="Arial" w:cs="Arial"/>
          <w:sz w:val="24"/>
          <w:szCs w:val="24"/>
        </w:rPr>
        <w:t>Lüttecke</w:t>
      </w:r>
      <w:proofErr w:type="spellEnd"/>
      <w:r w:rsidRPr="000226FE">
        <w:rPr>
          <w:rFonts w:ascii="Arial" w:hAnsi="Arial" w:cs="Arial"/>
          <w:sz w:val="24"/>
          <w:szCs w:val="24"/>
        </w:rPr>
        <w:t>.</w:t>
      </w:r>
    </w:p>
    <w:p w:rsidR="000226FE" w:rsidRPr="000226FE" w:rsidRDefault="000226FE" w:rsidP="000226FE">
      <w:pPr>
        <w:tabs>
          <w:tab w:val="left" w:pos="0"/>
          <w:tab w:val="left" w:pos="2835"/>
        </w:tabs>
        <w:spacing w:after="0" w:line="240" w:lineRule="auto"/>
        <w:jc w:val="center"/>
        <w:rPr>
          <w:rFonts w:ascii="Arial" w:eastAsia="Times New Roman" w:hAnsi="Arial" w:cs="Times New Roman"/>
          <w:b/>
          <w:sz w:val="24"/>
          <w:szCs w:val="24"/>
          <w:lang w:eastAsia="es-ES"/>
        </w:rPr>
      </w:pPr>
    </w:p>
    <w:p w:rsidR="000226FE" w:rsidRPr="000226FE" w:rsidRDefault="000226FE" w:rsidP="000226FE">
      <w:pPr>
        <w:tabs>
          <w:tab w:val="left" w:pos="2835"/>
        </w:tabs>
        <w:spacing w:after="0" w:line="240" w:lineRule="auto"/>
        <w:jc w:val="both"/>
        <w:rPr>
          <w:rFonts w:ascii="Arial" w:eastAsia="Times New Roman" w:hAnsi="Arial" w:cs="Arial"/>
          <w:sz w:val="24"/>
          <w:szCs w:val="24"/>
          <w:lang w:val="es-ES" w:eastAsia="es-ES"/>
        </w:rPr>
      </w:pPr>
    </w:p>
    <w:p w:rsidR="000226FE" w:rsidRPr="000226FE" w:rsidRDefault="000226FE" w:rsidP="000226FE">
      <w:pPr>
        <w:tabs>
          <w:tab w:val="left" w:pos="2835"/>
        </w:tabs>
        <w:spacing w:after="0" w:line="240" w:lineRule="auto"/>
        <w:jc w:val="center"/>
        <w:rPr>
          <w:rFonts w:ascii="Arial" w:eastAsia="Times New Roman" w:hAnsi="Arial" w:cs="Arial"/>
          <w:b/>
          <w:sz w:val="24"/>
          <w:szCs w:val="24"/>
          <w:lang w:val="es-ES" w:eastAsia="es-ES"/>
        </w:rPr>
      </w:pPr>
      <w:r w:rsidRPr="000226FE">
        <w:rPr>
          <w:rFonts w:ascii="Arial" w:eastAsia="Times New Roman" w:hAnsi="Arial" w:cs="Arial"/>
          <w:b/>
          <w:sz w:val="24"/>
          <w:szCs w:val="24"/>
          <w:lang w:val="es-ES" w:eastAsia="es-ES"/>
        </w:rPr>
        <w:t>- - -</w:t>
      </w:r>
    </w:p>
    <w:p w:rsidR="000226FE" w:rsidRPr="000226FE" w:rsidRDefault="000226FE" w:rsidP="000226FE">
      <w:pPr>
        <w:tabs>
          <w:tab w:val="left" w:pos="2835"/>
        </w:tabs>
        <w:spacing w:after="0" w:line="240" w:lineRule="auto"/>
        <w:jc w:val="both"/>
        <w:rPr>
          <w:rFonts w:ascii="Arial" w:eastAsia="Times New Roman" w:hAnsi="Arial" w:cs="Times New Roman"/>
          <w:spacing w:val="6"/>
          <w:sz w:val="24"/>
          <w:szCs w:val="24"/>
          <w:lang w:val="es-ES" w:eastAsia="es-ES"/>
        </w:rPr>
      </w:pPr>
    </w:p>
    <w:p w:rsidR="000226FE" w:rsidRPr="000226FE" w:rsidRDefault="000226FE" w:rsidP="000226FE">
      <w:pPr>
        <w:tabs>
          <w:tab w:val="left" w:pos="2835"/>
        </w:tabs>
        <w:spacing w:after="0" w:line="240" w:lineRule="auto"/>
        <w:jc w:val="both"/>
        <w:rPr>
          <w:rFonts w:ascii="Arial" w:eastAsia="MS Mincho" w:hAnsi="Arial" w:cs="Arial"/>
          <w:b/>
          <w:sz w:val="24"/>
          <w:szCs w:val="24"/>
          <w:lang w:eastAsia="es-ES"/>
        </w:rPr>
      </w:pPr>
      <w:r w:rsidRPr="000226FE">
        <w:rPr>
          <w:rFonts w:ascii="Arial" w:eastAsia="Times New Roman" w:hAnsi="Arial" w:cs="Times New Roman"/>
          <w:spacing w:val="6"/>
          <w:sz w:val="24"/>
          <w:szCs w:val="24"/>
          <w:lang w:val="es-ES" w:eastAsia="es-ES"/>
        </w:rPr>
        <w:tab/>
      </w:r>
      <w:r w:rsidRPr="000226FE">
        <w:rPr>
          <w:rFonts w:ascii="Arial" w:eastAsia="MS Mincho" w:hAnsi="Arial" w:cs="Arial"/>
          <w:b/>
          <w:sz w:val="24"/>
          <w:szCs w:val="24"/>
          <w:lang w:eastAsia="es-ES"/>
        </w:rPr>
        <w:t xml:space="preserve"> </w:t>
      </w:r>
    </w:p>
    <w:p w:rsidR="000226FE" w:rsidRPr="000226FE" w:rsidRDefault="000226FE" w:rsidP="000226FE">
      <w:pPr>
        <w:spacing w:after="0" w:line="240" w:lineRule="auto"/>
        <w:ind w:firstLine="2835"/>
        <w:jc w:val="both"/>
        <w:rPr>
          <w:rFonts w:ascii="Arial" w:eastAsia="Calibri" w:hAnsi="Arial" w:cs="Arial"/>
          <w:b/>
          <w:sz w:val="24"/>
          <w:szCs w:val="24"/>
          <w:lang w:val="es-ES_tradnl"/>
        </w:rPr>
      </w:pPr>
      <w:r w:rsidRPr="000226FE">
        <w:rPr>
          <w:rFonts w:ascii="Arial" w:eastAsia="Calibri" w:hAnsi="Arial" w:cs="Arial"/>
          <w:b/>
          <w:sz w:val="24"/>
          <w:szCs w:val="24"/>
          <w:lang w:val="es-ES_tradnl"/>
        </w:rPr>
        <w:t>Puesto en votación el proyecto de acuerdo</w:t>
      </w:r>
      <w:r w:rsidR="00243118" w:rsidRPr="00243118">
        <w:rPr>
          <w:rFonts w:ascii="Arial" w:eastAsia="Calibri" w:hAnsi="Arial" w:cs="Arial"/>
          <w:b/>
          <w:sz w:val="24"/>
          <w:szCs w:val="24"/>
          <w:lang w:val="es-ES_tradnl"/>
        </w:rPr>
        <w:t>,</w:t>
      </w:r>
      <w:r w:rsidRPr="000226FE">
        <w:rPr>
          <w:rFonts w:ascii="Arial" w:eastAsia="Calibri" w:hAnsi="Arial" w:cs="Arial"/>
          <w:b/>
          <w:sz w:val="24"/>
          <w:szCs w:val="24"/>
          <w:lang w:val="es-ES_tradnl"/>
        </w:rPr>
        <w:t xml:space="preserve"> fue aprobado, en general y en particular, por </w:t>
      </w:r>
      <w:r w:rsidRPr="000226FE">
        <w:rPr>
          <w:rFonts w:ascii="Arial" w:eastAsia="Calibri" w:hAnsi="Arial" w:cs="Arial"/>
          <w:b/>
          <w:sz w:val="24"/>
          <w:szCs w:val="24"/>
        </w:rPr>
        <w:t xml:space="preserve">la unanimidad de los </w:t>
      </w:r>
      <w:r w:rsidRPr="000226FE">
        <w:rPr>
          <w:rFonts w:ascii="Arial" w:eastAsia="Calibri" w:hAnsi="Arial" w:cs="Arial"/>
          <w:b/>
          <w:sz w:val="24"/>
          <w:szCs w:val="24"/>
        </w:rPr>
        <w:lastRenderedPageBreak/>
        <w:t xml:space="preserve">miembros </w:t>
      </w:r>
      <w:r w:rsidR="00243118" w:rsidRPr="00243118">
        <w:rPr>
          <w:rFonts w:ascii="Arial" w:eastAsia="Calibri" w:hAnsi="Arial" w:cs="Arial"/>
          <w:b/>
          <w:sz w:val="24"/>
          <w:szCs w:val="24"/>
        </w:rPr>
        <w:t xml:space="preserve">presentes </w:t>
      </w:r>
      <w:r w:rsidRPr="000226FE">
        <w:rPr>
          <w:rFonts w:ascii="Arial" w:eastAsia="Calibri" w:hAnsi="Arial" w:cs="Arial"/>
          <w:b/>
          <w:sz w:val="24"/>
          <w:szCs w:val="24"/>
        </w:rPr>
        <w:t xml:space="preserve">de la Comisión, </w:t>
      </w:r>
      <w:r w:rsidRPr="000226FE">
        <w:rPr>
          <w:rFonts w:ascii="Arial" w:eastAsia="Calibri" w:hAnsi="Arial" w:cs="Arial"/>
          <w:b/>
          <w:sz w:val="24"/>
          <w:szCs w:val="24"/>
          <w:lang w:val="es-ES_tradnl"/>
        </w:rPr>
        <w:t>Honorables Senadores señores Coloma, García y Lagos.</w:t>
      </w:r>
    </w:p>
    <w:p w:rsidR="000226FE" w:rsidRPr="000226FE" w:rsidRDefault="000226FE" w:rsidP="000226FE">
      <w:pPr>
        <w:spacing w:after="0" w:line="240" w:lineRule="auto"/>
        <w:jc w:val="both"/>
        <w:rPr>
          <w:rFonts w:ascii="Arial" w:eastAsia="Calibri" w:hAnsi="Arial" w:cs="Arial"/>
          <w:b/>
          <w:sz w:val="24"/>
          <w:szCs w:val="24"/>
          <w:lang w:val="es-ES_tradnl"/>
        </w:rPr>
      </w:pPr>
    </w:p>
    <w:p w:rsidR="000226FE" w:rsidRPr="000226FE" w:rsidRDefault="000226FE" w:rsidP="000226FE">
      <w:pPr>
        <w:tabs>
          <w:tab w:val="left" w:pos="2835"/>
        </w:tabs>
        <w:spacing w:after="0" w:line="240" w:lineRule="auto"/>
        <w:ind w:firstLine="2835"/>
        <w:jc w:val="both"/>
        <w:rPr>
          <w:rFonts w:ascii="Arial" w:eastAsia="Times New Roman" w:hAnsi="Arial" w:cs="Arial"/>
          <w:sz w:val="24"/>
          <w:szCs w:val="24"/>
          <w:lang w:val="es-ES" w:eastAsia="es-ES"/>
        </w:rPr>
      </w:pPr>
    </w:p>
    <w:p w:rsidR="000226FE" w:rsidRPr="000226FE" w:rsidRDefault="000226FE" w:rsidP="000226FE">
      <w:pPr>
        <w:tabs>
          <w:tab w:val="left" w:pos="2835"/>
        </w:tabs>
        <w:spacing w:after="0" w:line="240" w:lineRule="auto"/>
        <w:jc w:val="center"/>
        <w:rPr>
          <w:rFonts w:ascii="Arial" w:eastAsia="MS Mincho" w:hAnsi="Arial" w:cs="Arial"/>
          <w:b/>
          <w:sz w:val="24"/>
          <w:szCs w:val="24"/>
          <w:lang w:val="es-ES_tradnl" w:eastAsia="es-ES"/>
        </w:rPr>
      </w:pPr>
      <w:r w:rsidRPr="000226FE">
        <w:rPr>
          <w:rFonts w:ascii="Arial" w:eastAsia="MS Mincho" w:hAnsi="Arial" w:cs="Arial"/>
          <w:b/>
          <w:sz w:val="24"/>
          <w:szCs w:val="24"/>
          <w:lang w:val="es-ES_tradnl" w:eastAsia="es-ES"/>
        </w:rPr>
        <w:t>- - -</w:t>
      </w:r>
    </w:p>
    <w:p w:rsidR="000226FE" w:rsidRPr="00243118" w:rsidRDefault="000226FE" w:rsidP="000226FE">
      <w:pPr>
        <w:tabs>
          <w:tab w:val="left" w:pos="2835"/>
        </w:tabs>
        <w:spacing w:after="0" w:line="240" w:lineRule="auto"/>
        <w:jc w:val="center"/>
        <w:rPr>
          <w:rFonts w:ascii="Arial" w:eastAsia="MS Mincho" w:hAnsi="Arial" w:cs="Arial"/>
          <w:b/>
          <w:sz w:val="24"/>
          <w:szCs w:val="24"/>
          <w:lang w:val="es-ES_tradnl" w:eastAsia="es-ES"/>
        </w:rPr>
      </w:pPr>
    </w:p>
    <w:p w:rsidR="000226FE" w:rsidRPr="000226FE" w:rsidRDefault="000226FE" w:rsidP="000226FE">
      <w:pPr>
        <w:tabs>
          <w:tab w:val="left" w:pos="2835"/>
        </w:tabs>
        <w:spacing w:after="0" w:line="240" w:lineRule="auto"/>
        <w:jc w:val="center"/>
        <w:rPr>
          <w:rFonts w:ascii="Arial" w:eastAsia="MS Mincho" w:hAnsi="Arial" w:cs="Arial"/>
          <w:b/>
          <w:sz w:val="24"/>
          <w:szCs w:val="24"/>
          <w:lang w:val="es-ES_tradnl" w:eastAsia="es-ES"/>
        </w:rPr>
      </w:pPr>
    </w:p>
    <w:p w:rsidR="000226FE" w:rsidRPr="000226FE" w:rsidRDefault="000226FE" w:rsidP="000226FE">
      <w:pPr>
        <w:tabs>
          <w:tab w:val="left" w:pos="2880"/>
        </w:tabs>
        <w:spacing w:after="0" w:line="240" w:lineRule="auto"/>
        <w:ind w:firstLine="2880"/>
        <w:jc w:val="both"/>
        <w:rPr>
          <w:rFonts w:ascii="Arial" w:eastAsia="Times New Roman" w:hAnsi="Arial" w:cs="Arial"/>
          <w:b/>
          <w:sz w:val="24"/>
          <w:szCs w:val="24"/>
          <w:lang w:val="es-ES" w:eastAsia="es-ES"/>
        </w:rPr>
      </w:pPr>
      <w:r w:rsidRPr="000226FE">
        <w:rPr>
          <w:rFonts w:ascii="Arial" w:eastAsia="Times New Roman" w:hAnsi="Arial" w:cs="Arial"/>
          <w:b/>
          <w:sz w:val="24"/>
          <w:szCs w:val="24"/>
          <w:lang w:val="es-ES" w:eastAsia="es-ES"/>
        </w:rPr>
        <w:t>INFORME FINANCIERO</w:t>
      </w:r>
    </w:p>
    <w:p w:rsidR="000226FE" w:rsidRPr="000226FE" w:rsidRDefault="000226FE" w:rsidP="000226FE">
      <w:pPr>
        <w:tabs>
          <w:tab w:val="left" w:pos="2880"/>
        </w:tabs>
        <w:spacing w:after="0" w:line="240" w:lineRule="auto"/>
        <w:ind w:firstLine="2880"/>
        <w:jc w:val="both"/>
        <w:rPr>
          <w:rFonts w:ascii="Arial" w:eastAsia="Times New Roman" w:hAnsi="Arial" w:cs="Arial"/>
          <w:sz w:val="24"/>
          <w:szCs w:val="24"/>
          <w:lang w:val="es-ES" w:eastAsia="es-ES"/>
        </w:rPr>
      </w:pPr>
    </w:p>
    <w:p w:rsidR="000226FE" w:rsidRPr="000226FE" w:rsidRDefault="000226FE" w:rsidP="000226FE">
      <w:pPr>
        <w:tabs>
          <w:tab w:val="left" w:pos="2880"/>
        </w:tabs>
        <w:spacing w:after="0" w:line="240" w:lineRule="auto"/>
        <w:ind w:firstLine="2880"/>
        <w:jc w:val="both"/>
        <w:rPr>
          <w:rFonts w:ascii="Arial" w:eastAsia="Times New Roman" w:hAnsi="Arial" w:cs="Arial"/>
          <w:sz w:val="24"/>
          <w:szCs w:val="24"/>
          <w:lang w:val="es-ES" w:eastAsia="es-ES"/>
        </w:rPr>
      </w:pPr>
    </w:p>
    <w:p w:rsidR="000226FE" w:rsidRPr="000226FE" w:rsidRDefault="000226FE" w:rsidP="000226FE">
      <w:pPr>
        <w:tabs>
          <w:tab w:val="left" w:pos="2880"/>
        </w:tabs>
        <w:spacing w:after="0" w:line="240" w:lineRule="auto"/>
        <w:ind w:firstLine="2880"/>
        <w:jc w:val="both"/>
        <w:rPr>
          <w:rFonts w:ascii="Arial" w:eastAsia="Times New Roman" w:hAnsi="Arial" w:cs="Arial"/>
          <w:sz w:val="24"/>
          <w:szCs w:val="24"/>
          <w:lang w:val="es-ES" w:eastAsia="es-ES"/>
        </w:rPr>
      </w:pPr>
      <w:r w:rsidRPr="000226FE">
        <w:rPr>
          <w:rFonts w:ascii="Arial" w:eastAsia="Times New Roman" w:hAnsi="Arial" w:cs="Arial"/>
          <w:sz w:val="24"/>
          <w:szCs w:val="24"/>
          <w:lang w:val="es-ES" w:eastAsia="es-ES"/>
        </w:rPr>
        <w:t>El Informe Financiero elaborado por la Dirección de Presupuestos del Ministerio de Hacienda, de 27 de marzo de 2017, señala, de manera textual, lo siguiente:</w:t>
      </w:r>
    </w:p>
    <w:p w:rsidR="000226FE" w:rsidRPr="000226FE" w:rsidRDefault="000226FE" w:rsidP="000226FE">
      <w:pPr>
        <w:spacing w:after="0" w:line="240" w:lineRule="auto"/>
        <w:jc w:val="both"/>
        <w:rPr>
          <w:rFonts w:ascii="Arial" w:hAnsi="Arial" w:cs="Arial"/>
          <w:b/>
          <w:sz w:val="24"/>
          <w:szCs w:val="24"/>
          <w:lang w:val="es-ES"/>
        </w:rPr>
      </w:pPr>
    </w:p>
    <w:p w:rsidR="000226FE" w:rsidRPr="000226FE" w:rsidRDefault="000226FE" w:rsidP="000226FE">
      <w:pPr>
        <w:spacing w:after="0" w:line="240" w:lineRule="auto"/>
        <w:ind w:firstLine="2835"/>
        <w:jc w:val="both"/>
        <w:rPr>
          <w:rFonts w:ascii="Arial" w:hAnsi="Arial" w:cs="Arial"/>
          <w:b/>
          <w:sz w:val="24"/>
          <w:szCs w:val="24"/>
        </w:rPr>
      </w:pPr>
      <w:r w:rsidRPr="000226FE">
        <w:rPr>
          <w:rFonts w:ascii="Arial" w:hAnsi="Arial" w:cs="Arial"/>
          <w:sz w:val="24"/>
          <w:szCs w:val="24"/>
        </w:rPr>
        <w:t>“</w:t>
      </w:r>
      <w:r w:rsidRPr="000226FE">
        <w:rPr>
          <w:rFonts w:ascii="Arial" w:hAnsi="Arial" w:cs="Arial"/>
          <w:b/>
          <w:sz w:val="24"/>
          <w:szCs w:val="24"/>
        </w:rPr>
        <w:t>I. Antecedentes</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En junio de 2012, la República de Chile, junto a la República de Colombia, los Estados Unidos Mexicanos y la República del Perú, suscribieron el Acuerdo Marco de la Alianza del Pacífico, en el cual se constituyen como un área de integración regional que, entre otros alcances, propone avanzar progresivamente hacia la libre circulación de los bienes, servicios, capitales y personas.</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En la línea señalada, el 1 de julio de 2016, en Puerto Varas, Chile, los miembros de la alianza acordaron modificar el Protocolo Adicional al Acuerdo Marco de la Alianza del Pacífico, de 2014, incorporando, en un Segundo Protocolo, en las funciones de la Comisión de Libre Comercio la aprobación de los anexos de implementación referidos a los obstáculos técnicos al comercio, según el Artículo 7.11 de dicho acuerdo. Este Segundo Protocolo es el que se somete a discusión en el Congreso.</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b/>
          <w:sz w:val="24"/>
          <w:szCs w:val="24"/>
        </w:rPr>
      </w:pPr>
      <w:r w:rsidRPr="000226FE">
        <w:rPr>
          <w:rFonts w:ascii="Arial" w:hAnsi="Arial" w:cs="Arial"/>
          <w:b/>
          <w:sz w:val="24"/>
          <w:szCs w:val="24"/>
        </w:rPr>
        <w:t>II. Efecto del Protocolo sobre el Presupuesto Fiscal</w:t>
      </w:r>
    </w:p>
    <w:p w:rsidR="000226FE" w:rsidRPr="000226FE" w:rsidRDefault="000226FE" w:rsidP="000226FE">
      <w:pPr>
        <w:spacing w:after="0" w:line="240" w:lineRule="auto"/>
        <w:ind w:firstLine="2835"/>
        <w:jc w:val="both"/>
        <w:rPr>
          <w:rFonts w:ascii="Arial" w:hAnsi="Arial" w:cs="Arial"/>
          <w:sz w:val="24"/>
          <w:szCs w:val="24"/>
        </w:rPr>
      </w:pPr>
    </w:p>
    <w:p w:rsidR="000226FE" w:rsidRPr="000226FE" w:rsidRDefault="000226FE" w:rsidP="000226FE">
      <w:pPr>
        <w:spacing w:after="0" w:line="240" w:lineRule="auto"/>
        <w:ind w:firstLine="2835"/>
        <w:jc w:val="both"/>
        <w:rPr>
          <w:rFonts w:ascii="Arial" w:hAnsi="Arial" w:cs="Arial"/>
          <w:sz w:val="24"/>
          <w:szCs w:val="24"/>
        </w:rPr>
      </w:pPr>
      <w:r w:rsidRPr="000226FE">
        <w:rPr>
          <w:rFonts w:ascii="Arial" w:hAnsi="Arial" w:cs="Arial"/>
          <w:sz w:val="24"/>
          <w:szCs w:val="24"/>
        </w:rPr>
        <w:t>El proyecto de acuerdo en análisis no tiene efectos en los Ingresos Fiscales ni en los Gastos Fiscales, por cuanto solo perfecciona el alcance de las aprobaciones cursadas por la Comisión de Libre Comercio, entidad ya contemplada en el Protocolo Adicional al Acuerdo Marco de la Alianza del Pacífico.</w:t>
      </w:r>
      <w:r w:rsidRPr="00243118">
        <w:rPr>
          <w:rFonts w:ascii="Arial" w:hAnsi="Arial" w:cs="Arial"/>
          <w:sz w:val="24"/>
          <w:szCs w:val="24"/>
        </w:rPr>
        <w:t>”.</w:t>
      </w:r>
    </w:p>
    <w:p w:rsidR="000226FE" w:rsidRPr="000226FE" w:rsidRDefault="000226FE" w:rsidP="000226FE">
      <w:pPr>
        <w:spacing w:after="0" w:line="240" w:lineRule="auto"/>
        <w:jc w:val="both"/>
        <w:rPr>
          <w:rFonts w:ascii="Arial" w:hAnsi="Arial" w:cs="Arial"/>
          <w:b/>
          <w:sz w:val="24"/>
          <w:szCs w:val="24"/>
        </w:rPr>
      </w:pPr>
    </w:p>
    <w:p w:rsidR="000226FE" w:rsidRPr="000226FE" w:rsidRDefault="000226FE" w:rsidP="000226FE">
      <w:pPr>
        <w:spacing w:after="0" w:line="240" w:lineRule="auto"/>
        <w:jc w:val="both"/>
        <w:rPr>
          <w:rFonts w:ascii="Arial" w:hAnsi="Arial" w:cs="Arial"/>
          <w:b/>
          <w:sz w:val="24"/>
          <w:szCs w:val="24"/>
          <w:lang w:val="es-ES"/>
        </w:rPr>
      </w:pPr>
    </w:p>
    <w:p w:rsidR="000226FE" w:rsidRPr="000226FE" w:rsidRDefault="000226FE" w:rsidP="000226FE">
      <w:pPr>
        <w:tabs>
          <w:tab w:val="left" w:pos="2880"/>
        </w:tabs>
        <w:spacing w:after="0" w:line="240" w:lineRule="auto"/>
        <w:jc w:val="both"/>
        <w:rPr>
          <w:rFonts w:ascii="Arial" w:eastAsia="Times New Roman" w:hAnsi="Arial" w:cs="Arial"/>
          <w:sz w:val="24"/>
          <w:szCs w:val="24"/>
          <w:lang w:val="es-ES" w:eastAsia="es-ES"/>
        </w:rPr>
      </w:pPr>
      <w:r w:rsidRPr="000226FE">
        <w:rPr>
          <w:rFonts w:ascii="Arial" w:eastAsia="Times New Roman" w:hAnsi="Arial" w:cs="Arial"/>
          <w:sz w:val="24"/>
          <w:szCs w:val="24"/>
          <w:lang w:val="es-ES" w:eastAsia="es-ES"/>
        </w:rPr>
        <w:tab/>
        <w:t>Se deja constancia del precedente informe financiero en cumplimiento de lo dispuesto en el artículo 17, inciso segundo, de la Ley Orgánica Constitucional del Congreso Nacional.</w:t>
      </w:r>
    </w:p>
    <w:p w:rsidR="000226FE" w:rsidRPr="000226FE" w:rsidRDefault="000226FE" w:rsidP="000226FE">
      <w:pPr>
        <w:spacing w:after="0" w:line="240" w:lineRule="auto"/>
        <w:jc w:val="both"/>
        <w:rPr>
          <w:rFonts w:ascii="Arial" w:hAnsi="Arial" w:cs="Arial"/>
          <w:b/>
          <w:sz w:val="24"/>
          <w:szCs w:val="24"/>
          <w:lang w:val="es-ES"/>
        </w:rPr>
      </w:pPr>
    </w:p>
    <w:p w:rsidR="000226FE" w:rsidRPr="000226FE" w:rsidRDefault="000226FE" w:rsidP="000226FE">
      <w:pPr>
        <w:spacing w:after="0" w:line="240" w:lineRule="auto"/>
        <w:jc w:val="both"/>
        <w:rPr>
          <w:rFonts w:ascii="Arial" w:hAnsi="Arial" w:cs="Arial"/>
          <w:b/>
          <w:sz w:val="24"/>
          <w:szCs w:val="24"/>
          <w:lang w:val="es-ES"/>
        </w:rPr>
      </w:pPr>
    </w:p>
    <w:p w:rsidR="000226FE" w:rsidRPr="000226FE" w:rsidRDefault="000226FE" w:rsidP="000226FE">
      <w:pPr>
        <w:tabs>
          <w:tab w:val="left" w:pos="2880"/>
        </w:tabs>
        <w:spacing w:after="0" w:line="240" w:lineRule="auto"/>
        <w:jc w:val="center"/>
        <w:rPr>
          <w:rFonts w:ascii="Arial" w:hAnsi="Arial" w:cs="Arial"/>
          <w:b/>
          <w:sz w:val="24"/>
          <w:szCs w:val="24"/>
        </w:rPr>
      </w:pPr>
      <w:r w:rsidRPr="000226FE">
        <w:rPr>
          <w:rFonts w:ascii="Arial" w:hAnsi="Arial" w:cs="Arial"/>
          <w:b/>
          <w:sz w:val="24"/>
          <w:szCs w:val="24"/>
        </w:rPr>
        <w:t>- - -</w:t>
      </w:r>
    </w:p>
    <w:p w:rsidR="000226FE" w:rsidRPr="00243118" w:rsidRDefault="000226FE" w:rsidP="000226FE">
      <w:pPr>
        <w:tabs>
          <w:tab w:val="left" w:pos="2880"/>
        </w:tabs>
        <w:spacing w:after="0" w:line="240" w:lineRule="auto"/>
        <w:jc w:val="center"/>
        <w:rPr>
          <w:rFonts w:ascii="Arial" w:hAnsi="Arial" w:cs="Arial"/>
          <w:b/>
          <w:sz w:val="24"/>
          <w:szCs w:val="24"/>
        </w:rPr>
      </w:pPr>
    </w:p>
    <w:p w:rsidR="00243118" w:rsidRPr="00243118" w:rsidRDefault="00243118" w:rsidP="000226FE">
      <w:pPr>
        <w:tabs>
          <w:tab w:val="left" w:pos="2880"/>
        </w:tabs>
        <w:spacing w:after="0" w:line="240" w:lineRule="auto"/>
        <w:jc w:val="center"/>
        <w:rPr>
          <w:rFonts w:ascii="Arial" w:hAnsi="Arial" w:cs="Arial"/>
          <w:b/>
          <w:sz w:val="24"/>
          <w:szCs w:val="24"/>
        </w:rPr>
      </w:pPr>
    </w:p>
    <w:p w:rsidR="00243118" w:rsidRPr="00243118" w:rsidRDefault="00243118" w:rsidP="000226FE">
      <w:pPr>
        <w:tabs>
          <w:tab w:val="left" w:pos="2880"/>
        </w:tabs>
        <w:spacing w:after="0" w:line="240" w:lineRule="auto"/>
        <w:jc w:val="center"/>
        <w:rPr>
          <w:rFonts w:ascii="Arial" w:hAnsi="Arial" w:cs="Arial"/>
          <w:b/>
          <w:sz w:val="24"/>
          <w:szCs w:val="24"/>
        </w:rPr>
      </w:pPr>
    </w:p>
    <w:p w:rsidR="00243118" w:rsidRPr="000226FE" w:rsidRDefault="00243118" w:rsidP="000226FE">
      <w:pPr>
        <w:tabs>
          <w:tab w:val="left" w:pos="2880"/>
        </w:tabs>
        <w:spacing w:after="0" w:line="240" w:lineRule="auto"/>
        <w:jc w:val="center"/>
        <w:rPr>
          <w:rFonts w:ascii="Arial" w:hAnsi="Arial" w:cs="Arial"/>
          <w:b/>
          <w:sz w:val="24"/>
          <w:szCs w:val="24"/>
        </w:rPr>
      </w:pPr>
    </w:p>
    <w:p w:rsidR="000226FE" w:rsidRPr="000226FE" w:rsidRDefault="000226FE" w:rsidP="006E1F33">
      <w:pPr>
        <w:tabs>
          <w:tab w:val="left" w:pos="2880"/>
        </w:tabs>
        <w:spacing w:after="0" w:line="240" w:lineRule="auto"/>
        <w:jc w:val="both"/>
        <w:rPr>
          <w:rFonts w:ascii="Arial" w:eastAsia="Times New Roman" w:hAnsi="Arial" w:cs="Arial"/>
          <w:sz w:val="24"/>
          <w:szCs w:val="24"/>
          <w:lang w:val="es-ES" w:eastAsia="es-ES"/>
        </w:rPr>
      </w:pPr>
      <w:r w:rsidRPr="000226FE">
        <w:rPr>
          <w:rFonts w:ascii="Arial" w:eastAsia="Times New Roman" w:hAnsi="Arial" w:cs="Arial"/>
          <w:sz w:val="24"/>
          <w:szCs w:val="24"/>
          <w:lang w:val="es-ES" w:eastAsia="es-ES"/>
        </w:rPr>
        <w:lastRenderedPageBreak/>
        <w:tab/>
        <w:t>En mérito del acuerdo precedentemente expuesto, la Comisión de Hacienda tiene el honor de proponer la aprobación del proyecto de acuerdo en informe, en los mismos términos que lo hiciera la Comisión de Relaciones Exteriores, cuyo texto es el siguiente:</w:t>
      </w:r>
    </w:p>
    <w:p w:rsidR="000226FE" w:rsidRPr="00243118" w:rsidRDefault="000226FE" w:rsidP="000226FE">
      <w:pPr>
        <w:spacing w:after="0" w:line="240" w:lineRule="auto"/>
        <w:jc w:val="both"/>
        <w:rPr>
          <w:rFonts w:ascii="Arial" w:hAnsi="Arial" w:cs="Arial"/>
          <w:sz w:val="24"/>
          <w:szCs w:val="24"/>
          <w:lang w:val="es-ES"/>
        </w:rPr>
      </w:pPr>
    </w:p>
    <w:p w:rsidR="00243118" w:rsidRPr="000226FE" w:rsidRDefault="00243118" w:rsidP="000226FE">
      <w:pPr>
        <w:spacing w:after="0" w:line="240" w:lineRule="auto"/>
        <w:jc w:val="both"/>
        <w:rPr>
          <w:rFonts w:ascii="Arial" w:hAnsi="Arial" w:cs="Arial"/>
          <w:sz w:val="24"/>
          <w:szCs w:val="24"/>
          <w:lang w:val="es-ES"/>
        </w:rPr>
      </w:pPr>
    </w:p>
    <w:p w:rsidR="000226FE" w:rsidRPr="000226FE" w:rsidRDefault="000226FE" w:rsidP="000226FE">
      <w:pPr>
        <w:spacing w:after="0" w:line="240" w:lineRule="auto"/>
        <w:jc w:val="center"/>
        <w:rPr>
          <w:rFonts w:ascii="Arial" w:hAnsi="Arial" w:cs="Arial"/>
          <w:b/>
          <w:sz w:val="24"/>
          <w:szCs w:val="24"/>
        </w:rPr>
      </w:pPr>
      <w:r w:rsidRPr="000226FE">
        <w:rPr>
          <w:rFonts w:ascii="Arial" w:hAnsi="Arial" w:cs="Arial"/>
          <w:b/>
          <w:sz w:val="24"/>
          <w:szCs w:val="24"/>
        </w:rPr>
        <w:t>PROYECTO DE ACUERDO</w:t>
      </w:r>
    </w:p>
    <w:p w:rsidR="000226FE" w:rsidRPr="000226FE" w:rsidRDefault="000226FE" w:rsidP="000226FE">
      <w:pPr>
        <w:spacing w:after="0" w:line="240" w:lineRule="auto"/>
        <w:jc w:val="both"/>
        <w:rPr>
          <w:rFonts w:ascii="Arial" w:hAnsi="Arial" w:cs="Arial"/>
          <w:b/>
          <w:sz w:val="24"/>
          <w:szCs w:val="24"/>
        </w:rPr>
      </w:pPr>
    </w:p>
    <w:p w:rsidR="000226FE" w:rsidRPr="000226FE" w:rsidRDefault="000226FE" w:rsidP="000226FE">
      <w:pPr>
        <w:spacing w:after="0" w:line="240" w:lineRule="auto"/>
        <w:jc w:val="both"/>
        <w:rPr>
          <w:rFonts w:ascii="Arial" w:hAnsi="Arial" w:cs="Arial"/>
          <w:spacing w:val="-3"/>
          <w:sz w:val="24"/>
          <w:szCs w:val="24"/>
        </w:rPr>
      </w:pPr>
      <w:r w:rsidRPr="000226FE">
        <w:rPr>
          <w:rFonts w:ascii="Arial" w:hAnsi="Arial" w:cs="Arial"/>
          <w:sz w:val="24"/>
          <w:szCs w:val="24"/>
        </w:rPr>
        <w:tab/>
      </w:r>
      <w:r w:rsidRPr="000226FE">
        <w:rPr>
          <w:rFonts w:ascii="Arial" w:hAnsi="Arial" w:cs="Arial"/>
          <w:sz w:val="24"/>
          <w:szCs w:val="24"/>
        </w:rPr>
        <w:tab/>
      </w:r>
      <w:r w:rsidRPr="000226FE">
        <w:rPr>
          <w:rFonts w:ascii="Arial" w:hAnsi="Arial" w:cs="Arial"/>
          <w:sz w:val="24"/>
          <w:szCs w:val="24"/>
        </w:rPr>
        <w:tab/>
      </w:r>
      <w:r w:rsidRPr="000226FE">
        <w:rPr>
          <w:rFonts w:ascii="Arial" w:hAnsi="Arial" w:cs="Arial"/>
          <w:sz w:val="24"/>
          <w:szCs w:val="24"/>
        </w:rPr>
        <w:tab/>
      </w:r>
      <w:r w:rsidRPr="000226FE">
        <w:rPr>
          <w:rFonts w:ascii="Arial" w:hAnsi="Arial" w:cs="Arial"/>
          <w:bCs/>
          <w:sz w:val="24"/>
          <w:szCs w:val="24"/>
          <w:lang w:val="es-MX"/>
        </w:rPr>
        <w:t xml:space="preserve">“Artículo único.- </w:t>
      </w:r>
      <w:proofErr w:type="spellStart"/>
      <w:r w:rsidRPr="000226FE">
        <w:rPr>
          <w:rFonts w:ascii="Arial" w:hAnsi="Arial" w:cs="Arial"/>
          <w:spacing w:val="-3"/>
          <w:sz w:val="24"/>
          <w:szCs w:val="24"/>
        </w:rPr>
        <w:t>Apruébase</w:t>
      </w:r>
      <w:proofErr w:type="spellEnd"/>
      <w:r w:rsidRPr="000226FE">
        <w:rPr>
          <w:rFonts w:ascii="Arial" w:hAnsi="Arial" w:cs="Arial"/>
          <w:spacing w:val="-3"/>
          <w:sz w:val="24"/>
          <w:szCs w:val="24"/>
        </w:rPr>
        <w:t xml:space="preserve"> el Segundo Protocolo Modificatorio del Protocolo Adicional al Acuerdo Marco de la Alianza del Pacífico, suscrito entre la República de Colombia, la República de Chile, los Estados Unidos Mexicanos y la República del Perú, en Puerto Varas, Chile, el 1 de julio de 2016.”</w:t>
      </w:r>
      <w:r w:rsidRPr="000226FE">
        <w:rPr>
          <w:rFonts w:ascii="Arial" w:hAnsi="Arial" w:cs="Arial"/>
          <w:sz w:val="24"/>
          <w:szCs w:val="24"/>
          <w:lang w:val="es-MX"/>
        </w:rPr>
        <w:t>.</w:t>
      </w:r>
    </w:p>
    <w:p w:rsidR="000226FE" w:rsidRPr="00243118" w:rsidRDefault="000226FE" w:rsidP="000226FE">
      <w:pPr>
        <w:spacing w:after="0" w:line="240" w:lineRule="auto"/>
        <w:jc w:val="both"/>
        <w:rPr>
          <w:rFonts w:ascii="Arial" w:hAnsi="Arial" w:cs="Arial"/>
          <w:spacing w:val="-3"/>
          <w:sz w:val="24"/>
          <w:szCs w:val="24"/>
        </w:rPr>
      </w:pPr>
    </w:p>
    <w:p w:rsidR="00243118" w:rsidRPr="000226FE" w:rsidRDefault="00243118" w:rsidP="000226FE">
      <w:pPr>
        <w:spacing w:after="0" w:line="240" w:lineRule="auto"/>
        <w:jc w:val="both"/>
        <w:rPr>
          <w:rFonts w:ascii="Arial" w:hAnsi="Arial" w:cs="Arial"/>
          <w:spacing w:val="-3"/>
          <w:sz w:val="24"/>
          <w:szCs w:val="24"/>
        </w:rPr>
      </w:pPr>
    </w:p>
    <w:p w:rsidR="000226FE" w:rsidRPr="000226FE" w:rsidRDefault="000226FE" w:rsidP="000226FE">
      <w:pPr>
        <w:tabs>
          <w:tab w:val="left" w:pos="2880"/>
        </w:tabs>
        <w:spacing w:after="0" w:line="240" w:lineRule="auto"/>
        <w:jc w:val="center"/>
        <w:rPr>
          <w:rFonts w:ascii="Arial" w:hAnsi="Arial" w:cs="Arial"/>
          <w:b/>
          <w:sz w:val="24"/>
          <w:szCs w:val="24"/>
        </w:rPr>
      </w:pPr>
      <w:r w:rsidRPr="000226FE">
        <w:rPr>
          <w:rFonts w:ascii="Arial" w:hAnsi="Arial" w:cs="Arial"/>
          <w:b/>
          <w:sz w:val="24"/>
          <w:szCs w:val="24"/>
        </w:rPr>
        <w:t>- - -</w:t>
      </w:r>
    </w:p>
    <w:p w:rsidR="000226FE" w:rsidRPr="00243118" w:rsidRDefault="000226FE" w:rsidP="000226FE">
      <w:pPr>
        <w:tabs>
          <w:tab w:val="left" w:pos="2880"/>
        </w:tabs>
        <w:spacing w:after="0" w:line="240" w:lineRule="auto"/>
        <w:jc w:val="both"/>
        <w:rPr>
          <w:rFonts w:ascii="Arial" w:hAnsi="Arial" w:cs="Arial"/>
          <w:sz w:val="24"/>
          <w:szCs w:val="24"/>
        </w:rPr>
      </w:pPr>
    </w:p>
    <w:p w:rsidR="000226FE" w:rsidRPr="00243118" w:rsidRDefault="000226FE" w:rsidP="000226FE">
      <w:pPr>
        <w:spacing w:after="0" w:line="240" w:lineRule="auto"/>
        <w:jc w:val="both"/>
        <w:rPr>
          <w:rFonts w:ascii="Arial" w:eastAsia="Times New Roman" w:hAnsi="Arial" w:cs="Arial"/>
          <w:sz w:val="24"/>
          <w:szCs w:val="24"/>
          <w:lang w:val="es-ES" w:eastAsia="es-ES"/>
        </w:rPr>
      </w:pPr>
    </w:p>
    <w:p w:rsidR="000226FE" w:rsidRPr="00243118" w:rsidRDefault="00243118" w:rsidP="00243118">
      <w:pPr>
        <w:spacing w:after="0" w:line="240" w:lineRule="auto"/>
        <w:jc w:val="right"/>
        <w:rPr>
          <w:rFonts w:ascii="Arial" w:eastAsia="Times New Roman" w:hAnsi="Arial" w:cs="Arial"/>
          <w:sz w:val="24"/>
          <w:szCs w:val="24"/>
          <w:lang w:val="es-ES" w:eastAsia="es-ES"/>
        </w:rPr>
      </w:pPr>
      <w:r w:rsidRPr="00243118">
        <w:rPr>
          <w:rFonts w:ascii="Arial" w:eastAsia="Times New Roman" w:hAnsi="Arial" w:cs="Arial"/>
          <w:sz w:val="24"/>
          <w:szCs w:val="24"/>
          <w:lang w:val="es-ES" w:eastAsia="es-ES"/>
        </w:rPr>
        <w:tab/>
        <w:t>Valparaíso, 5 de junio de 2018.</w:t>
      </w:r>
    </w:p>
    <w:p w:rsidR="000226FE" w:rsidRPr="00243118" w:rsidRDefault="000226FE" w:rsidP="000226FE">
      <w:pPr>
        <w:spacing w:after="0" w:line="240" w:lineRule="auto"/>
        <w:jc w:val="both"/>
        <w:rPr>
          <w:rFonts w:ascii="Arial" w:eastAsia="Times New Roman" w:hAnsi="Arial" w:cs="Arial"/>
          <w:sz w:val="24"/>
          <w:szCs w:val="24"/>
          <w:lang w:val="es-ES" w:eastAsia="es-ES"/>
        </w:rPr>
      </w:pPr>
    </w:p>
    <w:p w:rsidR="000226FE" w:rsidRPr="00243118" w:rsidRDefault="000226FE" w:rsidP="000226FE">
      <w:pPr>
        <w:spacing w:after="0" w:line="240" w:lineRule="auto"/>
        <w:jc w:val="both"/>
        <w:rPr>
          <w:rFonts w:ascii="Arial" w:eastAsia="Times New Roman" w:hAnsi="Arial" w:cs="Arial"/>
          <w:sz w:val="24"/>
          <w:szCs w:val="24"/>
          <w:lang w:val="es-ES" w:eastAsia="es-ES"/>
        </w:rPr>
      </w:pPr>
    </w:p>
    <w:p w:rsidR="000226FE" w:rsidRPr="00243118" w:rsidRDefault="000226FE" w:rsidP="000226FE">
      <w:pPr>
        <w:spacing w:after="0" w:line="240" w:lineRule="auto"/>
        <w:jc w:val="both"/>
        <w:rPr>
          <w:rFonts w:ascii="Arial" w:eastAsia="Times New Roman" w:hAnsi="Arial" w:cs="Arial"/>
          <w:sz w:val="24"/>
          <w:szCs w:val="24"/>
          <w:lang w:val="es-ES" w:eastAsia="es-ES"/>
        </w:rPr>
      </w:pPr>
    </w:p>
    <w:p w:rsidR="000226FE" w:rsidRPr="00243118" w:rsidRDefault="000226FE" w:rsidP="000226FE">
      <w:pPr>
        <w:spacing w:after="0" w:line="240" w:lineRule="auto"/>
        <w:jc w:val="both"/>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243118" w:rsidRPr="00243118" w:rsidRDefault="00243118"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0226FE" w:rsidP="000226FE">
      <w:pPr>
        <w:spacing w:after="0" w:line="240" w:lineRule="auto"/>
        <w:jc w:val="center"/>
        <w:rPr>
          <w:rFonts w:ascii="Arial" w:eastAsia="Times New Roman" w:hAnsi="Arial" w:cs="Arial"/>
          <w:sz w:val="24"/>
          <w:szCs w:val="24"/>
          <w:lang w:val="es-ES" w:eastAsia="es-ES"/>
        </w:rPr>
      </w:pPr>
    </w:p>
    <w:p w:rsidR="000226FE" w:rsidRPr="00243118" w:rsidRDefault="00243118" w:rsidP="000226FE">
      <w:pPr>
        <w:spacing w:after="0" w:line="240" w:lineRule="auto"/>
        <w:jc w:val="center"/>
        <w:rPr>
          <w:rFonts w:ascii="Arial" w:eastAsia="Times New Roman" w:hAnsi="Arial" w:cs="Arial"/>
          <w:sz w:val="24"/>
          <w:szCs w:val="24"/>
          <w:lang w:val="es-ES" w:eastAsia="es-ES"/>
        </w:rPr>
      </w:pPr>
      <w:r w:rsidRPr="00243118">
        <w:rPr>
          <w:rFonts w:ascii="Arial" w:eastAsia="Times New Roman" w:hAnsi="Arial" w:cs="Arial"/>
          <w:sz w:val="24"/>
          <w:szCs w:val="24"/>
          <w:lang w:val="es-ES" w:eastAsia="es-ES"/>
        </w:rPr>
        <w:t>ROBERTO BUSTOS LATORRE</w:t>
      </w:r>
    </w:p>
    <w:p w:rsidR="007142C9" w:rsidRPr="000226FE" w:rsidRDefault="00243118" w:rsidP="008B6A5A">
      <w:pPr>
        <w:spacing w:after="0" w:line="240" w:lineRule="auto"/>
        <w:jc w:val="center"/>
        <w:rPr>
          <w:lang w:val="es-ES"/>
        </w:rPr>
      </w:pPr>
      <w:r w:rsidRPr="00243118">
        <w:rPr>
          <w:rFonts w:ascii="Arial" w:eastAsia="Times New Roman" w:hAnsi="Arial" w:cs="Arial"/>
          <w:sz w:val="24"/>
          <w:szCs w:val="24"/>
          <w:lang w:val="es-ES" w:eastAsia="es-ES"/>
        </w:rPr>
        <w:t>Secretario de la Comisión</w:t>
      </w:r>
      <w:bookmarkStart w:id="0" w:name="_GoBack"/>
      <w:bookmarkEnd w:id="0"/>
    </w:p>
    <w:sectPr w:rsidR="007142C9" w:rsidRPr="000226FE" w:rsidSect="005953D5">
      <w:headerReference w:type="even" r:id="rId8"/>
      <w:headerReference w:type="default" r:id="rId9"/>
      <w:footerReference w:type="even" r:id="rId10"/>
      <w:footerReference w:type="default" r:id="rId11"/>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E4" w:rsidRDefault="003A3EE4">
      <w:pPr>
        <w:spacing w:after="0" w:line="240" w:lineRule="auto"/>
      </w:pPr>
      <w:r>
        <w:separator/>
      </w:r>
    </w:p>
  </w:endnote>
  <w:endnote w:type="continuationSeparator" w:id="0">
    <w:p w:rsidR="003A3EE4" w:rsidRDefault="003A3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3A3EE4" w:rsidP="00AF3C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3A3EE4" w:rsidP="00AF3C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E4" w:rsidRDefault="003A3EE4">
      <w:pPr>
        <w:spacing w:after="0" w:line="240" w:lineRule="auto"/>
      </w:pPr>
      <w:r>
        <w:separator/>
      </w:r>
    </w:p>
  </w:footnote>
  <w:footnote w:type="continuationSeparator" w:id="0">
    <w:p w:rsidR="003A3EE4" w:rsidRDefault="003A3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6E1F33"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C9F" w:rsidRDefault="003A3EE4" w:rsidP="00AF3C9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C9F" w:rsidRDefault="006E1F33"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6A5A">
      <w:rPr>
        <w:rStyle w:val="Nmerodepgina"/>
        <w:noProof/>
      </w:rPr>
      <w:t>3</w:t>
    </w:r>
    <w:r>
      <w:rPr>
        <w:rStyle w:val="Nmerodepgina"/>
      </w:rPr>
      <w:fldChar w:fldCharType="end"/>
    </w:r>
  </w:p>
  <w:p w:rsidR="00AF3C9F" w:rsidRDefault="003A3EE4" w:rsidP="00AF3C9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FE"/>
    <w:rsid w:val="000226FE"/>
    <w:rsid w:val="00243118"/>
    <w:rsid w:val="003A3EE4"/>
    <w:rsid w:val="006E1F33"/>
    <w:rsid w:val="007142C9"/>
    <w:rsid w:val="008B6A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226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226FE"/>
  </w:style>
  <w:style w:type="paragraph" w:styleId="Encabezado">
    <w:name w:val="header"/>
    <w:basedOn w:val="Normal"/>
    <w:link w:val="EncabezadoCar"/>
    <w:uiPriority w:val="99"/>
    <w:semiHidden/>
    <w:unhideWhenUsed/>
    <w:rsid w:val="000226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226FE"/>
  </w:style>
  <w:style w:type="character" w:styleId="Nmerodepgina">
    <w:name w:val="page number"/>
    <w:rsid w:val="000226FE"/>
  </w:style>
  <w:style w:type="paragraph" w:styleId="Textodeglobo">
    <w:name w:val="Balloon Text"/>
    <w:basedOn w:val="Normal"/>
    <w:link w:val="TextodegloboCar"/>
    <w:uiPriority w:val="99"/>
    <w:semiHidden/>
    <w:unhideWhenUsed/>
    <w:rsid w:val="00022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0226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226FE"/>
  </w:style>
  <w:style w:type="paragraph" w:styleId="Encabezado">
    <w:name w:val="header"/>
    <w:basedOn w:val="Normal"/>
    <w:link w:val="EncabezadoCar"/>
    <w:uiPriority w:val="99"/>
    <w:semiHidden/>
    <w:unhideWhenUsed/>
    <w:rsid w:val="000226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226FE"/>
  </w:style>
  <w:style w:type="character" w:styleId="Nmerodepgina">
    <w:name w:val="page number"/>
    <w:rsid w:val="000226FE"/>
  </w:style>
  <w:style w:type="paragraph" w:styleId="Textodeglobo">
    <w:name w:val="Balloon Text"/>
    <w:basedOn w:val="Normal"/>
    <w:link w:val="TextodegloboCar"/>
    <w:uiPriority w:val="99"/>
    <w:semiHidden/>
    <w:unhideWhenUsed/>
    <w:rsid w:val="000226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E07A-BDF4-40EF-9FBD-64E5094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638</Words>
  <Characters>3514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3</cp:revision>
  <cp:lastPrinted>2018-06-05T20:23:00Z</cp:lastPrinted>
  <dcterms:created xsi:type="dcterms:W3CDTF">2018-06-05T20:04:00Z</dcterms:created>
  <dcterms:modified xsi:type="dcterms:W3CDTF">2018-06-05T20:29:00Z</dcterms:modified>
</cp:coreProperties>
</file>