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7BC" w:rsidRDefault="0091331A" w:rsidP="00490382">
      <w:pPr>
        <w:tabs>
          <w:tab w:val="left" w:pos="709"/>
        </w:tabs>
        <w:jc w:val="both"/>
        <w:rPr>
          <w:rFonts w:ascii="Arial" w:hAnsi="Arial"/>
          <w:b/>
          <w:sz w:val="24"/>
        </w:rPr>
      </w:pPr>
      <w:r w:rsidRPr="009763EB">
        <w:rPr>
          <w:rFonts w:ascii="Arial" w:hAnsi="Arial"/>
          <w:b/>
          <w:sz w:val="24"/>
        </w:rPr>
        <w:t>INFORME DE LA COMISIÓN DE EDUCACIÓN</w:t>
      </w:r>
      <w:r w:rsidRPr="009763EB">
        <w:rPr>
          <w:rFonts w:ascii="Arial" w:hAnsi="Arial" w:cs="Arial"/>
          <w:b/>
          <w:sz w:val="24"/>
          <w:szCs w:val="24"/>
        </w:rPr>
        <w:t xml:space="preserve"> ACERCA DEL </w:t>
      </w:r>
      <w:r w:rsidRPr="009763EB">
        <w:rPr>
          <w:rFonts w:ascii="Arial" w:hAnsi="Arial"/>
          <w:b/>
          <w:sz w:val="24"/>
        </w:rPr>
        <w:t xml:space="preserve">PROYECTO </w:t>
      </w:r>
      <w:r w:rsidR="0085054E" w:rsidRPr="009763EB">
        <w:rPr>
          <w:rFonts w:ascii="Arial" w:hAnsi="Arial"/>
          <w:b/>
          <w:sz w:val="24"/>
        </w:rPr>
        <w:t>DE LEY QUE</w:t>
      </w:r>
      <w:r w:rsidR="00AC1137">
        <w:rPr>
          <w:rFonts w:ascii="Arial" w:hAnsi="Arial"/>
          <w:b/>
          <w:sz w:val="24"/>
        </w:rPr>
        <w:t xml:space="preserve"> </w:t>
      </w:r>
      <w:r w:rsidR="00AC1137" w:rsidRPr="00AC1137">
        <w:rPr>
          <w:rFonts w:ascii="Arial" w:hAnsi="Arial"/>
          <w:b/>
          <w:sz w:val="24"/>
        </w:rPr>
        <w:t>INTRODUCE DIVERSAS MODIFICACIONES A LA NORMATIVA EDUCACIONAL</w:t>
      </w:r>
      <w:r w:rsidR="00AC1137">
        <w:rPr>
          <w:rFonts w:ascii="Arial" w:hAnsi="Arial"/>
          <w:b/>
          <w:sz w:val="24"/>
        </w:rPr>
        <w:t>.</w:t>
      </w:r>
    </w:p>
    <w:p w:rsidR="009763EB" w:rsidRPr="009763EB" w:rsidRDefault="009763EB" w:rsidP="00490382">
      <w:pPr>
        <w:tabs>
          <w:tab w:val="left" w:pos="709"/>
        </w:tabs>
        <w:jc w:val="both"/>
        <w:rPr>
          <w:rFonts w:ascii="Arial" w:hAnsi="Arial"/>
          <w:b/>
          <w:sz w:val="24"/>
        </w:rPr>
      </w:pPr>
      <w:r>
        <w:rPr>
          <w:rFonts w:ascii="Arial" w:hAnsi="Arial"/>
          <w:b/>
          <w:sz w:val="24"/>
        </w:rPr>
        <w:t>_____________</w:t>
      </w:r>
      <w:r w:rsidR="00A35DD1">
        <w:rPr>
          <w:rFonts w:ascii="Arial" w:hAnsi="Arial"/>
          <w:b/>
          <w:sz w:val="24"/>
        </w:rPr>
        <w:t>_</w:t>
      </w:r>
      <w:r>
        <w:rPr>
          <w:rFonts w:ascii="Arial" w:hAnsi="Arial"/>
          <w:b/>
          <w:sz w:val="24"/>
        </w:rPr>
        <w:t>_______________________________________________</w:t>
      </w:r>
    </w:p>
    <w:p w:rsidR="00BD377D" w:rsidRPr="00D146F3" w:rsidRDefault="00BD377D" w:rsidP="00490382">
      <w:pPr>
        <w:tabs>
          <w:tab w:val="left" w:pos="709"/>
        </w:tabs>
        <w:jc w:val="right"/>
        <w:rPr>
          <w:rFonts w:ascii="Arial" w:hAnsi="Arial"/>
          <w:b/>
          <w:sz w:val="24"/>
        </w:rPr>
      </w:pPr>
      <w:r w:rsidRPr="00D146F3">
        <w:rPr>
          <w:rFonts w:ascii="Arial" w:hAnsi="Arial"/>
          <w:b/>
          <w:sz w:val="24"/>
        </w:rPr>
        <w:t xml:space="preserve">BOLETÍN N° </w:t>
      </w:r>
      <w:r w:rsidR="009028ED">
        <w:rPr>
          <w:rFonts w:ascii="Arial" w:hAnsi="Arial"/>
          <w:b/>
          <w:sz w:val="24"/>
        </w:rPr>
        <w:t>1</w:t>
      </w:r>
      <w:r w:rsidR="00FC55EA">
        <w:rPr>
          <w:rFonts w:ascii="Arial" w:hAnsi="Arial"/>
          <w:b/>
          <w:sz w:val="24"/>
        </w:rPr>
        <w:t>1</w:t>
      </w:r>
      <w:r w:rsidR="00065321">
        <w:rPr>
          <w:rFonts w:ascii="Arial" w:hAnsi="Arial"/>
          <w:b/>
          <w:sz w:val="24"/>
        </w:rPr>
        <w:t>.</w:t>
      </w:r>
      <w:r w:rsidR="00AC1137">
        <w:rPr>
          <w:rFonts w:ascii="Arial" w:hAnsi="Arial"/>
          <w:b/>
          <w:sz w:val="24"/>
        </w:rPr>
        <w:t>471</w:t>
      </w:r>
      <w:r w:rsidR="00EA6805" w:rsidRPr="00EA6805">
        <w:rPr>
          <w:rFonts w:ascii="Arial" w:hAnsi="Arial"/>
          <w:b/>
          <w:sz w:val="24"/>
        </w:rPr>
        <w:t>-04</w:t>
      </w:r>
    </w:p>
    <w:p w:rsidR="00A85E57" w:rsidRDefault="00BD377D" w:rsidP="00490382">
      <w:pPr>
        <w:pStyle w:val="Estilo1"/>
        <w:tabs>
          <w:tab w:val="left" w:pos="709"/>
        </w:tabs>
        <w:spacing w:before="720"/>
        <w:rPr>
          <w:bCs w:val="0"/>
        </w:rPr>
      </w:pPr>
      <w:r>
        <w:rPr>
          <w:bCs w:val="0"/>
        </w:rPr>
        <w:t>Honorable Cámara</w:t>
      </w:r>
    </w:p>
    <w:p w:rsidR="009D32D6" w:rsidRDefault="001644DF" w:rsidP="00490382">
      <w:pPr>
        <w:tabs>
          <w:tab w:val="left" w:pos="709"/>
        </w:tabs>
        <w:spacing w:before="240"/>
        <w:jc w:val="both"/>
        <w:rPr>
          <w:rFonts w:ascii="Arial" w:hAnsi="Arial" w:cs="Arial"/>
          <w:sz w:val="24"/>
          <w:szCs w:val="24"/>
        </w:rPr>
      </w:pPr>
      <w:bookmarkStart w:id="0" w:name="_Toc504290055"/>
      <w:bookmarkStart w:id="1" w:name="_Toc81655370"/>
      <w:bookmarkStart w:id="2" w:name="_Toc106429768"/>
      <w:bookmarkStart w:id="3" w:name="_Toc148515251"/>
      <w:bookmarkStart w:id="4" w:name="_Toc400351699"/>
      <w:bookmarkStart w:id="5" w:name="_Toc344020385"/>
      <w:bookmarkStart w:id="6" w:name="_Toc344020537"/>
      <w:bookmarkStart w:id="7" w:name="_Toc504290049"/>
      <w:r w:rsidRPr="00D146F3">
        <w:rPr>
          <w:rFonts w:ascii="Arial" w:hAnsi="Arial" w:cs="Arial"/>
          <w:sz w:val="24"/>
          <w:szCs w:val="24"/>
        </w:rPr>
        <w:tab/>
        <w:t xml:space="preserve">La Comisión de </w:t>
      </w:r>
      <w:r>
        <w:rPr>
          <w:rFonts w:ascii="Arial" w:hAnsi="Arial" w:cs="Arial"/>
          <w:sz w:val="24"/>
          <w:szCs w:val="24"/>
        </w:rPr>
        <w:t xml:space="preserve">Educación pasa a </w:t>
      </w:r>
      <w:r w:rsidRPr="00D146F3">
        <w:rPr>
          <w:rFonts w:ascii="Arial" w:hAnsi="Arial" w:cs="Arial"/>
          <w:sz w:val="24"/>
          <w:szCs w:val="24"/>
        </w:rPr>
        <w:t>informa</w:t>
      </w:r>
      <w:r>
        <w:rPr>
          <w:rFonts w:ascii="Arial" w:hAnsi="Arial" w:cs="Arial"/>
          <w:sz w:val="24"/>
          <w:szCs w:val="24"/>
        </w:rPr>
        <w:t>r</w:t>
      </w:r>
      <w:r w:rsidRPr="00D146F3">
        <w:rPr>
          <w:rFonts w:ascii="Arial" w:hAnsi="Arial" w:cs="Arial"/>
          <w:sz w:val="24"/>
          <w:szCs w:val="24"/>
        </w:rPr>
        <w:t xml:space="preserve"> acerca del proyecto de ley</w:t>
      </w:r>
      <w:r w:rsidR="009028ED">
        <w:rPr>
          <w:rFonts w:ascii="Arial" w:hAnsi="Arial" w:cs="Arial"/>
          <w:sz w:val="24"/>
          <w:szCs w:val="24"/>
        </w:rPr>
        <w:t xml:space="preserve"> de la referencia</w:t>
      </w:r>
      <w:r w:rsidRPr="00D146F3">
        <w:rPr>
          <w:rFonts w:ascii="Arial" w:hAnsi="Arial" w:cs="Arial"/>
          <w:sz w:val="24"/>
          <w:szCs w:val="24"/>
        </w:rPr>
        <w:t xml:space="preserve">, en primer trámite </w:t>
      </w:r>
      <w:r>
        <w:rPr>
          <w:rFonts w:ascii="Arial" w:hAnsi="Arial" w:cs="Arial"/>
          <w:sz w:val="24"/>
          <w:szCs w:val="24"/>
        </w:rPr>
        <w:t xml:space="preserve">constitucional y </w:t>
      </w:r>
      <w:r w:rsidRPr="00D146F3">
        <w:rPr>
          <w:rFonts w:ascii="Arial" w:hAnsi="Arial" w:cs="Arial"/>
          <w:sz w:val="24"/>
          <w:szCs w:val="24"/>
        </w:rPr>
        <w:t xml:space="preserve">reglamentario, </w:t>
      </w:r>
      <w:r>
        <w:rPr>
          <w:rFonts w:ascii="Arial" w:hAnsi="Arial" w:cs="Arial"/>
          <w:sz w:val="24"/>
          <w:szCs w:val="24"/>
        </w:rPr>
        <w:t>co</w:t>
      </w:r>
      <w:r w:rsidRPr="00D146F3">
        <w:rPr>
          <w:rFonts w:ascii="Arial" w:hAnsi="Arial" w:cs="Arial"/>
          <w:sz w:val="24"/>
          <w:szCs w:val="24"/>
        </w:rPr>
        <w:t xml:space="preserve">n urgencia </w:t>
      </w:r>
      <w:r>
        <w:rPr>
          <w:rFonts w:ascii="Arial" w:hAnsi="Arial" w:cs="Arial"/>
          <w:sz w:val="24"/>
          <w:szCs w:val="24"/>
        </w:rPr>
        <w:t>calificada de “</w:t>
      </w:r>
      <w:r w:rsidR="00B73CE0">
        <w:rPr>
          <w:rFonts w:ascii="Arial" w:hAnsi="Arial" w:cs="Arial"/>
          <w:sz w:val="24"/>
          <w:szCs w:val="24"/>
        </w:rPr>
        <w:t>discusión inmediata</w:t>
      </w:r>
      <w:r>
        <w:rPr>
          <w:rFonts w:ascii="Arial" w:hAnsi="Arial" w:cs="Arial"/>
          <w:sz w:val="24"/>
          <w:szCs w:val="24"/>
        </w:rPr>
        <w:t>”,</w:t>
      </w:r>
      <w:r w:rsidRPr="00D146F3">
        <w:rPr>
          <w:rFonts w:ascii="Arial" w:hAnsi="Arial" w:cs="Arial"/>
          <w:sz w:val="24"/>
          <w:szCs w:val="24"/>
        </w:rPr>
        <w:t xml:space="preserve"> originado en un mensaje de S.E. la Presidenta de la República</w:t>
      </w:r>
      <w:r w:rsidR="009028ED">
        <w:rPr>
          <w:rFonts w:ascii="Arial" w:hAnsi="Arial" w:cs="Arial"/>
          <w:sz w:val="24"/>
          <w:szCs w:val="24"/>
        </w:rPr>
        <w:t>.</w:t>
      </w:r>
    </w:p>
    <w:p w:rsidR="002E3842" w:rsidRDefault="001644DF" w:rsidP="00490382">
      <w:pPr>
        <w:tabs>
          <w:tab w:val="left" w:pos="709"/>
        </w:tabs>
        <w:spacing w:before="120"/>
        <w:jc w:val="both"/>
        <w:rPr>
          <w:rFonts w:ascii="Arial" w:hAnsi="Arial" w:cs="Arial"/>
          <w:sz w:val="24"/>
        </w:rPr>
      </w:pPr>
      <w:r>
        <w:rPr>
          <w:rFonts w:ascii="Arial" w:hAnsi="Arial"/>
          <w:sz w:val="24"/>
          <w:szCs w:val="24"/>
        </w:rPr>
        <w:tab/>
      </w:r>
      <w:r w:rsidRPr="002E3842">
        <w:rPr>
          <w:rFonts w:ascii="Arial" w:hAnsi="Arial"/>
          <w:sz w:val="24"/>
          <w:szCs w:val="24"/>
        </w:rPr>
        <w:t xml:space="preserve">Asistieron en representación del </w:t>
      </w:r>
      <w:r w:rsidR="002E3842">
        <w:rPr>
          <w:rFonts w:ascii="Arial" w:hAnsi="Arial"/>
          <w:sz w:val="24"/>
          <w:szCs w:val="24"/>
        </w:rPr>
        <w:t xml:space="preserve">Ministerio de Educación, </w:t>
      </w:r>
      <w:r w:rsidR="00910785" w:rsidRPr="002E3842">
        <w:rPr>
          <w:rFonts w:ascii="Arial" w:hAnsi="Arial" w:cs="Arial"/>
          <w:sz w:val="24"/>
        </w:rPr>
        <w:t xml:space="preserve">la </w:t>
      </w:r>
      <w:r w:rsidR="002E3842" w:rsidRPr="002E3842">
        <w:rPr>
          <w:rFonts w:ascii="Arial" w:hAnsi="Arial" w:cs="Arial"/>
          <w:sz w:val="24"/>
        </w:rPr>
        <w:t xml:space="preserve">Subsecretaria de Educación, señora Valentina Quiroga </w:t>
      </w:r>
      <w:proofErr w:type="spellStart"/>
      <w:r w:rsidR="002E3842" w:rsidRPr="002E3842">
        <w:rPr>
          <w:rFonts w:ascii="Arial" w:hAnsi="Arial" w:cs="Arial"/>
          <w:sz w:val="24"/>
        </w:rPr>
        <w:t>Canahuate</w:t>
      </w:r>
      <w:proofErr w:type="spellEnd"/>
      <w:r w:rsidR="002E3842">
        <w:rPr>
          <w:rFonts w:ascii="Arial" w:hAnsi="Arial" w:cs="Arial"/>
          <w:sz w:val="24"/>
        </w:rPr>
        <w:t xml:space="preserve">; </w:t>
      </w:r>
      <w:r w:rsidR="002E3842" w:rsidRPr="002E3842">
        <w:rPr>
          <w:rFonts w:ascii="Arial" w:hAnsi="Arial" w:cs="Arial"/>
          <w:sz w:val="24"/>
        </w:rPr>
        <w:t>el Secretario Ejecutivo de la Reforma Educacional, señor Andrés Palma Irarrázaval</w:t>
      </w:r>
      <w:r w:rsidR="002E3842">
        <w:rPr>
          <w:rFonts w:ascii="Arial" w:hAnsi="Arial" w:cs="Arial"/>
          <w:sz w:val="24"/>
        </w:rPr>
        <w:t>; e</w:t>
      </w:r>
      <w:r w:rsidR="002E3842" w:rsidRPr="002E3842">
        <w:rPr>
          <w:rFonts w:ascii="Arial" w:hAnsi="Arial" w:cs="Arial"/>
          <w:sz w:val="24"/>
        </w:rPr>
        <w:t>l Subjefe de la División Jurídica, señor Alfredo Romero, y la abogada de la División Jurídica, señora Carla Rivera.</w:t>
      </w:r>
    </w:p>
    <w:p w:rsidR="007B0E05" w:rsidRPr="002E3842" w:rsidRDefault="009E44AC" w:rsidP="00490382">
      <w:pPr>
        <w:tabs>
          <w:tab w:val="left" w:pos="709"/>
        </w:tabs>
        <w:spacing w:before="120"/>
        <w:jc w:val="both"/>
        <w:rPr>
          <w:rFonts w:ascii="Arial" w:hAnsi="Arial" w:cs="Arial"/>
          <w:sz w:val="24"/>
        </w:rPr>
      </w:pPr>
      <w:r>
        <w:rPr>
          <w:rFonts w:ascii="Arial" w:hAnsi="Arial" w:cs="Arial"/>
          <w:sz w:val="24"/>
        </w:rPr>
        <w:tab/>
      </w:r>
      <w:r w:rsidRPr="002E3842">
        <w:rPr>
          <w:rFonts w:ascii="Arial" w:hAnsi="Arial" w:cs="Arial"/>
          <w:sz w:val="24"/>
        </w:rPr>
        <w:t xml:space="preserve">Asimismo, asistió el </w:t>
      </w:r>
      <w:r w:rsidR="007B0E05" w:rsidRPr="002E3842">
        <w:rPr>
          <w:rFonts w:ascii="Arial" w:hAnsi="Arial" w:cs="Arial"/>
          <w:sz w:val="24"/>
        </w:rPr>
        <w:t>Ministro Secretario General de la Presidencia, señor</w:t>
      </w:r>
      <w:r w:rsidR="00156E80" w:rsidRPr="002E3842">
        <w:rPr>
          <w:rFonts w:ascii="Arial" w:hAnsi="Arial" w:cs="Arial"/>
          <w:sz w:val="24"/>
        </w:rPr>
        <w:t xml:space="preserve"> Gabriel De La Fuente Acuña</w:t>
      </w:r>
      <w:r w:rsidRPr="002E3842">
        <w:rPr>
          <w:rFonts w:ascii="Arial" w:hAnsi="Arial" w:cs="Arial"/>
          <w:sz w:val="24"/>
        </w:rPr>
        <w:t xml:space="preserve">, </w:t>
      </w:r>
      <w:r w:rsidR="007B0E05" w:rsidRPr="002E3842">
        <w:rPr>
          <w:rFonts w:ascii="Arial" w:hAnsi="Arial" w:cs="Arial"/>
          <w:sz w:val="24"/>
        </w:rPr>
        <w:t>acompañ</w:t>
      </w:r>
      <w:r w:rsidRPr="002E3842">
        <w:rPr>
          <w:rFonts w:ascii="Arial" w:hAnsi="Arial" w:cs="Arial"/>
          <w:sz w:val="24"/>
        </w:rPr>
        <w:t>ado d</w:t>
      </w:r>
      <w:r w:rsidR="007B0E05" w:rsidRPr="002E3842">
        <w:rPr>
          <w:rFonts w:ascii="Arial" w:hAnsi="Arial" w:cs="Arial"/>
          <w:sz w:val="24"/>
        </w:rPr>
        <w:t>el Asesor Legislativo, señor Exequiel Silva.</w:t>
      </w:r>
    </w:p>
    <w:p w:rsidR="002C6014" w:rsidRPr="002C6014" w:rsidRDefault="009E44AC" w:rsidP="00B44BEA">
      <w:pPr>
        <w:tabs>
          <w:tab w:val="left" w:pos="709"/>
        </w:tabs>
        <w:spacing w:before="120"/>
        <w:jc w:val="both"/>
        <w:rPr>
          <w:rFonts w:ascii="Arial" w:hAnsi="Arial" w:cs="Arial"/>
          <w:sz w:val="24"/>
        </w:rPr>
      </w:pPr>
      <w:r>
        <w:rPr>
          <w:rFonts w:ascii="Arial" w:hAnsi="Arial" w:cs="Arial"/>
          <w:sz w:val="24"/>
        </w:rPr>
        <w:tab/>
      </w:r>
      <w:r w:rsidRPr="00BA62F9">
        <w:rPr>
          <w:rFonts w:ascii="Arial" w:hAnsi="Arial" w:cs="Arial"/>
          <w:sz w:val="24"/>
        </w:rPr>
        <w:t>La Comisión escuchó la exposición d</w:t>
      </w:r>
      <w:r w:rsidR="00DA33B9" w:rsidRPr="00BA62F9">
        <w:rPr>
          <w:rFonts w:ascii="Arial" w:hAnsi="Arial" w:cs="Arial"/>
          <w:sz w:val="24"/>
        </w:rPr>
        <w:t xml:space="preserve">el </w:t>
      </w:r>
      <w:r w:rsidR="0075671E" w:rsidRPr="00BA62F9">
        <w:rPr>
          <w:rFonts w:ascii="Arial" w:hAnsi="Arial" w:cs="Arial"/>
          <w:sz w:val="24"/>
        </w:rPr>
        <w:t xml:space="preserve">Presidente Nacional de la Federación de Instituciones de </w:t>
      </w:r>
      <w:r w:rsidR="002B1BA1" w:rsidRPr="00BA62F9">
        <w:rPr>
          <w:rFonts w:ascii="Arial" w:hAnsi="Arial" w:cs="Arial"/>
          <w:sz w:val="24"/>
        </w:rPr>
        <w:t>Educación</w:t>
      </w:r>
      <w:r w:rsidR="0075671E" w:rsidRPr="00BA62F9">
        <w:rPr>
          <w:rFonts w:ascii="Arial" w:hAnsi="Arial" w:cs="Arial"/>
          <w:sz w:val="24"/>
        </w:rPr>
        <w:t xml:space="preserve"> Particular (FIDE), señor Guido Crino </w:t>
      </w:r>
      <w:proofErr w:type="spellStart"/>
      <w:r w:rsidR="0075671E" w:rsidRPr="00BA62F9">
        <w:rPr>
          <w:rFonts w:ascii="Arial" w:hAnsi="Arial" w:cs="Arial"/>
          <w:sz w:val="24"/>
        </w:rPr>
        <w:t>Tassara</w:t>
      </w:r>
      <w:proofErr w:type="spellEnd"/>
      <w:r w:rsidR="0075671E" w:rsidRPr="00BA62F9">
        <w:rPr>
          <w:rFonts w:ascii="Arial" w:hAnsi="Arial" w:cs="Arial"/>
          <w:sz w:val="24"/>
        </w:rPr>
        <w:t>, acompañado de</w:t>
      </w:r>
      <w:r w:rsidR="00BA62F9" w:rsidRPr="00BA62F9">
        <w:rPr>
          <w:rFonts w:ascii="Arial" w:hAnsi="Arial" w:cs="Arial"/>
          <w:sz w:val="24"/>
        </w:rPr>
        <w:t>l</w:t>
      </w:r>
      <w:r w:rsidR="0075671E" w:rsidRPr="00BA62F9">
        <w:rPr>
          <w:rFonts w:ascii="Arial" w:hAnsi="Arial" w:cs="Arial"/>
          <w:sz w:val="24"/>
        </w:rPr>
        <w:t xml:space="preserve"> señor Rodrigo Díaz, abogado</w:t>
      </w:r>
      <w:r w:rsidR="002C6014">
        <w:rPr>
          <w:rFonts w:ascii="Arial" w:hAnsi="Arial" w:cs="Arial"/>
          <w:sz w:val="24"/>
        </w:rPr>
        <w:t xml:space="preserve">; </w:t>
      </w:r>
      <w:r w:rsidR="002E3842">
        <w:rPr>
          <w:rFonts w:ascii="Arial" w:hAnsi="Arial" w:cs="Arial"/>
          <w:sz w:val="24"/>
        </w:rPr>
        <w:t xml:space="preserve">del </w:t>
      </w:r>
      <w:r w:rsidR="002E3842" w:rsidRPr="002E3842">
        <w:rPr>
          <w:rFonts w:ascii="Arial" w:hAnsi="Arial" w:cs="Arial"/>
          <w:sz w:val="24"/>
        </w:rPr>
        <w:t>Presidente de la Coordinadora de Colegios Subvencionados del Norte (COPANOR), señor Jorge Lawrence</w:t>
      </w:r>
      <w:r w:rsidR="00B44BEA">
        <w:rPr>
          <w:rFonts w:ascii="Arial" w:hAnsi="Arial" w:cs="Arial"/>
          <w:sz w:val="24"/>
        </w:rPr>
        <w:t xml:space="preserve">; </w:t>
      </w:r>
      <w:r w:rsidR="002C6014">
        <w:rPr>
          <w:rFonts w:ascii="Arial" w:hAnsi="Arial" w:cs="Arial"/>
          <w:sz w:val="24"/>
        </w:rPr>
        <w:t xml:space="preserve">del </w:t>
      </w:r>
      <w:r w:rsidR="002C6014" w:rsidRPr="002C6014">
        <w:rPr>
          <w:rFonts w:ascii="Arial" w:hAnsi="Arial" w:cs="Arial"/>
          <w:sz w:val="24"/>
        </w:rPr>
        <w:t>Presidente de la Confederación de Asociaciones de Educación Particular Subvencionada de Chile (CONAPAS), señor José Valdivieso Rebolledo</w:t>
      </w:r>
      <w:r w:rsidR="00B44BEA">
        <w:rPr>
          <w:rFonts w:ascii="Arial" w:hAnsi="Arial" w:cs="Arial"/>
          <w:sz w:val="24"/>
        </w:rPr>
        <w:t xml:space="preserve"> y del Presidente </w:t>
      </w:r>
      <w:r w:rsidR="00B44BEA" w:rsidRPr="00B44BEA">
        <w:rPr>
          <w:rFonts w:ascii="Arial" w:hAnsi="Arial" w:cs="Arial"/>
          <w:sz w:val="24"/>
        </w:rPr>
        <w:t xml:space="preserve">Nacional </w:t>
      </w:r>
      <w:r w:rsidR="00B44BEA">
        <w:rPr>
          <w:rFonts w:ascii="Arial" w:hAnsi="Arial" w:cs="Arial"/>
          <w:sz w:val="24"/>
        </w:rPr>
        <w:t xml:space="preserve">de </w:t>
      </w:r>
      <w:r w:rsidR="00B44BEA" w:rsidRPr="00B44BEA">
        <w:rPr>
          <w:rFonts w:ascii="Arial" w:hAnsi="Arial" w:cs="Arial"/>
          <w:sz w:val="24"/>
        </w:rPr>
        <w:t>Colegios Particulares de Chile, A.G</w:t>
      </w:r>
      <w:r w:rsidR="00B44BEA">
        <w:rPr>
          <w:rFonts w:ascii="Arial" w:hAnsi="Arial" w:cs="Arial"/>
          <w:sz w:val="24"/>
        </w:rPr>
        <w:t xml:space="preserve"> (</w:t>
      </w:r>
      <w:r w:rsidR="00B44BEA" w:rsidRPr="00B44BEA">
        <w:rPr>
          <w:rFonts w:ascii="Arial" w:hAnsi="Arial" w:cs="Arial"/>
          <w:sz w:val="24"/>
        </w:rPr>
        <w:t>CONACEP</w:t>
      </w:r>
      <w:r w:rsidR="00B44BEA">
        <w:rPr>
          <w:rFonts w:ascii="Arial" w:hAnsi="Arial" w:cs="Arial"/>
          <w:sz w:val="24"/>
        </w:rPr>
        <w:t xml:space="preserve">), señor </w:t>
      </w:r>
      <w:r w:rsidR="00B44BEA" w:rsidRPr="00B44BEA">
        <w:rPr>
          <w:rFonts w:ascii="Arial" w:hAnsi="Arial" w:cs="Arial"/>
          <w:sz w:val="24"/>
        </w:rPr>
        <w:t>Hernan Herrera Russell</w:t>
      </w:r>
      <w:r w:rsidR="002C6014" w:rsidRPr="002C6014">
        <w:rPr>
          <w:rFonts w:ascii="Arial" w:hAnsi="Arial" w:cs="Arial"/>
          <w:sz w:val="24"/>
        </w:rPr>
        <w:t>.</w:t>
      </w:r>
    </w:p>
    <w:p w:rsidR="00A85E57" w:rsidRDefault="00A85E57" w:rsidP="00490382">
      <w:pPr>
        <w:pStyle w:val="Ttulo1"/>
        <w:tabs>
          <w:tab w:val="left" w:pos="709"/>
        </w:tabs>
        <w:spacing w:before="480"/>
        <w:jc w:val="both"/>
      </w:pPr>
      <w:bookmarkStart w:id="8" w:name="_Toc496527153"/>
      <w:r>
        <w:t>I. CONSTANCIAS REGLAMENTARIAS PREVIAS.</w:t>
      </w:r>
      <w:bookmarkEnd w:id="0"/>
      <w:bookmarkEnd w:id="1"/>
      <w:bookmarkEnd w:id="2"/>
      <w:bookmarkEnd w:id="3"/>
      <w:bookmarkEnd w:id="4"/>
      <w:bookmarkEnd w:id="8"/>
    </w:p>
    <w:p w:rsidR="00E26382" w:rsidRPr="00E26382" w:rsidRDefault="00E26382" w:rsidP="00490382">
      <w:pPr>
        <w:pStyle w:val="Ttulo2"/>
        <w:tabs>
          <w:tab w:val="left" w:pos="709"/>
        </w:tabs>
        <w:rPr>
          <w:lang w:val="es-ES_tradnl"/>
        </w:rPr>
      </w:pPr>
      <w:bookmarkStart w:id="9" w:name="_Toc269741810"/>
      <w:bookmarkStart w:id="10" w:name="_Toc272221407"/>
      <w:bookmarkStart w:id="11" w:name="_Toc312147131"/>
      <w:bookmarkStart w:id="12" w:name="_Toc400351700"/>
      <w:bookmarkStart w:id="13" w:name="_Toc496527154"/>
      <w:r w:rsidRPr="00E26382">
        <w:rPr>
          <w:lang w:val="es-ES_tradnl"/>
        </w:rPr>
        <w:t>1) Idea matriz o fundamental del proyecto.</w:t>
      </w:r>
      <w:bookmarkEnd w:id="9"/>
      <w:bookmarkEnd w:id="10"/>
      <w:bookmarkEnd w:id="11"/>
      <w:bookmarkEnd w:id="12"/>
      <w:bookmarkEnd w:id="13"/>
    </w:p>
    <w:p w:rsidR="00310AF1" w:rsidRDefault="005C6731" w:rsidP="00490382">
      <w:pPr>
        <w:tabs>
          <w:tab w:val="left" w:pos="709"/>
          <w:tab w:val="left" w:pos="3119"/>
        </w:tabs>
        <w:spacing w:before="120"/>
        <w:jc w:val="both"/>
        <w:rPr>
          <w:rFonts w:ascii="Arial" w:hAnsi="Arial"/>
          <w:sz w:val="24"/>
          <w:szCs w:val="24"/>
        </w:rPr>
      </w:pPr>
      <w:r>
        <w:rPr>
          <w:rFonts w:ascii="Arial" w:hAnsi="Arial"/>
          <w:sz w:val="24"/>
          <w:szCs w:val="24"/>
        </w:rPr>
        <w:tab/>
      </w:r>
      <w:r w:rsidR="00AC1137" w:rsidRPr="00AC1137">
        <w:rPr>
          <w:rFonts w:ascii="Arial" w:hAnsi="Arial"/>
          <w:sz w:val="24"/>
          <w:szCs w:val="24"/>
        </w:rPr>
        <w:t xml:space="preserve">La idea matriz de la iniciativa consiste en </w:t>
      </w:r>
      <w:r w:rsidR="00A36679">
        <w:rPr>
          <w:rFonts w:ascii="Arial" w:hAnsi="Arial"/>
          <w:sz w:val="24"/>
          <w:szCs w:val="24"/>
        </w:rPr>
        <w:t>modificar diversas materias relacionadas con la ley de Subvenciones y la le</w:t>
      </w:r>
      <w:r w:rsidR="00AC1137" w:rsidRPr="00AC1137">
        <w:rPr>
          <w:rFonts w:ascii="Arial" w:hAnsi="Arial"/>
          <w:sz w:val="24"/>
          <w:szCs w:val="24"/>
        </w:rPr>
        <w:t>y de Inclusión Escolar</w:t>
      </w:r>
      <w:r w:rsidR="00310AF1">
        <w:rPr>
          <w:rFonts w:ascii="Arial" w:hAnsi="Arial"/>
          <w:sz w:val="24"/>
          <w:szCs w:val="24"/>
        </w:rPr>
        <w:t>,</w:t>
      </w:r>
      <w:r w:rsidR="00AC1137" w:rsidRPr="00AC1137">
        <w:rPr>
          <w:rFonts w:ascii="Arial" w:hAnsi="Arial"/>
          <w:sz w:val="24"/>
          <w:szCs w:val="24"/>
        </w:rPr>
        <w:t xml:space="preserve"> </w:t>
      </w:r>
      <w:r w:rsidR="00A36679">
        <w:rPr>
          <w:rFonts w:ascii="Arial" w:hAnsi="Arial"/>
          <w:sz w:val="24"/>
          <w:szCs w:val="24"/>
        </w:rPr>
        <w:t>regula un procedimiento para obtener permisos de edificación y recepción a establ</w:t>
      </w:r>
      <w:r w:rsidR="00310AF1">
        <w:rPr>
          <w:rFonts w:ascii="Arial" w:hAnsi="Arial"/>
          <w:sz w:val="24"/>
          <w:szCs w:val="24"/>
        </w:rPr>
        <w:t>e</w:t>
      </w:r>
      <w:r w:rsidR="00A36679">
        <w:rPr>
          <w:rFonts w:ascii="Arial" w:hAnsi="Arial"/>
          <w:sz w:val="24"/>
          <w:szCs w:val="24"/>
        </w:rPr>
        <w:t>cimientos educacionales subvencionados, c</w:t>
      </w:r>
      <w:r w:rsidR="00A36679" w:rsidRPr="00AC1137">
        <w:rPr>
          <w:rFonts w:ascii="Arial" w:hAnsi="Arial"/>
          <w:sz w:val="24"/>
          <w:szCs w:val="24"/>
        </w:rPr>
        <w:t>orr</w:t>
      </w:r>
      <w:r w:rsidR="00A36679">
        <w:rPr>
          <w:rFonts w:ascii="Arial" w:hAnsi="Arial"/>
          <w:sz w:val="24"/>
          <w:szCs w:val="24"/>
        </w:rPr>
        <w:t>i</w:t>
      </w:r>
      <w:r w:rsidR="00A36679" w:rsidRPr="00AC1137">
        <w:rPr>
          <w:rFonts w:ascii="Arial" w:hAnsi="Arial"/>
          <w:sz w:val="24"/>
          <w:szCs w:val="24"/>
        </w:rPr>
        <w:t>g</w:t>
      </w:r>
      <w:r w:rsidR="00A36679">
        <w:rPr>
          <w:rFonts w:ascii="Arial" w:hAnsi="Arial"/>
          <w:sz w:val="24"/>
          <w:szCs w:val="24"/>
        </w:rPr>
        <w:t>e</w:t>
      </w:r>
      <w:r w:rsidR="00A36679" w:rsidRPr="00AC1137">
        <w:rPr>
          <w:rFonts w:ascii="Arial" w:hAnsi="Arial"/>
          <w:sz w:val="24"/>
          <w:szCs w:val="24"/>
        </w:rPr>
        <w:t xml:space="preserve"> un error de referencia en la ley de Presupuestos</w:t>
      </w:r>
      <w:r w:rsidR="00A36679">
        <w:rPr>
          <w:rFonts w:ascii="Arial" w:hAnsi="Arial"/>
          <w:sz w:val="24"/>
          <w:szCs w:val="24"/>
        </w:rPr>
        <w:t xml:space="preserve"> del año 2017</w:t>
      </w:r>
      <w:r w:rsidR="00A36679" w:rsidRPr="00AC1137">
        <w:rPr>
          <w:rFonts w:ascii="Arial" w:hAnsi="Arial"/>
          <w:sz w:val="24"/>
          <w:szCs w:val="24"/>
        </w:rPr>
        <w:t xml:space="preserve"> </w:t>
      </w:r>
      <w:r w:rsidR="00A36679">
        <w:rPr>
          <w:rFonts w:ascii="Arial" w:hAnsi="Arial"/>
          <w:sz w:val="24"/>
          <w:szCs w:val="24"/>
        </w:rPr>
        <w:t>y f</w:t>
      </w:r>
      <w:r w:rsidR="00AC1137" w:rsidRPr="00AC1137">
        <w:rPr>
          <w:rFonts w:ascii="Arial" w:hAnsi="Arial"/>
          <w:sz w:val="24"/>
          <w:szCs w:val="24"/>
        </w:rPr>
        <w:t>acultar a la Subsecretaría de Educación para exceptuar, en casos de emergencias o catástrofes y de manera transitoria, a un establecimiento educacional del cumplimiento de las normas de la jornada escolar completa diurna</w:t>
      </w:r>
      <w:r w:rsidR="00310AF1">
        <w:rPr>
          <w:rFonts w:ascii="Arial" w:hAnsi="Arial"/>
          <w:sz w:val="24"/>
          <w:szCs w:val="24"/>
        </w:rPr>
        <w:t>.</w:t>
      </w:r>
    </w:p>
    <w:p w:rsidR="00E26382" w:rsidRPr="00824B28" w:rsidRDefault="00E26382" w:rsidP="00490382">
      <w:pPr>
        <w:pStyle w:val="Ttulo2"/>
        <w:tabs>
          <w:tab w:val="left" w:pos="709"/>
        </w:tabs>
        <w:rPr>
          <w:lang w:val="es-ES_tradnl"/>
        </w:rPr>
      </w:pPr>
      <w:bookmarkStart w:id="14" w:name="_Toc269741811"/>
      <w:bookmarkStart w:id="15" w:name="_Toc272221408"/>
      <w:bookmarkStart w:id="16" w:name="_Toc312147132"/>
      <w:bookmarkStart w:id="17" w:name="_Toc400351701"/>
      <w:bookmarkStart w:id="18" w:name="_Toc496527155"/>
      <w:r w:rsidRPr="00824B28">
        <w:rPr>
          <w:lang w:val="es-ES_tradnl"/>
        </w:rPr>
        <w:t>2) Normas de quórum especial.</w:t>
      </w:r>
      <w:bookmarkEnd w:id="14"/>
      <w:bookmarkEnd w:id="15"/>
      <w:bookmarkEnd w:id="16"/>
      <w:bookmarkEnd w:id="17"/>
      <w:bookmarkEnd w:id="18"/>
    </w:p>
    <w:p w:rsidR="00B47BD0" w:rsidRDefault="00B47BD0" w:rsidP="00490382">
      <w:pPr>
        <w:pStyle w:val="Textoindependiente2"/>
        <w:tabs>
          <w:tab w:val="left" w:pos="709"/>
        </w:tabs>
        <w:spacing w:before="120" w:after="0"/>
        <w:ind w:right="0"/>
        <w:rPr>
          <w:szCs w:val="24"/>
        </w:rPr>
      </w:pPr>
      <w:r>
        <w:rPr>
          <w:szCs w:val="24"/>
        </w:rPr>
        <w:tab/>
      </w:r>
      <w:r w:rsidRPr="003B2FA0">
        <w:rPr>
          <w:szCs w:val="24"/>
        </w:rPr>
        <w:t xml:space="preserve">El proyecto no contempla normas </w:t>
      </w:r>
      <w:r w:rsidR="00065321" w:rsidRPr="003B2FA0">
        <w:rPr>
          <w:szCs w:val="24"/>
        </w:rPr>
        <w:t xml:space="preserve">orgánicas constitucionales ni </w:t>
      </w:r>
      <w:r w:rsidRPr="003B2FA0">
        <w:rPr>
          <w:szCs w:val="24"/>
        </w:rPr>
        <w:t>de quórum calificado.</w:t>
      </w:r>
    </w:p>
    <w:p w:rsidR="00E26382" w:rsidRPr="00824B28" w:rsidRDefault="00E26382" w:rsidP="00490382">
      <w:pPr>
        <w:pStyle w:val="Ttulo2"/>
        <w:tabs>
          <w:tab w:val="left" w:pos="709"/>
        </w:tabs>
        <w:rPr>
          <w:lang w:val="es-ES_tradnl"/>
        </w:rPr>
      </w:pPr>
      <w:bookmarkStart w:id="19" w:name="_Toc269741812"/>
      <w:bookmarkStart w:id="20" w:name="_Toc272221409"/>
      <w:bookmarkStart w:id="21" w:name="_Toc312147133"/>
      <w:bookmarkStart w:id="22" w:name="_Toc400351702"/>
      <w:bookmarkStart w:id="23" w:name="_Toc496527156"/>
      <w:r w:rsidRPr="00824B28">
        <w:rPr>
          <w:lang w:val="es-ES_tradnl"/>
        </w:rPr>
        <w:t>3) Normas que requieren trámite de Hacienda.</w:t>
      </w:r>
      <w:bookmarkEnd w:id="19"/>
      <w:bookmarkEnd w:id="20"/>
      <w:bookmarkEnd w:id="21"/>
      <w:bookmarkEnd w:id="22"/>
      <w:bookmarkEnd w:id="23"/>
    </w:p>
    <w:p w:rsidR="0085054E" w:rsidRDefault="00E26382" w:rsidP="00490382">
      <w:pPr>
        <w:tabs>
          <w:tab w:val="left" w:pos="709"/>
        </w:tabs>
        <w:spacing w:before="120"/>
        <w:jc w:val="both"/>
        <w:rPr>
          <w:rFonts w:ascii="Arial" w:hAnsi="Arial" w:cs="Arial"/>
          <w:sz w:val="24"/>
          <w:szCs w:val="24"/>
        </w:rPr>
      </w:pPr>
      <w:r w:rsidRPr="0085054E">
        <w:rPr>
          <w:rFonts w:ascii="Arial" w:hAnsi="Arial" w:cs="Arial"/>
          <w:sz w:val="24"/>
          <w:szCs w:val="24"/>
        </w:rPr>
        <w:tab/>
      </w:r>
      <w:r w:rsidR="009763EB" w:rsidRPr="0085054E">
        <w:rPr>
          <w:rFonts w:ascii="Arial" w:hAnsi="Arial" w:cs="Arial"/>
          <w:sz w:val="24"/>
          <w:szCs w:val="24"/>
        </w:rPr>
        <w:t>D</w:t>
      </w:r>
      <w:r w:rsidRPr="0085054E">
        <w:rPr>
          <w:rFonts w:ascii="Arial" w:hAnsi="Arial" w:cs="Arial"/>
          <w:sz w:val="24"/>
          <w:szCs w:val="24"/>
        </w:rPr>
        <w:t xml:space="preserve">e acuerdo con el artículo 220 del Reglamento de la Corporación, </w:t>
      </w:r>
      <w:r w:rsidR="008B631A">
        <w:rPr>
          <w:rFonts w:ascii="Arial" w:hAnsi="Arial" w:cs="Arial"/>
          <w:sz w:val="24"/>
          <w:szCs w:val="24"/>
        </w:rPr>
        <w:t>los artículos 1, numeral 1); 2, 3 y 4 permanentes, y segundo transitorio d</w:t>
      </w:r>
      <w:r w:rsidR="00DD594F">
        <w:rPr>
          <w:rFonts w:ascii="Arial" w:hAnsi="Arial" w:cs="Arial"/>
          <w:sz w:val="24"/>
          <w:szCs w:val="24"/>
        </w:rPr>
        <w:t>el</w:t>
      </w:r>
      <w:r w:rsidR="003311F3" w:rsidRPr="0085054E">
        <w:rPr>
          <w:rFonts w:ascii="Arial" w:hAnsi="Arial" w:cs="Arial"/>
          <w:sz w:val="24"/>
          <w:szCs w:val="24"/>
        </w:rPr>
        <w:t xml:space="preserve"> </w:t>
      </w:r>
      <w:r w:rsidRPr="0085054E">
        <w:rPr>
          <w:rFonts w:ascii="Arial" w:hAnsi="Arial" w:cs="Arial"/>
          <w:sz w:val="24"/>
          <w:szCs w:val="24"/>
        </w:rPr>
        <w:lastRenderedPageBreak/>
        <w:t>proyecto de ley aprobado por la Comisión</w:t>
      </w:r>
      <w:r w:rsidR="009028ED" w:rsidRPr="0085054E">
        <w:rPr>
          <w:rFonts w:ascii="Arial" w:hAnsi="Arial" w:cs="Arial"/>
          <w:sz w:val="24"/>
          <w:szCs w:val="24"/>
        </w:rPr>
        <w:t xml:space="preserve"> </w:t>
      </w:r>
      <w:r w:rsidRPr="0085054E">
        <w:rPr>
          <w:rFonts w:ascii="Arial" w:hAnsi="Arial" w:cs="Arial"/>
          <w:sz w:val="24"/>
          <w:szCs w:val="24"/>
        </w:rPr>
        <w:t>debe</w:t>
      </w:r>
      <w:r w:rsidR="008B631A">
        <w:rPr>
          <w:rFonts w:ascii="Arial" w:hAnsi="Arial" w:cs="Arial"/>
          <w:sz w:val="24"/>
          <w:szCs w:val="24"/>
        </w:rPr>
        <w:t>n</w:t>
      </w:r>
      <w:r w:rsidRPr="0085054E">
        <w:rPr>
          <w:rFonts w:ascii="Arial" w:hAnsi="Arial" w:cs="Arial"/>
          <w:sz w:val="24"/>
          <w:szCs w:val="24"/>
        </w:rPr>
        <w:t xml:space="preserve"> ser conocid</w:t>
      </w:r>
      <w:r w:rsidR="00116DF3" w:rsidRPr="0085054E">
        <w:rPr>
          <w:rFonts w:ascii="Arial" w:hAnsi="Arial" w:cs="Arial"/>
          <w:sz w:val="24"/>
          <w:szCs w:val="24"/>
        </w:rPr>
        <w:t>o</w:t>
      </w:r>
      <w:r w:rsidR="008B631A">
        <w:rPr>
          <w:rFonts w:ascii="Arial" w:hAnsi="Arial" w:cs="Arial"/>
          <w:sz w:val="24"/>
          <w:szCs w:val="24"/>
        </w:rPr>
        <w:t>s</w:t>
      </w:r>
      <w:r w:rsidRPr="0085054E">
        <w:rPr>
          <w:rFonts w:ascii="Arial" w:hAnsi="Arial" w:cs="Arial"/>
          <w:sz w:val="24"/>
          <w:szCs w:val="24"/>
        </w:rPr>
        <w:t xml:space="preserve"> por la Comisión de Hacienda.</w:t>
      </w:r>
    </w:p>
    <w:p w:rsidR="00E26382" w:rsidRPr="00824B28" w:rsidRDefault="00E26382" w:rsidP="00490382">
      <w:pPr>
        <w:pStyle w:val="Ttulo2"/>
        <w:tabs>
          <w:tab w:val="left" w:pos="709"/>
        </w:tabs>
        <w:rPr>
          <w:lang w:val="es-ES_tradnl"/>
        </w:rPr>
      </w:pPr>
      <w:bookmarkStart w:id="24" w:name="_Toc269741813"/>
      <w:bookmarkStart w:id="25" w:name="_Toc272221410"/>
      <w:bookmarkStart w:id="26" w:name="_Toc312147134"/>
      <w:bookmarkStart w:id="27" w:name="_Toc400351703"/>
      <w:bookmarkStart w:id="28" w:name="_Toc496527157"/>
      <w:r w:rsidRPr="00824B28">
        <w:rPr>
          <w:lang w:val="es-ES_tradnl"/>
        </w:rPr>
        <w:t>4) Aprobación general del proyecto de ley.</w:t>
      </w:r>
      <w:bookmarkEnd w:id="24"/>
      <w:bookmarkEnd w:id="25"/>
      <w:bookmarkEnd w:id="26"/>
      <w:bookmarkEnd w:id="27"/>
      <w:bookmarkEnd w:id="28"/>
    </w:p>
    <w:p w:rsidR="00C9696F" w:rsidRDefault="0085054E" w:rsidP="00C9696F">
      <w:pPr>
        <w:pStyle w:val="Textoindependiente2"/>
        <w:tabs>
          <w:tab w:val="left" w:pos="709"/>
        </w:tabs>
        <w:spacing w:after="0"/>
        <w:ind w:right="0"/>
        <w:rPr>
          <w:rFonts w:cs="Arial"/>
          <w:szCs w:val="24"/>
        </w:rPr>
      </w:pPr>
      <w:r w:rsidRPr="00C9696F">
        <w:rPr>
          <w:szCs w:val="24"/>
        </w:rPr>
        <w:tab/>
      </w:r>
      <w:r w:rsidR="00C9696F" w:rsidRPr="00C9696F">
        <w:rPr>
          <w:rFonts w:cs="Arial"/>
          <w:szCs w:val="24"/>
        </w:rPr>
        <w:t>El proyecto fue aprobado, en general, por mayoría de votos. Votaron</w:t>
      </w:r>
      <w:r w:rsidR="00C9696F">
        <w:rPr>
          <w:rFonts w:cs="Arial"/>
          <w:szCs w:val="24"/>
        </w:rPr>
        <w:t xml:space="preserve"> a favor </w:t>
      </w:r>
      <w:r w:rsidR="00C9696F" w:rsidRPr="00C9696F">
        <w:rPr>
          <w:rFonts w:cs="Arial"/>
          <w:szCs w:val="24"/>
        </w:rPr>
        <w:t xml:space="preserve">los diputados </w:t>
      </w:r>
      <w:proofErr w:type="spellStart"/>
      <w:r w:rsidR="00C9696F" w:rsidRPr="00C9696F">
        <w:rPr>
          <w:rFonts w:cs="Arial"/>
          <w:szCs w:val="24"/>
        </w:rPr>
        <w:t>Romilio</w:t>
      </w:r>
      <w:proofErr w:type="spellEnd"/>
      <w:r w:rsidR="00C9696F" w:rsidRPr="00C9696F">
        <w:rPr>
          <w:rFonts w:cs="Arial"/>
          <w:szCs w:val="24"/>
        </w:rPr>
        <w:t xml:space="preserve"> Gutiérrez, </w:t>
      </w:r>
      <w:proofErr w:type="spellStart"/>
      <w:r w:rsidR="00C9696F" w:rsidRPr="00C9696F">
        <w:rPr>
          <w:rFonts w:cs="Arial"/>
          <w:szCs w:val="24"/>
        </w:rPr>
        <w:t>Hoffmann</w:t>
      </w:r>
      <w:proofErr w:type="spellEnd"/>
      <w:r w:rsidR="00C9696F" w:rsidRPr="00C9696F">
        <w:rPr>
          <w:rFonts w:cs="Arial"/>
          <w:szCs w:val="24"/>
        </w:rPr>
        <w:t>, Poblete, Provoste, Espinosa (en reemplazo de Robles) y Morano (en reemplazo de Venegas); en contra votó el diputado Jackson, y se abstuvo el diputado González (6-1-1).</w:t>
      </w:r>
    </w:p>
    <w:p w:rsidR="00E26382" w:rsidRPr="00824B28" w:rsidRDefault="00E26382" w:rsidP="00490382">
      <w:pPr>
        <w:pStyle w:val="Ttulo2"/>
        <w:tabs>
          <w:tab w:val="left" w:pos="709"/>
        </w:tabs>
        <w:rPr>
          <w:lang w:val="es-ES_tradnl"/>
        </w:rPr>
      </w:pPr>
      <w:bookmarkStart w:id="29" w:name="_Toc269741814"/>
      <w:bookmarkStart w:id="30" w:name="_Toc272221411"/>
      <w:bookmarkStart w:id="31" w:name="_Toc312147135"/>
      <w:bookmarkStart w:id="32" w:name="_Toc400351704"/>
      <w:bookmarkStart w:id="33" w:name="_Toc496527158"/>
      <w:r w:rsidRPr="00824B28">
        <w:rPr>
          <w:lang w:val="es-ES_tradnl"/>
        </w:rPr>
        <w:t>5) Diputado informante.</w:t>
      </w:r>
      <w:bookmarkEnd w:id="29"/>
      <w:bookmarkEnd w:id="30"/>
      <w:bookmarkEnd w:id="31"/>
      <w:bookmarkEnd w:id="32"/>
      <w:bookmarkEnd w:id="33"/>
    </w:p>
    <w:p w:rsidR="0084762D" w:rsidRDefault="00E26382" w:rsidP="00490382">
      <w:pPr>
        <w:pStyle w:val="Textoindependiente2"/>
        <w:tabs>
          <w:tab w:val="clear" w:pos="3119"/>
          <w:tab w:val="left" w:pos="709"/>
        </w:tabs>
        <w:spacing w:before="120" w:after="0"/>
        <w:ind w:right="0"/>
        <w:rPr>
          <w:szCs w:val="24"/>
        </w:rPr>
      </w:pPr>
      <w:r w:rsidRPr="00E26382">
        <w:rPr>
          <w:szCs w:val="24"/>
        </w:rPr>
        <w:tab/>
        <w:t>Se designó diputado informante a</w:t>
      </w:r>
      <w:r w:rsidR="0084762D">
        <w:rPr>
          <w:szCs w:val="24"/>
        </w:rPr>
        <w:t>l señor</w:t>
      </w:r>
      <w:r w:rsidR="00065321">
        <w:rPr>
          <w:szCs w:val="24"/>
        </w:rPr>
        <w:t xml:space="preserve"> </w:t>
      </w:r>
      <w:r w:rsidR="00706BC2">
        <w:rPr>
          <w:szCs w:val="24"/>
        </w:rPr>
        <w:t>Mario Venegas Cárdenas.</w:t>
      </w:r>
    </w:p>
    <w:p w:rsidR="00A85E57" w:rsidRDefault="00A85E57" w:rsidP="00490382">
      <w:pPr>
        <w:pStyle w:val="Ttulo1"/>
        <w:tabs>
          <w:tab w:val="left" w:pos="709"/>
        </w:tabs>
        <w:spacing w:before="480"/>
        <w:jc w:val="both"/>
      </w:pPr>
      <w:bookmarkStart w:id="34" w:name="_Toc81655371"/>
      <w:bookmarkStart w:id="35" w:name="_Toc106429769"/>
      <w:bookmarkStart w:id="36" w:name="_Toc148515252"/>
      <w:bookmarkStart w:id="37" w:name="_Toc400351705"/>
      <w:bookmarkStart w:id="38" w:name="_Toc496527159"/>
      <w:r>
        <w:t xml:space="preserve">II. </w:t>
      </w:r>
      <w:r w:rsidR="00426034">
        <w:t>ANTECEDENTES</w:t>
      </w:r>
      <w:r>
        <w:t xml:space="preserve"> DEL PROYECTO.</w:t>
      </w:r>
      <w:bookmarkEnd w:id="5"/>
      <w:bookmarkEnd w:id="6"/>
      <w:bookmarkEnd w:id="7"/>
      <w:bookmarkEnd w:id="34"/>
      <w:bookmarkEnd w:id="35"/>
      <w:bookmarkEnd w:id="36"/>
      <w:bookmarkEnd w:id="37"/>
      <w:bookmarkEnd w:id="38"/>
    </w:p>
    <w:p w:rsidR="00A85E57" w:rsidRPr="001C7FF7" w:rsidRDefault="00A85E57" w:rsidP="00490382">
      <w:pPr>
        <w:pStyle w:val="Ttulo2"/>
        <w:tabs>
          <w:tab w:val="left" w:pos="709"/>
        </w:tabs>
        <w:jc w:val="both"/>
      </w:pPr>
      <w:bookmarkStart w:id="39" w:name="_Toc81655372"/>
      <w:bookmarkStart w:id="40" w:name="_Toc106429770"/>
      <w:bookmarkStart w:id="41" w:name="_Toc148515253"/>
      <w:bookmarkStart w:id="42" w:name="_Toc400351706"/>
      <w:bookmarkStart w:id="43" w:name="_Toc496527160"/>
      <w:r w:rsidRPr="001C7FF7">
        <w:t>A) Fundamentos.</w:t>
      </w:r>
      <w:bookmarkEnd w:id="39"/>
      <w:bookmarkEnd w:id="40"/>
      <w:bookmarkEnd w:id="41"/>
      <w:bookmarkEnd w:id="42"/>
      <w:bookmarkEnd w:id="43"/>
    </w:p>
    <w:p w:rsidR="00310AF1" w:rsidRPr="00310AF1" w:rsidRDefault="00AD3084" w:rsidP="00490382">
      <w:pPr>
        <w:pStyle w:val="Textoindependiente2"/>
        <w:tabs>
          <w:tab w:val="left" w:pos="709"/>
        </w:tabs>
        <w:spacing w:before="120" w:after="0"/>
        <w:ind w:right="0"/>
      </w:pPr>
      <w:r w:rsidRPr="001C7FF7">
        <w:tab/>
      </w:r>
      <w:r w:rsidR="00E57AE1" w:rsidRPr="001C7FF7">
        <w:t>Según se expresa en el mensaje remitido por S.E.</w:t>
      </w:r>
      <w:r w:rsidR="00B27F08">
        <w:t xml:space="preserve"> la Presidenta de la República, </w:t>
      </w:r>
      <w:r w:rsidR="00310AF1">
        <w:t>en la</w:t>
      </w:r>
      <w:r w:rsidR="00310AF1" w:rsidRPr="00310AF1">
        <w:t xml:space="preserve"> primera etapa de implementación </w:t>
      </w:r>
      <w:r w:rsidR="00310AF1">
        <w:t xml:space="preserve">de la ley de Inclusión Escolar, </w:t>
      </w:r>
      <w:r w:rsidR="00310AF1" w:rsidRPr="00310AF1">
        <w:t>ha permitido identificar aspectos que pueden ser perfeccionados.</w:t>
      </w:r>
    </w:p>
    <w:p w:rsidR="00310AF1" w:rsidRPr="00310AF1" w:rsidRDefault="00310AF1" w:rsidP="00490382">
      <w:pPr>
        <w:pStyle w:val="Textoindependiente2"/>
        <w:tabs>
          <w:tab w:val="clear" w:pos="3119"/>
          <w:tab w:val="left" w:pos="709"/>
        </w:tabs>
        <w:spacing w:before="120" w:after="0"/>
        <w:ind w:right="0"/>
      </w:pPr>
      <w:r>
        <w:tab/>
      </w:r>
      <w:r w:rsidRPr="00310AF1">
        <w:t xml:space="preserve">En primer término, resulta necesario adecuar la regulación de arriendos, debido a que la norma genérica de valoración no siempre se ajusta a la realidad de los inmuebles con arriendos previos a la Ley de Inclusión. </w:t>
      </w:r>
    </w:p>
    <w:p w:rsidR="00310AF1" w:rsidRPr="00310AF1" w:rsidRDefault="00310AF1" w:rsidP="00490382">
      <w:pPr>
        <w:pStyle w:val="Textoindependiente2"/>
        <w:tabs>
          <w:tab w:val="left" w:pos="709"/>
        </w:tabs>
        <w:spacing w:before="120" w:after="0"/>
        <w:ind w:right="0"/>
      </w:pPr>
      <w:r>
        <w:tab/>
      </w:r>
      <w:r w:rsidRPr="00310AF1">
        <w:t>Un estudio realizado por la Subdirección de Avalúos del Servicio de Impuestos Internos señala que la media de las tasaciones fiscales de los inmuebles escolares es de 57% del valor comercial, pero con variaciones que van del 19% al 200%, y que la mediana es de sólo 48%. En otras palabras, la mitad de los inmuebles están tasados por debajo de la mitad de su valor comercial, teniendo en consideración que el avalúo fiscal se utiliza para fijar el canon anual de arriendo.</w:t>
      </w:r>
    </w:p>
    <w:p w:rsidR="00310AF1" w:rsidRPr="00310AF1" w:rsidRDefault="00310AF1" w:rsidP="00490382">
      <w:pPr>
        <w:pStyle w:val="Textoindependiente2"/>
        <w:tabs>
          <w:tab w:val="left" w:pos="709"/>
        </w:tabs>
        <w:spacing w:before="120" w:after="0"/>
        <w:ind w:right="0"/>
      </w:pPr>
      <w:r>
        <w:tab/>
      </w:r>
      <w:r w:rsidRPr="00310AF1">
        <w:t xml:space="preserve">Dado lo anterior, se propone autorizar, que el valor anual del arriendo pueda superar el 11% del avalúo fiscal del inmueble, en casos excepcionales, siempre que se demuestre que la operación se realizará en los </w:t>
      </w:r>
      <w:r w:rsidRPr="00310AF1">
        <w:rPr>
          <w:lang w:val="es-CL"/>
        </w:rPr>
        <w:t>términos y condiciones que habitualmente prevalecen en el mercado en el lugar y tiempo de celebración. A su vez, esto permite regularizar la posibilidad de celebrar contratos de arrendamiento mientras los sostenedores no sean dueños de los inmuebles donde funcionan sus establecimientos educacionales, lo que facilita</w:t>
      </w:r>
      <w:r w:rsidRPr="00310AF1">
        <w:t xml:space="preserve"> la continuidad del proyecto educativo.</w:t>
      </w:r>
    </w:p>
    <w:p w:rsidR="00310AF1" w:rsidRPr="00310AF1" w:rsidRDefault="00310AF1" w:rsidP="00490382">
      <w:pPr>
        <w:pStyle w:val="Textoindependiente2"/>
        <w:tabs>
          <w:tab w:val="left" w:pos="709"/>
        </w:tabs>
        <w:spacing w:before="120" w:after="0"/>
        <w:ind w:right="0"/>
      </w:pPr>
      <w:r>
        <w:tab/>
      </w:r>
      <w:r w:rsidRPr="00310AF1">
        <w:t xml:space="preserve">En segundo lugar, se propone excluir del Sistema de Admisión Escolar a los establecimientos que impartan exclusivamente educación </w:t>
      </w:r>
      <w:proofErr w:type="spellStart"/>
      <w:r w:rsidRPr="00310AF1">
        <w:t>parvularia</w:t>
      </w:r>
      <w:proofErr w:type="spellEnd"/>
      <w:r w:rsidRPr="00310AF1">
        <w:t xml:space="preserve">.  Ello, pues no parece razonable que los niños y las niñas que acuden a una escuela de párvulos, y que luego se incorporarán al primer año de enseñanza básica en un establecimiento escolar diverso, deban ser sometidos en dos oportunidades en años prácticamente continuos a la postulación por el Sistema de Admisión Escolar. Ahora bien, el Sistema de Admisión Escolar continuará aplicándose a los niveles de transición de los establecimientos que tienen continuidad de estudios entre la educación </w:t>
      </w:r>
      <w:proofErr w:type="spellStart"/>
      <w:r w:rsidRPr="00310AF1">
        <w:t>parvularia</w:t>
      </w:r>
      <w:proofErr w:type="spellEnd"/>
      <w:r w:rsidRPr="00310AF1">
        <w:t xml:space="preserve"> y el primero año de educación básica. </w:t>
      </w:r>
    </w:p>
    <w:p w:rsidR="00310AF1" w:rsidRPr="00310AF1" w:rsidRDefault="00310AF1" w:rsidP="00490382">
      <w:pPr>
        <w:pStyle w:val="Textoindependiente2"/>
        <w:tabs>
          <w:tab w:val="left" w:pos="709"/>
        </w:tabs>
        <w:spacing w:before="120" w:after="0"/>
        <w:ind w:right="0"/>
      </w:pPr>
      <w:r>
        <w:lastRenderedPageBreak/>
        <w:tab/>
      </w:r>
      <w:r w:rsidRPr="00310AF1">
        <w:t>Asimismo, se excluyen de los procesos de admisión establecidos en la Ley de Inclusión la modalidad educativa de adultos, las aulas hospitalarias y las escuelas cárceles.</w:t>
      </w:r>
    </w:p>
    <w:p w:rsidR="00310AF1" w:rsidRPr="00310AF1" w:rsidRDefault="00310AF1" w:rsidP="00490382">
      <w:pPr>
        <w:pStyle w:val="Textoindependiente2"/>
        <w:tabs>
          <w:tab w:val="left" w:pos="709"/>
        </w:tabs>
        <w:spacing w:before="120" w:after="0"/>
        <w:ind w:right="0"/>
      </w:pPr>
      <w:r>
        <w:tab/>
      </w:r>
      <w:r w:rsidRPr="00310AF1">
        <w:t>Como tercer punto, el proyecto propone facultar a la Subsecretaría de Educación para que pueda exceptuar, en casos de emergencias o catástrofes y de manera transitoria, a un establecimiento educacional del cumplimiento de las normas de la Jornada Escolar Completa Diurna, permitiéndole funcionar en doble jornada hasta que la circunstancia originaria haya cesado.</w:t>
      </w:r>
    </w:p>
    <w:p w:rsidR="00310AF1" w:rsidRPr="00310AF1" w:rsidRDefault="00310AF1" w:rsidP="00490382">
      <w:pPr>
        <w:pStyle w:val="Textoindependiente2"/>
        <w:tabs>
          <w:tab w:val="left" w:pos="709"/>
        </w:tabs>
        <w:spacing w:before="120" w:after="0"/>
        <w:ind w:right="0"/>
      </w:pPr>
      <w:r>
        <w:tab/>
        <w:t>E</w:t>
      </w:r>
      <w:r w:rsidRPr="00310AF1">
        <w:t>n otro orden de cosas, para continuar con el proceso de implementación de la Ley de Inclusión, se propone facultar a los sostenedores que no se adecúen al requisito de transferir tal calidad a una entidad sin fines de lucro dentro del plazo definido por la legislación, a hacerlo con posterioridad, suspendiendo el derecho a recibir la subvención a partir del 1 de enero de 2018 y hasta que se materialice la transferencia de la calidad de sostenedor.</w:t>
      </w:r>
    </w:p>
    <w:p w:rsidR="00310AF1" w:rsidRPr="00310AF1" w:rsidRDefault="00310AF1" w:rsidP="00490382">
      <w:pPr>
        <w:pStyle w:val="Textoindependiente2"/>
        <w:tabs>
          <w:tab w:val="left" w:pos="709"/>
        </w:tabs>
        <w:spacing w:before="120" w:after="0"/>
        <w:ind w:right="0"/>
      </w:pPr>
      <w:r>
        <w:tab/>
      </w:r>
      <w:r w:rsidRPr="00310AF1">
        <w:t xml:space="preserve">Además, se incluyen normas que permitirán a los propietarios de establecimientos regidos por el decreto con fuerza de ley N° 2 </w:t>
      </w:r>
      <w:r w:rsidR="00FD4374">
        <w:t>,</w:t>
      </w:r>
      <w:r w:rsidRPr="00310AF1">
        <w:t>de 1998, del Ministerio de Educación</w:t>
      </w:r>
      <w:r w:rsidR="00FD4374">
        <w:t>,</w:t>
      </w:r>
      <w:r w:rsidRPr="00310AF1">
        <w:t xml:space="preserve"> y </w:t>
      </w:r>
      <w:r w:rsidR="00FD4374">
        <w:t xml:space="preserve">a </w:t>
      </w:r>
      <w:r w:rsidRPr="00310AF1">
        <w:t xml:space="preserve">establecimientos de educación </w:t>
      </w:r>
      <w:proofErr w:type="spellStart"/>
      <w:r w:rsidRPr="00310AF1">
        <w:t>parvularia</w:t>
      </w:r>
      <w:proofErr w:type="spellEnd"/>
      <w:r w:rsidRPr="00310AF1">
        <w:t xml:space="preserve"> financiados con aportes del Estado para su operación y funcionamiento, que no cuenten con permiso de edificación, o que contando con este no han obtenido la recepción definitiva, puedan, hasta el 31 de diciembre de 2018, obtener los permisos de edificación y de recepción simultáneamente de sus inmuebles o mejoras de ellos, siempre que cumplan los requisitos que se indican.</w:t>
      </w:r>
    </w:p>
    <w:p w:rsidR="00310AF1" w:rsidRPr="00310AF1" w:rsidRDefault="00310AF1" w:rsidP="00490382">
      <w:pPr>
        <w:pStyle w:val="Textoindependiente2"/>
        <w:tabs>
          <w:tab w:val="left" w:pos="709"/>
        </w:tabs>
        <w:spacing w:before="120" w:after="0"/>
        <w:ind w:right="0"/>
      </w:pPr>
      <w:r>
        <w:tab/>
      </w:r>
      <w:r w:rsidRPr="00310AF1">
        <w:t>Finalmente, se corrige un error de referencia en la Ley de Presupuestos vigente, para habilitar el pago de la Beca de Excelencia Académica durante el año en curso.</w:t>
      </w:r>
    </w:p>
    <w:p w:rsidR="00E6289A" w:rsidRPr="00795F88" w:rsidRDefault="00E6289A" w:rsidP="00490382">
      <w:pPr>
        <w:pStyle w:val="Ttulo2"/>
        <w:tabs>
          <w:tab w:val="left" w:pos="709"/>
        </w:tabs>
        <w:jc w:val="both"/>
      </w:pPr>
      <w:bookmarkStart w:id="44" w:name="_Toc496527161"/>
      <w:r w:rsidRPr="00795F88">
        <w:t>B) Comentario sobre el articulado del proyecto.</w:t>
      </w:r>
      <w:bookmarkEnd w:id="44"/>
    </w:p>
    <w:p w:rsidR="005C6731" w:rsidRPr="005C6731" w:rsidRDefault="006E2810" w:rsidP="00490382">
      <w:pPr>
        <w:tabs>
          <w:tab w:val="left" w:pos="709"/>
        </w:tabs>
        <w:spacing w:before="120"/>
        <w:jc w:val="both"/>
        <w:rPr>
          <w:rFonts w:ascii="Arial" w:hAnsi="Arial" w:cs="Arial"/>
          <w:sz w:val="24"/>
          <w:szCs w:val="24"/>
          <w:lang w:val="es-CL"/>
        </w:rPr>
      </w:pPr>
      <w:r>
        <w:rPr>
          <w:rFonts w:ascii="Arial" w:hAnsi="Arial" w:cs="Arial"/>
          <w:sz w:val="24"/>
          <w:szCs w:val="24"/>
          <w:lang w:val="es-CL"/>
        </w:rPr>
        <w:tab/>
      </w:r>
      <w:r w:rsidR="005C6731" w:rsidRPr="005C6731">
        <w:rPr>
          <w:rFonts w:ascii="Arial" w:hAnsi="Arial" w:cs="Arial"/>
          <w:sz w:val="24"/>
          <w:szCs w:val="24"/>
          <w:lang w:val="es-CL"/>
        </w:rPr>
        <w:t>El proyecto consta de cinco artículos permanentes y cinco artículos transitorios.</w:t>
      </w:r>
    </w:p>
    <w:p w:rsidR="005C6731" w:rsidRPr="005C6731" w:rsidRDefault="005C6731" w:rsidP="00490382">
      <w:pPr>
        <w:tabs>
          <w:tab w:val="left" w:pos="709"/>
        </w:tabs>
        <w:spacing w:before="120"/>
        <w:jc w:val="both"/>
        <w:rPr>
          <w:rFonts w:ascii="Arial" w:hAnsi="Arial" w:cs="Arial"/>
          <w:sz w:val="24"/>
          <w:szCs w:val="24"/>
          <w:lang w:val="es-CL"/>
        </w:rPr>
      </w:pPr>
      <w:r>
        <w:rPr>
          <w:rFonts w:ascii="Arial" w:hAnsi="Arial" w:cs="Arial"/>
          <w:sz w:val="24"/>
          <w:szCs w:val="24"/>
          <w:lang w:val="es-CL"/>
        </w:rPr>
        <w:tab/>
        <w:t>Por el a</w:t>
      </w:r>
      <w:r w:rsidRPr="005C6731">
        <w:rPr>
          <w:rFonts w:ascii="Arial" w:hAnsi="Arial" w:cs="Arial"/>
          <w:sz w:val="24"/>
          <w:szCs w:val="24"/>
          <w:lang w:val="es-CL"/>
        </w:rPr>
        <w:t>rtículo 1</w:t>
      </w:r>
      <w:r>
        <w:rPr>
          <w:rFonts w:ascii="Arial" w:hAnsi="Arial" w:cs="Arial"/>
          <w:sz w:val="24"/>
          <w:szCs w:val="24"/>
          <w:lang w:val="es-CL"/>
        </w:rPr>
        <w:t xml:space="preserve"> se m</w:t>
      </w:r>
      <w:r w:rsidRPr="005C6731">
        <w:rPr>
          <w:rFonts w:ascii="Arial" w:hAnsi="Arial" w:cs="Arial"/>
          <w:sz w:val="24"/>
          <w:szCs w:val="24"/>
          <w:lang w:val="es-CL"/>
        </w:rPr>
        <w:t>odifica el decreto con fuerza de ley N° 2, de 1998, del Ministerio de Educación, que fija texto refundido, coordinado y sistematizado del decreto con fuerza de ley N</w:t>
      </w:r>
      <w:r>
        <w:rPr>
          <w:rFonts w:ascii="Arial" w:hAnsi="Arial" w:cs="Arial"/>
          <w:sz w:val="24"/>
          <w:szCs w:val="24"/>
          <w:lang w:val="es-CL"/>
        </w:rPr>
        <w:t>°</w:t>
      </w:r>
      <w:r w:rsidRPr="005C6731">
        <w:rPr>
          <w:rFonts w:ascii="Arial" w:hAnsi="Arial" w:cs="Arial"/>
          <w:sz w:val="24"/>
          <w:szCs w:val="24"/>
          <w:lang w:val="es-CL"/>
        </w:rPr>
        <w:t xml:space="preserve"> 2, de 1996, sobre Subvención del Estado a Establecimientos Educacionales, con el objeto de:</w:t>
      </w:r>
    </w:p>
    <w:p w:rsidR="005C6731" w:rsidRPr="005C6731" w:rsidRDefault="005C6731" w:rsidP="00490382">
      <w:pPr>
        <w:tabs>
          <w:tab w:val="left" w:pos="709"/>
        </w:tabs>
        <w:spacing w:before="120"/>
        <w:jc w:val="both"/>
        <w:rPr>
          <w:rFonts w:ascii="Arial" w:hAnsi="Arial" w:cs="Arial"/>
          <w:sz w:val="24"/>
          <w:szCs w:val="24"/>
          <w:lang w:val="es-CL"/>
        </w:rPr>
      </w:pPr>
      <w:r w:rsidRPr="005C6731">
        <w:rPr>
          <w:rFonts w:ascii="Arial" w:hAnsi="Arial" w:cs="Arial"/>
          <w:sz w:val="24"/>
          <w:szCs w:val="24"/>
          <w:lang w:val="es-CL"/>
        </w:rPr>
        <w:tab/>
        <w:t xml:space="preserve">-Excluir del Sistema de Admisión Escolar a la modalidad educativa de adultos, a las aulas hospitalarias, a las escuelas cárceles, y a aquellos establecimientos educacionales que impartan exclusivamente el nivel de educación </w:t>
      </w:r>
      <w:proofErr w:type="spellStart"/>
      <w:r w:rsidRPr="005C6731">
        <w:rPr>
          <w:rFonts w:ascii="Arial" w:hAnsi="Arial" w:cs="Arial"/>
          <w:sz w:val="24"/>
          <w:szCs w:val="24"/>
          <w:lang w:val="es-CL"/>
        </w:rPr>
        <w:t>parvularia</w:t>
      </w:r>
      <w:proofErr w:type="spellEnd"/>
      <w:r w:rsidRPr="005C6731">
        <w:rPr>
          <w:rFonts w:ascii="Arial" w:hAnsi="Arial" w:cs="Arial"/>
          <w:sz w:val="24"/>
          <w:szCs w:val="24"/>
          <w:lang w:val="es-CL"/>
        </w:rPr>
        <w:t>.</w:t>
      </w:r>
    </w:p>
    <w:p w:rsidR="005C6731" w:rsidRPr="005C6731" w:rsidRDefault="005C6731" w:rsidP="00490382">
      <w:pPr>
        <w:tabs>
          <w:tab w:val="left" w:pos="709"/>
        </w:tabs>
        <w:spacing w:before="120"/>
        <w:jc w:val="both"/>
        <w:rPr>
          <w:rFonts w:ascii="Arial" w:hAnsi="Arial" w:cs="Arial"/>
          <w:sz w:val="24"/>
          <w:szCs w:val="24"/>
          <w:lang w:val="es-CL"/>
        </w:rPr>
      </w:pPr>
      <w:r w:rsidRPr="005C6731">
        <w:rPr>
          <w:rFonts w:ascii="Arial" w:hAnsi="Arial" w:cs="Arial"/>
          <w:sz w:val="24"/>
          <w:szCs w:val="24"/>
          <w:lang w:val="es-CL"/>
        </w:rPr>
        <w:tab/>
        <w:t>-Permitir en caso de muerte del constituyente de la entidad, que la Secretaria Regional Ministerial de Educación correspondiente, a solicitud de cualquier interesado, autorice que la entidad individual educacional continúe con la función educativa, con otra persona natural como titular.</w:t>
      </w:r>
    </w:p>
    <w:p w:rsidR="005C6731" w:rsidRPr="005C6731" w:rsidRDefault="006E2810" w:rsidP="00490382">
      <w:pPr>
        <w:tabs>
          <w:tab w:val="left" w:pos="709"/>
        </w:tabs>
        <w:spacing w:before="120"/>
        <w:jc w:val="both"/>
        <w:rPr>
          <w:rFonts w:ascii="Arial" w:hAnsi="Arial" w:cs="Arial"/>
          <w:sz w:val="24"/>
          <w:szCs w:val="24"/>
          <w:lang w:val="es-CL"/>
        </w:rPr>
      </w:pPr>
      <w:r>
        <w:rPr>
          <w:rFonts w:ascii="Arial" w:hAnsi="Arial" w:cs="Arial"/>
          <w:sz w:val="24"/>
          <w:szCs w:val="24"/>
          <w:lang w:val="es-CL"/>
        </w:rPr>
        <w:tab/>
        <w:t>El a</w:t>
      </w:r>
      <w:r w:rsidR="005C6731" w:rsidRPr="005C6731">
        <w:rPr>
          <w:rFonts w:ascii="Arial" w:hAnsi="Arial" w:cs="Arial"/>
          <w:sz w:val="24"/>
          <w:szCs w:val="24"/>
          <w:lang w:val="es-CL"/>
        </w:rPr>
        <w:t>rtículo 2</w:t>
      </w:r>
      <w:r>
        <w:rPr>
          <w:rFonts w:ascii="Arial" w:hAnsi="Arial" w:cs="Arial"/>
          <w:sz w:val="24"/>
          <w:szCs w:val="24"/>
          <w:lang w:val="es-CL"/>
        </w:rPr>
        <w:t xml:space="preserve"> m</w:t>
      </w:r>
      <w:r w:rsidR="005C6731" w:rsidRPr="005C6731">
        <w:rPr>
          <w:rFonts w:ascii="Arial" w:hAnsi="Arial" w:cs="Arial"/>
          <w:sz w:val="24"/>
          <w:szCs w:val="24"/>
          <w:lang w:val="es-CL"/>
        </w:rPr>
        <w:t>odifica diversos artículos de la ley N</w:t>
      </w:r>
      <w:r>
        <w:rPr>
          <w:rFonts w:ascii="Arial" w:hAnsi="Arial" w:cs="Arial"/>
          <w:sz w:val="24"/>
          <w:szCs w:val="24"/>
          <w:lang w:val="es-CL"/>
        </w:rPr>
        <w:t>°</w:t>
      </w:r>
      <w:r w:rsidR="005C6731" w:rsidRPr="005C6731">
        <w:rPr>
          <w:rFonts w:ascii="Arial" w:hAnsi="Arial" w:cs="Arial"/>
          <w:sz w:val="24"/>
          <w:szCs w:val="24"/>
          <w:lang w:val="es-CL"/>
        </w:rPr>
        <w:t xml:space="preserve"> 20.845, de Inclusión Escolar, que regula la admisión de los y las estudiantes, elimina el financiamiento compartido y prohíbe el lucro en establecimientos educacionales que reciben aportes del Estado, con el propósito de adecuar la regulación de arriendos.</w:t>
      </w:r>
    </w:p>
    <w:p w:rsidR="005C6731" w:rsidRPr="005C6731" w:rsidRDefault="006E2810" w:rsidP="00490382">
      <w:pPr>
        <w:tabs>
          <w:tab w:val="left" w:pos="709"/>
        </w:tabs>
        <w:spacing w:before="120"/>
        <w:jc w:val="both"/>
        <w:rPr>
          <w:rFonts w:ascii="Arial" w:hAnsi="Arial" w:cs="Arial"/>
          <w:sz w:val="24"/>
          <w:szCs w:val="24"/>
          <w:lang w:val="es-CL"/>
        </w:rPr>
      </w:pPr>
      <w:r>
        <w:rPr>
          <w:rFonts w:ascii="Arial" w:hAnsi="Arial" w:cs="Arial"/>
          <w:sz w:val="24"/>
          <w:szCs w:val="24"/>
          <w:lang w:val="es-CL"/>
        </w:rPr>
        <w:lastRenderedPageBreak/>
        <w:tab/>
        <w:t>Por el a</w:t>
      </w:r>
      <w:r w:rsidR="005C6731" w:rsidRPr="005C6731">
        <w:rPr>
          <w:rFonts w:ascii="Arial" w:hAnsi="Arial" w:cs="Arial"/>
          <w:sz w:val="24"/>
          <w:szCs w:val="24"/>
          <w:lang w:val="es-CL"/>
        </w:rPr>
        <w:t>rtículo 3</w:t>
      </w:r>
      <w:r>
        <w:rPr>
          <w:rFonts w:ascii="Arial" w:hAnsi="Arial" w:cs="Arial"/>
          <w:sz w:val="24"/>
          <w:szCs w:val="24"/>
          <w:lang w:val="es-CL"/>
        </w:rPr>
        <w:t xml:space="preserve"> se f</w:t>
      </w:r>
      <w:r w:rsidR="005C6731" w:rsidRPr="005C6731">
        <w:rPr>
          <w:rFonts w:ascii="Arial" w:hAnsi="Arial" w:cs="Arial"/>
          <w:sz w:val="24"/>
          <w:szCs w:val="24"/>
          <w:lang w:val="es-CL"/>
        </w:rPr>
        <w:t>aculta a la Subsecretaría de Educación para que casos en que se declare zona afectada por sismo o catástrofe o de emergencia o alerta sanitaria en conformidad a la ley, exceptuar a los establecimientos educacionales afectados por estas medidas del cumplimiento de los requisitos prescritos en las letras g), h) e i) del artículo 6, del decreto con fuerza de ley N</w:t>
      </w:r>
      <w:r w:rsidR="005E24C9">
        <w:rPr>
          <w:rFonts w:ascii="Arial" w:hAnsi="Arial" w:cs="Arial"/>
          <w:sz w:val="24"/>
          <w:szCs w:val="24"/>
          <w:lang w:val="es-CL"/>
        </w:rPr>
        <w:t>°</w:t>
      </w:r>
      <w:r w:rsidR="005C6731" w:rsidRPr="005C6731">
        <w:rPr>
          <w:rFonts w:ascii="Arial" w:hAnsi="Arial" w:cs="Arial"/>
          <w:sz w:val="24"/>
          <w:szCs w:val="24"/>
          <w:lang w:val="es-CL"/>
        </w:rPr>
        <w:t xml:space="preserve"> 2, de 1998 del Ministerio de Educación cuando con ocasión de dicha situación no pueden ajustarse a ella. </w:t>
      </w:r>
    </w:p>
    <w:p w:rsidR="005C6731" w:rsidRPr="005C6731" w:rsidRDefault="005C6731" w:rsidP="00490382">
      <w:pPr>
        <w:tabs>
          <w:tab w:val="left" w:pos="709"/>
        </w:tabs>
        <w:spacing w:before="120"/>
        <w:jc w:val="both"/>
        <w:rPr>
          <w:rFonts w:ascii="Arial" w:hAnsi="Arial" w:cs="Arial"/>
          <w:sz w:val="24"/>
          <w:szCs w:val="24"/>
          <w:lang w:val="es-CL"/>
        </w:rPr>
      </w:pPr>
      <w:r w:rsidRPr="005C6731">
        <w:rPr>
          <w:rFonts w:ascii="Arial" w:hAnsi="Arial" w:cs="Arial"/>
          <w:sz w:val="24"/>
          <w:szCs w:val="24"/>
          <w:lang w:val="es-CL"/>
        </w:rPr>
        <w:tab/>
        <w:t>Asimismo, le permite autorizar a estos establecimientos educacionales a funcionar con otro establecimiento en un mismo local en doble jornada, en cuyo caso ambos establecimientos estarán exceptuados del cumplimiento de tales requisitos, y autorizar el traslado transitorio del funcionamiento de establecimientos educacionales a locales con destino no educacional en las condiciones que señala.</w:t>
      </w:r>
    </w:p>
    <w:p w:rsidR="005C6731" w:rsidRPr="005C6731" w:rsidRDefault="005C6731" w:rsidP="00490382">
      <w:pPr>
        <w:tabs>
          <w:tab w:val="left" w:pos="709"/>
        </w:tabs>
        <w:spacing w:before="120"/>
        <w:jc w:val="both"/>
        <w:rPr>
          <w:rFonts w:ascii="Arial" w:hAnsi="Arial" w:cs="Arial"/>
          <w:sz w:val="24"/>
          <w:szCs w:val="24"/>
          <w:lang w:val="es-CL"/>
        </w:rPr>
      </w:pPr>
      <w:r w:rsidRPr="005C6731">
        <w:rPr>
          <w:rFonts w:ascii="Arial" w:hAnsi="Arial" w:cs="Arial"/>
          <w:sz w:val="24"/>
          <w:szCs w:val="24"/>
          <w:lang w:val="es-CL"/>
        </w:rPr>
        <w:tab/>
        <w:t>Establece la forma de cálculo de la Subvención de Escolaridad mientras dure la autorización y expresamente señala que en ningún caso las normas de excepción establecidas en este artículo podrán significar duplicación del pago de las subvenciones educacionales, por un mismo alumno, para uno o más sostenedores.</w:t>
      </w:r>
    </w:p>
    <w:p w:rsidR="005C6731" w:rsidRPr="005C6731" w:rsidRDefault="006E2810" w:rsidP="00490382">
      <w:pPr>
        <w:tabs>
          <w:tab w:val="left" w:pos="709"/>
        </w:tabs>
        <w:spacing w:before="120"/>
        <w:jc w:val="both"/>
        <w:rPr>
          <w:rFonts w:ascii="Arial" w:hAnsi="Arial" w:cs="Arial"/>
          <w:sz w:val="24"/>
          <w:szCs w:val="24"/>
          <w:lang w:val="es-CL"/>
        </w:rPr>
      </w:pPr>
      <w:r>
        <w:rPr>
          <w:rFonts w:ascii="Arial" w:hAnsi="Arial" w:cs="Arial"/>
          <w:sz w:val="24"/>
          <w:szCs w:val="24"/>
          <w:lang w:val="es-CL"/>
        </w:rPr>
        <w:tab/>
        <w:t>El a</w:t>
      </w:r>
      <w:r w:rsidR="005C6731" w:rsidRPr="005C6731">
        <w:rPr>
          <w:rFonts w:ascii="Arial" w:hAnsi="Arial" w:cs="Arial"/>
          <w:sz w:val="24"/>
          <w:szCs w:val="24"/>
          <w:lang w:val="es-CL"/>
        </w:rPr>
        <w:t>rtículo 4</w:t>
      </w:r>
      <w:r>
        <w:rPr>
          <w:rFonts w:ascii="Arial" w:hAnsi="Arial" w:cs="Arial"/>
          <w:sz w:val="24"/>
          <w:szCs w:val="24"/>
          <w:lang w:val="es-CL"/>
        </w:rPr>
        <w:t xml:space="preserve"> i</w:t>
      </w:r>
      <w:r w:rsidR="005C6731" w:rsidRPr="005C6731">
        <w:rPr>
          <w:rFonts w:ascii="Arial" w:hAnsi="Arial" w:cs="Arial"/>
          <w:sz w:val="24"/>
          <w:szCs w:val="24"/>
          <w:lang w:val="es-CL"/>
        </w:rPr>
        <w:t>ntroduce una modificación la letra g) de la Glosa 04 de la Partida 09 Capítulo 01, Programa 30, Subtítulo 24, Ítem 03, Asignación 200, de la ley N° 20.981, de Presupuestos del Sector Público para el año 2017, el guarismo “2015” por “2016”.</w:t>
      </w:r>
    </w:p>
    <w:p w:rsidR="005C6731" w:rsidRPr="005C6731" w:rsidRDefault="006E2810" w:rsidP="00490382">
      <w:pPr>
        <w:tabs>
          <w:tab w:val="left" w:pos="709"/>
        </w:tabs>
        <w:spacing w:before="120"/>
        <w:jc w:val="both"/>
        <w:rPr>
          <w:rFonts w:ascii="Arial" w:hAnsi="Arial" w:cs="Arial"/>
          <w:sz w:val="24"/>
          <w:szCs w:val="24"/>
          <w:lang w:val="es-CL"/>
        </w:rPr>
      </w:pPr>
      <w:r>
        <w:rPr>
          <w:rFonts w:ascii="Arial" w:hAnsi="Arial" w:cs="Arial"/>
          <w:sz w:val="24"/>
          <w:szCs w:val="24"/>
          <w:lang w:val="es-CL"/>
        </w:rPr>
        <w:tab/>
        <w:t>El a</w:t>
      </w:r>
      <w:r w:rsidR="005C6731" w:rsidRPr="005C6731">
        <w:rPr>
          <w:rFonts w:ascii="Arial" w:hAnsi="Arial" w:cs="Arial"/>
          <w:sz w:val="24"/>
          <w:szCs w:val="24"/>
          <w:lang w:val="es-CL"/>
        </w:rPr>
        <w:t>rtículo 5</w:t>
      </w:r>
      <w:r>
        <w:rPr>
          <w:rFonts w:ascii="Arial" w:hAnsi="Arial" w:cs="Arial"/>
          <w:sz w:val="24"/>
          <w:szCs w:val="24"/>
          <w:lang w:val="es-CL"/>
        </w:rPr>
        <w:t xml:space="preserve"> s</w:t>
      </w:r>
      <w:r w:rsidR="005C6731" w:rsidRPr="005C6731">
        <w:rPr>
          <w:rFonts w:ascii="Arial" w:hAnsi="Arial" w:cs="Arial"/>
          <w:sz w:val="24"/>
          <w:szCs w:val="24"/>
          <w:lang w:val="es-CL"/>
        </w:rPr>
        <w:t>eñala que a los sostenedores educacionales que no hayan ejercido oportunamente la facultad que les otorga el artículo segundo transitorio de la ley N° 20.845 se les retendrán las subvenciones reguladas en el decreto con fuerza de ley N° 2 de 1998, del Ministerio de Educación, respecto de todos los establecimientos educacionales de su dependencia en las condiciones que señala. Asimismo, regula la forma y condiciones de trasferencia de dichos recursos para el caso de cumplimiento de parte del sostenedor.</w:t>
      </w:r>
    </w:p>
    <w:p w:rsidR="005C6731" w:rsidRPr="005C6731" w:rsidRDefault="006E2810" w:rsidP="00490382">
      <w:pPr>
        <w:tabs>
          <w:tab w:val="left" w:pos="709"/>
        </w:tabs>
        <w:spacing w:before="120"/>
        <w:jc w:val="both"/>
        <w:rPr>
          <w:rFonts w:ascii="Arial" w:hAnsi="Arial" w:cs="Arial"/>
          <w:sz w:val="24"/>
          <w:szCs w:val="24"/>
          <w:lang w:val="es-CL"/>
        </w:rPr>
      </w:pPr>
      <w:r>
        <w:rPr>
          <w:rFonts w:ascii="Arial" w:hAnsi="Arial" w:cs="Arial"/>
          <w:sz w:val="24"/>
          <w:szCs w:val="24"/>
          <w:lang w:val="es-CL"/>
        </w:rPr>
        <w:tab/>
        <w:t>El a</w:t>
      </w:r>
      <w:r w:rsidR="005C6731" w:rsidRPr="005C6731">
        <w:rPr>
          <w:rFonts w:ascii="Arial" w:hAnsi="Arial" w:cs="Arial"/>
          <w:sz w:val="24"/>
          <w:szCs w:val="24"/>
          <w:lang w:val="es-CL"/>
        </w:rPr>
        <w:t>rtículo primero</w:t>
      </w:r>
      <w:r>
        <w:rPr>
          <w:rFonts w:ascii="Arial" w:hAnsi="Arial" w:cs="Arial"/>
          <w:sz w:val="24"/>
          <w:szCs w:val="24"/>
          <w:lang w:val="es-CL"/>
        </w:rPr>
        <w:t xml:space="preserve"> transitorio r</w:t>
      </w:r>
      <w:r w:rsidR="005C6731" w:rsidRPr="005C6731">
        <w:rPr>
          <w:rFonts w:ascii="Arial" w:hAnsi="Arial" w:cs="Arial"/>
          <w:sz w:val="24"/>
          <w:szCs w:val="24"/>
          <w:lang w:val="es-CL"/>
        </w:rPr>
        <w:t xml:space="preserve">egula </w:t>
      </w:r>
      <w:r>
        <w:rPr>
          <w:rFonts w:ascii="Arial" w:hAnsi="Arial" w:cs="Arial"/>
          <w:sz w:val="24"/>
          <w:szCs w:val="24"/>
          <w:lang w:val="es-CL"/>
        </w:rPr>
        <w:t xml:space="preserve">la </w:t>
      </w:r>
      <w:r w:rsidR="005C6731" w:rsidRPr="005C6731">
        <w:rPr>
          <w:rFonts w:ascii="Arial" w:hAnsi="Arial" w:cs="Arial"/>
          <w:sz w:val="24"/>
          <w:szCs w:val="24"/>
          <w:lang w:val="es-CL"/>
        </w:rPr>
        <w:t>situación de los establecimientos educacionales particulares subvencionados en relación al financiamiento compartido.</w:t>
      </w:r>
    </w:p>
    <w:p w:rsidR="005C6731" w:rsidRPr="005C6731" w:rsidRDefault="006E2810" w:rsidP="00490382">
      <w:pPr>
        <w:tabs>
          <w:tab w:val="left" w:pos="709"/>
        </w:tabs>
        <w:spacing w:before="120"/>
        <w:jc w:val="both"/>
        <w:rPr>
          <w:rFonts w:ascii="Arial" w:hAnsi="Arial" w:cs="Arial"/>
          <w:sz w:val="24"/>
          <w:szCs w:val="24"/>
          <w:lang w:val="es-CL"/>
        </w:rPr>
      </w:pPr>
      <w:r>
        <w:rPr>
          <w:rFonts w:ascii="Arial" w:hAnsi="Arial" w:cs="Arial"/>
          <w:sz w:val="24"/>
          <w:szCs w:val="24"/>
          <w:lang w:val="es-CL"/>
        </w:rPr>
        <w:tab/>
        <w:t>El a</w:t>
      </w:r>
      <w:r w:rsidR="005C6731" w:rsidRPr="005C6731">
        <w:rPr>
          <w:rFonts w:ascii="Arial" w:hAnsi="Arial" w:cs="Arial"/>
          <w:sz w:val="24"/>
          <w:szCs w:val="24"/>
          <w:lang w:val="es-CL"/>
        </w:rPr>
        <w:t>rtículo segundo</w:t>
      </w:r>
      <w:r>
        <w:rPr>
          <w:rFonts w:ascii="Arial" w:hAnsi="Arial" w:cs="Arial"/>
          <w:sz w:val="24"/>
          <w:szCs w:val="24"/>
          <w:lang w:val="es-CL"/>
        </w:rPr>
        <w:t xml:space="preserve"> r</w:t>
      </w:r>
      <w:r w:rsidR="005C6731" w:rsidRPr="005C6731">
        <w:rPr>
          <w:rFonts w:ascii="Arial" w:hAnsi="Arial" w:cs="Arial"/>
          <w:sz w:val="24"/>
          <w:szCs w:val="24"/>
          <w:lang w:val="es-CL"/>
        </w:rPr>
        <w:t>egula la situación de los establecimientos educacionales que hayan experimentado suspensión de las actividades académicas en virtud de lo señalado en el artículo 3 de esta ley.</w:t>
      </w:r>
    </w:p>
    <w:p w:rsidR="005C6731" w:rsidRPr="005C6731" w:rsidRDefault="006E2810" w:rsidP="00490382">
      <w:pPr>
        <w:tabs>
          <w:tab w:val="left" w:pos="709"/>
        </w:tabs>
        <w:spacing w:before="120"/>
        <w:jc w:val="both"/>
        <w:rPr>
          <w:rFonts w:ascii="Arial" w:hAnsi="Arial" w:cs="Arial"/>
          <w:sz w:val="24"/>
          <w:szCs w:val="24"/>
          <w:lang w:val="es-CL"/>
        </w:rPr>
      </w:pPr>
      <w:r>
        <w:rPr>
          <w:rFonts w:ascii="Arial" w:hAnsi="Arial" w:cs="Arial"/>
          <w:sz w:val="24"/>
          <w:szCs w:val="24"/>
          <w:lang w:val="es-CL"/>
        </w:rPr>
        <w:tab/>
        <w:t>El a</w:t>
      </w:r>
      <w:r w:rsidR="005C6731" w:rsidRPr="005C6731">
        <w:rPr>
          <w:rFonts w:ascii="Arial" w:hAnsi="Arial" w:cs="Arial"/>
          <w:sz w:val="24"/>
          <w:szCs w:val="24"/>
          <w:lang w:val="es-CL"/>
        </w:rPr>
        <w:t>rtículo tercero</w:t>
      </w:r>
      <w:r>
        <w:rPr>
          <w:rFonts w:ascii="Arial" w:hAnsi="Arial" w:cs="Arial"/>
          <w:sz w:val="24"/>
          <w:szCs w:val="24"/>
          <w:lang w:val="es-CL"/>
        </w:rPr>
        <w:t xml:space="preserve"> p</w:t>
      </w:r>
      <w:r w:rsidR="005C6731" w:rsidRPr="005C6731">
        <w:rPr>
          <w:rFonts w:ascii="Arial" w:hAnsi="Arial" w:cs="Arial"/>
          <w:sz w:val="24"/>
          <w:szCs w:val="24"/>
          <w:lang w:val="es-CL"/>
        </w:rPr>
        <w:t>ermite a los propietarios de establecimientos, hasta el 31 de diciembre de 2018, obtener los permisos de edificación y de recepción simultánea, siempre que los establecimientos y/o sus ampliaciones cumplan con los siguientes requisitos que señala.</w:t>
      </w:r>
    </w:p>
    <w:p w:rsidR="005C6731" w:rsidRPr="005C6731" w:rsidRDefault="006E2810" w:rsidP="00490382">
      <w:pPr>
        <w:tabs>
          <w:tab w:val="left" w:pos="709"/>
        </w:tabs>
        <w:spacing w:before="120"/>
        <w:jc w:val="both"/>
        <w:rPr>
          <w:rFonts w:ascii="Arial" w:hAnsi="Arial" w:cs="Arial"/>
          <w:sz w:val="24"/>
          <w:szCs w:val="24"/>
          <w:lang w:val="es-CL"/>
        </w:rPr>
      </w:pPr>
      <w:r>
        <w:rPr>
          <w:rFonts w:ascii="Arial" w:hAnsi="Arial" w:cs="Arial"/>
          <w:sz w:val="24"/>
          <w:szCs w:val="24"/>
          <w:lang w:val="es-CL"/>
        </w:rPr>
        <w:tab/>
        <w:t>El a</w:t>
      </w:r>
      <w:r w:rsidR="005C6731" w:rsidRPr="005C6731">
        <w:rPr>
          <w:rFonts w:ascii="Arial" w:hAnsi="Arial" w:cs="Arial"/>
          <w:sz w:val="24"/>
          <w:szCs w:val="24"/>
          <w:lang w:val="es-CL"/>
        </w:rPr>
        <w:t>rtículo cuarto</w:t>
      </w:r>
      <w:r>
        <w:rPr>
          <w:rFonts w:ascii="Arial" w:hAnsi="Arial" w:cs="Arial"/>
          <w:sz w:val="24"/>
          <w:szCs w:val="24"/>
          <w:lang w:val="es-CL"/>
        </w:rPr>
        <w:t xml:space="preserve"> e</w:t>
      </w:r>
      <w:r w:rsidR="005C6731" w:rsidRPr="005C6731">
        <w:rPr>
          <w:rFonts w:ascii="Arial" w:hAnsi="Arial" w:cs="Arial"/>
          <w:sz w:val="24"/>
          <w:szCs w:val="24"/>
          <w:lang w:val="es-CL"/>
        </w:rPr>
        <w:t>stablece los documentos que los propietarios deberán presentar ante la dirección de obras municipales respectiva sus características y condiciones.</w:t>
      </w:r>
    </w:p>
    <w:p w:rsidR="005C6731" w:rsidRPr="005C6731" w:rsidRDefault="006E2810" w:rsidP="00490382">
      <w:pPr>
        <w:tabs>
          <w:tab w:val="left" w:pos="709"/>
        </w:tabs>
        <w:spacing w:before="120"/>
        <w:jc w:val="both"/>
        <w:rPr>
          <w:rFonts w:ascii="Arial" w:hAnsi="Arial" w:cs="Arial"/>
          <w:sz w:val="24"/>
          <w:szCs w:val="24"/>
          <w:lang w:val="es-CL"/>
        </w:rPr>
      </w:pPr>
      <w:r>
        <w:rPr>
          <w:rFonts w:ascii="Arial" w:hAnsi="Arial" w:cs="Arial"/>
          <w:sz w:val="24"/>
          <w:szCs w:val="24"/>
          <w:lang w:val="es-CL"/>
        </w:rPr>
        <w:tab/>
        <w:t>El ar</w:t>
      </w:r>
      <w:r w:rsidR="005C6731" w:rsidRPr="005C6731">
        <w:rPr>
          <w:rFonts w:ascii="Arial" w:hAnsi="Arial" w:cs="Arial"/>
          <w:sz w:val="24"/>
          <w:szCs w:val="24"/>
          <w:lang w:val="es-CL"/>
        </w:rPr>
        <w:t>tículo quinto</w:t>
      </w:r>
      <w:r>
        <w:rPr>
          <w:rFonts w:ascii="Arial" w:hAnsi="Arial" w:cs="Arial"/>
          <w:sz w:val="24"/>
          <w:szCs w:val="24"/>
          <w:lang w:val="es-CL"/>
        </w:rPr>
        <w:t xml:space="preserve"> determina </w:t>
      </w:r>
      <w:r w:rsidR="005C6731" w:rsidRPr="005C6731">
        <w:rPr>
          <w:rFonts w:ascii="Arial" w:hAnsi="Arial" w:cs="Arial"/>
          <w:sz w:val="24"/>
          <w:szCs w:val="24"/>
          <w:lang w:val="es-CL"/>
        </w:rPr>
        <w:t>que le corresponderá al Ministerio de Vivienda y Urbanismo, a través de la División de Desarrollo Urbano, emitir los formularios respectivos e impartir las instrucciones para la aplicación de las normas contenidas en los artículos tercero y cuarto transitorios de la presente ley, mediante circulares, que se mantendrán a disposición de cualquier interesado.</w:t>
      </w:r>
    </w:p>
    <w:p w:rsidR="008E6FF9" w:rsidRDefault="00A17896" w:rsidP="00490382">
      <w:pPr>
        <w:pStyle w:val="Ttulo2"/>
        <w:tabs>
          <w:tab w:val="left" w:pos="709"/>
        </w:tabs>
      </w:pPr>
      <w:bookmarkStart w:id="45" w:name="_Toc496527162"/>
      <w:bookmarkStart w:id="46" w:name="_Toc400351710"/>
      <w:bookmarkStart w:id="47" w:name="_Toc81655375"/>
      <w:bookmarkStart w:id="48" w:name="_Toc106429773"/>
      <w:bookmarkStart w:id="49" w:name="_Toc148515256"/>
      <w:bookmarkStart w:id="50" w:name="_Toc344020388"/>
      <w:bookmarkStart w:id="51" w:name="_Toc344020540"/>
      <w:r>
        <w:t>C</w:t>
      </w:r>
      <w:r w:rsidR="00763043">
        <w:t xml:space="preserve">) </w:t>
      </w:r>
      <w:r w:rsidR="008E6FF9">
        <w:t xml:space="preserve">Informe </w:t>
      </w:r>
      <w:proofErr w:type="gramStart"/>
      <w:r w:rsidR="008E6FF9">
        <w:t>financiero</w:t>
      </w:r>
      <w:proofErr w:type="gramEnd"/>
      <w:r w:rsidR="008E6FF9">
        <w:t>.</w:t>
      </w:r>
      <w:bookmarkEnd w:id="45"/>
    </w:p>
    <w:p w:rsidR="006E2810" w:rsidRPr="0064127A" w:rsidRDefault="0064127A" w:rsidP="00490382">
      <w:pPr>
        <w:tabs>
          <w:tab w:val="left" w:pos="709"/>
        </w:tabs>
        <w:spacing w:before="180"/>
        <w:jc w:val="both"/>
        <w:rPr>
          <w:rFonts w:ascii="Arial" w:hAnsi="Arial" w:cs="Arial"/>
          <w:sz w:val="24"/>
          <w:szCs w:val="24"/>
        </w:rPr>
      </w:pPr>
      <w:r w:rsidRPr="0064127A">
        <w:rPr>
          <w:rFonts w:ascii="Arial" w:hAnsi="Arial" w:cs="Arial"/>
          <w:sz w:val="24"/>
          <w:szCs w:val="24"/>
        </w:rPr>
        <w:tab/>
        <w:t xml:space="preserve">En cuanto al </w:t>
      </w:r>
      <w:r>
        <w:rPr>
          <w:rFonts w:ascii="Arial" w:hAnsi="Arial" w:cs="Arial"/>
          <w:sz w:val="24"/>
          <w:szCs w:val="24"/>
        </w:rPr>
        <w:t>e</w:t>
      </w:r>
      <w:r w:rsidR="003D38D8" w:rsidRPr="0064127A">
        <w:rPr>
          <w:rFonts w:ascii="Arial" w:hAnsi="Arial" w:cs="Arial"/>
          <w:sz w:val="24"/>
          <w:szCs w:val="24"/>
        </w:rPr>
        <w:t>fecto</w:t>
      </w:r>
      <w:r>
        <w:rPr>
          <w:rFonts w:ascii="Arial" w:hAnsi="Arial" w:cs="Arial"/>
          <w:sz w:val="24"/>
          <w:szCs w:val="24"/>
        </w:rPr>
        <w:t xml:space="preserve"> fiscal de este</w:t>
      </w:r>
      <w:r w:rsidR="003D38D8" w:rsidRPr="0064127A">
        <w:rPr>
          <w:rFonts w:ascii="Arial" w:hAnsi="Arial" w:cs="Arial"/>
          <w:sz w:val="24"/>
          <w:szCs w:val="24"/>
        </w:rPr>
        <w:t xml:space="preserve"> proyecto de ley</w:t>
      </w:r>
      <w:r>
        <w:rPr>
          <w:rFonts w:ascii="Arial" w:hAnsi="Arial" w:cs="Arial"/>
          <w:sz w:val="24"/>
          <w:szCs w:val="24"/>
        </w:rPr>
        <w:t xml:space="preserve">, </w:t>
      </w:r>
      <w:r w:rsidR="007D7636">
        <w:rPr>
          <w:rFonts w:ascii="Arial" w:hAnsi="Arial" w:cs="Arial"/>
          <w:sz w:val="24"/>
          <w:szCs w:val="24"/>
        </w:rPr>
        <w:t xml:space="preserve">tanto </w:t>
      </w:r>
      <w:r>
        <w:rPr>
          <w:rFonts w:ascii="Arial" w:hAnsi="Arial" w:cs="Arial"/>
          <w:sz w:val="24"/>
          <w:szCs w:val="24"/>
        </w:rPr>
        <w:t>el informe financiero</w:t>
      </w:r>
      <w:r w:rsidR="007D7636">
        <w:rPr>
          <w:rFonts w:ascii="Arial" w:hAnsi="Arial" w:cs="Arial"/>
          <w:sz w:val="24"/>
          <w:szCs w:val="24"/>
        </w:rPr>
        <w:t xml:space="preserve"> original como el complementario señalan </w:t>
      </w:r>
      <w:r>
        <w:rPr>
          <w:rFonts w:ascii="Arial" w:hAnsi="Arial" w:cs="Arial"/>
          <w:sz w:val="24"/>
          <w:szCs w:val="24"/>
        </w:rPr>
        <w:t xml:space="preserve">que </w:t>
      </w:r>
      <w:r w:rsidR="00BA62F9">
        <w:rPr>
          <w:rFonts w:ascii="Arial" w:hAnsi="Arial" w:cs="Arial"/>
          <w:sz w:val="24"/>
          <w:szCs w:val="24"/>
        </w:rPr>
        <w:t>las modificaciones propuestas no representan un mayor gasto fiscal.</w:t>
      </w:r>
    </w:p>
    <w:p w:rsidR="00763043" w:rsidRDefault="008E6FF9" w:rsidP="00490382">
      <w:pPr>
        <w:pStyle w:val="Ttulo2"/>
        <w:tabs>
          <w:tab w:val="left" w:pos="709"/>
        </w:tabs>
      </w:pPr>
      <w:bookmarkStart w:id="52" w:name="_Toc496527163"/>
      <w:r>
        <w:t xml:space="preserve">D) </w:t>
      </w:r>
      <w:r w:rsidR="00E61888">
        <w:t>I</w:t>
      </w:r>
      <w:r w:rsidR="00763043">
        <w:t>ncidencia en la legislación vigente.</w:t>
      </w:r>
      <w:bookmarkEnd w:id="46"/>
      <w:bookmarkEnd w:id="52"/>
    </w:p>
    <w:p w:rsidR="006E2810" w:rsidRDefault="006E2810" w:rsidP="00490382">
      <w:pPr>
        <w:pStyle w:val="Ttulo3"/>
        <w:tabs>
          <w:tab w:val="left" w:pos="709"/>
        </w:tabs>
      </w:pPr>
      <w:bookmarkStart w:id="53" w:name="_Toc496527164"/>
      <w:bookmarkEnd w:id="47"/>
      <w:bookmarkEnd w:id="48"/>
      <w:bookmarkEnd w:id="49"/>
      <w:r>
        <w:t>1. D</w:t>
      </w:r>
      <w:r w:rsidRPr="006E2810">
        <w:t>ecreto con fuerza de ley Nº 2, de 1998, del Ministerio de Educación</w:t>
      </w:r>
      <w:r>
        <w:t>.</w:t>
      </w:r>
      <w:bookmarkEnd w:id="53"/>
    </w:p>
    <w:p w:rsidR="003A197D" w:rsidRDefault="006E2810" w:rsidP="00490382">
      <w:pPr>
        <w:pStyle w:val="Textoindependiente2"/>
        <w:tabs>
          <w:tab w:val="left" w:pos="709"/>
        </w:tabs>
        <w:spacing w:before="120" w:after="0"/>
        <w:ind w:right="0"/>
      </w:pPr>
      <w:r>
        <w:tab/>
        <w:t xml:space="preserve">Este DFL </w:t>
      </w:r>
      <w:r w:rsidRPr="006E2810">
        <w:t xml:space="preserve">fija </w:t>
      </w:r>
      <w:r>
        <w:t xml:space="preserve">el </w:t>
      </w:r>
      <w:r w:rsidRPr="006E2810">
        <w:t>texto refundido, coordinado y sistematizado del decreto con fuerza de ley N° 2, de 1996, sobre Subvención del Estado a Establecimientos Educacionales</w:t>
      </w:r>
      <w:r>
        <w:t>.</w:t>
      </w:r>
    </w:p>
    <w:p w:rsidR="003A197D" w:rsidRDefault="003A197D" w:rsidP="003A197D">
      <w:pPr>
        <w:pStyle w:val="Textoindependiente2"/>
        <w:tabs>
          <w:tab w:val="left" w:pos="709"/>
        </w:tabs>
        <w:spacing w:before="120" w:after="0"/>
        <w:ind w:right="0"/>
      </w:pPr>
      <w:r>
        <w:tab/>
      </w:r>
      <w:r w:rsidR="00490382">
        <w:t xml:space="preserve">La iniciativa </w:t>
      </w:r>
      <w:r w:rsidR="006E2810">
        <w:t xml:space="preserve">modifica </w:t>
      </w:r>
      <w:r>
        <w:t>el</w:t>
      </w:r>
      <w:r w:rsidR="006E2810">
        <w:t xml:space="preserve"> artículo</w:t>
      </w:r>
      <w:r w:rsidR="006E2810" w:rsidRPr="006E2810">
        <w:t xml:space="preserve"> 7 </w:t>
      </w:r>
      <w:proofErr w:type="spellStart"/>
      <w:r w:rsidR="006E2810" w:rsidRPr="006E2810">
        <w:t>septies</w:t>
      </w:r>
      <w:proofErr w:type="spellEnd"/>
      <w:r w:rsidR="006E2810">
        <w:t xml:space="preserve"> </w:t>
      </w:r>
      <w:r>
        <w:t xml:space="preserve">para excluir del Sistema de Admisión Escolar a la modalidad educativa de adultos, a las aulas hospitalarias, a las escuelas cárceles, y a aquellos establecimientos educacionales que impartan exclusivamente el nivel de educación </w:t>
      </w:r>
      <w:proofErr w:type="spellStart"/>
      <w:r>
        <w:t>parvularia</w:t>
      </w:r>
      <w:proofErr w:type="spellEnd"/>
      <w:r>
        <w:t>.</w:t>
      </w:r>
    </w:p>
    <w:p w:rsidR="00490382" w:rsidRDefault="003A197D" w:rsidP="003A197D">
      <w:pPr>
        <w:pStyle w:val="Textoindependiente2"/>
        <w:tabs>
          <w:tab w:val="left" w:pos="709"/>
        </w:tabs>
        <w:spacing w:before="120" w:after="0"/>
        <w:ind w:right="0"/>
      </w:pPr>
      <w:r>
        <w:tab/>
        <w:t>Asimismo, se modifica el artículo 58 H para permitir en caso de muerte del constituyente de la entidad, que la Secretaria Regional Ministerial de Educación autorice que la entidad individual educacional continúe con la función educativa, con otra persona natural como titular.</w:t>
      </w:r>
    </w:p>
    <w:p w:rsidR="00E9280F" w:rsidRDefault="006E2810" w:rsidP="00490382">
      <w:pPr>
        <w:pStyle w:val="Ttulo3"/>
        <w:tabs>
          <w:tab w:val="left" w:pos="709"/>
        </w:tabs>
      </w:pPr>
      <w:bookmarkStart w:id="54" w:name="_Toc496527165"/>
      <w:r>
        <w:t>2</w:t>
      </w:r>
      <w:r w:rsidR="00E9280F">
        <w:t xml:space="preserve">. </w:t>
      </w:r>
      <w:r w:rsidR="00194DBF">
        <w:t>L</w:t>
      </w:r>
      <w:r w:rsidR="00E9280F">
        <w:t>ey</w:t>
      </w:r>
      <w:r w:rsidR="00194DBF">
        <w:t xml:space="preserve"> N</w:t>
      </w:r>
      <w:r w:rsidR="00E9280F">
        <w:t>°</w:t>
      </w:r>
      <w:r w:rsidR="00194DBF">
        <w:t xml:space="preserve"> 20.845</w:t>
      </w:r>
      <w:r w:rsidR="00E9280F">
        <w:t>.</w:t>
      </w:r>
      <w:bookmarkEnd w:id="54"/>
    </w:p>
    <w:p w:rsidR="00194DBF" w:rsidRDefault="00E9280F" w:rsidP="00490382">
      <w:pPr>
        <w:pStyle w:val="Textoindependiente2"/>
        <w:tabs>
          <w:tab w:val="left" w:pos="709"/>
        </w:tabs>
        <w:spacing w:before="120" w:after="0"/>
        <w:ind w:right="0"/>
      </w:pPr>
      <w:r>
        <w:tab/>
      </w:r>
      <w:r w:rsidR="002312F2">
        <w:t xml:space="preserve">El proyecto </w:t>
      </w:r>
      <w:r w:rsidR="00FD4374">
        <w:t xml:space="preserve">regula el artículo segundo y </w:t>
      </w:r>
      <w:r w:rsidR="002312F2">
        <w:t xml:space="preserve">modifica los artículos </w:t>
      </w:r>
      <w:r w:rsidR="002312F2" w:rsidRPr="002312F2">
        <w:t>cuarto</w:t>
      </w:r>
      <w:r w:rsidR="00A33E1B">
        <w:t xml:space="preserve"> y</w:t>
      </w:r>
      <w:r w:rsidR="002312F2" w:rsidRPr="002312F2">
        <w:t xml:space="preserve"> sexto transitorios</w:t>
      </w:r>
      <w:r w:rsidR="002312F2">
        <w:t xml:space="preserve"> de la l</w:t>
      </w:r>
      <w:r>
        <w:t>ey de inclusión escolar, que regula la admisión de los y las estudiantes, elimina el financiamiento compartido y prohíbe el lucro en establecimientos educacionales que reciben aportes del Estado</w:t>
      </w:r>
      <w:r w:rsidR="000736A9">
        <w:t xml:space="preserve">, con objeto de </w:t>
      </w:r>
      <w:r w:rsidR="000736A9" w:rsidRPr="000736A9">
        <w:t xml:space="preserve">adecuar la regulación de arriendos, debido a que la norma genérica de valoración </w:t>
      </w:r>
      <w:r w:rsidR="000736A9">
        <w:t xml:space="preserve">de los mismos </w:t>
      </w:r>
      <w:r w:rsidR="000736A9" w:rsidRPr="000736A9">
        <w:t xml:space="preserve">no siempre se ajusta a la realidad de los inmuebles con arriendos previos a la </w:t>
      </w:r>
      <w:r w:rsidR="000736A9">
        <w:t>dictación de esta l</w:t>
      </w:r>
      <w:r w:rsidR="000736A9" w:rsidRPr="000736A9">
        <w:t>ey.</w:t>
      </w:r>
    </w:p>
    <w:p w:rsidR="005F51C7" w:rsidRPr="005F51C7" w:rsidRDefault="00D34045" w:rsidP="00490382">
      <w:pPr>
        <w:pStyle w:val="Ttulo3"/>
        <w:tabs>
          <w:tab w:val="left" w:pos="709"/>
        </w:tabs>
      </w:pPr>
      <w:bookmarkStart w:id="55" w:name="_Toc496527166"/>
      <w:r>
        <w:t xml:space="preserve">3. </w:t>
      </w:r>
      <w:r w:rsidR="005F51C7" w:rsidRPr="005F51C7">
        <w:t xml:space="preserve">Ley </w:t>
      </w:r>
      <w:r w:rsidR="00A33E1B" w:rsidRPr="005F51C7">
        <w:t>N° 20.981</w:t>
      </w:r>
      <w:r w:rsidR="005F51C7" w:rsidRPr="005F51C7">
        <w:t>.</w:t>
      </w:r>
      <w:bookmarkEnd w:id="55"/>
    </w:p>
    <w:p w:rsidR="00490382" w:rsidRPr="00310AF1" w:rsidRDefault="005F51C7" w:rsidP="00490382">
      <w:pPr>
        <w:pStyle w:val="Textoindependiente2"/>
        <w:tabs>
          <w:tab w:val="left" w:pos="709"/>
        </w:tabs>
        <w:spacing w:before="120" w:after="0"/>
        <w:ind w:right="0"/>
      </w:pPr>
      <w:r>
        <w:rPr>
          <w:lang w:val="es-ES_tradnl"/>
        </w:rPr>
        <w:tab/>
        <w:t>Se m</w:t>
      </w:r>
      <w:r w:rsidRPr="005F51C7">
        <w:rPr>
          <w:lang w:val="es-ES_tradnl"/>
        </w:rPr>
        <w:t>odif</w:t>
      </w:r>
      <w:r>
        <w:rPr>
          <w:lang w:val="es-ES_tradnl"/>
        </w:rPr>
        <w:t>i</w:t>
      </w:r>
      <w:r w:rsidRPr="005F51C7">
        <w:rPr>
          <w:lang w:val="es-ES_tradnl"/>
        </w:rPr>
        <w:t>ca la letra g) de la Glosa 04 de la Partida 09 Capítulo 01, Programa 30, Subtítulo 24, Ítem 03, Asignación 200, de la ley N° 20.981, de Presupuestos del Sector Público para el año 2017</w:t>
      </w:r>
      <w:r w:rsidR="00490382">
        <w:rPr>
          <w:lang w:val="es-ES_tradnl"/>
        </w:rPr>
        <w:t>,</w:t>
      </w:r>
      <w:r w:rsidR="00490382" w:rsidRPr="00310AF1">
        <w:t xml:space="preserve"> corrig</w:t>
      </w:r>
      <w:r w:rsidR="00490382">
        <w:t>i</w:t>
      </w:r>
      <w:r w:rsidR="00490382" w:rsidRPr="00310AF1">
        <w:t>e</w:t>
      </w:r>
      <w:r w:rsidR="00490382">
        <w:t>ndo</w:t>
      </w:r>
      <w:r w:rsidR="00490382" w:rsidRPr="00310AF1">
        <w:t xml:space="preserve"> un error de referencia, para habilitar el pago de la Beca de Excelencia Académica durante el año en curso.</w:t>
      </w:r>
    </w:p>
    <w:p w:rsidR="00C8132A" w:rsidRDefault="00C8132A" w:rsidP="00490382">
      <w:pPr>
        <w:pStyle w:val="Ttulo3"/>
        <w:tabs>
          <w:tab w:val="left" w:pos="709"/>
        </w:tabs>
      </w:pPr>
      <w:bookmarkStart w:id="56" w:name="_Toc496527167"/>
      <w:r>
        <w:t>4. D</w:t>
      </w:r>
      <w:r w:rsidRPr="00C8132A">
        <w:t>ecreto N° 104, de 1977, del Ministerio del Interior</w:t>
      </w:r>
      <w:r>
        <w:t>.</w:t>
      </w:r>
      <w:bookmarkEnd w:id="56"/>
    </w:p>
    <w:p w:rsidR="00490382" w:rsidRDefault="00C8132A" w:rsidP="00490382">
      <w:pPr>
        <w:pStyle w:val="Textoindependiente2"/>
        <w:tabs>
          <w:tab w:val="left" w:pos="709"/>
        </w:tabs>
        <w:spacing w:before="120" w:after="0"/>
        <w:ind w:right="0"/>
        <w:rPr>
          <w:lang w:val="es-CL"/>
        </w:rPr>
      </w:pPr>
      <w:r>
        <w:tab/>
        <w:t>Este decreto</w:t>
      </w:r>
      <w:r w:rsidR="00490382">
        <w:t>, que</w:t>
      </w:r>
      <w:r>
        <w:t xml:space="preserve"> </w:t>
      </w:r>
      <w:r w:rsidRPr="00C8132A">
        <w:t>fija el texto refundido, coordinado y sistematizado del Título I de la ley N° 16.282</w:t>
      </w:r>
      <w:r w:rsidR="00490382">
        <w:t xml:space="preserve">, establece </w:t>
      </w:r>
      <w:r w:rsidR="00490382" w:rsidRPr="00490382">
        <w:rPr>
          <w:lang w:val="es-CL"/>
        </w:rPr>
        <w:t>disposiciones permanentes para casos de sismos o cat</w:t>
      </w:r>
      <w:r w:rsidR="00490382">
        <w:rPr>
          <w:lang w:val="es-CL"/>
        </w:rPr>
        <w:t>á</w:t>
      </w:r>
      <w:r w:rsidR="00490382" w:rsidRPr="00490382">
        <w:rPr>
          <w:lang w:val="es-CL"/>
        </w:rPr>
        <w:t>strofes</w:t>
      </w:r>
      <w:r w:rsidR="00490382">
        <w:rPr>
          <w:lang w:val="es-CL"/>
        </w:rPr>
        <w:t>.</w:t>
      </w:r>
    </w:p>
    <w:p w:rsidR="00C8132A" w:rsidRPr="00490382" w:rsidRDefault="00490382" w:rsidP="00490382">
      <w:pPr>
        <w:pStyle w:val="Textoindependiente2"/>
        <w:tabs>
          <w:tab w:val="left" w:pos="709"/>
        </w:tabs>
        <w:spacing w:before="120" w:after="0"/>
        <w:ind w:right="0"/>
        <w:rPr>
          <w:lang w:val="es-CL"/>
        </w:rPr>
      </w:pPr>
      <w:r>
        <w:rPr>
          <w:lang w:val="es-CL"/>
        </w:rPr>
        <w:tab/>
        <w:t xml:space="preserve">El proyecto </w:t>
      </w:r>
      <w:r w:rsidRPr="00490382">
        <w:rPr>
          <w:lang w:val="es-CL"/>
        </w:rPr>
        <w:t>faculta a la Subsecretaría de Educación para exceptuar, en casos de emergencias o catástrofes y de manera transitoria, a un establecimiento educacional del cumplimiento de las normas de la jornada escolar completa diurna.</w:t>
      </w:r>
    </w:p>
    <w:p w:rsidR="00A85E57" w:rsidRDefault="00B63032" w:rsidP="00490382">
      <w:pPr>
        <w:pStyle w:val="Ttulo1"/>
        <w:tabs>
          <w:tab w:val="left" w:pos="709"/>
        </w:tabs>
        <w:spacing w:before="600"/>
        <w:jc w:val="both"/>
        <w:rPr>
          <w:rFonts w:cs="Arial"/>
        </w:rPr>
      </w:pPr>
      <w:bookmarkStart w:id="57" w:name="_Toc81655391"/>
      <w:bookmarkStart w:id="58" w:name="_Toc106429784"/>
      <w:bookmarkStart w:id="59" w:name="_Toc148515272"/>
      <w:bookmarkStart w:id="60" w:name="_Toc400351720"/>
      <w:bookmarkStart w:id="61" w:name="_Toc496527168"/>
      <w:bookmarkEnd w:id="50"/>
      <w:bookmarkEnd w:id="51"/>
      <w:r>
        <w:rPr>
          <w:rFonts w:cs="Arial"/>
        </w:rPr>
        <w:t>I</w:t>
      </w:r>
      <w:r w:rsidR="004B5CE6">
        <w:rPr>
          <w:rFonts w:cs="Arial"/>
        </w:rPr>
        <w:t>II</w:t>
      </w:r>
      <w:r w:rsidR="00A85E57">
        <w:rPr>
          <w:rFonts w:cs="Arial"/>
        </w:rPr>
        <w:t>. DISCUSIÓN Y VOTACIÓN DEL PROYECTO.</w:t>
      </w:r>
      <w:bookmarkEnd w:id="57"/>
      <w:bookmarkEnd w:id="58"/>
      <w:bookmarkEnd w:id="59"/>
      <w:bookmarkEnd w:id="60"/>
      <w:bookmarkEnd w:id="61"/>
    </w:p>
    <w:p w:rsidR="00DF0341" w:rsidRPr="003D761B" w:rsidRDefault="00FF2CE8" w:rsidP="00490382">
      <w:pPr>
        <w:pStyle w:val="Ttulo2"/>
        <w:tabs>
          <w:tab w:val="left" w:pos="709"/>
        </w:tabs>
      </w:pPr>
      <w:bookmarkStart w:id="62" w:name="_Toc400351778"/>
      <w:bookmarkStart w:id="63" w:name="_Toc496527169"/>
      <w:r>
        <w:t xml:space="preserve">A) </w:t>
      </w:r>
      <w:r w:rsidR="00D459FF">
        <w:t>Presentación del proyecto</w:t>
      </w:r>
      <w:r>
        <w:t>.</w:t>
      </w:r>
      <w:bookmarkEnd w:id="62"/>
      <w:bookmarkEnd w:id="63"/>
    </w:p>
    <w:p w:rsidR="005226BD" w:rsidRPr="005226BD" w:rsidRDefault="006156BB" w:rsidP="005226BD">
      <w:pPr>
        <w:pStyle w:val="Textoindependiente2"/>
        <w:tabs>
          <w:tab w:val="clear" w:pos="3119"/>
          <w:tab w:val="left" w:pos="709"/>
        </w:tabs>
        <w:spacing w:after="0"/>
        <w:ind w:right="0"/>
        <w:rPr>
          <w:rFonts w:cs="Arial"/>
          <w:lang w:val="es-CL"/>
        </w:rPr>
      </w:pPr>
      <w:r>
        <w:rPr>
          <w:rFonts w:cs="Arial"/>
        </w:rPr>
        <w:tab/>
        <w:t xml:space="preserve">La </w:t>
      </w:r>
      <w:r w:rsidR="005D548B">
        <w:rPr>
          <w:rFonts w:cs="Arial"/>
        </w:rPr>
        <w:t xml:space="preserve">Subsecretaria </w:t>
      </w:r>
      <w:r w:rsidR="009431A2">
        <w:rPr>
          <w:rFonts w:cs="Arial"/>
        </w:rPr>
        <w:t xml:space="preserve">de Educación, señora </w:t>
      </w:r>
      <w:r w:rsidR="005D548B">
        <w:rPr>
          <w:rFonts w:cs="Arial"/>
        </w:rPr>
        <w:t xml:space="preserve">Valentina </w:t>
      </w:r>
      <w:r w:rsidR="005D548B">
        <w:rPr>
          <w:rFonts w:cs="Arial"/>
          <w:b/>
        </w:rPr>
        <w:t>Quiroga</w:t>
      </w:r>
      <w:r w:rsidR="00725CDD">
        <w:rPr>
          <w:rFonts w:cs="Arial"/>
        </w:rPr>
        <w:t xml:space="preserve"> efectuó la </w:t>
      </w:r>
      <w:hyperlink r:id="rId8" w:history="1">
        <w:r w:rsidR="00725CDD" w:rsidRPr="005226BD">
          <w:rPr>
            <w:rStyle w:val="Hipervnculo"/>
            <w:rFonts w:cs="Arial"/>
          </w:rPr>
          <w:t>presentación</w:t>
        </w:r>
      </w:hyperlink>
      <w:r w:rsidR="00725CDD">
        <w:rPr>
          <w:rFonts w:cs="Arial"/>
        </w:rPr>
        <w:t xml:space="preserve"> del proyecto en la sesión </w:t>
      </w:r>
      <w:r w:rsidR="00AC1137">
        <w:rPr>
          <w:rFonts w:cs="Arial"/>
        </w:rPr>
        <w:t>319</w:t>
      </w:r>
      <w:r w:rsidR="00725CDD">
        <w:rPr>
          <w:rFonts w:cs="Arial"/>
        </w:rPr>
        <w:t xml:space="preserve">ª, de fecha </w:t>
      </w:r>
      <w:r w:rsidR="00AC1137">
        <w:rPr>
          <w:rFonts w:cs="Arial"/>
        </w:rPr>
        <w:t>18</w:t>
      </w:r>
      <w:r w:rsidR="00725CDD">
        <w:rPr>
          <w:rFonts w:cs="Arial"/>
        </w:rPr>
        <w:t xml:space="preserve"> de </w:t>
      </w:r>
      <w:r w:rsidR="00AC1137">
        <w:rPr>
          <w:rFonts w:cs="Arial"/>
        </w:rPr>
        <w:t>octu</w:t>
      </w:r>
      <w:r w:rsidR="00725CDD">
        <w:rPr>
          <w:rFonts w:cs="Arial"/>
        </w:rPr>
        <w:t>bre de 201</w:t>
      </w:r>
      <w:r w:rsidR="00AC1137">
        <w:rPr>
          <w:rFonts w:cs="Arial"/>
        </w:rPr>
        <w:t>7</w:t>
      </w:r>
      <w:r w:rsidR="00725CDD">
        <w:rPr>
          <w:rFonts w:cs="Arial"/>
        </w:rPr>
        <w:t xml:space="preserve">. </w:t>
      </w:r>
      <w:r w:rsidR="005226BD" w:rsidRPr="005226BD">
        <w:rPr>
          <w:rFonts w:cs="Arial"/>
          <w:lang w:val="es-CL"/>
        </w:rPr>
        <w:t>Expresó</w:t>
      </w:r>
      <w:r w:rsidR="005226BD">
        <w:rPr>
          <w:rFonts w:cs="Arial"/>
          <w:lang w:val="es-CL"/>
        </w:rPr>
        <w:t xml:space="preserve"> </w:t>
      </w:r>
      <w:r w:rsidR="005226BD" w:rsidRPr="005226BD">
        <w:rPr>
          <w:rFonts w:cs="Arial"/>
          <w:lang w:val="es-CL"/>
        </w:rPr>
        <w:t>que las ideas centrales de la iniciativa, dicen relación con las siguientes materias:</w:t>
      </w:r>
    </w:p>
    <w:p w:rsidR="005226BD" w:rsidRPr="005226BD" w:rsidRDefault="005226BD" w:rsidP="005226BD">
      <w:pPr>
        <w:tabs>
          <w:tab w:val="left" w:pos="709"/>
          <w:tab w:val="left" w:pos="2268"/>
        </w:tabs>
        <w:spacing w:before="120"/>
        <w:jc w:val="both"/>
        <w:rPr>
          <w:rFonts w:ascii="Arial" w:hAnsi="Arial" w:cs="Arial"/>
          <w:sz w:val="24"/>
          <w:lang w:val="es-CL"/>
        </w:rPr>
      </w:pPr>
      <w:r w:rsidRPr="005226BD">
        <w:rPr>
          <w:rFonts w:ascii="Arial" w:hAnsi="Arial" w:cs="Arial"/>
          <w:sz w:val="24"/>
          <w:lang w:val="es-CL"/>
        </w:rPr>
        <w:tab/>
        <w:t xml:space="preserve">1. Realizar adecuaciones a las normas introducidas por la ley de Inclusión Escolar con los siguientes objetivos: a) ajustar, al valor comprometido durante la discusión de la ley, el valor de los arriendos; b) facilitar el proceso de </w:t>
      </w:r>
      <w:proofErr w:type="spellStart"/>
      <w:r w:rsidRPr="005226BD">
        <w:rPr>
          <w:rFonts w:ascii="Arial" w:hAnsi="Arial" w:cs="Arial"/>
          <w:sz w:val="24"/>
          <w:lang w:val="es-CL"/>
        </w:rPr>
        <w:t>autocompra</w:t>
      </w:r>
      <w:proofErr w:type="spellEnd"/>
      <w:r w:rsidRPr="005226BD">
        <w:rPr>
          <w:rFonts w:ascii="Arial" w:hAnsi="Arial" w:cs="Arial"/>
          <w:sz w:val="24"/>
          <w:lang w:val="es-CL"/>
        </w:rPr>
        <w:t xml:space="preserve"> sin intermediación bancaria; c) excluir del Sistema de Admisión Escolar a los establecimientos que impartan exclusivamente educación de párvulos; d) resolver la situación causada por el fallecimiento de la persona que constituyó una entidad individual educacional; y e) establecer condiciones para la adecuación a la normativa para aquellos sostenedores que caigan en incumplimiento.</w:t>
      </w:r>
    </w:p>
    <w:p w:rsidR="005226BD" w:rsidRPr="005226BD" w:rsidRDefault="005226BD" w:rsidP="005226BD">
      <w:pPr>
        <w:tabs>
          <w:tab w:val="left" w:pos="709"/>
          <w:tab w:val="left" w:pos="2268"/>
        </w:tabs>
        <w:spacing w:before="120"/>
        <w:jc w:val="both"/>
        <w:rPr>
          <w:rFonts w:ascii="Arial" w:hAnsi="Arial" w:cs="Arial"/>
          <w:sz w:val="24"/>
          <w:lang w:val="es-CL"/>
        </w:rPr>
      </w:pPr>
      <w:r w:rsidRPr="005226BD">
        <w:rPr>
          <w:rFonts w:ascii="Arial" w:hAnsi="Arial" w:cs="Arial"/>
          <w:sz w:val="24"/>
          <w:lang w:val="es-CL"/>
        </w:rPr>
        <w:tab/>
        <w:t>2. Fijar un mecanismo transitorio para la regularización de inmuebles educacionales.</w:t>
      </w:r>
    </w:p>
    <w:p w:rsidR="005226BD" w:rsidRPr="005226BD" w:rsidRDefault="005226BD" w:rsidP="005226BD">
      <w:pPr>
        <w:tabs>
          <w:tab w:val="left" w:pos="709"/>
          <w:tab w:val="left" w:pos="2268"/>
        </w:tabs>
        <w:spacing w:before="120"/>
        <w:jc w:val="both"/>
        <w:rPr>
          <w:rFonts w:ascii="Arial" w:hAnsi="Arial" w:cs="Arial"/>
          <w:sz w:val="24"/>
          <w:lang w:val="es-CL"/>
        </w:rPr>
      </w:pPr>
      <w:r w:rsidRPr="005226BD">
        <w:rPr>
          <w:rFonts w:ascii="Arial" w:hAnsi="Arial" w:cs="Arial"/>
          <w:sz w:val="24"/>
          <w:lang w:val="es-CL"/>
        </w:rPr>
        <w:tab/>
        <w:t>3. Fijar un mecanismo permanente para atender situaciones de pago de subvención en casos de emergencias.</w:t>
      </w:r>
    </w:p>
    <w:p w:rsidR="005226BD" w:rsidRPr="005226BD" w:rsidRDefault="005226BD" w:rsidP="005226BD">
      <w:pPr>
        <w:tabs>
          <w:tab w:val="left" w:pos="709"/>
          <w:tab w:val="left" w:pos="2268"/>
        </w:tabs>
        <w:spacing w:before="120"/>
        <w:jc w:val="both"/>
        <w:rPr>
          <w:rFonts w:ascii="Arial" w:hAnsi="Arial" w:cs="Arial"/>
          <w:sz w:val="24"/>
          <w:lang w:val="es-CL"/>
        </w:rPr>
      </w:pPr>
      <w:r w:rsidRPr="005226BD">
        <w:rPr>
          <w:rFonts w:ascii="Arial" w:hAnsi="Arial" w:cs="Arial"/>
          <w:sz w:val="24"/>
          <w:lang w:val="es-CL"/>
        </w:rPr>
        <w:tab/>
        <w:t>4. Adecuar la situación de dos establecimientos a las normas del Financiamiento Compartido (FICOM).</w:t>
      </w:r>
    </w:p>
    <w:p w:rsidR="005226BD" w:rsidRPr="005226BD" w:rsidRDefault="005226BD" w:rsidP="005226BD">
      <w:pPr>
        <w:tabs>
          <w:tab w:val="left" w:pos="709"/>
          <w:tab w:val="left" w:pos="2268"/>
        </w:tabs>
        <w:spacing w:before="120"/>
        <w:jc w:val="both"/>
        <w:rPr>
          <w:rFonts w:ascii="Arial" w:hAnsi="Arial" w:cs="Arial"/>
          <w:sz w:val="24"/>
          <w:lang w:val="es-CL"/>
        </w:rPr>
      </w:pPr>
      <w:r w:rsidRPr="005226BD">
        <w:rPr>
          <w:rFonts w:ascii="Arial" w:hAnsi="Arial" w:cs="Arial"/>
          <w:sz w:val="24"/>
          <w:lang w:val="es-CL"/>
        </w:rPr>
        <w:tab/>
        <w:t>5. Corregir una referencia desactualizada en la ley de Presupuesto vigente.</w:t>
      </w:r>
    </w:p>
    <w:p w:rsidR="005226BD" w:rsidRPr="005226BD" w:rsidRDefault="005226BD" w:rsidP="005226BD">
      <w:pPr>
        <w:tabs>
          <w:tab w:val="left" w:pos="709"/>
          <w:tab w:val="left" w:pos="2268"/>
        </w:tabs>
        <w:spacing w:before="120"/>
        <w:jc w:val="both"/>
        <w:rPr>
          <w:rFonts w:ascii="Arial" w:hAnsi="Arial" w:cs="Arial"/>
          <w:sz w:val="24"/>
          <w:lang w:val="es-CL"/>
        </w:rPr>
      </w:pPr>
      <w:r w:rsidRPr="005226BD">
        <w:rPr>
          <w:rFonts w:ascii="Arial" w:hAnsi="Arial" w:cs="Arial"/>
          <w:sz w:val="24"/>
          <w:lang w:val="es-CL"/>
        </w:rPr>
        <w:tab/>
        <w:t>En relación a los avances en la implementación de la ley de Inclusión realzó los siguientes aspectos:</w:t>
      </w:r>
    </w:p>
    <w:p w:rsidR="005226BD" w:rsidRPr="005226BD" w:rsidRDefault="005226BD" w:rsidP="005226BD">
      <w:pPr>
        <w:tabs>
          <w:tab w:val="left" w:pos="709"/>
          <w:tab w:val="left" w:pos="2268"/>
        </w:tabs>
        <w:spacing w:before="120"/>
        <w:jc w:val="both"/>
        <w:rPr>
          <w:rFonts w:ascii="Arial" w:hAnsi="Arial" w:cs="Arial"/>
          <w:sz w:val="24"/>
          <w:lang w:val="es-CL"/>
        </w:rPr>
      </w:pPr>
      <w:r w:rsidRPr="005226BD">
        <w:rPr>
          <w:rFonts w:ascii="Arial" w:hAnsi="Arial" w:cs="Arial"/>
          <w:sz w:val="24"/>
          <w:lang w:val="es-CL"/>
        </w:rPr>
        <w:tab/>
        <w:t>1. En cuanto a la transferencia de calidad de sostenedor a entidades sin fines de lucro, precisó que 5.862 es el total de establecimientos particulares subvencionados en funcionamiento y, de ellos, 3.710 ya se han transferido o están adecuándose; a su vez, de estos establecimientos 2.354 se han transferido o están en trámite de transferencia, 1.005 ya eran sin fines de lucro antes de la entrada en vigencia de la ley, y 351 establecimientos han creado una entidad sin fines de lucro.</w:t>
      </w:r>
    </w:p>
    <w:p w:rsidR="005226BD" w:rsidRPr="005226BD" w:rsidRDefault="005226BD" w:rsidP="005226BD">
      <w:pPr>
        <w:tabs>
          <w:tab w:val="left" w:pos="709"/>
          <w:tab w:val="left" w:pos="2268"/>
        </w:tabs>
        <w:spacing w:before="120"/>
        <w:jc w:val="both"/>
        <w:rPr>
          <w:rFonts w:ascii="Arial" w:hAnsi="Arial" w:cs="Arial"/>
          <w:sz w:val="24"/>
          <w:lang w:val="es-CL"/>
        </w:rPr>
      </w:pPr>
      <w:r w:rsidRPr="005226BD">
        <w:rPr>
          <w:rFonts w:ascii="Arial" w:hAnsi="Arial" w:cs="Arial"/>
          <w:sz w:val="24"/>
          <w:lang w:val="es-CL"/>
        </w:rPr>
        <w:tab/>
        <w:t>Lo anterior, representa el 62% de los establecimientos, y 66% de la matrícula de establecimientos particulares subvencionados. Asimismo, a 1.979 establecimientos se les está consultando sobre su adecuación al plazo del 31 de diciembre, de los cuales, el 28% aún no ha respondido la consulta y el 72% restante si ha respondido ya sea en el sentido que se adecuaran en el plazo (el 97%) o que no lo haría (3%).</w:t>
      </w:r>
    </w:p>
    <w:p w:rsidR="005226BD" w:rsidRPr="005226BD" w:rsidRDefault="005226BD" w:rsidP="005226BD">
      <w:pPr>
        <w:tabs>
          <w:tab w:val="left" w:pos="709"/>
          <w:tab w:val="left" w:pos="2268"/>
        </w:tabs>
        <w:spacing w:before="120"/>
        <w:jc w:val="both"/>
        <w:rPr>
          <w:rFonts w:ascii="Arial" w:hAnsi="Arial" w:cs="Arial"/>
          <w:sz w:val="24"/>
          <w:lang w:val="es-CL"/>
        </w:rPr>
      </w:pPr>
      <w:r w:rsidRPr="005226BD">
        <w:rPr>
          <w:rFonts w:ascii="Arial" w:hAnsi="Arial" w:cs="Arial"/>
          <w:sz w:val="24"/>
          <w:lang w:val="es-CL"/>
        </w:rPr>
        <w:tab/>
        <w:t>2. Respecto de la situación del paso de establecimientos educacionales a particulares pagados, expresó que se había estimado un universo de entre 160 y 200 establecimientos, sin considerar los jardines infantiles y escuelas de lenguaje.</w:t>
      </w:r>
    </w:p>
    <w:p w:rsidR="005226BD" w:rsidRPr="005226BD" w:rsidRDefault="005226BD" w:rsidP="005226BD">
      <w:pPr>
        <w:tabs>
          <w:tab w:val="left" w:pos="709"/>
          <w:tab w:val="left" w:pos="2268"/>
        </w:tabs>
        <w:spacing w:before="120"/>
        <w:jc w:val="both"/>
        <w:rPr>
          <w:rFonts w:ascii="Arial" w:hAnsi="Arial" w:cs="Arial"/>
          <w:sz w:val="24"/>
          <w:lang w:val="es-CL"/>
        </w:rPr>
      </w:pPr>
      <w:r w:rsidRPr="005226BD">
        <w:rPr>
          <w:rFonts w:ascii="Arial" w:hAnsi="Arial" w:cs="Arial"/>
          <w:sz w:val="24"/>
          <w:lang w:val="es-CL"/>
        </w:rPr>
        <w:tab/>
        <w:t>Sin embargo, han sido 85 los establecimientos de educación general que presentaron la solicitud de paso a pagado; de ellos, 33 han manifestado a sus comunidades y/o al Ministerio su desistimiento; 41 han manifestado mantener su decisión o han rechazado reunirse con el Ministerio, y 11 han accedido a revisar su situación, pero no han revertido su decisión.</w:t>
      </w:r>
    </w:p>
    <w:p w:rsidR="005226BD" w:rsidRPr="005226BD" w:rsidRDefault="005226BD" w:rsidP="005226BD">
      <w:pPr>
        <w:tabs>
          <w:tab w:val="left" w:pos="709"/>
          <w:tab w:val="left" w:pos="2268"/>
        </w:tabs>
        <w:spacing w:before="120"/>
        <w:jc w:val="both"/>
        <w:rPr>
          <w:rFonts w:ascii="Arial" w:hAnsi="Arial" w:cs="Arial"/>
          <w:sz w:val="24"/>
          <w:lang w:val="es-CL"/>
        </w:rPr>
      </w:pPr>
      <w:r w:rsidRPr="005226BD">
        <w:rPr>
          <w:rFonts w:ascii="Arial" w:hAnsi="Arial" w:cs="Arial"/>
          <w:sz w:val="24"/>
          <w:lang w:val="es-CL"/>
        </w:rPr>
        <w:tab/>
        <w:t xml:space="preserve">3. Respecto de la situación de arriendos y </w:t>
      </w:r>
      <w:proofErr w:type="spellStart"/>
      <w:r w:rsidRPr="005226BD">
        <w:rPr>
          <w:rFonts w:ascii="Arial" w:hAnsi="Arial" w:cs="Arial"/>
          <w:sz w:val="24"/>
          <w:lang w:val="es-CL"/>
        </w:rPr>
        <w:t>autocompra</w:t>
      </w:r>
      <w:proofErr w:type="spellEnd"/>
      <w:r w:rsidRPr="005226BD">
        <w:rPr>
          <w:rFonts w:ascii="Arial" w:hAnsi="Arial" w:cs="Arial"/>
          <w:sz w:val="24"/>
          <w:lang w:val="es-CL"/>
        </w:rPr>
        <w:t>, manifestó que la ley de Inclusión Escolar fijó el parámetro para la valorización de los inmuebles bajo la hipótesis que el avalúo fiscal corresponde a una cifra aproximada al 60% del valor comercial de un inmueble, valor que se actualiza cada 4 años.</w:t>
      </w:r>
    </w:p>
    <w:p w:rsidR="005226BD" w:rsidRPr="005226BD" w:rsidRDefault="005226BD" w:rsidP="005226BD">
      <w:pPr>
        <w:tabs>
          <w:tab w:val="left" w:pos="709"/>
          <w:tab w:val="left" w:pos="2268"/>
        </w:tabs>
        <w:spacing w:before="120"/>
        <w:jc w:val="both"/>
        <w:rPr>
          <w:rFonts w:ascii="Arial" w:hAnsi="Arial" w:cs="Arial"/>
          <w:sz w:val="24"/>
          <w:lang w:val="es-CL"/>
        </w:rPr>
      </w:pPr>
      <w:r w:rsidRPr="005226BD">
        <w:rPr>
          <w:rFonts w:ascii="Arial" w:hAnsi="Arial" w:cs="Arial"/>
          <w:sz w:val="24"/>
          <w:lang w:val="es-CL"/>
        </w:rPr>
        <w:tab/>
        <w:t>Un estudio general realizado por el Servicio de Impuestos Internos, para predios en que se pudo evaluar la tasación fiscal y el precio de enajenación, determinó que el promedio de los avalúos alcanzó al 57% de los valores efectivos de enajenación, pero la mediana de dichos avalúos era de solo el 48% de dicho valor. Sin embargo, para los establecimientos educacionales el promedio fue de 66% y la mediana de 44%.</w:t>
      </w:r>
    </w:p>
    <w:p w:rsidR="005226BD" w:rsidRPr="005226BD" w:rsidRDefault="005226BD" w:rsidP="005226BD">
      <w:pPr>
        <w:tabs>
          <w:tab w:val="left" w:pos="709"/>
          <w:tab w:val="left" w:pos="2268"/>
        </w:tabs>
        <w:spacing w:before="120"/>
        <w:jc w:val="both"/>
        <w:rPr>
          <w:rFonts w:ascii="Arial" w:hAnsi="Arial" w:cs="Arial"/>
          <w:sz w:val="24"/>
          <w:lang w:val="es-CL"/>
        </w:rPr>
      </w:pPr>
      <w:r w:rsidRPr="005226BD">
        <w:rPr>
          <w:rFonts w:ascii="Arial" w:hAnsi="Arial" w:cs="Arial"/>
          <w:sz w:val="24"/>
          <w:lang w:val="es-CL"/>
        </w:rPr>
        <w:tab/>
        <w:t xml:space="preserve">Complementó el Secretario Ejecutivo de la Reforma Educacional, señor Andrés </w:t>
      </w:r>
      <w:r w:rsidRPr="005226BD">
        <w:rPr>
          <w:rFonts w:ascii="Arial" w:hAnsi="Arial" w:cs="Arial"/>
          <w:b/>
          <w:sz w:val="24"/>
          <w:lang w:val="es-CL"/>
        </w:rPr>
        <w:t>Palma</w:t>
      </w:r>
      <w:r w:rsidRPr="005226BD">
        <w:rPr>
          <w:rFonts w:ascii="Arial" w:hAnsi="Arial" w:cs="Arial"/>
          <w:sz w:val="24"/>
          <w:lang w:val="es-CL"/>
        </w:rPr>
        <w:t xml:space="preserve"> quien se refirió a los contenidos específicos del proyecto. Al respecto distinguió entre:</w:t>
      </w:r>
    </w:p>
    <w:p w:rsidR="005226BD" w:rsidRPr="005226BD" w:rsidRDefault="005226BD" w:rsidP="005226BD">
      <w:pPr>
        <w:tabs>
          <w:tab w:val="left" w:pos="709"/>
          <w:tab w:val="left" w:pos="2268"/>
        </w:tabs>
        <w:spacing w:before="120"/>
        <w:jc w:val="both"/>
        <w:rPr>
          <w:rFonts w:ascii="Arial" w:hAnsi="Arial" w:cs="Arial"/>
          <w:sz w:val="24"/>
          <w:lang w:val="es-CL"/>
        </w:rPr>
      </w:pPr>
      <w:r w:rsidRPr="005226BD">
        <w:rPr>
          <w:rFonts w:ascii="Arial" w:hAnsi="Arial" w:cs="Arial"/>
          <w:sz w:val="24"/>
          <w:lang w:val="es-CL"/>
        </w:rPr>
        <w:tab/>
        <w:t xml:space="preserve">1. La realización de las adecuaciones a las normas introducidas por la ley de Inclusión Escolar con el objeto de: a) ajustar, al valor comprometido durante la discusión de la ley, el valor de los arriendos y b) facilitar el proceso de </w:t>
      </w:r>
      <w:proofErr w:type="spellStart"/>
      <w:r w:rsidRPr="005226BD">
        <w:rPr>
          <w:rFonts w:ascii="Arial" w:hAnsi="Arial" w:cs="Arial"/>
          <w:sz w:val="24"/>
          <w:lang w:val="es-CL"/>
        </w:rPr>
        <w:t>autocompra</w:t>
      </w:r>
      <w:proofErr w:type="spellEnd"/>
      <w:r w:rsidRPr="005226BD">
        <w:rPr>
          <w:rFonts w:ascii="Arial" w:hAnsi="Arial" w:cs="Arial"/>
          <w:sz w:val="24"/>
          <w:lang w:val="es-CL"/>
        </w:rPr>
        <w:t xml:space="preserve"> sin intermediación bancaria.</w:t>
      </w:r>
    </w:p>
    <w:p w:rsidR="005226BD" w:rsidRPr="005226BD" w:rsidRDefault="005226BD" w:rsidP="005226BD">
      <w:pPr>
        <w:tabs>
          <w:tab w:val="left" w:pos="709"/>
          <w:tab w:val="left" w:pos="2268"/>
        </w:tabs>
        <w:spacing w:before="120"/>
        <w:jc w:val="both"/>
        <w:rPr>
          <w:rFonts w:ascii="Arial" w:hAnsi="Arial" w:cs="Arial"/>
          <w:sz w:val="24"/>
          <w:lang w:val="es-CL"/>
        </w:rPr>
      </w:pPr>
      <w:r w:rsidRPr="005226BD">
        <w:rPr>
          <w:rFonts w:ascii="Arial" w:hAnsi="Arial" w:cs="Arial"/>
          <w:sz w:val="24"/>
          <w:lang w:val="es-CL"/>
        </w:rPr>
        <w:tab/>
        <w:t>Se propone permitir que la Superintendencia de Educación autorice un valor de arriendo diferente al que resulte de aplicar el límite del 11% del avalúo fiscal, en casos que se demuestre que el valor comercial difiere sustancialmente de dicho límite. Esta norma se establece para todos los sostenedores hasta que adquieran la propiedad del inmueble.</w:t>
      </w:r>
    </w:p>
    <w:p w:rsidR="005226BD" w:rsidRPr="005226BD" w:rsidRDefault="005226BD" w:rsidP="005226BD">
      <w:pPr>
        <w:tabs>
          <w:tab w:val="left" w:pos="709"/>
          <w:tab w:val="left" w:pos="2268"/>
        </w:tabs>
        <w:spacing w:before="120"/>
        <w:jc w:val="both"/>
        <w:rPr>
          <w:rFonts w:ascii="Arial" w:hAnsi="Arial" w:cs="Arial"/>
          <w:sz w:val="24"/>
          <w:lang w:val="es-CL"/>
        </w:rPr>
      </w:pPr>
      <w:r w:rsidRPr="005226BD">
        <w:rPr>
          <w:rFonts w:ascii="Arial" w:hAnsi="Arial" w:cs="Arial"/>
          <w:sz w:val="24"/>
          <w:lang w:val="es-CL"/>
        </w:rPr>
        <w:tab/>
        <w:t xml:space="preserve">Este mecanismo también se propone para establecer los valores a considerar en el proceso de </w:t>
      </w:r>
      <w:proofErr w:type="spellStart"/>
      <w:r w:rsidRPr="005226BD">
        <w:rPr>
          <w:rFonts w:ascii="Arial" w:hAnsi="Arial" w:cs="Arial"/>
          <w:sz w:val="24"/>
          <w:lang w:val="es-CL"/>
        </w:rPr>
        <w:t>autocompra</w:t>
      </w:r>
      <w:proofErr w:type="spellEnd"/>
      <w:r w:rsidRPr="005226BD">
        <w:rPr>
          <w:rFonts w:ascii="Arial" w:hAnsi="Arial" w:cs="Arial"/>
          <w:sz w:val="24"/>
          <w:lang w:val="es-CL"/>
        </w:rPr>
        <w:t xml:space="preserve"> sin intermediación bancaria.</w:t>
      </w:r>
    </w:p>
    <w:p w:rsidR="005226BD" w:rsidRPr="005226BD" w:rsidRDefault="005226BD" w:rsidP="005226BD">
      <w:pPr>
        <w:tabs>
          <w:tab w:val="left" w:pos="709"/>
          <w:tab w:val="left" w:pos="2268"/>
        </w:tabs>
        <w:spacing w:before="120"/>
        <w:jc w:val="both"/>
        <w:rPr>
          <w:rFonts w:ascii="Arial" w:hAnsi="Arial" w:cs="Arial"/>
          <w:sz w:val="24"/>
          <w:lang w:val="es-CL"/>
        </w:rPr>
      </w:pPr>
      <w:r w:rsidRPr="005226BD">
        <w:rPr>
          <w:rFonts w:ascii="Arial" w:hAnsi="Arial" w:cs="Arial"/>
          <w:sz w:val="24"/>
          <w:lang w:val="es-CL"/>
        </w:rPr>
        <w:tab/>
        <w:t>c) Excluir del Sistema de Admisión Escolar a los 417 establecimientos que impartan exclusivamente educación en los niveles de transición (pre kínder y kínder), asimilándolos a los establecimientos de educación especial para necesidades específicas de lenguaje, que imparten esos mismos niveles.</w:t>
      </w:r>
    </w:p>
    <w:p w:rsidR="005226BD" w:rsidRPr="005226BD" w:rsidRDefault="005226BD" w:rsidP="005226BD">
      <w:pPr>
        <w:tabs>
          <w:tab w:val="left" w:pos="709"/>
          <w:tab w:val="left" w:pos="2268"/>
        </w:tabs>
        <w:spacing w:before="120"/>
        <w:jc w:val="both"/>
        <w:rPr>
          <w:rFonts w:ascii="Arial" w:hAnsi="Arial" w:cs="Arial"/>
          <w:sz w:val="24"/>
          <w:lang w:val="es-CL"/>
        </w:rPr>
      </w:pPr>
      <w:r w:rsidRPr="005226BD">
        <w:rPr>
          <w:rFonts w:ascii="Arial" w:hAnsi="Arial" w:cs="Arial"/>
          <w:sz w:val="24"/>
          <w:lang w:val="es-CL"/>
        </w:rPr>
        <w:tab/>
        <w:t xml:space="preserve">Con esta disposición se busca evitar que la familia participe en el proceso de admisión dos veces en un período de dos años. Se propone, también y con el objeto de facilitar la continuidad de estudios, que los establecimientos que impartan educación </w:t>
      </w:r>
      <w:proofErr w:type="spellStart"/>
      <w:r w:rsidRPr="005226BD">
        <w:rPr>
          <w:rFonts w:ascii="Arial" w:hAnsi="Arial" w:cs="Arial"/>
          <w:sz w:val="24"/>
          <w:lang w:val="es-CL"/>
        </w:rPr>
        <w:t>parvularia</w:t>
      </w:r>
      <w:proofErr w:type="spellEnd"/>
      <w:r w:rsidRPr="005226BD">
        <w:rPr>
          <w:rFonts w:ascii="Arial" w:hAnsi="Arial" w:cs="Arial"/>
          <w:sz w:val="24"/>
          <w:lang w:val="es-CL"/>
        </w:rPr>
        <w:t xml:space="preserve"> y básica, y tengan niveles educacionales previos al primer nivel de transición (</w:t>
      </w:r>
      <w:proofErr w:type="spellStart"/>
      <w:r w:rsidRPr="005226BD">
        <w:rPr>
          <w:rFonts w:ascii="Arial" w:hAnsi="Arial" w:cs="Arial"/>
          <w:sz w:val="24"/>
          <w:lang w:val="es-CL"/>
        </w:rPr>
        <w:t>prekinder</w:t>
      </w:r>
      <w:proofErr w:type="spellEnd"/>
      <w:r w:rsidRPr="005226BD">
        <w:rPr>
          <w:rFonts w:ascii="Arial" w:hAnsi="Arial" w:cs="Arial"/>
          <w:sz w:val="24"/>
          <w:lang w:val="es-CL"/>
        </w:rPr>
        <w:t>), deban incorporarse al Sistema de Admisión Escolar desde el primer curso de acceso al establecimiento.</w:t>
      </w:r>
    </w:p>
    <w:p w:rsidR="005226BD" w:rsidRPr="005226BD" w:rsidRDefault="005226BD" w:rsidP="005226BD">
      <w:pPr>
        <w:tabs>
          <w:tab w:val="left" w:pos="709"/>
          <w:tab w:val="left" w:pos="2268"/>
        </w:tabs>
        <w:spacing w:before="120"/>
        <w:jc w:val="both"/>
        <w:rPr>
          <w:rFonts w:ascii="Arial" w:hAnsi="Arial" w:cs="Arial"/>
          <w:sz w:val="24"/>
          <w:lang w:val="es-CL"/>
        </w:rPr>
      </w:pPr>
      <w:r w:rsidRPr="005226BD">
        <w:rPr>
          <w:rFonts w:ascii="Arial" w:hAnsi="Arial" w:cs="Arial"/>
          <w:sz w:val="24"/>
          <w:lang w:val="es-CL"/>
        </w:rPr>
        <w:tab/>
        <w:t>d) Resolver la situación causada por fallecimiento de la persona que constituyó una entidad individual educacional que se constituye por una sola persona natural y, por ende, su fallecimiento conlleva la disolución de la misma y el cierre del establecimiento. En el proyecto se propone una fórmula para dar continuidad al establecimiento.</w:t>
      </w:r>
    </w:p>
    <w:p w:rsidR="005226BD" w:rsidRPr="005226BD" w:rsidRDefault="005226BD" w:rsidP="005226BD">
      <w:pPr>
        <w:tabs>
          <w:tab w:val="left" w:pos="709"/>
          <w:tab w:val="left" w:pos="2268"/>
        </w:tabs>
        <w:spacing w:before="120"/>
        <w:jc w:val="both"/>
        <w:rPr>
          <w:rFonts w:ascii="Arial" w:hAnsi="Arial" w:cs="Arial"/>
          <w:sz w:val="24"/>
          <w:lang w:val="es-CL"/>
        </w:rPr>
      </w:pPr>
      <w:r w:rsidRPr="005226BD">
        <w:rPr>
          <w:rFonts w:ascii="Arial" w:hAnsi="Arial" w:cs="Arial"/>
          <w:sz w:val="24"/>
          <w:lang w:val="es-CL"/>
        </w:rPr>
        <w:tab/>
        <w:t>e) Establecer condiciones para la adecuación a la normativa para aquellos sostenedores que caigan en incumplimiento. El proyecto propone establecer condiciones a aquellos sostenedores que, por cualquier razón, no ingresen a tiempo la solicitud de transferencia de calidad de sostenedor a una entidad sin fines de lucro estableciendo la pérdida del derecho a recibir la subvención, para que puedan hacerlo sin que dicha pérdida sea permanente.</w:t>
      </w:r>
    </w:p>
    <w:p w:rsidR="005226BD" w:rsidRPr="005226BD" w:rsidRDefault="005226BD" w:rsidP="005226BD">
      <w:pPr>
        <w:tabs>
          <w:tab w:val="left" w:pos="709"/>
          <w:tab w:val="left" w:pos="2268"/>
        </w:tabs>
        <w:spacing w:before="120"/>
        <w:jc w:val="both"/>
        <w:rPr>
          <w:rFonts w:ascii="Arial" w:hAnsi="Arial" w:cs="Arial"/>
          <w:sz w:val="24"/>
          <w:lang w:val="es-CL"/>
        </w:rPr>
      </w:pPr>
      <w:r w:rsidRPr="005226BD">
        <w:rPr>
          <w:rFonts w:ascii="Arial" w:hAnsi="Arial" w:cs="Arial"/>
          <w:sz w:val="24"/>
          <w:lang w:val="es-CL"/>
        </w:rPr>
        <w:tab/>
        <w:t>2. Fijar un mecanismo transitorio para la regularización de inmuebles educacionales. Se propone dictar una nueva normativa (“ley del mono”) que permita obtener de manera más expedita la recepción definitiva de obras por parte de las Direcciones de Obras Municipales.</w:t>
      </w:r>
    </w:p>
    <w:p w:rsidR="005226BD" w:rsidRPr="005226BD" w:rsidRDefault="005226BD" w:rsidP="005226BD">
      <w:pPr>
        <w:tabs>
          <w:tab w:val="left" w:pos="709"/>
          <w:tab w:val="left" w:pos="2268"/>
        </w:tabs>
        <w:spacing w:before="120"/>
        <w:jc w:val="both"/>
        <w:rPr>
          <w:rFonts w:ascii="Arial" w:hAnsi="Arial" w:cs="Arial"/>
          <w:sz w:val="24"/>
          <w:lang w:val="es-CL"/>
        </w:rPr>
      </w:pPr>
      <w:r w:rsidRPr="005226BD">
        <w:rPr>
          <w:rFonts w:ascii="Arial" w:hAnsi="Arial" w:cs="Arial"/>
          <w:sz w:val="24"/>
          <w:lang w:val="es-CL"/>
        </w:rPr>
        <w:tab/>
        <w:t>3. Fijar un mecanismo permanente para atender situaciones de pago de subvención en casos de emergencias. Se propone facultar a la Subsecretaría de Educación para que autorice el pago de subvención por Jornada Escolar Completa (JEC) a los establecimientos que, estando en ella, deben readecuar su jornada por causas de emergencias naturales o sanitarias.</w:t>
      </w:r>
    </w:p>
    <w:p w:rsidR="005226BD" w:rsidRPr="005226BD" w:rsidRDefault="005226BD" w:rsidP="005226BD">
      <w:pPr>
        <w:tabs>
          <w:tab w:val="left" w:pos="709"/>
          <w:tab w:val="left" w:pos="2268"/>
        </w:tabs>
        <w:spacing w:before="120"/>
        <w:jc w:val="both"/>
        <w:rPr>
          <w:rFonts w:ascii="Arial" w:hAnsi="Arial" w:cs="Arial"/>
          <w:sz w:val="24"/>
          <w:lang w:val="es-CL"/>
        </w:rPr>
      </w:pPr>
      <w:r w:rsidRPr="005226BD">
        <w:rPr>
          <w:rFonts w:ascii="Arial" w:hAnsi="Arial" w:cs="Arial"/>
          <w:sz w:val="24"/>
          <w:lang w:val="es-CL"/>
        </w:rPr>
        <w:tab/>
        <w:t>4. Adecuar la situación de dos establecimientos a las normas de FICOM. Se trata de dos establecimientos técnicos profesionales que se administran como si fueran de FICOM, pero cobrando derechos de escolaridad. Se propone ajustarlos a las disposiciones de los que continúan con FICOM.</w:t>
      </w:r>
    </w:p>
    <w:p w:rsidR="005226BD" w:rsidRPr="005226BD" w:rsidRDefault="005226BD" w:rsidP="005226BD">
      <w:pPr>
        <w:tabs>
          <w:tab w:val="left" w:pos="709"/>
          <w:tab w:val="left" w:pos="2268"/>
        </w:tabs>
        <w:spacing w:before="120"/>
        <w:jc w:val="both"/>
        <w:rPr>
          <w:rFonts w:ascii="Arial" w:hAnsi="Arial" w:cs="Arial"/>
          <w:sz w:val="24"/>
          <w:lang w:val="es-CL"/>
        </w:rPr>
      </w:pPr>
      <w:r w:rsidRPr="005226BD">
        <w:rPr>
          <w:rFonts w:ascii="Arial" w:hAnsi="Arial" w:cs="Arial"/>
          <w:sz w:val="24"/>
          <w:lang w:val="es-CL"/>
        </w:rPr>
        <w:tab/>
        <w:t>5. Corregir una referencia desactualizada en la ley de Presupuesto Vigente.</w:t>
      </w:r>
    </w:p>
    <w:p w:rsidR="005226BD" w:rsidRPr="005226BD" w:rsidRDefault="005226BD" w:rsidP="005226BD">
      <w:pPr>
        <w:tabs>
          <w:tab w:val="left" w:pos="709"/>
          <w:tab w:val="left" w:pos="2268"/>
        </w:tabs>
        <w:spacing w:before="240"/>
        <w:jc w:val="both"/>
        <w:rPr>
          <w:rFonts w:ascii="Arial" w:hAnsi="Arial" w:cs="Arial"/>
          <w:sz w:val="24"/>
          <w:lang w:val="es-CL"/>
        </w:rPr>
      </w:pPr>
      <w:r w:rsidRPr="005226BD">
        <w:rPr>
          <w:rFonts w:ascii="Arial" w:hAnsi="Arial" w:cs="Arial"/>
          <w:sz w:val="24"/>
          <w:lang w:val="es-CL"/>
        </w:rPr>
        <w:tab/>
        <w:t xml:space="preserve">Finalizada la exposición del Ejecutivo, el diputado </w:t>
      </w:r>
      <w:r w:rsidRPr="005226BD">
        <w:rPr>
          <w:rFonts w:ascii="Arial" w:hAnsi="Arial" w:cs="Arial"/>
          <w:b/>
          <w:sz w:val="24"/>
          <w:lang w:val="es-CL"/>
        </w:rPr>
        <w:t xml:space="preserve">Bellolio </w:t>
      </w:r>
      <w:r w:rsidRPr="005226BD">
        <w:rPr>
          <w:rFonts w:ascii="Arial" w:hAnsi="Arial" w:cs="Arial"/>
          <w:sz w:val="24"/>
          <w:lang w:val="es-CL"/>
        </w:rPr>
        <w:t>expresó que si bien con este proyecto se resuelven problema prácticos, persiste el problema de la compra de la infraestructura, por cuanto si es de un tercero podría no materializarse. Le pareció muy razonable que no exista intervención de los bancos y pidió que se refieran con más detalle al artículo 2, N° 1, letra c), inciso final.</w:t>
      </w:r>
    </w:p>
    <w:p w:rsidR="005226BD" w:rsidRPr="005226BD" w:rsidRDefault="005226BD" w:rsidP="005226BD">
      <w:pPr>
        <w:tabs>
          <w:tab w:val="left" w:pos="709"/>
          <w:tab w:val="left" w:pos="2268"/>
        </w:tabs>
        <w:spacing w:before="120"/>
        <w:jc w:val="both"/>
        <w:rPr>
          <w:rFonts w:ascii="Arial" w:hAnsi="Arial" w:cs="Arial"/>
          <w:sz w:val="24"/>
          <w:lang w:val="es-CL"/>
        </w:rPr>
      </w:pPr>
      <w:r w:rsidRPr="005226BD">
        <w:rPr>
          <w:rFonts w:ascii="Arial" w:hAnsi="Arial" w:cs="Arial"/>
          <w:sz w:val="24"/>
          <w:lang w:val="es-CL"/>
        </w:rPr>
        <w:tab/>
        <w:t xml:space="preserve">La diputada </w:t>
      </w:r>
      <w:r w:rsidRPr="005226BD">
        <w:rPr>
          <w:rFonts w:ascii="Arial" w:hAnsi="Arial" w:cs="Arial"/>
          <w:b/>
          <w:sz w:val="24"/>
          <w:lang w:val="es-CL"/>
        </w:rPr>
        <w:t xml:space="preserve">Provoste </w:t>
      </w:r>
      <w:r w:rsidRPr="005226BD">
        <w:rPr>
          <w:rFonts w:ascii="Arial" w:hAnsi="Arial" w:cs="Arial"/>
          <w:sz w:val="24"/>
          <w:lang w:val="es-CL"/>
        </w:rPr>
        <w:t>manifestó que los negocios entre partes relacionadas deben ser revisados y que no ve protección a las familias por ejemplo, respecto de aquellos establecimientos que han señalado que cobrarán cuotas de incorporación a los alumnos, pese a que se trata de niños que ya son alumnos del establecimiento, o por el mayor gasto que implica para la familias el paso de un establecimiento subvencionado a uno particular pagado.</w:t>
      </w:r>
    </w:p>
    <w:p w:rsidR="005226BD" w:rsidRPr="005226BD" w:rsidRDefault="005226BD" w:rsidP="005226BD">
      <w:pPr>
        <w:tabs>
          <w:tab w:val="left" w:pos="709"/>
          <w:tab w:val="left" w:pos="2268"/>
        </w:tabs>
        <w:spacing w:before="120"/>
        <w:jc w:val="both"/>
        <w:rPr>
          <w:rFonts w:ascii="Arial" w:hAnsi="Arial" w:cs="Arial"/>
          <w:sz w:val="24"/>
          <w:lang w:val="es-CL"/>
        </w:rPr>
      </w:pPr>
      <w:r w:rsidRPr="005226BD">
        <w:rPr>
          <w:rFonts w:ascii="Arial" w:hAnsi="Arial" w:cs="Arial"/>
          <w:sz w:val="24"/>
          <w:lang w:val="es-CL"/>
        </w:rPr>
        <w:tab/>
        <w:t xml:space="preserve">El diputado </w:t>
      </w:r>
      <w:proofErr w:type="spellStart"/>
      <w:r w:rsidRPr="005226BD">
        <w:rPr>
          <w:rFonts w:ascii="Arial" w:hAnsi="Arial" w:cs="Arial"/>
          <w:sz w:val="24"/>
          <w:lang w:val="es-CL"/>
        </w:rPr>
        <w:t>Romilio</w:t>
      </w:r>
      <w:proofErr w:type="spellEnd"/>
      <w:r w:rsidRPr="005226BD">
        <w:rPr>
          <w:rFonts w:ascii="Arial" w:hAnsi="Arial" w:cs="Arial"/>
          <w:sz w:val="24"/>
          <w:lang w:val="es-CL"/>
        </w:rPr>
        <w:t xml:space="preserve"> </w:t>
      </w:r>
      <w:r w:rsidRPr="005226BD">
        <w:rPr>
          <w:rFonts w:ascii="Arial" w:hAnsi="Arial" w:cs="Arial"/>
          <w:b/>
          <w:sz w:val="24"/>
          <w:lang w:val="es-CL"/>
        </w:rPr>
        <w:t xml:space="preserve">Gutiérrez </w:t>
      </w:r>
      <w:r w:rsidRPr="005226BD">
        <w:rPr>
          <w:rFonts w:ascii="Arial" w:hAnsi="Arial" w:cs="Arial"/>
          <w:sz w:val="24"/>
          <w:lang w:val="es-CL"/>
        </w:rPr>
        <w:t>expresó que invertir una gran cantidad de recursos para comprar los establecimientos implica destinar parte importante de la subvención a ese efecto, lo que impactará por muchos años en el proyecto educativo. Asimismo, preguntó al Ejecutivo si esta iniciativa es suficiente para resolver todos los problemas de implementación de la ley de Inclusión.</w:t>
      </w:r>
    </w:p>
    <w:p w:rsidR="005226BD" w:rsidRPr="005226BD" w:rsidRDefault="005226BD" w:rsidP="005226BD">
      <w:pPr>
        <w:tabs>
          <w:tab w:val="left" w:pos="709"/>
          <w:tab w:val="left" w:pos="2268"/>
        </w:tabs>
        <w:spacing w:before="120"/>
        <w:jc w:val="both"/>
        <w:rPr>
          <w:rFonts w:ascii="Arial" w:hAnsi="Arial" w:cs="Arial"/>
          <w:sz w:val="24"/>
          <w:lang w:val="es-CL"/>
        </w:rPr>
      </w:pPr>
      <w:r w:rsidRPr="005226BD">
        <w:rPr>
          <w:rFonts w:ascii="Arial" w:hAnsi="Arial" w:cs="Arial"/>
          <w:sz w:val="24"/>
          <w:lang w:val="es-CL"/>
        </w:rPr>
        <w:tab/>
        <w:t xml:space="preserve">La diputada </w:t>
      </w:r>
      <w:r w:rsidRPr="005226BD">
        <w:rPr>
          <w:rFonts w:ascii="Arial" w:hAnsi="Arial" w:cs="Arial"/>
          <w:b/>
          <w:sz w:val="24"/>
          <w:lang w:val="es-CL"/>
        </w:rPr>
        <w:t xml:space="preserve">Vallejo </w:t>
      </w:r>
      <w:r w:rsidRPr="005226BD">
        <w:rPr>
          <w:rFonts w:ascii="Arial" w:hAnsi="Arial" w:cs="Arial"/>
          <w:sz w:val="24"/>
          <w:lang w:val="es-CL"/>
        </w:rPr>
        <w:t>consultó por qué no se contempla un mecanismo que permita descontar del valor de la compra del canon de arriendo o el dinero que ya se entregó de parte del Estado al sostenedor y que incrementó el valor comercial del inmueble, cuando la operación de compra es entre partes relacionadas. Asimismo, solicitó conocer el informe del Servicio de Impuestos Internos que se cita.</w:t>
      </w:r>
    </w:p>
    <w:p w:rsidR="005226BD" w:rsidRPr="005226BD" w:rsidRDefault="005226BD" w:rsidP="005226BD">
      <w:pPr>
        <w:tabs>
          <w:tab w:val="left" w:pos="709"/>
          <w:tab w:val="left" w:pos="2268"/>
        </w:tabs>
        <w:spacing w:before="120"/>
        <w:jc w:val="both"/>
        <w:rPr>
          <w:rFonts w:ascii="Arial" w:hAnsi="Arial" w:cs="Arial"/>
          <w:sz w:val="24"/>
          <w:lang w:val="es-CL"/>
        </w:rPr>
      </w:pPr>
      <w:r w:rsidRPr="005226BD">
        <w:rPr>
          <w:rFonts w:ascii="Arial" w:hAnsi="Arial" w:cs="Arial"/>
          <w:sz w:val="24"/>
          <w:lang w:val="es-CL"/>
        </w:rPr>
        <w:tab/>
        <w:t xml:space="preserve">La diputada </w:t>
      </w:r>
      <w:r w:rsidRPr="005226BD">
        <w:rPr>
          <w:rFonts w:ascii="Arial" w:hAnsi="Arial" w:cs="Arial"/>
          <w:b/>
          <w:sz w:val="24"/>
          <w:lang w:val="es-CL"/>
        </w:rPr>
        <w:t xml:space="preserve">Girardi </w:t>
      </w:r>
      <w:r w:rsidRPr="005226BD">
        <w:rPr>
          <w:rFonts w:ascii="Arial" w:hAnsi="Arial" w:cs="Arial"/>
          <w:sz w:val="24"/>
          <w:lang w:val="es-CL"/>
        </w:rPr>
        <w:t>preguntó cuántos de los 1979 establecimientos están lucrando hoy. Asimismo, expresó que debe haber una distinción en la compra de los inmuebles entre partes no relacionadas y relacionadas.</w:t>
      </w:r>
    </w:p>
    <w:p w:rsidR="00FF2CE8" w:rsidRPr="00FF2CE8" w:rsidRDefault="00FF2CE8" w:rsidP="00FF2CE8">
      <w:pPr>
        <w:pStyle w:val="Ttulo2"/>
        <w:tabs>
          <w:tab w:val="left" w:pos="709"/>
        </w:tabs>
      </w:pPr>
      <w:bookmarkStart w:id="64" w:name="_Toc496527170"/>
      <w:r>
        <w:t>B) Exposiciones.</w:t>
      </w:r>
      <w:bookmarkEnd w:id="64"/>
    </w:p>
    <w:p w:rsidR="00990FCD" w:rsidRDefault="00990FCD" w:rsidP="00A86658">
      <w:pPr>
        <w:pStyle w:val="Ttulo3"/>
      </w:pPr>
      <w:bookmarkStart w:id="65" w:name="_Toc496527171"/>
      <w:r>
        <w:t xml:space="preserve">1. </w:t>
      </w:r>
      <w:r w:rsidR="005226BD" w:rsidRPr="005226BD">
        <w:t xml:space="preserve">El </w:t>
      </w:r>
      <w:r w:rsidR="007B07A4">
        <w:t xml:space="preserve">Presidente Nacional de la </w:t>
      </w:r>
      <w:r w:rsidR="007B07A4" w:rsidRPr="00990FCD">
        <w:t>Federación de Instituciones de Educación Particular (FIDE)</w:t>
      </w:r>
      <w:r w:rsidR="007B07A4">
        <w:t xml:space="preserve">, </w:t>
      </w:r>
      <w:r w:rsidR="005226BD" w:rsidRPr="005226BD">
        <w:t>señor Guido Crino</w:t>
      </w:r>
      <w:r w:rsidRPr="00990FCD">
        <w:t xml:space="preserve"> </w:t>
      </w:r>
      <w:proofErr w:type="spellStart"/>
      <w:r w:rsidRPr="00990FCD">
        <w:t>Tassara</w:t>
      </w:r>
      <w:proofErr w:type="spellEnd"/>
      <w:r w:rsidRPr="00990FCD">
        <w:t>,</w:t>
      </w:r>
      <w:bookmarkEnd w:id="65"/>
      <w:r>
        <w:t xml:space="preserve"> </w:t>
      </w:r>
    </w:p>
    <w:p w:rsidR="005226BD" w:rsidRPr="005226BD" w:rsidRDefault="007B07A4" w:rsidP="005226BD">
      <w:pPr>
        <w:tabs>
          <w:tab w:val="left" w:pos="709"/>
          <w:tab w:val="left" w:pos="2268"/>
        </w:tabs>
        <w:spacing w:before="240"/>
        <w:jc w:val="both"/>
        <w:rPr>
          <w:rFonts w:ascii="Arial" w:hAnsi="Arial" w:cs="Arial"/>
          <w:sz w:val="24"/>
          <w:lang w:val="es-CL"/>
        </w:rPr>
      </w:pPr>
      <w:r>
        <w:rPr>
          <w:rFonts w:ascii="Arial" w:hAnsi="Arial" w:cs="Arial"/>
          <w:sz w:val="24"/>
          <w:lang w:val="es-CL"/>
        </w:rPr>
        <w:tab/>
        <w:t xml:space="preserve">El </w:t>
      </w:r>
      <w:r w:rsidR="00990FCD" w:rsidRPr="00990FCD">
        <w:rPr>
          <w:rFonts w:ascii="Arial" w:hAnsi="Arial" w:cs="Arial"/>
          <w:sz w:val="24"/>
          <w:lang w:val="es-CL"/>
        </w:rPr>
        <w:t xml:space="preserve">señor </w:t>
      </w:r>
      <w:r w:rsidR="00990FCD" w:rsidRPr="00990FCD">
        <w:rPr>
          <w:rFonts w:ascii="Arial" w:hAnsi="Arial" w:cs="Arial"/>
          <w:b/>
          <w:sz w:val="24"/>
          <w:lang w:val="es-CL"/>
        </w:rPr>
        <w:t>Crino</w:t>
      </w:r>
      <w:r w:rsidRPr="007B07A4">
        <w:rPr>
          <w:rFonts w:ascii="Arial" w:hAnsi="Arial" w:cs="Arial"/>
          <w:sz w:val="24"/>
          <w:lang w:val="es-CL"/>
        </w:rPr>
        <w:t xml:space="preserve"> </w:t>
      </w:r>
      <w:r w:rsidRPr="007B07A4">
        <w:rPr>
          <w:rFonts w:ascii="Arial" w:hAnsi="Arial" w:cs="Arial"/>
          <w:sz w:val="24"/>
          <w:szCs w:val="24"/>
          <w:lang w:val="es-CL"/>
        </w:rPr>
        <w:t>expuso en la sesión 3</w:t>
      </w:r>
      <w:r>
        <w:rPr>
          <w:rFonts w:ascii="Arial" w:hAnsi="Arial" w:cs="Arial"/>
          <w:sz w:val="24"/>
          <w:szCs w:val="24"/>
          <w:lang w:val="es-CL"/>
        </w:rPr>
        <w:t>19</w:t>
      </w:r>
      <w:r w:rsidRPr="007B07A4">
        <w:rPr>
          <w:rFonts w:ascii="Arial" w:hAnsi="Arial" w:cs="Arial"/>
          <w:sz w:val="24"/>
          <w:szCs w:val="24"/>
        </w:rPr>
        <w:t>ª, de fecha 1</w:t>
      </w:r>
      <w:r>
        <w:rPr>
          <w:rFonts w:ascii="Arial" w:hAnsi="Arial" w:cs="Arial"/>
          <w:sz w:val="24"/>
          <w:szCs w:val="24"/>
        </w:rPr>
        <w:t>8</w:t>
      </w:r>
      <w:r w:rsidRPr="007B07A4">
        <w:rPr>
          <w:rFonts w:ascii="Arial" w:hAnsi="Arial" w:cs="Arial"/>
          <w:sz w:val="24"/>
          <w:szCs w:val="24"/>
        </w:rPr>
        <w:t xml:space="preserve"> de octubre de 2017</w:t>
      </w:r>
      <w:r>
        <w:rPr>
          <w:rFonts w:ascii="Arial" w:hAnsi="Arial" w:cs="Arial"/>
          <w:sz w:val="24"/>
          <w:szCs w:val="24"/>
        </w:rPr>
        <w:t>,</w:t>
      </w:r>
      <w:r>
        <w:rPr>
          <w:rFonts w:ascii="Arial" w:hAnsi="Arial" w:cs="Arial"/>
          <w:sz w:val="24"/>
          <w:lang w:val="es-CL"/>
        </w:rPr>
        <w:t xml:space="preserve"> </w:t>
      </w:r>
      <w:r w:rsidRPr="00990FCD">
        <w:rPr>
          <w:rFonts w:ascii="Arial" w:hAnsi="Arial" w:cs="Arial"/>
          <w:sz w:val="24"/>
          <w:lang w:val="es-CL"/>
        </w:rPr>
        <w:t>acompañado del señor Rodrigo Díaz, abogado</w:t>
      </w:r>
      <w:r>
        <w:rPr>
          <w:rFonts w:ascii="Arial" w:hAnsi="Arial" w:cs="Arial"/>
          <w:sz w:val="24"/>
          <w:lang w:val="es-CL"/>
        </w:rPr>
        <w:t xml:space="preserve">. </w:t>
      </w:r>
      <w:r w:rsidRPr="005226BD">
        <w:rPr>
          <w:rFonts w:ascii="Arial" w:hAnsi="Arial" w:cs="Arial"/>
          <w:sz w:val="24"/>
          <w:lang w:val="es-CL"/>
        </w:rPr>
        <w:t>J</w:t>
      </w:r>
      <w:r w:rsidR="005226BD" w:rsidRPr="005226BD">
        <w:rPr>
          <w:rFonts w:ascii="Arial" w:hAnsi="Arial" w:cs="Arial"/>
          <w:sz w:val="24"/>
          <w:lang w:val="es-CL"/>
        </w:rPr>
        <w:t>unto</w:t>
      </w:r>
      <w:r>
        <w:rPr>
          <w:rFonts w:ascii="Arial" w:hAnsi="Arial" w:cs="Arial"/>
          <w:sz w:val="24"/>
          <w:lang w:val="es-CL"/>
        </w:rPr>
        <w:t xml:space="preserve"> </w:t>
      </w:r>
      <w:r w:rsidR="005226BD" w:rsidRPr="005226BD">
        <w:rPr>
          <w:rFonts w:ascii="Arial" w:hAnsi="Arial" w:cs="Arial"/>
          <w:sz w:val="24"/>
          <w:lang w:val="es-CL"/>
        </w:rPr>
        <w:t>con señalar las características de la federación que representa, precisó que también representa hoy a la Confederación de Religiosos de Chile (CONFERRE).</w:t>
      </w:r>
    </w:p>
    <w:p w:rsidR="005226BD" w:rsidRPr="005226BD" w:rsidRDefault="005226BD" w:rsidP="005226BD">
      <w:pPr>
        <w:tabs>
          <w:tab w:val="left" w:pos="709"/>
          <w:tab w:val="left" w:pos="2268"/>
        </w:tabs>
        <w:spacing w:before="120"/>
        <w:jc w:val="both"/>
        <w:rPr>
          <w:rFonts w:ascii="Arial" w:hAnsi="Arial" w:cs="Arial"/>
          <w:sz w:val="24"/>
          <w:lang w:val="es-CL"/>
        </w:rPr>
      </w:pPr>
      <w:r w:rsidRPr="005226BD">
        <w:rPr>
          <w:rFonts w:ascii="Arial" w:hAnsi="Arial" w:cs="Arial"/>
          <w:sz w:val="24"/>
          <w:lang w:val="es-CL"/>
        </w:rPr>
        <w:tab/>
        <w:t>Hizo hincapié en algunos puntos, entre ellos, la inconstitucionalidad de la ley de Inclusión, en cuanto concedió un bono al retiro a los asistentes de la educación y docentes del sector municipal, que se extendió a quienes trabajan a la administración delegada que se rigen en materia laboral por el Código del Trabajo. Luego, al no extenderse también a los asistentes y docentes del sector particular subvencionado se infringió el artículo 19 N° 2 de la Constitución Política de la República.</w:t>
      </w:r>
    </w:p>
    <w:p w:rsidR="005226BD" w:rsidRPr="005226BD" w:rsidRDefault="005226BD" w:rsidP="005226BD">
      <w:pPr>
        <w:tabs>
          <w:tab w:val="left" w:pos="709"/>
          <w:tab w:val="left" w:pos="2268"/>
        </w:tabs>
        <w:spacing w:before="120"/>
        <w:jc w:val="both"/>
        <w:rPr>
          <w:rFonts w:ascii="Arial" w:hAnsi="Arial" w:cs="Arial"/>
          <w:sz w:val="24"/>
          <w:lang w:val="es-CL"/>
        </w:rPr>
      </w:pPr>
      <w:r w:rsidRPr="005226BD">
        <w:rPr>
          <w:rFonts w:ascii="Arial" w:hAnsi="Arial" w:cs="Arial"/>
          <w:sz w:val="24"/>
          <w:lang w:val="es-CL"/>
        </w:rPr>
        <w:tab/>
        <w:t>Asimismo, insistió en la posibilidad de que aquellos sostenedores que no alcancen a materializar el traspaso no pierdan la subvención, porque la retención igualmente provocará muchos problemas y ocasionará el no pago de sueldos. Llamó a buscar una solución porque los sostenedores están dispuestos a dar el paso, pero deben dárseles las condiciones para que lo hagan.</w:t>
      </w:r>
    </w:p>
    <w:p w:rsidR="005226BD" w:rsidRPr="005226BD" w:rsidRDefault="005226BD" w:rsidP="005226BD">
      <w:pPr>
        <w:tabs>
          <w:tab w:val="left" w:pos="709"/>
          <w:tab w:val="left" w:pos="2268"/>
        </w:tabs>
        <w:spacing w:before="120"/>
        <w:jc w:val="both"/>
        <w:rPr>
          <w:rFonts w:ascii="Arial" w:hAnsi="Arial" w:cs="Arial"/>
          <w:sz w:val="24"/>
          <w:lang w:val="es-CL"/>
        </w:rPr>
      </w:pPr>
      <w:r w:rsidRPr="005226BD">
        <w:rPr>
          <w:rFonts w:ascii="Arial" w:hAnsi="Arial" w:cs="Arial"/>
          <w:sz w:val="24"/>
          <w:lang w:val="es-CL"/>
        </w:rPr>
        <w:tab/>
        <w:t>Finalmente, destacó en que la banca no entrega dinero a las fundaciones y corporaciones, por ello muchos sostenedores tiene otra configuración jurídica, como sociedad, para poder acceder a créditos.</w:t>
      </w:r>
    </w:p>
    <w:p w:rsidR="005226BD" w:rsidRPr="005226BD" w:rsidRDefault="005226BD" w:rsidP="005226BD">
      <w:pPr>
        <w:tabs>
          <w:tab w:val="left" w:pos="709"/>
          <w:tab w:val="left" w:pos="2268"/>
        </w:tabs>
        <w:spacing w:before="120"/>
        <w:jc w:val="both"/>
        <w:rPr>
          <w:rFonts w:ascii="Arial" w:hAnsi="Arial" w:cs="Arial"/>
          <w:sz w:val="24"/>
          <w:lang w:val="es-CL"/>
        </w:rPr>
      </w:pPr>
      <w:r w:rsidRPr="005226BD">
        <w:rPr>
          <w:rFonts w:ascii="Arial" w:hAnsi="Arial" w:cs="Arial"/>
          <w:sz w:val="24"/>
          <w:lang w:val="es-CL"/>
        </w:rPr>
        <w:tab/>
        <w:t xml:space="preserve">Complementó la exposición precedente, el señor Rodrigo </w:t>
      </w:r>
      <w:r w:rsidRPr="005226BD">
        <w:rPr>
          <w:rFonts w:ascii="Arial" w:hAnsi="Arial" w:cs="Arial"/>
          <w:b/>
          <w:sz w:val="24"/>
          <w:lang w:val="es-CL"/>
        </w:rPr>
        <w:t>Díaz</w:t>
      </w:r>
      <w:r w:rsidRPr="005226BD">
        <w:rPr>
          <w:rFonts w:ascii="Arial" w:hAnsi="Arial" w:cs="Arial"/>
          <w:sz w:val="24"/>
          <w:lang w:val="es-CL"/>
        </w:rPr>
        <w:t>, quien expresó que muchos de los problemas que se tratan de solucionar fueron advertidos por los diversos usuarios del sistema educativo chileno, cuando se dictó la ley N° 20.845 o ley de Inclusión.</w:t>
      </w:r>
    </w:p>
    <w:p w:rsidR="005226BD" w:rsidRPr="005226BD" w:rsidRDefault="005226BD" w:rsidP="005226BD">
      <w:pPr>
        <w:tabs>
          <w:tab w:val="left" w:pos="709"/>
          <w:tab w:val="left" w:pos="2268"/>
        </w:tabs>
        <w:spacing w:before="120"/>
        <w:jc w:val="both"/>
        <w:rPr>
          <w:rFonts w:ascii="Arial" w:hAnsi="Arial" w:cs="Arial"/>
          <w:sz w:val="24"/>
          <w:lang w:val="es-CL"/>
        </w:rPr>
      </w:pPr>
      <w:r w:rsidRPr="005226BD">
        <w:rPr>
          <w:rFonts w:ascii="Arial" w:hAnsi="Arial" w:cs="Arial"/>
          <w:sz w:val="24"/>
          <w:lang w:val="es-CL"/>
        </w:rPr>
        <w:tab/>
        <w:t xml:space="preserve">Así por ejemplo, la excepción que se planteó respecto de alumnos con capacidades cognitivas diferentes, a pesar de la advertencia efectuada en orden de que debía haber excepciones, durante la aprobación del proyecto original, fue rechazada en su momento, porque era perpetuar un sistema educativo desigual. Sin embargo, en la práctica esta concesión es imprescindible para que los colegios que tienen alumnos con capacidades especiales puedan seguir subsistiendo con su propio proyecto educativo. </w:t>
      </w:r>
    </w:p>
    <w:p w:rsidR="005226BD" w:rsidRPr="005226BD" w:rsidRDefault="005226BD" w:rsidP="005226BD">
      <w:pPr>
        <w:tabs>
          <w:tab w:val="left" w:pos="709"/>
          <w:tab w:val="left" w:pos="2268"/>
        </w:tabs>
        <w:spacing w:before="120"/>
        <w:jc w:val="both"/>
        <w:rPr>
          <w:rFonts w:ascii="Arial" w:hAnsi="Arial" w:cs="Arial"/>
          <w:sz w:val="24"/>
          <w:lang w:val="es-CL"/>
        </w:rPr>
      </w:pPr>
      <w:r w:rsidRPr="005226BD">
        <w:rPr>
          <w:rFonts w:ascii="Arial" w:hAnsi="Arial" w:cs="Arial"/>
          <w:sz w:val="24"/>
          <w:lang w:val="es-CL"/>
        </w:rPr>
        <w:tab/>
        <w:t xml:space="preserve">Además, también hay una aparente solución en la modificación que se trata de introducir de las entidades individuales educativas, sin fines de lucro, que fue el subterfugio sugerido en su momento por el ministro del Tribunal Constitucional señor </w:t>
      </w:r>
      <w:proofErr w:type="spellStart"/>
      <w:r w:rsidRPr="005226BD">
        <w:rPr>
          <w:rFonts w:ascii="Arial" w:hAnsi="Arial" w:cs="Arial"/>
          <w:sz w:val="24"/>
          <w:lang w:val="es-CL"/>
        </w:rPr>
        <w:t>Vodanovic</w:t>
      </w:r>
      <w:proofErr w:type="spellEnd"/>
      <w:r w:rsidRPr="005226BD">
        <w:rPr>
          <w:rFonts w:ascii="Arial" w:hAnsi="Arial" w:cs="Arial"/>
          <w:sz w:val="24"/>
          <w:lang w:val="es-CL"/>
        </w:rPr>
        <w:t>. En la modificación propuesta en el proyecto se permite a una persona natural, por la vía de una autorización de la Secretaría Regional Ministerial de Educación, pueda seguir haciéndose cargo de un colegio, lo que altera gravemente el artículo 46 letra a) de la ley General de Educación, norma que impide dicha situación. Con lo cual, la modificación propuesta a la ley de subvenciones, pasaría a ser inconstitucional, ya que se refiere a una materia que debe ser objeto de una ley orgánica constitucional, y no de la ley ordinaria, como es la ley de subvenciones.</w:t>
      </w:r>
    </w:p>
    <w:p w:rsidR="005226BD" w:rsidRPr="005226BD" w:rsidRDefault="005226BD" w:rsidP="005226BD">
      <w:pPr>
        <w:tabs>
          <w:tab w:val="left" w:pos="709"/>
          <w:tab w:val="left" w:pos="2268"/>
        </w:tabs>
        <w:spacing w:before="120"/>
        <w:jc w:val="both"/>
        <w:rPr>
          <w:rFonts w:ascii="Arial" w:hAnsi="Arial" w:cs="Arial"/>
          <w:sz w:val="24"/>
          <w:lang w:val="es-CL"/>
        </w:rPr>
      </w:pPr>
      <w:r w:rsidRPr="005226BD">
        <w:rPr>
          <w:rFonts w:ascii="Arial" w:hAnsi="Arial" w:cs="Arial"/>
          <w:sz w:val="24"/>
          <w:lang w:val="es-CL"/>
        </w:rPr>
        <w:tab/>
        <w:t>Adicionalmente, esta modificación no toma en consideración las normativas generales sobre sucesiones hereditarias, la que debiera ser al menos mencionada, habida cuenta que la calidad del sostenedor, y el patrimonio social a la entidad, forma parte de la masa hereditaria.</w:t>
      </w:r>
    </w:p>
    <w:p w:rsidR="005226BD" w:rsidRPr="005226BD" w:rsidRDefault="005226BD" w:rsidP="005226BD">
      <w:pPr>
        <w:tabs>
          <w:tab w:val="left" w:pos="709"/>
          <w:tab w:val="left" w:pos="2268"/>
        </w:tabs>
        <w:spacing w:before="120"/>
        <w:jc w:val="both"/>
        <w:rPr>
          <w:rFonts w:ascii="Arial" w:hAnsi="Arial" w:cs="Arial"/>
          <w:sz w:val="24"/>
          <w:lang w:val="es-CL"/>
        </w:rPr>
      </w:pPr>
      <w:r w:rsidRPr="005226BD">
        <w:rPr>
          <w:rFonts w:ascii="Arial" w:hAnsi="Arial" w:cs="Arial"/>
          <w:sz w:val="24"/>
          <w:lang w:val="es-CL"/>
        </w:rPr>
        <w:tab/>
        <w:t>Tampoco hay solución al tema del arriendo entre las entidades relacionadas, a través de la modificación que se propone, ya que al extender dichos contratos hasta el tiempo de la adquisición del inmueble, sin hacer excepción a la regla general de la duración de los contratos, referido a los ocho años renovables, y al mismo tiempo al estar impedido de la posibilidad de arriendo con opción de compra, puede ocurrir que el contrato de arriendo entre personas relacionadas quede en un “limbo” legal.</w:t>
      </w:r>
    </w:p>
    <w:p w:rsidR="005226BD" w:rsidRPr="005226BD" w:rsidRDefault="005226BD" w:rsidP="005226BD">
      <w:pPr>
        <w:tabs>
          <w:tab w:val="left" w:pos="709"/>
          <w:tab w:val="left" w:pos="2268"/>
        </w:tabs>
        <w:spacing w:before="120"/>
        <w:jc w:val="both"/>
        <w:rPr>
          <w:rFonts w:ascii="Arial" w:hAnsi="Arial" w:cs="Arial"/>
          <w:sz w:val="24"/>
          <w:lang w:val="es-CL"/>
        </w:rPr>
      </w:pPr>
      <w:r w:rsidRPr="005226BD">
        <w:rPr>
          <w:rFonts w:ascii="Arial" w:hAnsi="Arial" w:cs="Arial"/>
          <w:sz w:val="24"/>
          <w:lang w:val="es-CL"/>
        </w:rPr>
        <w:tab/>
        <w:t>En otras materias, sostuvo que el rol de la Superintendencia de Educación, en términos de definir un monto de arriendo diferente al 11% del avalúo fiscal, basado en una norma tan amplia como “que se ajuste a los términos y condiciones que habitualmente prevalecen en el mercado para este tipo de operaciones en lugar y tiempo de celebración”, da facultades omnímodas para situaciones no discrecionales, si no que arbitrarias, recargando un servicio público que no cuenta con personal preparado para definir este tema tan sensible.</w:t>
      </w:r>
    </w:p>
    <w:p w:rsidR="005226BD" w:rsidRPr="005226BD" w:rsidRDefault="005226BD" w:rsidP="005226BD">
      <w:pPr>
        <w:tabs>
          <w:tab w:val="left" w:pos="709"/>
          <w:tab w:val="left" w:pos="2268"/>
        </w:tabs>
        <w:spacing w:before="120"/>
        <w:jc w:val="both"/>
        <w:rPr>
          <w:rFonts w:ascii="Arial" w:hAnsi="Arial" w:cs="Arial"/>
          <w:sz w:val="24"/>
          <w:lang w:val="es-CL"/>
        </w:rPr>
      </w:pPr>
      <w:r w:rsidRPr="005226BD">
        <w:rPr>
          <w:rFonts w:ascii="Arial" w:hAnsi="Arial" w:cs="Arial"/>
          <w:sz w:val="24"/>
          <w:lang w:val="es-CL"/>
        </w:rPr>
        <w:tab/>
        <w:t>Adicionalmente, lo anterior constituye también una fijación del precio, respecto de un bien que es privado, y en consideración a que normalmente el uso de un bien inmueble tiene relación directa con las legítimas ganancias que espera el dueño, las que en este caso, al menos quedarían fijadas por un tercero ajeno a la relación contractual.</w:t>
      </w:r>
    </w:p>
    <w:p w:rsidR="005226BD" w:rsidRPr="005226BD" w:rsidRDefault="005226BD" w:rsidP="005226BD">
      <w:pPr>
        <w:tabs>
          <w:tab w:val="left" w:pos="709"/>
          <w:tab w:val="left" w:pos="2268"/>
        </w:tabs>
        <w:spacing w:before="120"/>
        <w:jc w:val="both"/>
        <w:rPr>
          <w:rFonts w:ascii="Arial" w:hAnsi="Arial" w:cs="Arial"/>
          <w:sz w:val="24"/>
          <w:lang w:val="es-CL"/>
        </w:rPr>
      </w:pPr>
      <w:r w:rsidRPr="005226BD">
        <w:rPr>
          <w:rFonts w:ascii="Arial" w:hAnsi="Arial" w:cs="Arial"/>
          <w:sz w:val="24"/>
          <w:lang w:val="es-CL"/>
        </w:rPr>
        <w:tab/>
        <w:t xml:space="preserve">No se entiende esta situación, considerando que lo que es público, al menos al decir de la sentencia del Tribunal Constitucional recaída en el proyecto de la ley N° 29.845, es la subvención y no el bien inmueble. </w:t>
      </w:r>
    </w:p>
    <w:p w:rsidR="005226BD" w:rsidRPr="005226BD" w:rsidRDefault="005226BD" w:rsidP="005226BD">
      <w:pPr>
        <w:tabs>
          <w:tab w:val="left" w:pos="709"/>
          <w:tab w:val="left" w:pos="2268"/>
        </w:tabs>
        <w:spacing w:before="120"/>
        <w:jc w:val="both"/>
        <w:rPr>
          <w:rFonts w:ascii="Arial" w:hAnsi="Arial" w:cs="Arial"/>
          <w:sz w:val="24"/>
          <w:lang w:val="es-CL"/>
        </w:rPr>
      </w:pPr>
      <w:r w:rsidRPr="005226BD">
        <w:rPr>
          <w:rFonts w:ascii="Arial" w:hAnsi="Arial" w:cs="Arial"/>
          <w:sz w:val="24"/>
          <w:lang w:val="es-CL"/>
        </w:rPr>
        <w:tab/>
        <w:t xml:space="preserve">Podría argumentarse que el procedimiento tiene un modo de impugnar lo que determine la Superintendencia como canon de arriendo, pero al no establecer plazos, hace inviable cualquier solución práctica, que pase por determinar, por ejemplo, qué monto de canon se paga, mientras se impugna lo que la Superintendencia haya establecido. A su juicio, la única solución en este caso es fijar montos objetivos de arriendo, ya sea en base al porcentaje de avalúo fiscal (mínimo 11%), o bien un porcentaje de avalúo comercial, según las tres tasaciones realizadas por empresas que cuenten con 10 años de experiencia en el rubro. </w:t>
      </w:r>
    </w:p>
    <w:p w:rsidR="005226BD" w:rsidRPr="005226BD" w:rsidRDefault="005226BD" w:rsidP="005226BD">
      <w:pPr>
        <w:tabs>
          <w:tab w:val="left" w:pos="709"/>
          <w:tab w:val="left" w:pos="2268"/>
        </w:tabs>
        <w:spacing w:before="120"/>
        <w:jc w:val="both"/>
        <w:rPr>
          <w:rFonts w:ascii="Arial" w:hAnsi="Arial" w:cs="Arial"/>
          <w:sz w:val="24"/>
          <w:lang w:val="es-CL"/>
        </w:rPr>
      </w:pPr>
      <w:r w:rsidRPr="005226BD">
        <w:rPr>
          <w:rFonts w:ascii="Arial" w:hAnsi="Arial" w:cs="Arial"/>
          <w:sz w:val="24"/>
          <w:lang w:val="es-CL"/>
        </w:rPr>
        <w:tab/>
        <w:t>En otra materia, aseguró que uno de los aspectos más criticados de la ley N° 20.845, es justamente las dificultades de comprensión que genera la redacción de la misma. La redacción del inciso decimotercero que se incorpora el artículo cuarto transitorio, realmente no se entiende, ya que hace una contra excepción respecto de toda ley que pueda regular el arriendo de un inmueble.</w:t>
      </w:r>
    </w:p>
    <w:p w:rsidR="005226BD" w:rsidRPr="005226BD" w:rsidRDefault="005226BD" w:rsidP="005226BD">
      <w:pPr>
        <w:tabs>
          <w:tab w:val="left" w:pos="709"/>
          <w:tab w:val="left" w:pos="2268"/>
        </w:tabs>
        <w:spacing w:before="120"/>
        <w:jc w:val="both"/>
        <w:rPr>
          <w:rFonts w:ascii="Arial" w:hAnsi="Arial" w:cs="Arial"/>
          <w:sz w:val="24"/>
          <w:lang w:val="es-CL"/>
        </w:rPr>
      </w:pPr>
      <w:r w:rsidRPr="005226BD">
        <w:rPr>
          <w:rFonts w:ascii="Arial" w:hAnsi="Arial" w:cs="Arial"/>
          <w:sz w:val="24"/>
          <w:lang w:val="es-CL"/>
        </w:rPr>
        <w:tab/>
        <w:t>En relación a la modificación introducida el artículo sexto transitorio, deja en entredicho el rol de la Corporación de Fomento, más aún cuando no se sabe qué elementos va a tomar CORFO a la hora de establecer el valor del bien inmueble, habida cuenta que a la fecha no existe ningún ejercicio completo que permita señalar que el monto fijado en la ley N° 20.845 (110 UF por alumno matriculado como máximo para la adquisición) es adecuado, o bien, cómo han sido objetadas por CORFO las tasaciones planteadas por los sostenedores.</w:t>
      </w:r>
    </w:p>
    <w:p w:rsidR="005226BD" w:rsidRPr="005226BD" w:rsidRDefault="005226BD" w:rsidP="005226BD">
      <w:pPr>
        <w:tabs>
          <w:tab w:val="left" w:pos="709"/>
          <w:tab w:val="left" w:pos="2268"/>
        </w:tabs>
        <w:spacing w:before="120"/>
        <w:jc w:val="both"/>
        <w:rPr>
          <w:rFonts w:ascii="Arial" w:hAnsi="Arial" w:cs="Arial"/>
          <w:sz w:val="24"/>
          <w:lang w:val="es-CL"/>
        </w:rPr>
      </w:pPr>
      <w:r w:rsidRPr="005226BD">
        <w:rPr>
          <w:rFonts w:ascii="Arial" w:hAnsi="Arial" w:cs="Arial"/>
          <w:sz w:val="24"/>
          <w:lang w:val="es-CL"/>
        </w:rPr>
        <w:tab/>
        <w:t>Respecto de lo indicado en el artículo 3, expresó que es valorable, ya que se abre a las catástrofes y da una señal de practicidad. Destacó que el artículo 4, no se entiende, y que el artículo 5 es un despropósito, y debe ser eliminado del texto presentado, ya que a diferencia de la moción parlamentaria presentada por un grupo de senadores hace menos de un mes, que otorga más plazo para transferir la calidad de sostenedor de una entidad con fin de lucro a otra que no lo tiene, este artículo sanciona aquellos sostenedores que se quedaron el sistema y que por una razón, que puede ser incluso ajena su propia voluntad, se le retiene la subvención “hasta el momento en que ejerzan dicha facultad en los términos y con los mismos efectos, derechos y obligaciones establecidos en dicho artículo”.</w:t>
      </w:r>
    </w:p>
    <w:p w:rsidR="005226BD" w:rsidRPr="005226BD" w:rsidRDefault="005226BD" w:rsidP="005226BD">
      <w:pPr>
        <w:tabs>
          <w:tab w:val="left" w:pos="709"/>
          <w:tab w:val="left" w:pos="2268"/>
        </w:tabs>
        <w:spacing w:before="120"/>
        <w:jc w:val="both"/>
        <w:rPr>
          <w:rFonts w:ascii="Arial" w:hAnsi="Arial" w:cs="Arial"/>
          <w:sz w:val="24"/>
          <w:lang w:val="es-CL"/>
        </w:rPr>
      </w:pPr>
      <w:r w:rsidRPr="005226BD">
        <w:rPr>
          <w:rFonts w:ascii="Arial" w:hAnsi="Arial" w:cs="Arial"/>
          <w:sz w:val="24"/>
          <w:lang w:val="es-CL"/>
        </w:rPr>
        <w:tab/>
        <w:t xml:space="preserve">Incluso dentro de la lógica “de facilitar” los trámites, el proyecto de ley nada dice sobre el tiempo que tiene la autoridad regional para aprobar los cambios de sostenedor, los que en la práctica, cuentan con una serie de nudos administrativos, que a la fecha no han podido ser erradicados, generando incertidumbre en el sistema, incluso de aquellos sostenedores que desean cumplir con la ley. Es imprescindible que la ley contemple, por ejemplo una vez iniciado el trámite, la fecha en que se entregan los antecedentes, aun cuando sean incompletos; se presuma que se cumple con lo dispuesto del artículo segundo transitorio de ley N° 20.845. </w:t>
      </w:r>
    </w:p>
    <w:p w:rsidR="005226BD" w:rsidRPr="005226BD" w:rsidRDefault="005226BD" w:rsidP="005226BD">
      <w:pPr>
        <w:tabs>
          <w:tab w:val="left" w:pos="709"/>
          <w:tab w:val="left" w:pos="2268"/>
        </w:tabs>
        <w:spacing w:before="120"/>
        <w:jc w:val="both"/>
        <w:rPr>
          <w:rFonts w:ascii="Arial" w:hAnsi="Arial" w:cs="Arial"/>
          <w:sz w:val="24"/>
          <w:lang w:val="es-CL"/>
        </w:rPr>
      </w:pPr>
      <w:r w:rsidRPr="005226BD">
        <w:rPr>
          <w:rFonts w:ascii="Arial" w:hAnsi="Arial" w:cs="Arial"/>
          <w:sz w:val="24"/>
          <w:lang w:val="es-CL"/>
        </w:rPr>
        <w:tab/>
        <w:t>En cuanto al artículo primero transitorio, apuntó que no se entiende a quien se refiere, ya que los colegios que a junio del 2015 eran de FICOM, seguirían en ese sistema hasta su total extinción. Este artículo no resuelve el caso de los que avisaron que pasaban a particular pagado y se “devolvieron”. Además, se congela el monto del cobro de FICOM al año escolar 2015, sin señalar fecha (marzo o diciembre).</w:t>
      </w:r>
    </w:p>
    <w:p w:rsidR="005226BD" w:rsidRPr="005226BD" w:rsidRDefault="005226BD" w:rsidP="005226BD">
      <w:pPr>
        <w:tabs>
          <w:tab w:val="left" w:pos="709"/>
          <w:tab w:val="left" w:pos="2268"/>
        </w:tabs>
        <w:spacing w:before="120"/>
        <w:jc w:val="both"/>
        <w:rPr>
          <w:rFonts w:ascii="Arial" w:hAnsi="Arial" w:cs="Arial"/>
          <w:sz w:val="24"/>
          <w:lang w:val="es-CL"/>
        </w:rPr>
      </w:pPr>
      <w:r w:rsidRPr="005226BD">
        <w:rPr>
          <w:rFonts w:ascii="Arial" w:hAnsi="Arial" w:cs="Arial"/>
          <w:sz w:val="24"/>
          <w:lang w:val="es-CL"/>
        </w:rPr>
        <w:tab/>
        <w:t>Por su parte, el artículo segundo transitorio peca por ingenuidad. En efecto, es urgente una “ley del mono” para colegios, más aún cuando el sistema de reconocimiento oficial, tiene graves dificultades a la hora de implementar el proceso de recepción, primero municipal y luego de las</w:t>
      </w:r>
      <w:r w:rsidRPr="005226BD">
        <w:rPr>
          <w:rFonts w:ascii="Arial" w:hAnsi="Arial" w:cs="Arial"/>
          <w:sz w:val="24"/>
          <w:szCs w:val="24"/>
          <w:lang w:val="es-CL"/>
        </w:rPr>
        <w:t xml:space="preserve"> Seremis</w:t>
      </w:r>
      <w:r w:rsidRPr="005226BD">
        <w:rPr>
          <w:rFonts w:ascii="Arial" w:hAnsi="Arial" w:cs="Arial"/>
          <w:sz w:val="24"/>
          <w:lang w:val="es-CL"/>
        </w:rPr>
        <w:t>. Pero la solución no sirve por lo que a continuación señaló.</w:t>
      </w:r>
    </w:p>
    <w:p w:rsidR="005226BD" w:rsidRPr="005226BD" w:rsidRDefault="005226BD" w:rsidP="005226BD">
      <w:pPr>
        <w:tabs>
          <w:tab w:val="left" w:pos="709"/>
          <w:tab w:val="left" w:pos="2268"/>
        </w:tabs>
        <w:spacing w:before="120"/>
        <w:jc w:val="both"/>
        <w:rPr>
          <w:rFonts w:ascii="Arial" w:hAnsi="Arial" w:cs="Arial"/>
          <w:sz w:val="24"/>
          <w:lang w:val="es-CL"/>
        </w:rPr>
      </w:pPr>
      <w:r w:rsidRPr="005226BD">
        <w:rPr>
          <w:rFonts w:ascii="Arial" w:hAnsi="Arial" w:cs="Arial"/>
          <w:sz w:val="24"/>
          <w:lang w:val="es-CL"/>
        </w:rPr>
        <w:tab/>
        <w:t xml:space="preserve">De acuerdo a la información recabada por la Asociación de DOM de Chile, no fue consultada sobre la factibilidad técnica de acceder a lo señalado en el artículo cuarto transitorio, con lo cual, los principales articuladores de las peticiones que darían lugar al proceso excepcional señalado, no van a dar abasto en el plazo de los 90 días. En este caso sería conveniente explicitar una suerte de silencio administrativo positivo en caso de no tener respuesta oficial en el plazo legal, fijado en la ley N° 19.880. </w:t>
      </w:r>
    </w:p>
    <w:p w:rsidR="005226BD" w:rsidRPr="005226BD" w:rsidRDefault="005226BD" w:rsidP="005226BD">
      <w:pPr>
        <w:tabs>
          <w:tab w:val="left" w:pos="709"/>
          <w:tab w:val="left" w:pos="2268"/>
        </w:tabs>
        <w:spacing w:before="120"/>
        <w:jc w:val="both"/>
        <w:rPr>
          <w:rFonts w:ascii="Arial" w:hAnsi="Arial" w:cs="Arial"/>
          <w:sz w:val="24"/>
          <w:lang w:val="es-CL"/>
        </w:rPr>
      </w:pPr>
      <w:r w:rsidRPr="005226BD">
        <w:rPr>
          <w:rFonts w:ascii="Arial" w:hAnsi="Arial" w:cs="Arial"/>
          <w:sz w:val="24"/>
          <w:lang w:val="es-CL"/>
        </w:rPr>
        <w:tab/>
        <w:t>Por último, expresó que sería conveniente, coordinar y requerir un informe al Ministerio de Vivienda y Urbanismo, sobre la fecha en las que estarán disponibles los formularios.</w:t>
      </w:r>
    </w:p>
    <w:p w:rsidR="005226BD" w:rsidRPr="005226BD" w:rsidRDefault="005226BD" w:rsidP="007B07A4">
      <w:pPr>
        <w:tabs>
          <w:tab w:val="left" w:pos="709"/>
          <w:tab w:val="left" w:pos="2268"/>
        </w:tabs>
        <w:spacing w:before="120"/>
        <w:jc w:val="both"/>
        <w:rPr>
          <w:rFonts w:ascii="Arial" w:hAnsi="Arial" w:cs="Arial"/>
          <w:sz w:val="24"/>
          <w:lang w:val="es-CL"/>
        </w:rPr>
      </w:pPr>
      <w:r w:rsidRPr="005226BD">
        <w:rPr>
          <w:rFonts w:ascii="Arial" w:hAnsi="Arial" w:cs="Arial"/>
          <w:sz w:val="24"/>
          <w:lang w:val="es-CL"/>
        </w:rPr>
        <w:tab/>
        <w:t xml:space="preserve">La Subsecretaria Valentina </w:t>
      </w:r>
      <w:r w:rsidRPr="005226BD">
        <w:rPr>
          <w:rFonts w:ascii="Arial" w:hAnsi="Arial" w:cs="Arial"/>
          <w:b/>
          <w:sz w:val="24"/>
          <w:lang w:val="es-CL"/>
        </w:rPr>
        <w:t>Quiroga</w:t>
      </w:r>
      <w:r w:rsidRPr="005226BD">
        <w:rPr>
          <w:rFonts w:ascii="Arial" w:hAnsi="Arial" w:cs="Arial"/>
          <w:sz w:val="24"/>
          <w:lang w:val="es-CL"/>
        </w:rPr>
        <w:t xml:space="preserve"> precisó que entre las personas no relacionadas puede haber arriendos indefinidos, y que la retención de la subvención es un concepto muy trabajado en el Ministerio de Educación, estableciendo claramente que una vez que se levanta la situación que la generó, se devuelven los dineros retenidos.</w:t>
      </w:r>
    </w:p>
    <w:p w:rsidR="005226BD" w:rsidRPr="005226BD" w:rsidRDefault="005226BD" w:rsidP="005226BD">
      <w:pPr>
        <w:tabs>
          <w:tab w:val="left" w:pos="709"/>
          <w:tab w:val="left" w:pos="2268"/>
        </w:tabs>
        <w:spacing w:before="120"/>
        <w:jc w:val="both"/>
        <w:rPr>
          <w:rFonts w:ascii="Arial" w:hAnsi="Arial" w:cs="Arial"/>
          <w:sz w:val="24"/>
          <w:lang w:val="es-CL"/>
        </w:rPr>
      </w:pPr>
      <w:r w:rsidRPr="005226BD">
        <w:rPr>
          <w:rFonts w:ascii="Arial" w:hAnsi="Arial" w:cs="Arial"/>
          <w:sz w:val="24"/>
          <w:lang w:val="es-CL"/>
        </w:rPr>
        <w:tab/>
        <w:t>Realzó que en opinión del Ministerio la propiedad del inmueble es trascendente y que, en general, el dividendo es muy similar al monto de canon de arriendo, pero con el beneficio de que se adquiere la propiedad del inmueble. Ejemplificó con la situación de un establecimiento educacional cuyo dividendo es más bajo que el arriendo que pagaba y que con el no retiro de utilidades generó más de 200 millones de pesos para mejorar el proyecto educativo.</w:t>
      </w:r>
    </w:p>
    <w:p w:rsidR="005226BD" w:rsidRPr="005226BD" w:rsidRDefault="005226BD" w:rsidP="005226BD">
      <w:pPr>
        <w:tabs>
          <w:tab w:val="left" w:pos="709"/>
          <w:tab w:val="left" w:pos="2268"/>
        </w:tabs>
        <w:spacing w:before="120"/>
        <w:jc w:val="both"/>
        <w:rPr>
          <w:rFonts w:ascii="Arial" w:hAnsi="Arial" w:cs="Arial"/>
          <w:sz w:val="24"/>
          <w:lang w:val="es-CL"/>
        </w:rPr>
      </w:pPr>
      <w:r w:rsidRPr="005226BD">
        <w:rPr>
          <w:rFonts w:ascii="Arial" w:hAnsi="Arial" w:cs="Arial"/>
          <w:sz w:val="24"/>
          <w:lang w:val="es-CL"/>
        </w:rPr>
        <w:tab/>
        <w:t>Le respondió a la diputada Girardi que no cuenta con la información de cuántos de los 1.979 establecimientos educacionales, a los cuales se les está consultando sobre su adecuación al plazo del 31 de diciembre, actualmente lucran. Sin embargo, es sabido que 633 de ellos tienen copago, por tanto, todo el resto no puede hacer retiro de utilidades, porque desde el 2016 la normativa lo prohíbe (no se puede hacer retiro de utilidades cuando hay fondos públicos). Además, de ellos 1.380 ya señalaron la fecha en que harían el cambio.</w:t>
      </w:r>
    </w:p>
    <w:p w:rsidR="005226BD" w:rsidRPr="005226BD" w:rsidRDefault="005226BD" w:rsidP="005226BD">
      <w:pPr>
        <w:tabs>
          <w:tab w:val="left" w:pos="709"/>
          <w:tab w:val="left" w:pos="2268"/>
        </w:tabs>
        <w:spacing w:before="120"/>
        <w:jc w:val="both"/>
        <w:rPr>
          <w:rFonts w:ascii="Arial" w:hAnsi="Arial" w:cs="Arial"/>
          <w:sz w:val="24"/>
          <w:lang w:val="es-CL"/>
        </w:rPr>
      </w:pPr>
      <w:r w:rsidRPr="005226BD">
        <w:rPr>
          <w:rFonts w:ascii="Arial" w:hAnsi="Arial" w:cs="Arial"/>
          <w:sz w:val="24"/>
          <w:lang w:val="es-CL"/>
        </w:rPr>
        <w:tab/>
        <w:t>El señor Andrés</w:t>
      </w:r>
      <w:r w:rsidRPr="005226BD">
        <w:rPr>
          <w:rFonts w:ascii="Arial" w:hAnsi="Arial" w:cs="Arial"/>
          <w:b/>
          <w:sz w:val="24"/>
          <w:lang w:val="es-CL"/>
        </w:rPr>
        <w:t xml:space="preserve"> Palma</w:t>
      </w:r>
      <w:r w:rsidRPr="005226BD">
        <w:rPr>
          <w:rFonts w:ascii="Arial" w:hAnsi="Arial" w:cs="Arial"/>
          <w:sz w:val="24"/>
          <w:lang w:val="es-CL"/>
        </w:rPr>
        <w:t xml:space="preserve"> manifestó la disposición del Ejecutivo a incorporar elementos que mejoren el proyecto de ley.</w:t>
      </w:r>
    </w:p>
    <w:p w:rsidR="00990FCD" w:rsidRPr="00A86658" w:rsidRDefault="00990FCD" w:rsidP="00A86658">
      <w:pPr>
        <w:pStyle w:val="Ttulo3"/>
      </w:pPr>
      <w:bookmarkStart w:id="66" w:name="_Toc496527172"/>
      <w:r w:rsidRPr="00A86658">
        <w:t>2. El Presidente de la Coordinadora de Colegios Subvencionados del Norte (COPANOR), señor Jorge Lawrence.</w:t>
      </w:r>
      <w:bookmarkEnd w:id="66"/>
    </w:p>
    <w:p w:rsidR="005226BD" w:rsidRPr="005226BD" w:rsidRDefault="005226BD" w:rsidP="005226BD">
      <w:pPr>
        <w:tabs>
          <w:tab w:val="left" w:pos="709"/>
          <w:tab w:val="left" w:pos="2268"/>
        </w:tabs>
        <w:spacing w:before="120"/>
        <w:jc w:val="both"/>
        <w:rPr>
          <w:rFonts w:ascii="Arial" w:hAnsi="Arial" w:cs="Arial"/>
          <w:sz w:val="24"/>
          <w:lang w:val="es-CL"/>
        </w:rPr>
      </w:pPr>
      <w:r w:rsidRPr="007B07A4">
        <w:rPr>
          <w:rFonts w:ascii="Arial" w:hAnsi="Arial" w:cs="Arial"/>
          <w:sz w:val="24"/>
          <w:szCs w:val="24"/>
          <w:lang w:val="es-CL"/>
        </w:rPr>
        <w:tab/>
        <w:t>El</w:t>
      </w:r>
      <w:r w:rsidR="00990FCD" w:rsidRPr="007B07A4">
        <w:rPr>
          <w:rFonts w:ascii="Arial" w:hAnsi="Arial" w:cs="Arial"/>
          <w:sz w:val="24"/>
          <w:szCs w:val="24"/>
          <w:lang w:val="es-CL"/>
        </w:rPr>
        <w:t xml:space="preserve"> s</w:t>
      </w:r>
      <w:r w:rsidRPr="007B07A4">
        <w:rPr>
          <w:rFonts w:ascii="Arial" w:hAnsi="Arial" w:cs="Arial"/>
          <w:sz w:val="24"/>
          <w:szCs w:val="24"/>
          <w:lang w:val="es-CL"/>
        </w:rPr>
        <w:t xml:space="preserve">eñor </w:t>
      </w:r>
      <w:r w:rsidRPr="007B07A4">
        <w:rPr>
          <w:rFonts w:ascii="Arial" w:hAnsi="Arial" w:cs="Arial"/>
          <w:b/>
          <w:sz w:val="24"/>
          <w:szCs w:val="24"/>
          <w:lang w:val="es-CL"/>
        </w:rPr>
        <w:t>Lawrence</w:t>
      </w:r>
      <w:r w:rsidR="00990FCD" w:rsidRPr="007B07A4">
        <w:rPr>
          <w:rFonts w:ascii="Arial" w:hAnsi="Arial" w:cs="Arial"/>
          <w:sz w:val="24"/>
          <w:szCs w:val="24"/>
          <w:lang w:val="es-CL"/>
        </w:rPr>
        <w:t>,</w:t>
      </w:r>
      <w:r w:rsidRPr="007B07A4">
        <w:rPr>
          <w:rFonts w:ascii="Arial" w:hAnsi="Arial" w:cs="Arial"/>
          <w:sz w:val="24"/>
          <w:szCs w:val="24"/>
          <w:lang w:val="es-CL"/>
        </w:rPr>
        <w:t xml:space="preserve"> </w:t>
      </w:r>
      <w:r w:rsidR="007B07A4" w:rsidRPr="007B07A4">
        <w:rPr>
          <w:rFonts w:ascii="Arial" w:hAnsi="Arial" w:cs="Arial"/>
          <w:sz w:val="24"/>
          <w:szCs w:val="24"/>
          <w:lang w:val="es-CL"/>
        </w:rPr>
        <w:t>expuso en la sesión 3</w:t>
      </w:r>
      <w:r w:rsidR="007B07A4">
        <w:rPr>
          <w:rFonts w:ascii="Arial" w:hAnsi="Arial" w:cs="Arial"/>
          <w:sz w:val="24"/>
          <w:szCs w:val="24"/>
          <w:lang w:val="es-CL"/>
        </w:rPr>
        <w:t>19</w:t>
      </w:r>
      <w:r w:rsidR="007B07A4" w:rsidRPr="007B07A4">
        <w:rPr>
          <w:rFonts w:ascii="Arial" w:hAnsi="Arial" w:cs="Arial"/>
          <w:sz w:val="24"/>
          <w:szCs w:val="24"/>
        </w:rPr>
        <w:t>ª, de fecha 1</w:t>
      </w:r>
      <w:r w:rsidR="007B07A4">
        <w:rPr>
          <w:rFonts w:ascii="Arial" w:hAnsi="Arial" w:cs="Arial"/>
          <w:sz w:val="24"/>
          <w:szCs w:val="24"/>
        </w:rPr>
        <w:t>8</w:t>
      </w:r>
      <w:r w:rsidR="007B07A4" w:rsidRPr="007B07A4">
        <w:rPr>
          <w:rFonts w:ascii="Arial" w:hAnsi="Arial" w:cs="Arial"/>
          <w:sz w:val="24"/>
          <w:szCs w:val="24"/>
        </w:rPr>
        <w:t xml:space="preserve"> de octubre de 2017. </w:t>
      </w:r>
      <w:r w:rsidR="007B07A4" w:rsidRPr="007B07A4">
        <w:rPr>
          <w:rFonts w:ascii="Arial" w:hAnsi="Arial" w:cs="Arial"/>
          <w:sz w:val="24"/>
          <w:szCs w:val="24"/>
          <w:lang w:val="es-CL"/>
        </w:rPr>
        <w:t>L</w:t>
      </w:r>
      <w:r w:rsidRPr="007B07A4">
        <w:rPr>
          <w:rFonts w:ascii="Arial" w:hAnsi="Arial" w:cs="Arial"/>
          <w:sz w:val="24"/>
          <w:szCs w:val="24"/>
          <w:lang w:val="es-CL"/>
        </w:rPr>
        <w:t>uego</w:t>
      </w:r>
      <w:r w:rsidR="007B07A4">
        <w:rPr>
          <w:rFonts w:ascii="Arial" w:hAnsi="Arial" w:cs="Arial"/>
          <w:sz w:val="24"/>
          <w:szCs w:val="24"/>
          <w:lang w:val="es-CL"/>
        </w:rPr>
        <w:t xml:space="preserve"> </w:t>
      </w:r>
      <w:r w:rsidRPr="005226BD">
        <w:rPr>
          <w:rFonts w:ascii="Arial" w:hAnsi="Arial" w:cs="Arial"/>
          <w:sz w:val="24"/>
          <w:lang w:val="es-CL"/>
        </w:rPr>
        <w:t>de referirse al origen y composición de la coordinadora que representa, manifestó ver con buenos ojos que hoy se discuta esta ley miscelánea, que pese a que evidentemente no reúne todos los aspectos, sin lugar a dudas constituye un avance.</w:t>
      </w:r>
    </w:p>
    <w:p w:rsidR="005226BD" w:rsidRPr="005226BD" w:rsidRDefault="005226BD" w:rsidP="005226BD">
      <w:pPr>
        <w:tabs>
          <w:tab w:val="left" w:pos="709"/>
          <w:tab w:val="left" w:pos="2268"/>
        </w:tabs>
        <w:spacing w:before="120"/>
        <w:jc w:val="both"/>
        <w:rPr>
          <w:rFonts w:ascii="Arial" w:hAnsi="Arial" w:cs="Arial"/>
          <w:sz w:val="24"/>
          <w:lang w:val="es-CL"/>
        </w:rPr>
      </w:pPr>
      <w:r w:rsidRPr="005226BD">
        <w:rPr>
          <w:rFonts w:ascii="Arial" w:hAnsi="Arial" w:cs="Arial"/>
          <w:sz w:val="24"/>
          <w:lang w:val="es-CL"/>
        </w:rPr>
        <w:tab/>
        <w:t>Realzó que la realidad inmobiliaria de la zona norte es diversa al resto del país, por cuanto el avalúo fiscal versus el comercial es muy diversa, de ahí que la norma del 11% resulta compleja.</w:t>
      </w:r>
    </w:p>
    <w:p w:rsidR="005226BD" w:rsidRPr="005226BD" w:rsidRDefault="005226BD" w:rsidP="005226BD">
      <w:pPr>
        <w:tabs>
          <w:tab w:val="left" w:pos="709"/>
          <w:tab w:val="left" w:pos="2268"/>
        </w:tabs>
        <w:spacing w:before="120"/>
        <w:jc w:val="both"/>
        <w:rPr>
          <w:rFonts w:ascii="Arial" w:hAnsi="Arial" w:cs="Arial"/>
          <w:sz w:val="24"/>
          <w:lang w:val="es-CL"/>
        </w:rPr>
      </w:pPr>
      <w:r w:rsidRPr="005226BD">
        <w:rPr>
          <w:rFonts w:ascii="Arial" w:hAnsi="Arial" w:cs="Arial"/>
          <w:sz w:val="24"/>
          <w:lang w:val="es-CL"/>
        </w:rPr>
        <w:tab/>
        <w:t>Compartió con el señor Díaz, que se debe tener cuidado con que sea la Superintendencia de Educación el órgano que determine el justo precio, por cuanto no es el más idóneo para esa tarea.</w:t>
      </w:r>
    </w:p>
    <w:p w:rsidR="005226BD" w:rsidRPr="005226BD" w:rsidRDefault="005226BD" w:rsidP="005226BD">
      <w:pPr>
        <w:tabs>
          <w:tab w:val="left" w:pos="709"/>
          <w:tab w:val="left" w:pos="2268"/>
        </w:tabs>
        <w:spacing w:before="120"/>
        <w:jc w:val="both"/>
        <w:rPr>
          <w:rFonts w:ascii="Arial" w:hAnsi="Arial" w:cs="Arial"/>
          <w:sz w:val="24"/>
          <w:lang w:val="es-CL"/>
        </w:rPr>
      </w:pPr>
      <w:r w:rsidRPr="005226BD">
        <w:rPr>
          <w:rFonts w:ascii="Arial" w:hAnsi="Arial" w:cs="Arial"/>
          <w:sz w:val="24"/>
          <w:lang w:val="es-CL"/>
        </w:rPr>
        <w:tab/>
        <w:t>Valoró que se haya excluido a la banca de la venta y que se pueda pagar por mayor tiempo o a un dividendo mayor, pero debe buscarse un mecanismo que permita un reguardo de garantía hipotecaria en este caso (artículo sexto transitorio). Situación diversa es la compra con intervención de un banco, operación en la cual existe la garantía de CORFO.</w:t>
      </w:r>
    </w:p>
    <w:p w:rsidR="00990FCD" w:rsidRPr="00A86658" w:rsidRDefault="00990FCD" w:rsidP="00A86658">
      <w:pPr>
        <w:pStyle w:val="Ttulo3"/>
      </w:pPr>
      <w:bookmarkStart w:id="67" w:name="_Toc496527173"/>
      <w:r w:rsidRPr="00A86658">
        <w:t>3. El Presidente de la Confederación de Asociaciones de Educación Particular Subvencionada de Chile (CONAPAS), señor José Valdivieso Rebolledo.</w:t>
      </w:r>
      <w:bookmarkEnd w:id="67"/>
    </w:p>
    <w:p w:rsidR="002551BD" w:rsidRPr="002551BD" w:rsidRDefault="002551BD" w:rsidP="002551BD">
      <w:pPr>
        <w:pStyle w:val="Textoindependiente2"/>
        <w:tabs>
          <w:tab w:val="left" w:pos="709"/>
        </w:tabs>
        <w:spacing w:before="120"/>
        <w:rPr>
          <w:rFonts w:cs="Arial"/>
          <w:szCs w:val="24"/>
          <w:lang w:val="es-CL"/>
        </w:rPr>
      </w:pPr>
      <w:r w:rsidRPr="002551BD">
        <w:rPr>
          <w:rFonts w:cs="Arial"/>
          <w:szCs w:val="24"/>
          <w:lang w:val="es-CL"/>
        </w:rPr>
        <w:tab/>
      </w:r>
      <w:r>
        <w:rPr>
          <w:rFonts w:cs="Arial"/>
          <w:szCs w:val="24"/>
          <w:lang w:val="es-CL"/>
        </w:rPr>
        <w:t>E</w:t>
      </w:r>
      <w:r w:rsidRPr="002551BD">
        <w:rPr>
          <w:rFonts w:cs="Arial"/>
          <w:szCs w:val="24"/>
          <w:lang w:val="es-CL"/>
        </w:rPr>
        <w:t xml:space="preserve">l señor </w:t>
      </w:r>
      <w:r w:rsidRPr="002551BD">
        <w:rPr>
          <w:rFonts w:cs="Arial"/>
          <w:b/>
          <w:szCs w:val="24"/>
          <w:lang w:val="es-CL"/>
        </w:rPr>
        <w:t>Valdivieso</w:t>
      </w:r>
      <w:r w:rsidRPr="002551BD">
        <w:rPr>
          <w:rFonts w:cs="Arial"/>
          <w:szCs w:val="24"/>
          <w:lang w:val="es-CL"/>
        </w:rPr>
        <w:t xml:space="preserve"> </w:t>
      </w:r>
      <w:r>
        <w:rPr>
          <w:rFonts w:cs="Arial"/>
          <w:szCs w:val="24"/>
          <w:lang w:val="es-CL"/>
        </w:rPr>
        <w:t>expuso en la sesión 320</w:t>
      </w:r>
      <w:r>
        <w:rPr>
          <w:rFonts w:cs="Arial"/>
        </w:rPr>
        <w:t xml:space="preserve">ª, de fecha 19 de octubre de 2017. </w:t>
      </w:r>
      <w:r w:rsidRPr="002551BD">
        <w:rPr>
          <w:rFonts w:cs="Arial"/>
          <w:szCs w:val="24"/>
          <w:lang w:val="es-CL"/>
        </w:rPr>
        <w:t>Expresó</w:t>
      </w:r>
      <w:r>
        <w:rPr>
          <w:rFonts w:cs="Arial"/>
          <w:szCs w:val="24"/>
          <w:lang w:val="es-CL"/>
        </w:rPr>
        <w:t xml:space="preserve"> </w:t>
      </w:r>
      <w:r w:rsidRPr="002551BD">
        <w:rPr>
          <w:rFonts w:cs="Arial"/>
          <w:szCs w:val="24"/>
          <w:lang w:val="es-CL"/>
        </w:rPr>
        <w:t>que dadas las dificultades generadas por errores de diagnóstico de la ley N° 20.845 y sus modificaciones, valoró el esfuerzo del Gobierno por constituir mesas de trabajo con los protagonistas directos.</w:t>
      </w:r>
    </w:p>
    <w:p w:rsidR="002551BD" w:rsidRPr="002551BD" w:rsidRDefault="002551BD" w:rsidP="002551BD">
      <w:pPr>
        <w:pStyle w:val="Textoindependiente2"/>
        <w:tabs>
          <w:tab w:val="left" w:pos="709"/>
        </w:tabs>
        <w:spacing w:before="120"/>
        <w:rPr>
          <w:rFonts w:cs="Arial"/>
          <w:szCs w:val="24"/>
          <w:lang w:val="es-CL"/>
        </w:rPr>
      </w:pPr>
      <w:r w:rsidRPr="002551BD">
        <w:rPr>
          <w:rFonts w:cs="Arial"/>
          <w:szCs w:val="24"/>
          <w:lang w:val="es-CL"/>
        </w:rPr>
        <w:tab/>
        <w:t>Estas mesas de trabajo han generado un real enriquecimiento al conocimiento de parte del Ministerio de Educación, lo que se ha transformado en generar leyes que modifiquen la norma en referencia. Sin embargo dado los tiempos, esta oportunidad es fundamental y obliga a un análisis detallado y ampliado para generar otras soluciones, que permitan eliminar las incertidumbres.</w:t>
      </w:r>
    </w:p>
    <w:p w:rsidR="002551BD" w:rsidRPr="002551BD" w:rsidRDefault="002551BD" w:rsidP="002551BD">
      <w:pPr>
        <w:pStyle w:val="Textoindependiente2"/>
        <w:tabs>
          <w:tab w:val="left" w:pos="709"/>
        </w:tabs>
        <w:spacing w:before="120"/>
        <w:rPr>
          <w:rFonts w:cs="Arial"/>
          <w:szCs w:val="24"/>
          <w:lang w:val="es-CL"/>
        </w:rPr>
      </w:pPr>
      <w:r w:rsidRPr="002551BD">
        <w:rPr>
          <w:rFonts w:cs="Arial"/>
          <w:szCs w:val="24"/>
          <w:lang w:val="es-CL"/>
        </w:rPr>
        <w:tab/>
        <w:t>Estimó que son de fácil discusión en este proyecto lo relativo a las excepciones ante catástrofes o emergencias, situación en la cual se “Faculta a la Subsecretaria de Educación, autorizar la doble jornada a colegios en JECD, dada eventuales emergencias”, ante lo cual se mostró de acuerdo.</w:t>
      </w:r>
    </w:p>
    <w:p w:rsidR="002551BD" w:rsidRPr="002551BD" w:rsidRDefault="002551BD" w:rsidP="002551BD">
      <w:pPr>
        <w:pStyle w:val="Textoindependiente2"/>
        <w:tabs>
          <w:tab w:val="left" w:pos="709"/>
        </w:tabs>
        <w:spacing w:before="120"/>
        <w:rPr>
          <w:rFonts w:cs="Arial"/>
          <w:szCs w:val="24"/>
          <w:lang w:val="es-CL"/>
        </w:rPr>
      </w:pPr>
      <w:r w:rsidRPr="002551BD">
        <w:rPr>
          <w:rFonts w:cs="Arial"/>
          <w:szCs w:val="24"/>
          <w:lang w:val="es-CL"/>
        </w:rPr>
        <w:tab/>
        <w:t>Del mismo modo, la corrección de la Beca de Excelencia Académica 2017, con la cual también se mostró conforme.</w:t>
      </w:r>
    </w:p>
    <w:p w:rsidR="002551BD" w:rsidRPr="002551BD" w:rsidRDefault="002551BD" w:rsidP="002551BD">
      <w:pPr>
        <w:pStyle w:val="Textoindependiente2"/>
        <w:tabs>
          <w:tab w:val="left" w:pos="709"/>
        </w:tabs>
        <w:spacing w:before="120"/>
        <w:rPr>
          <w:rFonts w:cs="Arial"/>
          <w:szCs w:val="24"/>
          <w:lang w:val="es-CL"/>
        </w:rPr>
      </w:pPr>
      <w:r w:rsidRPr="002551BD">
        <w:rPr>
          <w:rFonts w:cs="Arial"/>
          <w:szCs w:val="24"/>
          <w:lang w:val="es-CL"/>
        </w:rPr>
        <w:tab/>
        <w:t>En relación a las otras modificaciones que introduce el proyecto en estudio, manifestó que tiene diferencias con los siguientes aspectos:</w:t>
      </w:r>
    </w:p>
    <w:p w:rsidR="002551BD" w:rsidRPr="002551BD" w:rsidRDefault="002551BD" w:rsidP="002551BD">
      <w:pPr>
        <w:pStyle w:val="Textoindependiente2"/>
        <w:tabs>
          <w:tab w:val="left" w:pos="709"/>
        </w:tabs>
        <w:spacing w:before="120"/>
        <w:rPr>
          <w:rFonts w:cs="Arial"/>
          <w:szCs w:val="24"/>
          <w:lang w:val="es-CL"/>
        </w:rPr>
      </w:pPr>
      <w:r w:rsidRPr="002551BD">
        <w:rPr>
          <w:rFonts w:cs="Arial"/>
          <w:szCs w:val="24"/>
          <w:lang w:val="es-CL"/>
        </w:rPr>
        <w:tab/>
        <w:t>Las modificaciones a la ley de subvenciones, en la parte que: “Excluye procesos de admisión, para colegios subvencionados de adultos, hospitales, cárceles y aquellos que sólo imparten educación pre escolar. Además se establece que el sistema de admisión debe comenzar desde el menor nivel que impartan”, manifestó encontrase de acuerdo con lo planteado, pero debe aclararse la situación de las escuelas especiales.</w:t>
      </w:r>
    </w:p>
    <w:p w:rsidR="002551BD" w:rsidRPr="002551BD" w:rsidRDefault="002551BD" w:rsidP="002551BD">
      <w:pPr>
        <w:pStyle w:val="Textoindependiente2"/>
        <w:tabs>
          <w:tab w:val="left" w:pos="709"/>
        </w:tabs>
        <w:spacing w:before="120"/>
        <w:rPr>
          <w:rFonts w:cs="Arial"/>
          <w:szCs w:val="24"/>
          <w:lang w:val="es-CL"/>
        </w:rPr>
      </w:pPr>
      <w:r w:rsidRPr="002551BD">
        <w:rPr>
          <w:rFonts w:cs="Arial"/>
          <w:szCs w:val="24"/>
          <w:lang w:val="es-CL"/>
        </w:rPr>
        <w:tab/>
        <w:t>Asimismo, insistió en que este nuevo sistema de admisión retrocede en el valor al mérito o al esfuerzo de las familias y del alumno para su ingreso a un determinado proyecto educativo. Estimó que al menos uno de cada tres alumnos debería tener preferencia, atendida su potencialidad y esfuerzo.</w:t>
      </w:r>
    </w:p>
    <w:p w:rsidR="002551BD" w:rsidRPr="002551BD" w:rsidRDefault="002551BD" w:rsidP="002551BD">
      <w:pPr>
        <w:pStyle w:val="Textoindependiente2"/>
        <w:tabs>
          <w:tab w:val="left" w:pos="709"/>
        </w:tabs>
        <w:spacing w:before="120"/>
        <w:rPr>
          <w:rFonts w:cs="Arial"/>
          <w:szCs w:val="24"/>
          <w:lang w:val="es-CL"/>
        </w:rPr>
      </w:pPr>
      <w:r w:rsidRPr="002551BD">
        <w:rPr>
          <w:rFonts w:cs="Arial"/>
          <w:szCs w:val="24"/>
          <w:lang w:val="es-CL"/>
        </w:rPr>
        <w:tab/>
        <w:t>Respecto de la modificación que consagra que: “Con la muerte del constituyente de una entidad individual educacional, el Seremi Educacional podrá autorizar continuidad a otra persona natural”, opinó que se señala que “podrá autorizar”, lo que deja al arbitrio de un funcionario de un gobierno de turno la continuidad de un proyecto educativo.</w:t>
      </w:r>
    </w:p>
    <w:p w:rsidR="002551BD" w:rsidRPr="002551BD" w:rsidRDefault="002551BD" w:rsidP="002551BD">
      <w:pPr>
        <w:pStyle w:val="Textoindependiente2"/>
        <w:tabs>
          <w:tab w:val="left" w:pos="709"/>
        </w:tabs>
        <w:spacing w:before="120"/>
        <w:rPr>
          <w:rFonts w:cs="Arial"/>
          <w:szCs w:val="24"/>
          <w:lang w:val="es-CL"/>
        </w:rPr>
      </w:pPr>
      <w:r w:rsidRPr="002551BD">
        <w:rPr>
          <w:rFonts w:cs="Arial"/>
          <w:szCs w:val="24"/>
          <w:lang w:val="es-CL"/>
        </w:rPr>
        <w:tab/>
        <w:t>Consideró que, independiente de la modalidad o características de la entidad sostenedora, es ésta la que debe proponer su continuidad bajo sus propios estatutos, en regla con las normativas.</w:t>
      </w:r>
    </w:p>
    <w:p w:rsidR="002551BD" w:rsidRPr="002551BD" w:rsidRDefault="002551BD" w:rsidP="002551BD">
      <w:pPr>
        <w:pStyle w:val="Textoindependiente2"/>
        <w:tabs>
          <w:tab w:val="left" w:pos="709"/>
        </w:tabs>
        <w:spacing w:before="120"/>
        <w:rPr>
          <w:rFonts w:cs="Arial"/>
          <w:szCs w:val="24"/>
          <w:lang w:val="es-CL"/>
        </w:rPr>
      </w:pPr>
      <w:r w:rsidRPr="002551BD">
        <w:rPr>
          <w:rFonts w:cs="Arial"/>
          <w:szCs w:val="24"/>
          <w:lang w:val="es-CL"/>
        </w:rPr>
        <w:tab/>
        <w:t>En lo que respecta a los permisos de edificación y recepción de establecimientos educacionales, en los cuales “Se establece un procedimiento simplificado para obtener la recepción definitiva hasta el 31 de diciembre del 2018.”, Sin embargo, dichos inmuebles deben haber sido construidos antes de la publicación de esta ley, no contar con situaciones anómalas o declarados en bienes de uso público y cumplir con todos los requisitos de accesibilidad universal, entre otros.</w:t>
      </w:r>
    </w:p>
    <w:p w:rsidR="002551BD" w:rsidRPr="002551BD" w:rsidRDefault="002551BD" w:rsidP="002551BD">
      <w:pPr>
        <w:pStyle w:val="Textoindependiente2"/>
        <w:tabs>
          <w:tab w:val="left" w:pos="709"/>
        </w:tabs>
        <w:spacing w:before="120"/>
        <w:rPr>
          <w:rFonts w:cs="Arial"/>
          <w:szCs w:val="24"/>
          <w:lang w:val="es-CL"/>
        </w:rPr>
      </w:pPr>
      <w:r w:rsidRPr="002551BD">
        <w:rPr>
          <w:rFonts w:cs="Arial"/>
          <w:szCs w:val="24"/>
          <w:lang w:val="es-CL"/>
        </w:rPr>
        <w:tab/>
        <w:t>Por tanto, junto con reconocer este avance, solicitó aclarar la situación de un eventual traslado de un establecimiento educacional a propiedades y construcciones que cumplan con todos los requisitos o mejoren sustancialmente la calidad de los espacios educativos. Del mismo modo, permitir incorporar propiedades que dado su uso no contemplan la infraestructura básica permitida, por ejemplo, estacionamientos, áreas deportivas o patios adicionales.</w:t>
      </w:r>
    </w:p>
    <w:p w:rsidR="002551BD" w:rsidRPr="002551BD" w:rsidRDefault="002551BD" w:rsidP="002551BD">
      <w:pPr>
        <w:pStyle w:val="Textoindependiente2"/>
        <w:tabs>
          <w:tab w:val="left" w:pos="709"/>
        </w:tabs>
        <w:spacing w:before="120"/>
        <w:rPr>
          <w:rFonts w:cs="Arial"/>
          <w:szCs w:val="24"/>
          <w:lang w:val="es-CL"/>
        </w:rPr>
      </w:pPr>
      <w:r w:rsidRPr="002551BD">
        <w:rPr>
          <w:rFonts w:cs="Arial"/>
          <w:szCs w:val="24"/>
          <w:lang w:val="es-CL"/>
        </w:rPr>
        <w:tab/>
        <w:t>Otro punto que incorpora el proyecto es una modificación a la ley N° 20.845, en la que: “Se faculta a la Superintendencia a autorizar contratos de arriendos a valores distintos al 11% anual de la tasación fiscal dividido en 12 mensualidades, a valores de mercado, en los plazos que determina la Ley”. Al respecto estimó que pese a que es un avance en esta materia, no soluciona el problema de fondo, por la obligación de adquirir el inmueble, generando a mediano plazo una total incertidumbre, dada las negativas condiciones crediticias de la banca y de los arrendadores que no estén dispuesto a la venta.</w:t>
      </w:r>
    </w:p>
    <w:p w:rsidR="002551BD" w:rsidRPr="002551BD" w:rsidRDefault="002551BD" w:rsidP="002551BD">
      <w:pPr>
        <w:pStyle w:val="Textoindependiente2"/>
        <w:tabs>
          <w:tab w:val="left" w:pos="709"/>
        </w:tabs>
        <w:spacing w:before="120"/>
        <w:rPr>
          <w:rFonts w:cs="Arial"/>
          <w:szCs w:val="24"/>
          <w:lang w:val="es-CL"/>
        </w:rPr>
      </w:pPr>
      <w:r w:rsidRPr="002551BD">
        <w:rPr>
          <w:rFonts w:cs="Arial"/>
          <w:szCs w:val="24"/>
          <w:lang w:val="es-CL"/>
        </w:rPr>
        <w:tab/>
        <w:t>Al facultar a la Superintendencia para esta autorización, deja al arbitrio de un funcionario público la tenencia del inmueble escolar. Solicitó que la Superintendencia sólo cumpla un rol fiscalizador de dichos contratos y no, como una entidad que disponga a su criterio entre el 11% del avalúo fiscal o el valor de mercado.</w:t>
      </w:r>
    </w:p>
    <w:p w:rsidR="002551BD" w:rsidRPr="002551BD" w:rsidRDefault="002551BD" w:rsidP="002551BD">
      <w:pPr>
        <w:pStyle w:val="Textoindependiente2"/>
        <w:tabs>
          <w:tab w:val="left" w:pos="709"/>
        </w:tabs>
        <w:spacing w:before="120"/>
        <w:rPr>
          <w:rFonts w:cs="Arial"/>
          <w:szCs w:val="24"/>
          <w:lang w:val="es-CL"/>
        </w:rPr>
      </w:pPr>
      <w:r w:rsidRPr="002551BD">
        <w:rPr>
          <w:rFonts w:cs="Arial"/>
          <w:szCs w:val="24"/>
          <w:lang w:val="es-CL"/>
        </w:rPr>
        <w:tab/>
        <w:t>Adicionalmente, los plazos para que el sostenedor entregue una tasación que permita un contrato de arriendo a valor de mercado son insuficientes, dado que se debe en primer lugar regularizar las propiedades, plazos que son reconocidos por la autoridad al proponer mediante este mismo proyecto de ley, al 31 de diciembre del 2018. Solicitó ampliar los plazos para la presentación de las tasaciones y de los contratos de arriendo a la misma fecha del 31 de diciembre de 2018.</w:t>
      </w:r>
    </w:p>
    <w:p w:rsidR="002551BD" w:rsidRPr="002551BD" w:rsidRDefault="002551BD" w:rsidP="002551BD">
      <w:pPr>
        <w:pStyle w:val="Textoindependiente2"/>
        <w:tabs>
          <w:tab w:val="left" w:pos="709"/>
        </w:tabs>
        <w:spacing w:before="120"/>
        <w:rPr>
          <w:rFonts w:cs="Arial"/>
          <w:szCs w:val="24"/>
          <w:lang w:val="es-CL"/>
        </w:rPr>
      </w:pPr>
      <w:r w:rsidRPr="002551BD">
        <w:rPr>
          <w:rFonts w:cs="Arial"/>
          <w:szCs w:val="24"/>
          <w:lang w:val="es-CL"/>
        </w:rPr>
        <w:tab/>
        <w:t>La ley N° 20.845 también “expresa que “Se eximen los artículos de contratos de arriendo de inmuebles educacionales sometido a leyes especiales”. En este punto, valoró la apertura para dar soluciones a la diversidad de situaciones incompatibles con la ley y solicitó al Ejecutivo especificar cómo darán solución a los establecimientos educacionales insertos en la Isla de Pascua o comunidades mapuches, por ejemplo.</w:t>
      </w:r>
    </w:p>
    <w:p w:rsidR="002551BD" w:rsidRPr="002551BD" w:rsidRDefault="002551BD" w:rsidP="002551BD">
      <w:pPr>
        <w:pStyle w:val="Textoindependiente2"/>
        <w:tabs>
          <w:tab w:val="left" w:pos="709"/>
        </w:tabs>
        <w:spacing w:before="120"/>
        <w:rPr>
          <w:rFonts w:cs="Arial"/>
          <w:szCs w:val="24"/>
          <w:lang w:val="es-CL"/>
        </w:rPr>
      </w:pPr>
      <w:r w:rsidRPr="002551BD">
        <w:rPr>
          <w:rFonts w:cs="Arial"/>
          <w:szCs w:val="24"/>
          <w:lang w:val="es-CL"/>
        </w:rPr>
        <w:tab/>
        <w:t>En la iniciativa también “Se faculta a la Superintendencia de Educación autorizar límites y plazos superiores para la referida auto compra del inmueble, de acuerdo a su tasación comercial”. Al respecto expresó que la opción de “auto compra” es la más inviable y menos probable, dado que la recuperación del patrimonio se genera en cuotas y a largo plazo. Sin embargo, establece que el monto de referencia para la transacción sea a un valor comercial. Solicitó que del mismo modo, la compra del inmueble con aval del Estado, sea al mayor valor entre el de reposición o comercial.</w:t>
      </w:r>
    </w:p>
    <w:p w:rsidR="002551BD" w:rsidRPr="002551BD" w:rsidRDefault="002551BD" w:rsidP="002551BD">
      <w:pPr>
        <w:pStyle w:val="Textoindependiente2"/>
        <w:tabs>
          <w:tab w:val="left" w:pos="709"/>
        </w:tabs>
        <w:spacing w:before="120"/>
        <w:rPr>
          <w:rFonts w:cs="Arial"/>
          <w:szCs w:val="24"/>
          <w:lang w:val="es-CL"/>
        </w:rPr>
      </w:pPr>
      <w:r w:rsidRPr="002551BD">
        <w:rPr>
          <w:rFonts w:cs="Arial"/>
          <w:szCs w:val="24"/>
          <w:lang w:val="es-CL"/>
        </w:rPr>
        <w:tab/>
        <w:t>En relación a los sostenedores que no transfieran su calidad a entidades sin fines de lucro, la iniciativa señala que “Aquellos sostenedores que no hayan ejercido oportunamente la facultad de transferencia a una entidad sin fines de lucro antes de los plazos definidos, se retendrá la subvención en un plazo máximo de 6 meses”. Sin considerar que los plazos definidos para este efecto por la ley N° 20.845 no son los suficientes ni se adecuan a lo propuesto en este mismo proyecto. Ejemplo de ello, es la regularización de los inmuebles (31 de diciembre de 2018) y posterior tasación para luego generar contratos de arriendos a valor de mercado. Plazos que superan al 31 de diciembre del presente año.</w:t>
      </w:r>
    </w:p>
    <w:p w:rsidR="002551BD" w:rsidRPr="002551BD" w:rsidRDefault="002551BD" w:rsidP="002551BD">
      <w:pPr>
        <w:pStyle w:val="Textoindependiente2"/>
        <w:tabs>
          <w:tab w:val="left" w:pos="709"/>
        </w:tabs>
        <w:spacing w:before="120"/>
        <w:rPr>
          <w:rFonts w:cs="Arial"/>
          <w:szCs w:val="24"/>
          <w:lang w:val="es-CL"/>
        </w:rPr>
      </w:pPr>
      <w:r w:rsidRPr="002551BD">
        <w:rPr>
          <w:rFonts w:cs="Arial"/>
          <w:szCs w:val="24"/>
          <w:lang w:val="es-CL"/>
        </w:rPr>
        <w:tab/>
        <w:t>Estimó que no se justifica presionar financieramente hasta la quiebra de un establecimiento educacional, por gestiones cuyos tiempos son independientes de la voluntad del sostenedor. La medida es arbitraria y viciosa al dejar sin recursos a un establecimiento que debe subsanar con recursos estas obligaciones. Pidió ampliar el plazo al 31 de diciembre de 2018, sin retención de la subvención.</w:t>
      </w:r>
    </w:p>
    <w:p w:rsidR="002551BD" w:rsidRPr="002551BD" w:rsidRDefault="002551BD" w:rsidP="002551BD">
      <w:pPr>
        <w:pStyle w:val="Textoindependiente2"/>
        <w:tabs>
          <w:tab w:val="left" w:pos="709"/>
        </w:tabs>
        <w:spacing w:before="120"/>
        <w:rPr>
          <w:rFonts w:cs="Arial"/>
          <w:szCs w:val="24"/>
          <w:lang w:val="es-CL"/>
        </w:rPr>
      </w:pPr>
      <w:r w:rsidRPr="002551BD">
        <w:rPr>
          <w:rFonts w:cs="Arial"/>
          <w:szCs w:val="24"/>
          <w:lang w:val="es-CL"/>
        </w:rPr>
        <w:tab/>
        <w:t xml:space="preserve">En cuanto a los cobros por derechos de escolaridad cuyo texto consagra que “Los establecientes educacionales que a la fecha de publicación de la Ley realizan cobros por derecho de escolaridad, cuenten con el mismo tratamiento de aquellos con financiamiento compartido”. Enfatizó que tanto los derechos de escolaridad como el </w:t>
      </w:r>
      <w:proofErr w:type="spellStart"/>
      <w:r w:rsidRPr="002551BD">
        <w:rPr>
          <w:rFonts w:cs="Arial"/>
          <w:szCs w:val="24"/>
          <w:lang w:val="es-CL"/>
        </w:rPr>
        <w:t>Ficom</w:t>
      </w:r>
      <w:proofErr w:type="spellEnd"/>
      <w:r w:rsidRPr="002551BD">
        <w:rPr>
          <w:rFonts w:cs="Arial"/>
          <w:szCs w:val="24"/>
          <w:lang w:val="es-CL"/>
        </w:rPr>
        <w:t xml:space="preserve">, son ingresos valiosos para el buen desarrollo de un proyecto educativo y valoró que se aplique esta medida, pero insistió en que dada las eventuales inestabilidades presupuestarias del Estado, no se debe disminuir el </w:t>
      </w:r>
      <w:proofErr w:type="spellStart"/>
      <w:r w:rsidRPr="002551BD">
        <w:rPr>
          <w:rFonts w:cs="Arial"/>
          <w:szCs w:val="24"/>
          <w:lang w:val="es-CL"/>
        </w:rPr>
        <w:t>Ficom</w:t>
      </w:r>
      <w:proofErr w:type="spellEnd"/>
      <w:r w:rsidRPr="002551BD">
        <w:rPr>
          <w:rFonts w:cs="Arial"/>
          <w:szCs w:val="24"/>
          <w:lang w:val="es-CL"/>
        </w:rPr>
        <w:t xml:space="preserve"> mientras no se alcancen valores de subvención escolar estables y suficientes para una educación de calidad.</w:t>
      </w:r>
    </w:p>
    <w:p w:rsidR="002551BD" w:rsidRPr="002551BD" w:rsidRDefault="002551BD" w:rsidP="002551BD">
      <w:pPr>
        <w:pStyle w:val="Textoindependiente2"/>
        <w:tabs>
          <w:tab w:val="left" w:pos="709"/>
        </w:tabs>
        <w:spacing w:before="120"/>
        <w:rPr>
          <w:rFonts w:cs="Arial"/>
          <w:szCs w:val="24"/>
          <w:lang w:val="es-CL"/>
        </w:rPr>
      </w:pPr>
      <w:r w:rsidRPr="002551BD">
        <w:rPr>
          <w:rFonts w:cs="Arial"/>
          <w:szCs w:val="24"/>
          <w:lang w:val="es-CL"/>
        </w:rPr>
        <w:tab/>
        <w:t>Antes de concluir con su presentación y pese a que no dice relación con este proyecto de ley, expresó al Ejecutivo y Comisión tener en consideración la necesidad de flexibilizar la SEP, de tal modo que esta subvención independiente que se obtenga dada la concentración de alumnos prioritarios o preferentes, se permita gastar en los fines educativos generales, mejorando la calidad de todos los alumnos de los establecimientos educacionales.</w:t>
      </w:r>
    </w:p>
    <w:p w:rsidR="002551BD" w:rsidRPr="002551BD" w:rsidRDefault="002551BD" w:rsidP="002551BD">
      <w:pPr>
        <w:pStyle w:val="Textoindependiente2"/>
        <w:tabs>
          <w:tab w:val="left" w:pos="709"/>
        </w:tabs>
        <w:spacing w:before="120"/>
        <w:rPr>
          <w:rFonts w:cs="Arial"/>
          <w:szCs w:val="24"/>
          <w:lang w:val="es-CL"/>
        </w:rPr>
      </w:pPr>
      <w:r w:rsidRPr="002551BD">
        <w:rPr>
          <w:rFonts w:cs="Arial"/>
          <w:szCs w:val="24"/>
          <w:lang w:val="es-CL"/>
        </w:rPr>
        <w:tab/>
        <w:t>Del mismo modo, se autorice a través de un método simple la creación de cursos o niveles, con tan solo la solicitud del sostenedor, sin por ello generar análisis de cobertura o de diversidad de proyecto educativos.</w:t>
      </w:r>
    </w:p>
    <w:p w:rsidR="002551BD" w:rsidRPr="002551BD" w:rsidRDefault="002551BD" w:rsidP="002551BD">
      <w:pPr>
        <w:pStyle w:val="Textoindependiente2"/>
        <w:tabs>
          <w:tab w:val="left" w:pos="709"/>
        </w:tabs>
        <w:spacing w:before="120"/>
        <w:rPr>
          <w:rFonts w:cs="Arial"/>
          <w:szCs w:val="24"/>
          <w:lang w:val="es-CL"/>
        </w:rPr>
      </w:pPr>
      <w:r w:rsidRPr="002551BD">
        <w:rPr>
          <w:rFonts w:cs="Arial"/>
          <w:szCs w:val="24"/>
          <w:lang w:val="es-CL"/>
        </w:rPr>
        <w:tab/>
        <w:t>Adicionalmente, se permitan contratos de servicios entre relacionados que sean necesarios para el funcionamiento del establecimiento educacionales y que cumplan con estándares de mercado y de calidad.</w:t>
      </w:r>
    </w:p>
    <w:p w:rsidR="005D548B" w:rsidRDefault="002551BD" w:rsidP="002551BD">
      <w:pPr>
        <w:pStyle w:val="Textoindependiente2"/>
        <w:tabs>
          <w:tab w:val="left" w:pos="709"/>
        </w:tabs>
        <w:spacing w:before="120" w:after="0"/>
        <w:ind w:right="0"/>
        <w:rPr>
          <w:rFonts w:cs="Arial"/>
          <w:szCs w:val="24"/>
          <w:lang w:val="es-CL"/>
        </w:rPr>
      </w:pPr>
      <w:r w:rsidRPr="002551BD">
        <w:rPr>
          <w:rFonts w:cs="Arial"/>
          <w:szCs w:val="24"/>
          <w:lang w:val="es-CL"/>
        </w:rPr>
        <w:tab/>
        <w:t>Finalmente, concluyó que con independencia de ofrecer soluciones a los evidentes nudos de esta “Ley de Inclusión Escolar”, mantuvo la postura y defensa del emprendimiento privado para un servicio público educacional y enfatizó que la provisión mixta no es posible si se restringe la gestión, se debilita la dedicación y se genera un manto de incertidumbre, a los límites que esta ley las ha llevado.</w:t>
      </w:r>
    </w:p>
    <w:p w:rsidR="00990FCD" w:rsidRPr="00A86658" w:rsidRDefault="00D50C6F" w:rsidP="00A86658">
      <w:pPr>
        <w:pStyle w:val="Ttulo3"/>
      </w:pPr>
      <w:bookmarkStart w:id="68" w:name="_Toc496527174"/>
      <w:r w:rsidRPr="00A86658">
        <w:t>4. E</w:t>
      </w:r>
      <w:r w:rsidR="00990FCD" w:rsidRPr="00A86658">
        <w:t>l Presidente Nacional de Colegios Particulares de Chile, A.G (CONACEP), señor Hernan Herrera Russell.</w:t>
      </w:r>
      <w:bookmarkEnd w:id="68"/>
    </w:p>
    <w:p w:rsidR="00FF2CE8" w:rsidRPr="00FF2CE8" w:rsidRDefault="00FF2CE8" w:rsidP="00FF2CE8">
      <w:pPr>
        <w:pStyle w:val="Textoindependiente2"/>
        <w:tabs>
          <w:tab w:val="left" w:pos="709"/>
        </w:tabs>
        <w:spacing w:before="120"/>
        <w:rPr>
          <w:rFonts w:cs="Arial"/>
          <w:szCs w:val="24"/>
          <w:lang w:val="es-CL"/>
        </w:rPr>
      </w:pPr>
      <w:r w:rsidRPr="00FF2CE8">
        <w:rPr>
          <w:rFonts w:cs="Arial"/>
          <w:szCs w:val="24"/>
          <w:lang w:val="es-CL"/>
        </w:rPr>
        <w:tab/>
        <w:t xml:space="preserve">El señor Hernán </w:t>
      </w:r>
      <w:r w:rsidRPr="00D50C6F">
        <w:rPr>
          <w:rFonts w:cs="Arial"/>
          <w:b/>
          <w:szCs w:val="24"/>
          <w:lang w:val="es-CL"/>
        </w:rPr>
        <w:t>Herrera</w:t>
      </w:r>
      <w:r w:rsidRPr="00FF2CE8">
        <w:rPr>
          <w:rFonts w:cs="Arial"/>
          <w:szCs w:val="24"/>
          <w:lang w:val="es-CL"/>
        </w:rPr>
        <w:t xml:space="preserve"> </w:t>
      </w:r>
      <w:r w:rsidR="00D50C6F">
        <w:rPr>
          <w:rFonts w:cs="Arial"/>
          <w:szCs w:val="24"/>
          <w:lang w:val="es-CL"/>
        </w:rPr>
        <w:t>expuso en la sesión 320</w:t>
      </w:r>
      <w:r w:rsidR="00D50C6F">
        <w:rPr>
          <w:rFonts w:cs="Arial"/>
        </w:rPr>
        <w:t xml:space="preserve">ª, de fecha 19 de octubre de 2017. </w:t>
      </w:r>
      <w:r w:rsidR="00D50C6F" w:rsidRPr="00FF2CE8">
        <w:rPr>
          <w:rFonts w:cs="Arial"/>
          <w:szCs w:val="24"/>
          <w:lang w:val="es-CL"/>
        </w:rPr>
        <w:t>C</w:t>
      </w:r>
      <w:r w:rsidRPr="00FF2CE8">
        <w:rPr>
          <w:rFonts w:cs="Arial"/>
          <w:szCs w:val="24"/>
          <w:lang w:val="es-CL"/>
        </w:rPr>
        <w:t>entró</w:t>
      </w:r>
      <w:r w:rsidR="00D50C6F">
        <w:rPr>
          <w:rFonts w:cs="Arial"/>
          <w:szCs w:val="24"/>
          <w:lang w:val="es-CL"/>
        </w:rPr>
        <w:t xml:space="preserve"> </w:t>
      </w:r>
      <w:r w:rsidRPr="00FF2CE8">
        <w:rPr>
          <w:rFonts w:cs="Arial"/>
          <w:szCs w:val="24"/>
          <w:lang w:val="es-CL"/>
        </w:rPr>
        <w:t>su presentación en los siguientes aspectos del proyecto que generan incertidumbre en el sector:</w:t>
      </w:r>
    </w:p>
    <w:p w:rsidR="00FF2CE8" w:rsidRPr="00FF2CE8" w:rsidRDefault="00FF2CE8" w:rsidP="00FF2CE8">
      <w:pPr>
        <w:pStyle w:val="Textoindependiente2"/>
        <w:tabs>
          <w:tab w:val="left" w:pos="709"/>
        </w:tabs>
        <w:spacing w:before="120"/>
        <w:rPr>
          <w:rFonts w:cs="Arial"/>
          <w:szCs w:val="24"/>
          <w:lang w:val="es-CL"/>
        </w:rPr>
      </w:pPr>
      <w:r w:rsidRPr="00FF2CE8">
        <w:rPr>
          <w:rFonts w:cs="Arial"/>
          <w:szCs w:val="24"/>
          <w:lang w:val="es-CL"/>
        </w:rPr>
        <w:tab/>
        <w:t>La extensión de los contratos de arriendo entre relacionados, regulada en el artículo 2. Al respecto, valoró la consideración del Ejecutivo en darle una solución a los sostenedores que no la tendrán a través de la venta.</w:t>
      </w:r>
    </w:p>
    <w:p w:rsidR="00FF2CE8" w:rsidRPr="00FF2CE8" w:rsidRDefault="00FF2CE8" w:rsidP="00FF2CE8">
      <w:pPr>
        <w:pStyle w:val="Textoindependiente2"/>
        <w:tabs>
          <w:tab w:val="left" w:pos="709"/>
        </w:tabs>
        <w:spacing w:before="120"/>
        <w:rPr>
          <w:rFonts w:cs="Arial"/>
          <w:szCs w:val="24"/>
          <w:lang w:val="es-CL"/>
        </w:rPr>
      </w:pPr>
      <w:r w:rsidRPr="00FF2CE8">
        <w:rPr>
          <w:rFonts w:cs="Arial"/>
          <w:szCs w:val="24"/>
          <w:lang w:val="es-CL"/>
        </w:rPr>
        <w:tab/>
        <w:t xml:space="preserve">Asimismo, en dicho artículo también se establece que la Superintendencia de Educación podrá autorizar un canon de arriendo distinto al establecido en la ley. Con ello se subsanaría el problema del límite de 11% del avalúo fiscal, sin </w:t>
      </w:r>
      <w:proofErr w:type="spellStart"/>
      <w:r w:rsidRPr="00FF2CE8">
        <w:rPr>
          <w:rFonts w:cs="Arial"/>
          <w:szCs w:val="24"/>
          <w:lang w:val="es-CL"/>
        </w:rPr>
        <w:t>perjucio</w:t>
      </w:r>
      <w:proofErr w:type="spellEnd"/>
      <w:r w:rsidRPr="00FF2CE8">
        <w:rPr>
          <w:rFonts w:cs="Arial"/>
          <w:szCs w:val="24"/>
          <w:lang w:val="es-CL"/>
        </w:rPr>
        <w:t xml:space="preserve"> de que para efectos de tener más certeza debería establecerse un procedimiento objetivo y no quedar al arbitrio de un funcionario de dicho órgano.</w:t>
      </w:r>
    </w:p>
    <w:p w:rsidR="00FF2CE8" w:rsidRPr="00FF2CE8" w:rsidRDefault="00FF2CE8" w:rsidP="00FF2CE8">
      <w:pPr>
        <w:pStyle w:val="Textoindependiente2"/>
        <w:tabs>
          <w:tab w:val="left" w:pos="709"/>
        </w:tabs>
        <w:spacing w:before="120"/>
        <w:rPr>
          <w:rFonts w:cs="Arial"/>
          <w:szCs w:val="24"/>
          <w:lang w:val="es-CL"/>
        </w:rPr>
      </w:pPr>
      <w:r w:rsidRPr="00FF2CE8">
        <w:rPr>
          <w:rFonts w:cs="Arial"/>
          <w:szCs w:val="24"/>
          <w:lang w:val="es-CL"/>
        </w:rPr>
        <w:tab/>
        <w:t xml:space="preserve">Respecto a otras normas educacionales que incorpora el boletín, el artículo 5 establece el congelamiento de la subvención a partir del 1 de enero de 2018 para aquellos sostenedores que no hayan ejercido oportunamente la facultad del artículo segundo transitorio de la ley N° 20.845, es decir, no encontrarse organizados como personas jurídicas sin fines de lucro al 31 de diciembre de 2017. </w:t>
      </w:r>
    </w:p>
    <w:p w:rsidR="00FF2CE8" w:rsidRPr="00FF2CE8" w:rsidRDefault="00FF2CE8" w:rsidP="00FF2CE8">
      <w:pPr>
        <w:pStyle w:val="Textoindependiente2"/>
        <w:tabs>
          <w:tab w:val="left" w:pos="709"/>
        </w:tabs>
        <w:spacing w:before="120"/>
        <w:rPr>
          <w:rFonts w:cs="Arial"/>
          <w:szCs w:val="24"/>
          <w:lang w:val="es-CL"/>
        </w:rPr>
      </w:pPr>
      <w:r w:rsidRPr="00FF2CE8">
        <w:rPr>
          <w:rFonts w:cs="Arial"/>
          <w:szCs w:val="24"/>
          <w:lang w:val="es-CL"/>
        </w:rPr>
        <w:tab/>
        <w:t>Sin embargo, no se ha considerado que a los sostenedores no les está resultando fácil la trasformación, pese a su mayor voluntad de hacerlo, por la complejidad que han enfrentado en las municipalidades y el Registro Civil, que unida al resto de la burocracia administrativa hace improbable cumplir en dicha fecha. Adicionalmente, sólo aparece en el mensaje la oportunidad en que se suspende la posibilidad de impetrar la subvención, debiendo conversar el mensaje con el boletín.</w:t>
      </w:r>
    </w:p>
    <w:p w:rsidR="00FF2CE8" w:rsidRPr="00FF2CE8" w:rsidRDefault="00FF2CE8" w:rsidP="00FF2CE8">
      <w:pPr>
        <w:pStyle w:val="Textoindependiente2"/>
        <w:tabs>
          <w:tab w:val="left" w:pos="709"/>
        </w:tabs>
        <w:spacing w:before="120"/>
        <w:rPr>
          <w:rFonts w:cs="Arial"/>
          <w:szCs w:val="24"/>
          <w:lang w:val="es-CL"/>
        </w:rPr>
      </w:pPr>
      <w:r w:rsidRPr="00FF2CE8">
        <w:rPr>
          <w:rFonts w:cs="Arial"/>
          <w:szCs w:val="24"/>
          <w:lang w:val="es-CL"/>
        </w:rPr>
        <w:tab/>
        <w:t>Por otra parte, se estaría incurriendo en una ilegalidad al no entregar las subvenciones de los meses de enero y febrero del año 2018, ya que éste sería un derecho adquirido, por haber cumplido con las condiciones establecidas para dichos efectos, en el período escolar del año 2017.</w:t>
      </w:r>
    </w:p>
    <w:p w:rsidR="00FF2CE8" w:rsidRPr="00FF2CE8" w:rsidRDefault="00FF2CE8" w:rsidP="00FF2CE8">
      <w:pPr>
        <w:pStyle w:val="Textoindependiente2"/>
        <w:tabs>
          <w:tab w:val="left" w:pos="709"/>
        </w:tabs>
        <w:spacing w:before="120"/>
        <w:rPr>
          <w:rFonts w:cs="Arial"/>
          <w:szCs w:val="24"/>
          <w:lang w:val="es-CL"/>
        </w:rPr>
      </w:pPr>
      <w:r w:rsidRPr="00FF2CE8">
        <w:rPr>
          <w:rFonts w:cs="Arial"/>
          <w:szCs w:val="24"/>
          <w:lang w:val="es-CL"/>
        </w:rPr>
        <w:tab/>
        <w:t>Además, el artículo 58 del decreto con fuerza de ley N° 2, de 1998, establece que el derecho a impetrar la subvención prescribe definitivamente, seis meses después del 1 de enero de cada año. Lo que refuerza el no poder quitarle a los sostenedores el derecho a impetrar la subvención, al menos por los dos primeros meses de 2018.</w:t>
      </w:r>
    </w:p>
    <w:p w:rsidR="00FF2CE8" w:rsidRPr="00FF2CE8" w:rsidRDefault="00FF2CE8" w:rsidP="00FF2CE8">
      <w:pPr>
        <w:pStyle w:val="Textoindependiente2"/>
        <w:tabs>
          <w:tab w:val="left" w:pos="709"/>
        </w:tabs>
        <w:spacing w:before="120"/>
        <w:rPr>
          <w:rFonts w:cs="Arial"/>
          <w:szCs w:val="24"/>
          <w:lang w:val="es-CL"/>
        </w:rPr>
      </w:pPr>
      <w:r w:rsidRPr="00FF2CE8">
        <w:rPr>
          <w:rFonts w:cs="Arial"/>
          <w:szCs w:val="24"/>
          <w:lang w:val="es-CL"/>
        </w:rPr>
        <w:tab/>
        <w:t>Finalmente, sostuvo que financieramente los colegios no pueden sostener sus proyectos educativos si no reciben los recursos provenientes de las subvenciones mensualmente.</w:t>
      </w:r>
    </w:p>
    <w:p w:rsidR="00FF2CE8" w:rsidRPr="00FF2CE8" w:rsidRDefault="00FF2CE8" w:rsidP="00FF2CE8">
      <w:pPr>
        <w:pStyle w:val="Textoindependiente2"/>
        <w:tabs>
          <w:tab w:val="left" w:pos="709"/>
        </w:tabs>
        <w:spacing w:before="120"/>
        <w:rPr>
          <w:rFonts w:cs="Arial"/>
          <w:szCs w:val="24"/>
          <w:lang w:val="es-CL"/>
        </w:rPr>
      </w:pPr>
      <w:r w:rsidRPr="00FF2CE8">
        <w:rPr>
          <w:rFonts w:cs="Arial"/>
          <w:szCs w:val="24"/>
          <w:lang w:val="es-CL"/>
        </w:rPr>
        <w:tab/>
        <w:t xml:space="preserve">En relación a los artículos tercero, cuarto y quinto transitorios o suerte de “Ley del Mono Educacional”, expresó que dichos artículos otorgan un plazo adicional, hasta el 31 de diciembre de 2018, para que los propietarios de los inmuebles que brinden educación </w:t>
      </w:r>
      <w:proofErr w:type="spellStart"/>
      <w:r w:rsidRPr="00FF2CE8">
        <w:rPr>
          <w:rFonts w:cs="Arial"/>
          <w:szCs w:val="24"/>
          <w:lang w:val="es-CL"/>
        </w:rPr>
        <w:t>parvularia</w:t>
      </w:r>
      <w:proofErr w:type="spellEnd"/>
      <w:r w:rsidRPr="00FF2CE8">
        <w:rPr>
          <w:rFonts w:cs="Arial"/>
          <w:szCs w:val="24"/>
          <w:lang w:val="es-CL"/>
        </w:rPr>
        <w:t>, y aquellos regidos por el decreto con fuerza de ley N° 2, de 1998, obtengan la recepción definitiva, y el permiso de edificación, ante la Dirección de Obras Municipales (DOM) respectiva, facilitando el procedimiento para ello.</w:t>
      </w:r>
    </w:p>
    <w:p w:rsidR="00FF2CE8" w:rsidRPr="00FF2CE8" w:rsidRDefault="00FF2CE8" w:rsidP="00FF2CE8">
      <w:pPr>
        <w:pStyle w:val="Textoindependiente2"/>
        <w:tabs>
          <w:tab w:val="left" w:pos="709"/>
        </w:tabs>
        <w:spacing w:before="120"/>
        <w:rPr>
          <w:rFonts w:cs="Arial"/>
          <w:szCs w:val="24"/>
          <w:lang w:val="es-CL"/>
        </w:rPr>
      </w:pPr>
      <w:r w:rsidRPr="00FF2CE8">
        <w:rPr>
          <w:rFonts w:cs="Arial"/>
          <w:szCs w:val="24"/>
          <w:lang w:val="es-CL"/>
        </w:rPr>
        <w:tab/>
        <w:t>Sin embargo, no se considera que las Direcciones de Obras Municipales no cuentan con personal suficiente para dar respuesta a dicho requerimiento, bajo la modalidad de tramitación urgente. En segundo lugar, las mayores limitaciones frente a las adecuaciones en materia de infraestructura escolar, radican en las Secretarías Regionales Ministeriales, que están obligadas a revisar la totalidad del establecimiento en el plazo breve que da el Ministerio. Por lo tanto, se requiere de una ampliación de los plazos.</w:t>
      </w:r>
    </w:p>
    <w:p w:rsidR="00FF2CE8" w:rsidRPr="00FF2CE8" w:rsidRDefault="00FF2CE8" w:rsidP="00FF2CE8">
      <w:pPr>
        <w:pStyle w:val="Textoindependiente2"/>
        <w:tabs>
          <w:tab w:val="left" w:pos="709"/>
        </w:tabs>
        <w:spacing w:before="120"/>
        <w:rPr>
          <w:rFonts w:cs="Arial"/>
          <w:szCs w:val="24"/>
          <w:lang w:val="es-CL"/>
        </w:rPr>
      </w:pPr>
      <w:r w:rsidRPr="00FF2CE8">
        <w:rPr>
          <w:rFonts w:cs="Arial"/>
          <w:szCs w:val="24"/>
          <w:lang w:val="es-CL"/>
        </w:rPr>
        <w:tab/>
        <w:t>En relación a otros aspectos a consideración, apuntó a tres temas:</w:t>
      </w:r>
    </w:p>
    <w:p w:rsidR="00FF2CE8" w:rsidRPr="00FF2CE8" w:rsidRDefault="00FF2CE8" w:rsidP="00FF2CE8">
      <w:pPr>
        <w:pStyle w:val="Textoindependiente2"/>
        <w:tabs>
          <w:tab w:val="left" w:pos="709"/>
        </w:tabs>
        <w:spacing w:before="120"/>
        <w:rPr>
          <w:rFonts w:cs="Arial"/>
          <w:szCs w:val="24"/>
          <w:lang w:val="es-CL"/>
        </w:rPr>
      </w:pPr>
      <w:r w:rsidRPr="00FF2CE8">
        <w:rPr>
          <w:rFonts w:cs="Arial"/>
          <w:szCs w:val="24"/>
          <w:lang w:val="es-CL"/>
        </w:rPr>
        <w:tab/>
        <w:t xml:space="preserve">a) La </w:t>
      </w:r>
      <w:proofErr w:type="spellStart"/>
      <w:r w:rsidRPr="00FF2CE8">
        <w:rPr>
          <w:rFonts w:cs="Arial"/>
          <w:szCs w:val="24"/>
          <w:lang w:val="es-CL"/>
        </w:rPr>
        <w:t>autocompra</w:t>
      </w:r>
      <w:proofErr w:type="spellEnd"/>
      <w:r w:rsidRPr="00FF2CE8">
        <w:rPr>
          <w:rFonts w:cs="Arial"/>
          <w:szCs w:val="24"/>
          <w:lang w:val="es-CL"/>
        </w:rPr>
        <w:t>, porque si bien pareciera ser una solución para quienes no quieran extender los arriendos o quienes no tiene posibilidad de hacerlo vía bancaria, se ve difícil que algunos establecimiento</w:t>
      </w:r>
      <w:r w:rsidR="00D50C6F">
        <w:rPr>
          <w:rFonts w:cs="Arial"/>
          <w:szCs w:val="24"/>
          <w:lang w:val="es-CL"/>
        </w:rPr>
        <w:t>s</w:t>
      </w:r>
      <w:r w:rsidRPr="00FF2CE8">
        <w:rPr>
          <w:rFonts w:cs="Arial"/>
          <w:szCs w:val="24"/>
          <w:lang w:val="es-CL"/>
        </w:rPr>
        <w:t xml:space="preserve"> con valor comercial muy por sobre su matrícula no comprometan su proyecto educativo. Estimó que si es que no llegase a fructificar esta operación, es una solución el arriendo por plazos indefinidos.</w:t>
      </w:r>
    </w:p>
    <w:p w:rsidR="00FF2CE8" w:rsidRPr="00FF2CE8" w:rsidRDefault="00FF2CE8" w:rsidP="00FF2CE8">
      <w:pPr>
        <w:pStyle w:val="Textoindependiente2"/>
        <w:tabs>
          <w:tab w:val="left" w:pos="709"/>
        </w:tabs>
        <w:spacing w:before="120"/>
        <w:rPr>
          <w:rFonts w:cs="Arial"/>
          <w:szCs w:val="24"/>
          <w:lang w:val="es-CL"/>
        </w:rPr>
      </w:pPr>
      <w:r w:rsidRPr="00FF2CE8">
        <w:rPr>
          <w:rFonts w:cs="Arial"/>
          <w:szCs w:val="24"/>
          <w:lang w:val="es-CL"/>
        </w:rPr>
        <w:tab/>
        <w:t>b) Arriendo entre no relacionados. Reconoció que el Gobierno hizo un esfuerzo por entender que el arriendo, si no es con un tercero no relacionado a valor comercial, no es posible extenderlo al 2013 o 2017, según sea el caso, pero es necesario dejar en claro que a los sostenedores de ahí en adelante les sigue rigiendo la ley de inclusión, esto es, al 4,2% del avalúo fiscal. Por lo tanto, no existe ninguna posibilidad de que el tercero no relacionado acepte dicha situación.</w:t>
      </w:r>
    </w:p>
    <w:p w:rsidR="00FF2CE8" w:rsidRPr="00FF2CE8" w:rsidRDefault="00FF2CE8" w:rsidP="00FF2CE8">
      <w:pPr>
        <w:pStyle w:val="Textoindependiente2"/>
        <w:tabs>
          <w:tab w:val="left" w:pos="709"/>
        </w:tabs>
        <w:spacing w:before="120"/>
        <w:rPr>
          <w:rFonts w:cs="Arial"/>
          <w:szCs w:val="24"/>
          <w:lang w:val="es-CL"/>
        </w:rPr>
      </w:pPr>
      <w:r w:rsidRPr="00FF2CE8">
        <w:rPr>
          <w:rFonts w:cs="Arial"/>
          <w:szCs w:val="24"/>
          <w:lang w:val="es-CL"/>
        </w:rPr>
        <w:tab/>
        <w:t>c) Entidades individuales educacionales. Se debe cautelar mucho más allá de la propiedad. Estas entidades deben establecer en sus propios estatutos la continuidad en un tercero, se debe resolver a priori, y no caso a caso como plantea el proyecto de ley.</w:t>
      </w:r>
    </w:p>
    <w:p w:rsidR="00FF2CE8" w:rsidRPr="00FF2CE8" w:rsidRDefault="00FF2CE8" w:rsidP="00FF2CE8">
      <w:pPr>
        <w:pStyle w:val="Textoindependiente2"/>
        <w:tabs>
          <w:tab w:val="left" w:pos="709"/>
        </w:tabs>
        <w:spacing w:before="120"/>
        <w:rPr>
          <w:rFonts w:cs="Arial"/>
          <w:szCs w:val="24"/>
          <w:lang w:val="es-CL"/>
        </w:rPr>
      </w:pPr>
      <w:r w:rsidRPr="00FF2CE8">
        <w:rPr>
          <w:rFonts w:cs="Arial"/>
          <w:szCs w:val="24"/>
          <w:lang w:val="es-CL"/>
        </w:rPr>
        <w:tab/>
        <w:t xml:space="preserve">La Subsecretaria Valentina </w:t>
      </w:r>
      <w:r w:rsidRPr="00D50C6F">
        <w:rPr>
          <w:rFonts w:cs="Arial"/>
          <w:b/>
          <w:szCs w:val="24"/>
          <w:lang w:val="es-CL"/>
        </w:rPr>
        <w:t>Quiroga</w:t>
      </w:r>
      <w:r w:rsidRPr="00FF2CE8">
        <w:rPr>
          <w:rFonts w:cs="Arial"/>
          <w:szCs w:val="24"/>
          <w:lang w:val="es-CL"/>
        </w:rPr>
        <w:t xml:space="preserve"> aclaró que el proyecto de ley excluye a las escuelas especiales explícitamente, y que en su opinión el sistema de admisión ha sido un gran avance en las cinco regiones en que se ha implementado.</w:t>
      </w:r>
    </w:p>
    <w:p w:rsidR="00FF2CE8" w:rsidRPr="00FF2CE8" w:rsidRDefault="00FF2CE8" w:rsidP="00FF2CE8">
      <w:pPr>
        <w:pStyle w:val="Textoindependiente2"/>
        <w:tabs>
          <w:tab w:val="left" w:pos="709"/>
        </w:tabs>
        <w:spacing w:before="120"/>
        <w:rPr>
          <w:rFonts w:cs="Arial"/>
          <w:szCs w:val="24"/>
          <w:lang w:val="es-CL"/>
        </w:rPr>
      </w:pPr>
      <w:r w:rsidRPr="00FF2CE8">
        <w:rPr>
          <w:rFonts w:cs="Arial"/>
          <w:szCs w:val="24"/>
          <w:lang w:val="es-CL"/>
        </w:rPr>
        <w:tab/>
        <w:t xml:space="preserve">En cuanto a la facultad de la Superintendencia de Educación para autorizar contratos de arriendo con montos distintos al 11% del avalúo fiscal, expresó que no hay plazos en la ley </w:t>
      </w:r>
    </w:p>
    <w:p w:rsidR="00FF2CE8" w:rsidRPr="00FF2CE8" w:rsidRDefault="00FF2CE8" w:rsidP="00FF2CE8">
      <w:pPr>
        <w:pStyle w:val="Textoindependiente2"/>
        <w:tabs>
          <w:tab w:val="left" w:pos="709"/>
        </w:tabs>
        <w:spacing w:before="120"/>
        <w:rPr>
          <w:rFonts w:cs="Arial"/>
          <w:szCs w:val="24"/>
          <w:lang w:val="es-CL"/>
        </w:rPr>
      </w:pPr>
      <w:r w:rsidRPr="00FF2CE8">
        <w:rPr>
          <w:rFonts w:cs="Arial"/>
          <w:szCs w:val="24"/>
          <w:lang w:val="es-CL"/>
        </w:rPr>
        <w:tab/>
        <w:t>En materia de subvención para el caso de que los sostenedores no se organicen en personas sin fines de lucro al 31 de diciembre de este año, expresó que con este proyecto ya no se pierde el derecho a impetrar la subvención para siempre, sino que, muy por el contrario, se atenúa esa medida, proponiendo la retención de la subvención hasta que se cumpla la condición de transformarse en sin fines de lucro.</w:t>
      </w:r>
    </w:p>
    <w:p w:rsidR="00FF2CE8" w:rsidRPr="00FF2CE8" w:rsidRDefault="00FF2CE8" w:rsidP="00FF2CE8">
      <w:pPr>
        <w:pStyle w:val="Textoindependiente2"/>
        <w:tabs>
          <w:tab w:val="left" w:pos="709"/>
        </w:tabs>
        <w:spacing w:before="120"/>
        <w:rPr>
          <w:rFonts w:cs="Arial"/>
          <w:szCs w:val="24"/>
          <w:lang w:val="es-CL"/>
        </w:rPr>
      </w:pPr>
      <w:r w:rsidRPr="00FF2CE8">
        <w:rPr>
          <w:rFonts w:cs="Arial"/>
          <w:szCs w:val="24"/>
          <w:lang w:val="es-CL"/>
        </w:rPr>
        <w:tab/>
        <w:t>Recordó que la fecha de trasferencia de recursos proveniente de la subvención es el día 25 de cada mes, por ende, sería el 25 de enero de 2018, si no se alcanza al 31 de diciembre.</w:t>
      </w:r>
    </w:p>
    <w:p w:rsidR="00FF2CE8" w:rsidRPr="00FF2CE8" w:rsidRDefault="00FF2CE8" w:rsidP="00FF2CE8">
      <w:pPr>
        <w:pStyle w:val="Textoindependiente2"/>
        <w:tabs>
          <w:tab w:val="left" w:pos="709"/>
        </w:tabs>
        <w:spacing w:before="120"/>
        <w:rPr>
          <w:rFonts w:cs="Arial"/>
          <w:szCs w:val="24"/>
          <w:lang w:val="es-CL"/>
        </w:rPr>
      </w:pPr>
      <w:r w:rsidRPr="00FF2CE8">
        <w:rPr>
          <w:rFonts w:cs="Arial"/>
          <w:szCs w:val="24"/>
          <w:lang w:val="es-CL"/>
        </w:rPr>
        <w:tab/>
        <w:t xml:space="preserve">Aclaró que no hay ninguna posibilidad de que se reduzca el </w:t>
      </w:r>
      <w:proofErr w:type="spellStart"/>
      <w:r w:rsidRPr="00FF2CE8">
        <w:rPr>
          <w:rFonts w:cs="Arial"/>
          <w:szCs w:val="24"/>
          <w:lang w:val="es-CL"/>
        </w:rPr>
        <w:t>Ficom</w:t>
      </w:r>
      <w:proofErr w:type="spellEnd"/>
      <w:r w:rsidRPr="00FF2CE8">
        <w:rPr>
          <w:rFonts w:cs="Arial"/>
          <w:szCs w:val="24"/>
          <w:lang w:val="es-CL"/>
        </w:rPr>
        <w:t xml:space="preserve"> por aplicación de estas normas y que el arriendo entre relacionados es de acuerdo al valor comercial.</w:t>
      </w:r>
    </w:p>
    <w:p w:rsidR="00FF2CE8" w:rsidRPr="00FF2CE8" w:rsidRDefault="00FF2CE8" w:rsidP="00FF2CE8">
      <w:pPr>
        <w:pStyle w:val="Textoindependiente2"/>
        <w:tabs>
          <w:tab w:val="left" w:pos="709"/>
        </w:tabs>
        <w:spacing w:before="120"/>
        <w:rPr>
          <w:rFonts w:cs="Arial"/>
          <w:szCs w:val="24"/>
          <w:lang w:val="es-CL"/>
        </w:rPr>
      </w:pPr>
      <w:r w:rsidRPr="00FF2CE8">
        <w:rPr>
          <w:rFonts w:cs="Arial"/>
          <w:szCs w:val="24"/>
          <w:lang w:val="es-CL"/>
        </w:rPr>
        <w:tab/>
        <w:t>Hizo presente que la iniciativa cumple con compromiso de Ejecutivo de mejorar la normativa y facilitar que los establecimientos educacionales se adecuen a la nueva legislación. Destacó que en la ley miscelánea anterior ya se regularon los plazos de arrendamiento.</w:t>
      </w:r>
    </w:p>
    <w:p w:rsidR="00FF2CE8" w:rsidRPr="00FF2CE8" w:rsidRDefault="00FF2CE8" w:rsidP="00FF2CE8">
      <w:pPr>
        <w:pStyle w:val="Textoindependiente2"/>
        <w:tabs>
          <w:tab w:val="left" w:pos="709"/>
        </w:tabs>
        <w:spacing w:before="120"/>
        <w:rPr>
          <w:rFonts w:cs="Arial"/>
          <w:szCs w:val="24"/>
          <w:lang w:val="es-CL"/>
        </w:rPr>
      </w:pPr>
      <w:r w:rsidRPr="00FF2CE8">
        <w:rPr>
          <w:rFonts w:cs="Arial"/>
          <w:szCs w:val="24"/>
          <w:lang w:val="es-CL"/>
        </w:rPr>
        <w:tab/>
        <w:t>El señor</w:t>
      </w:r>
      <w:r w:rsidR="00D50C6F">
        <w:rPr>
          <w:rFonts w:cs="Arial"/>
          <w:szCs w:val="24"/>
          <w:lang w:val="es-CL"/>
        </w:rPr>
        <w:t xml:space="preserve"> Alfredo</w:t>
      </w:r>
      <w:r w:rsidRPr="00FF2CE8">
        <w:rPr>
          <w:rFonts w:cs="Arial"/>
          <w:szCs w:val="24"/>
          <w:lang w:val="es-CL"/>
        </w:rPr>
        <w:t xml:space="preserve"> </w:t>
      </w:r>
      <w:r w:rsidRPr="00D50C6F">
        <w:rPr>
          <w:rFonts w:cs="Arial"/>
          <w:b/>
          <w:szCs w:val="24"/>
          <w:lang w:val="es-CL"/>
        </w:rPr>
        <w:t>Romero</w:t>
      </w:r>
      <w:r w:rsidRPr="00FF2CE8">
        <w:rPr>
          <w:rFonts w:cs="Arial"/>
          <w:szCs w:val="24"/>
          <w:lang w:val="es-CL"/>
        </w:rPr>
        <w:t xml:space="preserve"> enfatizó que la ley de subvenciones establece expresamente que los meses de enero y febrero no forman parte del año escolar.</w:t>
      </w:r>
    </w:p>
    <w:p w:rsidR="00FF2CE8" w:rsidRDefault="00FF2CE8" w:rsidP="00FF2CE8">
      <w:pPr>
        <w:pStyle w:val="Textoindependiente2"/>
        <w:tabs>
          <w:tab w:val="left" w:pos="709"/>
        </w:tabs>
        <w:spacing w:before="120" w:after="0"/>
        <w:ind w:right="0"/>
        <w:rPr>
          <w:rFonts w:cs="Arial"/>
          <w:szCs w:val="24"/>
          <w:lang w:val="es-CL"/>
        </w:rPr>
      </w:pPr>
      <w:r w:rsidRPr="00FF2CE8">
        <w:rPr>
          <w:rFonts w:cs="Arial"/>
          <w:szCs w:val="24"/>
          <w:lang w:val="es-CL"/>
        </w:rPr>
        <w:tab/>
        <w:t xml:space="preserve">El señor Andrés </w:t>
      </w:r>
      <w:r w:rsidRPr="00D50C6F">
        <w:rPr>
          <w:rFonts w:cs="Arial"/>
          <w:b/>
          <w:szCs w:val="24"/>
          <w:lang w:val="es-CL"/>
        </w:rPr>
        <w:t>Palma</w:t>
      </w:r>
      <w:r w:rsidRPr="00FF2CE8">
        <w:rPr>
          <w:rFonts w:cs="Arial"/>
          <w:szCs w:val="24"/>
          <w:lang w:val="es-CL"/>
        </w:rPr>
        <w:t xml:space="preserve"> aclaró que </w:t>
      </w:r>
      <w:r w:rsidR="00D50C6F">
        <w:rPr>
          <w:rFonts w:cs="Arial"/>
          <w:szCs w:val="24"/>
          <w:lang w:val="es-CL"/>
        </w:rPr>
        <w:t>l</w:t>
      </w:r>
      <w:r w:rsidRPr="00FF2CE8">
        <w:rPr>
          <w:rFonts w:cs="Arial"/>
          <w:szCs w:val="24"/>
          <w:lang w:val="es-CL"/>
        </w:rPr>
        <w:t>a ley fija el arriendo por un mínimo de ocho años y la ley indígena establece como plazo máximo cinco años, pero en estos casos prima esta última, por tratarse de una norma especial.</w:t>
      </w:r>
    </w:p>
    <w:p w:rsidR="00FF2CE8" w:rsidRPr="00FF2CE8" w:rsidRDefault="00FF2CE8" w:rsidP="00D50C6F">
      <w:pPr>
        <w:pStyle w:val="Ttulo2"/>
        <w:tabs>
          <w:tab w:val="left" w:pos="709"/>
        </w:tabs>
        <w:spacing w:before="360"/>
      </w:pPr>
      <w:bookmarkStart w:id="69" w:name="_Toc496527175"/>
      <w:r>
        <w:t xml:space="preserve">C) Votación </w:t>
      </w:r>
      <w:r w:rsidRPr="003D761B">
        <w:t>en general.</w:t>
      </w:r>
      <w:bookmarkEnd w:id="69"/>
    </w:p>
    <w:p w:rsidR="00AC1137" w:rsidRDefault="008C6186" w:rsidP="00490382">
      <w:pPr>
        <w:pStyle w:val="Textoindependiente2"/>
        <w:tabs>
          <w:tab w:val="left" w:pos="709"/>
        </w:tabs>
        <w:spacing w:after="0"/>
        <w:ind w:right="0"/>
        <w:rPr>
          <w:rFonts w:cs="Arial"/>
          <w:szCs w:val="24"/>
        </w:rPr>
      </w:pPr>
      <w:r w:rsidRPr="008C6186">
        <w:rPr>
          <w:rFonts w:cs="Arial"/>
          <w:szCs w:val="24"/>
        </w:rPr>
        <w:tab/>
      </w:r>
      <w:r w:rsidR="00043F97">
        <w:rPr>
          <w:rFonts w:cs="Arial"/>
          <w:szCs w:val="24"/>
        </w:rPr>
        <w:t xml:space="preserve">Puesto en votación </w:t>
      </w:r>
      <w:r w:rsidRPr="00043F97">
        <w:rPr>
          <w:rFonts w:cs="Arial"/>
          <w:szCs w:val="24"/>
        </w:rPr>
        <w:t>general</w:t>
      </w:r>
      <w:r w:rsidR="00043F97" w:rsidRPr="00043F97">
        <w:rPr>
          <w:rFonts w:cs="Arial"/>
          <w:szCs w:val="24"/>
        </w:rPr>
        <w:t xml:space="preserve"> el proyecto</w:t>
      </w:r>
      <w:r w:rsidRPr="00043F97">
        <w:rPr>
          <w:rFonts w:cs="Arial"/>
          <w:szCs w:val="24"/>
        </w:rPr>
        <w:t xml:space="preserve">, </w:t>
      </w:r>
      <w:r w:rsidR="00043F97" w:rsidRPr="00043F97">
        <w:rPr>
          <w:rFonts w:cs="Arial"/>
          <w:szCs w:val="24"/>
        </w:rPr>
        <w:t>fue</w:t>
      </w:r>
      <w:r w:rsidR="00043F97">
        <w:rPr>
          <w:rFonts w:cs="Arial"/>
          <w:b/>
          <w:szCs w:val="24"/>
        </w:rPr>
        <w:t xml:space="preserve"> aprobado </w:t>
      </w:r>
      <w:r w:rsidRPr="00DE0E9F">
        <w:rPr>
          <w:rFonts w:cs="Arial"/>
          <w:b/>
          <w:szCs w:val="24"/>
        </w:rPr>
        <w:t>por mayoría de votos</w:t>
      </w:r>
      <w:r w:rsidRPr="008C6186">
        <w:rPr>
          <w:rFonts w:cs="Arial"/>
          <w:szCs w:val="24"/>
        </w:rPr>
        <w:t xml:space="preserve">. </w:t>
      </w:r>
      <w:r w:rsidR="00C9696F">
        <w:rPr>
          <w:rFonts w:cs="Arial"/>
          <w:szCs w:val="24"/>
        </w:rPr>
        <w:t xml:space="preserve">Votaron a favor </w:t>
      </w:r>
      <w:r w:rsidR="00C9696F" w:rsidRPr="00C9696F">
        <w:rPr>
          <w:rFonts w:cs="Arial"/>
          <w:szCs w:val="24"/>
        </w:rPr>
        <w:t xml:space="preserve">los diputados </w:t>
      </w:r>
      <w:proofErr w:type="spellStart"/>
      <w:r w:rsidR="00C9696F" w:rsidRPr="00C9696F">
        <w:rPr>
          <w:rFonts w:cs="Arial"/>
          <w:szCs w:val="24"/>
        </w:rPr>
        <w:t>Romilio</w:t>
      </w:r>
      <w:proofErr w:type="spellEnd"/>
      <w:r w:rsidR="00C9696F" w:rsidRPr="00C9696F">
        <w:rPr>
          <w:rFonts w:cs="Arial"/>
          <w:szCs w:val="24"/>
        </w:rPr>
        <w:t xml:space="preserve"> Gutiérrez, </w:t>
      </w:r>
      <w:proofErr w:type="spellStart"/>
      <w:r w:rsidR="00C9696F" w:rsidRPr="00C9696F">
        <w:rPr>
          <w:rFonts w:cs="Arial"/>
          <w:szCs w:val="24"/>
        </w:rPr>
        <w:t>Hoffmann</w:t>
      </w:r>
      <w:proofErr w:type="spellEnd"/>
      <w:r w:rsidR="00C9696F" w:rsidRPr="00C9696F">
        <w:rPr>
          <w:rFonts w:cs="Arial"/>
          <w:szCs w:val="24"/>
        </w:rPr>
        <w:t>, Poblete, Provoste, Espinosa (en reemplazo de Robles) y Morano (en reemplazo de Venegas); en contra votó el diputado Jackson, y se abstuvo el diputado González (6-1-1).</w:t>
      </w:r>
    </w:p>
    <w:p w:rsidR="004B5CE6" w:rsidRPr="003D761B" w:rsidRDefault="00FF2CE8" w:rsidP="00D50C6F">
      <w:pPr>
        <w:pStyle w:val="Ttulo2"/>
        <w:tabs>
          <w:tab w:val="left" w:pos="709"/>
        </w:tabs>
        <w:spacing w:before="360"/>
      </w:pPr>
      <w:bookmarkStart w:id="70" w:name="_Toc496527176"/>
      <w:r>
        <w:t xml:space="preserve">D) </w:t>
      </w:r>
      <w:r w:rsidR="00A90897">
        <w:t>Discusión y v</w:t>
      </w:r>
      <w:r w:rsidR="004B5CE6" w:rsidRPr="003D761B">
        <w:t xml:space="preserve">otación en </w:t>
      </w:r>
      <w:r w:rsidR="004B5CE6">
        <w:t>particular</w:t>
      </w:r>
      <w:r w:rsidR="004B5CE6" w:rsidRPr="003D761B">
        <w:t>.</w:t>
      </w:r>
      <w:bookmarkEnd w:id="70"/>
    </w:p>
    <w:p w:rsidR="00043F97" w:rsidRPr="00043F97" w:rsidRDefault="00043F97" w:rsidP="00043F97">
      <w:pPr>
        <w:tabs>
          <w:tab w:val="left" w:pos="709"/>
          <w:tab w:val="left" w:pos="2268"/>
        </w:tabs>
        <w:spacing w:before="240"/>
        <w:jc w:val="center"/>
        <w:rPr>
          <w:rFonts w:ascii="Arial" w:hAnsi="Arial" w:cs="Arial"/>
          <w:b/>
          <w:sz w:val="24"/>
          <w:lang w:val="es-CL"/>
        </w:rPr>
      </w:pPr>
      <w:r w:rsidRPr="00043F97">
        <w:rPr>
          <w:rFonts w:ascii="Arial" w:hAnsi="Arial" w:cs="Arial"/>
          <w:b/>
          <w:sz w:val="24"/>
          <w:lang w:val="es-CL"/>
        </w:rPr>
        <w:t>Artículo 1</w:t>
      </w:r>
    </w:p>
    <w:p w:rsidR="00043F97" w:rsidRPr="00043F97" w:rsidRDefault="00043F97" w:rsidP="00043F97">
      <w:pPr>
        <w:tabs>
          <w:tab w:val="left" w:pos="709"/>
          <w:tab w:val="left" w:pos="2268"/>
        </w:tabs>
        <w:spacing w:before="120"/>
        <w:jc w:val="both"/>
        <w:rPr>
          <w:rFonts w:ascii="Arial" w:hAnsi="Arial" w:cs="Arial"/>
          <w:sz w:val="24"/>
          <w:lang w:val="es-CL"/>
        </w:rPr>
      </w:pPr>
      <w:r w:rsidRPr="00043F97">
        <w:rPr>
          <w:rFonts w:ascii="Arial" w:hAnsi="Arial" w:cs="Arial"/>
          <w:b/>
          <w:sz w:val="24"/>
          <w:lang w:val="es-CL"/>
        </w:rPr>
        <w:tab/>
      </w:r>
      <w:r w:rsidRPr="00043F97">
        <w:rPr>
          <w:rFonts w:ascii="Arial" w:hAnsi="Arial" w:cs="Arial"/>
          <w:sz w:val="24"/>
          <w:lang w:val="es-CL"/>
        </w:rPr>
        <w:t>Modifica el decreto con fuerza de ley N° 2, de 1998, del Ministerio de Educación, que fija texto refundido, coordinado y sistematizado del decreto con fuerza de ley N° 2, de 1996, sobre Subvención del Estado a Establecimientos Educacionales.</w:t>
      </w:r>
    </w:p>
    <w:p w:rsidR="00043F97" w:rsidRPr="00043F97" w:rsidRDefault="00043F97" w:rsidP="00043F97">
      <w:pPr>
        <w:tabs>
          <w:tab w:val="left" w:pos="709"/>
          <w:tab w:val="left" w:pos="2268"/>
        </w:tabs>
        <w:spacing w:before="120"/>
        <w:jc w:val="both"/>
        <w:rPr>
          <w:rFonts w:ascii="Arial" w:hAnsi="Arial" w:cs="Arial"/>
          <w:sz w:val="24"/>
          <w:lang w:val="es-CL"/>
        </w:rPr>
      </w:pPr>
      <w:r w:rsidRPr="00043F97">
        <w:rPr>
          <w:rFonts w:ascii="Arial" w:hAnsi="Arial" w:cs="Arial"/>
          <w:sz w:val="24"/>
          <w:lang w:val="es-CL"/>
        </w:rPr>
        <w:tab/>
        <w:t>Se presentaron las siguientes indicaciones:</w:t>
      </w:r>
    </w:p>
    <w:p w:rsidR="00043F97" w:rsidRPr="00043F97" w:rsidRDefault="00043F97" w:rsidP="00043F97">
      <w:pPr>
        <w:tabs>
          <w:tab w:val="left" w:pos="709"/>
          <w:tab w:val="left" w:pos="2268"/>
        </w:tabs>
        <w:spacing w:before="120"/>
        <w:jc w:val="both"/>
        <w:rPr>
          <w:rFonts w:ascii="Arial" w:hAnsi="Arial" w:cs="Arial"/>
          <w:sz w:val="24"/>
          <w:lang w:val="es-CL"/>
        </w:rPr>
      </w:pPr>
      <w:r w:rsidRPr="00043F97">
        <w:rPr>
          <w:rFonts w:ascii="Arial" w:hAnsi="Arial" w:cs="Arial"/>
          <w:sz w:val="24"/>
          <w:lang w:val="es-CL"/>
        </w:rPr>
        <w:tab/>
        <w:t xml:space="preserve">1) De los diputados </w:t>
      </w:r>
      <w:proofErr w:type="spellStart"/>
      <w:r w:rsidRPr="00043F97">
        <w:rPr>
          <w:rFonts w:ascii="Arial" w:hAnsi="Arial" w:cs="Arial"/>
          <w:b/>
          <w:sz w:val="24"/>
          <w:lang w:val="es-CL"/>
        </w:rPr>
        <w:t>Bellolio</w:t>
      </w:r>
      <w:proofErr w:type="spellEnd"/>
      <w:r w:rsidRPr="00043F97">
        <w:rPr>
          <w:rFonts w:ascii="Arial" w:hAnsi="Arial" w:cs="Arial"/>
          <w:b/>
          <w:sz w:val="24"/>
          <w:lang w:val="es-CL"/>
        </w:rPr>
        <w:t>, Gahona</w:t>
      </w:r>
      <w:r w:rsidRPr="00043F97">
        <w:rPr>
          <w:rFonts w:ascii="Arial" w:hAnsi="Arial" w:cs="Arial"/>
          <w:sz w:val="24"/>
          <w:lang w:val="es-CL"/>
        </w:rPr>
        <w:t xml:space="preserve"> y</w:t>
      </w:r>
      <w:r w:rsidRPr="00043F97">
        <w:rPr>
          <w:rFonts w:ascii="Arial" w:hAnsi="Arial" w:cs="Arial"/>
          <w:b/>
          <w:sz w:val="24"/>
          <w:lang w:val="es-CL"/>
        </w:rPr>
        <w:t xml:space="preserve"> </w:t>
      </w:r>
      <w:proofErr w:type="spellStart"/>
      <w:r w:rsidRPr="00043F97">
        <w:rPr>
          <w:rFonts w:ascii="Arial" w:hAnsi="Arial" w:cs="Arial"/>
          <w:b/>
          <w:sz w:val="24"/>
          <w:lang w:val="es-CL"/>
        </w:rPr>
        <w:t>Romilio</w:t>
      </w:r>
      <w:proofErr w:type="spellEnd"/>
      <w:r w:rsidRPr="00043F97">
        <w:rPr>
          <w:rFonts w:ascii="Arial" w:hAnsi="Arial" w:cs="Arial"/>
          <w:b/>
          <w:sz w:val="24"/>
          <w:lang w:val="es-CL"/>
        </w:rPr>
        <w:t xml:space="preserve"> Gutiérrez </w:t>
      </w:r>
      <w:r w:rsidRPr="00043F97">
        <w:rPr>
          <w:rFonts w:ascii="Arial" w:hAnsi="Arial" w:cs="Arial"/>
          <w:sz w:val="24"/>
          <w:lang w:val="es-CL"/>
        </w:rPr>
        <w:t>para agregar a continuación del punto aparte del inciso final del artículo 58H, agregado por el numeral 2 del artículo 1, la siguiente frase: “, cuando fuese necesario.”.</w:t>
      </w:r>
    </w:p>
    <w:p w:rsidR="00043F97" w:rsidRPr="00043F97" w:rsidRDefault="00043F97" w:rsidP="00043F97">
      <w:pPr>
        <w:tabs>
          <w:tab w:val="left" w:pos="709"/>
          <w:tab w:val="left" w:pos="2268"/>
        </w:tabs>
        <w:spacing w:before="120"/>
        <w:jc w:val="both"/>
        <w:rPr>
          <w:rFonts w:ascii="Arial" w:hAnsi="Arial" w:cs="Arial"/>
          <w:sz w:val="24"/>
          <w:lang w:val="es-CL"/>
        </w:rPr>
      </w:pPr>
      <w:r w:rsidRPr="00043F97">
        <w:rPr>
          <w:rFonts w:ascii="Arial" w:hAnsi="Arial" w:cs="Arial"/>
          <w:sz w:val="24"/>
          <w:lang w:val="es-CL"/>
        </w:rPr>
        <w:tab/>
        <w:t xml:space="preserve">El diputado </w:t>
      </w:r>
      <w:r w:rsidRPr="00043F97">
        <w:rPr>
          <w:rFonts w:ascii="Arial" w:hAnsi="Arial" w:cs="Arial"/>
          <w:b/>
          <w:sz w:val="24"/>
          <w:lang w:val="es-CL"/>
        </w:rPr>
        <w:t xml:space="preserve">Gutiérrez </w:t>
      </w:r>
      <w:r w:rsidRPr="00043F97">
        <w:rPr>
          <w:rFonts w:ascii="Arial" w:hAnsi="Arial" w:cs="Arial"/>
          <w:sz w:val="24"/>
          <w:lang w:val="es-CL"/>
        </w:rPr>
        <w:t>explicó que se refiere a aquellos casos en que está prevista la forma de continuar con la función educativa a pesar de la muerte del constituyente de la entidad.</w:t>
      </w:r>
    </w:p>
    <w:p w:rsidR="00043F97" w:rsidRPr="00043F97" w:rsidRDefault="00043F97" w:rsidP="00043F97">
      <w:pPr>
        <w:tabs>
          <w:tab w:val="left" w:pos="709"/>
          <w:tab w:val="left" w:pos="2268"/>
        </w:tabs>
        <w:spacing w:before="120"/>
        <w:jc w:val="both"/>
        <w:rPr>
          <w:rFonts w:ascii="Arial" w:hAnsi="Arial" w:cs="Arial"/>
          <w:sz w:val="24"/>
          <w:lang w:val="es-CL"/>
        </w:rPr>
      </w:pPr>
      <w:r w:rsidRPr="00043F97">
        <w:rPr>
          <w:rFonts w:ascii="Arial" w:hAnsi="Arial" w:cs="Arial"/>
          <w:sz w:val="24"/>
          <w:lang w:val="es-CL"/>
        </w:rPr>
        <w:tab/>
        <w:t xml:space="preserve">La Subsecretaria de Educación, señorita Valentina </w:t>
      </w:r>
      <w:r w:rsidRPr="00043F97">
        <w:rPr>
          <w:rFonts w:ascii="Arial" w:hAnsi="Arial" w:cs="Arial"/>
          <w:b/>
          <w:sz w:val="24"/>
          <w:lang w:val="es-CL"/>
        </w:rPr>
        <w:t xml:space="preserve">Quiroga </w:t>
      </w:r>
      <w:r w:rsidRPr="00043F97">
        <w:rPr>
          <w:rFonts w:ascii="Arial" w:hAnsi="Arial" w:cs="Arial"/>
          <w:sz w:val="24"/>
          <w:lang w:val="es-CL"/>
        </w:rPr>
        <w:t>se mostró a favor de la indicación.</w:t>
      </w:r>
    </w:p>
    <w:p w:rsidR="00043F97" w:rsidRPr="00043F97" w:rsidRDefault="00043F97" w:rsidP="00043F97">
      <w:pPr>
        <w:tabs>
          <w:tab w:val="left" w:pos="709"/>
          <w:tab w:val="left" w:pos="2268"/>
        </w:tabs>
        <w:spacing w:before="120"/>
        <w:jc w:val="both"/>
        <w:rPr>
          <w:rFonts w:ascii="Arial" w:hAnsi="Arial" w:cs="Arial"/>
          <w:sz w:val="24"/>
          <w:lang w:val="es-CL"/>
        </w:rPr>
      </w:pPr>
      <w:r w:rsidRPr="00043F97">
        <w:rPr>
          <w:rFonts w:ascii="Arial" w:hAnsi="Arial" w:cs="Arial"/>
          <w:sz w:val="24"/>
          <w:lang w:val="es-CL"/>
        </w:rPr>
        <w:tab/>
        <w:t xml:space="preserve">Puesta en votación, resultó </w:t>
      </w:r>
      <w:r w:rsidRPr="00043F97">
        <w:rPr>
          <w:rFonts w:ascii="Arial" w:hAnsi="Arial" w:cs="Arial"/>
          <w:b/>
          <w:sz w:val="24"/>
          <w:lang w:val="es-CL"/>
        </w:rPr>
        <w:t>aprobada por unanimidad</w:t>
      </w:r>
      <w:r w:rsidRPr="00043F97">
        <w:rPr>
          <w:rFonts w:ascii="Arial" w:hAnsi="Arial" w:cs="Arial"/>
          <w:sz w:val="24"/>
          <w:lang w:val="es-CL"/>
        </w:rPr>
        <w:t xml:space="preserve"> de votos de los diputados </w:t>
      </w:r>
      <w:proofErr w:type="spellStart"/>
      <w:r w:rsidRPr="00043F97">
        <w:rPr>
          <w:rFonts w:ascii="Arial" w:hAnsi="Arial" w:cs="Arial"/>
          <w:sz w:val="24"/>
          <w:lang w:val="es-CL"/>
        </w:rPr>
        <w:t>Bellolio</w:t>
      </w:r>
      <w:proofErr w:type="spellEnd"/>
      <w:r w:rsidRPr="00043F97">
        <w:rPr>
          <w:rFonts w:ascii="Arial" w:hAnsi="Arial" w:cs="Arial"/>
          <w:sz w:val="24"/>
          <w:lang w:val="es-CL"/>
        </w:rPr>
        <w:t xml:space="preserve">, González, </w:t>
      </w:r>
      <w:proofErr w:type="spellStart"/>
      <w:r w:rsidRPr="00043F97">
        <w:rPr>
          <w:rFonts w:ascii="Arial" w:hAnsi="Arial" w:cs="Arial"/>
          <w:sz w:val="24"/>
          <w:lang w:val="es-CL"/>
        </w:rPr>
        <w:t>Romilio</w:t>
      </w:r>
      <w:proofErr w:type="spellEnd"/>
      <w:r w:rsidRPr="00043F97">
        <w:rPr>
          <w:rFonts w:ascii="Arial" w:hAnsi="Arial" w:cs="Arial"/>
          <w:sz w:val="24"/>
          <w:lang w:val="es-CL"/>
        </w:rPr>
        <w:t xml:space="preserve"> Gutiérrez, </w:t>
      </w:r>
      <w:proofErr w:type="spellStart"/>
      <w:r w:rsidRPr="00043F97">
        <w:rPr>
          <w:rFonts w:ascii="Arial" w:hAnsi="Arial" w:cs="Arial"/>
          <w:sz w:val="24"/>
          <w:lang w:val="es-CL"/>
        </w:rPr>
        <w:t>Hoffmann</w:t>
      </w:r>
      <w:proofErr w:type="spellEnd"/>
      <w:r w:rsidRPr="00043F97">
        <w:rPr>
          <w:rFonts w:ascii="Arial" w:hAnsi="Arial" w:cs="Arial"/>
          <w:sz w:val="24"/>
          <w:lang w:val="es-CL"/>
        </w:rPr>
        <w:t>, Jackson, Poblete, Provoste, Espinosa (en reemplazo de Robles) y Morano (en reemplazo de Venegas) (9-0-0).</w:t>
      </w:r>
    </w:p>
    <w:p w:rsidR="00043F97" w:rsidRPr="00043F97" w:rsidRDefault="00043F97" w:rsidP="00043F97">
      <w:pPr>
        <w:tabs>
          <w:tab w:val="left" w:pos="709"/>
          <w:tab w:val="left" w:pos="2268"/>
        </w:tabs>
        <w:spacing w:before="120"/>
        <w:jc w:val="both"/>
        <w:rPr>
          <w:rFonts w:ascii="Arial" w:hAnsi="Arial" w:cs="Arial"/>
          <w:sz w:val="24"/>
          <w:lang w:val="es-CL"/>
        </w:rPr>
      </w:pPr>
      <w:r w:rsidRPr="00043F97">
        <w:rPr>
          <w:rFonts w:ascii="Arial" w:hAnsi="Arial" w:cs="Arial"/>
          <w:sz w:val="24"/>
          <w:lang w:val="es-CL"/>
        </w:rPr>
        <w:tab/>
        <w:t>2) Del</w:t>
      </w:r>
      <w:r w:rsidRPr="00043F97">
        <w:rPr>
          <w:rFonts w:ascii="Arial" w:hAnsi="Arial" w:cs="Arial"/>
          <w:b/>
          <w:sz w:val="24"/>
          <w:lang w:val="es-CL"/>
        </w:rPr>
        <w:t xml:space="preserve"> Ejecutivo</w:t>
      </w:r>
      <w:r w:rsidRPr="00043F97">
        <w:rPr>
          <w:rFonts w:ascii="Arial" w:hAnsi="Arial" w:cs="Arial"/>
          <w:sz w:val="24"/>
          <w:lang w:val="es-CL"/>
        </w:rPr>
        <w:t xml:space="preserve"> para reemplazar, en su numeral 1), la expresión “el sistema de admisión se aplicará desde el menor curso del menor nivel que imparta” por “podrá acogerse al sistema de admisión desde el curso del menor nivel que imparta, no pudiendo efectuar cobro alguno a los padres o apoderados en los niveles inferiores al primer nivel de transición; en caso contrario, deberá acogerse a dicho sistema a partir del menor nivel de transición que imparta”.</w:t>
      </w:r>
    </w:p>
    <w:p w:rsidR="00043F97" w:rsidRPr="00043F97" w:rsidRDefault="00043F97" w:rsidP="00043F97">
      <w:pPr>
        <w:tabs>
          <w:tab w:val="left" w:pos="709"/>
          <w:tab w:val="left" w:pos="2268"/>
        </w:tabs>
        <w:spacing w:before="120"/>
        <w:jc w:val="both"/>
        <w:rPr>
          <w:rFonts w:ascii="Arial" w:hAnsi="Arial" w:cs="Arial"/>
          <w:sz w:val="24"/>
          <w:lang w:val="es-CL"/>
        </w:rPr>
      </w:pPr>
      <w:r w:rsidRPr="00043F97">
        <w:rPr>
          <w:rFonts w:ascii="Arial" w:hAnsi="Arial" w:cs="Arial"/>
          <w:sz w:val="24"/>
          <w:lang w:val="es-CL"/>
        </w:rPr>
        <w:tab/>
        <w:t xml:space="preserve">Puestos en votación conjunta la indicación del Ejecutivo y el artículo 1, resultaron </w:t>
      </w:r>
      <w:r w:rsidRPr="00043F97">
        <w:rPr>
          <w:rFonts w:ascii="Arial" w:hAnsi="Arial" w:cs="Arial"/>
          <w:b/>
          <w:sz w:val="24"/>
          <w:lang w:val="es-CL"/>
        </w:rPr>
        <w:t>aprobados</w:t>
      </w:r>
      <w:r w:rsidRPr="00043F97">
        <w:rPr>
          <w:rFonts w:ascii="Arial" w:hAnsi="Arial" w:cs="Arial"/>
          <w:sz w:val="24"/>
          <w:lang w:val="es-CL"/>
        </w:rPr>
        <w:t xml:space="preserve"> por mayoría de votos de los diputados </w:t>
      </w:r>
      <w:proofErr w:type="spellStart"/>
      <w:r w:rsidRPr="00043F97">
        <w:rPr>
          <w:rFonts w:ascii="Arial" w:hAnsi="Arial" w:cs="Arial"/>
          <w:sz w:val="24"/>
          <w:lang w:val="es-CL"/>
        </w:rPr>
        <w:t>Bellolio</w:t>
      </w:r>
      <w:proofErr w:type="spellEnd"/>
      <w:r w:rsidRPr="00043F97">
        <w:rPr>
          <w:rFonts w:ascii="Arial" w:hAnsi="Arial" w:cs="Arial"/>
          <w:sz w:val="24"/>
          <w:lang w:val="es-CL"/>
        </w:rPr>
        <w:t xml:space="preserve">, González, </w:t>
      </w:r>
      <w:proofErr w:type="spellStart"/>
      <w:r w:rsidRPr="00043F97">
        <w:rPr>
          <w:rFonts w:ascii="Arial" w:hAnsi="Arial" w:cs="Arial"/>
          <w:sz w:val="24"/>
          <w:lang w:val="es-CL"/>
        </w:rPr>
        <w:t>Romilio</w:t>
      </w:r>
      <w:proofErr w:type="spellEnd"/>
      <w:r w:rsidRPr="00043F97">
        <w:rPr>
          <w:rFonts w:ascii="Arial" w:hAnsi="Arial" w:cs="Arial"/>
          <w:sz w:val="24"/>
          <w:lang w:val="es-CL"/>
        </w:rPr>
        <w:t xml:space="preserve"> Gutiérrez, Jackson y Poblete, y se abstuvo el diputado Morano (en reemplazo de Venegas) (5-0-1).</w:t>
      </w:r>
    </w:p>
    <w:p w:rsidR="00043F97" w:rsidRPr="00043F97" w:rsidRDefault="00043F97" w:rsidP="00043F97">
      <w:pPr>
        <w:tabs>
          <w:tab w:val="left" w:pos="709"/>
          <w:tab w:val="left" w:pos="2268"/>
        </w:tabs>
        <w:spacing w:before="240"/>
        <w:jc w:val="center"/>
        <w:rPr>
          <w:rFonts w:ascii="Arial" w:hAnsi="Arial" w:cs="Arial"/>
          <w:b/>
          <w:sz w:val="24"/>
          <w:lang w:val="es-CL"/>
        </w:rPr>
      </w:pPr>
      <w:r w:rsidRPr="00043F97">
        <w:rPr>
          <w:rFonts w:ascii="Arial" w:hAnsi="Arial" w:cs="Arial"/>
          <w:b/>
          <w:sz w:val="24"/>
          <w:lang w:val="es-CL"/>
        </w:rPr>
        <w:t>Artículo 2</w:t>
      </w:r>
    </w:p>
    <w:p w:rsidR="00043F97" w:rsidRPr="00043F97" w:rsidRDefault="00043F97" w:rsidP="00043F97">
      <w:pPr>
        <w:tabs>
          <w:tab w:val="left" w:pos="709"/>
          <w:tab w:val="left" w:pos="2268"/>
        </w:tabs>
        <w:spacing w:before="120"/>
        <w:jc w:val="both"/>
        <w:rPr>
          <w:rFonts w:ascii="Arial" w:hAnsi="Arial" w:cs="Arial"/>
          <w:sz w:val="24"/>
          <w:lang w:val="es-CL"/>
        </w:rPr>
      </w:pPr>
      <w:r w:rsidRPr="00043F97">
        <w:rPr>
          <w:rFonts w:ascii="Arial" w:hAnsi="Arial" w:cs="Arial"/>
          <w:sz w:val="24"/>
          <w:lang w:val="es-CL"/>
        </w:rPr>
        <w:tab/>
        <w:t>Modifica la ley N° 20.845, de Inclusión Escolar, que regula la admisión de los y las estudiantes, elimina el financiamiento compartido y prohíbe el lucro en establecimientos educacionales que reciben aportes del Estado.</w:t>
      </w:r>
    </w:p>
    <w:p w:rsidR="00043F97" w:rsidRPr="00043F97" w:rsidRDefault="00043F97" w:rsidP="00043F97">
      <w:pPr>
        <w:tabs>
          <w:tab w:val="left" w:pos="709"/>
          <w:tab w:val="left" w:pos="2268"/>
        </w:tabs>
        <w:spacing w:before="120"/>
        <w:jc w:val="both"/>
        <w:rPr>
          <w:rFonts w:ascii="Arial" w:hAnsi="Arial" w:cs="Arial"/>
          <w:sz w:val="24"/>
          <w:lang w:val="es-CL"/>
        </w:rPr>
      </w:pPr>
      <w:r w:rsidRPr="00043F97">
        <w:rPr>
          <w:rFonts w:ascii="Arial" w:hAnsi="Arial" w:cs="Arial"/>
          <w:sz w:val="24"/>
          <w:lang w:val="es-CL"/>
        </w:rPr>
        <w:tab/>
        <w:t>Se presentaron las siguientes indicaciones:</w:t>
      </w:r>
    </w:p>
    <w:p w:rsidR="00043F97" w:rsidRPr="00043F97" w:rsidRDefault="00043F97" w:rsidP="00043F97">
      <w:pPr>
        <w:tabs>
          <w:tab w:val="left" w:pos="709"/>
          <w:tab w:val="left" w:pos="2268"/>
        </w:tabs>
        <w:spacing w:before="120"/>
        <w:jc w:val="both"/>
        <w:rPr>
          <w:rFonts w:ascii="Arial" w:hAnsi="Arial" w:cs="Arial"/>
          <w:sz w:val="24"/>
          <w:lang w:val="es-CL"/>
        </w:rPr>
      </w:pPr>
      <w:r w:rsidRPr="00043F97">
        <w:rPr>
          <w:rFonts w:ascii="Arial" w:hAnsi="Arial" w:cs="Arial"/>
          <w:sz w:val="24"/>
          <w:lang w:val="es-CL"/>
        </w:rPr>
        <w:tab/>
      </w:r>
      <w:r w:rsidR="00275144">
        <w:rPr>
          <w:rFonts w:ascii="Arial" w:hAnsi="Arial" w:cs="Arial"/>
          <w:sz w:val="24"/>
          <w:lang w:val="es-CL"/>
        </w:rPr>
        <w:t>3</w:t>
      </w:r>
      <w:r w:rsidRPr="00043F97">
        <w:rPr>
          <w:rFonts w:ascii="Arial" w:hAnsi="Arial" w:cs="Arial"/>
          <w:sz w:val="24"/>
          <w:lang w:val="es-CL"/>
        </w:rPr>
        <w:t xml:space="preserve">) Del </w:t>
      </w:r>
      <w:r w:rsidRPr="00043F97">
        <w:rPr>
          <w:rFonts w:ascii="Arial" w:hAnsi="Arial" w:cs="Arial"/>
          <w:b/>
          <w:sz w:val="24"/>
          <w:lang w:val="es-CL"/>
        </w:rPr>
        <w:t>Ejecutivo</w:t>
      </w:r>
      <w:r w:rsidRPr="00043F97">
        <w:rPr>
          <w:rFonts w:ascii="Arial" w:hAnsi="Arial" w:cs="Arial"/>
          <w:sz w:val="24"/>
          <w:lang w:val="es-CL"/>
        </w:rPr>
        <w:t xml:space="preserve"> para intercalar el siguiente numeral 1), nuevo, pasando el actual a ser numeral 2) y así sucesivamente:</w:t>
      </w:r>
    </w:p>
    <w:p w:rsidR="00043F97" w:rsidRPr="00043F97" w:rsidRDefault="00043F97" w:rsidP="00043F97">
      <w:pPr>
        <w:tabs>
          <w:tab w:val="left" w:pos="709"/>
          <w:tab w:val="left" w:pos="2268"/>
        </w:tabs>
        <w:spacing w:before="120"/>
        <w:jc w:val="both"/>
        <w:rPr>
          <w:rFonts w:ascii="Arial" w:hAnsi="Arial" w:cs="Arial"/>
          <w:sz w:val="24"/>
          <w:lang w:val="es-CL"/>
        </w:rPr>
      </w:pPr>
      <w:r w:rsidRPr="00043F97">
        <w:rPr>
          <w:rFonts w:ascii="Arial" w:hAnsi="Arial" w:cs="Arial"/>
          <w:sz w:val="24"/>
          <w:lang w:val="es-CL"/>
        </w:rPr>
        <w:tab/>
        <w:t>“</w:t>
      </w:r>
      <w:r w:rsidR="00275144">
        <w:rPr>
          <w:rFonts w:ascii="Arial" w:hAnsi="Arial" w:cs="Arial"/>
          <w:sz w:val="24"/>
          <w:lang w:val="es-CL"/>
        </w:rPr>
        <w:t>1</w:t>
      </w:r>
      <w:r w:rsidRPr="00043F97">
        <w:rPr>
          <w:rFonts w:ascii="Arial" w:hAnsi="Arial" w:cs="Arial"/>
          <w:sz w:val="24"/>
          <w:lang w:val="es-CL"/>
        </w:rPr>
        <w:t xml:space="preserve">) </w:t>
      </w:r>
      <w:proofErr w:type="spellStart"/>
      <w:r w:rsidRPr="00043F97">
        <w:rPr>
          <w:rFonts w:ascii="Arial" w:hAnsi="Arial" w:cs="Arial"/>
          <w:sz w:val="24"/>
          <w:lang w:val="es-CL"/>
        </w:rPr>
        <w:t>Agrégase</w:t>
      </w:r>
      <w:proofErr w:type="spellEnd"/>
      <w:r w:rsidRPr="00043F97">
        <w:rPr>
          <w:rFonts w:ascii="Arial" w:hAnsi="Arial" w:cs="Arial"/>
          <w:sz w:val="24"/>
          <w:lang w:val="es-CL"/>
        </w:rPr>
        <w:t>, en el inciso primero del artículo segundo transitorio, la siguiente oración:</w:t>
      </w:r>
    </w:p>
    <w:p w:rsidR="00043F97" w:rsidRPr="00043F97" w:rsidRDefault="00043F97" w:rsidP="00043F97">
      <w:pPr>
        <w:tabs>
          <w:tab w:val="left" w:pos="709"/>
          <w:tab w:val="left" w:pos="2268"/>
        </w:tabs>
        <w:spacing w:before="120"/>
        <w:jc w:val="both"/>
        <w:rPr>
          <w:rFonts w:ascii="Arial" w:hAnsi="Arial" w:cs="Arial"/>
          <w:sz w:val="24"/>
          <w:lang w:val="es-CL"/>
        </w:rPr>
      </w:pPr>
      <w:r w:rsidRPr="00043F97">
        <w:rPr>
          <w:rFonts w:ascii="Arial" w:hAnsi="Arial" w:cs="Arial"/>
          <w:sz w:val="24"/>
          <w:lang w:val="es-CL"/>
        </w:rPr>
        <w:tab/>
        <w:t>“Para verificar el cumplimiento de lo anterior, se considerará la fecha en que se presente al Ministerio de Educación el instrumento mediante el que se realizó dicha transferencia.”.</w:t>
      </w:r>
    </w:p>
    <w:p w:rsidR="00043F97" w:rsidRPr="00043F97" w:rsidRDefault="00043F97" w:rsidP="00043F97">
      <w:pPr>
        <w:tabs>
          <w:tab w:val="left" w:pos="709"/>
          <w:tab w:val="left" w:pos="2268"/>
        </w:tabs>
        <w:spacing w:before="120"/>
        <w:jc w:val="both"/>
        <w:rPr>
          <w:rFonts w:ascii="Arial" w:hAnsi="Arial" w:cs="Arial"/>
          <w:sz w:val="24"/>
          <w:lang w:val="es-CL"/>
        </w:rPr>
      </w:pPr>
      <w:r w:rsidRPr="00043F97">
        <w:rPr>
          <w:rFonts w:ascii="Arial" w:hAnsi="Arial" w:cs="Arial"/>
          <w:sz w:val="24"/>
          <w:lang w:val="es-CL"/>
        </w:rPr>
        <w:tab/>
      </w:r>
      <w:r w:rsidR="00275144">
        <w:rPr>
          <w:rFonts w:ascii="Arial" w:hAnsi="Arial" w:cs="Arial"/>
          <w:sz w:val="24"/>
          <w:lang w:val="es-CL"/>
        </w:rPr>
        <w:t>-</w:t>
      </w:r>
      <w:r w:rsidRPr="00043F97">
        <w:rPr>
          <w:rFonts w:ascii="Arial" w:hAnsi="Arial" w:cs="Arial"/>
          <w:sz w:val="24"/>
          <w:lang w:val="es-CL"/>
        </w:rPr>
        <w:t xml:space="preserve">Para reemplazar el literal b), del numeral 2) que ha pasado a ser numeral 3), por el siguiente: </w:t>
      </w:r>
    </w:p>
    <w:p w:rsidR="00043F97" w:rsidRPr="00043F97" w:rsidRDefault="00043F97" w:rsidP="00043F97">
      <w:pPr>
        <w:tabs>
          <w:tab w:val="left" w:pos="709"/>
          <w:tab w:val="left" w:pos="2268"/>
        </w:tabs>
        <w:spacing w:before="120"/>
        <w:jc w:val="both"/>
        <w:rPr>
          <w:rFonts w:ascii="Arial" w:hAnsi="Arial" w:cs="Arial"/>
          <w:sz w:val="24"/>
          <w:lang w:val="es-CL"/>
        </w:rPr>
      </w:pPr>
      <w:r w:rsidRPr="00043F97">
        <w:rPr>
          <w:rFonts w:ascii="Arial" w:hAnsi="Arial" w:cs="Arial"/>
          <w:sz w:val="24"/>
          <w:lang w:val="es-CL"/>
        </w:rPr>
        <w:tab/>
        <w:t xml:space="preserve">“b) </w:t>
      </w:r>
      <w:proofErr w:type="spellStart"/>
      <w:r w:rsidRPr="00043F97">
        <w:rPr>
          <w:rFonts w:ascii="Arial" w:hAnsi="Arial" w:cs="Arial"/>
          <w:sz w:val="24"/>
          <w:lang w:val="es-CL"/>
        </w:rPr>
        <w:t>Reemplázase</w:t>
      </w:r>
      <w:proofErr w:type="spellEnd"/>
      <w:r w:rsidRPr="00043F97">
        <w:rPr>
          <w:rFonts w:ascii="Arial" w:hAnsi="Arial" w:cs="Arial"/>
          <w:sz w:val="24"/>
          <w:lang w:val="es-CL"/>
        </w:rPr>
        <w:t xml:space="preserve"> en su inciso quinto la oración “al inciso anterior” por “a los incisos anteriores”.</w:t>
      </w:r>
    </w:p>
    <w:p w:rsidR="00043F97" w:rsidRPr="00043F97" w:rsidRDefault="00043F97" w:rsidP="00043F97">
      <w:pPr>
        <w:tabs>
          <w:tab w:val="left" w:pos="709"/>
          <w:tab w:val="left" w:pos="2268"/>
        </w:tabs>
        <w:spacing w:before="120"/>
        <w:jc w:val="both"/>
        <w:rPr>
          <w:rFonts w:ascii="Arial" w:hAnsi="Arial" w:cs="Arial"/>
          <w:sz w:val="24"/>
          <w:lang w:val="es-CL"/>
        </w:rPr>
      </w:pPr>
      <w:r w:rsidRPr="00043F97">
        <w:rPr>
          <w:rFonts w:ascii="Arial" w:hAnsi="Arial" w:cs="Arial"/>
          <w:sz w:val="24"/>
          <w:lang w:val="es-CL"/>
        </w:rPr>
        <w:tab/>
        <w:t xml:space="preserve">Puesta en votación, resultó </w:t>
      </w:r>
      <w:r w:rsidRPr="00043F97">
        <w:rPr>
          <w:rFonts w:ascii="Arial" w:hAnsi="Arial" w:cs="Arial"/>
          <w:b/>
          <w:sz w:val="24"/>
          <w:lang w:val="es-CL"/>
        </w:rPr>
        <w:t>aprobada por unanimidad</w:t>
      </w:r>
      <w:r w:rsidRPr="00043F97">
        <w:rPr>
          <w:rFonts w:ascii="Arial" w:hAnsi="Arial" w:cs="Arial"/>
          <w:sz w:val="24"/>
          <w:lang w:val="es-CL"/>
        </w:rPr>
        <w:t xml:space="preserve"> de votos de los diputados </w:t>
      </w:r>
      <w:proofErr w:type="spellStart"/>
      <w:r w:rsidRPr="00043F97">
        <w:rPr>
          <w:rFonts w:ascii="Arial" w:hAnsi="Arial" w:cs="Arial"/>
          <w:sz w:val="24"/>
          <w:lang w:val="es-CL"/>
        </w:rPr>
        <w:t>Bellolio</w:t>
      </w:r>
      <w:proofErr w:type="spellEnd"/>
      <w:r w:rsidRPr="00043F97">
        <w:rPr>
          <w:rFonts w:ascii="Arial" w:hAnsi="Arial" w:cs="Arial"/>
          <w:sz w:val="24"/>
          <w:lang w:val="es-CL"/>
        </w:rPr>
        <w:t xml:space="preserve">, González, </w:t>
      </w:r>
      <w:proofErr w:type="spellStart"/>
      <w:r w:rsidRPr="00043F97">
        <w:rPr>
          <w:rFonts w:ascii="Arial" w:hAnsi="Arial" w:cs="Arial"/>
          <w:sz w:val="24"/>
          <w:lang w:val="es-CL"/>
        </w:rPr>
        <w:t>Romilio</w:t>
      </w:r>
      <w:proofErr w:type="spellEnd"/>
      <w:r w:rsidRPr="00043F97">
        <w:rPr>
          <w:rFonts w:ascii="Arial" w:hAnsi="Arial" w:cs="Arial"/>
          <w:sz w:val="24"/>
          <w:lang w:val="es-CL"/>
        </w:rPr>
        <w:t xml:space="preserve"> Gutiérrez, Jackson, Poblete, Provoste, Espinosa (en reemplazo de Robles), Vallejo y Morano (en reemplazo de Venegas) (9-0-0).</w:t>
      </w:r>
    </w:p>
    <w:p w:rsidR="00043F97" w:rsidRPr="00043F97" w:rsidRDefault="00043F97" w:rsidP="00043F97">
      <w:pPr>
        <w:tabs>
          <w:tab w:val="left" w:pos="709"/>
          <w:tab w:val="left" w:pos="2268"/>
        </w:tabs>
        <w:spacing w:before="120"/>
        <w:jc w:val="both"/>
        <w:rPr>
          <w:rFonts w:ascii="Arial" w:hAnsi="Arial" w:cs="Arial"/>
          <w:sz w:val="24"/>
          <w:lang w:val="es-CL"/>
        </w:rPr>
      </w:pPr>
      <w:r w:rsidRPr="00043F97">
        <w:rPr>
          <w:rFonts w:ascii="Arial" w:hAnsi="Arial" w:cs="Arial"/>
          <w:sz w:val="24"/>
          <w:lang w:val="es-CL"/>
        </w:rPr>
        <w:tab/>
      </w:r>
      <w:r w:rsidR="00275144">
        <w:rPr>
          <w:rFonts w:ascii="Arial" w:hAnsi="Arial" w:cs="Arial"/>
          <w:sz w:val="24"/>
          <w:lang w:val="es-CL"/>
        </w:rPr>
        <w:t>4</w:t>
      </w:r>
      <w:r w:rsidRPr="00043F97">
        <w:rPr>
          <w:rFonts w:ascii="Arial" w:hAnsi="Arial" w:cs="Arial"/>
          <w:sz w:val="24"/>
          <w:lang w:val="es-CL"/>
        </w:rPr>
        <w:t xml:space="preserve">) De los diputados </w:t>
      </w:r>
      <w:proofErr w:type="spellStart"/>
      <w:r w:rsidRPr="00043F97">
        <w:rPr>
          <w:rFonts w:ascii="Arial" w:hAnsi="Arial" w:cs="Arial"/>
          <w:b/>
          <w:sz w:val="24"/>
          <w:lang w:val="es-CL"/>
        </w:rPr>
        <w:t>Bellolio</w:t>
      </w:r>
      <w:proofErr w:type="spellEnd"/>
      <w:r w:rsidRPr="00043F97">
        <w:rPr>
          <w:rFonts w:ascii="Arial" w:hAnsi="Arial" w:cs="Arial"/>
          <w:b/>
          <w:sz w:val="24"/>
          <w:lang w:val="es-CL"/>
        </w:rPr>
        <w:t xml:space="preserve">, Gahona </w:t>
      </w:r>
      <w:r w:rsidRPr="00043F97">
        <w:rPr>
          <w:rFonts w:ascii="Arial" w:hAnsi="Arial" w:cs="Arial"/>
          <w:sz w:val="24"/>
          <w:lang w:val="es-CL"/>
        </w:rPr>
        <w:t xml:space="preserve">y </w:t>
      </w:r>
      <w:proofErr w:type="spellStart"/>
      <w:r w:rsidRPr="00043F97">
        <w:rPr>
          <w:rFonts w:ascii="Arial" w:hAnsi="Arial" w:cs="Arial"/>
          <w:b/>
          <w:sz w:val="24"/>
          <w:lang w:val="es-CL"/>
        </w:rPr>
        <w:t>Romilio</w:t>
      </w:r>
      <w:proofErr w:type="spellEnd"/>
      <w:r w:rsidRPr="00043F97">
        <w:rPr>
          <w:rFonts w:ascii="Arial" w:hAnsi="Arial" w:cs="Arial"/>
          <w:b/>
          <w:sz w:val="24"/>
          <w:lang w:val="es-CL"/>
        </w:rPr>
        <w:t xml:space="preserve"> Gutiérrez</w:t>
      </w:r>
      <w:r w:rsidRPr="00043F97">
        <w:rPr>
          <w:rFonts w:ascii="Arial" w:hAnsi="Arial" w:cs="Arial"/>
          <w:sz w:val="24"/>
          <w:lang w:val="es-CL"/>
        </w:rPr>
        <w:t xml:space="preserve"> para intercalar un nuevo numeral 1) al artículo 2, pasando el actual numeral 1) a ser 2) y así sucesivamente, del siguiente tenor:</w:t>
      </w:r>
    </w:p>
    <w:p w:rsidR="00043F97" w:rsidRPr="00043F97" w:rsidRDefault="00043F97" w:rsidP="00043F97">
      <w:pPr>
        <w:tabs>
          <w:tab w:val="left" w:pos="709"/>
          <w:tab w:val="left" w:pos="2268"/>
        </w:tabs>
        <w:spacing w:before="120"/>
        <w:jc w:val="both"/>
        <w:rPr>
          <w:rFonts w:ascii="Arial" w:hAnsi="Arial" w:cs="Arial"/>
          <w:sz w:val="24"/>
          <w:lang w:val="es-CL"/>
        </w:rPr>
      </w:pPr>
      <w:r w:rsidRPr="00043F97">
        <w:rPr>
          <w:rFonts w:ascii="Arial" w:hAnsi="Arial" w:cs="Arial"/>
          <w:sz w:val="24"/>
          <w:lang w:val="es-CL"/>
        </w:rPr>
        <w:tab/>
        <w:t>1) Reemplácese el literal e) del numeral 5 del artículo 2 por el siguiente:</w:t>
      </w:r>
    </w:p>
    <w:p w:rsidR="00043F97" w:rsidRPr="00043F97" w:rsidRDefault="00043F97" w:rsidP="00043F97">
      <w:pPr>
        <w:tabs>
          <w:tab w:val="left" w:pos="709"/>
          <w:tab w:val="left" w:pos="2268"/>
        </w:tabs>
        <w:spacing w:before="120"/>
        <w:jc w:val="both"/>
        <w:rPr>
          <w:rFonts w:ascii="Arial" w:hAnsi="Arial" w:cs="Arial"/>
          <w:sz w:val="24"/>
          <w:lang w:val="es-CL"/>
        </w:rPr>
      </w:pPr>
      <w:r w:rsidRPr="00043F97">
        <w:rPr>
          <w:rFonts w:ascii="Arial" w:hAnsi="Arial" w:cs="Arial"/>
          <w:sz w:val="24"/>
          <w:lang w:val="es-CL"/>
        </w:rPr>
        <w:tab/>
        <w:t>“e) Acreditar que el local en el cual funciona el establecimiento cumple con las normas de general aplicación, establecidas en la ley N° 20.370.</w:t>
      </w:r>
    </w:p>
    <w:p w:rsidR="00043F97" w:rsidRPr="00043F97" w:rsidRDefault="00043F97" w:rsidP="00043F97">
      <w:pPr>
        <w:tabs>
          <w:tab w:val="left" w:pos="709"/>
          <w:tab w:val="left" w:pos="2268"/>
        </w:tabs>
        <w:spacing w:before="120"/>
        <w:jc w:val="both"/>
        <w:rPr>
          <w:rFonts w:ascii="Arial" w:hAnsi="Arial" w:cs="Arial"/>
          <w:sz w:val="24"/>
          <w:lang w:val="es-CL"/>
        </w:rPr>
      </w:pPr>
      <w:r w:rsidRPr="00043F97">
        <w:rPr>
          <w:rFonts w:ascii="Arial" w:hAnsi="Arial" w:cs="Arial"/>
          <w:sz w:val="24"/>
          <w:lang w:val="es-CL"/>
        </w:rPr>
        <w:tab/>
        <w:t>En el evento de que el sostenedor no sea propietario del local donde funciona el establecimiento educacional, deberá acreditar un contrato, sea en calidad de arrendatario, comodatario o titular de otro derecho sobre el inmueble, de duración no inferior a 8 años e inscrito en el Conservador de Bienes Raíces respectivo. Esta acreditación deberá renovarse 6 meses antes de la finalización de los 8 años contemplados.”.</w:t>
      </w:r>
    </w:p>
    <w:p w:rsidR="00043F97" w:rsidRPr="00043F97" w:rsidRDefault="00043F97" w:rsidP="00043F97">
      <w:pPr>
        <w:tabs>
          <w:tab w:val="left" w:pos="709"/>
          <w:tab w:val="left" w:pos="2268"/>
        </w:tabs>
        <w:spacing w:before="120"/>
        <w:jc w:val="both"/>
        <w:rPr>
          <w:rFonts w:ascii="Arial" w:hAnsi="Arial" w:cs="Arial"/>
          <w:sz w:val="24"/>
          <w:lang w:val="es-CL"/>
        </w:rPr>
      </w:pPr>
      <w:r w:rsidRPr="00043F97">
        <w:rPr>
          <w:rFonts w:ascii="Arial" w:hAnsi="Arial" w:cs="Arial"/>
          <w:sz w:val="24"/>
          <w:lang w:val="es-CL"/>
        </w:rPr>
        <w:tab/>
        <w:t xml:space="preserve">El Presidente, en uso de sus facultades la declaró </w:t>
      </w:r>
      <w:r w:rsidRPr="00043F97">
        <w:rPr>
          <w:rFonts w:ascii="Arial" w:hAnsi="Arial" w:cs="Arial"/>
          <w:b/>
          <w:sz w:val="24"/>
          <w:lang w:val="es-CL"/>
        </w:rPr>
        <w:t>inadmisible</w:t>
      </w:r>
      <w:r w:rsidR="007326FB" w:rsidRPr="007326FB">
        <w:rPr>
          <w:rFonts w:ascii="Arial" w:hAnsi="Arial" w:cs="Arial"/>
          <w:sz w:val="24"/>
          <w:lang w:val="es-CL"/>
        </w:rPr>
        <w:t xml:space="preserve"> </w:t>
      </w:r>
      <w:r w:rsidR="007326FB" w:rsidRPr="004333B8">
        <w:rPr>
          <w:rFonts w:ascii="Arial" w:hAnsi="Arial" w:cs="Arial"/>
          <w:sz w:val="24"/>
          <w:lang w:val="es-CL"/>
        </w:rPr>
        <w:t xml:space="preserve">en virtud de lo dispuesto por el artículo </w:t>
      </w:r>
      <w:r w:rsidR="007326FB">
        <w:rPr>
          <w:rFonts w:ascii="Arial" w:hAnsi="Arial" w:cs="Arial"/>
          <w:sz w:val="24"/>
          <w:lang w:val="es-CL"/>
        </w:rPr>
        <w:t>65, inciso tercero</w:t>
      </w:r>
      <w:r w:rsidR="007326FB" w:rsidRPr="004333B8">
        <w:rPr>
          <w:rFonts w:ascii="Arial" w:hAnsi="Arial" w:cs="Arial"/>
          <w:sz w:val="24"/>
          <w:lang w:val="es-CL"/>
        </w:rPr>
        <w:t xml:space="preserve"> de la Constitución Política de la República</w:t>
      </w:r>
    </w:p>
    <w:p w:rsidR="00043F97" w:rsidRPr="00043F97" w:rsidRDefault="00043F97" w:rsidP="00043F97">
      <w:pPr>
        <w:tabs>
          <w:tab w:val="left" w:pos="709"/>
          <w:tab w:val="left" w:pos="2268"/>
        </w:tabs>
        <w:spacing w:before="120"/>
        <w:jc w:val="both"/>
        <w:rPr>
          <w:rFonts w:ascii="Arial" w:hAnsi="Arial" w:cs="Arial"/>
          <w:sz w:val="24"/>
          <w:lang w:val="es-CL"/>
        </w:rPr>
      </w:pPr>
      <w:r w:rsidRPr="00043F97">
        <w:rPr>
          <w:rFonts w:ascii="Arial" w:hAnsi="Arial" w:cs="Arial"/>
          <w:sz w:val="24"/>
          <w:lang w:val="es-CL"/>
        </w:rPr>
        <w:tab/>
      </w:r>
      <w:r w:rsidR="00275144">
        <w:rPr>
          <w:rFonts w:ascii="Arial" w:hAnsi="Arial" w:cs="Arial"/>
          <w:sz w:val="24"/>
          <w:lang w:val="es-CL"/>
        </w:rPr>
        <w:t>5</w:t>
      </w:r>
      <w:r w:rsidRPr="00043F97">
        <w:rPr>
          <w:rFonts w:ascii="Arial" w:hAnsi="Arial" w:cs="Arial"/>
          <w:sz w:val="24"/>
          <w:lang w:val="es-CL"/>
        </w:rPr>
        <w:t>) Del diputado</w:t>
      </w:r>
      <w:r w:rsidRPr="00043F97">
        <w:rPr>
          <w:rFonts w:ascii="Arial" w:hAnsi="Arial" w:cs="Arial"/>
          <w:b/>
          <w:sz w:val="24"/>
          <w:lang w:val="es-CL"/>
        </w:rPr>
        <w:t xml:space="preserve"> Morano</w:t>
      </w:r>
      <w:r w:rsidRPr="00043F97">
        <w:rPr>
          <w:rFonts w:ascii="Arial" w:hAnsi="Arial" w:cs="Arial"/>
          <w:sz w:val="24"/>
          <w:lang w:val="es-CL"/>
        </w:rPr>
        <w:t xml:space="preserve"> para agregar en el numeral 1) letra b) del artículo 2, a continuación del punto aparte que pasa a ser seguido, la siguiente frase:</w:t>
      </w:r>
    </w:p>
    <w:p w:rsidR="00043F97" w:rsidRPr="00043F97" w:rsidRDefault="00043F97" w:rsidP="00043F97">
      <w:pPr>
        <w:tabs>
          <w:tab w:val="left" w:pos="709"/>
          <w:tab w:val="left" w:pos="2268"/>
        </w:tabs>
        <w:spacing w:before="120"/>
        <w:jc w:val="both"/>
        <w:rPr>
          <w:rFonts w:ascii="Arial" w:hAnsi="Arial" w:cs="Arial"/>
          <w:sz w:val="24"/>
          <w:lang w:val="es-CL"/>
        </w:rPr>
      </w:pPr>
      <w:r w:rsidRPr="00043F97">
        <w:rPr>
          <w:rFonts w:ascii="Arial" w:hAnsi="Arial" w:cs="Arial"/>
          <w:sz w:val="24"/>
          <w:lang w:val="es-CL"/>
        </w:rPr>
        <w:tab/>
        <w:t>“Dichos contratos podrán celebrarse siempre que se ajusten a condiciones de equidad similares a las que habitualmente prevalecen en el mercado.”.</w:t>
      </w:r>
    </w:p>
    <w:p w:rsidR="00043F97" w:rsidRPr="00043F97" w:rsidRDefault="00043F97" w:rsidP="00043F97">
      <w:pPr>
        <w:tabs>
          <w:tab w:val="left" w:pos="709"/>
          <w:tab w:val="left" w:pos="2268"/>
        </w:tabs>
        <w:spacing w:before="120"/>
        <w:jc w:val="both"/>
        <w:rPr>
          <w:rFonts w:ascii="Arial" w:hAnsi="Arial" w:cs="Arial"/>
          <w:sz w:val="24"/>
          <w:lang w:val="es-CL"/>
        </w:rPr>
      </w:pPr>
      <w:r w:rsidRPr="00043F97">
        <w:rPr>
          <w:rFonts w:ascii="Arial" w:hAnsi="Arial" w:cs="Arial"/>
          <w:sz w:val="24"/>
          <w:lang w:val="es-CL"/>
        </w:rPr>
        <w:tab/>
        <w:t xml:space="preserve">La indicación fue </w:t>
      </w:r>
      <w:r w:rsidRPr="00043F97">
        <w:rPr>
          <w:rFonts w:ascii="Arial" w:hAnsi="Arial" w:cs="Arial"/>
          <w:b/>
          <w:sz w:val="24"/>
          <w:lang w:val="es-CL"/>
        </w:rPr>
        <w:t xml:space="preserve">retirada </w:t>
      </w:r>
      <w:r w:rsidRPr="00043F97">
        <w:rPr>
          <w:rFonts w:ascii="Arial" w:hAnsi="Arial" w:cs="Arial"/>
          <w:sz w:val="24"/>
          <w:lang w:val="es-CL"/>
        </w:rPr>
        <w:t>por su autor.</w:t>
      </w:r>
    </w:p>
    <w:p w:rsidR="00043F97" w:rsidRPr="00043F97" w:rsidRDefault="00043F97" w:rsidP="00043F97">
      <w:pPr>
        <w:tabs>
          <w:tab w:val="left" w:pos="709"/>
          <w:tab w:val="left" w:pos="2268"/>
        </w:tabs>
        <w:spacing w:before="120"/>
        <w:jc w:val="both"/>
        <w:rPr>
          <w:rFonts w:ascii="Arial" w:hAnsi="Arial" w:cs="Arial"/>
          <w:sz w:val="24"/>
          <w:lang w:val="es-CL"/>
        </w:rPr>
      </w:pPr>
      <w:r w:rsidRPr="00043F97">
        <w:rPr>
          <w:rFonts w:ascii="Arial" w:hAnsi="Arial" w:cs="Arial"/>
          <w:sz w:val="24"/>
          <w:lang w:val="es-CL"/>
        </w:rPr>
        <w:tab/>
      </w:r>
      <w:r w:rsidR="00275144">
        <w:rPr>
          <w:rFonts w:ascii="Arial" w:hAnsi="Arial" w:cs="Arial"/>
          <w:sz w:val="24"/>
          <w:lang w:val="es-CL"/>
        </w:rPr>
        <w:t>6</w:t>
      </w:r>
      <w:r w:rsidRPr="00043F97">
        <w:rPr>
          <w:rFonts w:ascii="Arial" w:hAnsi="Arial" w:cs="Arial"/>
          <w:sz w:val="24"/>
          <w:lang w:val="es-CL"/>
        </w:rPr>
        <w:t xml:space="preserve">) De los diputados </w:t>
      </w:r>
      <w:r w:rsidRPr="00043F97">
        <w:rPr>
          <w:rFonts w:ascii="Arial" w:hAnsi="Arial" w:cs="Arial"/>
          <w:b/>
          <w:sz w:val="24"/>
          <w:lang w:val="es-CL"/>
        </w:rPr>
        <w:t xml:space="preserve">Provoste </w:t>
      </w:r>
      <w:r w:rsidRPr="00043F97">
        <w:rPr>
          <w:rFonts w:ascii="Arial" w:hAnsi="Arial" w:cs="Arial"/>
          <w:sz w:val="24"/>
          <w:lang w:val="es-CL"/>
        </w:rPr>
        <w:t xml:space="preserve">y </w:t>
      </w:r>
      <w:r w:rsidRPr="00043F97">
        <w:rPr>
          <w:rFonts w:ascii="Arial" w:hAnsi="Arial" w:cs="Arial"/>
          <w:b/>
          <w:sz w:val="24"/>
          <w:lang w:val="es-CL"/>
        </w:rPr>
        <w:t xml:space="preserve">Morano </w:t>
      </w:r>
      <w:r w:rsidRPr="00043F97">
        <w:rPr>
          <w:rFonts w:ascii="Arial" w:hAnsi="Arial" w:cs="Arial"/>
          <w:sz w:val="24"/>
          <w:lang w:val="es-CL"/>
        </w:rPr>
        <w:t>para eliminar la letra b) y c) del artículo 2.</w:t>
      </w:r>
    </w:p>
    <w:p w:rsidR="00043F97" w:rsidRPr="00043F97" w:rsidRDefault="00043F97" w:rsidP="00043F97">
      <w:pPr>
        <w:tabs>
          <w:tab w:val="left" w:pos="709"/>
          <w:tab w:val="left" w:pos="2268"/>
        </w:tabs>
        <w:spacing w:before="120"/>
        <w:jc w:val="both"/>
        <w:rPr>
          <w:rFonts w:ascii="Arial" w:hAnsi="Arial" w:cs="Arial"/>
          <w:sz w:val="24"/>
          <w:lang w:val="es-CL"/>
        </w:rPr>
      </w:pPr>
      <w:r w:rsidRPr="00043F97">
        <w:rPr>
          <w:rFonts w:ascii="Arial" w:hAnsi="Arial" w:cs="Arial"/>
          <w:sz w:val="24"/>
          <w:lang w:val="es-CL"/>
        </w:rPr>
        <w:tab/>
        <w:t xml:space="preserve">Puesta en votación, resultó </w:t>
      </w:r>
      <w:r w:rsidRPr="00043F97">
        <w:rPr>
          <w:rFonts w:ascii="Arial" w:hAnsi="Arial" w:cs="Arial"/>
          <w:b/>
          <w:sz w:val="24"/>
          <w:lang w:val="es-CL"/>
        </w:rPr>
        <w:t xml:space="preserve">rechazada </w:t>
      </w:r>
      <w:r w:rsidRPr="00043F97">
        <w:rPr>
          <w:rFonts w:ascii="Arial" w:hAnsi="Arial" w:cs="Arial"/>
          <w:sz w:val="24"/>
          <w:lang w:val="es-CL"/>
        </w:rPr>
        <w:t xml:space="preserve">por mayoría de votos. A favor votaron los diputados Jackson y Morano (en reemplazo de Venegas); en contra votaron los diputados </w:t>
      </w:r>
      <w:proofErr w:type="spellStart"/>
      <w:r w:rsidRPr="00043F97">
        <w:rPr>
          <w:rFonts w:ascii="Arial" w:hAnsi="Arial" w:cs="Arial"/>
          <w:sz w:val="24"/>
          <w:lang w:val="es-CL"/>
        </w:rPr>
        <w:t>Bellolio</w:t>
      </w:r>
      <w:proofErr w:type="spellEnd"/>
      <w:r w:rsidRPr="00043F97">
        <w:rPr>
          <w:rFonts w:ascii="Arial" w:hAnsi="Arial" w:cs="Arial"/>
          <w:sz w:val="24"/>
          <w:lang w:val="es-CL"/>
        </w:rPr>
        <w:t xml:space="preserve">, </w:t>
      </w:r>
      <w:proofErr w:type="spellStart"/>
      <w:r w:rsidRPr="00043F97">
        <w:rPr>
          <w:rFonts w:ascii="Arial" w:hAnsi="Arial" w:cs="Arial"/>
          <w:sz w:val="24"/>
          <w:lang w:val="es-CL"/>
        </w:rPr>
        <w:t>Romilio</w:t>
      </w:r>
      <w:proofErr w:type="spellEnd"/>
      <w:r w:rsidRPr="00043F97">
        <w:rPr>
          <w:rFonts w:ascii="Arial" w:hAnsi="Arial" w:cs="Arial"/>
          <w:sz w:val="24"/>
          <w:lang w:val="es-CL"/>
        </w:rPr>
        <w:t xml:space="preserve"> Gutiérrez y Poblete, y se abstuvo el diputado González (2-3-1).</w:t>
      </w:r>
    </w:p>
    <w:p w:rsidR="00043F97" w:rsidRDefault="00043F97" w:rsidP="00043F97">
      <w:pPr>
        <w:tabs>
          <w:tab w:val="left" w:pos="709"/>
          <w:tab w:val="left" w:pos="2268"/>
        </w:tabs>
        <w:spacing w:before="120"/>
        <w:jc w:val="both"/>
        <w:rPr>
          <w:rFonts w:ascii="Arial" w:hAnsi="Arial" w:cs="Arial"/>
          <w:sz w:val="24"/>
          <w:lang w:val="es-CL"/>
        </w:rPr>
      </w:pPr>
      <w:r w:rsidRPr="00043F97">
        <w:rPr>
          <w:rFonts w:ascii="Arial" w:hAnsi="Arial" w:cs="Arial"/>
          <w:sz w:val="24"/>
          <w:lang w:val="es-CL"/>
        </w:rPr>
        <w:tab/>
        <w:t xml:space="preserve">Puesto en votación el artículo 2, resultó </w:t>
      </w:r>
      <w:r w:rsidRPr="00043F97">
        <w:rPr>
          <w:rFonts w:ascii="Arial" w:hAnsi="Arial" w:cs="Arial"/>
          <w:b/>
          <w:sz w:val="24"/>
          <w:lang w:val="es-CL"/>
        </w:rPr>
        <w:t>rechazado</w:t>
      </w:r>
      <w:r w:rsidRPr="00043F97">
        <w:rPr>
          <w:rFonts w:ascii="Arial" w:hAnsi="Arial" w:cs="Arial"/>
          <w:sz w:val="24"/>
          <w:lang w:val="es-CL"/>
        </w:rPr>
        <w:t xml:space="preserve"> por mayoría de votos. A favor votaron los diputados </w:t>
      </w:r>
      <w:proofErr w:type="spellStart"/>
      <w:r w:rsidRPr="00043F97">
        <w:rPr>
          <w:rFonts w:ascii="Arial" w:hAnsi="Arial" w:cs="Arial"/>
          <w:sz w:val="24"/>
          <w:lang w:val="es-CL"/>
        </w:rPr>
        <w:t>Bellolio</w:t>
      </w:r>
      <w:proofErr w:type="spellEnd"/>
      <w:r w:rsidRPr="00043F97">
        <w:rPr>
          <w:rFonts w:ascii="Arial" w:hAnsi="Arial" w:cs="Arial"/>
          <w:sz w:val="24"/>
          <w:lang w:val="es-CL"/>
        </w:rPr>
        <w:t xml:space="preserve">, </w:t>
      </w:r>
      <w:proofErr w:type="spellStart"/>
      <w:r w:rsidRPr="00043F97">
        <w:rPr>
          <w:rFonts w:ascii="Arial" w:hAnsi="Arial" w:cs="Arial"/>
          <w:sz w:val="24"/>
          <w:lang w:val="es-CL"/>
        </w:rPr>
        <w:t>Romilio</w:t>
      </w:r>
      <w:proofErr w:type="spellEnd"/>
      <w:r w:rsidRPr="00043F97">
        <w:rPr>
          <w:rFonts w:ascii="Arial" w:hAnsi="Arial" w:cs="Arial"/>
          <w:sz w:val="24"/>
          <w:lang w:val="es-CL"/>
        </w:rPr>
        <w:t xml:space="preserve"> Gutiérrez, </w:t>
      </w:r>
      <w:proofErr w:type="spellStart"/>
      <w:r w:rsidRPr="00043F97">
        <w:rPr>
          <w:rFonts w:ascii="Arial" w:hAnsi="Arial" w:cs="Arial"/>
          <w:sz w:val="24"/>
          <w:lang w:val="es-CL"/>
        </w:rPr>
        <w:t>Hoffmann</w:t>
      </w:r>
      <w:proofErr w:type="spellEnd"/>
      <w:r w:rsidRPr="00043F97">
        <w:rPr>
          <w:rFonts w:ascii="Arial" w:hAnsi="Arial" w:cs="Arial"/>
          <w:sz w:val="24"/>
          <w:lang w:val="es-CL"/>
        </w:rPr>
        <w:t xml:space="preserve"> y Poblete. En contra votaron los diputados Jackson y Vallejo, y se abstuvieron los diputados González y Morano (en reemplazo de Venegas) (4-2-2).</w:t>
      </w:r>
    </w:p>
    <w:p w:rsidR="00A972C4" w:rsidRPr="00043F97" w:rsidRDefault="00A972C4" w:rsidP="00043F97">
      <w:pPr>
        <w:tabs>
          <w:tab w:val="left" w:pos="709"/>
          <w:tab w:val="left" w:pos="2268"/>
        </w:tabs>
        <w:spacing w:before="120"/>
        <w:jc w:val="both"/>
        <w:rPr>
          <w:rFonts w:ascii="Arial" w:hAnsi="Arial" w:cs="Arial"/>
          <w:sz w:val="24"/>
          <w:lang w:val="es-CL"/>
        </w:rPr>
      </w:pPr>
      <w:r>
        <w:rPr>
          <w:rFonts w:ascii="Arial" w:hAnsi="Arial" w:cs="Arial"/>
          <w:sz w:val="24"/>
          <w:lang w:val="es-CL"/>
        </w:rPr>
        <w:tab/>
        <w:t>Por lo tanto, la indicación del Ejecutivo que había sido aprobada en este artículo, se dio por rechazada, en virtud de que el artículo no fue aprobado.</w:t>
      </w:r>
    </w:p>
    <w:p w:rsidR="00043F97" w:rsidRPr="00043F97" w:rsidRDefault="00043F97" w:rsidP="00043F97">
      <w:pPr>
        <w:tabs>
          <w:tab w:val="left" w:pos="709"/>
          <w:tab w:val="left" w:pos="2268"/>
        </w:tabs>
        <w:spacing w:before="240"/>
        <w:jc w:val="center"/>
        <w:rPr>
          <w:rFonts w:ascii="Arial" w:hAnsi="Arial" w:cs="Arial"/>
          <w:b/>
          <w:sz w:val="24"/>
          <w:lang w:val="es-CL"/>
        </w:rPr>
      </w:pPr>
      <w:r w:rsidRPr="00043F97">
        <w:rPr>
          <w:rFonts w:ascii="Arial" w:hAnsi="Arial" w:cs="Arial"/>
          <w:b/>
          <w:sz w:val="24"/>
          <w:lang w:val="es-CL"/>
        </w:rPr>
        <w:t>Artículo 3, que ha pasado a ser 2</w:t>
      </w:r>
    </w:p>
    <w:p w:rsidR="00043F97" w:rsidRPr="00043F97" w:rsidRDefault="00043F97" w:rsidP="00043F97">
      <w:pPr>
        <w:tabs>
          <w:tab w:val="left" w:pos="709"/>
          <w:tab w:val="left" w:pos="2268"/>
        </w:tabs>
        <w:spacing w:before="120"/>
        <w:jc w:val="both"/>
        <w:rPr>
          <w:rFonts w:ascii="Arial" w:hAnsi="Arial" w:cs="Arial"/>
          <w:sz w:val="24"/>
          <w:lang w:val="es-CL"/>
        </w:rPr>
      </w:pPr>
      <w:r w:rsidRPr="00043F97">
        <w:rPr>
          <w:rFonts w:ascii="Arial" w:hAnsi="Arial" w:cs="Arial"/>
          <w:sz w:val="24"/>
          <w:lang w:val="es-CL"/>
        </w:rPr>
        <w:tab/>
        <w:t>Disposiciones especiales para casos de sismos o catástrofes</w:t>
      </w:r>
    </w:p>
    <w:p w:rsidR="00043F97" w:rsidRPr="00043F97" w:rsidRDefault="00043F97" w:rsidP="00043F97">
      <w:pPr>
        <w:tabs>
          <w:tab w:val="left" w:pos="709"/>
          <w:tab w:val="left" w:pos="2268"/>
        </w:tabs>
        <w:spacing w:before="120"/>
        <w:jc w:val="both"/>
        <w:rPr>
          <w:rFonts w:ascii="Arial" w:hAnsi="Arial" w:cs="Arial"/>
          <w:sz w:val="24"/>
          <w:lang w:val="es-CL"/>
        </w:rPr>
      </w:pPr>
      <w:r w:rsidRPr="00043F97">
        <w:rPr>
          <w:rFonts w:ascii="Arial" w:hAnsi="Arial" w:cs="Arial"/>
          <w:sz w:val="24"/>
          <w:lang w:val="es-CL"/>
        </w:rPr>
        <w:tab/>
        <w:t>No se presentaron indicaciones:</w:t>
      </w:r>
    </w:p>
    <w:p w:rsidR="00043F97" w:rsidRPr="00043F97" w:rsidRDefault="00043F97" w:rsidP="00043F97">
      <w:pPr>
        <w:tabs>
          <w:tab w:val="left" w:pos="709"/>
          <w:tab w:val="left" w:pos="2268"/>
        </w:tabs>
        <w:spacing w:before="120"/>
        <w:jc w:val="both"/>
        <w:rPr>
          <w:rFonts w:ascii="Arial" w:hAnsi="Arial" w:cs="Arial"/>
          <w:sz w:val="24"/>
          <w:lang w:val="es-CL"/>
        </w:rPr>
      </w:pPr>
      <w:r w:rsidRPr="00043F97">
        <w:rPr>
          <w:rFonts w:ascii="Arial" w:hAnsi="Arial" w:cs="Arial"/>
          <w:sz w:val="24"/>
          <w:lang w:val="es-CL"/>
        </w:rPr>
        <w:tab/>
        <w:t xml:space="preserve">Puesto en votación el artículo 3, resultó </w:t>
      </w:r>
      <w:r w:rsidRPr="00043F97">
        <w:rPr>
          <w:rFonts w:ascii="Arial" w:hAnsi="Arial" w:cs="Arial"/>
          <w:b/>
          <w:sz w:val="24"/>
          <w:lang w:val="es-CL"/>
        </w:rPr>
        <w:t>aprobado por unanimidad</w:t>
      </w:r>
      <w:r w:rsidRPr="00043F97">
        <w:rPr>
          <w:rFonts w:ascii="Arial" w:hAnsi="Arial" w:cs="Arial"/>
          <w:sz w:val="24"/>
          <w:lang w:val="es-CL"/>
        </w:rPr>
        <w:t xml:space="preserve"> de votos de los diputados González, </w:t>
      </w:r>
      <w:proofErr w:type="spellStart"/>
      <w:r w:rsidRPr="00043F97">
        <w:rPr>
          <w:rFonts w:ascii="Arial" w:hAnsi="Arial" w:cs="Arial"/>
          <w:sz w:val="24"/>
          <w:lang w:val="es-CL"/>
        </w:rPr>
        <w:t>Romilio</w:t>
      </w:r>
      <w:proofErr w:type="spellEnd"/>
      <w:r w:rsidRPr="00043F97">
        <w:rPr>
          <w:rFonts w:ascii="Arial" w:hAnsi="Arial" w:cs="Arial"/>
          <w:sz w:val="24"/>
          <w:lang w:val="es-CL"/>
        </w:rPr>
        <w:t xml:space="preserve"> Gutiérrez, Jackson, Poblete, Provoste y Morano (en reemplazo de Venegas) (6-0-0).</w:t>
      </w:r>
    </w:p>
    <w:p w:rsidR="00043F97" w:rsidRPr="00043F97" w:rsidRDefault="00043F97" w:rsidP="00043F97">
      <w:pPr>
        <w:tabs>
          <w:tab w:val="left" w:pos="709"/>
          <w:tab w:val="left" w:pos="2268"/>
        </w:tabs>
        <w:spacing w:before="240"/>
        <w:jc w:val="center"/>
        <w:rPr>
          <w:rFonts w:ascii="Arial" w:hAnsi="Arial" w:cs="Arial"/>
          <w:b/>
          <w:sz w:val="24"/>
          <w:lang w:val="es-CL"/>
        </w:rPr>
      </w:pPr>
      <w:r w:rsidRPr="00043F97">
        <w:rPr>
          <w:rFonts w:ascii="Arial" w:hAnsi="Arial" w:cs="Arial"/>
          <w:b/>
          <w:sz w:val="24"/>
          <w:lang w:val="es-CL"/>
        </w:rPr>
        <w:t>Artículo 4, que ha pasado a ser 3</w:t>
      </w:r>
    </w:p>
    <w:p w:rsidR="00043F97" w:rsidRPr="00043F97" w:rsidRDefault="00043F97" w:rsidP="00043F97">
      <w:pPr>
        <w:tabs>
          <w:tab w:val="left" w:pos="709"/>
          <w:tab w:val="left" w:pos="2268"/>
        </w:tabs>
        <w:spacing w:before="120"/>
        <w:jc w:val="both"/>
        <w:rPr>
          <w:rFonts w:ascii="Arial" w:hAnsi="Arial" w:cs="Arial"/>
          <w:sz w:val="24"/>
          <w:lang w:val="es-CL"/>
        </w:rPr>
      </w:pPr>
      <w:r w:rsidRPr="00043F97">
        <w:rPr>
          <w:rFonts w:ascii="Arial" w:hAnsi="Arial" w:cs="Arial"/>
          <w:sz w:val="24"/>
          <w:lang w:val="es-CL"/>
        </w:rPr>
        <w:tab/>
        <w:t>Modifica un error de referencia en la ley N° 20.981, de Presupuestos del Sector Público para el año 2017, para la Beca de Excelencia Académica.</w:t>
      </w:r>
    </w:p>
    <w:p w:rsidR="00043F97" w:rsidRPr="00043F97" w:rsidRDefault="00043F97" w:rsidP="00043F97">
      <w:pPr>
        <w:tabs>
          <w:tab w:val="left" w:pos="709"/>
          <w:tab w:val="left" w:pos="2268"/>
        </w:tabs>
        <w:spacing w:before="120"/>
        <w:jc w:val="both"/>
        <w:rPr>
          <w:rFonts w:ascii="Arial" w:hAnsi="Arial" w:cs="Arial"/>
          <w:sz w:val="24"/>
          <w:lang w:val="es-CL"/>
        </w:rPr>
      </w:pPr>
      <w:r w:rsidRPr="00043F97">
        <w:rPr>
          <w:rFonts w:ascii="Arial" w:hAnsi="Arial" w:cs="Arial"/>
          <w:sz w:val="24"/>
          <w:lang w:val="es-CL"/>
        </w:rPr>
        <w:tab/>
        <w:t>No se presentaron indicaciones:</w:t>
      </w:r>
    </w:p>
    <w:p w:rsidR="00043F97" w:rsidRPr="00043F97" w:rsidRDefault="00043F97" w:rsidP="00043F97">
      <w:pPr>
        <w:tabs>
          <w:tab w:val="left" w:pos="709"/>
          <w:tab w:val="left" w:pos="2268"/>
        </w:tabs>
        <w:spacing w:before="120"/>
        <w:jc w:val="both"/>
        <w:rPr>
          <w:rFonts w:ascii="Arial" w:hAnsi="Arial" w:cs="Arial"/>
          <w:sz w:val="24"/>
          <w:lang w:val="es-CL"/>
        </w:rPr>
      </w:pPr>
      <w:r w:rsidRPr="00043F97">
        <w:rPr>
          <w:rFonts w:ascii="Arial" w:hAnsi="Arial" w:cs="Arial"/>
          <w:sz w:val="24"/>
          <w:lang w:val="es-CL"/>
        </w:rPr>
        <w:tab/>
        <w:t xml:space="preserve">Puesto en votación el artículo 4, resultó </w:t>
      </w:r>
      <w:r w:rsidRPr="00043F97">
        <w:rPr>
          <w:rFonts w:ascii="Arial" w:hAnsi="Arial" w:cs="Arial"/>
          <w:b/>
          <w:sz w:val="24"/>
          <w:lang w:val="es-CL"/>
        </w:rPr>
        <w:t>aprobado por unanimidad</w:t>
      </w:r>
      <w:r w:rsidRPr="00043F97">
        <w:rPr>
          <w:rFonts w:ascii="Arial" w:hAnsi="Arial" w:cs="Arial"/>
          <w:sz w:val="24"/>
          <w:lang w:val="es-CL"/>
        </w:rPr>
        <w:t xml:space="preserve"> de votos de los diputados González, </w:t>
      </w:r>
      <w:proofErr w:type="spellStart"/>
      <w:r w:rsidRPr="00043F97">
        <w:rPr>
          <w:rFonts w:ascii="Arial" w:hAnsi="Arial" w:cs="Arial"/>
          <w:sz w:val="24"/>
          <w:lang w:val="es-CL"/>
        </w:rPr>
        <w:t>Romilio</w:t>
      </w:r>
      <w:proofErr w:type="spellEnd"/>
      <w:r w:rsidRPr="00043F97">
        <w:rPr>
          <w:rFonts w:ascii="Arial" w:hAnsi="Arial" w:cs="Arial"/>
          <w:sz w:val="24"/>
          <w:lang w:val="es-CL"/>
        </w:rPr>
        <w:t xml:space="preserve"> Gutiérrez, Jackson, Poblete, Provoste y Morano (en reemplazo de Venegas) (6-0-0).</w:t>
      </w:r>
    </w:p>
    <w:p w:rsidR="00043F97" w:rsidRPr="00043F97" w:rsidRDefault="00043F97" w:rsidP="00043F97">
      <w:pPr>
        <w:tabs>
          <w:tab w:val="left" w:pos="709"/>
          <w:tab w:val="left" w:pos="2268"/>
        </w:tabs>
        <w:spacing w:before="240"/>
        <w:jc w:val="center"/>
        <w:rPr>
          <w:rFonts w:ascii="Arial" w:hAnsi="Arial" w:cs="Arial"/>
          <w:b/>
          <w:sz w:val="24"/>
          <w:lang w:val="es-CL"/>
        </w:rPr>
      </w:pPr>
      <w:r w:rsidRPr="00043F97">
        <w:rPr>
          <w:rFonts w:ascii="Arial" w:hAnsi="Arial" w:cs="Arial"/>
          <w:b/>
          <w:sz w:val="24"/>
          <w:lang w:val="es-CL"/>
        </w:rPr>
        <w:t>Artículo 5, que ha pasado a ser 4</w:t>
      </w:r>
    </w:p>
    <w:p w:rsidR="00043F97" w:rsidRPr="00043F97" w:rsidRDefault="00043F97" w:rsidP="00043F97">
      <w:pPr>
        <w:tabs>
          <w:tab w:val="left" w:pos="709"/>
          <w:tab w:val="left" w:pos="2268"/>
        </w:tabs>
        <w:spacing w:before="120"/>
        <w:jc w:val="both"/>
        <w:rPr>
          <w:rFonts w:ascii="Arial" w:hAnsi="Arial" w:cs="Arial"/>
          <w:sz w:val="24"/>
          <w:lang w:val="es-CL"/>
        </w:rPr>
      </w:pPr>
      <w:r w:rsidRPr="00043F97">
        <w:rPr>
          <w:rFonts w:ascii="Arial" w:hAnsi="Arial" w:cs="Arial"/>
          <w:b/>
          <w:sz w:val="24"/>
          <w:lang w:val="es-CL"/>
        </w:rPr>
        <w:tab/>
      </w:r>
      <w:r w:rsidRPr="00043F97">
        <w:rPr>
          <w:rFonts w:ascii="Arial" w:hAnsi="Arial" w:cs="Arial"/>
          <w:sz w:val="24"/>
          <w:lang w:val="es-CL"/>
        </w:rPr>
        <w:t>Regula la situación de los sostenedores educacionales que no hayan ejercido oportunamente la facultad que les otorga el artículo segundo transitorio de la ley N° 20.845.</w:t>
      </w:r>
    </w:p>
    <w:p w:rsidR="00043F97" w:rsidRPr="00043F97" w:rsidRDefault="00043F97" w:rsidP="00043F97">
      <w:pPr>
        <w:tabs>
          <w:tab w:val="left" w:pos="709"/>
          <w:tab w:val="left" w:pos="2268"/>
        </w:tabs>
        <w:spacing w:before="120"/>
        <w:jc w:val="both"/>
        <w:rPr>
          <w:rFonts w:ascii="Arial" w:hAnsi="Arial" w:cs="Arial"/>
          <w:sz w:val="24"/>
          <w:lang w:val="es-CL"/>
        </w:rPr>
      </w:pPr>
      <w:r w:rsidRPr="00043F97">
        <w:rPr>
          <w:rFonts w:ascii="Arial" w:hAnsi="Arial" w:cs="Arial"/>
          <w:sz w:val="24"/>
          <w:lang w:val="es-CL"/>
        </w:rPr>
        <w:tab/>
        <w:t>No se presentaron indicaciones:</w:t>
      </w:r>
    </w:p>
    <w:p w:rsidR="00043F97" w:rsidRPr="00043F97" w:rsidRDefault="00043F97" w:rsidP="00043F97">
      <w:pPr>
        <w:tabs>
          <w:tab w:val="left" w:pos="709"/>
          <w:tab w:val="left" w:pos="2268"/>
        </w:tabs>
        <w:spacing w:before="120"/>
        <w:jc w:val="both"/>
        <w:rPr>
          <w:rFonts w:ascii="Arial" w:hAnsi="Arial" w:cs="Arial"/>
          <w:sz w:val="24"/>
          <w:lang w:val="es-CL"/>
        </w:rPr>
      </w:pPr>
      <w:r w:rsidRPr="00043F97">
        <w:rPr>
          <w:rFonts w:ascii="Arial" w:hAnsi="Arial" w:cs="Arial"/>
          <w:sz w:val="24"/>
          <w:lang w:val="es-CL"/>
        </w:rPr>
        <w:tab/>
        <w:t xml:space="preserve">Puesto en votación el artículo 4, resultó </w:t>
      </w:r>
      <w:r w:rsidRPr="00043F97">
        <w:rPr>
          <w:rFonts w:ascii="Arial" w:hAnsi="Arial" w:cs="Arial"/>
          <w:b/>
          <w:sz w:val="24"/>
          <w:lang w:val="es-CL"/>
        </w:rPr>
        <w:t>aprobado por unanimidad</w:t>
      </w:r>
      <w:r w:rsidRPr="00043F97">
        <w:rPr>
          <w:rFonts w:ascii="Arial" w:hAnsi="Arial" w:cs="Arial"/>
          <w:sz w:val="24"/>
          <w:lang w:val="es-CL"/>
        </w:rPr>
        <w:t xml:space="preserve"> de votos de los diputados González, </w:t>
      </w:r>
      <w:proofErr w:type="spellStart"/>
      <w:r w:rsidRPr="00043F97">
        <w:rPr>
          <w:rFonts w:ascii="Arial" w:hAnsi="Arial" w:cs="Arial"/>
          <w:sz w:val="24"/>
          <w:lang w:val="es-CL"/>
        </w:rPr>
        <w:t>Romilio</w:t>
      </w:r>
      <w:proofErr w:type="spellEnd"/>
      <w:r w:rsidRPr="00043F97">
        <w:rPr>
          <w:rFonts w:ascii="Arial" w:hAnsi="Arial" w:cs="Arial"/>
          <w:sz w:val="24"/>
          <w:lang w:val="es-CL"/>
        </w:rPr>
        <w:t xml:space="preserve"> Gutiérrez, Jackson, Poblete, Provoste y Morano (en reemplazo de Venegas) (6-0-0).</w:t>
      </w:r>
    </w:p>
    <w:p w:rsidR="00043F97" w:rsidRPr="00043F97" w:rsidRDefault="00043F97" w:rsidP="00043F97">
      <w:pPr>
        <w:tabs>
          <w:tab w:val="left" w:pos="709"/>
          <w:tab w:val="left" w:pos="2268"/>
        </w:tabs>
        <w:spacing w:before="240"/>
        <w:jc w:val="center"/>
        <w:rPr>
          <w:rFonts w:ascii="Arial" w:hAnsi="Arial" w:cs="Arial"/>
          <w:b/>
          <w:sz w:val="24"/>
          <w:lang w:val="es-CL"/>
        </w:rPr>
      </w:pPr>
      <w:r w:rsidRPr="00043F97">
        <w:rPr>
          <w:rFonts w:ascii="Arial" w:hAnsi="Arial" w:cs="Arial"/>
          <w:b/>
          <w:sz w:val="24"/>
          <w:lang w:val="es-CL"/>
        </w:rPr>
        <w:t>Artículos transitorios</w:t>
      </w:r>
    </w:p>
    <w:p w:rsidR="00043F97" w:rsidRPr="00043F97" w:rsidRDefault="00043F97" w:rsidP="00043F97">
      <w:pPr>
        <w:tabs>
          <w:tab w:val="left" w:pos="709"/>
          <w:tab w:val="left" w:pos="2268"/>
        </w:tabs>
        <w:spacing w:before="240"/>
        <w:jc w:val="center"/>
        <w:rPr>
          <w:rFonts w:ascii="Arial" w:hAnsi="Arial" w:cs="Arial"/>
          <w:b/>
          <w:sz w:val="24"/>
          <w:lang w:val="es-CL"/>
        </w:rPr>
      </w:pPr>
      <w:r w:rsidRPr="00043F97">
        <w:rPr>
          <w:rFonts w:ascii="Arial" w:hAnsi="Arial" w:cs="Arial"/>
          <w:b/>
          <w:sz w:val="24"/>
          <w:lang w:val="es-CL"/>
        </w:rPr>
        <w:t>Artículo primero</w:t>
      </w:r>
    </w:p>
    <w:p w:rsidR="00043F97" w:rsidRPr="00043F97" w:rsidRDefault="00043F97" w:rsidP="00043F97">
      <w:pPr>
        <w:tabs>
          <w:tab w:val="left" w:pos="709"/>
          <w:tab w:val="left" w:pos="2268"/>
        </w:tabs>
        <w:spacing w:before="120"/>
        <w:jc w:val="both"/>
        <w:rPr>
          <w:rFonts w:ascii="Arial" w:hAnsi="Arial" w:cs="Arial"/>
          <w:sz w:val="24"/>
          <w:lang w:val="es-CL"/>
        </w:rPr>
      </w:pPr>
      <w:r w:rsidRPr="00043F97">
        <w:rPr>
          <w:rFonts w:ascii="Arial" w:hAnsi="Arial" w:cs="Arial"/>
          <w:sz w:val="24"/>
          <w:lang w:val="es-CL"/>
        </w:rPr>
        <w:tab/>
        <w:t>No se presentaron indicaciones:</w:t>
      </w:r>
    </w:p>
    <w:p w:rsidR="00043F97" w:rsidRPr="00043F97" w:rsidRDefault="00043F97" w:rsidP="00043F97">
      <w:pPr>
        <w:tabs>
          <w:tab w:val="left" w:pos="709"/>
          <w:tab w:val="left" w:pos="2268"/>
        </w:tabs>
        <w:spacing w:before="120"/>
        <w:jc w:val="both"/>
        <w:rPr>
          <w:rFonts w:ascii="Arial" w:hAnsi="Arial" w:cs="Arial"/>
          <w:sz w:val="24"/>
          <w:lang w:val="es-CL"/>
        </w:rPr>
      </w:pPr>
      <w:r w:rsidRPr="00043F97">
        <w:rPr>
          <w:rFonts w:ascii="Arial" w:hAnsi="Arial" w:cs="Arial"/>
          <w:b/>
          <w:sz w:val="24"/>
          <w:lang w:val="es-CL"/>
        </w:rPr>
        <w:tab/>
      </w:r>
      <w:r w:rsidRPr="00043F97">
        <w:rPr>
          <w:rFonts w:ascii="Arial" w:hAnsi="Arial" w:cs="Arial"/>
          <w:sz w:val="24"/>
          <w:lang w:val="es-CL"/>
        </w:rPr>
        <w:t xml:space="preserve">Puesto en votación el artículo, resultó </w:t>
      </w:r>
      <w:r w:rsidRPr="00043F97">
        <w:rPr>
          <w:rFonts w:ascii="Arial" w:hAnsi="Arial" w:cs="Arial"/>
          <w:b/>
          <w:sz w:val="24"/>
          <w:lang w:val="es-CL"/>
        </w:rPr>
        <w:t>aprobado por unanimidad</w:t>
      </w:r>
      <w:r w:rsidRPr="00043F97">
        <w:rPr>
          <w:rFonts w:ascii="Arial" w:hAnsi="Arial" w:cs="Arial"/>
          <w:sz w:val="24"/>
          <w:lang w:val="es-CL"/>
        </w:rPr>
        <w:t xml:space="preserve"> de votos de los diputados González, </w:t>
      </w:r>
      <w:proofErr w:type="spellStart"/>
      <w:r w:rsidRPr="00043F97">
        <w:rPr>
          <w:rFonts w:ascii="Arial" w:hAnsi="Arial" w:cs="Arial"/>
          <w:sz w:val="24"/>
          <w:lang w:val="es-CL"/>
        </w:rPr>
        <w:t>Romilio</w:t>
      </w:r>
      <w:proofErr w:type="spellEnd"/>
      <w:r w:rsidRPr="00043F97">
        <w:rPr>
          <w:rFonts w:ascii="Arial" w:hAnsi="Arial" w:cs="Arial"/>
          <w:sz w:val="24"/>
          <w:lang w:val="es-CL"/>
        </w:rPr>
        <w:t xml:space="preserve"> Gutiérrez, Jackson, Poblete, Provoste y Morano (en reemplazo de Venegas) (6-0-0).</w:t>
      </w:r>
    </w:p>
    <w:p w:rsidR="00043F97" w:rsidRPr="00043F97" w:rsidRDefault="00043F97" w:rsidP="00043F97">
      <w:pPr>
        <w:tabs>
          <w:tab w:val="left" w:pos="709"/>
          <w:tab w:val="left" w:pos="2268"/>
        </w:tabs>
        <w:spacing w:before="240"/>
        <w:jc w:val="center"/>
        <w:rPr>
          <w:rFonts w:ascii="Arial" w:hAnsi="Arial" w:cs="Arial"/>
          <w:b/>
          <w:sz w:val="24"/>
          <w:lang w:val="es-CL"/>
        </w:rPr>
      </w:pPr>
      <w:r w:rsidRPr="00043F97">
        <w:rPr>
          <w:rFonts w:ascii="Arial" w:hAnsi="Arial" w:cs="Arial"/>
          <w:b/>
          <w:sz w:val="24"/>
          <w:lang w:val="es-CL"/>
        </w:rPr>
        <w:t>Artículo segundo</w:t>
      </w:r>
    </w:p>
    <w:p w:rsidR="00043F97" w:rsidRPr="00043F97" w:rsidRDefault="00043F97" w:rsidP="00043F97">
      <w:pPr>
        <w:tabs>
          <w:tab w:val="left" w:pos="709"/>
          <w:tab w:val="left" w:pos="2268"/>
        </w:tabs>
        <w:spacing w:before="120"/>
        <w:jc w:val="both"/>
        <w:rPr>
          <w:rFonts w:ascii="Arial" w:hAnsi="Arial" w:cs="Arial"/>
          <w:sz w:val="24"/>
          <w:lang w:val="es-CL"/>
        </w:rPr>
      </w:pPr>
      <w:r w:rsidRPr="00043F97">
        <w:rPr>
          <w:rFonts w:ascii="Arial" w:hAnsi="Arial" w:cs="Arial"/>
          <w:sz w:val="24"/>
          <w:lang w:val="es-CL"/>
        </w:rPr>
        <w:tab/>
        <w:t>No se presentaron indicaciones:</w:t>
      </w:r>
    </w:p>
    <w:p w:rsidR="00043F97" w:rsidRPr="00043F97" w:rsidRDefault="00043F97" w:rsidP="00043F97">
      <w:pPr>
        <w:tabs>
          <w:tab w:val="left" w:pos="709"/>
          <w:tab w:val="left" w:pos="2268"/>
        </w:tabs>
        <w:spacing w:before="120"/>
        <w:jc w:val="both"/>
        <w:rPr>
          <w:rFonts w:ascii="Arial" w:hAnsi="Arial" w:cs="Arial"/>
          <w:sz w:val="24"/>
          <w:lang w:val="es-CL"/>
        </w:rPr>
      </w:pPr>
      <w:r w:rsidRPr="00043F97">
        <w:rPr>
          <w:rFonts w:ascii="Arial" w:hAnsi="Arial" w:cs="Arial"/>
          <w:b/>
          <w:sz w:val="24"/>
          <w:lang w:val="es-CL"/>
        </w:rPr>
        <w:tab/>
      </w:r>
      <w:r w:rsidRPr="00043F97">
        <w:rPr>
          <w:rFonts w:ascii="Arial" w:hAnsi="Arial" w:cs="Arial"/>
          <w:sz w:val="24"/>
          <w:lang w:val="es-CL"/>
        </w:rPr>
        <w:t xml:space="preserve">Puesto en votación el artículo, resultó aprobado por unanimidad de votos de los diputados González, </w:t>
      </w:r>
      <w:proofErr w:type="spellStart"/>
      <w:r w:rsidRPr="00043F97">
        <w:rPr>
          <w:rFonts w:ascii="Arial" w:hAnsi="Arial" w:cs="Arial"/>
          <w:sz w:val="24"/>
          <w:lang w:val="es-CL"/>
        </w:rPr>
        <w:t>Romilio</w:t>
      </w:r>
      <w:proofErr w:type="spellEnd"/>
      <w:r w:rsidRPr="00043F97">
        <w:rPr>
          <w:rFonts w:ascii="Arial" w:hAnsi="Arial" w:cs="Arial"/>
          <w:sz w:val="24"/>
          <w:lang w:val="es-CL"/>
        </w:rPr>
        <w:t xml:space="preserve"> Gutiérrez, Jackson, Poblete, Provoste y Morano (en reemplazo de Venegas) (6-0-0).</w:t>
      </w:r>
    </w:p>
    <w:p w:rsidR="00043F97" w:rsidRPr="00043F97" w:rsidRDefault="00043F97" w:rsidP="00043F97">
      <w:pPr>
        <w:tabs>
          <w:tab w:val="left" w:pos="709"/>
          <w:tab w:val="left" w:pos="2268"/>
        </w:tabs>
        <w:spacing w:before="240"/>
        <w:jc w:val="center"/>
        <w:rPr>
          <w:rFonts w:ascii="Arial" w:hAnsi="Arial" w:cs="Arial"/>
          <w:b/>
          <w:sz w:val="24"/>
          <w:lang w:val="es-CL"/>
        </w:rPr>
      </w:pPr>
      <w:r w:rsidRPr="00043F97">
        <w:rPr>
          <w:rFonts w:ascii="Arial" w:hAnsi="Arial" w:cs="Arial"/>
          <w:b/>
          <w:sz w:val="24"/>
          <w:lang w:val="es-CL"/>
        </w:rPr>
        <w:t>Artículo tercero</w:t>
      </w:r>
    </w:p>
    <w:p w:rsidR="00043F97" w:rsidRPr="00043F97" w:rsidRDefault="00043F97" w:rsidP="00043F97">
      <w:pPr>
        <w:tabs>
          <w:tab w:val="left" w:pos="709"/>
          <w:tab w:val="left" w:pos="2268"/>
        </w:tabs>
        <w:spacing w:before="120"/>
        <w:jc w:val="both"/>
        <w:rPr>
          <w:rFonts w:ascii="Arial" w:hAnsi="Arial" w:cs="Arial"/>
          <w:sz w:val="24"/>
          <w:lang w:val="es-CL"/>
        </w:rPr>
      </w:pPr>
      <w:r w:rsidRPr="00043F97">
        <w:rPr>
          <w:rFonts w:ascii="Arial" w:hAnsi="Arial" w:cs="Arial"/>
          <w:sz w:val="24"/>
          <w:lang w:val="es-CL"/>
        </w:rPr>
        <w:tab/>
      </w:r>
      <w:r w:rsidR="00275144">
        <w:rPr>
          <w:rFonts w:ascii="Arial" w:hAnsi="Arial" w:cs="Arial"/>
          <w:sz w:val="24"/>
          <w:lang w:val="es-CL"/>
        </w:rPr>
        <w:t xml:space="preserve">7) </w:t>
      </w:r>
      <w:r w:rsidRPr="00043F97">
        <w:rPr>
          <w:rFonts w:ascii="Arial" w:hAnsi="Arial" w:cs="Arial"/>
          <w:sz w:val="24"/>
          <w:lang w:val="es-CL"/>
        </w:rPr>
        <w:t xml:space="preserve">Se presentó una indicación de los diputados </w:t>
      </w:r>
      <w:r w:rsidRPr="00043F97">
        <w:rPr>
          <w:rFonts w:ascii="Arial" w:hAnsi="Arial" w:cs="Arial"/>
          <w:b/>
          <w:sz w:val="24"/>
          <w:lang w:val="es-CL"/>
        </w:rPr>
        <w:t xml:space="preserve">Provoste </w:t>
      </w:r>
      <w:r w:rsidRPr="00043F97">
        <w:rPr>
          <w:rFonts w:ascii="Arial" w:hAnsi="Arial" w:cs="Arial"/>
          <w:sz w:val="24"/>
          <w:lang w:val="es-CL"/>
        </w:rPr>
        <w:t xml:space="preserve">y </w:t>
      </w:r>
      <w:r w:rsidRPr="00043F97">
        <w:rPr>
          <w:rFonts w:ascii="Arial" w:hAnsi="Arial" w:cs="Arial"/>
          <w:b/>
          <w:sz w:val="24"/>
          <w:lang w:val="es-CL"/>
        </w:rPr>
        <w:t>Morano</w:t>
      </w:r>
      <w:r w:rsidRPr="00043F97">
        <w:rPr>
          <w:rFonts w:ascii="Arial" w:hAnsi="Arial" w:cs="Arial"/>
          <w:sz w:val="24"/>
          <w:lang w:val="es-CL"/>
        </w:rPr>
        <w:t xml:space="preserve"> para reemplazar la alusión al año “2017” por “2019”.</w:t>
      </w:r>
    </w:p>
    <w:p w:rsidR="00043F97" w:rsidRPr="00043F97" w:rsidRDefault="00043F97" w:rsidP="00043F97">
      <w:pPr>
        <w:tabs>
          <w:tab w:val="left" w:pos="709"/>
          <w:tab w:val="left" w:pos="2268"/>
        </w:tabs>
        <w:spacing w:before="120"/>
        <w:jc w:val="both"/>
        <w:rPr>
          <w:rFonts w:ascii="Arial" w:hAnsi="Arial" w:cs="Arial"/>
          <w:sz w:val="24"/>
          <w:lang w:val="es-CL"/>
        </w:rPr>
      </w:pPr>
      <w:r w:rsidRPr="00043F97">
        <w:rPr>
          <w:rFonts w:ascii="Arial" w:hAnsi="Arial" w:cs="Arial"/>
          <w:sz w:val="24"/>
          <w:lang w:val="es-CL"/>
        </w:rPr>
        <w:tab/>
        <w:t xml:space="preserve">Puestos en votación conjunta la indicación con el artículo, resultaron </w:t>
      </w:r>
      <w:r w:rsidRPr="00043F97">
        <w:rPr>
          <w:rFonts w:ascii="Arial" w:hAnsi="Arial" w:cs="Arial"/>
          <w:b/>
          <w:sz w:val="24"/>
          <w:lang w:val="es-CL"/>
        </w:rPr>
        <w:t>aprobados por unanimidad</w:t>
      </w:r>
      <w:r w:rsidRPr="00043F97">
        <w:rPr>
          <w:rFonts w:ascii="Arial" w:hAnsi="Arial" w:cs="Arial"/>
          <w:sz w:val="24"/>
          <w:lang w:val="es-CL"/>
        </w:rPr>
        <w:t xml:space="preserve"> de votos de los diputados González, </w:t>
      </w:r>
      <w:proofErr w:type="spellStart"/>
      <w:r w:rsidRPr="00043F97">
        <w:rPr>
          <w:rFonts w:ascii="Arial" w:hAnsi="Arial" w:cs="Arial"/>
          <w:sz w:val="24"/>
          <w:lang w:val="es-CL"/>
        </w:rPr>
        <w:t>Romilio</w:t>
      </w:r>
      <w:proofErr w:type="spellEnd"/>
      <w:r w:rsidRPr="00043F97">
        <w:rPr>
          <w:rFonts w:ascii="Arial" w:hAnsi="Arial" w:cs="Arial"/>
          <w:sz w:val="24"/>
          <w:lang w:val="es-CL"/>
        </w:rPr>
        <w:t xml:space="preserve"> Gutiérrez, Jackson, Poblete, Provoste, Vallejo y Morano (en reemplazo de Venegas) (7-0-0).</w:t>
      </w:r>
    </w:p>
    <w:p w:rsidR="00043F97" w:rsidRPr="00043F97" w:rsidRDefault="00043F97" w:rsidP="00043F97">
      <w:pPr>
        <w:tabs>
          <w:tab w:val="left" w:pos="709"/>
          <w:tab w:val="left" w:pos="2268"/>
        </w:tabs>
        <w:spacing w:before="240"/>
        <w:jc w:val="center"/>
        <w:rPr>
          <w:rFonts w:ascii="Arial" w:hAnsi="Arial" w:cs="Arial"/>
          <w:b/>
          <w:sz w:val="24"/>
          <w:lang w:val="es-CL"/>
        </w:rPr>
      </w:pPr>
      <w:r w:rsidRPr="00043F97">
        <w:rPr>
          <w:rFonts w:ascii="Arial" w:hAnsi="Arial" w:cs="Arial"/>
          <w:b/>
          <w:sz w:val="24"/>
          <w:lang w:val="es-CL"/>
        </w:rPr>
        <w:t>Artículo cuarto</w:t>
      </w:r>
    </w:p>
    <w:p w:rsidR="00043F97" w:rsidRPr="00043F97" w:rsidRDefault="00043F97" w:rsidP="00043F97">
      <w:pPr>
        <w:tabs>
          <w:tab w:val="left" w:pos="709"/>
          <w:tab w:val="left" w:pos="2268"/>
        </w:tabs>
        <w:spacing w:before="120"/>
        <w:jc w:val="both"/>
        <w:rPr>
          <w:rFonts w:ascii="Arial" w:hAnsi="Arial" w:cs="Arial"/>
          <w:sz w:val="24"/>
          <w:lang w:val="es-CL"/>
        </w:rPr>
      </w:pPr>
      <w:r w:rsidRPr="00043F97">
        <w:rPr>
          <w:rFonts w:ascii="Arial" w:hAnsi="Arial" w:cs="Arial"/>
          <w:b/>
          <w:sz w:val="24"/>
          <w:lang w:val="es-CL"/>
        </w:rPr>
        <w:tab/>
      </w:r>
      <w:r w:rsidRPr="00043F97">
        <w:rPr>
          <w:rFonts w:ascii="Arial" w:hAnsi="Arial" w:cs="Arial"/>
          <w:sz w:val="24"/>
          <w:lang w:val="es-CL"/>
        </w:rPr>
        <w:t>Se presentaron las siguientes indicaciones:</w:t>
      </w:r>
    </w:p>
    <w:p w:rsidR="00043F97" w:rsidRPr="00043F97" w:rsidRDefault="00043F97" w:rsidP="00043F97">
      <w:pPr>
        <w:tabs>
          <w:tab w:val="left" w:pos="709"/>
          <w:tab w:val="left" w:pos="2268"/>
        </w:tabs>
        <w:spacing w:before="120"/>
        <w:jc w:val="both"/>
        <w:rPr>
          <w:rFonts w:ascii="Arial" w:hAnsi="Arial" w:cs="Arial"/>
          <w:sz w:val="24"/>
          <w:lang w:val="es-CL"/>
        </w:rPr>
      </w:pPr>
      <w:r w:rsidRPr="00043F97">
        <w:rPr>
          <w:rFonts w:ascii="Arial" w:hAnsi="Arial" w:cs="Arial"/>
          <w:sz w:val="24"/>
          <w:lang w:val="es-CL"/>
        </w:rPr>
        <w:tab/>
      </w:r>
      <w:r w:rsidR="00275144">
        <w:rPr>
          <w:rFonts w:ascii="Arial" w:hAnsi="Arial" w:cs="Arial"/>
          <w:sz w:val="24"/>
          <w:lang w:val="es-CL"/>
        </w:rPr>
        <w:t>8</w:t>
      </w:r>
      <w:r w:rsidRPr="00043F97">
        <w:rPr>
          <w:rFonts w:ascii="Arial" w:hAnsi="Arial" w:cs="Arial"/>
          <w:sz w:val="24"/>
          <w:lang w:val="es-CL"/>
        </w:rPr>
        <w:t xml:space="preserve">) De los diputados </w:t>
      </w:r>
      <w:r w:rsidRPr="00043F97">
        <w:rPr>
          <w:rFonts w:ascii="Arial" w:hAnsi="Arial" w:cs="Arial"/>
          <w:b/>
          <w:sz w:val="24"/>
          <w:lang w:val="es-CL"/>
        </w:rPr>
        <w:t xml:space="preserve">Provoste </w:t>
      </w:r>
      <w:r w:rsidRPr="00043F97">
        <w:rPr>
          <w:rFonts w:ascii="Arial" w:hAnsi="Arial" w:cs="Arial"/>
          <w:sz w:val="24"/>
          <w:lang w:val="es-CL"/>
        </w:rPr>
        <w:t xml:space="preserve">y </w:t>
      </w:r>
      <w:r w:rsidRPr="00043F97">
        <w:rPr>
          <w:rFonts w:ascii="Arial" w:hAnsi="Arial" w:cs="Arial"/>
          <w:b/>
          <w:sz w:val="24"/>
          <w:lang w:val="es-CL"/>
        </w:rPr>
        <w:t>Morano</w:t>
      </w:r>
      <w:r w:rsidRPr="00043F97">
        <w:rPr>
          <w:rFonts w:ascii="Arial" w:hAnsi="Arial" w:cs="Arial"/>
          <w:sz w:val="24"/>
          <w:lang w:val="es-CL"/>
        </w:rPr>
        <w:t xml:space="preserve"> para eliminar en la letra c) la palabra “exclusivamente”.</w:t>
      </w:r>
    </w:p>
    <w:p w:rsidR="00043F97" w:rsidRPr="00043F97" w:rsidRDefault="00043F97" w:rsidP="00043F97">
      <w:pPr>
        <w:tabs>
          <w:tab w:val="left" w:pos="709"/>
          <w:tab w:val="left" w:pos="2268"/>
        </w:tabs>
        <w:spacing w:before="120"/>
        <w:jc w:val="both"/>
        <w:rPr>
          <w:rFonts w:ascii="Arial" w:hAnsi="Arial" w:cs="Arial"/>
          <w:sz w:val="24"/>
          <w:lang w:val="es-CL"/>
        </w:rPr>
      </w:pPr>
      <w:r w:rsidRPr="00043F97">
        <w:rPr>
          <w:rFonts w:ascii="Arial" w:hAnsi="Arial" w:cs="Arial"/>
          <w:sz w:val="24"/>
          <w:lang w:val="es-CL"/>
        </w:rPr>
        <w:tab/>
        <w:t>La indicación fue</w:t>
      </w:r>
      <w:r w:rsidRPr="00043F97">
        <w:rPr>
          <w:rFonts w:ascii="Arial" w:hAnsi="Arial" w:cs="Arial"/>
          <w:b/>
          <w:sz w:val="24"/>
          <w:lang w:val="es-CL"/>
        </w:rPr>
        <w:t xml:space="preserve"> retirada </w:t>
      </w:r>
      <w:r w:rsidRPr="00043F97">
        <w:rPr>
          <w:rFonts w:ascii="Arial" w:hAnsi="Arial" w:cs="Arial"/>
          <w:sz w:val="24"/>
          <w:lang w:val="es-CL"/>
        </w:rPr>
        <w:t>por sus autores.</w:t>
      </w:r>
    </w:p>
    <w:p w:rsidR="00043F97" w:rsidRPr="00043F97" w:rsidRDefault="00043F97" w:rsidP="00043F97">
      <w:pPr>
        <w:tabs>
          <w:tab w:val="left" w:pos="709"/>
          <w:tab w:val="left" w:pos="2268"/>
        </w:tabs>
        <w:spacing w:before="120"/>
        <w:jc w:val="both"/>
        <w:rPr>
          <w:rFonts w:ascii="Arial" w:hAnsi="Arial" w:cs="Arial"/>
          <w:sz w:val="24"/>
          <w:lang w:val="es-CL"/>
        </w:rPr>
      </w:pPr>
      <w:r w:rsidRPr="00043F97">
        <w:rPr>
          <w:rFonts w:ascii="Arial" w:hAnsi="Arial" w:cs="Arial"/>
          <w:sz w:val="24"/>
          <w:lang w:val="es-CL"/>
        </w:rPr>
        <w:tab/>
      </w:r>
      <w:r w:rsidR="00275144">
        <w:rPr>
          <w:rFonts w:ascii="Arial" w:hAnsi="Arial" w:cs="Arial"/>
          <w:sz w:val="24"/>
          <w:lang w:val="es-CL"/>
        </w:rPr>
        <w:t>9</w:t>
      </w:r>
      <w:r w:rsidRPr="00043F97">
        <w:rPr>
          <w:rFonts w:ascii="Arial" w:hAnsi="Arial" w:cs="Arial"/>
          <w:sz w:val="24"/>
          <w:lang w:val="es-CL"/>
        </w:rPr>
        <w:t xml:space="preserve">) De los diputados </w:t>
      </w:r>
      <w:r w:rsidRPr="00043F97">
        <w:rPr>
          <w:rFonts w:ascii="Arial" w:hAnsi="Arial" w:cs="Arial"/>
          <w:b/>
          <w:sz w:val="24"/>
          <w:lang w:val="es-CL"/>
        </w:rPr>
        <w:t xml:space="preserve">Provoste </w:t>
      </w:r>
      <w:r w:rsidRPr="00043F97">
        <w:rPr>
          <w:rFonts w:ascii="Arial" w:hAnsi="Arial" w:cs="Arial"/>
          <w:sz w:val="24"/>
          <w:lang w:val="es-CL"/>
        </w:rPr>
        <w:t xml:space="preserve">y </w:t>
      </w:r>
      <w:r w:rsidRPr="00043F97">
        <w:rPr>
          <w:rFonts w:ascii="Arial" w:hAnsi="Arial" w:cs="Arial"/>
          <w:b/>
          <w:sz w:val="24"/>
          <w:lang w:val="es-CL"/>
        </w:rPr>
        <w:t>Morano</w:t>
      </w:r>
      <w:r w:rsidRPr="00043F97">
        <w:rPr>
          <w:rFonts w:ascii="Arial" w:hAnsi="Arial" w:cs="Arial"/>
          <w:sz w:val="24"/>
          <w:lang w:val="es-CL"/>
        </w:rPr>
        <w:t xml:space="preserve"> para agregar un nuevo inciso final del siguiente tenor: “Las demás materias que contempla la ley General de Urbanismo y Construcciones no serán objeto de revisión.”.</w:t>
      </w:r>
    </w:p>
    <w:p w:rsidR="00043F97" w:rsidRPr="00043F97" w:rsidRDefault="00043F97" w:rsidP="00043F97">
      <w:pPr>
        <w:tabs>
          <w:tab w:val="left" w:pos="709"/>
          <w:tab w:val="left" w:pos="2268"/>
        </w:tabs>
        <w:spacing w:before="120"/>
        <w:jc w:val="both"/>
        <w:rPr>
          <w:rFonts w:ascii="Arial" w:hAnsi="Arial" w:cs="Arial"/>
          <w:sz w:val="24"/>
          <w:lang w:val="es-CL"/>
        </w:rPr>
      </w:pPr>
      <w:r w:rsidRPr="00043F97">
        <w:rPr>
          <w:rFonts w:ascii="Arial" w:hAnsi="Arial" w:cs="Arial"/>
          <w:sz w:val="24"/>
          <w:lang w:val="es-CL"/>
        </w:rPr>
        <w:tab/>
        <w:t>Se acordó facultar a la Secretaría para redactar la indicación como parte del inciso tercero del artículo cuarto.</w:t>
      </w:r>
    </w:p>
    <w:p w:rsidR="00043F97" w:rsidRPr="00043F97" w:rsidRDefault="00043F97" w:rsidP="00043F97">
      <w:pPr>
        <w:tabs>
          <w:tab w:val="left" w:pos="709"/>
          <w:tab w:val="left" w:pos="2268"/>
        </w:tabs>
        <w:spacing w:before="120"/>
        <w:jc w:val="both"/>
        <w:rPr>
          <w:rFonts w:ascii="Arial" w:hAnsi="Arial" w:cs="Arial"/>
          <w:sz w:val="24"/>
          <w:lang w:val="es-CL"/>
        </w:rPr>
      </w:pPr>
      <w:r w:rsidRPr="00043F97">
        <w:rPr>
          <w:rFonts w:ascii="Arial" w:hAnsi="Arial" w:cs="Arial"/>
          <w:sz w:val="24"/>
          <w:lang w:val="es-CL"/>
        </w:rPr>
        <w:tab/>
        <w:t xml:space="preserve">Puestos en votación conjunta la indicación con el artículo, resultaron </w:t>
      </w:r>
      <w:r w:rsidRPr="00043F97">
        <w:rPr>
          <w:rFonts w:ascii="Arial" w:hAnsi="Arial" w:cs="Arial"/>
          <w:b/>
          <w:sz w:val="24"/>
          <w:lang w:val="es-CL"/>
        </w:rPr>
        <w:t>aprobados por unanimidad</w:t>
      </w:r>
      <w:r w:rsidRPr="00043F97">
        <w:rPr>
          <w:rFonts w:ascii="Arial" w:hAnsi="Arial" w:cs="Arial"/>
          <w:sz w:val="24"/>
          <w:lang w:val="es-CL"/>
        </w:rPr>
        <w:t xml:space="preserve"> de votos de los diputados </w:t>
      </w:r>
      <w:proofErr w:type="spellStart"/>
      <w:r w:rsidRPr="00043F97">
        <w:rPr>
          <w:rFonts w:ascii="Arial" w:hAnsi="Arial" w:cs="Arial"/>
          <w:sz w:val="24"/>
          <w:lang w:val="es-CL"/>
        </w:rPr>
        <w:t>Bellolio</w:t>
      </w:r>
      <w:proofErr w:type="spellEnd"/>
      <w:r w:rsidRPr="00043F97">
        <w:rPr>
          <w:rFonts w:ascii="Arial" w:hAnsi="Arial" w:cs="Arial"/>
          <w:sz w:val="24"/>
          <w:lang w:val="es-CL"/>
        </w:rPr>
        <w:t xml:space="preserve">, González, </w:t>
      </w:r>
      <w:proofErr w:type="spellStart"/>
      <w:r w:rsidRPr="00043F97">
        <w:rPr>
          <w:rFonts w:ascii="Arial" w:hAnsi="Arial" w:cs="Arial"/>
          <w:sz w:val="24"/>
          <w:lang w:val="es-CL"/>
        </w:rPr>
        <w:t>Romilio</w:t>
      </w:r>
      <w:proofErr w:type="spellEnd"/>
      <w:r w:rsidRPr="00043F97">
        <w:rPr>
          <w:rFonts w:ascii="Arial" w:hAnsi="Arial" w:cs="Arial"/>
          <w:sz w:val="24"/>
          <w:lang w:val="es-CL"/>
        </w:rPr>
        <w:t xml:space="preserve"> Gutiérrez, Jackson, Poblete, Provoste, Vallejo y Morano (en reemplazo de Venegas) (8-0-0).</w:t>
      </w:r>
    </w:p>
    <w:p w:rsidR="00043F97" w:rsidRPr="00043F97" w:rsidRDefault="00043F97" w:rsidP="00043F97">
      <w:pPr>
        <w:tabs>
          <w:tab w:val="left" w:pos="709"/>
          <w:tab w:val="left" w:pos="2268"/>
        </w:tabs>
        <w:spacing w:before="240"/>
        <w:jc w:val="center"/>
        <w:rPr>
          <w:rFonts w:ascii="Arial" w:hAnsi="Arial" w:cs="Arial"/>
          <w:b/>
          <w:sz w:val="24"/>
          <w:lang w:val="es-CL"/>
        </w:rPr>
      </w:pPr>
      <w:r w:rsidRPr="00043F97">
        <w:rPr>
          <w:rFonts w:ascii="Arial" w:hAnsi="Arial" w:cs="Arial"/>
          <w:b/>
          <w:sz w:val="24"/>
          <w:lang w:val="es-CL"/>
        </w:rPr>
        <w:t>Artículo quinto</w:t>
      </w:r>
    </w:p>
    <w:p w:rsidR="00043F97" w:rsidRPr="00043F97" w:rsidRDefault="00043F97" w:rsidP="00043F97">
      <w:pPr>
        <w:tabs>
          <w:tab w:val="left" w:pos="709"/>
          <w:tab w:val="left" w:pos="2268"/>
        </w:tabs>
        <w:spacing w:before="120"/>
        <w:jc w:val="both"/>
        <w:rPr>
          <w:rFonts w:ascii="Arial" w:hAnsi="Arial" w:cs="Arial"/>
          <w:sz w:val="24"/>
          <w:lang w:val="es-CL"/>
        </w:rPr>
      </w:pPr>
      <w:r w:rsidRPr="00043F97">
        <w:rPr>
          <w:rFonts w:ascii="Arial" w:hAnsi="Arial" w:cs="Arial"/>
          <w:sz w:val="24"/>
          <w:lang w:val="es-CL"/>
        </w:rPr>
        <w:tab/>
        <w:t>No se presentaron indicaciones:</w:t>
      </w:r>
    </w:p>
    <w:p w:rsidR="00043F97" w:rsidRPr="00043F97" w:rsidRDefault="00043F97" w:rsidP="00043F97">
      <w:pPr>
        <w:tabs>
          <w:tab w:val="left" w:pos="709"/>
          <w:tab w:val="left" w:pos="2268"/>
        </w:tabs>
        <w:spacing w:before="120"/>
        <w:jc w:val="both"/>
        <w:rPr>
          <w:rFonts w:ascii="Arial" w:hAnsi="Arial" w:cs="Arial"/>
          <w:sz w:val="24"/>
          <w:lang w:val="es-CL"/>
        </w:rPr>
      </w:pPr>
      <w:r w:rsidRPr="00043F97">
        <w:rPr>
          <w:rFonts w:ascii="Arial" w:hAnsi="Arial" w:cs="Arial"/>
          <w:b/>
          <w:sz w:val="24"/>
          <w:lang w:val="es-CL"/>
        </w:rPr>
        <w:tab/>
      </w:r>
      <w:r w:rsidRPr="00043F97">
        <w:rPr>
          <w:rFonts w:ascii="Arial" w:hAnsi="Arial" w:cs="Arial"/>
          <w:sz w:val="24"/>
          <w:lang w:val="es-CL"/>
        </w:rPr>
        <w:t xml:space="preserve">Puesto en votación el artículo, resultó </w:t>
      </w:r>
      <w:r w:rsidRPr="00043F97">
        <w:rPr>
          <w:rFonts w:ascii="Arial" w:hAnsi="Arial" w:cs="Arial"/>
          <w:b/>
          <w:sz w:val="24"/>
          <w:lang w:val="es-CL"/>
        </w:rPr>
        <w:t xml:space="preserve">aprobado por unanimidad </w:t>
      </w:r>
      <w:r w:rsidRPr="00043F97">
        <w:rPr>
          <w:rFonts w:ascii="Arial" w:hAnsi="Arial" w:cs="Arial"/>
          <w:sz w:val="24"/>
          <w:lang w:val="es-CL"/>
        </w:rPr>
        <w:t xml:space="preserve">de votos de los diputados </w:t>
      </w:r>
      <w:proofErr w:type="spellStart"/>
      <w:r w:rsidRPr="00043F97">
        <w:rPr>
          <w:rFonts w:ascii="Arial" w:hAnsi="Arial" w:cs="Arial"/>
          <w:sz w:val="24"/>
          <w:lang w:val="es-CL"/>
        </w:rPr>
        <w:t>Bellolio</w:t>
      </w:r>
      <w:proofErr w:type="spellEnd"/>
      <w:r w:rsidRPr="00043F97">
        <w:rPr>
          <w:rFonts w:ascii="Arial" w:hAnsi="Arial" w:cs="Arial"/>
          <w:sz w:val="24"/>
          <w:lang w:val="es-CL"/>
        </w:rPr>
        <w:t xml:space="preserve">, González, </w:t>
      </w:r>
      <w:proofErr w:type="spellStart"/>
      <w:r w:rsidRPr="00043F97">
        <w:rPr>
          <w:rFonts w:ascii="Arial" w:hAnsi="Arial" w:cs="Arial"/>
          <w:sz w:val="24"/>
          <w:lang w:val="es-CL"/>
        </w:rPr>
        <w:t>Romilio</w:t>
      </w:r>
      <w:proofErr w:type="spellEnd"/>
      <w:r w:rsidRPr="00043F97">
        <w:rPr>
          <w:rFonts w:ascii="Arial" w:hAnsi="Arial" w:cs="Arial"/>
          <w:sz w:val="24"/>
          <w:lang w:val="es-CL"/>
        </w:rPr>
        <w:t xml:space="preserve"> Gutiérrez, Jackson, Poblete, Provoste, Vallejo y Morano (en reemplazo de Venegas) (8-0-0).</w:t>
      </w:r>
    </w:p>
    <w:p w:rsidR="00043F97" w:rsidRPr="00043F97" w:rsidRDefault="00043F97" w:rsidP="00043F97">
      <w:pPr>
        <w:tabs>
          <w:tab w:val="left" w:pos="709"/>
          <w:tab w:val="left" w:pos="2268"/>
        </w:tabs>
        <w:spacing w:before="240"/>
        <w:jc w:val="center"/>
        <w:rPr>
          <w:rFonts w:ascii="Arial" w:hAnsi="Arial" w:cs="Arial"/>
          <w:b/>
          <w:sz w:val="24"/>
          <w:lang w:val="es-CL"/>
        </w:rPr>
      </w:pPr>
      <w:r w:rsidRPr="00043F97">
        <w:rPr>
          <w:rFonts w:ascii="Arial" w:hAnsi="Arial" w:cs="Arial"/>
          <w:b/>
          <w:sz w:val="24"/>
          <w:lang w:val="es-CL"/>
        </w:rPr>
        <w:t>Artículo nuevo</w:t>
      </w:r>
      <w:r w:rsidR="00232B09">
        <w:rPr>
          <w:rFonts w:ascii="Arial" w:hAnsi="Arial" w:cs="Arial"/>
          <w:b/>
          <w:sz w:val="24"/>
          <w:lang w:val="es-CL"/>
        </w:rPr>
        <w:t>, que ha pasado a ser sexto</w:t>
      </w:r>
    </w:p>
    <w:p w:rsidR="00043F97" w:rsidRPr="00043F97" w:rsidRDefault="00043F97" w:rsidP="00043F97">
      <w:pPr>
        <w:tabs>
          <w:tab w:val="left" w:pos="709"/>
          <w:tab w:val="left" w:pos="2268"/>
        </w:tabs>
        <w:spacing w:before="120"/>
        <w:jc w:val="both"/>
        <w:rPr>
          <w:rFonts w:ascii="Arial" w:hAnsi="Arial" w:cs="Arial"/>
          <w:b/>
          <w:sz w:val="24"/>
          <w:lang w:val="es-CL"/>
        </w:rPr>
      </w:pPr>
      <w:r w:rsidRPr="00043F97">
        <w:rPr>
          <w:rFonts w:ascii="Arial" w:hAnsi="Arial" w:cs="Arial"/>
          <w:b/>
          <w:sz w:val="24"/>
          <w:lang w:val="es-CL"/>
        </w:rPr>
        <w:tab/>
      </w:r>
      <w:r w:rsidR="00275144" w:rsidRPr="00275144">
        <w:rPr>
          <w:rFonts w:ascii="Arial" w:hAnsi="Arial" w:cs="Arial"/>
          <w:sz w:val="24"/>
          <w:lang w:val="es-CL"/>
        </w:rPr>
        <w:t xml:space="preserve">10) </w:t>
      </w:r>
      <w:r w:rsidRPr="00275144">
        <w:rPr>
          <w:rFonts w:ascii="Arial" w:hAnsi="Arial" w:cs="Arial"/>
          <w:sz w:val="24"/>
          <w:lang w:val="es-CL"/>
        </w:rPr>
        <w:t>Se present</w:t>
      </w:r>
      <w:r w:rsidR="00232B09" w:rsidRPr="00275144">
        <w:rPr>
          <w:rFonts w:ascii="Arial" w:hAnsi="Arial" w:cs="Arial"/>
          <w:sz w:val="24"/>
          <w:lang w:val="es-CL"/>
        </w:rPr>
        <w:t>ó</w:t>
      </w:r>
      <w:r w:rsidR="00232B09">
        <w:rPr>
          <w:rFonts w:ascii="Arial" w:hAnsi="Arial" w:cs="Arial"/>
          <w:sz w:val="24"/>
          <w:lang w:val="es-CL"/>
        </w:rPr>
        <w:t xml:space="preserve"> una </w:t>
      </w:r>
      <w:r w:rsidRPr="00043F97">
        <w:rPr>
          <w:rFonts w:ascii="Arial" w:hAnsi="Arial" w:cs="Arial"/>
          <w:sz w:val="24"/>
          <w:lang w:val="es-CL"/>
        </w:rPr>
        <w:t>indicaci</w:t>
      </w:r>
      <w:r w:rsidR="00232B09">
        <w:rPr>
          <w:rFonts w:ascii="Arial" w:hAnsi="Arial" w:cs="Arial"/>
          <w:sz w:val="24"/>
          <w:lang w:val="es-CL"/>
        </w:rPr>
        <w:t>ó</w:t>
      </w:r>
      <w:r w:rsidRPr="00043F97">
        <w:rPr>
          <w:rFonts w:ascii="Arial" w:hAnsi="Arial" w:cs="Arial"/>
          <w:sz w:val="24"/>
          <w:lang w:val="es-CL"/>
        </w:rPr>
        <w:t>n</w:t>
      </w:r>
      <w:r w:rsidR="00232B09">
        <w:rPr>
          <w:rFonts w:ascii="Arial" w:hAnsi="Arial" w:cs="Arial"/>
          <w:sz w:val="24"/>
          <w:lang w:val="es-CL"/>
        </w:rPr>
        <w:t xml:space="preserve"> d</w:t>
      </w:r>
      <w:r w:rsidRPr="00043F97">
        <w:rPr>
          <w:rFonts w:ascii="Arial" w:hAnsi="Arial" w:cs="Arial"/>
          <w:sz w:val="24"/>
          <w:lang w:val="es-CL"/>
        </w:rPr>
        <w:t>el</w:t>
      </w:r>
      <w:r w:rsidRPr="00043F97">
        <w:rPr>
          <w:rFonts w:ascii="Arial" w:hAnsi="Arial" w:cs="Arial"/>
          <w:b/>
          <w:sz w:val="24"/>
          <w:lang w:val="es-CL"/>
        </w:rPr>
        <w:t xml:space="preserve"> Ejecutivo </w:t>
      </w:r>
      <w:r w:rsidRPr="00043F97">
        <w:rPr>
          <w:rFonts w:ascii="Arial" w:hAnsi="Arial" w:cs="Arial"/>
          <w:sz w:val="24"/>
          <w:lang w:val="es-CL"/>
        </w:rPr>
        <w:t>para agregar el siguiente artículo sexto transitorio, nuevo:</w:t>
      </w:r>
    </w:p>
    <w:p w:rsidR="00043F97" w:rsidRPr="00043F97" w:rsidRDefault="00043F97" w:rsidP="00043F97">
      <w:pPr>
        <w:tabs>
          <w:tab w:val="left" w:pos="709"/>
          <w:tab w:val="left" w:pos="2268"/>
        </w:tabs>
        <w:spacing w:before="120"/>
        <w:jc w:val="both"/>
        <w:rPr>
          <w:rFonts w:ascii="Arial" w:hAnsi="Arial" w:cs="Arial"/>
          <w:sz w:val="24"/>
          <w:lang w:val="es-CL"/>
        </w:rPr>
      </w:pPr>
      <w:r w:rsidRPr="00043F97">
        <w:rPr>
          <w:rFonts w:ascii="Arial" w:hAnsi="Arial" w:cs="Arial"/>
          <w:b/>
          <w:sz w:val="24"/>
          <w:lang w:val="es-CL"/>
        </w:rPr>
        <w:tab/>
      </w:r>
      <w:r w:rsidRPr="00043F97">
        <w:rPr>
          <w:rFonts w:ascii="Arial" w:hAnsi="Arial" w:cs="Arial"/>
          <w:sz w:val="24"/>
          <w:lang w:val="es-CL"/>
        </w:rPr>
        <w:t>“Artículo sexto.- Los establecimientos educacionales que impartan cursos inferiores al primer nivel de transición a la fecha de publicación de la presente ley, y se acojan al sistema de admisión desde niveles inferiores al primer nivel de transición, según lo establecido en numeral 1), del artículo 1) de esta ley, podrán cobrar como máximo a los padres y apoderados de dichos niveles el monto que cobren en el primer nivel de transición, según la normativa educacional vigente.”.</w:t>
      </w:r>
    </w:p>
    <w:p w:rsidR="00043F97" w:rsidRPr="00043F97" w:rsidRDefault="00043F97" w:rsidP="00043F97">
      <w:pPr>
        <w:tabs>
          <w:tab w:val="left" w:pos="709"/>
          <w:tab w:val="left" w:pos="2268"/>
        </w:tabs>
        <w:spacing w:before="120"/>
        <w:jc w:val="both"/>
        <w:rPr>
          <w:rFonts w:ascii="Arial" w:hAnsi="Arial" w:cs="Arial"/>
          <w:sz w:val="24"/>
          <w:lang w:val="es-CL"/>
        </w:rPr>
      </w:pPr>
      <w:r w:rsidRPr="00043F97">
        <w:rPr>
          <w:rFonts w:ascii="Arial" w:hAnsi="Arial" w:cs="Arial"/>
          <w:sz w:val="24"/>
          <w:lang w:val="es-CL"/>
        </w:rPr>
        <w:tab/>
        <w:t xml:space="preserve">Puesta en votación, resultó </w:t>
      </w:r>
      <w:r w:rsidRPr="00043F97">
        <w:rPr>
          <w:rFonts w:ascii="Arial" w:hAnsi="Arial" w:cs="Arial"/>
          <w:b/>
          <w:sz w:val="24"/>
          <w:lang w:val="es-CL"/>
        </w:rPr>
        <w:t xml:space="preserve">aprobada </w:t>
      </w:r>
      <w:r w:rsidRPr="00043F97">
        <w:rPr>
          <w:rFonts w:ascii="Arial" w:hAnsi="Arial" w:cs="Arial"/>
          <w:sz w:val="24"/>
          <w:lang w:val="es-CL"/>
        </w:rPr>
        <w:t xml:space="preserve">mayoría de votos de los diputados González, Jackson, Poblete, Provoste, Vallejo y Morano (en reemplazo de Venegas), y se abstuvieron los diputados </w:t>
      </w:r>
      <w:proofErr w:type="spellStart"/>
      <w:r w:rsidRPr="00043F97">
        <w:rPr>
          <w:rFonts w:ascii="Arial" w:hAnsi="Arial" w:cs="Arial"/>
          <w:sz w:val="24"/>
          <w:lang w:val="es-CL"/>
        </w:rPr>
        <w:t>Bellolio</w:t>
      </w:r>
      <w:proofErr w:type="spellEnd"/>
      <w:r w:rsidRPr="00043F97">
        <w:rPr>
          <w:rFonts w:ascii="Arial" w:hAnsi="Arial" w:cs="Arial"/>
          <w:sz w:val="24"/>
          <w:lang w:val="es-CL"/>
        </w:rPr>
        <w:t xml:space="preserve"> y </w:t>
      </w:r>
      <w:proofErr w:type="spellStart"/>
      <w:r w:rsidRPr="00043F97">
        <w:rPr>
          <w:rFonts w:ascii="Arial" w:hAnsi="Arial" w:cs="Arial"/>
          <w:sz w:val="24"/>
          <w:lang w:val="es-CL"/>
        </w:rPr>
        <w:t>Romilio</w:t>
      </w:r>
      <w:proofErr w:type="spellEnd"/>
      <w:r w:rsidRPr="00043F97">
        <w:rPr>
          <w:rFonts w:ascii="Arial" w:hAnsi="Arial" w:cs="Arial"/>
          <w:sz w:val="24"/>
          <w:lang w:val="es-CL"/>
        </w:rPr>
        <w:t xml:space="preserve"> Gutiérrez (6-0-2).</w:t>
      </w:r>
    </w:p>
    <w:p w:rsidR="00232B09" w:rsidRPr="00043F97" w:rsidRDefault="00232B09" w:rsidP="00232B09">
      <w:pPr>
        <w:tabs>
          <w:tab w:val="left" w:pos="709"/>
          <w:tab w:val="left" w:pos="2268"/>
        </w:tabs>
        <w:spacing w:before="240"/>
        <w:jc w:val="center"/>
        <w:rPr>
          <w:rFonts w:ascii="Arial" w:hAnsi="Arial" w:cs="Arial"/>
          <w:b/>
          <w:sz w:val="24"/>
          <w:lang w:val="es-CL"/>
        </w:rPr>
      </w:pPr>
      <w:r w:rsidRPr="00043F97">
        <w:rPr>
          <w:rFonts w:ascii="Arial" w:hAnsi="Arial" w:cs="Arial"/>
          <w:b/>
          <w:sz w:val="24"/>
          <w:lang w:val="es-CL"/>
        </w:rPr>
        <w:t>Artículos nuevos</w:t>
      </w:r>
    </w:p>
    <w:p w:rsidR="00043F97" w:rsidRPr="00043F97" w:rsidRDefault="00043F97" w:rsidP="00043F97">
      <w:pPr>
        <w:tabs>
          <w:tab w:val="left" w:pos="709"/>
          <w:tab w:val="left" w:pos="2268"/>
        </w:tabs>
        <w:spacing w:before="120"/>
        <w:jc w:val="both"/>
        <w:rPr>
          <w:rFonts w:ascii="Arial" w:hAnsi="Arial" w:cs="Arial"/>
          <w:sz w:val="24"/>
          <w:lang w:val="es-CL"/>
        </w:rPr>
      </w:pPr>
      <w:r w:rsidRPr="00043F97">
        <w:rPr>
          <w:rFonts w:ascii="Arial" w:hAnsi="Arial" w:cs="Arial"/>
          <w:sz w:val="24"/>
          <w:lang w:val="es-CL"/>
        </w:rPr>
        <w:tab/>
      </w:r>
      <w:r w:rsidR="00232B09">
        <w:rPr>
          <w:rFonts w:ascii="Arial" w:hAnsi="Arial" w:cs="Arial"/>
          <w:sz w:val="24"/>
          <w:lang w:val="es-CL"/>
        </w:rPr>
        <w:t>1</w:t>
      </w:r>
      <w:r w:rsidR="00275144">
        <w:rPr>
          <w:rFonts w:ascii="Arial" w:hAnsi="Arial" w:cs="Arial"/>
          <w:sz w:val="24"/>
          <w:lang w:val="es-CL"/>
        </w:rPr>
        <w:t>1</w:t>
      </w:r>
      <w:r w:rsidRPr="00043F97">
        <w:rPr>
          <w:rFonts w:ascii="Arial" w:hAnsi="Arial" w:cs="Arial"/>
          <w:sz w:val="24"/>
          <w:lang w:val="es-CL"/>
        </w:rPr>
        <w:t>) De los diputados</w:t>
      </w:r>
      <w:r w:rsidRPr="00043F97">
        <w:rPr>
          <w:rFonts w:ascii="Arial" w:hAnsi="Arial" w:cs="Arial"/>
          <w:b/>
          <w:sz w:val="24"/>
          <w:lang w:val="es-CL"/>
        </w:rPr>
        <w:t xml:space="preserve"> Provoste </w:t>
      </w:r>
      <w:r w:rsidRPr="00043F97">
        <w:rPr>
          <w:rFonts w:ascii="Arial" w:hAnsi="Arial" w:cs="Arial"/>
          <w:sz w:val="24"/>
          <w:lang w:val="es-CL"/>
        </w:rPr>
        <w:t>y</w:t>
      </w:r>
      <w:r w:rsidRPr="00043F97">
        <w:rPr>
          <w:rFonts w:ascii="Arial" w:hAnsi="Arial" w:cs="Arial"/>
          <w:b/>
          <w:sz w:val="24"/>
          <w:lang w:val="es-CL"/>
        </w:rPr>
        <w:t xml:space="preserve"> Morano </w:t>
      </w:r>
      <w:r w:rsidRPr="00043F97">
        <w:rPr>
          <w:rFonts w:ascii="Arial" w:hAnsi="Arial" w:cs="Arial"/>
          <w:sz w:val="24"/>
          <w:lang w:val="es-CL"/>
        </w:rPr>
        <w:t>para agregar el siguiente artículo sexto transitorio, nuevo:</w:t>
      </w:r>
    </w:p>
    <w:p w:rsidR="00043F97" w:rsidRPr="00043F97" w:rsidRDefault="00043F97" w:rsidP="00043F97">
      <w:pPr>
        <w:tabs>
          <w:tab w:val="left" w:pos="709"/>
          <w:tab w:val="left" w:pos="2268"/>
        </w:tabs>
        <w:spacing w:before="120"/>
        <w:jc w:val="both"/>
        <w:rPr>
          <w:rFonts w:ascii="Arial" w:hAnsi="Arial" w:cs="Arial"/>
          <w:sz w:val="24"/>
          <w:lang w:val="es-CL"/>
        </w:rPr>
      </w:pPr>
      <w:r w:rsidRPr="00043F97">
        <w:rPr>
          <w:rFonts w:ascii="Arial" w:hAnsi="Arial" w:cs="Arial"/>
          <w:sz w:val="24"/>
          <w:lang w:val="es-CL"/>
        </w:rPr>
        <w:tab/>
        <w:t>“Articulo nuevo.- No obstante lo señalado en el artículo 13 de la ley de Subvenciones, para los efectos señalados en el artículo 5 y dado que las remuneraciones deben cancelarse desde marzo a febrero; la subvención tendrá que pagarse durante el mismo período.”.</w:t>
      </w:r>
    </w:p>
    <w:p w:rsidR="00043F97" w:rsidRPr="00043F97" w:rsidRDefault="00043F97" w:rsidP="00043F97">
      <w:pPr>
        <w:tabs>
          <w:tab w:val="left" w:pos="709"/>
          <w:tab w:val="left" w:pos="2268"/>
        </w:tabs>
        <w:spacing w:before="120"/>
        <w:jc w:val="both"/>
        <w:rPr>
          <w:rFonts w:ascii="Arial" w:hAnsi="Arial" w:cs="Arial"/>
          <w:sz w:val="24"/>
          <w:lang w:val="es-CL"/>
        </w:rPr>
      </w:pPr>
      <w:r w:rsidRPr="00043F97">
        <w:rPr>
          <w:rFonts w:ascii="Arial" w:hAnsi="Arial" w:cs="Arial"/>
          <w:sz w:val="24"/>
          <w:lang w:val="es-CL"/>
        </w:rPr>
        <w:tab/>
        <w:t xml:space="preserve">El Presidente, en uso de sus facultades, la declaró </w:t>
      </w:r>
      <w:r w:rsidRPr="00043F97">
        <w:rPr>
          <w:rFonts w:ascii="Arial" w:hAnsi="Arial" w:cs="Arial"/>
          <w:b/>
          <w:sz w:val="24"/>
          <w:lang w:val="es-CL"/>
        </w:rPr>
        <w:t>inadmisible</w:t>
      </w:r>
      <w:r w:rsidR="004333B8">
        <w:rPr>
          <w:rFonts w:ascii="Arial" w:hAnsi="Arial" w:cs="Arial"/>
          <w:sz w:val="24"/>
          <w:lang w:val="es-CL"/>
        </w:rPr>
        <w:t xml:space="preserve"> </w:t>
      </w:r>
      <w:r w:rsidR="004333B8" w:rsidRPr="004333B8">
        <w:rPr>
          <w:rFonts w:ascii="Arial" w:hAnsi="Arial" w:cs="Arial"/>
          <w:sz w:val="24"/>
          <w:lang w:val="es-CL"/>
        </w:rPr>
        <w:t xml:space="preserve">en virtud de lo dispuesto por el artículo </w:t>
      </w:r>
      <w:r w:rsidR="004333B8">
        <w:rPr>
          <w:rFonts w:ascii="Arial" w:hAnsi="Arial" w:cs="Arial"/>
          <w:sz w:val="24"/>
          <w:lang w:val="es-CL"/>
        </w:rPr>
        <w:t>65, inciso tercero</w:t>
      </w:r>
      <w:r w:rsidR="004333B8" w:rsidRPr="004333B8">
        <w:rPr>
          <w:rFonts w:ascii="Arial" w:hAnsi="Arial" w:cs="Arial"/>
          <w:sz w:val="24"/>
          <w:lang w:val="es-CL"/>
        </w:rPr>
        <w:t xml:space="preserve"> de la Constitución Política de la República</w:t>
      </w:r>
      <w:r w:rsidR="007326FB">
        <w:rPr>
          <w:rFonts w:ascii="Arial" w:hAnsi="Arial" w:cs="Arial"/>
          <w:sz w:val="24"/>
          <w:lang w:val="es-CL"/>
        </w:rPr>
        <w:t>.</w:t>
      </w:r>
      <w:r w:rsidR="004333B8" w:rsidRPr="004333B8">
        <w:rPr>
          <w:rFonts w:ascii="Arial" w:hAnsi="Arial" w:cs="Arial"/>
          <w:sz w:val="24"/>
          <w:lang w:val="es-CL"/>
        </w:rPr>
        <w:t xml:space="preserve"> </w:t>
      </w:r>
      <w:r w:rsidRPr="00043F97">
        <w:rPr>
          <w:rFonts w:ascii="Arial" w:hAnsi="Arial" w:cs="Arial"/>
          <w:sz w:val="24"/>
          <w:lang w:val="es-CL"/>
        </w:rPr>
        <w:t xml:space="preserve">Solicitada la votación de la inadmisibilidad por la diputada Provoste, se mantuvo </w:t>
      </w:r>
      <w:r w:rsidRPr="00043F97">
        <w:rPr>
          <w:rFonts w:ascii="Arial" w:hAnsi="Arial" w:cs="Arial"/>
          <w:b/>
          <w:sz w:val="24"/>
          <w:lang w:val="es-CL"/>
        </w:rPr>
        <w:t>inadmisible</w:t>
      </w:r>
      <w:r w:rsidRPr="00043F97">
        <w:rPr>
          <w:rFonts w:ascii="Arial" w:hAnsi="Arial" w:cs="Arial"/>
          <w:sz w:val="24"/>
          <w:lang w:val="es-CL"/>
        </w:rPr>
        <w:t xml:space="preserve"> por mayoría de votos.</w:t>
      </w:r>
    </w:p>
    <w:p w:rsidR="00043F97" w:rsidRPr="00043F97" w:rsidRDefault="00043F97" w:rsidP="00043F97">
      <w:pPr>
        <w:tabs>
          <w:tab w:val="left" w:pos="709"/>
          <w:tab w:val="left" w:pos="2268"/>
        </w:tabs>
        <w:spacing w:before="120"/>
        <w:jc w:val="both"/>
        <w:rPr>
          <w:rFonts w:ascii="Arial" w:hAnsi="Arial" w:cs="Arial"/>
          <w:sz w:val="24"/>
          <w:lang w:val="es-CL"/>
        </w:rPr>
      </w:pPr>
      <w:r w:rsidRPr="00043F97">
        <w:rPr>
          <w:rFonts w:ascii="Arial" w:hAnsi="Arial" w:cs="Arial"/>
          <w:sz w:val="24"/>
          <w:lang w:val="es-CL"/>
        </w:rPr>
        <w:tab/>
      </w:r>
      <w:r w:rsidR="00275144">
        <w:rPr>
          <w:rFonts w:ascii="Arial" w:hAnsi="Arial" w:cs="Arial"/>
          <w:sz w:val="24"/>
          <w:lang w:val="es-CL"/>
        </w:rPr>
        <w:t>1</w:t>
      </w:r>
      <w:r w:rsidR="00232B09">
        <w:rPr>
          <w:rFonts w:ascii="Arial" w:hAnsi="Arial" w:cs="Arial"/>
          <w:sz w:val="24"/>
          <w:lang w:val="es-CL"/>
        </w:rPr>
        <w:t>2</w:t>
      </w:r>
      <w:r w:rsidRPr="00043F97">
        <w:rPr>
          <w:rFonts w:ascii="Arial" w:hAnsi="Arial" w:cs="Arial"/>
          <w:sz w:val="24"/>
          <w:lang w:val="es-CL"/>
        </w:rPr>
        <w:t>) De los diputados</w:t>
      </w:r>
      <w:r w:rsidRPr="00043F97">
        <w:rPr>
          <w:rFonts w:ascii="Arial" w:hAnsi="Arial" w:cs="Arial"/>
          <w:b/>
          <w:sz w:val="24"/>
          <w:lang w:val="es-CL"/>
        </w:rPr>
        <w:t xml:space="preserve"> Provoste </w:t>
      </w:r>
      <w:r w:rsidRPr="00043F97">
        <w:rPr>
          <w:rFonts w:ascii="Arial" w:hAnsi="Arial" w:cs="Arial"/>
          <w:sz w:val="24"/>
          <w:lang w:val="es-CL"/>
        </w:rPr>
        <w:t>y</w:t>
      </w:r>
      <w:r w:rsidRPr="00043F97">
        <w:rPr>
          <w:rFonts w:ascii="Arial" w:hAnsi="Arial" w:cs="Arial"/>
          <w:b/>
          <w:sz w:val="24"/>
          <w:lang w:val="es-CL"/>
        </w:rPr>
        <w:t xml:space="preserve"> Morano </w:t>
      </w:r>
      <w:r w:rsidRPr="00043F97">
        <w:rPr>
          <w:rFonts w:ascii="Arial" w:hAnsi="Arial" w:cs="Arial"/>
          <w:sz w:val="24"/>
          <w:lang w:val="es-CL"/>
        </w:rPr>
        <w:t>para agregar el siguiente artículo sexto transitorio, nuevo:</w:t>
      </w:r>
    </w:p>
    <w:p w:rsidR="00043F97" w:rsidRPr="00043F97" w:rsidRDefault="00043F97" w:rsidP="00043F97">
      <w:pPr>
        <w:tabs>
          <w:tab w:val="left" w:pos="709"/>
          <w:tab w:val="left" w:pos="2268"/>
        </w:tabs>
        <w:spacing w:before="120"/>
        <w:jc w:val="both"/>
        <w:rPr>
          <w:rFonts w:ascii="Arial" w:hAnsi="Arial" w:cs="Arial"/>
          <w:sz w:val="24"/>
          <w:lang w:val="es-CL"/>
        </w:rPr>
      </w:pPr>
      <w:r w:rsidRPr="00043F97">
        <w:rPr>
          <w:rFonts w:ascii="Arial" w:hAnsi="Arial" w:cs="Arial"/>
          <w:b/>
          <w:sz w:val="24"/>
          <w:lang w:val="es-CL"/>
        </w:rPr>
        <w:tab/>
      </w:r>
      <w:r w:rsidRPr="00043F97">
        <w:rPr>
          <w:rFonts w:ascii="Arial" w:hAnsi="Arial" w:cs="Arial"/>
          <w:sz w:val="24"/>
          <w:lang w:val="es-CL"/>
        </w:rPr>
        <w:t xml:space="preserve">“Articulo nuevo.- A efecto de prevenir alzas indiscriminadas de los aportes de las familias (sean éstas mensualidades o financiamiento compartido), los establecimientos que decidan pasar a ser particulares pagados, no podrán efectuar cobros que excedan al IPC acumulado del cobro efectuado en los últimos tres años a las familias.”. </w:t>
      </w:r>
    </w:p>
    <w:p w:rsidR="00043F97" w:rsidRPr="00043F97" w:rsidRDefault="00043F97" w:rsidP="00043F97">
      <w:pPr>
        <w:tabs>
          <w:tab w:val="left" w:pos="709"/>
          <w:tab w:val="left" w:pos="2268"/>
        </w:tabs>
        <w:spacing w:before="120"/>
        <w:jc w:val="both"/>
        <w:rPr>
          <w:rFonts w:ascii="Arial" w:hAnsi="Arial" w:cs="Arial"/>
          <w:sz w:val="24"/>
          <w:lang w:val="es-CL"/>
        </w:rPr>
      </w:pPr>
      <w:r w:rsidRPr="00043F97">
        <w:rPr>
          <w:rFonts w:ascii="Arial" w:hAnsi="Arial" w:cs="Arial"/>
          <w:sz w:val="24"/>
          <w:lang w:val="es-CL"/>
        </w:rPr>
        <w:tab/>
        <w:t>El Presidente en uso de sus facultades la declaró</w:t>
      </w:r>
      <w:r w:rsidRPr="00043F97">
        <w:rPr>
          <w:rFonts w:ascii="Arial" w:hAnsi="Arial" w:cs="Arial"/>
          <w:b/>
          <w:sz w:val="24"/>
          <w:lang w:val="es-CL"/>
        </w:rPr>
        <w:t xml:space="preserve"> inadmisible</w:t>
      </w:r>
      <w:r w:rsidR="00232B09">
        <w:rPr>
          <w:rFonts w:ascii="Arial" w:hAnsi="Arial" w:cs="Arial"/>
          <w:sz w:val="24"/>
          <w:lang w:val="es-CL"/>
        </w:rPr>
        <w:t xml:space="preserve">, en virtud de lo dispuesto por el artículo 19 N° 2 de la </w:t>
      </w:r>
      <w:r w:rsidR="004333B8">
        <w:rPr>
          <w:rFonts w:ascii="Arial" w:hAnsi="Arial" w:cs="Arial"/>
          <w:sz w:val="24"/>
          <w:lang w:val="es-CL"/>
        </w:rPr>
        <w:t>Constitución</w:t>
      </w:r>
      <w:r w:rsidR="00232B09">
        <w:rPr>
          <w:rFonts w:ascii="Arial" w:hAnsi="Arial" w:cs="Arial"/>
          <w:sz w:val="24"/>
          <w:lang w:val="es-CL"/>
        </w:rPr>
        <w:t xml:space="preserve"> </w:t>
      </w:r>
      <w:r w:rsidR="004333B8">
        <w:rPr>
          <w:rFonts w:ascii="Arial" w:hAnsi="Arial" w:cs="Arial"/>
          <w:sz w:val="24"/>
          <w:lang w:val="es-CL"/>
        </w:rPr>
        <w:t>Política</w:t>
      </w:r>
      <w:r w:rsidR="00232B09">
        <w:rPr>
          <w:rFonts w:ascii="Arial" w:hAnsi="Arial" w:cs="Arial"/>
          <w:sz w:val="24"/>
          <w:lang w:val="es-CL"/>
        </w:rPr>
        <w:t xml:space="preserve"> de la República</w:t>
      </w:r>
      <w:r w:rsidRPr="00043F97">
        <w:rPr>
          <w:rFonts w:ascii="Arial" w:hAnsi="Arial" w:cs="Arial"/>
          <w:sz w:val="24"/>
          <w:lang w:val="es-CL"/>
        </w:rPr>
        <w:t xml:space="preserve"> </w:t>
      </w:r>
      <w:r w:rsidR="004333B8">
        <w:rPr>
          <w:rFonts w:ascii="Arial" w:hAnsi="Arial" w:cs="Arial"/>
          <w:sz w:val="24"/>
          <w:lang w:val="es-CL"/>
        </w:rPr>
        <w:t xml:space="preserve">y el artículo 24 de la Ley Orgánica Constitucional del Congreso Nacional. </w:t>
      </w:r>
      <w:r w:rsidRPr="00043F97">
        <w:rPr>
          <w:rFonts w:ascii="Arial" w:hAnsi="Arial" w:cs="Arial"/>
          <w:sz w:val="24"/>
          <w:lang w:val="es-CL"/>
        </w:rPr>
        <w:t xml:space="preserve">Solicitada la votación de la inadmisibilidad por la diputada Provoste, se mantuvo </w:t>
      </w:r>
      <w:r w:rsidRPr="00043F97">
        <w:rPr>
          <w:rFonts w:ascii="Arial" w:hAnsi="Arial" w:cs="Arial"/>
          <w:b/>
          <w:sz w:val="24"/>
          <w:lang w:val="es-CL"/>
        </w:rPr>
        <w:t>inadmisible</w:t>
      </w:r>
      <w:r w:rsidRPr="00043F97">
        <w:rPr>
          <w:rFonts w:ascii="Arial" w:hAnsi="Arial" w:cs="Arial"/>
          <w:sz w:val="24"/>
          <w:lang w:val="es-CL"/>
        </w:rPr>
        <w:t xml:space="preserve"> por mayoría de votos. Votaron a favor los diputados </w:t>
      </w:r>
      <w:proofErr w:type="spellStart"/>
      <w:r w:rsidRPr="00043F97">
        <w:rPr>
          <w:rFonts w:ascii="Arial" w:hAnsi="Arial" w:cs="Arial"/>
          <w:sz w:val="24"/>
          <w:lang w:val="es-CL"/>
        </w:rPr>
        <w:t>Bellolio</w:t>
      </w:r>
      <w:proofErr w:type="spellEnd"/>
      <w:r w:rsidRPr="00043F97">
        <w:rPr>
          <w:rFonts w:ascii="Arial" w:hAnsi="Arial" w:cs="Arial"/>
          <w:sz w:val="24"/>
          <w:lang w:val="es-CL"/>
        </w:rPr>
        <w:t xml:space="preserve">, González, </w:t>
      </w:r>
      <w:proofErr w:type="spellStart"/>
      <w:r w:rsidRPr="00043F97">
        <w:rPr>
          <w:rFonts w:ascii="Arial" w:hAnsi="Arial" w:cs="Arial"/>
          <w:sz w:val="24"/>
          <w:lang w:val="es-CL"/>
        </w:rPr>
        <w:t>Romilio</w:t>
      </w:r>
      <w:proofErr w:type="spellEnd"/>
      <w:r w:rsidRPr="00043F97">
        <w:rPr>
          <w:rFonts w:ascii="Arial" w:hAnsi="Arial" w:cs="Arial"/>
          <w:sz w:val="24"/>
          <w:lang w:val="es-CL"/>
        </w:rPr>
        <w:t xml:space="preserve"> Gutiérrez, Jackson, Poblete y Vallejo; en contra votaron los diputados Provoste y Morano (en reemplazo de Venegas).</w:t>
      </w:r>
    </w:p>
    <w:p w:rsidR="001312FE" w:rsidRDefault="004B5CE6" w:rsidP="00490382">
      <w:pPr>
        <w:pStyle w:val="Ttulo1"/>
        <w:tabs>
          <w:tab w:val="left" w:pos="709"/>
        </w:tabs>
        <w:spacing w:before="480"/>
        <w:jc w:val="both"/>
      </w:pPr>
      <w:bookmarkStart w:id="71" w:name="_Toc400351790"/>
      <w:bookmarkStart w:id="72" w:name="_Toc496527177"/>
      <w:r>
        <w:t>I</w:t>
      </w:r>
      <w:r w:rsidR="001312FE">
        <w:t xml:space="preserve">V. Indicaciones </w:t>
      </w:r>
      <w:r w:rsidR="00A972C4">
        <w:t xml:space="preserve">Y ARTÍCULOS </w:t>
      </w:r>
      <w:r w:rsidR="001312FE">
        <w:t>rechazad</w:t>
      </w:r>
      <w:r w:rsidR="00A972C4">
        <w:t>O</w:t>
      </w:r>
      <w:r w:rsidR="001312FE">
        <w:t>s.</w:t>
      </w:r>
      <w:bookmarkEnd w:id="71"/>
      <w:bookmarkEnd w:id="72"/>
    </w:p>
    <w:p w:rsidR="00A972C4" w:rsidRPr="00A972C4" w:rsidRDefault="00A972C4" w:rsidP="00A972C4">
      <w:pPr>
        <w:widowControl w:val="0"/>
        <w:tabs>
          <w:tab w:val="left" w:pos="709"/>
        </w:tabs>
        <w:spacing w:before="240"/>
        <w:jc w:val="both"/>
        <w:rPr>
          <w:rFonts w:ascii="Arial" w:hAnsi="Arial" w:cs="Arial"/>
          <w:sz w:val="24"/>
          <w:szCs w:val="24"/>
        </w:rPr>
      </w:pPr>
      <w:r>
        <w:rPr>
          <w:rFonts w:ascii="Arial" w:hAnsi="Arial" w:cs="Arial"/>
          <w:sz w:val="24"/>
          <w:szCs w:val="24"/>
        </w:rPr>
        <w:tab/>
        <w:t xml:space="preserve">Se rechazó el artículo </w:t>
      </w:r>
      <w:r w:rsidRPr="00A972C4">
        <w:rPr>
          <w:rFonts w:ascii="Arial" w:hAnsi="Arial" w:cs="Arial"/>
          <w:b/>
          <w:sz w:val="24"/>
          <w:szCs w:val="24"/>
        </w:rPr>
        <w:t>2</w:t>
      </w:r>
      <w:r>
        <w:rPr>
          <w:rFonts w:ascii="Arial" w:hAnsi="Arial" w:cs="Arial"/>
          <w:sz w:val="24"/>
          <w:szCs w:val="24"/>
        </w:rPr>
        <w:t xml:space="preserve"> del proyecto.</w:t>
      </w:r>
    </w:p>
    <w:p w:rsidR="00BC4134" w:rsidRPr="00A972C4" w:rsidRDefault="00A972C4" w:rsidP="00A972C4">
      <w:pPr>
        <w:widowControl w:val="0"/>
        <w:tabs>
          <w:tab w:val="left" w:pos="709"/>
        </w:tabs>
        <w:spacing w:before="120"/>
        <w:jc w:val="both"/>
        <w:rPr>
          <w:rFonts w:ascii="Arial" w:hAnsi="Arial" w:cs="Arial"/>
          <w:sz w:val="24"/>
          <w:szCs w:val="24"/>
        </w:rPr>
      </w:pPr>
      <w:r w:rsidRPr="00A972C4">
        <w:rPr>
          <w:rFonts w:ascii="Arial" w:hAnsi="Arial" w:cs="Arial"/>
          <w:sz w:val="24"/>
          <w:szCs w:val="24"/>
        </w:rPr>
        <w:tab/>
        <w:t xml:space="preserve">Asimismo, se rechazaron las siguientes indicaciones en el </w:t>
      </w:r>
      <w:r w:rsidR="00B35DBB" w:rsidRPr="00A972C4">
        <w:rPr>
          <w:rFonts w:ascii="Arial" w:hAnsi="Arial" w:cs="Arial"/>
          <w:sz w:val="24"/>
          <w:szCs w:val="24"/>
        </w:rPr>
        <w:t xml:space="preserve">artículo </w:t>
      </w:r>
      <w:r w:rsidRPr="00A972C4">
        <w:rPr>
          <w:rFonts w:ascii="Arial" w:hAnsi="Arial" w:cs="Arial"/>
          <w:sz w:val="24"/>
          <w:szCs w:val="24"/>
        </w:rPr>
        <w:t>2:</w:t>
      </w:r>
    </w:p>
    <w:p w:rsidR="00A972C4" w:rsidRPr="00043F97" w:rsidRDefault="00A972C4" w:rsidP="00A972C4">
      <w:pPr>
        <w:tabs>
          <w:tab w:val="left" w:pos="709"/>
          <w:tab w:val="left" w:pos="2268"/>
        </w:tabs>
        <w:spacing w:before="120"/>
        <w:jc w:val="both"/>
        <w:rPr>
          <w:rFonts w:ascii="Arial" w:hAnsi="Arial" w:cs="Arial"/>
          <w:sz w:val="24"/>
          <w:lang w:val="es-CL"/>
        </w:rPr>
      </w:pPr>
      <w:r w:rsidRPr="00043F97">
        <w:rPr>
          <w:rFonts w:ascii="Arial" w:hAnsi="Arial" w:cs="Arial"/>
          <w:sz w:val="24"/>
          <w:lang w:val="es-CL"/>
        </w:rPr>
        <w:tab/>
      </w:r>
      <w:r w:rsidR="00357170">
        <w:rPr>
          <w:rFonts w:ascii="Arial" w:hAnsi="Arial" w:cs="Arial"/>
          <w:sz w:val="24"/>
          <w:lang w:val="es-CL"/>
        </w:rPr>
        <w:t>3</w:t>
      </w:r>
      <w:r w:rsidRPr="00043F97">
        <w:rPr>
          <w:rFonts w:ascii="Arial" w:hAnsi="Arial" w:cs="Arial"/>
          <w:sz w:val="24"/>
          <w:lang w:val="es-CL"/>
        </w:rPr>
        <w:t xml:space="preserve">) Del </w:t>
      </w:r>
      <w:r w:rsidRPr="00043F97">
        <w:rPr>
          <w:rFonts w:ascii="Arial" w:hAnsi="Arial" w:cs="Arial"/>
          <w:b/>
          <w:sz w:val="24"/>
          <w:lang w:val="es-CL"/>
        </w:rPr>
        <w:t>Ejecutivo</w:t>
      </w:r>
      <w:r w:rsidRPr="00043F97">
        <w:rPr>
          <w:rFonts w:ascii="Arial" w:hAnsi="Arial" w:cs="Arial"/>
          <w:sz w:val="24"/>
          <w:lang w:val="es-CL"/>
        </w:rPr>
        <w:t xml:space="preserve"> para intercalar el siguiente numeral 1), nuevo, pasando el actual a ser numeral 2) y así sucesivamente:</w:t>
      </w:r>
    </w:p>
    <w:p w:rsidR="00A972C4" w:rsidRPr="00043F97" w:rsidRDefault="00A972C4" w:rsidP="00A972C4">
      <w:pPr>
        <w:tabs>
          <w:tab w:val="left" w:pos="709"/>
          <w:tab w:val="left" w:pos="2268"/>
        </w:tabs>
        <w:spacing w:before="120"/>
        <w:jc w:val="both"/>
        <w:rPr>
          <w:rFonts w:ascii="Arial" w:hAnsi="Arial" w:cs="Arial"/>
          <w:sz w:val="24"/>
          <w:lang w:val="es-CL"/>
        </w:rPr>
      </w:pPr>
      <w:r w:rsidRPr="00043F97">
        <w:rPr>
          <w:rFonts w:ascii="Arial" w:hAnsi="Arial" w:cs="Arial"/>
          <w:sz w:val="24"/>
          <w:lang w:val="es-CL"/>
        </w:rPr>
        <w:tab/>
        <w:t>“</w:t>
      </w:r>
      <w:r>
        <w:rPr>
          <w:rFonts w:ascii="Arial" w:hAnsi="Arial" w:cs="Arial"/>
          <w:sz w:val="24"/>
          <w:lang w:val="es-CL"/>
        </w:rPr>
        <w:t xml:space="preserve">1) </w:t>
      </w:r>
      <w:proofErr w:type="spellStart"/>
      <w:r w:rsidRPr="00043F97">
        <w:rPr>
          <w:rFonts w:ascii="Arial" w:hAnsi="Arial" w:cs="Arial"/>
          <w:sz w:val="24"/>
          <w:lang w:val="es-CL"/>
        </w:rPr>
        <w:t>Agrégase</w:t>
      </w:r>
      <w:proofErr w:type="spellEnd"/>
      <w:r w:rsidRPr="00043F97">
        <w:rPr>
          <w:rFonts w:ascii="Arial" w:hAnsi="Arial" w:cs="Arial"/>
          <w:sz w:val="24"/>
          <w:lang w:val="es-CL"/>
        </w:rPr>
        <w:t>, en el inciso primero del artículo segundo transitorio, la siguiente oración:</w:t>
      </w:r>
    </w:p>
    <w:p w:rsidR="00A972C4" w:rsidRPr="00043F97" w:rsidRDefault="00A972C4" w:rsidP="00A972C4">
      <w:pPr>
        <w:tabs>
          <w:tab w:val="left" w:pos="709"/>
          <w:tab w:val="left" w:pos="2268"/>
        </w:tabs>
        <w:spacing w:before="120"/>
        <w:jc w:val="both"/>
        <w:rPr>
          <w:rFonts w:ascii="Arial" w:hAnsi="Arial" w:cs="Arial"/>
          <w:sz w:val="24"/>
          <w:lang w:val="es-CL"/>
        </w:rPr>
      </w:pPr>
      <w:r w:rsidRPr="00043F97">
        <w:rPr>
          <w:rFonts w:ascii="Arial" w:hAnsi="Arial" w:cs="Arial"/>
          <w:sz w:val="24"/>
          <w:lang w:val="es-CL"/>
        </w:rPr>
        <w:tab/>
        <w:t>“Para verificar el cumplimiento de lo anterior, se considerará la fecha en que se presente al Ministerio de Educación el instrumento mediante el que se realizó dicha transferencia.”.</w:t>
      </w:r>
    </w:p>
    <w:p w:rsidR="00A972C4" w:rsidRPr="00043F97" w:rsidRDefault="00A972C4" w:rsidP="00A972C4">
      <w:pPr>
        <w:tabs>
          <w:tab w:val="left" w:pos="709"/>
          <w:tab w:val="left" w:pos="2268"/>
        </w:tabs>
        <w:spacing w:before="120"/>
        <w:jc w:val="both"/>
        <w:rPr>
          <w:rFonts w:ascii="Arial" w:hAnsi="Arial" w:cs="Arial"/>
          <w:sz w:val="24"/>
          <w:lang w:val="es-CL"/>
        </w:rPr>
      </w:pPr>
      <w:r w:rsidRPr="00043F97">
        <w:rPr>
          <w:rFonts w:ascii="Arial" w:hAnsi="Arial" w:cs="Arial"/>
          <w:sz w:val="24"/>
          <w:lang w:val="es-CL"/>
        </w:rPr>
        <w:tab/>
      </w:r>
      <w:r>
        <w:rPr>
          <w:rFonts w:ascii="Arial" w:hAnsi="Arial" w:cs="Arial"/>
          <w:sz w:val="24"/>
          <w:lang w:val="es-CL"/>
        </w:rPr>
        <w:t>-</w:t>
      </w:r>
      <w:r w:rsidRPr="00043F97">
        <w:rPr>
          <w:rFonts w:ascii="Arial" w:hAnsi="Arial" w:cs="Arial"/>
          <w:sz w:val="24"/>
          <w:lang w:val="es-CL"/>
        </w:rPr>
        <w:t xml:space="preserve">Para reemplazar el literal b), del numeral 2) que ha pasado a ser numeral 3), por el siguiente: </w:t>
      </w:r>
    </w:p>
    <w:p w:rsidR="00A972C4" w:rsidRPr="00043F97" w:rsidRDefault="00A972C4" w:rsidP="00A972C4">
      <w:pPr>
        <w:tabs>
          <w:tab w:val="left" w:pos="709"/>
          <w:tab w:val="left" w:pos="2268"/>
        </w:tabs>
        <w:spacing w:before="120"/>
        <w:jc w:val="both"/>
        <w:rPr>
          <w:rFonts w:ascii="Arial" w:hAnsi="Arial" w:cs="Arial"/>
          <w:sz w:val="24"/>
          <w:lang w:val="es-CL"/>
        </w:rPr>
      </w:pPr>
      <w:r w:rsidRPr="00043F97">
        <w:rPr>
          <w:rFonts w:ascii="Arial" w:hAnsi="Arial" w:cs="Arial"/>
          <w:sz w:val="24"/>
          <w:lang w:val="es-CL"/>
        </w:rPr>
        <w:tab/>
        <w:t xml:space="preserve">“b) </w:t>
      </w:r>
      <w:proofErr w:type="spellStart"/>
      <w:r w:rsidRPr="00043F97">
        <w:rPr>
          <w:rFonts w:ascii="Arial" w:hAnsi="Arial" w:cs="Arial"/>
          <w:sz w:val="24"/>
          <w:lang w:val="es-CL"/>
        </w:rPr>
        <w:t>Reemplázase</w:t>
      </w:r>
      <w:proofErr w:type="spellEnd"/>
      <w:r w:rsidRPr="00043F97">
        <w:rPr>
          <w:rFonts w:ascii="Arial" w:hAnsi="Arial" w:cs="Arial"/>
          <w:sz w:val="24"/>
          <w:lang w:val="es-CL"/>
        </w:rPr>
        <w:t xml:space="preserve"> en su inciso quinto la oración “al inciso anterior” por “a los incisos anteriores”.</w:t>
      </w:r>
    </w:p>
    <w:p w:rsidR="00A972C4" w:rsidRPr="00043F97" w:rsidRDefault="00A972C4" w:rsidP="00A972C4">
      <w:pPr>
        <w:tabs>
          <w:tab w:val="left" w:pos="709"/>
          <w:tab w:val="left" w:pos="2268"/>
        </w:tabs>
        <w:spacing w:before="120"/>
        <w:jc w:val="both"/>
        <w:rPr>
          <w:rFonts w:ascii="Arial" w:hAnsi="Arial" w:cs="Arial"/>
          <w:sz w:val="24"/>
          <w:lang w:val="es-CL"/>
        </w:rPr>
      </w:pPr>
      <w:r w:rsidRPr="00043F97">
        <w:rPr>
          <w:rFonts w:ascii="Arial" w:hAnsi="Arial" w:cs="Arial"/>
          <w:sz w:val="24"/>
          <w:lang w:val="es-CL"/>
        </w:rPr>
        <w:tab/>
      </w:r>
      <w:r w:rsidR="00357170">
        <w:rPr>
          <w:rFonts w:ascii="Arial" w:hAnsi="Arial" w:cs="Arial"/>
          <w:sz w:val="24"/>
          <w:lang w:val="es-CL"/>
        </w:rPr>
        <w:t>5</w:t>
      </w:r>
      <w:r w:rsidRPr="00043F97">
        <w:rPr>
          <w:rFonts w:ascii="Arial" w:hAnsi="Arial" w:cs="Arial"/>
          <w:sz w:val="24"/>
          <w:lang w:val="es-CL"/>
        </w:rPr>
        <w:t xml:space="preserve">) De los diputados </w:t>
      </w:r>
      <w:r w:rsidRPr="00043F97">
        <w:rPr>
          <w:rFonts w:ascii="Arial" w:hAnsi="Arial" w:cs="Arial"/>
          <w:b/>
          <w:sz w:val="24"/>
          <w:lang w:val="es-CL"/>
        </w:rPr>
        <w:t xml:space="preserve">Provoste </w:t>
      </w:r>
      <w:r w:rsidRPr="00043F97">
        <w:rPr>
          <w:rFonts w:ascii="Arial" w:hAnsi="Arial" w:cs="Arial"/>
          <w:sz w:val="24"/>
          <w:lang w:val="es-CL"/>
        </w:rPr>
        <w:t xml:space="preserve">y </w:t>
      </w:r>
      <w:r w:rsidRPr="00043F97">
        <w:rPr>
          <w:rFonts w:ascii="Arial" w:hAnsi="Arial" w:cs="Arial"/>
          <w:b/>
          <w:sz w:val="24"/>
          <w:lang w:val="es-CL"/>
        </w:rPr>
        <w:t xml:space="preserve">Morano </w:t>
      </w:r>
      <w:r w:rsidRPr="00043F97">
        <w:rPr>
          <w:rFonts w:ascii="Arial" w:hAnsi="Arial" w:cs="Arial"/>
          <w:sz w:val="24"/>
          <w:lang w:val="es-CL"/>
        </w:rPr>
        <w:t>para eliminar la</w:t>
      </w:r>
      <w:r>
        <w:rPr>
          <w:rFonts w:ascii="Arial" w:hAnsi="Arial" w:cs="Arial"/>
          <w:sz w:val="24"/>
          <w:lang w:val="es-CL"/>
        </w:rPr>
        <w:t>s</w:t>
      </w:r>
      <w:r w:rsidRPr="00043F97">
        <w:rPr>
          <w:rFonts w:ascii="Arial" w:hAnsi="Arial" w:cs="Arial"/>
          <w:sz w:val="24"/>
          <w:lang w:val="es-CL"/>
        </w:rPr>
        <w:t xml:space="preserve"> letra</w:t>
      </w:r>
      <w:r>
        <w:rPr>
          <w:rFonts w:ascii="Arial" w:hAnsi="Arial" w:cs="Arial"/>
          <w:sz w:val="24"/>
          <w:lang w:val="es-CL"/>
        </w:rPr>
        <w:t>s</w:t>
      </w:r>
      <w:r w:rsidRPr="00043F97">
        <w:rPr>
          <w:rFonts w:ascii="Arial" w:hAnsi="Arial" w:cs="Arial"/>
          <w:sz w:val="24"/>
          <w:lang w:val="es-CL"/>
        </w:rPr>
        <w:t xml:space="preserve"> b) y c) del artículo 2.</w:t>
      </w:r>
    </w:p>
    <w:p w:rsidR="001312FE" w:rsidRDefault="001312FE" w:rsidP="00490382">
      <w:pPr>
        <w:pStyle w:val="Ttulo1"/>
        <w:tabs>
          <w:tab w:val="left" w:pos="709"/>
        </w:tabs>
        <w:spacing w:before="480"/>
        <w:jc w:val="both"/>
      </w:pPr>
      <w:bookmarkStart w:id="73" w:name="_Toc400351791"/>
      <w:bookmarkStart w:id="74" w:name="_Toc496527178"/>
      <w:r>
        <w:t>V. Indicaciones declaradas inadmisibles.</w:t>
      </w:r>
      <w:bookmarkEnd w:id="73"/>
      <w:bookmarkEnd w:id="74"/>
    </w:p>
    <w:p w:rsidR="00154291" w:rsidRDefault="00154291" w:rsidP="00490382">
      <w:pPr>
        <w:tabs>
          <w:tab w:val="left" w:pos="709"/>
        </w:tabs>
        <w:spacing w:before="240"/>
        <w:jc w:val="both"/>
        <w:rPr>
          <w:rFonts w:ascii="Arial" w:hAnsi="Arial" w:cs="Arial"/>
          <w:sz w:val="24"/>
        </w:rPr>
      </w:pPr>
      <w:r>
        <w:rPr>
          <w:rFonts w:ascii="Arial" w:hAnsi="Arial" w:cs="Arial"/>
          <w:sz w:val="24"/>
        </w:rPr>
        <w:tab/>
      </w:r>
      <w:r w:rsidR="00C02371">
        <w:rPr>
          <w:rFonts w:ascii="Arial" w:hAnsi="Arial" w:cs="Arial"/>
          <w:sz w:val="24"/>
        </w:rPr>
        <w:t>El</w:t>
      </w:r>
      <w:r>
        <w:rPr>
          <w:rFonts w:ascii="Arial" w:hAnsi="Arial" w:cs="Arial"/>
          <w:sz w:val="24"/>
        </w:rPr>
        <w:t xml:space="preserve"> President</w:t>
      </w:r>
      <w:r w:rsidR="00C02371">
        <w:rPr>
          <w:rFonts w:ascii="Arial" w:hAnsi="Arial" w:cs="Arial"/>
          <w:sz w:val="24"/>
        </w:rPr>
        <w:t>e</w:t>
      </w:r>
      <w:r>
        <w:rPr>
          <w:rFonts w:ascii="Arial" w:hAnsi="Arial" w:cs="Arial"/>
          <w:sz w:val="24"/>
        </w:rPr>
        <w:t xml:space="preserve"> </w:t>
      </w:r>
      <w:r w:rsidRPr="00590161">
        <w:rPr>
          <w:rFonts w:ascii="Arial" w:hAnsi="Arial" w:cs="Arial"/>
          <w:sz w:val="24"/>
        </w:rPr>
        <w:t xml:space="preserve">de la Comisión, en uso de sus facultades, </w:t>
      </w:r>
      <w:r>
        <w:rPr>
          <w:rFonts w:ascii="Arial" w:hAnsi="Arial" w:cs="Arial"/>
          <w:sz w:val="24"/>
        </w:rPr>
        <w:t xml:space="preserve">procedió a </w:t>
      </w:r>
      <w:r w:rsidRPr="00590161">
        <w:rPr>
          <w:rFonts w:ascii="Arial" w:hAnsi="Arial" w:cs="Arial"/>
          <w:sz w:val="24"/>
        </w:rPr>
        <w:t>declar</w:t>
      </w:r>
      <w:r>
        <w:rPr>
          <w:rFonts w:ascii="Arial" w:hAnsi="Arial" w:cs="Arial"/>
          <w:sz w:val="24"/>
        </w:rPr>
        <w:t>ar</w:t>
      </w:r>
      <w:r w:rsidRPr="00590161">
        <w:rPr>
          <w:rFonts w:ascii="Arial" w:hAnsi="Arial" w:cs="Arial"/>
          <w:sz w:val="24"/>
        </w:rPr>
        <w:t xml:space="preserve"> </w:t>
      </w:r>
      <w:r w:rsidRPr="00445108">
        <w:rPr>
          <w:rFonts w:ascii="Arial" w:hAnsi="Arial" w:cs="Arial"/>
          <w:sz w:val="24"/>
        </w:rPr>
        <w:t xml:space="preserve">inadmisibles </w:t>
      </w:r>
      <w:r w:rsidR="009974B4">
        <w:rPr>
          <w:rFonts w:ascii="Arial" w:hAnsi="Arial" w:cs="Arial"/>
          <w:sz w:val="24"/>
        </w:rPr>
        <w:t>las siguientes indicaciones</w:t>
      </w:r>
      <w:r w:rsidR="00A972C4">
        <w:rPr>
          <w:rFonts w:ascii="Arial" w:hAnsi="Arial" w:cs="Arial"/>
          <w:sz w:val="24"/>
        </w:rPr>
        <w:t>:</w:t>
      </w:r>
    </w:p>
    <w:p w:rsidR="00A972C4" w:rsidRPr="00043F97" w:rsidRDefault="00A972C4" w:rsidP="00A972C4">
      <w:pPr>
        <w:tabs>
          <w:tab w:val="left" w:pos="709"/>
          <w:tab w:val="left" w:pos="2268"/>
        </w:tabs>
        <w:spacing w:before="240"/>
        <w:jc w:val="center"/>
        <w:rPr>
          <w:rFonts w:ascii="Arial" w:hAnsi="Arial" w:cs="Arial"/>
          <w:b/>
          <w:sz w:val="24"/>
          <w:lang w:val="es-CL"/>
        </w:rPr>
      </w:pPr>
      <w:r w:rsidRPr="00043F97">
        <w:rPr>
          <w:rFonts w:ascii="Arial" w:hAnsi="Arial" w:cs="Arial"/>
          <w:b/>
          <w:sz w:val="24"/>
          <w:lang w:val="es-CL"/>
        </w:rPr>
        <w:t>Artículo 2</w:t>
      </w:r>
    </w:p>
    <w:p w:rsidR="00A972C4" w:rsidRPr="00043F97" w:rsidRDefault="00A972C4" w:rsidP="00A972C4">
      <w:pPr>
        <w:tabs>
          <w:tab w:val="left" w:pos="709"/>
          <w:tab w:val="left" w:pos="2268"/>
        </w:tabs>
        <w:spacing w:before="120"/>
        <w:jc w:val="both"/>
        <w:rPr>
          <w:rFonts w:ascii="Arial" w:hAnsi="Arial" w:cs="Arial"/>
          <w:sz w:val="24"/>
          <w:lang w:val="es-CL"/>
        </w:rPr>
      </w:pPr>
      <w:r w:rsidRPr="00043F97">
        <w:rPr>
          <w:rFonts w:ascii="Arial" w:hAnsi="Arial" w:cs="Arial"/>
          <w:sz w:val="24"/>
          <w:lang w:val="es-CL"/>
        </w:rPr>
        <w:tab/>
      </w:r>
      <w:r w:rsidR="00357170">
        <w:rPr>
          <w:rFonts w:ascii="Arial" w:hAnsi="Arial" w:cs="Arial"/>
          <w:sz w:val="24"/>
          <w:lang w:val="es-CL"/>
        </w:rPr>
        <w:t>4</w:t>
      </w:r>
      <w:r w:rsidRPr="00043F97">
        <w:rPr>
          <w:rFonts w:ascii="Arial" w:hAnsi="Arial" w:cs="Arial"/>
          <w:sz w:val="24"/>
          <w:lang w:val="es-CL"/>
        </w:rPr>
        <w:t xml:space="preserve">) De los diputados </w:t>
      </w:r>
      <w:proofErr w:type="spellStart"/>
      <w:r w:rsidRPr="00043F97">
        <w:rPr>
          <w:rFonts w:ascii="Arial" w:hAnsi="Arial" w:cs="Arial"/>
          <w:b/>
          <w:sz w:val="24"/>
          <w:lang w:val="es-CL"/>
        </w:rPr>
        <w:t>Bellolio</w:t>
      </w:r>
      <w:proofErr w:type="spellEnd"/>
      <w:r w:rsidRPr="00043F97">
        <w:rPr>
          <w:rFonts w:ascii="Arial" w:hAnsi="Arial" w:cs="Arial"/>
          <w:b/>
          <w:sz w:val="24"/>
          <w:lang w:val="es-CL"/>
        </w:rPr>
        <w:t xml:space="preserve">, Gahona </w:t>
      </w:r>
      <w:r w:rsidRPr="00043F97">
        <w:rPr>
          <w:rFonts w:ascii="Arial" w:hAnsi="Arial" w:cs="Arial"/>
          <w:sz w:val="24"/>
          <w:lang w:val="es-CL"/>
        </w:rPr>
        <w:t xml:space="preserve">y </w:t>
      </w:r>
      <w:proofErr w:type="spellStart"/>
      <w:r w:rsidRPr="00043F97">
        <w:rPr>
          <w:rFonts w:ascii="Arial" w:hAnsi="Arial" w:cs="Arial"/>
          <w:b/>
          <w:sz w:val="24"/>
          <w:lang w:val="es-CL"/>
        </w:rPr>
        <w:t>Romilio</w:t>
      </w:r>
      <w:proofErr w:type="spellEnd"/>
      <w:r w:rsidRPr="00043F97">
        <w:rPr>
          <w:rFonts w:ascii="Arial" w:hAnsi="Arial" w:cs="Arial"/>
          <w:b/>
          <w:sz w:val="24"/>
          <w:lang w:val="es-CL"/>
        </w:rPr>
        <w:t xml:space="preserve"> Gutiérrez</w:t>
      </w:r>
      <w:r w:rsidRPr="00043F97">
        <w:rPr>
          <w:rFonts w:ascii="Arial" w:hAnsi="Arial" w:cs="Arial"/>
          <w:sz w:val="24"/>
          <w:lang w:val="es-CL"/>
        </w:rPr>
        <w:t xml:space="preserve"> para intercalar un nuevo numeral 1) al artículo 2, pasando el actual numeral 1) a ser 2) y así sucesivamente, del siguiente tenor:</w:t>
      </w:r>
    </w:p>
    <w:p w:rsidR="00A972C4" w:rsidRPr="00043F97" w:rsidRDefault="00A972C4" w:rsidP="00A972C4">
      <w:pPr>
        <w:tabs>
          <w:tab w:val="left" w:pos="709"/>
          <w:tab w:val="left" w:pos="2268"/>
        </w:tabs>
        <w:spacing w:before="120"/>
        <w:jc w:val="both"/>
        <w:rPr>
          <w:rFonts w:ascii="Arial" w:hAnsi="Arial" w:cs="Arial"/>
          <w:sz w:val="24"/>
          <w:lang w:val="es-CL"/>
        </w:rPr>
      </w:pPr>
      <w:r w:rsidRPr="00043F97">
        <w:rPr>
          <w:rFonts w:ascii="Arial" w:hAnsi="Arial" w:cs="Arial"/>
          <w:sz w:val="24"/>
          <w:lang w:val="es-CL"/>
        </w:rPr>
        <w:tab/>
        <w:t>1) Reemplácese el literal e) del numeral 5 del artículo 2 por el siguiente:</w:t>
      </w:r>
    </w:p>
    <w:p w:rsidR="00A972C4" w:rsidRPr="00043F97" w:rsidRDefault="00A972C4" w:rsidP="00A972C4">
      <w:pPr>
        <w:tabs>
          <w:tab w:val="left" w:pos="709"/>
          <w:tab w:val="left" w:pos="2268"/>
        </w:tabs>
        <w:spacing w:before="120"/>
        <w:jc w:val="both"/>
        <w:rPr>
          <w:rFonts w:ascii="Arial" w:hAnsi="Arial" w:cs="Arial"/>
          <w:sz w:val="24"/>
          <w:lang w:val="es-CL"/>
        </w:rPr>
      </w:pPr>
      <w:r w:rsidRPr="00043F97">
        <w:rPr>
          <w:rFonts w:ascii="Arial" w:hAnsi="Arial" w:cs="Arial"/>
          <w:sz w:val="24"/>
          <w:lang w:val="es-CL"/>
        </w:rPr>
        <w:tab/>
        <w:t>“e) Acreditar que el local en el cual funciona el establecimiento cumple con las normas de general aplicación, establecidas en la ley N° 20.370.</w:t>
      </w:r>
    </w:p>
    <w:p w:rsidR="00A972C4" w:rsidRPr="00043F97" w:rsidRDefault="00A972C4" w:rsidP="00A972C4">
      <w:pPr>
        <w:tabs>
          <w:tab w:val="left" w:pos="709"/>
          <w:tab w:val="left" w:pos="2268"/>
        </w:tabs>
        <w:spacing w:before="120"/>
        <w:jc w:val="both"/>
        <w:rPr>
          <w:rFonts w:ascii="Arial" w:hAnsi="Arial" w:cs="Arial"/>
          <w:sz w:val="24"/>
          <w:lang w:val="es-CL"/>
        </w:rPr>
      </w:pPr>
      <w:r w:rsidRPr="00043F97">
        <w:rPr>
          <w:rFonts w:ascii="Arial" w:hAnsi="Arial" w:cs="Arial"/>
          <w:sz w:val="24"/>
          <w:lang w:val="es-CL"/>
        </w:rPr>
        <w:tab/>
        <w:t>En el evento de que el sostenedor no sea propietario del local donde funciona el establecimiento educacional, deberá acreditar un contrato, sea en calidad de arrendatario, comodatario o titular de otro derecho sobre el inmueble, de duración no inferior a 8 años e inscrito en el Conservador de Bienes Raíces respectivo. Esta acreditación deberá renovarse 6 meses antes de la finalización de los 8 años contemplados.”.</w:t>
      </w:r>
    </w:p>
    <w:p w:rsidR="00A972C4" w:rsidRPr="00043F97" w:rsidRDefault="00A972C4" w:rsidP="00A972C4">
      <w:pPr>
        <w:tabs>
          <w:tab w:val="left" w:pos="709"/>
          <w:tab w:val="left" w:pos="2268"/>
        </w:tabs>
        <w:spacing w:before="240"/>
        <w:jc w:val="center"/>
        <w:rPr>
          <w:rFonts w:ascii="Arial" w:hAnsi="Arial" w:cs="Arial"/>
          <w:b/>
          <w:sz w:val="24"/>
          <w:lang w:val="es-CL"/>
        </w:rPr>
      </w:pPr>
      <w:r w:rsidRPr="00043F97">
        <w:rPr>
          <w:rFonts w:ascii="Arial" w:hAnsi="Arial" w:cs="Arial"/>
          <w:b/>
          <w:sz w:val="24"/>
          <w:lang w:val="es-CL"/>
        </w:rPr>
        <w:t>Artículos nuevos</w:t>
      </w:r>
    </w:p>
    <w:p w:rsidR="00A972C4" w:rsidRPr="00043F97" w:rsidRDefault="00A972C4" w:rsidP="00A972C4">
      <w:pPr>
        <w:tabs>
          <w:tab w:val="left" w:pos="709"/>
          <w:tab w:val="left" w:pos="2268"/>
        </w:tabs>
        <w:spacing w:before="120"/>
        <w:jc w:val="both"/>
        <w:rPr>
          <w:rFonts w:ascii="Arial" w:hAnsi="Arial" w:cs="Arial"/>
          <w:sz w:val="24"/>
          <w:lang w:val="es-CL"/>
        </w:rPr>
      </w:pPr>
      <w:r w:rsidRPr="00043F97">
        <w:rPr>
          <w:rFonts w:ascii="Arial" w:hAnsi="Arial" w:cs="Arial"/>
          <w:sz w:val="24"/>
          <w:lang w:val="es-CL"/>
        </w:rPr>
        <w:tab/>
      </w:r>
      <w:r>
        <w:rPr>
          <w:rFonts w:ascii="Arial" w:hAnsi="Arial" w:cs="Arial"/>
          <w:sz w:val="24"/>
          <w:lang w:val="es-CL"/>
        </w:rPr>
        <w:t>1</w:t>
      </w:r>
      <w:r w:rsidR="00357170">
        <w:rPr>
          <w:rFonts w:ascii="Arial" w:hAnsi="Arial" w:cs="Arial"/>
          <w:sz w:val="24"/>
          <w:lang w:val="es-CL"/>
        </w:rPr>
        <w:t>1</w:t>
      </w:r>
      <w:r w:rsidRPr="00043F97">
        <w:rPr>
          <w:rFonts w:ascii="Arial" w:hAnsi="Arial" w:cs="Arial"/>
          <w:sz w:val="24"/>
          <w:lang w:val="es-CL"/>
        </w:rPr>
        <w:t>) De los diputados</w:t>
      </w:r>
      <w:r w:rsidRPr="00043F97">
        <w:rPr>
          <w:rFonts w:ascii="Arial" w:hAnsi="Arial" w:cs="Arial"/>
          <w:b/>
          <w:sz w:val="24"/>
          <w:lang w:val="es-CL"/>
        </w:rPr>
        <w:t xml:space="preserve"> Provoste </w:t>
      </w:r>
      <w:r w:rsidRPr="00043F97">
        <w:rPr>
          <w:rFonts w:ascii="Arial" w:hAnsi="Arial" w:cs="Arial"/>
          <w:sz w:val="24"/>
          <w:lang w:val="es-CL"/>
        </w:rPr>
        <w:t>y</w:t>
      </w:r>
      <w:r w:rsidRPr="00043F97">
        <w:rPr>
          <w:rFonts w:ascii="Arial" w:hAnsi="Arial" w:cs="Arial"/>
          <w:b/>
          <w:sz w:val="24"/>
          <w:lang w:val="es-CL"/>
        </w:rPr>
        <w:t xml:space="preserve"> Morano </w:t>
      </w:r>
      <w:r w:rsidRPr="00043F97">
        <w:rPr>
          <w:rFonts w:ascii="Arial" w:hAnsi="Arial" w:cs="Arial"/>
          <w:sz w:val="24"/>
          <w:lang w:val="es-CL"/>
        </w:rPr>
        <w:t>para agregar el siguiente artículo sexto transitorio, nuevo:</w:t>
      </w:r>
    </w:p>
    <w:p w:rsidR="00A972C4" w:rsidRPr="00043F97" w:rsidRDefault="00A972C4" w:rsidP="00A972C4">
      <w:pPr>
        <w:tabs>
          <w:tab w:val="left" w:pos="709"/>
          <w:tab w:val="left" w:pos="2268"/>
        </w:tabs>
        <w:spacing w:before="120"/>
        <w:jc w:val="both"/>
        <w:rPr>
          <w:rFonts w:ascii="Arial" w:hAnsi="Arial" w:cs="Arial"/>
          <w:sz w:val="24"/>
          <w:lang w:val="es-CL"/>
        </w:rPr>
      </w:pPr>
      <w:r w:rsidRPr="00043F97">
        <w:rPr>
          <w:rFonts w:ascii="Arial" w:hAnsi="Arial" w:cs="Arial"/>
          <w:sz w:val="24"/>
          <w:lang w:val="es-CL"/>
        </w:rPr>
        <w:tab/>
        <w:t>“Articulo nuevo.- No obstante lo señalado en el artículo 13 de la ley de Subvenciones, para los efectos señalados en el artículo 5 y dado que las remuneraciones deben cancelarse desde marzo a febrero; la subvención tendrá que pagarse durante el mismo período.”.</w:t>
      </w:r>
    </w:p>
    <w:p w:rsidR="00A972C4" w:rsidRPr="00043F97" w:rsidRDefault="00A972C4" w:rsidP="00A972C4">
      <w:pPr>
        <w:tabs>
          <w:tab w:val="left" w:pos="709"/>
          <w:tab w:val="left" w:pos="2268"/>
        </w:tabs>
        <w:spacing w:before="120"/>
        <w:jc w:val="both"/>
        <w:rPr>
          <w:rFonts w:ascii="Arial" w:hAnsi="Arial" w:cs="Arial"/>
          <w:sz w:val="24"/>
          <w:lang w:val="es-CL"/>
        </w:rPr>
      </w:pPr>
      <w:r w:rsidRPr="00043F97">
        <w:rPr>
          <w:rFonts w:ascii="Arial" w:hAnsi="Arial" w:cs="Arial"/>
          <w:sz w:val="24"/>
          <w:lang w:val="es-CL"/>
        </w:rPr>
        <w:tab/>
      </w:r>
      <w:r w:rsidR="00357170">
        <w:rPr>
          <w:rFonts w:ascii="Arial" w:hAnsi="Arial" w:cs="Arial"/>
          <w:sz w:val="24"/>
          <w:lang w:val="es-CL"/>
        </w:rPr>
        <w:t>1</w:t>
      </w:r>
      <w:r>
        <w:rPr>
          <w:rFonts w:ascii="Arial" w:hAnsi="Arial" w:cs="Arial"/>
          <w:sz w:val="24"/>
          <w:lang w:val="es-CL"/>
        </w:rPr>
        <w:t>2</w:t>
      </w:r>
      <w:r w:rsidRPr="00043F97">
        <w:rPr>
          <w:rFonts w:ascii="Arial" w:hAnsi="Arial" w:cs="Arial"/>
          <w:sz w:val="24"/>
          <w:lang w:val="es-CL"/>
        </w:rPr>
        <w:t>) De los diputados</w:t>
      </w:r>
      <w:r w:rsidRPr="00043F97">
        <w:rPr>
          <w:rFonts w:ascii="Arial" w:hAnsi="Arial" w:cs="Arial"/>
          <w:b/>
          <w:sz w:val="24"/>
          <w:lang w:val="es-CL"/>
        </w:rPr>
        <w:t xml:space="preserve"> Provoste </w:t>
      </w:r>
      <w:r w:rsidRPr="00043F97">
        <w:rPr>
          <w:rFonts w:ascii="Arial" w:hAnsi="Arial" w:cs="Arial"/>
          <w:sz w:val="24"/>
          <w:lang w:val="es-CL"/>
        </w:rPr>
        <w:t>y</w:t>
      </w:r>
      <w:r w:rsidRPr="00043F97">
        <w:rPr>
          <w:rFonts w:ascii="Arial" w:hAnsi="Arial" w:cs="Arial"/>
          <w:b/>
          <w:sz w:val="24"/>
          <w:lang w:val="es-CL"/>
        </w:rPr>
        <w:t xml:space="preserve"> Morano </w:t>
      </w:r>
      <w:r w:rsidRPr="00043F97">
        <w:rPr>
          <w:rFonts w:ascii="Arial" w:hAnsi="Arial" w:cs="Arial"/>
          <w:sz w:val="24"/>
          <w:lang w:val="es-CL"/>
        </w:rPr>
        <w:t>para agregar el siguiente artículo sexto transitorio, nuevo:</w:t>
      </w:r>
    </w:p>
    <w:p w:rsidR="00A972C4" w:rsidRPr="00043F97" w:rsidRDefault="00A972C4" w:rsidP="00A972C4">
      <w:pPr>
        <w:tabs>
          <w:tab w:val="left" w:pos="709"/>
          <w:tab w:val="left" w:pos="2268"/>
        </w:tabs>
        <w:spacing w:before="120"/>
        <w:jc w:val="both"/>
        <w:rPr>
          <w:rFonts w:ascii="Arial" w:hAnsi="Arial" w:cs="Arial"/>
          <w:sz w:val="24"/>
          <w:lang w:val="es-CL"/>
        </w:rPr>
      </w:pPr>
      <w:r w:rsidRPr="00043F97">
        <w:rPr>
          <w:rFonts w:ascii="Arial" w:hAnsi="Arial" w:cs="Arial"/>
          <w:b/>
          <w:sz w:val="24"/>
          <w:lang w:val="es-CL"/>
        </w:rPr>
        <w:tab/>
      </w:r>
      <w:r w:rsidRPr="00043F97">
        <w:rPr>
          <w:rFonts w:ascii="Arial" w:hAnsi="Arial" w:cs="Arial"/>
          <w:sz w:val="24"/>
          <w:lang w:val="es-CL"/>
        </w:rPr>
        <w:t xml:space="preserve">“Articulo nuevo.- A efecto de prevenir alzas indiscriminadas de los aportes de las familias (sean éstas mensualidades o financiamiento compartido), los establecimientos que decidan pasar a ser particulares pagados, no podrán efectuar cobros que excedan al IPC acumulado del cobro efectuado en los últimos tres años a las familias.”. </w:t>
      </w:r>
    </w:p>
    <w:p w:rsidR="00E8535B" w:rsidRDefault="00E8535B" w:rsidP="00E8535B">
      <w:pPr>
        <w:pStyle w:val="Ttulo1"/>
        <w:tabs>
          <w:tab w:val="left" w:pos="709"/>
        </w:tabs>
        <w:spacing w:before="600"/>
        <w:jc w:val="both"/>
      </w:pPr>
      <w:bookmarkStart w:id="75" w:name="_Toc344020398"/>
      <w:bookmarkStart w:id="76" w:name="_Toc344020550"/>
      <w:bookmarkStart w:id="77" w:name="_Toc504290056"/>
      <w:bookmarkStart w:id="78" w:name="_Toc81655397"/>
      <w:bookmarkStart w:id="79" w:name="_Toc106429787"/>
      <w:bookmarkStart w:id="80" w:name="_Toc148515275"/>
      <w:bookmarkStart w:id="81" w:name="_Toc400351792"/>
      <w:bookmarkStart w:id="82" w:name="_Toc496527179"/>
      <w:r>
        <w:t>VI. TEXTO DEL PROYECTO DE LEY APROBADO POR LA COMISIÓN.</w:t>
      </w:r>
      <w:bookmarkEnd w:id="75"/>
      <w:bookmarkEnd w:id="76"/>
      <w:bookmarkEnd w:id="77"/>
      <w:bookmarkEnd w:id="78"/>
      <w:bookmarkEnd w:id="79"/>
      <w:bookmarkEnd w:id="80"/>
      <w:bookmarkEnd w:id="81"/>
      <w:bookmarkEnd w:id="82"/>
    </w:p>
    <w:p w:rsidR="00E8535B" w:rsidRDefault="00E8535B" w:rsidP="00E8535B">
      <w:pPr>
        <w:pStyle w:val="Textoindependiente2"/>
        <w:tabs>
          <w:tab w:val="clear" w:pos="3119"/>
          <w:tab w:val="left" w:pos="709"/>
        </w:tabs>
        <w:spacing w:before="180" w:after="0"/>
        <w:ind w:right="0"/>
      </w:pPr>
      <w:r>
        <w:tab/>
        <w:t>En mérito de las consideraciones anteriores y por las que, en su oportunidad, pudiere añadir el diputado informante, la Comisión de Educación recomienda la aprobación del siguiente</w:t>
      </w:r>
    </w:p>
    <w:p w:rsidR="00E8535B" w:rsidRPr="00E8535B" w:rsidRDefault="00E8535B" w:rsidP="00E8535B">
      <w:pPr>
        <w:tabs>
          <w:tab w:val="left" w:pos="709"/>
        </w:tabs>
        <w:spacing w:before="240"/>
        <w:jc w:val="center"/>
        <w:rPr>
          <w:rFonts w:ascii="Arial" w:hAnsi="Arial" w:cs="Arial"/>
          <w:b/>
          <w:sz w:val="24"/>
          <w:szCs w:val="24"/>
          <w:lang w:val="es-ES_tradnl"/>
        </w:rPr>
      </w:pPr>
      <w:r w:rsidRPr="00E8535B">
        <w:rPr>
          <w:rFonts w:ascii="Arial" w:hAnsi="Arial" w:cs="Arial"/>
          <w:b/>
          <w:sz w:val="24"/>
          <w:szCs w:val="24"/>
          <w:lang w:val="es-ES_tradnl"/>
        </w:rPr>
        <w:t>PROYECTO DE LEY</w:t>
      </w:r>
    </w:p>
    <w:p w:rsidR="00E8535B" w:rsidRPr="00C50F85" w:rsidRDefault="00E8535B" w:rsidP="00E8535B">
      <w:pPr>
        <w:tabs>
          <w:tab w:val="left" w:pos="709"/>
        </w:tabs>
        <w:spacing w:before="240"/>
        <w:jc w:val="both"/>
        <w:rPr>
          <w:rFonts w:ascii="Arial" w:hAnsi="Arial" w:cs="Arial"/>
          <w:sz w:val="24"/>
          <w:szCs w:val="24"/>
          <w:lang w:val="es-ES_tradnl"/>
        </w:rPr>
      </w:pPr>
      <w:r w:rsidRPr="00C50F85">
        <w:rPr>
          <w:rFonts w:ascii="Arial" w:hAnsi="Arial" w:cs="Arial"/>
          <w:sz w:val="24"/>
          <w:szCs w:val="24"/>
          <w:lang w:val="es-ES_tradnl"/>
        </w:rPr>
        <w:tab/>
        <w:t xml:space="preserve">Artículo 1.- </w:t>
      </w:r>
      <w:proofErr w:type="spellStart"/>
      <w:r w:rsidRPr="00C50F85">
        <w:rPr>
          <w:rFonts w:ascii="Arial" w:hAnsi="Arial" w:cs="Arial"/>
          <w:sz w:val="24"/>
          <w:szCs w:val="24"/>
          <w:lang w:val="es-ES_tradnl"/>
        </w:rPr>
        <w:t>Modifícase</w:t>
      </w:r>
      <w:proofErr w:type="spellEnd"/>
      <w:r w:rsidRPr="00C50F85">
        <w:rPr>
          <w:rFonts w:ascii="Arial" w:hAnsi="Arial" w:cs="Arial"/>
          <w:sz w:val="24"/>
          <w:szCs w:val="24"/>
          <w:lang w:val="es-ES_tradnl"/>
        </w:rPr>
        <w:t xml:space="preserve"> el decreto con fuerza de ley N° 2, de 1998, del Ministerio de Educación, que fija texto refundido, coordinado y sistematizado del decreto con fuerza de ley N° 2, de 1996, sobre Subvención del Estado a Establecimientos Educacionales, en el siguiente sentido:</w:t>
      </w:r>
    </w:p>
    <w:p w:rsidR="00E8535B" w:rsidRPr="00C50F85" w:rsidRDefault="00E8535B" w:rsidP="00E8535B">
      <w:pPr>
        <w:tabs>
          <w:tab w:val="left" w:pos="709"/>
        </w:tabs>
        <w:spacing w:before="180"/>
        <w:jc w:val="both"/>
        <w:rPr>
          <w:rFonts w:ascii="Arial" w:hAnsi="Arial" w:cs="Arial"/>
          <w:sz w:val="24"/>
          <w:szCs w:val="24"/>
          <w:lang w:val="es-ES_tradnl"/>
        </w:rPr>
      </w:pPr>
      <w:r w:rsidRPr="00C50F85">
        <w:rPr>
          <w:rFonts w:ascii="Arial" w:hAnsi="Arial" w:cs="Arial"/>
          <w:sz w:val="24"/>
          <w:szCs w:val="24"/>
          <w:lang w:val="es-ES_tradnl"/>
        </w:rPr>
        <w:tab/>
        <w:t xml:space="preserve">1) </w:t>
      </w:r>
      <w:proofErr w:type="spellStart"/>
      <w:r w:rsidRPr="00C50F85">
        <w:rPr>
          <w:rFonts w:ascii="Arial" w:hAnsi="Arial" w:cs="Arial"/>
          <w:sz w:val="24"/>
          <w:szCs w:val="24"/>
          <w:lang w:val="es-ES_tradnl"/>
        </w:rPr>
        <w:t>Agrégase</w:t>
      </w:r>
      <w:proofErr w:type="spellEnd"/>
      <w:r w:rsidRPr="00C50F85">
        <w:rPr>
          <w:rFonts w:ascii="Arial" w:hAnsi="Arial" w:cs="Arial"/>
          <w:sz w:val="24"/>
          <w:szCs w:val="24"/>
          <w:lang w:val="es-ES_tradnl"/>
        </w:rPr>
        <w:t xml:space="preserve"> al artículo 7 </w:t>
      </w:r>
      <w:proofErr w:type="spellStart"/>
      <w:r w:rsidRPr="00C50F85">
        <w:rPr>
          <w:rFonts w:ascii="Arial" w:hAnsi="Arial" w:cs="Arial"/>
          <w:sz w:val="24"/>
          <w:szCs w:val="24"/>
          <w:lang w:val="es-ES_tradnl"/>
        </w:rPr>
        <w:t>septies</w:t>
      </w:r>
      <w:proofErr w:type="spellEnd"/>
      <w:r w:rsidRPr="00C50F85">
        <w:rPr>
          <w:rFonts w:ascii="Arial" w:hAnsi="Arial" w:cs="Arial"/>
          <w:sz w:val="24"/>
          <w:szCs w:val="24"/>
          <w:lang w:val="es-ES_tradnl"/>
        </w:rPr>
        <w:t xml:space="preserve">, el siguiente inciso final nuevo: </w:t>
      </w:r>
    </w:p>
    <w:p w:rsidR="00E8535B" w:rsidRPr="00C50F85" w:rsidRDefault="00E8535B" w:rsidP="00E8535B">
      <w:pPr>
        <w:tabs>
          <w:tab w:val="left" w:pos="709"/>
        </w:tabs>
        <w:spacing w:before="120"/>
        <w:jc w:val="both"/>
        <w:rPr>
          <w:rFonts w:ascii="Arial" w:hAnsi="Arial" w:cs="Arial"/>
          <w:sz w:val="24"/>
          <w:szCs w:val="24"/>
          <w:lang w:val="es-ES_tradnl"/>
        </w:rPr>
      </w:pPr>
      <w:r w:rsidRPr="00C50F85">
        <w:rPr>
          <w:rFonts w:ascii="Arial" w:hAnsi="Arial" w:cs="Arial"/>
          <w:sz w:val="24"/>
          <w:szCs w:val="24"/>
          <w:lang w:val="es-ES_tradnl"/>
        </w:rPr>
        <w:tab/>
        <w:t xml:space="preserve">“Se excluirá totalmente de los procesos regulados en los artículos precedentes y en los incisos anteriores de este artículo, la admisión a la modalidad educativa de adultos, a las aulas hospitalarias, a las escuelas cárceles, y a aquellos establecimientos educacionales que impartan exclusivamente el nivel de educación </w:t>
      </w:r>
      <w:proofErr w:type="spellStart"/>
      <w:r w:rsidRPr="00C50F85">
        <w:rPr>
          <w:rFonts w:ascii="Arial" w:hAnsi="Arial" w:cs="Arial"/>
          <w:sz w:val="24"/>
          <w:szCs w:val="24"/>
          <w:lang w:val="es-ES_tradnl"/>
        </w:rPr>
        <w:t>parvularia</w:t>
      </w:r>
      <w:proofErr w:type="spellEnd"/>
      <w:r w:rsidRPr="00C50F85">
        <w:rPr>
          <w:rFonts w:ascii="Arial" w:hAnsi="Arial" w:cs="Arial"/>
          <w:sz w:val="24"/>
          <w:szCs w:val="24"/>
          <w:lang w:val="es-ES_tradnl"/>
        </w:rPr>
        <w:t xml:space="preserve">. No obstante, en los casos en que un establecimiento educacional imparta enseñanza básica y </w:t>
      </w:r>
      <w:proofErr w:type="spellStart"/>
      <w:r w:rsidRPr="00C50F85">
        <w:rPr>
          <w:rFonts w:ascii="Arial" w:hAnsi="Arial" w:cs="Arial"/>
          <w:sz w:val="24"/>
          <w:szCs w:val="24"/>
          <w:lang w:val="es-ES_tradnl"/>
        </w:rPr>
        <w:t>parvularia</w:t>
      </w:r>
      <w:proofErr w:type="spellEnd"/>
      <w:r w:rsidRPr="00C50F85">
        <w:rPr>
          <w:rFonts w:ascii="Arial" w:hAnsi="Arial" w:cs="Arial"/>
          <w:sz w:val="24"/>
          <w:szCs w:val="24"/>
          <w:lang w:val="es-ES_tradnl"/>
        </w:rPr>
        <w:t>, podrá acogerse al sistema de admisión desde el curso del menor nivel que imparta, no pudiendo efectuar cobro alguno a los padres o apoderados en los niveles inferiores al primer nivel de transición; en caso contrario, deberá acogerse a dicho sistema a partir del menor nivel de transición que imparta.”.</w:t>
      </w:r>
    </w:p>
    <w:p w:rsidR="00E8535B" w:rsidRPr="00C50F85" w:rsidRDefault="00E8535B" w:rsidP="00E8535B">
      <w:pPr>
        <w:tabs>
          <w:tab w:val="left" w:pos="709"/>
        </w:tabs>
        <w:spacing w:before="180"/>
        <w:jc w:val="both"/>
        <w:rPr>
          <w:rFonts w:ascii="Arial" w:hAnsi="Arial" w:cs="Arial"/>
          <w:sz w:val="24"/>
          <w:szCs w:val="24"/>
          <w:lang w:val="es-ES_tradnl"/>
        </w:rPr>
      </w:pPr>
      <w:r w:rsidRPr="00C50F85">
        <w:rPr>
          <w:rFonts w:ascii="Arial" w:hAnsi="Arial" w:cs="Arial"/>
          <w:sz w:val="24"/>
          <w:szCs w:val="24"/>
          <w:lang w:val="es-ES_tradnl"/>
        </w:rPr>
        <w:tab/>
        <w:t xml:space="preserve">2) </w:t>
      </w:r>
      <w:proofErr w:type="spellStart"/>
      <w:r w:rsidRPr="00C50F85">
        <w:rPr>
          <w:rFonts w:ascii="Arial" w:hAnsi="Arial" w:cs="Arial"/>
          <w:sz w:val="24"/>
          <w:szCs w:val="24"/>
          <w:lang w:val="es-ES_tradnl"/>
        </w:rPr>
        <w:t>Incorpórase</w:t>
      </w:r>
      <w:proofErr w:type="spellEnd"/>
      <w:r w:rsidRPr="00C50F85">
        <w:rPr>
          <w:rFonts w:ascii="Arial" w:hAnsi="Arial" w:cs="Arial"/>
          <w:sz w:val="24"/>
          <w:szCs w:val="24"/>
          <w:lang w:val="es-ES_tradnl"/>
        </w:rPr>
        <w:t xml:space="preserve"> al artículo 58 H el siguiente inciso final nuevo:</w:t>
      </w:r>
    </w:p>
    <w:p w:rsidR="00E8535B" w:rsidRPr="00C50F85" w:rsidRDefault="00E8535B" w:rsidP="00E8535B">
      <w:pPr>
        <w:tabs>
          <w:tab w:val="left" w:pos="709"/>
        </w:tabs>
        <w:spacing w:before="120"/>
        <w:jc w:val="both"/>
        <w:rPr>
          <w:rFonts w:ascii="Arial" w:hAnsi="Arial" w:cs="Arial"/>
          <w:sz w:val="24"/>
          <w:szCs w:val="24"/>
          <w:lang w:val="es-ES_tradnl"/>
        </w:rPr>
      </w:pPr>
      <w:r w:rsidRPr="00C50F85">
        <w:rPr>
          <w:rFonts w:ascii="Arial" w:hAnsi="Arial" w:cs="Arial"/>
          <w:sz w:val="24"/>
          <w:szCs w:val="24"/>
          <w:lang w:val="es-ES_tradnl"/>
        </w:rPr>
        <w:tab/>
        <w:t>“No obstante lo anterior, en caso de muerte del constituyente de la entidad, el Secretario o Secretaria Regional Ministerial de Educación correspondiente, a solicitud de cualquier interesado, podrá autorizar que la entidad individual educacional continúe con la función educativa, con otra persona natural como titular, cuando fuese necesario.”.</w:t>
      </w:r>
    </w:p>
    <w:p w:rsidR="00E8535B" w:rsidRPr="00C50F85" w:rsidRDefault="00E8535B" w:rsidP="00E8535B">
      <w:pPr>
        <w:tabs>
          <w:tab w:val="left" w:pos="709"/>
        </w:tabs>
        <w:spacing w:before="240"/>
        <w:jc w:val="both"/>
        <w:rPr>
          <w:rFonts w:ascii="Arial" w:hAnsi="Arial" w:cs="Arial"/>
          <w:sz w:val="24"/>
          <w:szCs w:val="24"/>
          <w:lang w:val="es-ES_tradnl"/>
        </w:rPr>
      </w:pPr>
      <w:r w:rsidRPr="00C50F85">
        <w:rPr>
          <w:rFonts w:ascii="Arial" w:hAnsi="Arial" w:cs="Arial"/>
          <w:sz w:val="24"/>
          <w:szCs w:val="24"/>
          <w:lang w:val="es-ES_tradnl"/>
        </w:rPr>
        <w:tab/>
        <w:t>Artículo 2.- En los casos en que se declare zona afectada por sismo o catástrofe, de acuerdo a los dispuesto en el decreto N° 104, de 1977, del Ministerio del Interior, que fija el texto refundido, coordinado y sistematizado del Título I de la ley N° 16.282; o de emergencia o alerta sanitaria establecida por la Secretaría Regional Ministerial de Salud respectiva; la Subsecretaría de Educación podrá exceptuar a los establecimientos educacionales afectados por estas medidas del cumplimiento de los requisitos prescritos en las letras g), h) e i) del artículo 6, del decreto con fuerza de ley N° 2, de 1998, del Ministerio de Educación, cuando con ocasión del sismo, catástrofe, emergencia o alerta sanitaria, no puedan ajustarse a ello desde el acaecimiento de la declaración de sismo o catástrofe, emergencia o alerta sanitaria, según corresponda, y hasta el vencimiento de la autorización entregada. Dicha Subsecretaría también podrá autorizar a estos establecimientos educacionales a funcionar con otro establecimiento en un mismo local en doble jornada, en cuyo caso ambos establecimientos estarán exceptuados del cumplimiento de tales requisitos.</w:t>
      </w:r>
    </w:p>
    <w:p w:rsidR="00E8535B" w:rsidRPr="00C50F85" w:rsidRDefault="00E8535B" w:rsidP="00E8535B">
      <w:pPr>
        <w:tabs>
          <w:tab w:val="left" w:pos="709"/>
        </w:tabs>
        <w:spacing w:before="120"/>
        <w:jc w:val="both"/>
        <w:rPr>
          <w:rFonts w:ascii="Arial" w:hAnsi="Arial" w:cs="Arial"/>
          <w:sz w:val="24"/>
          <w:szCs w:val="24"/>
          <w:lang w:val="es-ES_tradnl"/>
        </w:rPr>
      </w:pPr>
      <w:r w:rsidRPr="00C50F85">
        <w:rPr>
          <w:rFonts w:ascii="Arial" w:hAnsi="Arial" w:cs="Arial"/>
          <w:sz w:val="24"/>
          <w:szCs w:val="24"/>
          <w:lang w:val="es-ES_tradnl"/>
        </w:rPr>
        <w:tab/>
        <w:t>Para el cálculo de la Subvención de Escolaridad y mientras dure la autorización señalada en el inciso precedente, se mantendrá el valor correspondiente al régimen de jornada escolar completa diurna, establecida en el artículo 9 del decreto con fuerza de ley N° 2, de 1998, del Ministerio de Educación, por los alumnos matriculados en dicha jornada escolar, antes del sismo, catástrofe, alerta o emergencia sanitaria.</w:t>
      </w:r>
    </w:p>
    <w:p w:rsidR="00E8535B" w:rsidRPr="00C50F85" w:rsidRDefault="00E8535B" w:rsidP="00E8535B">
      <w:pPr>
        <w:tabs>
          <w:tab w:val="left" w:pos="709"/>
        </w:tabs>
        <w:spacing w:before="120"/>
        <w:jc w:val="both"/>
        <w:rPr>
          <w:rFonts w:ascii="Arial" w:hAnsi="Arial" w:cs="Arial"/>
          <w:sz w:val="24"/>
          <w:szCs w:val="24"/>
          <w:lang w:val="es-ES_tradnl"/>
        </w:rPr>
      </w:pPr>
      <w:r w:rsidRPr="00C50F85">
        <w:rPr>
          <w:rFonts w:ascii="Arial" w:hAnsi="Arial" w:cs="Arial"/>
          <w:sz w:val="24"/>
          <w:szCs w:val="24"/>
          <w:lang w:val="es-ES_tradnl"/>
        </w:rPr>
        <w:tab/>
        <w:t>La Subsecretaría de Educación podrá asimismo autorizar el traslado transitorio del funcionamiento de establecimientos educacionales a locales con destino no educacional, siempre que tengan recepción definitiva de la Dirección de Obras Municipales o cuenten con la autorización provisoria de la respectiva Secretaría Regional Ministerial de Vivienda y Urbanismo.</w:t>
      </w:r>
    </w:p>
    <w:p w:rsidR="00E8535B" w:rsidRPr="00C50F85" w:rsidRDefault="00E8535B" w:rsidP="00E8535B">
      <w:pPr>
        <w:tabs>
          <w:tab w:val="left" w:pos="709"/>
        </w:tabs>
        <w:spacing w:before="120"/>
        <w:jc w:val="both"/>
        <w:rPr>
          <w:rFonts w:ascii="Arial" w:hAnsi="Arial" w:cs="Arial"/>
          <w:sz w:val="24"/>
          <w:szCs w:val="24"/>
          <w:lang w:val="es-ES_tradnl"/>
        </w:rPr>
      </w:pPr>
      <w:r w:rsidRPr="00C50F85">
        <w:rPr>
          <w:rFonts w:ascii="Arial" w:hAnsi="Arial" w:cs="Arial"/>
          <w:sz w:val="24"/>
          <w:szCs w:val="24"/>
          <w:lang w:val="es-ES_tradnl"/>
        </w:rPr>
        <w:tab/>
        <w:t>En ningún caso las normas de excepción establecidas en este artículo podrán significar duplicación del pago de las subvenciones educacionales, por un mismo alumno, para uno o más sostenedores.</w:t>
      </w:r>
    </w:p>
    <w:p w:rsidR="00E8535B" w:rsidRPr="00C50F85" w:rsidRDefault="00E8535B" w:rsidP="00E8535B">
      <w:pPr>
        <w:tabs>
          <w:tab w:val="left" w:pos="709"/>
        </w:tabs>
        <w:spacing w:before="240"/>
        <w:jc w:val="both"/>
        <w:rPr>
          <w:rFonts w:ascii="Arial" w:hAnsi="Arial" w:cs="Arial"/>
          <w:sz w:val="24"/>
          <w:szCs w:val="24"/>
          <w:lang w:val="es-ES_tradnl"/>
        </w:rPr>
      </w:pPr>
      <w:r w:rsidRPr="00C50F85">
        <w:rPr>
          <w:rFonts w:ascii="Arial" w:hAnsi="Arial" w:cs="Arial"/>
          <w:sz w:val="24"/>
          <w:szCs w:val="24"/>
          <w:lang w:val="es-ES_tradnl"/>
        </w:rPr>
        <w:tab/>
        <w:t xml:space="preserve">Artículo 3.- </w:t>
      </w:r>
      <w:proofErr w:type="spellStart"/>
      <w:r w:rsidRPr="00C50F85">
        <w:rPr>
          <w:rFonts w:ascii="Arial" w:hAnsi="Arial" w:cs="Arial"/>
          <w:sz w:val="24"/>
          <w:szCs w:val="24"/>
          <w:lang w:val="es-ES_tradnl"/>
        </w:rPr>
        <w:t>Modifícase</w:t>
      </w:r>
      <w:proofErr w:type="spellEnd"/>
      <w:r w:rsidRPr="00C50F85">
        <w:rPr>
          <w:rFonts w:ascii="Arial" w:hAnsi="Arial" w:cs="Arial"/>
          <w:sz w:val="24"/>
          <w:szCs w:val="24"/>
          <w:lang w:val="es-ES_tradnl"/>
        </w:rPr>
        <w:t xml:space="preserve"> en la letra g) de la Glosa 04 de la Partida 09 Capítulo 01, Programa 30, Subtítulo 24, Ítem 03, Asignación 200, de la ley N° 20.981, de Presupuestos del Sector Público para el año 2017, el guarismo “2015” por “2016”.</w:t>
      </w:r>
    </w:p>
    <w:p w:rsidR="00E8535B" w:rsidRPr="00C50F85" w:rsidRDefault="00E8535B" w:rsidP="00E8535B">
      <w:pPr>
        <w:tabs>
          <w:tab w:val="left" w:pos="709"/>
        </w:tabs>
        <w:spacing w:before="240"/>
        <w:jc w:val="both"/>
        <w:rPr>
          <w:rFonts w:ascii="Arial" w:hAnsi="Arial" w:cs="Arial"/>
          <w:sz w:val="24"/>
          <w:szCs w:val="24"/>
          <w:lang w:val="es-ES_tradnl"/>
        </w:rPr>
      </w:pPr>
      <w:r w:rsidRPr="00C50F85">
        <w:rPr>
          <w:rFonts w:ascii="Arial" w:hAnsi="Arial" w:cs="Arial"/>
          <w:sz w:val="24"/>
          <w:szCs w:val="24"/>
          <w:lang w:val="es-ES_tradnl"/>
        </w:rPr>
        <w:tab/>
        <w:t>Artículo 4.- A los sostenedores educacionales que no hayan ejercido oportunamente la facultad que les otorga el artículo segundo transitorio de la ley N° 20.845 se les retendrán las subvenciones reguladas en el decreto con fuerza de ley N° 2, de 1998, del Ministerio de Educación, respecto de todos los establecimientos educacionales de su dependencia, hasta el momento en que ejerzan dicha facultad en los términos, y con los mismos efectos, derechos y obligaciones establecidos en dicho artículo.</w:t>
      </w:r>
    </w:p>
    <w:p w:rsidR="00E8535B" w:rsidRPr="00C50F85" w:rsidRDefault="00E8535B" w:rsidP="00E8535B">
      <w:pPr>
        <w:tabs>
          <w:tab w:val="left" w:pos="709"/>
        </w:tabs>
        <w:spacing w:before="120"/>
        <w:jc w:val="both"/>
        <w:rPr>
          <w:rFonts w:ascii="Arial" w:hAnsi="Arial" w:cs="Arial"/>
          <w:sz w:val="24"/>
          <w:szCs w:val="24"/>
          <w:lang w:val="es-ES_tradnl"/>
        </w:rPr>
      </w:pPr>
      <w:r w:rsidRPr="00C50F85">
        <w:rPr>
          <w:rFonts w:ascii="Arial" w:hAnsi="Arial" w:cs="Arial"/>
          <w:sz w:val="24"/>
          <w:szCs w:val="24"/>
          <w:lang w:val="es-ES_tradnl"/>
        </w:rPr>
        <w:tab/>
        <w:t>En caso de que los sostenedores den cumplimiento a lo establecido en el inciso anterior en el plazo señalado en el inciso primero del artículo 58 del citado decreto con fuerza de ley, el Ministerio de Educación estará facultado para transferir a la nueva entidad sostenedora tanto las subvenciones retenidas como las que correspondan a partir de la fecha en que se acredite el cumplimiento de los requisitos que la ley exige para impetrar dichas subvenciones.</w:t>
      </w:r>
    </w:p>
    <w:p w:rsidR="00E8535B" w:rsidRPr="00C50F85" w:rsidRDefault="00E8535B" w:rsidP="00E8535B">
      <w:pPr>
        <w:tabs>
          <w:tab w:val="left" w:pos="709"/>
        </w:tabs>
        <w:spacing w:before="240"/>
        <w:jc w:val="center"/>
        <w:rPr>
          <w:rFonts w:ascii="Arial" w:hAnsi="Arial" w:cs="Arial"/>
          <w:sz w:val="24"/>
          <w:szCs w:val="24"/>
          <w:lang w:val="es-ES_tradnl"/>
        </w:rPr>
      </w:pPr>
      <w:r w:rsidRPr="00C50F85">
        <w:rPr>
          <w:rFonts w:ascii="Arial" w:hAnsi="Arial" w:cs="Arial"/>
          <w:sz w:val="24"/>
          <w:szCs w:val="24"/>
          <w:lang w:val="es-ES_tradnl"/>
        </w:rPr>
        <w:t>DISPOSICIONES TRANSITORIAS</w:t>
      </w:r>
    </w:p>
    <w:p w:rsidR="00E8535B" w:rsidRPr="00C50F85" w:rsidRDefault="00E8535B" w:rsidP="00E8535B">
      <w:pPr>
        <w:tabs>
          <w:tab w:val="left" w:pos="709"/>
        </w:tabs>
        <w:spacing w:before="240"/>
        <w:jc w:val="both"/>
        <w:rPr>
          <w:rFonts w:ascii="Arial" w:hAnsi="Arial" w:cs="Arial"/>
          <w:sz w:val="24"/>
          <w:szCs w:val="24"/>
          <w:lang w:val="es-ES_tradnl"/>
        </w:rPr>
      </w:pPr>
      <w:r w:rsidRPr="00C50F85">
        <w:rPr>
          <w:rFonts w:ascii="Arial" w:hAnsi="Arial" w:cs="Arial"/>
          <w:sz w:val="24"/>
          <w:szCs w:val="24"/>
          <w:lang w:val="es-ES_tradnl"/>
        </w:rPr>
        <w:tab/>
        <w:t xml:space="preserve">Artículo primero.- Los establecimientos educacionales particulares subvencionados que oportunamente hubieren declarado que a la fecha de publicación de la ley N° 20.845 se encontraban realizando cobros por derecho de escolaridad, regulados en los artículos 16 y 17 del decreto con fuerza de ley N° 2, de 1998, del Ministerio de Educación, derogados por los numerales 8) y 9) del artículo 2 de dicha ley, podrán acogerse a las reglas de su párrafo 4° transitorio “De la eliminación del financiamiento compartido”, considerándoseles como establecimientos educacionales con financiamiento compartido, para todos los efectos legales. </w:t>
      </w:r>
    </w:p>
    <w:p w:rsidR="00E8535B" w:rsidRPr="00C50F85" w:rsidRDefault="00E8535B" w:rsidP="00E8535B">
      <w:pPr>
        <w:tabs>
          <w:tab w:val="left" w:pos="709"/>
        </w:tabs>
        <w:spacing w:before="120"/>
        <w:jc w:val="both"/>
        <w:rPr>
          <w:rFonts w:ascii="Arial" w:hAnsi="Arial" w:cs="Arial"/>
          <w:sz w:val="24"/>
          <w:szCs w:val="24"/>
          <w:lang w:val="es-ES_tradnl"/>
        </w:rPr>
      </w:pPr>
      <w:r w:rsidRPr="00C50F85">
        <w:rPr>
          <w:rFonts w:ascii="Arial" w:hAnsi="Arial" w:cs="Arial"/>
          <w:sz w:val="24"/>
          <w:szCs w:val="24"/>
          <w:lang w:val="es-ES_tradnl"/>
        </w:rPr>
        <w:tab/>
        <w:t>Lo dispuesto en este artículo regirá a contar del año escolar 2018. La Subsecretaría de Educación deberá dictar en enero de 2018, una resolución exenta que individualice a los establecimientos educacionales y establezca los montos máximos de cobro por alumno para dicho año respecto de cada uno de ellos, para el cumplimiento de las reglas establecidas en el párrafo 4° transitorio de la ley N° 20.845. Con todo, dicho monto máximo no podrá exceder al cobro mensual por derecho de escolaridad correspondiente al año escolar 2015 en cada establecimiento.</w:t>
      </w:r>
    </w:p>
    <w:p w:rsidR="00E8535B" w:rsidRPr="00C50F85" w:rsidRDefault="00E8535B" w:rsidP="00E8535B">
      <w:pPr>
        <w:tabs>
          <w:tab w:val="left" w:pos="709"/>
        </w:tabs>
        <w:spacing w:before="240"/>
        <w:jc w:val="both"/>
        <w:rPr>
          <w:rFonts w:ascii="Arial" w:hAnsi="Arial" w:cs="Arial"/>
          <w:sz w:val="24"/>
          <w:szCs w:val="24"/>
          <w:lang w:val="es-ES_tradnl"/>
        </w:rPr>
      </w:pPr>
      <w:r w:rsidRPr="00C50F85">
        <w:rPr>
          <w:rFonts w:ascii="Arial" w:hAnsi="Arial" w:cs="Arial"/>
          <w:sz w:val="24"/>
          <w:szCs w:val="24"/>
          <w:lang w:val="es-ES_tradnl"/>
        </w:rPr>
        <w:tab/>
        <w:t xml:space="preserve">Artículo segundo.- Los establecimientos educacionales que, durante el año escolar 2017, hayan experimentado suspensión de las actividades académicas en virtud de lo señalado en el artículo </w:t>
      </w:r>
      <w:r w:rsidR="008B631A" w:rsidRPr="00C50F85">
        <w:rPr>
          <w:rFonts w:ascii="Arial" w:hAnsi="Arial" w:cs="Arial"/>
          <w:sz w:val="24"/>
          <w:szCs w:val="24"/>
          <w:lang w:val="es-ES_tradnl"/>
        </w:rPr>
        <w:t>2</w:t>
      </w:r>
      <w:r w:rsidRPr="00C50F85">
        <w:rPr>
          <w:rFonts w:ascii="Arial" w:hAnsi="Arial" w:cs="Arial"/>
          <w:sz w:val="24"/>
          <w:szCs w:val="24"/>
          <w:lang w:val="es-ES_tradnl"/>
        </w:rPr>
        <w:t xml:space="preserve"> de esta ley, podrán acogerse a las reglas que éste establece, desde el acaecimiento de la declaración de sismo o catástrofe; emergencia o alerta sanitaria, según corresponda y hasta el vencimiento de la autorización entregada por la Subsecretaría de Educación.</w:t>
      </w:r>
    </w:p>
    <w:p w:rsidR="00E8535B" w:rsidRPr="00C50F85" w:rsidRDefault="00E8535B" w:rsidP="00E8535B">
      <w:pPr>
        <w:tabs>
          <w:tab w:val="left" w:pos="709"/>
        </w:tabs>
        <w:spacing w:before="240"/>
        <w:jc w:val="both"/>
        <w:rPr>
          <w:rFonts w:ascii="Arial" w:hAnsi="Arial" w:cs="Arial"/>
          <w:sz w:val="24"/>
          <w:szCs w:val="24"/>
          <w:lang w:val="es-ES_tradnl"/>
        </w:rPr>
      </w:pPr>
      <w:r w:rsidRPr="00C50F85">
        <w:rPr>
          <w:rFonts w:ascii="Arial" w:hAnsi="Arial" w:cs="Arial"/>
          <w:sz w:val="24"/>
          <w:szCs w:val="24"/>
          <w:lang w:val="es-ES_tradnl"/>
        </w:rPr>
        <w:tab/>
        <w:t xml:space="preserve">Artículo tercero.- Los propietarios de establecimientos regidos por el decreto con fuerza de ley N° 2, de 1998, del Ministerio de Educación, o de establecimientos de educación </w:t>
      </w:r>
      <w:proofErr w:type="spellStart"/>
      <w:r w:rsidRPr="00C50F85">
        <w:rPr>
          <w:rFonts w:ascii="Arial" w:hAnsi="Arial" w:cs="Arial"/>
          <w:sz w:val="24"/>
          <w:szCs w:val="24"/>
          <w:lang w:val="es-ES_tradnl"/>
        </w:rPr>
        <w:t>parvularia</w:t>
      </w:r>
      <w:proofErr w:type="spellEnd"/>
      <w:r w:rsidRPr="00C50F85">
        <w:rPr>
          <w:rFonts w:ascii="Arial" w:hAnsi="Arial" w:cs="Arial"/>
          <w:sz w:val="24"/>
          <w:szCs w:val="24"/>
          <w:lang w:val="es-ES_tradnl"/>
        </w:rPr>
        <w:t xml:space="preserve"> financiados con aportes regulares del Estado para su operación y funcionamiento; que no cuenten con permiso de edificación o que, contando con permiso de edificación, no han obtenido la recepción definitiva; emplazados en áreas urbanas o rurales; podrán, hasta el 31 de diciembre de 2019, obtener los permisos de edificación y de recepción simultánea, siempre que los establecimientos y/o sus ampliaciones cumplan los siguientes requisitos:</w:t>
      </w:r>
    </w:p>
    <w:p w:rsidR="00E8535B" w:rsidRPr="00C50F85" w:rsidRDefault="00E8535B" w:rsidP="00E8535B">
      <w:pPr>
        <w:tabs>
          <w:tab w:val="left" w:pos="709"/>
        </w:tabs>
        <w:spacing w:before="120"/>
        <w:jc w:val="both"/>
        <w:rPr>
          <w:rFonts w:ascii="Arial" w:hAnsi="Arial" w:cs="Arial"/>
          <w:sz w:val="24"/>
          <w:szCs w:val="24"/>
          <w:lang w:val="es-ES_tradnl"/>
        </w:rPr>
      </w:pPr>
      <w:r w:rsidRPr="00C50F85">
        <w:rPr>
          <w:rFonts w:ascii="Arial" w:hAnsi="Arial" w:cs="Arial"/>
          <w:sz w:val="24"/>
          <w:szCs w:val="24"/>
          <w:lang w:val="es-ES_tradnl"/>
        </w:rPr>
        <w:tab/>
        <w:t>1) Haber sido construidos antes de la publicación de esta ley.</w:t>
      </w:r>
    </w:p>
    <w:p w:rsidR="00E8535B" w:rsidRPr="00C50F85" w:rsidRDefault="00E8535B" w:rsidP="00E8535B">
      <w:pPr>
        <w:tabs>
          <w:tab w:val="left" w:pos="709"/>
        </w:tabs>
        <w:spacing w:before="120"/>
        <w:jc w:val="both"/>
        <w:rPr>
          <w:rFonts w:ascii="Arial" w:hAnsi="Arial" w:cs="Arial"/>
          <w:sz w:val="24"/>
          <w:szCs w:val="24"/>
          <w:lang w:val="es-ES_tradnl"/>
        </w:rPr>
      </w:pPr>
      <w:r w:rsidRPr="00C50F85">
        <w:rPr>
          <w:rFonts w:ascii="Arial" w:hAnsi="Arial" w:cs="Arial"/>
          <w:sz w:val="24"/>
          <w:szCs w:val="24"/>
          <w:lang w:val="es-ES_tradnl"/>
        </w:rPr>
        <w:tab/>
        <w:t>2) No estar emplazados en áreas de riesgo o protección, en terrenos afectos a declaratoria de utilidad pública o en bienes nacionales de uso público establecidos en los Instrumentos de Planificación Territorial.</w:t>
      </w:r>
    </w:p>
    <w:p w:rsidR="00E8535B" w:rsidRPr="00C50F85" w:rsidRDefault="00E8535B" w:rsidP="00E8535B">
      <w:pPr>
        <w:tabs>
          <w:tab w:val="left" w:pos="709"/>
        </w:tabs>
        <w:spacing w:before="120"/>
        <w:jc w:val="both"/>
        <w:rPr>
          <w:rFonts w:ascii="Arial" w:hAnsi="Arial" w:cs="Arial"/>
          <w:sz w:val="24"/>
          <w:szCs w:val="24"/>
          <w:lang w:val="es-ES_tradnl"/>
        </w:rPr>
      </w:pPr>
      <w:r w:rsidRPr="00C50F85">
        <w:rPr>
          <w:rFonts w:ascii="Arial" w:hAnsi="Arial" w:cs="Arial"/>
          <w:sz w:val="24"/>
          <w:szCs w:val="24"/>
          <w:lang w:val="es-ES_tradnl"/>
        </w:rPr>
        <w:tab/>
        <w:t>3) No tener, a la fecha de ingreso de la solicitud de regularización, reclamaciones escritas pendientes por incumplimiento de normas urbanísticas ante la dirección de obras municipales o el juzgado de policía local respectivo.</w:t>
      </w:r>
    </w:p>
    <w:p w:rsidR="00E8535B" w:rsidRPr="00C50F85" w:rsidRDefault="00E8535B" w:rsidP="00E8535B">
      <w:pPr>
        <w:tabs>
          <w:tab w:val="left" w:pos="709"/>
        </w:tabs>
        <w:spacing w:before="120"/>
        <w:jc w:val="both"/>
        <w:rPr>
          <w:rFonts w:ascii="Arial" w:hAnsi="Arial" w:cs="Arial"/>
          <w:sz w:val="24"/>
          <w:szCs w:val="24"/>
          <w:lang w:val="es-ES_tradnl"/>
        </w:rPr>
      </w:pPr>
      <w:r w:rsidRPr="00C50F85">
        <w:rPr>
          <w:rFonts w:ascii="Arial" w:hAnsi="Arial" w:cs="Arial"/>
          <w:sz w:val="24"/>
          <w:szCs w:val="24"/>
          <w:lang w:val="es-ES_tradnl"/>
        </w:rPr>
        <w:tab/>
        <w:t>4) Cumplir con las normas de habitabilidad, accesibilidad universal, estabilidad y seguridad, establecidas en la Ordenanza General de Urbanismo y Construcciones, contenida en el decreto supremo N° 47, del Ministerio de Vivienda y Urbanismo, promulgado y publicado el año 1992, y con aquellas aplicables a las instalaciones de electricidad, agua potable, alcantarillado y gas, que correspondan.</w:t>
      </w:r>
    </w:p>
    <w:p w:rsidR="00E8535B" w:rsidRPr="00C50F85" w:rsidRDefault="00E8535B" w:rsidP="00E8535B">
      <w:pPr>
        <w:tabs>
          <w:tab w:val="left" w:pos="709"/>
        </w:tabs>
        <w:spacing w:before="240"/>
        <w:jc w:val="both"/>
        <w:rPr>
          <w:rFonts w:ascii="Arial" w:hAnsi="Arial" w:cs="Arial"/>
          <w:sz w:val="24"/>
          <w:szCs w:val="24"/>
          <w:lang w:val="es-ES_tradnl"/>
        </w:rPr>
      </w:pPr>
      <w:r w:rsidRPr="00C50F85">
        <w:rPr>
          <w:rFonts w:ascii="Arial" w:hAnsi="Arial" w:cs="Arial"/>
          <w:sz w:val="24"/>
          <w:szCs w:val="24"/>
          <w:lang w:val="es-ES_tradnl"/>
        </w:rPr>
        <w:tab/>
        <w:t>Artículo cuarto.- Los propietarios deberán presentar ante la dirección de obras municipales respectiva una solicitud de permiso y recepción simultánea, acompañando los siguientes documentos:</w:t>
      </w:r>
    </w:p>
    <w:p w:rsidR="00E8535B" w:rsidRPr="00C50F85" w:rsidRDefault="00E8535B" w:rsidP="00E8535B">
      <w:pPr>
        <w:tabs>
          <w:tab w:val="left" w:pos="709"/>
        </w:tabs>
        <w:spacing w:before="120"/>
        <w:jc w:val="both"/>
        <w:rPr>
          <w:rFonts w:ascii="Arial" w:hAnsi="Arial" w:cs="Arial"/>
          <w:sz w:val="24"/>
          <w:szCs w:val="24"/>
          <w:lang w:val="es-ES_tradnl"/>
        </w:rPr>
      </w:pPr>
      <w:r w:rsidRPr="00C50F85">
        <w:rPr>
          <w:rFonts w:ascii="Arial" w:hAnsi="Arial" w:cs="Arial"/>
          <w:sz w:val="24"/>
          <w:szCs w:val="24"/>
          <w:lang w:val="es-ES_tradnl"/>
        </w:rPr>
        <w:tab/>
        <w:t>a) Declaración simple del propietario, en que señale ser titular del dominio del inmueble y que no existen respecto de dicho bien raíz las reclamaciones a que se refiere el numeral 3) del artículo anterior.</w:t>
      </w:r>
    </w:p>
    <w:p w:rsidR="00E8535B" w:rsidRPr="00C50F85" w:rsidRDefault="00E8535B" w:rsidP="00E8535B">
      <w:pPr>
        <w:tabs>
          <w:tab w:val="left" w:pos="709"/>
        </w:tabs>
        <w:spacing w:before="120"/>
        <w:jc w:val="both"/>
        <w:rPr>
          <w:rFonts w:ascii="Arial" w:hAnsi="Arial" w:cs="Arial"/>
          <w:sz w:val="24"/>
          <w:szCs w:val="24"/>
          <w:lang w:val="es-ES_tradnl"/>
        </w:rPr>
      </w:pPr>
      <w:r w:rsidRPr="00C50F85">
        <w:rPr>
          <w:rFonts w:ascii="Arial" w:hAnsi="Arial" w:cs="Arial"/>
          <w:sz w:val="24"/>
          <w:szCs w:val="24"/>
          <w:lang w:val="es-ES_tradnl"/>
        </w:rPr>
        <w:tab/>
        <w:t xml:space="preserve">b) Planos de arquitectura, proyecto de cálculo estructural y especificaciones técnicas, conforme a lo establecido en los numerales 7, 10 y 11 del artículo 5.1.6. </w:t>
      </w:r>
      <w:proofErr w:type="gramStart"/>
      <w:r w:rsidRPr="00C50F85">
        <w:rPr>
          <w:rFonts w:ascii="Arial" w:hAnsi="Arial" w:cs="Arial"/>
          <w:sz w:val="24"/>
          <w:szCs w:val="24"/>
          <w:lang w:val="es-ES_tradnl"/>
        </w:rPr>
        <w:t>de</w:t>
      </w:r>
      <w:proofErr w:type="gramEnd"/>
      <w:r w:rsidRPr="00C50F85">
        <w:rPr>
          <w:rFonts w:ascii="Arial" w:hAnsi="Arial" w:cs="Arial"/>
          <w:sz w:val="24"/>
          <w:szCs w:val="24"/>
          <w:lang w:val="es-ES_tradnl"/>
        </w:rPr>
        <w:t xml:space="preserve"> la Ordenanza General de Urbanismo y Construcciones.</w:t>
      </w:r>
    </w:p>
    <w:p w:rsidR="00E8535B" w:rsidRPr="00C50F85" w:rsidRDefault="00E8535B" w:rsidP="00E8535B">
      <w:pPr>
        <w:tabs>
          <w:tab w:val="left" w:pos="709"/>
        </w:tabs>
        <w:spacing w:before="120"/>
        <w:jc w:val="both"/>
        <w:rPr>
          <w:rFonts w:ascii="Arial" w:hAnsi="Arial" w:cs="Arial"/>
          <w:sz w:val="24"/>
          <w:szCs w:val="24"/>
          <w:lang w:val="es-ES_tradnl"/>
        </w:rPr>
      </w:pPr>
      <w:r w:rsidRPr="00C50F85">
        <w:rPr>
          <w:rFonts w:ascii="Arial" w:hAnsi="Arial" w:cs="Arial"/>
          <w:sz w:val="24"/>
          <w:szCs w:val="24"/>
          <w:lang w:val="es-ES_tradnl"/>
        </w:rPr>
        <w:tab/>
        <w:t xml:space="preserve">c) Informe del arquitecto que certifique que el establecimiento cumple con las normas de habitabilidad, seguridad, accesibilidad universal e instalaciones señaladas en el numeral 4), y que no se emplaza en los terrenos a que se refiere el numeral 2), ambos del artículo anterior. </w:t>
      </w:r>
    </w:p>
    <w:p w:rsidR="00E8535B" w:rsidRPr="00C50F85" w:rsidRDefault="00E8535B" w:rsidP="00E8535B">
      <w:pPr>
        <w:tabs>
          <w:tab w:val="left" w:pos="709"/>
        </w:tabs>
        <w:spacing w:before="120"/>
        <w:jc w:val="both"/>
        <w:rPr>
          <w:rFonts w:ascii="Arial" w:hAnsi="Arial" w:cs="Arial"/>
          <w:sz w:val="24"/>
          <w:szCs w:val="24"/>
          <w:lang w:val="es-ES_tradnl"/>
        </w:rPr>
      </w:pPr>
      <w:r w:rsidRPr="00C50F85">
        <w:rPr>
          <w:rFonts w:ascii="Arial" w:hAnsi="Arial" w:cs="Arial"/>
          <w:sz w:val="24"/>
          <w:szCs w:val="24"/>
          <w:lang w:val="es-ES_tradnl"/>
        </w:rPr>
        <w:tab/>
        <w:t>Este informe deberá acompañar los antecedentes que permitan corroborar que el establecimiento existía a la fecha de publicación de esta ley, considerándose como tales cualquier medio gráfico o documental, por ejemplo, planos aprobados, cuentas de servicios, certificados de contribuciones, catastros municipales o de otros organismos públicos, o antecedentes de similar naturaleza. Deberá, asimismo, describir detalladamente las características del proyecto indicando cómo estas se ajustan a la normativa correspondiente, además de adjuntar los antecedentes necesarios para respaldar el cumplimiento de las normas requeridas.</w:t>
      </w:r>
    </w:p>
    <w:p w:rsidR="00E8535B" w:rsidRPr="00C50F85" w:rsidRDefault="00E8535B" w:rsidP="00E8535B">
      <w:pPr>
        <w:tabs>
          <w:tab w:val="left" w:pos="709"/>
        </w:tabs>
        <w:spacing w:before="120"/>
        <w:jc w:val="both"/>
        <w:rPr>
          <w:rFonts w:ascii="Arial" w:hAnsi="Arial" w:cs="Arial"/>
          <w:sz w:val="24"/>
          <w:szCs w:val="24"/>
          <w:lang w:val="es-ES_tradnl"/>
        </w:rPr>
      </w:pPr>
      <w:r w:rsidRPr="00C50F85">
        <w:rPr>
          <w:rFonts w:ascii="Arial" w:hAnsi="Arial" w:cs="Arial"/>
          <w:sz w:val="24"/>
          <w:szCs w:val="24"/>
          <w:lang w:val="es-ES_tradnl"/>
        </w:rPr>
        <w:tab/>
        <w:t>La dirección de obras municipales, dentro de los noventa días hábiles siguientes a la presentación de la solicitud, revisará exclusivamente el cumplimiento de las normas urbanísticas a que se refiere el número 2) del artículo anterior, sin que puedan ser objeto de revisión las demás materias que contempla la Ordenanza General de Urbanismo y Construcciones, y con el mérito de los documentos a que alude el presente artículo, otorgará el correspondiente certificado de regularización, si fuere procedente. Si existieren observaciones a la solicitud, su emisión y subsanación se regirá por lo dispuesto para tales fines en la Ordenanza General de Urbanismo y Construcciones.</w:t>
      </w:r>
    </w:p>
    <w:p w:rsidR="00E8535B" w:rsidRPr="00C50F85" w:rsidRDefault="00E8535B" w:rsidP="00E8535B">
      <w:pPr>
        <w:tabs>
          <w:tab w:val="left" w:pos="709"/>
        </w:tabs>
        <w:spacing w:before="120"/>
        <w:jc w:val="both"/>
        <w:rPr>
          <w:rFonts w:ascii="Arial" w:hAnsi="Arial" w:cs="Arial"/>
          <w:sz w:val="24"/>
          <w:szCs w:val="24"/>
          <w:lang w:val="es-ES_tradnl"/>
        </w:rPr>
      </w:pPr>
      <w:r w:rsidRPr="00C50F85">
        <w:rPr>
          <w:rFonts w:ascii="Arial" w:hAnsi="Arial" w:cs="Arial"/>
          <w:sz w:val="24"/>
          <w:szCs w:val="24"/>
          <w:lang w:val="es-ES_tradnl"/>
        </w:rPr>
        <w:tab/>
        <w:t>Los directores de obras municipales estarán sujetos a las responsabilidades contempladas en el artículo 22 de la Ley General de Urbanismo y Construcciones, en lo que respecta al cumplimiento de lo establecido en el numeral 2) del artículo anterior, y al hecho de que se haya acompañado la documentación exigida el presente artículo, así como también respecto de los plazos establecidos para su pronunciamiento.</w:t>
      </w:r>
    </w:p>
    <w:p w:rsidR="00E8535B" w:rsidRPr="00C50F85" w:rsidRDefault="00E8535B" w:rsidP="00E8535B">
      <w:pPr>
        <w:tabs>
          <w:tab w:val="left" w:pos="709"/>
        </w:tabs>
        <w:spacing w:before="120"/>
        <w:jc w:val="both"/>
        <w:rPr>
          <w:rFonts w:ascii="Arial" w:hAnsi="Arial" w:cs="Arial"/>
          <w:sz w:val="24"/>
          <w:szCs w:val="24"/>
          <w:lang w:val="es-ES_tradnl"/>
        </w:rPr>
      </w:pPr>
      <w:r w:rsidRPr="00C50F85">
        <w:rPr>
          <w:rFonts w:ascii="Arial" w:hAnsi="Arial" w:cs="Arial"/>
          <w:sz w:val="24"/>
          <w:szCs w:val="24"/>
          <w:lang w:val="es-ES_tradnl"/>
        </w:rPr>
        <w:tab/>
        <w:t>Los profesionales que certifiquen el cumplimiento de las normas de habitabilidad, accesibilidad universal, seguridad, estabilidad e instalaciones establecidas en este artículo responderán por la veracidad de sus informes y les serán aplicables las responsabilidades contempladas en la Ley General de Urbanismo y Construcciones.</w:t>
      </w:r>
    </w:p>
    <w:p w:rsidR="00E8535B" w:rsidRPr="00C50F85" w:rsidRDefault="00E8535B" w:rsidP="00E8535B">
      <w:pPr>
        <w:tabs>
          <w:tab w:val="left" w:pos="709"/>
        </w:tabs>
        <w:spacing w:before="240"/>
        <w:jc w:val="both"/>
        <w:rPr>
          <w:rFonts w:ascii="Arial" w:hAnsi="Arial" w:cs="Arial"/>
          <w:sz w:val="24"/>
          <w:szCs w:val="24"/>
          <w:lang w:val="es-ES_tradnl"/>
        </w:rPr>
      </w:pPr>
      <w:r w:rsidRPr="00C50F85">
        <w:rPr>
          <w:rFonts w:ascii="Arial" w:hAnsi="Arial" w:cs="Arial"/>
          <w:sz w:val="24"/>
          <w:szCs w:val="24"/>
          <w:lang w:val="es-ES_tradnl"/>
        </w:rPr>
        <w:tab/>
        <w:t>Artículo quinto.- Corresponderá al Ministerio de Vivienda y Urbanismo, a través de la División de Desarrollo Urbano, emitir los formularios respectivos e impartir las instrucciones para la aplicación de las normas contenidas en los artículos tercero y cuarto transitorios de la presente ley, mediante circulares, que se mantendrán a disposición de cualquier interesado.</w:t>
      </w:r>
    </w:p>
    <w:p w:rsidR="00E8535B" w:rsidRPr="00C50F85" w:rsidRDefault="00E8535B" w:rsidP="00E8535B">
      <w:pPr>
        <w:tabs>
          <w:tab w:val="left" w:pos="709"/>
        </w:tabs>
        <w:spacing w:before="240"/>
        <w:jc w:val="both"/>
        <w:rPr>
          <w:rFonts w:ascii="Arial" w:hAnsi="Arial" w:cs="Arial"/>
          <w:sz w:val="24"/>
          <w:szCs w:val="24"/>
          <w:lang w:val="es-ES_tradnl"/>
        </w:rPr>
      </w:pPr>
      <w:r w:rsidRPr="00C50F85">
        <w:rPr>
          <w:rFonts w:ascii="Arial" w:hAnsi="Arial" w:cs="Arial"/>
          <w:sz w:val="24"/>
          <w:szCs w:val="24"/>
          <w:lang w:val="es-ES_tradnl"/>
        </w:rPr>
        <w:tab/>
        <w:t>Artículo sexto.- Los establecimientos educacionales que impartan cursos inferiores al primer nivel de transición a la fecha de publicación de la presente ley, y se acojan al sistema de admisión desde niveles inferiores al primer nivel de transición, según lo establecido en numeral 1), del artículo 1) de esta ley, podrán cobrar como máximo a los padres y apoderados de dichos niveles el monto que cobren en el primer nivel de transición, según la normativa educacional vigente.</w:t>
      </w:r>
    </w:p>
    <w:p w:rsidR="00C86C31" w:rsidRDefault="002361B4" w:rsidP="00490382">
      <w:pPr>
        <w:tabs>
          <w:tab w:val="left" w:pos="709"/>
          <w:tab w:val="left" w:pos="3119"/>
        </w:tabs>
        <w:spacing w:before="360"/>
        <w:jc w:val="center"/>
        <w:rPr>
          <w:rFonts w:ascii="Arial" w:hAnsi="Arial"/>
        </w:rPr>
      </w:pPr>
      <w:r w:rsidRPr="00BB165D">
        <w:rPr>
          <w:rFonts w:ascii="Arial" w:hAnsi="Arial"/>
          <w:noProof/>
          <w:lang w:val="es-CL" w:eastAsia="es-CL"/>
        </w:rPr>
        <w:drawing>
          <wp:inline distT="0" distB="0" distL="0" distR="0">
            <wp:extent cx="1609725" cy="152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9725" cy="152400"/>
                    </a:xfrm>
                    <a:prstGeom prst="rect">
                      <a:avLst/>
                    </a:prstGeom>
                    <a:noFill/>
                    <a:ln>
                      <a:noFill/>
                    </a:ln>
                  </pic:spPr>
                </pic:pic>
              </a:graphicData>
            </a:graphic>
          </wp:inline>
        </w:drawing>
      </w:r>
    </w:p>
    <w:p w:rsidR="00AC1137" w:rsidRDefault="00A85E57" w:rsidP="00490382">
      <w:pPr>
        <w:pStyle w:val="Textoindependiente2"/>
        <w:tabs>
          <w:tab w:val="clear" w:pos="3119"/>
          <w:tab w:val="left" w:pos="709"/>
        </w:tabs>
        <w:spacing w:before="600" w:after="0"/>
        <w:ind w:right="0"/>
      </w:pPr>
      <w:r>
        <w:tab/>
        <w:t xml:space="preserve">Se designó </w:t>
      </w:r>
      <w:r w:rsidR="0093730A">
        <w:t>d</w:t>
      </w:r>
      <w:r>
        <w:t>iputad</w:t>
      </w:r>
      <w:r w:rsidR="00C02371">
        <w:t>o</w:t>
      </w:r>
      <w:r>
        <w:t xml:space="preserve"> informante al señor</w:t>
      </w:r>
      <w:r w:rsidR="00751EA5">
        <w:t xml:space="preserve"> </w:t>
      </w:r>
      <w:r w:rsidR="00E8535B">
        <w:t>MARIO VENEGAS CÁRDENAS.</w:t>
      </w:r>
    </w:p>
    <w:p w:rsidR="00A85E57" w:rsidRDefault="00A85E57" w:rsidP="00490382">
      <w:pPr>
        <w:pStyle w:val="Estilo1"/>
        <w:tabs>
          <w:tab w:val="left" w:pos="709"/>
        </w:tabs>
        <w:spacing w:before="600"/>
        <w:rPr>
          <w:bCs w:val="0"/>
        </w:rPr>
      </w:pPr>
      <w:r>
        <w:rPr>
          <w:bCs w:val="0"/>
        </w:rPr>
        <w:tab/>
        <w:t xml:space="preserve">SALA DE LA COMISIÓN, a </w:t>
      </w:r>
      <w:r w:rsidR="00AC1137">
        <w:rPr>
          <w:bCs w:val="0"/>
        </w:rPr>
        <w:t>1</w:t>
      </w:r>
      <w:r w:rsidR="00B81016">
        <w:rPr>
          <w:bCs w:val="0"/>
        </w:rPr>
        <w:t>9</w:t>
      </w:r>
      <w:r w:rsidR="00827044">
        <w:rPr>
          <w:bCs w:val="0"/>
        </w:rPr>
        <w:t xml:space="preserve"> </w:t>
      </w:r>
      <w:r>
        <w:rPr>
          <w:bCs w:val="0"/>
        </w:rPr>
        <w:t xml:space="preserve">de </w:t>
      </w:r>
      <w:r w:rsidR="00AC1137">
        <w:rPr>
          <w:bCs w:val="0"/>
        </w:rPr>
        <w:t>octubre</w:t>
      </w:r>
      <w:r w:rsidR="006B1DA0">
        <w:rPr>
          <w:bCs w:val="0"/>
        </w:rPr>
        <w:t xml:space="preserve"> </w:t>
      </w:r>
      <w:r>
        <w:rPr>
          <w:bCs w:val="0"/>
        </w:rPr>
        <w:t>de 20</w:t>
      </w:r>
      <w:r w:rsidR="00065321">
        <w:rPr>
          <w:bCs w:val="0"/>
        </w:rPr>
        <w:t>1</w:t>
      </w:r>
      <w:r w:rsidR="006B1DA0">
        <w:rPr>
          <w:bCs w:val="0"/>
        </w:rPr>
        <w:t>7</w:t>
      </w:r>
      <w:r>
        <w:rPr>
          <w:bCs w:val="0"/>
        </w:rPr>
        <w:t>.</w:t>
      </w:r>
    </w:p>
    <w:p w:rsidR="00A85E57" w:rsidRDefault="00A85E57" w:rsidP="00490382">
      <w:pPr>
        <w:tabs>
          <w:tab w:val="left" w:pos="709"/>
        </w:tabs>
        <w:jc w:val="both"/>
        <w:rPr>
          <w:rFonts w:ascii="Arial" w:hAnsi="Arial"/>
          <w:sz w:val="24"/>
        </w:rPr>
      </w:pPr>
    </w:p>
    <w:p w:rsidR="000846B9" w:rsidRDefault="000846B9" w:rsidP="00490382">
      <w:pPr>
        <w:tabs>
          <w:tab w:val="left" w:pos="709"/>
        </w:tabs>
        <w:jc w:val="both"/>
        <w:rPr>
          <w:rFonts w:ascii="Arial" w:hAnsi="Arial"/>
          <w:sz w:val="24"/>
        </w:rPr>
      </w:pPr>
    </w:p>
    <w:p w:rsidR="00AF49F2" w:rsidRDefault="00AF49F2" w:rsidP="00490382">
      <w:pPr>
        <w:tabs>
          <w:tab w:val="left" w:pos="709"/>
        </w:tabs>
        <w:jc w:val="both"/>
        <w:rPr>
          <w:rFonts w:ascii="Arial" w:hAnsi="Arial"/>
          <w:sz w:val="24"/>
        </w:rPr>
      </w:pPr>
    </w:p>
    <w:p w:rsidR="00AF49F2" w:rsidRDefault="00AF49F2" w:rsidP="00490382">
      <w:pPr>
        <w:tabs>
          <w:tab w:val="left" w:pos="709"/>
        </w:tabs>
        <w:jc w:val="both"/>
        <w:rPr>
          <w:rFonts w:ascii="Arial" w:hAnsi="Arial"/>
          <w:sz w:val="24"/>
        </w:rPr>
      </w:pPr>
    </w:p>
    <w:p w:rsidR="00AF49F2" w:rsidRDefault="00AF49F2" w:rsidP="00490382">
      <w:pPr>
        <w:tabs>
          <w:tab w:val="left" w:pos="709"/>
        </w:tabs>
        <w:jc w:val="both"/>
        <w:rPr>
          <w:rFonts w:ascii="Arial" w:hAnsi="Arial"/>
          <w:sz w:val="24"/>
        </w:rPr>
      </w:pPr>
    </w:p>
    <w:p w:rsidR="00AF49F2" w:rsidRDefault="00AF49F2" w:rsidP="00490382">
      <w:pPr>
        <w:tabs>
          <w:tab w:val="left" w:pos="709"/>
        </w:tabs>
        <w:jc w:val="both"/>
        <w:rPr>
          <w:rFonts w:ascii="Arial" w:hAnsi="Arial"/>
          <w:sz w:val="24"/>
        </w:rPr>
      </w:pPr>
    </w:p>
    <w:p w:rsidR="00AF49F2" w:rsidRDefault="00AF49F2" w:rsidP="00490382">
      <w:pPr>
        <w:tabs>
          <w:tab w:val="left" w:pos="709"/>
        </w:tabs>
        <w:jc w:val="both"/>
        <w:rPr>
          <w:rFonts w:ascii="Arial" w:hAnsi="Arial"/>
          <w:sz w:val="24"/>
        </w:rPr>
      </w:pPr>
    </w:p>
    <w:p w:rsidR="00AF49F2" w:rsidRDefault="00AF49F2" w:rsidP="00490382">
      <w:pPr>
        <w:tabs>
          <w:tab w:val="left" w:pos="709"/>
        </w:tabs>
        <w:jc w:val="both"/>
        <w:rPr>
          <w:rFonts w:ascii="Arial" w:hAnsi="Arial"/>
          <w:sz w:val="24"/>
        </w:rPr>
      </w:pPr>
    </w:p>
    <w:p w:rsidR="00AF49F2" w:rsidRDefault="00AF49F2" w:rsidP="00490382">
      <w:pPr>
        <w:tabs>
          <w:tab w:val="left" w:pos="709"/>
        </w:tabs>
        <w:jc w:val="both"/>
        <w:rPr>
          <w:rFonts w:ascii="Arial" w:hAnsi="Arial"/>
          <w:sz w:val="24"/>
        </w:rPr>
      </w:pPr>
    </w:p>
    <w:p w:rsidR="00AF49F2" w:rsidRDefault="00AF49F2" w:rsidP="00490382">
      <w:pPr>
        <w:tabs>
          <w:tab w:val="left" w:pos="709"/>
        </w:tabs>
        <w:jc w:val="both"/>
        <w:rPr>
          <w:rFonts w:ascii="Arial" w:hAnsi="Arial"/>
          <w:sz w:val="24"/>
        </w:rPr>
      </w:pPr>
    </w:p>
    <w:p w:rsidR="00AF49F2" w:rsidRDefault="00AF49F2" w:rsidP="00490382">
      <w:pPr>
        <w:tabs>
          <w:tab w:val="left" w:pos="709"/>
        </w:tabs>
        <w:jc w:val="both"/>
        <w:rPr>
          <w:rFonts w:ascii="Arial" w:hAnsi="Arial"/>
          <w:sz w:val="24"/>
        </w:rPr>
      </w:pPr>
    </w:p>
    <w:p w:rsidR="00AF49F2" w:rsidRDefault="00AF49F2" w:rsidP="00490382">
      <w:pPr>
        <w:tabs>
          <w:tab w:val="left" w:pos="709"/>
        </w:tabs>
        <w:jc w:val="both"/>
        <w:rPr>
          <w:rFonts w:ascii="Arial" w:hAnsi="Arial"/>
          <w:sz w:val="24"/>
        </w:rPr>
      </w:pPr>
    </w:p>
    <w:p w:rsidR="00AF49F2" w:rsidRDefault="00AF49F2" w:rsidP="00490382">
      <w:pPr>
        <w:tabs>
          <w:tab w:val="left" w:pos="709"/>
        </w:tabs>
        <w:jc w:val="both"/>
        <w:rPr>
          <w:rFonts w:ascii="Arial" w:hAnsi="Arial"/>
          <w:sz w:val="24"/>
        </w:rPr>
      </w:pPr>
    </w:p>
    <w:p w:rsidR="00AF49F2" w:rsidRDefault="00AF49F2" w:rsidP="00490382">
      <w:pPr>
        <w:tabs>
          <w:tab w:val="left" w:pos="709"/>
        </w:tabs>
        <w:jc w:val="both"/>
        <w:rPr>
          <w:rFonts w:ascii="Arial" w:hAnsi="Arial"/>
          <w:sz w:val="24"/>
        </w:rPr>
      </w:pPr>
    </w:p>
    <w:p w:rsidR="00AF49F2" w:rsidRDefault="00AF49F2" w:rsidP="00490382">
      <w:pPr>
        <w:tabs>
          <w:tab w:val="left" w:pos="709"/>
        </w:tabs>
        <w:jc w:val="both"/>
        <w:rPr>
          <w:rFonts w:ascii="Arial" w:hAnsi="Arial"/>
          <w:sz w:val="24"/>
        </w:rPr>
      </w:pPr>
    </w:p>
    <w:p w:rsidR="00751EA5" w:rsidRPr="00B81016" w:rsidRDefault="00A85E57" w:rsidP="00490382">
      <w:pPr>
        <w:tabs>
          <w:tab w:val="left" w:pos="709"/>
          <w:tab w:val="left" w:pos="1134"/>
        </w:tabs>
        <w:jc w:val="both"/>
        <w:rPr>
          <w:rFonts w:ascii="Arial" w:hAnsi="Arial" w:cs="Arial"/>
          <w:sz w:val="24"/>
          <w:szCs w:val="24"/>
        </w:rPr>
      </w:pPr>
      <w:r w:rsidRPr="00595384">
        <w:rPr>
          <w:rFonts w:ascii="Arial" w:hAnsi="Arial" w:cs="Arial"/>
          <w:sz w:val="24"/>
          <w:szCs w:val="24"/>
        </w:rPr>
        <w:tab/>
      </w:r>
      <w:r w:rsidR="00B81016" w:rsidRPr="00B81016">
        <w:rPr>
          <w:rFonts w:ascii="Arial" w:hAnsi="Arial" w:cs="Arial"/>
          <w:sz w:val="24"/>
          <w:szCs w:val="24"/>
        </w:rPr>
        <w:t>Tratado y acordado, según consta en las actas correspondientes a las sesiones de los días 1</w:t>
      </w:r>
      <w:r w:rsidR="00FA331B">
        <w:rPr>
          <w:rFonts w:ascii="Arial" w:hAnsi="Arial" w:cs="Arial"/>
          <w:sz w:val="24"/>
          <w:szCs w:val="24"/>
        </w:rPr>
        <w:t>8</w:t>
      </w:r>
      <w:r w:rsidR="00B81016" w:rsidRPr="00B81016">
        <w:rPr>
          <w:rFonts w:ascii="Arial" w:hAnsi="Arial" w:cs="Arial"/>
          <w:sz w:val="24"/>
          <w:szCs w:val="24"/>
        </w:rPr>
        <w:t xml:space="preserve"> y </w:t>
      </w:r>
      <w:r w:rsidR="00AC1137" w:rsidRPr="00B81016">
        <w:rPr>
          <w:rFonts w:ascii="Arial" w:hAnsi="Arial" w:cs="Arial"/>
          <w:sz w:val="24"/>
          <w:szCs w:val="24"/>
        </w:rPr>
        <w:t>1</w:t>
      </w:r>
      <w:r w:rsidR="00FA331B">
        <w:rPr>
          <w:rFonts w:ascii="Arial" w:hAnsi="Arial" w:cs="Arial"/>
          <w:sz w:val="24"/>
          <w:szCs w:val="24"/>
        </w:rPr>
        <w:t>9</w:t>
      </w:r>
      <w:r w:rsidR="00C02371" w:rsidRPr="00B81016">
        <w:rPr>
          <w:rFonts w:ascii="Arial" w:hAnsi="Arial" w:cs="Arial"/>
          <w:sz w:val="24"/>
          <w:szCs w:val="24"/>
        </w:rPr>
        <w:t xml:space="preserve"> </w:t>
      </w:r>
      <w:r w:rsidR="00A22C19" w:rsidRPr="00B81016">
        <w:rPr>
          <w:rFonts w:ascii="Arial" w:hAnsi="Arial" w:cs="Arial"/>
          <w:sz w:val="24"/>
          <w:szCs w:val="24"/>
        </w:rPr>
        <w:t xml:space="preserve">de </w:t>
      </w:r>
      <w:r w:rsidR="00AC1137" w:rsidRPr="00B81016">
        <w:rPr>
          <w:rFonts w:ascii="Arial" w:hAnsi="Arial" w:cs="Arial"/>
          <w:sz w:val="24"/>
          <w:szCs w:val="24"/>
        </w:rPr>
        <w:t>octu</w:t>
      </w:r>
      <w:r w:rsidR="00C02371" w:rsidRPr="00B81016">
        <w:rPr>
          <w:rFonts w:ascii="Arial" w:hAnsi="Arial" w:cs="Arial"/>
          <w:sz w:val="24"/>
          <w:szCs w:val="24"/>
        </w:rPr>
        <w:t>bre</w:t>
      </w:r>
      <w:r w:rsidR="009028ED" w:rsidRPr="00B81016">
        <w:rPr>
          <w:rFonts w:ascii="Arial" w:hAnsi="Arial" w:cs="Arial"/>
          <w:sz w:val="24"/>
          <w:szCs w:val="24"/>
        </w:rPr>
        <w:t xml:space="preserve"> </w:t>
      </w:r>
      <w:r w:rsidR="0050228B" w:rsidRPr="00B81016">
        <w:rPr>
          <w:rFonts w:ascii="Arial" w:hAnsi="Arial" w:cs="Arial"/>
          <w:sz w:val="24"/>
          <w:szCs w:val="24"/>
        </w:rPr>
        <w:t>de 20</w:t>
      </w:r>
      <w:r w:rsidR="00EA6805" w:rsidRPr="00B81016">
        <w:rPr>
          <w:rFonts w:ascii="Arial" w:hAnsi="Arial" w:cs="Arial"/>
          <w:sz w:val="24"/>
          <w:szCs w:val="24"/>
        </w:rPr>
        <w:t>1</w:t>
      </w:r>
      <w:r w:rsidR="00AC1137" w:rsidRPr="00B81016">
        <w:rPr>
          <w:rFonts w:ascii="Arial" w:hAnsi="Arial" w:cs="Arial"/>
          <w:sz w:val="24"/>
          <w:szCs w:val="24"/>
        </w:rPr>
        <w:t>7</w:t>
      </w:r>
      <w:r w:rsidR="0050228B" w:rsidRPr="00B81016">
        <w:rPr>
          <w:rFonts w:ascii="Arial" w:hAnsi="Arial" w:cs="Arial"/>
          <w:sz w:val="24"/>
          <w:szCs w:val="24"/>
        </w:rPr>
        <w:t xml:space="preserve">, </w:t>
      </w:r>
      <w:r w:rsidRPr="00B81016">
        <w:rPr>
          <w:rFonts w:ascii="Arial" w:hAnsi="Arial" w:cs="Arial"/>
          <w:sz w:val="24"/>
          <w:szCs w:val="24"/>
        </w:rPr>
        <w:t>con la asistencia de l</w:t>
      </w:r>
      <w:r w:rsidR="00595384" w:rsidRPr="00B81016">
        <w:rPr>
          <w:rFonts w:ascii="Arial" w:hAnsi="Arial" w:cs="Arial"/>
          <w:sz w:val="24"/>
          <w:szCs w:val="24"/>
        </w:rPr>
        <w:t>a</w:t>
      </w:r>
      <w:r w:rsidRPr="00B81016">
        <w:rPr>
          <w:rFonts w:ascii="Arial" w:hAnsi="Arial" w:cs="Arial"/>
          <w:sz w:val="24"/>
          <w:szCs w:val="24"/>
        </w:rPr>
        <w:t xml:space="preserve">s </w:t>
      </w:r>
      <w:r w:rsidR="00595384" w:rsidRPr="00B81016">
        <w:rPr>
          <w:rFonts w:ascii="Arial" w:hAnsi="Arial" w:cs="Arial"/>
          <w:sz w:val="24"/>
          <w:szCs w:val="24"/>
        </w:rPr>
        <w:t>d</w:t>
      </w:r>
      <w:r w:rsidRPr="00B81016">
        <w:rPr>
          <w:rFonts w:ascii="Arial" w:hAnsi="Arial" w:cs="Arial"/>
          <w:sz w:val="24"/>
          <w:szCs w:val="24"/>
        </w:rPr>
        <w:t>iputad</w:t>
      </w:r>
      <w:r w:rsidR="00595384" w:rsidRPr="00B81016">
        <w:rPr>
          <w:rFonts w:ascii="Arial" w:hAnsi="Arial" w:cs="Arial"/>
          <w:sz w:val="24"/>
          <w:szCs w:val="24"/>
        </w:rPr>
        <w:t>a</w:t>
      </w:r>
      <w:r w:rsidRPr="00B81016">
        <w:rPr>
          <w:rFonts w:ascii="Arial" w:hAnsi="Arial" w:cs="Arial"/>
          <w:sz w:val="24"/>
          <w:szCs w:val="24"/>
        </w:rPr>
        <w:t xml:space="preserve">s </w:t>
      </w:r>
      <w:r w:rsidR="00595384" w:rsidRPr="00B81016">
        <w:rPr>
          <w:rFonts w:ascii="Arial" w:hAnsi="Arial" w:cs="Arial"/>
          <w:sz w:val="24"/>
          <w:szCs w:val="24"/>
        </w:rPr>
        <w:t xml:space="preserve">Cristina Girardi Lavín, María José Hoffmann Opazo, Yasna Provoste Campillay y Camila Vallejo </w:t>
      </w:r>
      <w:proofErr w:type="spellStart"/>
      <w:r w:rsidR="00595384" w:rsidRPr="00B81016">
        <w:rPr>
          <w:rFonts w:ascii="Arial" w:hAnsi="Arial" w:cs="Arial"/>
          <w:sz w:val="24"/>
          <w:szCs w:val="24"/>
        </w:rPr>
        <w:t>Dowling</w:t>
      </w:r>
      <w:proofErr w:type="spellEnd"/>
      <w:r w:rsidR="002B19B1" w:rsidRPr="00B81016">
        <w:rPr>
          <w:rFonts w:ascii="Arial" w:hAnsi="Arial" w:cs="Arial"/>
          <w:sz w:val="24"/>
          <w:szCs w:val="24"/>
        </w:rPr>
        <w:t xml:space="preserve"> </w:t>
      </w:r>
      <w:r w:rsidR="00595384" w:rsidRPr="00B81016">
        <w:rPr>
          <w:rFonts w:ascii="Arial" w:hAnsi="Arial" w:cs="Arial"/>
          <w:sz w:val="24"/>
          <w:szCs w:val="24"/>
        </w:rPr>
        <w:t xml:space="preserve">y los diputados </w:t>
      </w:r>
      <w:r w:rsidR="00B81016">
        <w:rPr>
          <w:rFonts w:ascii="Arial" w:hAnsi="Arial" w:cs="Arial"/>
          <w:sz w:val="24"/>
          <w:szCs w:val="24"/>
        </w:rPr>
        <w:t xml:space="preserve">Germán Becker Alvear, </w:t>
      </w:r>
      <w:r w:rsidR="00751EA5" w:rsidRPr="00B81016">
        <w:rPr>
          <w:rFonts w:ascii="Arial" w:hAnsi="Arial" w:cs="Arial"/>
          <w:sz w:val="24"/>
          <w:szCs w:val="24"/>
        </w:rPr>
        <w:t>Jaime Bellolio Avaria, Sergio Gahona Salazar, Rodrigo González Torres</w:t>
      </w:r>
      <w:r w:rsidR="00AA5CC1">
        <w:rPr>
          <w:rFonts w:ascii="Arial" w:hAnsi="Arial" w:cs="Arial"/>
          <w:sz w:val="24"/>
          <w:szCs w:val="24"/>
        </w:rPr>
        <w:t xml:space="preserve"> </w:t>
      </w:r>
      <w:r w:rsidR="00B81016" w:rsidRPr="00B81016">
        <w:rPr>
          <w:rFonts w:ascii="Arial" w:hAnsi="Arial" w:cs="Arial"/>
          <w:sz w:val="24"/>
          <w:szCs w:val="24"/>
        </w:rPr>
        <w:t>(Presidente)</w:t>
      </w:r>
      <w:r w:rsidR="00751EA5" w:rsidRPr="00B81016">
        <w:rPr>
          <w:rFonts w:ascii="Arial" w:hAnsi="Arial" w:cs="Arial"/>
          <w:sz w:val="24"/>
          <w:szCs w:val="24"/>
        </w:rPr>
        <w:t xml:space="preserve">, </w:t>
      </w:r>
      <w:proofErr w:type="spellStart"/>
      <w:r w:rsidR="00751EA5" w:rsidRPr="00B81016">
        <w:rPr>
          <w:rFonts w:ascii="Arial" w:hAnsi="Arial" w:cs="Arial"/>
          <w:sz w:val="24"/>
          <w:szCs w:val="24"/>
        </w:rPr>
        <w:t>Romilio</w:t>
      </w:r>
      <w:proofErr w:type="spellEnd"/>
      <w:r w:rsidR="00751EA5" w:rsidRPr="00B81016">
        <w:rPr>
          <w:rFonts w:ascii="Arial" w:hAnsi="Arial" w:cs="Arial"/>
          <w:sz w:val="24"/>
          <w:szCs w:val="24"/>
        </w:rPr>
        <w:t xml:space="preserve"> Gutiérrez Pino, Giorgio Jackson Drago</w:t>
      </w:r>
      <w:r w:rsidR="00577C16">
        <w:rPr>
          <w:rFonts w:ascii="Arial" w:hAnsi="Arial" w:cs="Arial"/>
          <w:sz w:val="24"/>
          <w:szCs w:val="24"/>
        </w:rPr>
        <w:t xml:space="preserve"> y</w:t>
      </w:r>
      <w:r w:rsidR="00751EA5" w:rsidRPr="00B81016">
        <w:rPr>
          <w:rFonts w:ascii="Arial" w:hAnsi="Arial" w:cs="Arial"/>
          <w:sz w:val="24"/>
          <w:szCs w:val="24"/>
        </w:rPr>
        <w:t xml:space="preserve"> Alberto Robles Pantoja.</w:t>
      </w:r>
    </w:p>
    <w:p w:rsidR="00751EA5" w:rsidRPr="00DB025E" w:rsidRDefault="00751EA5" w:rsidP="00490382">
      <w:pPr>
        <w:tabs>
          <w:tab w:val="left" w:pos="709"/>
        </w:tabs>
        <w:spacing w:before="240"/>
        <w:jc w:val="both"/>
        <w:rPr>
          <w:rFonts w:ascii="Arial" w:hAnsi="Arial" w:cs="Arial"/>
          <w:sz w:val="24"/>
          <w:szCs w:val="24"/>
        </w:rPr>
      </w:pPr>
      <w:r w:rsidRPr="00DD460D">
        <w:rPr>
          <w:rFonts w:ascii="Arial" w:hAnsi="Arial" w:cs="Arial"/>
          <w:sz w:val="24"/>
          <w:szCs w:val="24"/>
        </w:rPr>
        <w:tab/>
        <w:t>Por la vía del reemplazo asisti</w:t>
      </w:r>
      <w:r w:rsidR="00DD460D" w:rsidRPr="00DD460D">
        <w:rPr>
          <w:rFonts w:ascii="Arial" w:hAnsi="Arial" w:cs="Arial"/>
          <w:sz w:val="24"/>
          <w:szCs w:val="24"/>
        </w:rPr>
        <w:t xml:space="preserve">eron </w:t>
      </w:r>
      <w:r w:rsidRPr="00DD460D">
        <w:rPr>
          <w:rFonts w:ascii="Arial" w:hAnsi="Arial" w:cs="Arial"/>
          <w:sz w:val="24"/>
          <w:szCs w:val="24"/>
        </w:rPr>
        <w:t>l</w:t>
      </w:r>
      <w:r w:rsidR="00DD460D" w:rsidRPr="00DD460D">
        <w:rPr>
          <w:rFonts w:ascii="Arial" w:hAnsi="Arial" w:cs="Arial"/>
          <w:sz w:val="24"/>
          <w:szCs w:val="24"/>
        </w:rPr>
        <w:t>os</w:t>
      </w:r>
      <w:r w:rsidRPr="00DD460D">
        <w:rPr>
          <w:rFonts w:ascii="Arial" w:hAnsi="Arial" w:cs="Arial"/>
          <w:sz w:val="24"/>
          <w:szCs w:val="24"/>
        </w:rPr>
        <w:t xml:space="preserve"> diputados </w:t>
      </w:r>
      <w:r w:rsidR="00DD460D" w:rsidRPr="00DD460D">
        <w:rPr>
          <w:rFonts w:ascii="Arial" w:hAnsi="Arial" w:cs="Arial"/>
          <w:sz w:val="24"/>
          <w:szCs w:val="24"/>
        </w:rPr>
        <w:t xml:space="preserve">Pedro </w:t>
      </w:r>
      <w:proofErr w:type="spellStart"/>
      <w:r w:rsidR="00DD460D" w:rsidRPr="00DD460D">
        <w:rPr>
          <w:rFonts w:ascii="Arial" w:hAnsi="Arial" w:cs="Arial"/>
          <w:sz w:val="24"/>
          <w:szCs w:val="24"/>
        </w:rPr>
        <w:t>Browne</w:t>
      </w:r>
      <w:proofErr w:type="spellEnd"/>
      <w:r w:rsidR="00DD460D">
        <w:rPr>
          <w:rFonts w:ascii="Arial" w:hAnsi="Arial" w:cs="Arial"/>
          <w:sz w:val="24"/>
          <w:szCs w:val="24"/>
        </w:rPr>
        <w:t xml:space="preserve"> </w:t>
      </w:r>
      <w:proofErr w:type="spellStart"/>
      <w:r w:rsidR="00DD460D">
        <w:rPr>
          <w:rFonts w:ascii="Arial" w:hAnsi="Arial" w:cs="Arial"/>
          <w:sz w:val="24"/>
          <w:szCs w:val="24"/>
        </w:rPr>
        <w:t>Urrejola</w:t>
      </w:r>
      <w:proofErr w:type="spellEnd"/>
      <w:r w:rsidR="00DD460D" w:rsidRPr="00DD460D">
        <w:rPr>
          <w:rFonts w:ascii="Arial" w:hAnsi="Arial" w:cs="Arial"/>
          <w:sz w:val="24"/>
          <w:szCs w:val="24"/>
        </w:rPr>
        <w:t>, Marco</w:t>
      </w:r>
      <w:r w:rsidR="00DD460D">
        <w:rPr>
          <w:rFonts w:ascii="Arial" w:hAnsi="Arial" w:cs="Arial"/>
          <w:sz w:val="24"/>
          <w:szCs w:val="24"/>
        </w:rPr>
        <w:t>s</w:t>
      </w:r>
      <w:r w:rsidR="00DD460D" w:rsidRPr="00DD460D">
        <w:rPr>
          <w:rFonts w:ascii="Arial" w:hAnsi="Arial" w:cs="Arial"/>
          <w:sz w:val="24"/>
          <w:szCs w:val="24"/>
        </w:rPr>
        <w:t xml:space="preserve"> Espin</w:t>
      </w:r>
      <w:r w:rsidR="00DD460D">
        <w:rPr>
          <w:rFonts w:ascii="Arial" w:hAnsi="Arial" w:cs="Arial"/>
          <w:sz w:val="24"/>
          <w:szCs w:val="24"/>
        </w:rPr>
        <w:t>o</w:t>
      </w:r>
      <w:r w:rsidR="00DD460D" w:rsidRPr="00DD460D">
        <w:rPr>
          <w:rFonts w:ascii="Arial" w:hAnsi="Arial" w:cs="Arial"/>
          <w:sz w:val="24"/>
          <w:szCs w:val="24"/>
        </w:rPr>
        <w:t xml:space="preserve">sa </w:t>
      </w:r>
      <w:proofErr w:type="spellStart"/>
      <w:r w:rsidR="00DD460D" w:rsidRPr="00DD460D">
        <w:rPr>
          <w:rFonts w:ascii="Arial" w:hAnsi="Arial" w:cs="Arial"/>
          <w:sz w:val="24"/>
          <w:szCs w:val="24"/>
        </w:rPr>
        <w:t>Monardes</w:t>
      </w:r>
      <w:proofErr w:type="spellEnd"/>
      <w:r w:rsidR="00DD460D" w:rsidRPr="00DD460D">
        <w:rPr>
          <w:rFonts w:ascii="Arial" w:hAnsi="Arial" w:cs="Arial"/>
          <w:sz w:val="24"/>
          <w:szCs w:val="24"/>
        </w:rPr>
        <w:t xml:space="preserve"> y </w:t>
      </w:r>
      <w:r w:rsidRPr="00DD460D">
        <w:rPr>
          <w:rFonts w:ascii="Arial" w:hAnsi="Arial" w:cs="Arial"/>
          <w:sz w:val="24"/>
          <w:szCs w:val="24"/>
        </w:rPr>
        <w:t>Juan Morano Cornejo.</w:t>
      </w:r>
    </w:p>
    <w:p w:rsidR="00A43C68" w:rsidRDefault="00A43C68" w:rsidP="00490382">
      <w:pPr>
        <w:tabs>
          <w:tab w:val="left" w:pos="709"/>
          <w:tab w:val="left" w:pos="1134"/>
        </w:tabs>
        <w:jc w:val="both"/>
        <w:rPr>
          <w:rFonts w:ascii="Arial" w:hAnsi="Arial" w:cs="Arial"/>
          <w:sz w:val="24"/>
          <w:szCs w:val="24"/>
        </w:rPr>
      </w:pPr>
      <w:bookmarkStart w:id="83" w:name="_GoBack"/>
      <w:bookmarkEnd w:id="83"/>
    </w:p>
    <w:p w:rsidR="006E275D" w:rsidRDefault="006E275D" w:rsidP="00490382">
      <w:pPr>
        <w:tabs>
          <w:tab w:val="left" w:pos="709"/>
          <w:tab w:val="left" w:pos="1134"/>
        </w:tabs>
        <w:jc w:val="both"/>
        <w:rPr>
          <w:rFonts w:ascii="Arial" w:hAnsi="Arial" w:cs="Arial"/>
          <w:sz w:val="24"/>
          <w:szCs w:val="24"/>
        </w:rPr>
      </w:pPr>
    </w:p>
    <w:p w:rsidR="00A85E57" w:rsidRPr="00EA6805" w:rsidRDefault="00A85E57" w:rsidP="00490382">
      <w:pPr>
        <w:tabs>
          <w:tab w:val="left" w:pos="709"/>
        </w:tabs>
        <w:spacing w:before="1680"/>
        <w:jc w:val="center"/>
        <w:rPr>
          <w:rFonts w:ascii="Arial" w:hAnsi="Arial" w:cs="Arial"/>
          <w:bCs/>
          <w:sz w:val="24"/>
        </w:rPr>
      </w:pPr>
      <w:r w:rsidRPr="00EA6805">
        <w:rPr>
          <w:rFonts w:ascii="Arial" w:hAnsi="Arial" w:cs="Arial"/>
          <w:bCs/>
          <w:sz w:val="24"/>
        </w:rPr>
        <w:t>M</w:t>
      </w:r>
      <w:r w:rsidR="00EA6805">
        <w:rPr>
          <w:rFonts w:ascii="Arial" w:hAnsi="Arial" w:cs="Arial"/>
          <w:bCs/>
          <w:sz w:val="24"/>
        </w:rPr>
        <w:t>ARÍA SOLEDAD FREDES RUIZ</w:t>
      </w:r>
      <w:r w:rsidRPr="00EA6805">
        <w:rPr>
          <w:rFonts w:ascii="Arial" w:hAnsi="Arial" w:cs="Arial"/>
          <w:bCs/>
          <w:sz w:val="24"/>
        </w:rPr>
        <w:t>,</w:t>
      </w:r>
    </w:p>
    <w:p w:rsidR="00A85E57" w:rsidRDefault="00EA6805" w:rsidP="00490382">
      <w:pPr>
        <w:tabs>
          <w:tab w:val="left" w:pos="709"/>
        </w:tabs>
        <w:jc w:val="center"/>
        <w:rPr>
          <w:rFonts w:ascii="Arial" w:hAnsi="Arial" w:cs="Arial"/>
          <w:sz w:val="24"/>
        </w:rPr>
      </w:pPr>
      <w:r>
        <w:rPr>
          <w:rFonts w:ascii="Arial" w:hAnsi="Arial" w:cs="Arial"/>
          <w:sz w:val="24"/>
        </w:rPr>
        <w:t xml:space="preserve">Abogada </w:t>
      </w:r>
      <w:r w:rsidR="00A85E57">
        <w:rPr>
          <w:rFonts w:ascii="Arial" w:hAnsi="Arial" w:cs="Arial"/>
          <w:sz w:val="24"/>
        </w:rPr>
        <w:t>Secretari</w:t>
      </w:r>
      <w:r>
        <w:rPr>
          <w:rFonts w:ascii="Arial" w:hAnsi="Arial" w:cs="Arial"/>
          <w:sz w:val="24"/>
        </w:rPr>
        <w:t>a</w:t>
      </w:r>
      <w:r w:rsidR="00A85E57">
        <w:rPr>
          <w:rFonts w:ascii="Arial" w:hAnsi="Arial" w:cs="Arial"/>
          <w:sz w:val="24"/>
        </w:rPr>
        <w:t xml:space="preserve"> de la Comisión.</w:t>
      </w:r>
    </w:p>
    <w:p w:rsidR="002149A0" w:rsidRDefault="001729F4" w:rsidP="00490382">
      <w:pPr>
        <w:tabs>
          <w:tab w:val="left" w:pos="709"/>
        </w:tabs>
        <w:jc w:val="center"/>
        <w:rPr>
          <w:rFonts w:ascii="Arial" w:hAnsi="Arial" w:cs="Arial"/>
          <w:b/>
          <w:sz w:val="24"/>
        </w:rPr>
      </w:pPr>
      <w:r>
        <w:rPr>
          <w:rFonts w:ascii="Arial" w:hAnsi="Arial" w:cs="Arial"/>
          <w:sz w:val="24"/>
        </w:rPr>
        <w:br w:type="page"/>
      </w:r>
      <w:r w:rsidR="002149A0" w:rsidRPr="002149A0">
        <w:rPr>
          <w:rFonts w:ascii="Arial" w:hAnsi="Arial" w:cs="Arial"/>
          <w:b/>
          <w:sz w:val="24"/>
        </w:rPr>
        <w:t>INDICE</w:t>
      </w:r>
    </w:p>
    <w:p w:rsidR="003E506F" w:rsidRDefault="003E506F" w:rsidP="00490382">
      <w:pPr>
        <w:tabs>
          <w:tab w:val="left" w:pos="709"/>
        </w:tabs>
        <w:jc w:val="center"/>
        <w:rPr>
          <w:rFonts w:ascii="Arial" w:hAnsi="Arial" w:cs="Arial"/>
          <w:b/>
          <w:sz w:val="24"/>
        </w:rPr>
      </w:pPr>
    </w:p>
    <w:p w:rsidR="00FC3426" w:rsidRDefault="00A86658">
      <w:pPr>
        <w:pStyle w:val="TDC1"/>
        <w:tabs>
          <w:tab w:val="right" w:leader="dot" w:pos="8263"/>
        </w:tabs>
        <w:rPr>
          <w:rFonts w:eastAsiaTheme="minorEastAsia" w:cstheme="minorBidi"/>
          <w:b w:val="0"/>
          <w:bCs w:val="0"/>
          <w:caps w:val="0"/>
          <w:noProof/>
          <w:sz w:val="22"/>
          <w:szCs w:val="22"/>
          <w:lang w:val="es-CL" w:eastAsia="es-CL"/>
        </w:rPr>
      </w:pPr>
      <w:r>
        <w:rPr>
          <w:b w:val="0"/>
          <w:bCs w:val="0"/>
          <w:caps w:val="0"/>
        </w:rPr>
        <w:fldChar w:fldCharType="begin"/>
      </w:r>
      <w:r>
        <w:rPr>
          <w:b w:val="0"/>
          <w:bCs w:val="0"/>
          <w:caps w:val="0"/>
        </w:rPr>
        <w:instrText xml:space="preserve"> TOC \o "1-3" \h \z \u </w:instrText>
      </w:r>
      <w:r>
        <w:rPr>
          <w:b w:val="0"/>
          <w:bCs w:val="0"/>
          <w:caps w:val="0"/>
        </w:rPr>
        <w:fldChar w:fldCharType="separate"/>
      </w:r>
      <w:hyperlink w:anchor="_Toc496527153" w:history="1">
        <w:r w:rsidR="00FC3426" w:rsidRPr="0046699B">
          <w:rPr>
            <w:rStyle w:val="Hipervnculo"/>
            <w:noProof/>
          </w:rPr>
          <w:t>I. CONSTANCIAS REGLAMENTARIAS PREVIAS.</w:t>
        </w:r>
        <w:r w:rsidR="00FC3426">
          <w:rPr>
            <w:noProof/>
            <w:webHidden/>
          </w:rPr>
          <w:tab/>
        </w:r>
        <w:r w:rsidR="00FC3426">
          <w:rPr>
            <w:noProof/>
            <w:webHidden/>
          </w:rPr>
          <w:fldChar w:fldCharType="begin"/>
        </w:r>
        <w:r w:rsidR="00FC3426">
          <w:rPr>
            <w:noProof/>
            <w:webHidden/>
          </w:rPr>
          <w:instrText xml:space="preserve"> PAGEREF _Toc496527153 \h </w:instrText>
        </w:r>
        <w:r w:rsidR="00FC3426">
          <w:rPr>
            <w:noProof/>
            <w:webHidden/>
          </w:rPr>
        </w:r>
        <w:r w:rsidR="00FC3426">
          <w:rPr>
            <w:noProof/>
            <w:webHidden/>
          </w:rPr>
          <w:fldChar w:fldCharType="separate"/>
        </w:r>
        <w:r w:rsidR="00FC3426">
          <w:rPr>
            <w:noProof/>
            <w:webHidden/>
          </w:rPr>
          <w:t>1</w:t>
        </w:r>
        <w:r w:rsidR="00FC3426">
          <w:rPr>
            <w:noProof/>
            <w:webHidden/>
          </w:rPr>
          <w:fldChar w:fldCharType="end"/>
        </w:r>
      </w:hyperlink>
    </w:p>
    <w:p w:rsidR="00FC3426" w:rsidRDefault="006A02CA">
      <w:pPr>
        <w:pStyle w:val="TDC2"/>
        <w:tabs>
          <w:tab w:val="right" w:leader="dot" w:pos="8263"/>
        </w:tabs>
        <w:rPr>
          <w:rFonts w:eastAsiaTheme="minorEastAsia" w:cstheme="minorBidi"/>
          <w:smallCaps w:val="0"/>
          <w:noProof/>
          <w:sz w:val="22"/>
          <w:szCs w:val="22"/>
          <w:lang w:val="es-CL" w:eastAsia="es-CL"/>
        </w:rPr>
      </w:pPr>
      <w:hyperlink w:anchor="_Toc496527154" w:history="1">
        <w:r w:rsidR="00FC3426" w:rsidRPr="0046699B">
          <w:rPr>
            <w:rStyle w:val="Hipervnculo"/>
            <w:noProof/>
            <w:lang w:val="es-ES_tradnl"/>
          </w:rPr>
          <w:t>1) Idea matriz o fundamental del proyecto.</w:t>
        </w:r>
        <w:r w:rsidR="00FC3426">
          <w:rPr>
            <w:noProof/>
            <w:webHidden/>
          </w:rPr>
          <w:tab/>
        </w:r>
        <w:r w:rsidR="00FC3426">
          <w:rPr>
            <w:noProof/>
            <w:webHidden/>
          </w:rPr>
          <w:fldChar w:fldCharType="begin"/>
        </w:r>
        <w:r w:rsidR="00FC3426">
          <w:rPr>
            <w:noProof/>
            <w:webHidden/>
          </w:rPr>
          <w:instrText xml:space="preserve"> PAGEREF _Toc496527154 \h </w:instrText>
        </w:r>
        <w:r w:rsidR="00FC3426">
          <w:rPr>
            <w:noProof/>
            <w:webHidden/>
          </w:rPr>
        </w:r>
        <w:r w:rsidR="00FC3426">
          <w:rPr>
            <w:noProof/>
            <w:webHidden/>
          </w:rPr>
          <w:fldChar w:fldCharType="separate"/>
        </w:r>
        <w:r w:rsidR="00FC3426">
          <w:rPr>
            <w:noProof/>
            <w:webHidden/>
          </w:rPr>
          <w:t>1</w:t>
        </w:r>
        <w:r w:rsidR="00FC3426">
          <w:rPr>
            <w:noProof/>
            <w:webHidden/>
          </w:rPr>
          <w:fldChar w:fldCharType="end"/>
        </w:r>
      </w:hyperlink>
    </w:p>
    <w:p w:rsidR="00FC3426" w:rsidRDefault="006A02CA">
      <w:pPr>
        <w:pStyle w:val="TDC2"/>
        <w:tabs>
          <w:tab w:val="right" w:leader="dot" w:pos="8263"/>
        </w:tabs>
        <w:rPr>
          <w:rFonts w:eastAsiaTheme="minorEastAsia" w:cstheme="minorBidi"/>
          <w:smallCaps w:val="0"/>
          <w:noProof/>
          <w:sz w:val="22"/>
          <w:szCs w:val="22"/>
          <w:lang w:val="es-CL" w:eastAsia="es-CL"/>
        </w:rPr>
      </w:pPr>
      <w:hyperlink w:anchor="_Toc496527155" w:history="1">
        <w:r w:rsidR="00FC3426" w:rsidRPr="0046699B">
          <w:rPr>
            <w:rStyle w:val="Hipervnculo"/>
            <w:noProof/>
            <w:lang w:val="es-ES_tradnl"/>
          </w:rPr>
          <w:t>2) Normas de quórum especial.</w:t>
        </w:r>
        <w:r w:rsidR="00FC3426">
          <w:rPr>
            <w:noProof/>
            <w:webHidden/>
          </w:rPr>
          <w:tab/>
        </w:r>
        <w:r w:rsidR="00FC3426">
          <w:rPr>
            <w:noProof/>
            <w:webHidden/>
          </w:rPr>
          <w:fldChar w:fldCharType="begin"/>
        </w:r>
        <w:r w:rsidR="00FC3426">
          <w:rPr>
            <w:noProof/>
            <w:webHidden/>
          </w:rPr>
          <w:instrText xml:space="preserve"> PAGEREF _Toc496527155 \h </w:instrText>
        </w:r>
        <w:r w:rsidR="00FC3426">
          <w:rPr>
            <w:noProof/>
            <w:webHidden/>
          </w:rPr>
        </w:r>
        <w:r w:rsidR="00FC3426">
          <w:rPr>
            <w:noProof/>
            <w:webHidden/>
          </w:rPr>
          <w:fldChar w:fldCharType="separate"/>
        </w:r>
        <w:r w:rsidR="00FC3426">
          <w:rPr>
            <w:noProof/>
            <w:webHidden/>
          </w:rPr>
          <w:t>1</w:t>
        </w:r>
        <w:r w:rsidR="00FC3426">
          <w:rPr>
            <w:noProof/>
            <w:webHidden/>
          </w:rPr>
          <w:fldChar w:fldCharType="end"/>
        </w:r>
      </w:hyperlink>
    </w:p>
    <w:p w:rsidR="00FC3426" w:rsidRDefault="006A02CA">
      <w:pPr>
        <w:pStyle w:val="TDC2"/>
        <w:tabs>
          <w:tab w:val="right" w:leader="dot" w:pos="8263"/>
        </w:tabs>
        <w:rPr>
          <w:rFonts w:eastAsiaTheme="minorEastAsia" w:cstheme="minorBidi"/>
          <w:smallCaps w:val="0"/>
          <w:noProof/>
          <w:sz w:val="22"/>
          <w:szCs w:val="22"/>
          <w:lang w:val="es-CL" w:eastAsia="es-CL"/>
        </w:rPr>
      </w:pPr>
      <w:hyperlink w:anchor="_Toc496527156" w:history="1">
        <w:r w:rsidR="00FC3426" w:rsidRPr="0046699B">
          <w:rPr>
            <w:rStyle w:val="Hipervnculo"/>
            <w:noProof/>
            <w:lang w:val="es-ES_tradnl"/>
          </w:rPr>
          <w:t>3) Normas que requieren trámite de Hacienda.</w:t>
        </w:r>
        <w:r w:rsidR="00FC3426">
          <w:rPr>
            <w:noProof/>
            <w:webHidden/>
          </w:rPr>
          <w:tab/>
        </w:r>
        <w:r w:rsidR="00FC3426">
          <w:rPr>
            <w:noProof/>
            <w:webHidden/>
          </w:rPr>
          <w:fldChar w:fldCharType="begin"/>
        </w:r>
        <w:r w:rsidR="00FC3426">
          <w:rPr>
            <w:noProof/>
            <w:webHidden/>
          </w:rPr>
          <w:instrText xml:space="preserve"> PAGEREF _Toc496527156 \h </w:instrText>
        </w:r>
        <w:r w:rsidR="00FC3426">
          <w:rPr>
            <w:noProof/>
            <w:webHidden/>
          </w:rPr>
        </w:r>
        <w:r w:rsidR="00FC3426">
          <w:rPr>
            <w:noProof/>
            <w:webHidden/>
          </w:rPr>
          <w:fldChar w:fldCharType="separate"/>
        </w:r>
        <w:r w:rsidR="00FC3426">
          <w:rPr>
            <w:noProof/>
            <w:webHidden/>
          </w:rPr>
          <w:t>1</w:t>
        </w:r>
        <w:r w:rsidR="00FC3426">
          <w:rPr>
            <w:noProof/>
            <w:webHidden/>
          </w:rPr>
          <w:fldChar w:fldCharType="end"/>
        </w:r>
      </w:hyperlink>
    </w:p>
    <w:p w:rsidR="00FC3426" w:rsidRDefault="006A02CA">
      <w:pPr>
        <w:pStyle w:val="TDC2"/>
        <w:tabs>
          <w:tab w:val="right" w:leader="dot" w:pos="8263"/>
        </w:tabs>
        <w:rPr>
          <w:rFonts w:eastAsiaTheme="minorEastAsia" w:cstheme="minorBidi"/>
          <w:smallCaps w:val="0"/>
          <w:noProof/>
          <w:sz w:val="22"/>
          <w:szCs w:val="22"/>
          <w:lang w:val="es-CL" w:eastAsia="es-CL"/>
        </w:rPr>
      </w:pPr>
      <w:hyperlink w:anchor="_Toc496527157" w:history="1">
        <w:r w:rsidR="00FC3426" w:rsidRPr="0046699B">
          <w:rPr>
            <w:rStyle w:val="Hipervnculo"/>
            <w:noProof/>
            <w:lang w:val="es-ES_tradnl"/>
          </w:rPr>
          <w:t>4) Aprobación general del proyecto de ley.</w:t>
        </w:r>
        <w:r w:rsidR="00FC3426">
          <w:rPr>
            <w:noProof/>
            <w:webHidden/>
          </w:rPr>
          <w:tab/>
        </w:r>
        <w:r w:rsidR="00FC3426">
          <w:rPr>
            <w:noProof/>
            <w:webHidden/>
          </w:rPr>
          <w:fldChar w:fldCharType="begin"/>
        </w:r>
        <w:r w:rsidR="00FC3426">
          <w:rPr>
            <w:noProof/>
            <w:webHidden/>
          </w:rPr>
          <w:instrText xml:space="preserve"> PAGEREF _Toc496527157 \h </w:instrText>
        </w:r>
        <w:r w:rsidR="00FC3426">
          <w:rPr>
            <w:noProof/>
            <w:webHidden/>
          </w:rPr>
        </w:r>
        <w:r w:rsidR="00FC3426">
          <w:rPr>
            <w:noProof/>
            <w:webHidden/>
          </w:rPr>
          <w:fldChar w:fldCharType="separate"/>
        </w:r>
        <w:r w:rsidR="00FC3426">
          <w:rPr>
            <w:noProof/>
            <w:webHidden/>
          </w:rPr>
          <w:t>2</w:t>
        </w:r>
        <w:r w:rsidR="00FC3426">
          <w:rPr>
            <w:noProof/>
            <w:webHidden/>
          </w:rPr>
          <w:fldChar w:fldCharType="end"/>
        </w:r>
      </w:hyperlink>
    </w:p>
    <w:p w:rsidR="00FC3426" w:rsidRDefault="006A02CA">
      <w:pPr>
        <w:pStyle w:val="TDC2"/>
        <w:tabs>
          <w:tab w:val="right" w:leader="dot" w:pos="8263"/>
        </w:tabs>
        <w:rPr>
          <w:rFonts w:eastAsiaTheme="minorEastAsia" w:cstheme="minorBidi"/>
          <w:smallCaps w:val="0"/>
          <w:noProof/>
          <w:sz w:val="22"/>
          <w:szCs w:val="22"/>
          <w:lang w:val="es-CL" w:eastAsia="es-CL"/>
        </w:rPr>
      </w:pPr>
      <w:hyperlink w:anchor="_Toc496527158" w:history="1">
        <w:r w:rsidR="00FC3426" w:rsidRPr="0046699B">
          <w:rPr>
            <w:rStyle w:val="Hipervnculo"/>
            <w:noProof/>
            <w:lang w:val="es-ES_tradnl"/>
          </w:rPr>
          <w:t>5) Diputado informante.</w:t>
        </w:r>
        <w:r w:rsidR="00FC3426">
          <w:rPr>
            <w:noProof/>
            <w:webHidden/>
          </w:rPr>
          <w:tab/>
        </w:r>
        <w:r w:rsidR="00FC3426">
          <w:rPr>
            <w:noProof/>
            <w:webHidden/>
          </w:rPr>
          <w:fldChar w:fldCharType="begin"/>
        </w:r>
        <w:r w:rsidR="00FC3426">
          <w:rPr>
            <w:noProof/>
            <w:webHidden/>
          </w:rPr>
          <w:instrText xml:space="preserve"> PAGEREF _Toc496527158 \h </w:instrText>
        </w:r>
        <w:r w:rsidR="00FC3426">
          <w:rPr>
            <w:noProof/>
            <w:webHidden/>
          </w:rPr>
        </w:r>
        <w:r w:rsidR="00FC3426">
          <w:rPr>
            <w:noProof/>
            <w:webHidden/>
          </w:rPr>
          <w:fldChar w:fldCharType="separate"/>
        </w:r>
        <w:r w:rsidR="00FC3426">
          <w:rPr>
            <w:noProof/>
            <w:webHidden/>
          </w:rPr>
          <w:t>2</w:t>
        </w:r>
        <w:r w:rsidR="00FC3426">
          <w:rPr>
            <w:noProof/>
            <w:webHidden/>
          </w:rPr>
          <w:fldChar w:fldCharType="end"/>
        </w:r>
      </w:hyperlink>
    </w:p>
    <w:p w:rsidR="00FC3426" w:rsidRDefault="006A02CA">
      <w:pPr>
        <w:pStyle w:val="TDC1"/>
        <w:tabs>
          <w:tab w:val="right" w:leader="dot" w:pos="8263"/>
        </w:tabs>
        <w:rPr>
          <w:rFonts w:eastAsiaTheme="minorEastAsia" w:cstheme="minorBidi"/>
          <w:b w:val="0"/>
          <w:bCs w:val="0"/>
          <w:caps w:val="0"/>
          <w:noProof/>
          <w:sz w:val="22"/>
          <w:szCs w:val="22"/>
          <w:lang w:val="es-CL" w:eastAsia="es-CL"/>
        </w:rPr>
      </w:pPr>
      <w:hyperlink w:anchor="_Toc496527159" w:history="1">
        <w:r w:rsidR="00FC3426" w:rsidRPr="0046699B">
          <w:rPr>
            <w:rStyle w:val="Hipervnculo"/>
            <w:noProof/>
          </w:rPr>
          <w:t>II. ANTECEDENTES DEL PROYECTO.</w:t>
        </w:r>
        <w:r w:rsidR="00FC3426">
          <w:rPr>
            <w:noProof/>
            <w:webHidden/>
          </w:rPr>
          <w:tab/>
        </w:r>
        <w:r w:rsidR="00FC3426">
          <w:rPr>
            <w:noProof/>
            <w:webHidden/>
          </w:rPr>
          <w:fldChar w:fldCharType="begin"/>
        </w:r>
        <w:r w:rsidR="00FC3426">
          <w:rPr>
            <w:noProof/>
            <w:webHidden/>
          </w:rPr>
          <w:instrText xml:space="preserve"> PAGEREF _Toc496527159 \h </w:instrText>
        </w:r>
        <w:r w:rsidR="00FC3426">
          <w:rPr>
            <w:noProof/>
            <w:webHidden/>
          </w:rPr>
        </w:r>
        <w:r w:rsidR="00FC3426">
          <w:rPr>
            <w:noProof/>
            <w:webHidden/>
          </w:rPr>
          <w:fldChar w:fldCharType="separate"/>
        </w:r>
        <w:r w:rsidR="00FC3426">
          <w:rPr>
            <w:noProof/>
            <w:webHidden/>
          </w:rPr>
          <w:t>2</w:t>
        </w:r>
        <w:r w:rsidR="00FC3426">
          <w:rPr>
            <w:noProof/>
            <w:webHidden/>
          </w:rPr>
          <w:fldChar w:fldCharType="end"/>
        </w:r>
      </w:hyperlink>
    </w:p>
    <w:p w:rsidR="00FC3426" w:rsidRDefault="006A02CA">
      <w:pPr>
        <w:pStyle w:val="TDC2"/>
        <w:tabs>
          <w:tab w:val="right" w:leader="dot" w:pos="8263"/>
        </w:tabs>
        <w:rPr>
          <w:rFonts w:eastAsiaTheme="minorEastAsia" w:cstheme="minorBidi"/>
          <w:smallCaps w:val="0"/>
          <w:noProof/>
          <w:sz w:val="22"/>
          <w:szCs w:val="22"/>
          <w:lang w:val="es-CL" w:eastAsia="es-CL"/>
        </w:rPr>
      </w:pPr>
      <w:hyperlink w:anchor="_Toc496527160" w:history="1">
        <w:r w:rsidR="00FC3426" w:rsidRPr="0046699B">
          <w:rPr>
            <w:rStyle w:val="Hipervnculo"/>
            <w:noProof/>
          </w:rPr>
          <w:t>A) Fundamentos.</w:t>
        </w:r>
        <w:r w:rsidR="00FC3426">
          <w:rPr>
            <w:noProof/>
            <w:webHidden/>
          </w:rPr>
          <w:tab/>
        </w:r>
        <w:r w:rsidR="00FC3426">
          <w:rPr>
            <w:noProof/>
            <w:webHidden/>
          </w:rPr>
          <w:fldChar w:fldCharType="begin"/>
        </w:r>
        <w:r w:rsidR="00FC3426">
          <w:rPr>
            <w:noProof/>
            <w:webHidden/>
          </w:rPr>
          <w:instrText xml:space="preserve"> PAGEREF _Toc496527160 \h </w:instrText>
        </w:r>
        <w:r w:rsidR="00FC3426">
          <w:rPr>
            <w:noProof/>
            <w:webHidden/>
          </w:rPr>
        </w:r>
        <w:r w:rsidR="00FC3426">
          <w:rPr>
            <w:noProof/>
            <w:webHidden/>
          </w:rPr>
          <w:fldChar w:fldCharType="separate"/>
        </w:r>
        <w:r w:rsidR="00FC3426">
          <w:rPr>
            <w:noProof/>
            <w:webHidden/>
          </w:rPr>
          <w:t>2</w:t>
        </w:r>
        <w:r w:rsidR="00FC3426">
          <w:rPr>
            <w:noProof/>
            <w:webHidden/>
          </w:rPr>
          <w:fldChar w:fldCharType="end"/>
        </w:r>
      </w:hyperlink>
    </w:p>
    <w:p w:rsidR="00FC3426" w:rsidRDefault="006A02CA">
      <w:pPr>
        <w:pStyle w:val="TDC2"/>
        <w:tabs>
          <w:tab w:val="right" w:leader="dot" w:pos="8263"/>
        </w:tabs>
        <w:rPr>
          <w:rFonts w:eastAsiaTheme="minorEastAsia" w:cstheme="minorBidi"/>
          <w:smallCaps w:val="0"/>
          <w:noProof/>
          <w:sz w:val="22"/>
          <w:szCs w:val="22"/>
          <w:lang w:val="es-CL" w:eastAsia="es-CL"/>
        </w:rPr>
      </w:pPr>
      <w:hyperlink w:anchor="_Toc496527161" w:history="1">
        <w:r w:rsidR="00FC3426" w:rsidRPr="0046699B">
          <w:rPr>
            <w:rStyle w:val="Hipervnculo"/>
            <w:noProof/>
          </w:rPr>
          <w:t>B) Comentario sobre el articulado del proyecto.</w:t>
        </w:r>
        <w:r w:rsidR="00FC3426">
          <w:rPr>
            <w:noProof/>
            <w:webHidden/>
          </w:rPr>
          <w:tab/>
        </w:r>
        <w:r w:rsidR="00FC3426">
          <w:rPr>
            <w:noProof/>
            <w:webHidden/>
          </w:rPr>
          <w:fldChar w:fldCharType="begin"/>
        </w:r>
        <w:r w:rsidR="00FC3426">
          <w:rPr>
            <w:noProof/>
            <w:webHidden/>
          </w:rPr>
          <w:instrText xml:space="preserve"> PAGEREF _Toc496527161 \h </w:instrText>
        </w:r>
        <w:r w:rsidR="00FC3426">
          <w:rPr>
            <w:noProof/>
            <w:webHidden/>
          </w:rPr>
        </w:r>
        <w:r w:rsidR="00FC3426">
          <w:rPr>
            <w:noProof/>
            <w:webHidden/>
          </w:rPr>
          <w:fldChar w:fldCharType="separate"/>
        </w:r>
        <w:r w:rsidR="00FC3426">
          <w:rPr>
            <w:noProof/>
            <w:webHidden/>
          </w:rPr>
          <w:t>3</w:t>
        </w:r>
        <w:r w:rsidR="00FC3426">
          <w:rPr>
            <w:noProof/>
            <w:webHidden/>
          </w:rPr>
          <w:fldChar w:fldCharType="end"/>
        </w:r>
      </w:hyperlink>
    </w:p>
    <w:p w:rsidR="00FC3426" w:rsidRDefault="006A02CA">
      <w:pPr>
        <w:pStyle w:val="TDC2"/>
        <w:tabs>
          <w:tab w:val="right" w:leader="dot" w:pos="8263"/>
        </w:tabs>
        <w:rPr>
          <w:rFonts w:eastAsiaTheme="minorEastAsia" w:cstheme="minorBidi"/>
          <w:smallCaps w:val="0"/>
          <w:noProof/>
          <w:sz w:val="22"/>
          <w:szCs w:val="22"/>
          <w:lang w:val="es-CL" w:eastAsia="es-CL"/>
        </w:rPr>
      </w:pPr>
      <w:hyperlink w:anchor="_Toc496527162" w:history="1">
        <w:r w:rsidR="00FC3426" w:rsidRPr="0046699B">
          <w:rPr>
            <w:rStyle w:val="Hipervnculo"/>
            <w:noProof/>
          </w:rPr>
          <w:t>C) Informe financiero.</w:t>
        </w:r>
        <w:r w:rsidR="00FC3426">
          <w:rPr>
            <w:noProof/>
            <w:webHidden/>
          </w:rPr>
          <w:tab/>
        </w:r>
        <w:r w:rsidR="00FC3426">
          <w:rPr>
            <w:noProof/>
            <w:webHidden/>
          </w:rPr>
          <w:fldChar w:fldCharType="begin"/>
        </w:r>
        <w:r w:rsidR="00FC3426">
          <w:rPr>
            <w:noProof/>
            <w:webHidden/>
          </w:rPr>
          <w:instrText xml:space="preserve"> PAGEREF _Toc496527162 \h </w:instrText>
        </w:r>
        <w:r w:rsidR="00FC3426">
          <w:rPr>
            <w:noProof/>
            <w:webHidden/>
          </w:rPr>
        </w:r>
        <w:r w:rsidR="00FC3426">
          <w:rPr>
            <w:noProof/>
            <w:webHidden/>
          </w:rPr>
          <w:fldChar w:fldCharType="separate"/>
        </w:r>
        <w:r w:rsidR="00FC3426">
          <w:rPr>
            <w:noProof/>
            <w:webHidden/>
          </w:rPr>
          <w:t>5</w:t>
        </w:r>
        <w:r w:rsidR="00FC3426">
          <w:rPr>
            <w:noProof/>
            <w:webHidden/>
          </w:rPr>
          <w:fldChar w:fldCharType="end"/>
        </w:r>
      </w:hyperlink>
    </w:p>
    <w:p w:rsidR="00FC3426" w:rsidRDefault="006A02CA">
      <w:pPr>
        <w:pStyle w:val="TDC2"/>
        <w:tabs>
          <w:tab w:val="right" w:leader="dot" w:pos="8263"/>
        </w:tabs>
        <w:rPr>
          <w:rFonts w:eastAsiaTheme="minorEastAsia" w:cstheme="minorBidi"/>
          <w:smallCaps w:val="0"/>
          <w:noProof/>
          <w:sz w:val="22"/>
          <w:szCs w:val="22"/>
          <w:lang w:val="es-CL" w:eastAsia="es-CL"/>
        </w:rPr>
      </w:pPr>
      <w:hyperlink w:anchor="_Toc496527163" w:history="1">
        <w:r w:rsidR="00FC3426" w:rsidRPr="0046699B">
          <w:rPr>
            <w:rStyle w:val="Hipervnculo"/>
            <w:noProof/>
          </w:rPr>
          <w:t>D) Incidencia en la legislación vigente.</w:t>
        </w:r>
        <w:r w:rsidR="00FC3426">
          <w:rPr>
            <w:noProof/>
            <w:webHidden/>
          </w:rPr>
          <w:tab/>
        </w:r>
        <w:r w:rsidR="00FC3426">
          <w:rPr>
            <w:noProof/>
            <w:webHidden/>
          </w:rPr>
          <w:fldChar w:fldCharType="begin"/>
        </w:r>
        <w:r w:rsidR="00FC3426">
          <w:rPr>
            <w:noProof/>
            <w:webHidden/>
          </w:rPr>
          <w:instrText xml:space="preserve"> PAGEREF _Toc496527163 \h </w:instrText>
        </w:r>
        <w:r w:rsidR="00FC3426">
          <w:rPr>
            <w:noProof/>
            <w:webHidden/>
          </w:rPr>
        </w:r>
        <w:r w:rsidR="00FC3426">
          <w:rPr>
            <w:noProof/>
            <w:webHidden/>
          </w:rPr>
          <w:fldChar w:fldCharType="separate"/>
        </w:r>
        <w:r w:rsidR="00FC3426">
          <w:rPr>
            <w:noProof/>
            <w:webHidden/>
          </w:rPr>
          <w:t>5</w:t>
        </w:r>
        <w:r w:rsidR="00FC3426">
          <w:rPr>
            <w:noProof/>
            <w:webHidden/>
          </w:rPr>
          <w:fldChar w:fldCharType="end"/>
        </w:r>
      </w:hyperlink>
    </w:p>
    <w:p w:rsidR="00FC3426" w:rsidRDefault="006A02CA">
      <w:pPr>
        <w:pStyle w:val="TDC3"/>
        <w:tabs>
          <w:tab w:val="right" w:leader="dot" w:pos="8263"/>
        </w:tabs>
        <w:rPr>
          <w:rFonts w:eastAsiaTheme="minorEastAsia" w:cstheme="minorBidi"/>
          <w:i w:val="0"/>
          <w:iCs w:val="0"/>
          <w:noProof/>
          <w:sz w:val="22"/>
          <w:szCs w:val="22"/>
          <w:lang w:val="es-CL" w:eastAsia="es-CL"/>
        </w:rPr>
      </w:pPr>
      <w:hyperlink w:anchor="_Toc496527164" w:history="1">
        <w:r w:rsidR="00FC3426" w:rsidRPr="0046699B">
          <w:rPr>
            <w:rStyle w:val="Hipervnculo"/>
            <w:noProof/>
          </w:rPr>
          <w:t>1. Decreto con fuerza de ley Nº 2, de 1998, del Ministerio de Educación.</w:t>
        </w:r>
        <w:r w:rsidR="00FC3426">
          <w:rPr>
            <w:noProof/>
            <w:webHidden/>
          </w:rPr>
          <w:tab/>
        </w:r>
        <w:r w:rsidR="00FC3426">
          <w:rPr>
            <w:noProof/>
            <w:webHidden/>
          </w:rPr>
          <w:fldChar w:fldCharType="begin"/>
        </w:r>
        <w:r w:rsidR="00FC3426">
          <w:rPr>
            <w:noProof/>
            <w:webHidden/>
          </w:rPr>
          <w:instrText xml:space="preserve"> PAGEREF _Toc496527164 \h </w:instrText>
        </w:r>
        <w:r w:rsidR="00FC3426">
          <w:rPr>
            <w:noProof/>
            <w:webHidden/>
          </w:rPr>
        </w:r>
        <w:r w:rsidR="00FC3426">
          <w:rPr>
            <w:noProof/>
            <w:webHidden/>
          </w:rPr>
          <w:fldChar w:fldCharType="separate"/>
        </w:r>
        <w:r w:rsidR="00FC3426">
          <w:rPr>
            <w:noProof/>
            <w:webHidden/>
          </w:rPr>
          <w:t>5</w:t>
        </w:r>
        <w:r w:rsidR="00FC3426">
          <w:rPr>
            <w:noProof/>
            <w:webHidden/>
          </w:rPr>
          <w:fldChar w:fldCharType="end"/>
        </w:r>
      </w:hyperlink>
    </w:p>
    <w:p w:rsidR="00FC3426" w:rsidRDefault="006A02CA">
      <w:pPr>
        <w:pStyle w:val="TDC3"/>
        <w:tabs>
          <w:tab w:val="right" w:leader="dot" w:pos="8263"/>
        </w:tabs>
        <w:rPr>
          <w:rFonts w:eastAsiaTheme="minorEastAsia" w:cstheme="minorBidi"/>
          <w:i w:val="0"/>
          <w:iCs w:val="0"/>
          <w:noProof/>
          <w:sz w:val="22"/>
          <w:szCs w:val="22"/>
          <w:lang w:val="es-CL" w:eastAsia="es-CL"/>
        </w:rPr>
      </w:pPr>
      <w:hyperlink w:anchor="_Toc496527165" w:history="1">
        <w:r w:rsidR="00FC3426" w:rsidRPr="0046699B">
          <w:rPr>
            <w:rStyle w:val="Hipervnculo"/>
            <w:noProof/>
          </w:rPr>
          <w:t>2. Ley N° 20.845.</w:t>
        </w:r>
        <w:r w:rsidR="00FC3426">
          <w:rPr>
            <w:noProof/>
            <w:webHidden/>
          </w:rPr>
          <w:tab/>
        </w:r>
        <w:r w:rsidR="00FC3426">
          <w:rPr>
            <w:noProof/>
            <w:webHidden/>
          </w:rPr>
          <w:fldChar w:fldCharType="begin"/>
        </w:r>
        <w:r w:rsidR="00FC3426">
          <w:rPr>
            <w:noProof/>
            <w:webHidden/>
          </w:rPr>
          <w:instrText xml:space="preserve"> PAGEREF _Toc496527165 \h </w:instrText>
        </w:r>
        <w:r w:rsidR="00FC3426">
          <w:rPr>
            <w:noProof/>
            <w:webHidden/>
          </w:rPr>
        </w:r>
        <w:r w:rsidR="00FC3426">
          <w:rPr>
            <w:noProof/>
            <w:webHidden/>
          </w:rPr>
          <w:fldChar w:fldCharType="separate"/>
        </w:r>
        <w:r w:rsidR="00FC3426">
          <w:rPr>
            <w:noProof/>
            <w:webHidden/>
          </w:rPr>
          <w:t>5</w:t>
        </w:r>
        <w:r w:rsidR="00FC3426">
          <w:rPr>
            <w:noProof/>
            <w:webHidden/>
          </w:rPr>
          <w:fldChar w:fldCharType="end"/>
        </w:r>
      </w:hyperlink>
    </w:p>
    <w:p w:rsidR="00FC3426" w:rsidRDefault="006A02CA">
      <w:pPr>
        <w:pStyle w:val="TDC3"/>
        <w:tabs>
          <w:tab w:val="right" w:leader="dot" w:pos="8263"/>
        </w:tabs>
        <w:rPr>
          <w:rFonts w:eastAsiaTheme="minorEastAsia" w:cstheme="minorBidi"/>
          <w:i w:val="0"/>
          <w:iCs w:val="0"/>
          <w:noProof/>
          <w:sz w:val="22"/>
          <w:szCs w:val="22"/>
          <w:lang w:val="es-CL" w:eastAsia="es-CL"/>
        </w:rPr>
      </w:pPr>
      <w:hyperlink w:anchor="_Toc496527166" w:history="1">
        <w:r w:rsidR="00FC3426" w:rsidRPr="0046699B">
          <w:rPr>
            <w:rStyle w:val="Hipervnculo"/>
            <w:noProof/>
          </w:rPr>
          <w:t>3. Ley N° 20.981.</w:t>
        </w:r>
        <w:r w:rsidR="00FC3426">
          <w:rPr>
            <w:noProof/>
            <w:webHidden/>
          </w:rPr>
          <w:tab/>
        </w:r>
        <w:r w:rsidR="00FC3426">
          <w:rPr>
            <w:noProof/>
            <w:webHidden/>
          </w:rPr>
          <w:fldChar w:fldCharType="begin"/>
        </w:r>
        <w:r w:rsidR="00FC3426">
          <w:rPr>
            <w:noProof/>
            <w:webHidden/>
          </w:rPr>
          <w:instrText xml:space="preserve"> PAGEREF _Toc496527166 \h </w:instrText>
        </w:r>
        <w:r w:rsidR="00FC3426">
          <w:rPr>
            <w:noProof/>
            <w:webHidden/>
          </w:rPr>
        </w:r>
        <w:r w:rsidR="00FC3426">
          <w:rPr>
            <w:noProof/>
            <w:webHidden/>
          </w:rPr>
          <w:fldChar w:fldCharType="separate"/>
        </w:r>
        <w:r w:rsidR="00FC3426">
          <w:rPr>
            <w:noProof/>
            <w:webHidden/>
          </w:rPr>
          <w:t>5</w:t>
        </w:r>
        <w:r w:rsidR="00FC3426">
          <w:rPr>
            <w:noProof/>
            <w:webHidden/>
          </w:rPr>
          <w:fldChar w:fldCharType="end"/>
        </w:r>
      </w:hyperlink>
    </w:p>
    <w:p w:rsidR="00FC3426" w:rsidRDefault="006A02CA">
      <w:pPr>
        <w:pStyle w:val="TDC3"/>
        <w:tabs>
          <w:tab w:val="right" w:leader="dot" w:pos="8263"/>
        </w:tabs>
        <w:rPr>
          <w:rFonts w:eastAsiaTheme="minorEastAsia" w:cstheme="minorBidi"/>
          <w:i w:val="0"/>
          <w:iCs w:val="0"/>
          <w:noProof/>
          <w:sz w:val="22"/>
          <w:szCs w:val="22"/>
          <w:lang w:val="es-CL" w:eastAsia="es-CL"/>
        </w:rPr>
      </w:pPr>
      <w:hyperlink w:anchor="_Toc496527167" w:history="1">
        <w:r w:rsidR="00FC3426" w:rsidRPr="0046699B">
          <w:rPr>
            <w:rStyle w:val="Hipervnculo"/>
            <w:noProof/>
          </w:rPr>
          <w:t>4. Decreto N° 104, de 1977, del Ministerio del Interior.</w:t>
        </w:r>
        <w:r w:rsidR="00FC3426">
          <w:rPr>
            <w:noProof/>
            <w:webHidden/>
          </w:rPr>
          <w:tab/>
        </w:r>
        <w:r w:rsidR="00FC3426">
          <w:rPr>
            <w:noProof/>
            <w:webHidden/>
          </w:rPr>
          <w:fldChar w:fldCharType="begin"/>
        </w:r>
        <w:r w:rsidR="00FC3426">
          <w:rPr>
            <w:noProof/>
            <w:webHidden/>
          </w:rPr>
          <w:instrText xml:space="preserve"> PAGEREF _Toc496527167 \h </w:instrText>
        </w:r>
        <w:r w:rsidR="00FC3426">
          <w:rPr>
            <w:noProof/>
            <w:webHidden/>
          </w:rPr>
        </w:r>
        <w:r w:rsidR="00FC3426">
          <w:rPr>
            <w:noProof/>
            <w:webHidden/>
          </w:rPr>
          <w:fldChar w:fldCharType="separate"/>
        </w:r>
        <w:r w:rsidR="00FC3426">
          <w:rPr>
            <w:noProof/>
            <w:webHidden/>
          </w:rPr>
          <w:t>5</w:t>
        </w:r>
        <w:r w:rsidR="00FC3426">
          <w:rPr>
            <w:noProof/>
            <w:webHidden/>
          </w:rPr>
          <w:fldChar w:fldCharType="end"/>
        </w:r>
      </w:hyperlink>
    </w:p>
    <w:p w:rsidR="00FC3426" w:rsidRDefault="006A02CA">
      <w:pPr>
        <w:pStyle w:val="TDC1"/>
        <w:tabs>
          <w:tab w:val="right" w:leader="dot" w:pos="8263"/>
        </w:tabs>
        <w:rPr>
          <w:rFonts w:eastAsiaTheme="minorEastAsia" w:cstheme="minorBidi"/>
          <w:b w:val="0"/>
          <w:bCs w:val="0"/>
          <w:caps w:val="0"/>
          <w:noProof/>
          <w:sz w:val="22"/>
          <w:szCs w:val="22"/>
          <w:lang w:val="es-CL" w:eastAsia="es-CL"/>
        </w:rPr>
      </w:pPr>
      <w:hyperlink w:anchor="_Toc496527168" w:history="1">
        <w:r w:rsidR="00FC3426" w:rsidRPr="0046699B">
          <w:rPr>
            <w:rStyle w:val="Hipervnculo"/>
            <w:rFonts w:cs="Arial"/>
            <w:noProof/>
          </w:rPr>
          <w:t>III. DISCUSIÓN Y VOTACIÓN DEL PROYECTO.</w:t>
        </w:r>
        <w:r w:rsidR="00FC3426">
          <w:rPr>
            <w:noProof/>
            <w:webHidden/>
          </w:rPr>
          <w:tab/>
        </w:r>
        <w:r w:rsidR="00FC3426">
          <w:rPr>
            <w:noProof/>
            <w:webHidden/>
          </w:rPr>
          <w:fldChar w:fldCharType="begin"/>
        </w:r>
        <w:r w:rsidR="00FC3426">
          <w:rPr>
            <w:noProof/>
            <w:webHidden/>
          </w:rPr>
          <w:instrText xml:space="preserve"> PAGEREF _Toc496527168 \h </w:instrText>
        </w:r>
        <w:r w:rsidR="00FC3426">
          <w:rPr>
            <w:noProof/>
            <w:webHidden/>
          </w:rPr>
        </w:r>
        <w:r w:rsidR="00FC3426">
          <w:rPr>
            <w:noProof/>
            <w:webHidden/>
          </w:rPr>
          <w:fldChar w:fldCharType="separate"/>
        </w:r>
        <w:r w:rsidR="00FC3426">
          <w:rPr>
            <w:noProof/>
            <w:webHidden/>
          </w:rPr>
          <w:t>6</w:t>
        </w:r>
        <w:r w:rsidR="00FC3426">
          <w:rPr>
            <w:noProof/>
            <w:webHidden/>
          </w:rPr>
          <w:fldChar w:fldCharType="end"/>
        </w:r>
      </w:hyperlink>
    </w:p>
    <w:p w:rsidR="00FC3426" w:rsidRDefault="006A02CA">
      <w:pPr>
        <w:pStyle w:val="TDC2"/>
        <w:tabs>
          <w:tab w:val="right" w:leader="dot" w:pos="8263"/>
        </w:tabs>
        <w:rPr>
          <w:rFonts w:eastAsiaTheme="minorEastAsia" w:cstheme="minorBidi"/>
          <w:smallCaps w:val="0"/>
          <w:noProof/>
          <w:sz w:val="22"/>
          <w:szCs w:val="22"/>
          <w:lang w:val="es-CL" w:eastAsia="es-CL"/>
        </w:rPr>
      </w:pPr>
      <w:hyperlink w:anchor="_Toc496527169" w:history="1">
        <w:r w:rsidR="00FC3426" w:rsidRPr="0046699B">
          <w:rPr>
            <w:rStyle w:val="Hipervnculo"/>
            <w:noProof/>
          </w:rPr>
          <w:t>A) Presentación del proyecto.</w:t>
        </w:r>
        <w:r w:rsidR="00FC3426">
          <w:rPr>
            <w:noProof/>
            <w:webHidden/>
          </w:rPr>
          <w:tab/>
        </w:r>
        <w:r w:rsidR="00FC3426">
          <w:rPr>
            <w:noProof/>
            <w:webHidden/>
          </w:rPr>
          <w:fldChar w:fldCharType="begin"/>
        </w:r>
        <w:r w:rsidR="00FC3426">
          <w:rPr>
            <w:noProof/>
            <w:webHidden/>
          </w:rPr>
          <w:instrText xml:space="preserve"> PAGEREF _Toc496527169 \h </w:instrText>
        </w:r>
        <w:r w:rsidR="00FC3426">
          <w:rPr>
            <w:noProof/>
            <w:webHidden/>
          </w:rPr>
        </w:r>
        <w:r w:rsidR="00FC3426">
          <w:rPr>
            <w:noProof/>
            <w:webHidden/>
          </w:rPr>
          <w:fldChar w:fldCharType="separate"/>
        </w:r>
        <w:r w:rsidR="00FC3426">
          <w:rPr>
            <w:noProof/>
            <w:webHidden/>
          </w:rPr>
          <w:t>6</w:t>
        </w:r>
        <w:r w:rsidR="00FC3426">
          <w:rPr>
            <w:noProof/>
            <w:webHidden/>
          </w:rPr>
          <w:fldChar w:fldCharType="end"/>
        </w:r>
      </w:hyperlink>
    </w:p>
    <w:p w:rsidR="00FC3426" w:rsidRDefault="006A02CA">
      <w:pPr>
        <w:pStyle w:val="TDC2"/>
        <w:tabs>
          <w:tab w:val="right" w:leader="dot" w:pos="8263"/>
        </w:tabs>
        <w:rPr>
          <w:rFonts w:eastAsiaTheme="minorEastAsia" w:cstheme="minorBidi"/>
          <w:smallCaps w:val="0"/>
          <w:noProof/>
          <w:sz w:val="22"/>
          <w:szCs w:val="22"/>
          <w:lang w:val="es-CL" w:eastAsia="es-CL"/>
        </w:rPr>
      </w:pPr>
      <w:hyperlink w:anchor="_Toc496527170" w:history="1">
        <w:r w:rsidR="00FC3426" w:rsidRPr="0046699B">
          <w:rPr>
            <w:rStyle w:val="Hipervnculo"/>
            <w:noProof/>
          </w:rPr>
          <w:t>B) Exposiciones.</w:t>
        </w:r>
        <w:r w:rsidR="00FC3426">
          <w:rPr>
            <w:noProof/>
            <w:webHidden/>
          </w:rPr>
          <w:tab/>
        </w:r>
        <w:r w:rsidR="00FC3426">
          <w:rPr>
            <w:noProof/>
            <w:webHidden/>
          </w:rPr>
          <w:fldChar w:fldCharType="begin"/>
        </w:r>
        <w:r w:rsidR="00FC3426">
          <w:rPr>
            <w:noProof/>
            <w:webHidden/>
          </w:rPr>
          <w:instrText xml:space="preserve"> PAGEREF _Toc496527170 \h </w:instrText>
        </w:r>
        <w:r w:rsidR="00FC3426">
          <w:rPr>
            <w:noProof/>
            <w:webHidden/>
          </w:rPr>
        </w:r>
        <w:r w:rsidR="00FC3426">
          <w:rPr>
            <w:noProof/>
            <w:webHidden/>
          </w:rPr>
          <w:fldChar w:fldCharType="separate"/>
        </w:r>
        <w:r w:rsidR="00FC3426">
          <w:rPr>
            <w:noProof/>
            <w:webHidden/>
          </w:rPr>
          <w:t>9</w:t>
        </w:r>
        <w:r w:rsidR="00FC3426">
          <w:rPr>
            <w:noProof/>
            <w:webHidden/>
          </w:rPr>
          <w:fldChar w:fldCharType="end"/>
        </w:r>
      </w:hyperlink>
    </w:p>
    <w:p w:rsidR="00FC3426" w:rsidRDefault="006A02CA">
      <w:pPr>
        <w:pStyle w:val="TDC3"/>
        <w:tabs>
          <w:tab w:val="right" w:leader="dot" w:pos="8263"/>
        </w:tabs>
        <w:rPr>
          <w:rFonts w:eastAsiaTheme="minorEastAsia" w:cstheme="minorBidi"/>
          <w:i w:val="0"/>
          <w:iCs w:val="0"/>
          <w:noProof/>
          <w:sz w:val="22"/>
          <w:szCs w:val="22"/>
          <w:lang w:val="es-CL" w:eastAsia="es-CL"/>
        </w:rPr>
      </w:pPr>
      <w:hyperlink w:anchor="_Toc496527171" w:history="1">
        <w:r w:rsidR="00FC3426" w:rsidRPr="0046699B">
          <w:rPr>
            <w:rStyle w:val="Hipervnculo"/>
            <w:noProof/>
          </w:rPr>
          <w:t>1. El Presidente Nacional de la Federación de Instituciones de Educación Particular (FIDE), señor Guido Crino Tassara,</w:t>
        </w:r>
        <w:r w:rsidR="00FC3426">
          <w:rPr>
            <w:noProof/>
            <w:webHidden/>
          </w:rPr>
          <w:tab/>
        </w:r>
        <w:r w:rsidR="00FC3426">
          <w:rPr>
            <w:noProof/>
            <w:webHidden/>
          </w:rPr>
          <w:fldChar w:fldCharType="begin"/>
        </w:r>
        <w:r w:rsidR="00FC3426">
          <w:rPr>
            <w:noProof/>
            <w:webHidden/>
          </w:rPr>
          <w:instrText xml:space="preserve"> PAGEREF _Toc496527171 \h </w:instrText>
        </w:r>
        <w:r w:rsidR="00FC3426">
          <w:rPr>
            <w:noProof/>
            <w:webHidden/>
          </w:rPr>
        </w:r>
        <w:r w:rsidR="00FC3426">
          <w:rPr>
            <w:noProof/>
            <w:webHidden/>
          </w:rPr>
          <w:fldChar w:fldCharType="separate"/>
        </w:r>
        <w:r w:rsidR="00FC3426">
          <w:rPr>
            <w:noProof/>
            <w:webHidden/>
          </w:rPr>
          <w:t>9</w:t>
        </w:r>
        <w:r w:rsidR="00FC3426">
          <w:rPr>
            <w:noProof/>
            <w:webHidden/>
          </w:rPr>
          <w:fldChar w:fldCharType="end"/>
        </w:r>
      </w:hyperlink>
    </w:p>
    <w:p w:rsidR="00FC3426" w:rsidRDefault="006A02CA">
      <w:pPr>
        <w:pStyle w:val="TDC3"/>
        <w:tabs>
          <w:tab w:val="right" w:leader="dot" w:pos="8263"/>
        </w:tabs>
        <w:rPr>
          <w:rFonts w:eastAsiaTheme="minorEastAsia" w:cstheme="minorBidi"/>
          <w:i w:val="0"/>
          <w:iCs w:val="0"/>
          <w:noProof/>
          <w:sz w:val="22"/>
          <w:szCs w:val="22"/>
          <w:lang w:val="es-CL" w:eastAsia="es-CL"/>
        </w:rPr>
      </w:pPr>
      <w:hyperlink w:anchor="_Toc496527172" w:history="1">
        <w:r w:rsidR="00FC3426" w:rsidRPr="0046699B">
          <w:rPr>
            <w:rStyle w:val="Hipervnculo"/>
            <w:noProof/>
          </w:rPr>
          <w:t>2. El Presidente de la Coordinadora de Colegios Subvencionados del Norte (COPANOR), señor Jorge Lawrence.</w:t>
        </w:r>
        <w:r w:rsidR="00FC3426">
          <w:rPr>
            <w:noProof/>
            <w:webHidden/>
          </w:rPr>
          <w:tab/>
        </w:r>
        <w:r w:rsidR="00FC3426">
          <w:rPr>
            <w:noProof/>
            <w:webHidden/>
          </w:rPr>
          <w:fldChar w:fldCharType="begin"/>
        </w:r>
        <w:r w:rsidR="00FC3426">
          <w:rPr>
            <w:noProof/>
            <w:webHidden/>
          </w:rPr>
          <w:instrText xml:space="preserve"> PAGEREF _Toc496527172 \h </w:instrText>
        </w:r>
        <w:r w:rsidR="00FC3426">
          <w:rPr>
            <w:noProof/>
            <w:webHidden/>
          </w:rPr>
        </w:r>
        <w:r w:rsidR="00FC3426">
          <w:rPr>
            <w:noProof/>
            <w:webHidden/>
          </w:rPr>
          <w:fldChar w:fldCharType="separate"/>
        </w:r>
        <w:r w:rsidR="00FC3426">
          <w:rPr>
            <w:noProof/>
            <w:webHidden/>
          </w:rPr>
          <w:t>12</w:t>
        </w:r>
        <w:r w:rsidR="00FC3426">
          <w:rPr>
            <w:noProof/>
            <w:webHidden/>
          </w:rPr>
          <w:fldChar w:fldCharType="end"/>
        </w:r>
      </w:hyperlink>
    </w:p>
    <w:p w:rsidR="00FC3426" w:rsidRDefault="006A02CA">
      <w:pPr>
        <w:pStyle w:val="TDC3"/>
        <w:tabs>
          <w:tab w:val="right" w:leader="dot" w:pos="8263"/>
        </w:tabs>
        <w:rPr>
          <w:rFonts w:eastAsiaTheme="minorEastAsia" w:cstheme="minorBidi"/>
          <w:i w:val="0"/>
          <w:iCs w:val="0"/>
          <w:noProof/>
          <w:sz w:val="22"/>
          <w:szCs w:val="22"/>
          <w:lang w:val="es-CL" w:eastAsia="es-CL"/>
        </w:rPr>
      </w:pPr>
      <w:hyperlink w:anchor="_Toc496527173" w:history="1">
        <w:r w:rsidR="00FC3426" w:rsidRPr="0046699B">
          <w:rPr>
            <w:rStyle w:val="Hipervnculo"/>
            <w:noProof/>
          </w:rPr>
          <w:t>3. El Presidente de la Confederación de Asociaciones de Educación Particular Subvencionada de Chile (CONAPAS), señor José Valdivieso Rebolledo.</w:t>
        </w:r>
        <w:r w:rsidR="00FC3426">
          <w:rPr>
            <w:noProof/>
            <w:webHidden/>
          </w:rPr>
          <w:tab/>
        </w:r>
        <w:r w:rsidR="00FC3426">
          <w:rPr>
            <w:noProof/>
            <w:webHidden/>
          </w:rPr>
          <w:fldChar w:fldCharType="begin"/>
        </w:r>
        <w:r w:rsidR="00FC3426">
          <w:rPr>
            <w:noProof/>
            <w:webHidden/>
          </w:rPr>
          <w:instrText xml:space="preserve"> PAGEREF _Toc496527173 \h </w:instrText>
        </w:r>
        <w:r w:rsidR="00FC3426">
          <w:rPr>
            <w:noProof/>
            <w:webHidden/>
          </w:rPr>
        </w:r>
        <w:r w:rsidR="00FC3426">
          <w:rPr>
            <w:noProof/>
            <w:webHidden/>
          </w:rPr>
          <w:fldChar w:fldCharType="separate"/>
        </w:r>
        <w:r w:rsidR="00FC3426">
          <w:rPr>
            <w:noProof/>
            <w:webHidden/>
          </w:rPr>
          <w:t>12</w:t>
        </w:r>
        <w:r w:rsidR="00FC3426">
          <w:rPr>
            <w:noProof/>
            <w:webHidden/>
          </w:rPr>
          <w:fldChar w:fldCharType="end"/>
        </w:r>
      </w:hyperlink>
    </w:p>
    <w:p w:rsidR="00FC3426" w:rsidRDefault="006A02CA">
      <w:pPr>
        <w:pStyle w:val="TDC3"/>
        <w:tabs>
          <w:tab w:val="right" w:leader="dot" w:pos="8263"/>
        </w:tabs>
        <w:rPr>
          <w:rFonts w:eastAsiaTheme="minorEastAsia" w:cstheme="minorBidi"/>
          <w:i w:val="0"/>
          <w:iCs w:val="0"/>
          <w:noProof/>
          <w:sz w:val="22"/>
          <w:szCs w:val="22"/>
          <w:lang w:val="es-CL" w:eastAsia="es-CL"/>
        </w:rPr>
      </w:pPr>
      <w:hyperlink w:anchor="_Toc496527174" w:history="1">
        <w:r w:rsidR="00FC3426" w:rsidRPr="0046699B">
          <w:rPr>
            <w:rStyle w:val="Hipervnculo"/>
            <w:noProof/>
          </w:rPr>
          <w:t>4. El Presidente Nacional de Colegios Particulares de Chile, A.G (CONACEP), señor Hernan Herrera Russell.</w:t>
        </w:r>
        <w:r w:rsidR="00FC3426">
          <w:rPr>
            <w:noProof/>
            <w:webHidden/>
          </w:rPr>
          <w:tab/>
        </w:r>
        <w:r w:rsidR="00FC3426">
          <w:rPr>
            <w:noProof/>
            <w:webHidden/>
          </w:rPr>
          <w:fldChar w:fldCharType="begin"/>
        </w:r>
        <w:r w:rsidR="00FC3426">
          <w:rPr>
            <w:noProof/>
            <w:webHidden/>
          </w:rPr>
          <w:instrText xml:space="preserve"> PAGEREF _Toc496527174 \h </w:instrText>
        </w:r>
        <w:r w:rsidR="00FC3426">
          <w:rPr>
            <w:noProof/>
            <w:webHidden/>
          </w:rPr>
        </w:r>
        <w:r w:rsidR="00FC3426">
          <w:rPr>
            <w:noProof/>
            <w:webHidden/>
          </w:rPr>
          <w:fldChar w:fldCharType="separate"/>
        </w:r>
        <w:r w:rsidR="00FC3426">
          <w:rPr>
            <w:noProof/>
            <w:webHidden/>
          </w:rPr>
          <w:t>15</w:t>
        </w:r>
        <w:r w:rsidR="00FC3426">
          <w:rPr>
            <w:noProof/>
            <w:webHidden/>
          </w:rPr>
          <w:fldChar w:fldCharType="end"/>
        </w:r>
      </w:hyperlink>
    </w:p>
    <w:p w:rsidR="00FC3426" w:rsidRDefault="006A02CA">
      <w:pPr>
        <w:pStyle w:val="TDC2"/>
        <w:tabs>
          <w:tab w:val="right" w:leader="dot" w:pos="8263"/>
        </w:tabs>
        <w:rPr>
          <w:rFonts w:eastAsiaTheme="minorEastAsia" w:cstheme="minorBidi"/>
          <w:smallCaps w:val="0"/>
          <w:noProof/>
          <w:sz w:val="22"/>
          <w:szCs w:val="22"/>
          <w:lang w:val="es-CL" w:eastAsia="es-CL"/>
        </w:rPr>
      </w:pPr>
      <w:hyperlink w:anchor="_Toc496527175" w:history="1">
        <w:r w:rsidR="00FC3426" w:rsidRPr="0046699B">
          <w:rPr>
            <w:rStyle w:val="Hipervnculo"/>
            <w:noProof/>
          </w:rPr>
          <w:t>C) Votación en general.</w:t>
        </w:r>
        <w:r w:rsidR="00FC3426">
          <w:rPr>
            <w:noProof/>
            <w:webHidden/>
          </w:rPr>
          <w:tab/>
        </w:r>
        <w:r w:rsidR="00FC3426">
          <w:rPr>
            <w:noProof/>
            <w:webHidden/>
          </w:rPr>
          <w:fldChar w:fldCharType="begin"/>
        </w:r>
        <w:r w:rsidR="00FC3426">
          <w:rPr>
            <w:noProof/>
            <w:webHidden/>
          </w:rPr>
          <w:instrText xml:space="preserve"> PAGEREF _Toc496527175 \h </w:instrText>
        </w:r>
        <w:r w:rsidR="00FC3426">
          <w:rPr>
            <w:noProof/>
            <w:webHidden/>
          </w:rPr>
        </w:r>
        <w:r w:rsidR="00FC3426">
          <w:rPr>
            <w:noProof/>
            <w:webHidden/>
          </w:rPr>
          <w:fldChar w:fldCharType="separate"/>
        </w:r>
        <w:r w:rsidR="00FC3426">
          <w:rPr>
            <w:noProof/>
            <w:webHidden/>
          </w:rPr>
          <w:t>17</w:t>
        </w:r>
        <w:r w:rsidR="00FC3426">
          <w:rPr>
            <w:noProof/>
            <w:webHidden/>
          </w:rPr>
          <w:fldChar w:fldCharType="end"/>
        </w:r>
      </w:hyperlink>
    </w:p>
    <w:p w:rsidR="00FC3426" w:rsidRDefault="006A02CA">
      <w:pPr>
        <w:pStyle w:val="TDC2"/>
        <w:tabs>
          <w:tab w:val="right" w:leader="dot" w:pos="8263"/>
        </w:tabs>
        <w:rPr>
          <w:rFonts w:eastAsiaTheme="minorEastAsia" w:cstheme="minorBidi"/>
          <w:smallCaps w:val="0"/>
          <w:noProof/>
          <w:sz w:val="22"/>
          <w:szCs w:val="22"/>
          <w:lang w:val="es-CL" w:eastAsia="es-CL"/>
        </w:rPr>
      </w:pPr>
      <w:hyperlink w:anchor="_Toc496527176" w:history="1">
        <w:r w:rsidR="00FC3426" w:rsidRPr="0046699B">
          <w:rPr>
            <w:rStyle w:val="Hipervnculo"/>
            <w:noProof/>
          </w:rPr>
          <w:t>D) Discusión y votación en particular.</w:t>
        </w:r>
        <w:r w:rsidR="00FC3426">
          <w:rPr>
            <w:noProof/>
            <w:webHidden/>
          </w:rPr>
          <w:tab/>
        </w:r>
        <w:r w:rsidR="00FC3426">
          <w:rPr>
            <w:noProof/>
            <w:webHidden/>
          </w:rPr>
          <w:fldChar w:fldCharType="begin"/>
        </w:r>
        <w:r w:rsidR="00FC3426">
          <w:rPr>
            <w:noProof/>
            <w:webHidden/>
          </w:rPr>
          <w:instrText xml:space="preserve"> PAGEREF _Toc496527176 \h </w:instrText>
        </w:r>
        <w:r w:rsidR="00FC3426">
          <w:rPr>
            <w:noProof/>
            <w:webHidden/>
          </w:rPr>
        </w:r>
        <w:r w:rsidR="00FC3426">
          <w:rPr>
            <w:noProof/>
            <w:webHidden/>
          </w:rPr>
          <w:fldChar w:fldCharType="separate"/>
        </w:r>
        <w:r w:rsidR="00FC3426">
          <w:rPr>
            <w:noProof/>
            <w:webHidden/>
          </w:rPr>
          <w:t>17</w:t>
        </w:r>
        <w:r w:rsidR="00FC3426">
          <w:rPr>
            <w:noProof/>
            <w:webHidden/>
          </w:rPr>
          <w:fldChar w:fldCharType="end"/>
        </w:r>
      </w:hyperlink>
    </w:p>
    <w:p w:rsidR="00FC3426" w:rsidRDefault="006A02CA">
      <w:pPr>
        <w:pStyle w:val="TDC1"/>
        <w:tabs>
          <w:tab w:val="right" w:leader="dot" w:pos="8263"/>
        </w:tabs>
        <w:rPr>
          <w:rFonts w:eastAsiaTheme="minorEastAsia" w:cstheme="minorBidi"/>
          <w:b w:val="0"/>
          <w:bCs w:val="0"/>
          <w:caps w:val="0"/>
          <w:noProof/>
          <w:sz w:val="22"/>
          <w:szCs w:val="22"/>
          <w:lang w:val="es-CL" w:eastAsia="es-CL"/>
        </w:rPr>
      </w:pPr>
      <w:hyperlink w:anchor="_Toc496527177" w:history="1">
        <w:r w:rsidR="00FC3426" w:rsidRPr="0046699B">
          <w:rPr>
            <w:rStyle w:val="Hipervnculo"/>
            <w:noProof/>
          </w:rPr>
          <w:t>IV. Indicaciones Y ARTÍCULOS rechazadOs.</w:t>
        </w:r>
        <w:r w:rsidR="00FC3426">
          <w:rPr>
            <w:noProof/>
            <w:webHidden/>
          </w:rPr>
          <w:tab/>
        </w:r>
        <w:r w:rsidR="00FC3426">
          <w:rPr>
            <w:noProof/>
            <w:webHidden/>
          </w:rPr>
          <w:fldChar w:fldCharType="begin"/>
        </w:r>
        <w:r w:rsidR="00FC3426">
          <w:rPr>
            <w:noProof/>
            <w:webHidden/>
          </w:rPr>
          <w:instrText xml:space="preserve"> PAGEREF _Toc496527177 \h </w:instrText>
        </w:r>
        <w:r w:rsidR="00FC3426">
          <w:rPr>
            <w:noProof/>
            <w:webHidden/>
          </w:rPr>
        </w:r>
        <w:r w:rsidR="00FC3426">
          <w:rPr>
            <w:noProof/>
            <w:webHidden/>
          </w:rPr>
          <w:fldChar w:fldCharType="separate"/>
        </w:r>
        <w:r w:rsidR="00FC3426">
          <w:rPr>
            <w:noProof/>
            <w:webHidden/>
          </w:rPr>
          <w:t>22</w:t>
        </w:r>
        <w:r w:rsidR="00FC3426">
          <w:rPr>
            <w:noProof/>
            <w:webHidden/>
          </w:rPr>
          <w:fldChar w:fldCharType="end"/>
        </w:r>
      </w:hyperlink>
    </w:p>
    <w:p w:rsidR="00FC3426" w:rsidRDefault="006A02CA">
      <w:pPr>
        <w:pStyle w:val="TDC1"/>
        <w:tabs>
          <w:tab w:val="right" w:leader="dot" w:pos="8263"/>
        </w:tabs>
        <w:rPr>
          <w:rFonts w:eastAsiaTheme="minorEastAsia" w:cstheme="minorBidi"/>
          <w:b w:val="0"/>
          <w:bCs w:val="0"/>
          <w:caps w:val="0"/>
          <w:noProof/>
          <w:sz w:val="22"/>
          <w:szCs w:val="22"/>
          <w:lang w:val="es-CL" w:eastAsia="es-CL"/>
        </w:rPr>
      </w:pPr>
      <w:hyperlink w:anchor="_Toc496527178" w:history="1">
        <w:r w:rsidR="00FC3426" w:rsidRPr="0046699B">
          <w:rPr>
            <w:rStyle w:val="Hipervnculo"/>
            <w:noProof/>
          </w:rPr>
          <w:t>V. Indicaciones declaradas inadmisibles.</w:t>
        </w:r>
        <w:r w:rsidR="00FC3426">
          <w:rPr>
            <w:noProof/>
            <w:webHidden/>
          </w:rPr>
          <w:tab/>
        </w:r>
        <w:r w:rsidR="00FC3426">
          <w:rPr>
            <w:noProof/>
            <w:webHidden/>
          </w:rPr>
          <w:fldChar w:fldCharType="begin"/>
        </w:r>
        <w:r w:rsidR="00FC3426">
          <w:rPr>
            <w:noProof/>
            <w:webHidden/>
          </w:rPr>
          <w:instrText xml:space="preserve"> PAGEREF _Toc496527178 \h </w:instrText>
        </w:r>
        <w:r w:rsidR="00FC3426">
          <w:rPr>
            <w:noProof/>
            <w:webHidden/>
          </w:rPr>
        </w:r>
        <w:r w:rsidR="00FC3426">
          <w:rPr>
            <w:noProof/>
            <w:webHidden/>
          </w:rPr>
          <w:fldChar w:fldCharType="separate"/>
        </w:r>
        <w:r w:rsidR="00FC3426">
          <w:rPr>
            <w:noProof/>
            <w:webHidden/>
          </w:rPr>
          <w:t>22</w:t>
        </w:r>
        <w:r w:rsidR="00FC3426">
          <w:rPr>
            <w:noProof/>
            <w:webHidden/>
          </w:rPr>
          <w:fldChar w:fldCharType="end"/>
        </w:r>
      </w:hyperlink>
    </w:p>
    <w:p w:rsidR="00FC3426" w:rsidRDefault="006A02CA">
      <w:pPr>
        <w:pStyle w:val="TDC1"/>
        <w:tabs>
          <w:tab w:val="right" w:leader="dot" w:pos="8263"/>
        </w:tabs>
        <w:rPr>
          <w:rFonts w:eastAsiaTheme="minorEastAsia" w:cstheme="minorBidi"/>
          <w:b w:val="0"/>
          <w:bCs w:val="0"/>
          <w:caps w:val="0"/>
          <w:noProof/>
          <w:sz w:val="22"/>
          <w:szCs w:val="22"/>
          <w:lang w:val="es-CL" w:eastAsia="es-CL"/>
        </w:rPr>
      </w:pPr>
      <w:hyperlink w:anchor="_Toc496527179" w:history="1">
        <w:r w:rsidR="00FC3426" w:rsidRPr="0046699B">
          <w:rPr>
            <w:rStyle w:val="Hipervnculo"/>
            <w:noProof/>
          </w:rPr>
          <w:t>VI. TEXTO DEL PROYECTO DE LEY APROBADO POR LA COMISIÓN.</w:t>
        </w:r>
        <w:r w:rsidR="00FC3426">
          <w:rPr>
            <w:noProof/>
            <w:webHidden/>
          </w:rPr>
          <w:tab/>
        </w:r>
        <w:r w:rsidR="00FC3426">
          <w:rPr>
            <w:noProof/>
            <w:webHidden/>
          </w:rPr>
          <w:fldChar w:fldCharType="begin"/>
        </w:r>
        <w:r w:rsidR="00FC3426">
          <w:rPr>
            <w:noProof/>
            <w:webHidden/>
          </w:rPr>
          <w:instrText xml:space="preserve"> PAGEREF _Toc496527179 \h </w:instrText>
        </w:r>
        <w:r w:rsidR="00FC3426">
          <w:rPr>
            <w:noProof/>
            <w:webHidden/>
          </w:rPr>
        </w:r>
        <w:r w:rsidR="00FC3426">
          <w:rPr>
            <w:noProof/>
            <w:webHidden/>
          </w:rPr>
          <w:fldChar w:fldCharType="separate"/>
        </w:r>
        <w:r w:rsidR="00FC3426">
          <w:rPr>
            <w:noProof/>
            <w:webHidden/>
          </w:rPr>
          <w:t>23</w:t>
        </w:r>
        <w:r w:rsidR="00FC3426">
          <w:rPr>
            <w:noProof/>
            <w:webHidden/>
          </w:rPr>
          <w:fldChar w:fldCharType="end"/>
        </w:r>
      </w:hyperlink>
    </w:p>
    <w:p w:rsidR="00426034" w:rsidRDefault="00A86658" w:rsidP="00490382">
      <w:pPr>
        <w:tabs>
          <w:tab w:val="left" w:pos="709"/>
        </w:tabs>
      </w:pPr>
      <w:r>
        <w:rPr>
          <w:rFonts w:asciiTheme="minorHAnsi" w:hAnsiTheme="minorHAnsi" w:cstheme="minorHAnsi"/>
          <w:b/>
          <w:bCs/>
          <w:caps/>
        </w:rPr>
        <w:fldChar w:fldCharType="end"/>
      </w:r>
    </w:p>
    <w:p w:rsidR="00426034" w:rsidRDefault="00426034" w:rsidP="00490382">
      <w:pPr>
        <w:tabs>
          <w:tab w:val="left" w:pos="709"/>
        </w:tabs>
        <w:jc w:val="center"/>
        <w:rPr>
          <w:rFonts w:ascii="Arial" w:hAnsi="Arial" w:cs="Arial"/>
          <w:b/>
          <w:sz w:val="24"/>
        </w:rPr>
      </w:pPr>
    </w:p>
    <w:sectPr w:rsidR="00426034" w:rsidSect="00310AF1">
      <w:headerReference w:type="even" r:id="rId10"/>
      <w:headerReference w:type="default" r:id="rId11"/>
      <w:pgSz w:w="12242" w:h="20163" w:code="5"/>
      <w:pgMar w:top="2835" w:right="1701" w:bottom="2835" w:left="2268" w:header="1134" w:footer="1134"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969" w:rsidRDefault="003C0969">
      <w:r>
        <w:separator/>
      </w:r>
    </w:p>
  </w:endnote>
  <w:endnote w:type="continuationSeparator" w:id="0">
    <w:p w:rsidR="003C0969" w:rsidRDefault="003C0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969" w:rsidRDefault="003C0969">
      <w:r>
        <w:separator/>
      </w:r>
    </w:p>
  </w:footnote>
  <w:footnote w:type="continuationSeparator" w:id="0">
    <w:p w:rsidR="003C0969" w:rsidRDefault="003C09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B09" w:rsidRDefault="00232B0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32B09" w:rsidRDefault="00232B09">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B09" w:rsidRDefault="00232B0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A02CA">
      <w:rPr>
        <w:rStyle w:val="Nmerodepgina"/>
        <w:noProof/>
      </w:rPr>
      <w:t>28</w:t>
    </w:r>
    <w:r>
      <w:rPr>
        <w:rStyle w:val="Nmerodepgina"/>
      </w:rPr>
      <w:fldChar w:fldCharType="end"/>
    </w:r>
  </w:p>
  <w:p w:rsidR="00232B09" w:rsidRDefault="00232B09">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cs="Times New Roman" w:hint="default"/>
        <w:b/>
        <w:i w:val="0"/>
        <w:caps/>
        <w:strike w:val="0"/>
        <w:dstrike w:val="0"/>
        <w:sz w:val="24"/>
        <w:szCs w:val="24"/>
        <w:vertAlign w:val="baseline"/>
      </w:rPr>
    </w:lvl>
  </w:abstractNum>
  <w:abstractNum w:abstractNumId="1" w15:restartNumberingAfterBreak="0">
    <w:nsid w:val="17D915F6"/>
    <w:multiLevelType w:val="hybridMultilevel"/>
    <w:tmpl w:val="80D86B86"/>
    <w:lvl w:ilvl="0" w:tplc="DDBAD622">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 w15:restartNumberingAfterBreak="0">
    <w:nsid w:val="21184279"/>
    <w:multiLevelType w:val="hybridMultilevel"/>
    <w:tmpl w:val="AB6E1F9E"/>
    <w:lvl w:ilvl="0" w:tplc="6784A5E4">
      <w:start w:val="1"/>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4BA2D3D"/>
    <w:multiLevelType w:val="singleLevel"/>
    <w:tmpl w:val="35BE0DCA"/>
    <w:lvl w:ilvl="0">
      <w:start w:val="1"/>
      <w:numFmt w:val="upperLetter"/>
      <w:pStyle w:val="Estilo3"/>
      <w:lvlText w:val="%1)"/>
      <w:lvlJc w:val="left"/>
      <w:pPr>
        <w:tabs>
          <w:tab w:val="num" w:pos="360"/>
        </w:tabs>
        <w:ind w:left="0" w:firstLine="0"/>
      </w:pPr>
    </w:lvl>
  </w:abstractNum>
  <w:abstractNum w:abstractNumId="4" w15:restartNumberingAfterBreak="0">
    <w:nsid w:val="4C6340CE"/>
    <w:multiLevelType w:val="hybridMultilevel"/>
    <w:tmpl w:val="050CDE9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s-ES_tradnl" w:vendorID="9" w:dllVersion="512" w:checkStyle="1"/>
  <w:activeWritingStyle w:appName="MSWord" w:lang="es-ES"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B0D"/>
    <w:rsid w:val="00000518"/>
    <w:rsid w:val="00001C65"/>
    <w:rsid w:val="00001D4C"/>
    <w:rsid w:val="0000234F"/>
    <w:rsid w:val="00002D0D"/>
    <w:rsid w:val="00006A2A"/>
    <w:rsid w:val="00006F6A"/>
    <w:rsid w:val="000113E8"/>
    <w:rsid w:val="000117EB"/>
    <w:rsid w:val="00013348"/>
    <w:rsid w:val="0001519B"/>
    <w:rsid w:val="000172F0"/>
    <w:rsid w:val="00020407"/>
    <w:rsid w:val="00021D6F"/>
    <w:rsid w:val="000223EB"/>
    <w:rsid w:val="000239CD"/>
    <w:rsid w:val="000248C5"/>
    <w:rsid w:val="0002539C"/>
    <w:rsid w:val="00025AB8"/>
    <w:rsid w:val="00025C9E"/>
    <w:rsid w:val="000323B7"/>
    <w:rsid w:val="00032F54"/>
    <w:rsid w:val="000334D5"/>
    <w:rsid w:val="00033FA5"/>
    <w:rsid w:val="000377F6"/>
    <w:rsid w:val="0004024B"/>
    <w:rsid w:val="00041206"/>
    <w:rsid w:val="000419CD"/>
    <w:rsid w:val="000420E9"/>
    <w:rsid w:val="00042249"/>
    <w:rsid w:val="00043F97"/>
    <w:rsid w:val="00046FA3"/>
    <w:rsid w:val="0004706F"/>
    <w:rsid w:val="00047798"/>
    <w:rsid w:val="0005109F"/>
    <w:rsid w:val="00051771"/>
    <w:rsid w:val="000529E5"/>
    <w:rsid w:val="00053490"/>
    <w:rsid w:val="000540BD"/>
    <w:rsid w:val="000551CB"/>
    <w:rsid w:val="000555AB"/>
    <w:rsid w:val="0005580B"/>
    <w:rsid w:val="000633F4"/>
    <w:rsid w:val="00063BDE"/>
    <w:rsid w:val="00063F73"/>
    <w:rsid w:val="000648CE"/>
    <w:rsid w:val="00065321"/>
    <w:rsid w:val="00066254"/>
    <w:rsid w:val="00066BEF"/>
    <w:rsid w:val="000671BF"/>
    <w:rsid w:val="00070B24"/>
    <w:rsid w:val="000728C4"/>
    <w:rsid w:val="00072BF8"/>
    <w:rsid w:val="000736A9"/>
    <w:rsid w:val="00073C0B"/>
    <w:rsid w:val="000801C9"/>
    <w:rsid w:val="00082EBF"/>
    <w:rsid w:val="000846B9"/>
    <w:rsid w:val="00084824"/>
    <w:rsid w:val="0008579C"/>
    <w:rsid w:val="00086724"/>
    <w:rsid w:val="00087A26"/>
    <w:rsid w:val="000904FD"/>
    <w:rsid w:val="0009122C"/>
    <w:rsid w:val="000918C8"/>
    <w:rsid w:val="000953AD"/>
    <w:rsid w:val="00095461"/>
    <w:rsid w:val="00095753"/>
    <w:rsid w:val="00095A52"/>
    <w:rsid w:val="000964D2"/>
    <w:rsid w:val="00097C00"/>
    <w:rsid w:val="000A5429"/>
    <w:rsid w:val="000B0488"/>
    <w:rsid w:val="000B0901"/>
    <w:rsid w:val="000B0BDB"/>
    <w:rsid w:val="000B12B0"/>
    <w:rsid w:val="000B15EB"/>
    <w:rsid w:val="000B1AEF"/>
    <w:rsid w:val="000B1FC4"/>
    <w:rsid w:val="000B2E1C"/>
    <w:rsid w:val="000C0483"/>
    <w:rsid w:val="000C0C30"/>
    <w:rsid w:val="000C18B3"/>
    <w:rsid w:val="000C3C16"/>
    <w:rsid w:val="000C3C9A"/>
    <w:rsid w:val="000C5B3D"/>
    <w:rsid w:val="000D064D"/>
    <w:rsid w:val="000D2010"/>
    <w:rsid w:val="000D219C"/>
    <w:rsid w:val="000D314B"/>
    <w:rsid w:val="000D586D"/>
    <w:rsid w:val="000D5E1E"/>
    <w:rsid w:val="000D621C"/>
    <w:rsid w:val="000E064F"/>
    <w:rsid w:val="000E1577"/>
    <w:rsid w:val="000E4B48"/>
    <w:rsid w:val="000E570A"/>
    <w:rsid w:val="000E720E"/>
    <w:rsid w:val="000E727B"/>
    <w:rsid w:val="000E7393"/>
    <w:rsid w:val="000F4BB7"/>
    <w:rsid w:val="0010063D"/>
    <w:rsid w:val="00100B38"/>
    <w:rsid w:val="001027B7"/>
    <w:rsid w:val="00103D7E"/>
    <w:rsid w:val="00107514"/>
    <w:rsid w:val="00110153"/>
    <w:rsid w:val="00110F6A"/>
    <w:rsid w:val="00111833"/>
    <w:rsid w:val="00111E36"/>
    <w:rsid w:val="00111E93"/>
    <w:rsid w:val="00112B2D"/>
    <w:rsid w:val="0011687C"/>
    <w:rsid w:val="00116DF3"/>
    <w:rsid w:val="00116E15"/>
    <w:rsid w:val="001176B1"/>
    <w:rsid w:val="00117DA8"/>
    <w:rsid w:val="00120FFD"/>
    <w:rsid w:val="00124D5F"/>
    <w:rsid w:val="0013002E"/>
    <w:rsid w:val="0013064E"/>
    <w:rsid w:val="00130663"/>
    <w:rsid w:val="00130E60"/>
    <w:rsid w:val="001312FE"/>
    <w:rsid w:val="00131544"/>
    <w:rsid w:val="00133C2B"/>
    <w:rsid w:val="00137A8B"/>
    <w:rsid w:val="0014104A"/>
    <w:rsid w:val="001410D4"/>
    <w:rsid w:val="00141D73"/>
    <w:rsid w:val="00142A15"/>
    <w:rsid w:val="00142A33"/>
    <w:rsid w:val="00142CE5"/>
    <w:rsid w:val="00144242"/>
    <w:rsid w:val="00145555"/>
    <w:rsid w:val="00145ED0"/>
    <w:rsid w:val="001462CB"/>
    <w:rsid w:val="00147419"/>
    <w:rsid w:val="00147D59"/>
    <w:rsid w:val="00150319"/>
    <w:rsid w:val="001516B2"/>
    <w:rsid w:val="00154291"/>
    <w:rsid w:val="00154BAD"/>
    <w:rsid w:val="001553BC"/>
    <w:rsid w:val="00155F0E"/>
    <w:rsid w:val="001565FC"/>
    <w:rsid w:val="00156E80"/>
    <w:rsid w:val="001631C7"/>
    <w:rsid w:val="001644DF"/>
    <w:rsid w:val="001650C2"/>
    <w:rsid w:val="00165C73"/>
    <w:rsid w:val="00170A8A"/>
    <w:rsid w:val="001729F4"/>
    <w:rsid w:val="0017527B"/>
    <w:rsid w:val="0018241B"/>
    <w:rsid w:val="00182D6D"/>
    <w:rsid w:val="00183E01"/>
    <w:rsid w:val="001852D2"/>
    <w:rsid w:val="0019157D"/>
    <w:rsid w:val="001924CE"/>
    <w:rsid w:val="0019342A"/>
    <w:rsid w:val="00193B5E"/>
    <w:rsid w:val="001947CA"/>
    <w:rsid w:val="00194DBF"/>
    <w:rsid w:val="001974B5"/>
    <w:rsid w:val="00197F89"/>
    <w:rsid w:val="001A2CEC"/>
    <w:rsid w:val="001A3C42"/>
    <w:rsid w:val="001A3DB1"/>
    <w:rsid w:val="001A4ECC"/>
    <w:rsid w:val="001A5DD1"/>
    <w:rsid w:val="001A7786"/>
    <w:rsid w:val="001A782D"/>
    <w:rsid w:val="001B0882"/>
    <w:rsid w:val="001B1EA8"/>
    <w:rsid w:val="001B282B"/>
    <w:rsid w:val="001B3233"/>
    <w:rsid w:val="001B4D77"/>
    <w:rsid w:val="001B6737"/>
    <w:rsid w:val="001B6B96"/>
    <w:rsid w:val="001B7318"/>
    <w:rsid w:val="001B7DF4"/>
    <w:rsid w:val="001C0641"/>
    <w:rsid w:val="001C0B17"/>
    <w:rsid w:val="001C0F53"/>
    <w:rsid w:val="001C2256"/>
    <w:rsid w:val="001C49A6"/>
    <w:rsid w:val="001C56A1"/>
    <w:rsid w:val="001C5EA0"/>
    <w:rsid w:val="001C641A"/>
    <w:rsid w:val="001C6544"/>
    <w:rsid w:val="001C6F55"/>
    <w:rsid w:val="001C7FF7"/>
    <w:rsid w:val="001D0AC5"/>
    <w:rsid w:val="001D3BCD"/>
    <w:rsid w:val="001D4890"/>
    <w:rsid w:val="001D4FBF"/>
    <w:rsid w:val="001E1F00"/>
    <w:rsid w:val="001E1FA4"/>
    <w:rsid w:val="001E4052"/>
    <w:rsid w:val="001E5990"/>
    <w:rsid w:val="001E5F2E"/>
    <w:rsid w:val="001F0A65"/>
    <w:rsid w:val="001F20A0"/>
    <w:rsid w:val="001F470A"/>
    <w:rsid w:val="001F4CD1"/>
    <w:rsid w:val="001F74AA"/>
    <w:rsid w:val="002021B4"/>
    <w:rsid w:val="00203610"/>
    <w:rsid w:val="00204456"/>
    <w:rsid w:val="00205BFE"/>
    <w:rsid w:val="00205CEB"/>
    <w:rsid w:val="00211093"/>
    <w:rsid w:val="00211B45"/>
    <w:rsid w:val="00212FEC"/>
    <w:rsid w:val="00214566"/>
    <w:rsid w:val="002149A0"/>
    <w:rsid w:val="00216B3A"/>
    <w:rsid w:val="00220C45"/>
    <w:rsid w:val="002235DC"/>
    <w:rsid w:val="00224AD0"/>
    <w:rsid w:val="00225DD4"/>
    <w:rsid w:val="00226E41"/>
    <w:rsid w:val="002301D1"/>
    <w:rsid w:val="00230B01"/>
    <w:rsid w:val="002312F2"/>
    <w:rsid w:val="0023182C"/>
    <w:rsid w:val="00232B09"/>
    <w:rsid w:val="00232E6B"/>
    <w:rsid w:val="002336E0"/>
    <w:rsid w:val="002361B4"/>
    <w:rsid w:val="002367A7"/>
    <w:rsid w:val="00243A26"/>
    <w:rsid w:val="00247239"/>
    <w:rsid w:val="00250C4A"/>
    <w:rsid w:val="002536A6"/>
    <w:rsid w:val="0025417F"/>
    <w:rsid w:val="00254775"/>
    <w:rsid w:val="00254DF7"/>
    <w:rsid w:val="002551BD"/>
    <w:rsid w:val="002552C8"/>
    <w:rsid w:val="00255D04"/>
    <w:rsid w:val="00256F0C"/>
    <w:rsid w:val="00256FA2"/>
    <w:rsid w:val="002572EC"/>
    <w:rsid w:val="00261C8A"/>
    <w:rsid w:val="0026353A"/>
    <w:rsid w:val="00264300"/>
    <w:rsid w:val="00264723"/>
    <w:rsid w:val="002651D6"/>
    <w:rsid w:val="00266933"/>
    <w:rsid w:val="00267212"/>
    <w:rsid w:val="0026726D"/>
    <w:rsid w:val="002673D4"/>
    <w:rsid w:val="00267A1E"/>
    <w:rsid w:val="00273C4B"/>
    <w:rsid w:val="00275144"/>
    <w:rsid w:val="002751BB"/>
    <w:rsid w:val="00275C93"/>
    <w:rsid w:val="00275F23"/>
    <w:rsid w:val="00276AB7"/>
    <w:rsid w:val="00277A3E"/>
    <w:rsid w:val="00285F9C"/>
    <w:rsid w:val="002866C5"/>
    <w:rsid w:val="00293D25"/>
    <w:rsid w:val="002952BE"/>
    <w:rsid w:val="0029542C"/>
    <w:rsid w:val="00296933"/>
    <w:rsid w:val="002A1064"/>
    <w:rsid w:val="002A1822"/>
    <w:rsid w:val="002A2721"/>
    <w:rsid w:val="002A4ADF"/>
    <w:rsid w:val="002A4CBA"/>
    <w:rsid w:val="002A6533"/>
    <w:rsid w:val="002B192B"/>
    <w:rsid w:val="002B19B1"/>
    <w:rsid w:val="002B1BA1"/>
    <w:rsid w:val="002B21C8"/>
    <w:rsid w:val="002B2221"/>
    <w:rsid w:val="002B5372"/>
    <w:rsid w:val="002B582C"/>
    <w:rsid w:val="002B6216"/>
    <w:rsid w:val="002B6907"/>
    <w:rsid w:val="002B7923"/>
    <w:rsid w:val="002C0DC3"/>
    <w:rsid w:val="002C17A4"/>
    <w:rsid w:val="002C2771"/>
    <w:rsid w:val="002C4351"/>
    <w:rsid w:val="002C50F5"/>
    <w:rsid w:val="002C5C2B"/>
    <w:rsid w:val="002C6014"/>
    <w:rsid w:val="002C60D0"/>
    <w:rsid w:val="002C6484"/>
    <w:rsid w:val="002D070E"/>
    <w:rsid w:val="002D1C10"/>
    <w:rsid w:val="002D2B6D"/>
    <w:rsid w:val="002D3E51"/>
    <w:rsid w:val="002D4983"/>
    <w:rsid w:val="002D58AF"/>
    <w:rsid w:val="002D5909"/>
    <w:rsid w:val="002D6F8B"/>
    <w:rsid w:val="002D77DF"/>
    <w:rsid w:val="002E055E"/>
    <w:rsid w:val="002E3842"/>
    <w:rsid w:val="002E4274"/>
    <w:rsid w:val="002E4F1B"/>
    <w:rsid w:val="002E6151"/>
    <w:rsid w:val="002E7AFA"/>
    <w:rsid w:val="002F0B21"/>
    <w:rsid w:val="002F0E9B"/>
    <w:rsid w:val="002F169B"/>
    <w:rsid w:val="002F1799"/>
    <w:rsid w:val="002F32C7"/>
    <w:rsid w:val="002F3F4F"/>
    <w:rsid w:val="002F5331"/>
    <w:rsid w:val="002F5FDC"/>
    <w:rsid w:val="002F74CE"/>
    <w:rsid w:val="0030008F"/>
    <w:rsid w:val="003008D0"/>
    <w:rsid w:val="00300CAE"/>
    <w:rsid w:val="00301665"/>
    <w:rsid w:val="00303637"/>
    <w:rsid w:val="00304183"/>
    <w:rsid w:val="00310AF1"/>
    <w:rsid w:val="00312214"/>
    <w:rsid w:val="00315F87"/>
    <w:rsid w:val="00316B46"/>
    <w:rsid w:val="003177E1"/>
    <w:rsid w:val="003200F6"/>
    <w:rsid w:val="0032033A"/>
    <w:rsid w:val="00321716"/>
    <w:rsid w:val="00324F0C"/>
    <w:rsid w:val="0033004C"/>
    <w:rsid w:val="00330A65"/>
    <w:rsid w:val="003311F3"/>
    <w:rsid w:val="0033209F"/>
    <w:rsid w:val="0033212F"/>
    <w:rsid w:val="00332BBE"/>
    <w:rsid w:val="00337507"/>
    <w:rsid w:val="003377C6"/>
    <w:rsid w:val="00341A65"/>
    <w:rsid w:val="00342006"/>
    <w:rsid w:val="00343BE5"/>
    <w:rsid w:val="00344230"/>
    <w:rsid w:val="00345BFB"/>
    <w:rsid w:val="00345EFB"/>
    <w:rsid w:val="00351199"/>
    <w:rsid w:val="00352257"/>
    <w:rsid w:val="00352736"/>
    <w:rsid w:val="00354ABB"/>
    <w:rsid w:val="003558CF"/>
    <w:rsid w:val="0035677E"/>
    <w:rsid w:val="0035691B"/>
    <w:rsid w:val="00356B39"/>
    <w:rsid w:val="00356C9B"/>
    <w:rsid w:val="00357170"/>
    <w:rsid w:val="00357ACA"/>
    <w:rsid w:val="003607DF"/>
    <w:rsid w:val="0036155B"/>
    <w:rsid w:val="00361EDB"/>
    <w:rsid w:val="00362375"/>
    <w:rsid w:val="00363A1F"/>
    <w:rsid w:val="00363E79"/>
    <w:rsid w:val="00371993"/>
    <w:rsid w:val="00372196"/>
    <w:rsid w:val="00374091"/>
    <w:rsid w:val="0037477B"/>
    <w:rsid w:val="003768F4"/>
    <w:rsid w:val="0038078D"/>
    <w:rsid w:val="003808C8"/>
    <w:rsid w:val="00380E50"/>
    <w:rsid w:val="00382B25"/>
    <w:rsid w:val="00382FAE"/>
    <w:rsid w:val="00384A04"/>
    <w:rsid w:val="00387AD0"/>
    <w:rsid w:val="00387B0D"/>
    <w:rsid w:val="0039162C"/>
    <w:rsid w:val="003930E1"/>
    <w:rsid w:val="0039328A"/>
    <w:rsid w:val="0039372A"/>
    <w:rsid w:val="00397C5E"/>
    <w:rsid w:val="003A0DA5"/>
    <w:rsid w:val="003A0F75"/>
    <w:rsid w:val="003A197D"/>
    <w:rsid w:val="003A1B80"/>
    <w:rsid w:val="003A4977"/>
    <w:rsid w:val="003A5441"/>
    <w:rsid w:val="003A6820"/>
    <w:rsid w:val="003A77D9"/>
    <w:rsid w:val="003A793A"/>
    <w:rsid w:val="003B1126"/>
    <w:rsid w:val="003B2FA0"/>
    <w:rsid w:val="003B391D"/>
    <w:rsid w:val="003B3CF2"/>
    <w:rsid w:val="003B6F7B"/>
    <w:rsid w:val="003B7632"/>
    <w:rsid w:val="003C05AA"/>
    <w:rsid w:val="003C0969"/>
    <w:rsid w:val="003C0DAA"/>
    <w:rsid w:val="003C0EDD"/>
    <w:rsid w:val="003C1ADE"/>
    <w:rsid w:val="003C23B8"/>
    <w:rsid w:val="003C2505"/>
    <w:rsid w:val="003C59DD"/>
    <w:rsid w:val="003C5F75"/>
    <w:rsid w:val="003C6A49"/>
    <w:rsid w:val="003C6B89"/>
    <w:rsid w:val="003C6B8A"/>
    <w:rsid w:val="003C7656"/>
    <w:rsid w:val="003D0C9B"/>
    <w:rsid w:val="003D13C7"/>
    <w:rsid w:val="003D19CA"/>
    <w:rsid w:val="003D38D8"/>
    <w:rsid w:val="003D6FA5"/>
    <w:rsid w:val="003D71D0"/>
    <w:rsid w:val="003D761B"/>
    <w:rsid w:val="003D7848"/>
    <w:rsid w:val="003D78F1"/>
    <w:rsid w:val="003D79D4"/>
    <w:rsid w:val="003E3F6E"/>
    <w:rsid w:val="003E506F"/>
    <w:rsid w:val="003E5801"/>
    <w:rsid w:val="003E5C6C"/>
    <w:rsid w:val="003E7B46"/>
    <w:rsid w:val="003F4FB0"/>
    <w:rsid w:val="003F63DF"/>
    <w:rsid w:val="003F68AC"/>
    <w:rsid w:val="003F6E1C"/>
    <w:rsid w:val="003F78BA"/>
    <w:rsid w:val="0040087C"/>
    <w:rsid w:val="004039FD"/>
    <w:rsid w:val="00404976"/>
    <w:rsid w:val="00404999"/>
    <w:rsid w:val="00405B1E"/>
    <w:rsid w:val="004068B8"/>
    <w:rsid w:val="00406E8E"/>
    <w:rsid w:val="004102CF"/>
    <w:rsid w:val="00410C5B"/>
    <w:rsid w:val="00412E46"/>
    <w:rsid w:val="00416C9F"/>
    <w:rsid w:val="00417A35"/>
    <w:rsid w:val="00422352"/>
    <w:rsid w:val="004230EF"/>
    <w:rsid w:val="00424231"/>
    <w:rsid w:val="00425605"/>
    <w:rsid w:val="00426034"/>
    <w:rsid w:val="004267DF"/>
    <w:rsid w:val="00427E5E"/>
    <w:rsid w:val="00430B70"/>
    <w:rsid w:val="00431423"/>
    <w:rsid w:val="004330B1"/>
    <w:rsid w:val="004333B8"/>
    <w:rsid w:val="00434457"/>
    <w:rsid w:val="00436216"/>
    <w:rsid w:val="00440436"/>
    <w:rsid w:val="00441B03"/>
    <w:rsid w:val="00441E76"/>
    <w:rsid w:val="0044319C"/>
    <w:rsid w:val="00445108"/>
    <w:rsid w:val="00445A09"/>
    <w:rsid w:val="00447B19"/>
    <w:rsid w:val="00447F95"/>
    <w:rsid w:val="0045017E"/>
    <w:rsid w:val="00451795"/>
    <w:rsid w:val="00451841"/>
    <w:rsid w:val="0045297D"/>
    <w:rsid w:val="00453817"/>
    <w:rsid w:val="00453947"/>
    <w:rsid w:val="00455140"/>
    <w:rsid w:val="00456701"/>
    <w:rsid w:val="004567CF"/>
    <w:rsid w:val="00457525"/>
    <w:rsid w:val="004576DF"/>
    <w:rsid w:val="004625C0"/>
    <w:rsid w:val="004679CD"/>
    <w:rsid w:val="00474B81"/>
    <w:rsid w:val="0047760C"/>
    <w:rsid w:val="004778BC"/>
    <w:rsid w:val="00482310"/>
    <w:rsid w:val="004829DF"/>
    <w:rsid w:val="004838D9"/>
    <w:rsid w:val="004859DA"/>
    <w:rsid w:val="00490382"/>
    <w:rsid w:val="00490446"/>
    <w:rsid w:val="004906C0"/>
    <w:rsid w:val="00491360"/>
    <w:rsid w:val="004939BD"/>
    <w:rsid w:val="00496DCD"/>
    <w:rsid w:val="00497C38"/>
    <w:rsid w:val="00497FDD"/>
    <w:rsid w:val="004A00B7"/>
    <w:rsid w:val="004A73D0"/>
    <w:rsid w:val="004B1265"/>
    <w:rsid w:val="004B144F"/>
    <w:rsid w:val="004B1E65"/>
    <w:rsid w:val="004B235A"/>
    <w:rsid w:val="004B2991"/>
    <w:rsid w:val="004B2D9D"/>
    <w:rsid w:val="004B2F3A"/>
    <w:rsid w:val="004B3B14"/>
    <w:rsid w:val="004B42D7"/>
    <w:rsid w:val="004B4D9F"/>
    <w:rsid w:val="004B5CE6"/>
    <w:rsid w:val="004B64BD"/>
    <w:rsid w:val="004B6A4A"/>
    <w:rsid w:val="004C01EB"/>
    <w:rsid w:val="004C05DF"/>
    <w:rsid w:val="004C1525"/>
    <w:rsid w:val="004C2466"/>
    <w:rsid w:val="004C45B6"/>
    <w:rsid w:val="004C5C1B"/>
    <w:rsid w:val="004D0E71"/>
    <w:rsid w:val="004D2346"/>
    <w:rsid w:val="004D3208"/>
    <w:rsid w:val="004D3AD8"/>
    <w:rsid w:val="004D4710"/>
    <w:rsid w:val="004D6876"/>
    <w:rsid w:val="004D6E5D"/>
    <w:rsid w:val="004D7DBC"/>
    <w:rsid w:val="004E0047"/>
    <w:rsid w:val="004E09D1"/>
    <w:rsid w:val="004E12D9"/>
    <w:rsid w:val="004E2291"/>
    <w:rsid w:val="004E37F3"/>
    <w:rsid w:val="004E40BF"/>
    <w:rsid w:val="004E7C8C"/>
    <w:rsid w:val="004F111B"/>
    <w:rsid w:val="004F1DDC"/>
    <w:rsid w:val="004F2DBB"/>
    <w:rsid w:val="004F2ED1"/>
    <w:rsid w:val="004F48B0"/>
    <w:rsid w:val="004F4D4E"/>
    <w:rsid w:val="004F5B12"/>
    <w:rsid w:val="004F6A0C"/>
    <w:rsid w:val="004F71CF"/>
    <w:rsid w:val="004F7688"/>
    <w:rsid w:val="004F7B12"/>
    <w:rsid w:val="0050228B"/>
    <w:rsid w:val="00502BE2"/>
    <w:rsid w:val="0050345E"/>
    <w:rsid w:val="005042B7"/>
    <w:rsid w:val="0050557B"/>
    <w:rsid w:val="00505878"/>
    <w:rsid w:val="005064BF"/>
    <w:rsid w:val="005071BC"/>
    <w:rsid w:val="005110DC"/>
    <w:rsid w:val="00513AF2"/>
    <w:rsid w:val="0051531B"/>
    <w:rsid w:val="00515A5A"/>
    <w:rsid w:val="00515B9A"/>
    <w:rsid w:val="00516A72"/>
    <w:rsid w:val="005222F5"/>
    <w:rsid w:val="005226BD"/>
    <w:rsid w:val="0052291C"/>
    <w:rsid w:val="00522BD0"/>
    <w:rsid w:val="0052447D"/>
    <w:rsid w:val="005263E2"/>
    <w:rsid w:val="00527714"/>
    <w:rsid w:val="0052782F"/>
    <w:rsid w:val="00527D8C"/>
    <w:rsid w:val="00527FD0"/>
    <w:rsid w:val="005305E9"/>
    <w:rsid w:val="0053149D"/>
    <w:rsid w:val="0053218E"/>
    <w:rsid w:val="00532A75"/>
    <w:rsid w:val="005346D2"/>
    <w:rsid w:val="00535657"/>
    <w:rsid w:val="00536C57"/>
    <w:rsid w:val="00537137"/>
    <w:rsid w:val="00537B28"/>
    <w:rsid w:val="00540F58"/>
    <w:rsid w:val="00542147"/>
    <w:rsid w:val="005431D8"/>
    <w:rsid w:val="00543D4C"/>
    <w:rsid w:val="005441CD"/>
    <w:rsid w:val="0054502D"/>
    <w:rsid w:val="00545663"/>
    <w:rsid w:val="0054571D"/>
    <w:rsid w:val="00546001"/>
    <w:rsid w:val="00546A74"/>
    <w:rsid w:val="00550D32"/>
    <w:rsid w:val="00551A85"/>
    <w:rsid w:val="00551F0C"/>
    <w:rsid w:val="0055243F"/>
    <w:rsid w:val="005530A2"/>
    <w:rsid w:val="00553C55"/>
    <w:rsid w:val="00554C62"/>
    <w:rsid w:val="0055520C"/>
    <w:rsid w:val="005568CF"/>
    <w:rsid w:val="00557E03"/>
    <w:rsid w:val="00561304"/>
    <w:rsid w:val="0056314B"/>
    <w:rsid w:val="00565ED2"/>
    <w:rsid w:val="0056680E"/>
    <w:rsid w:val="00567B4A"/>
    <w:rsid w:val="00567C56"/>
    <w:rsid w:val="00570134"/>
    <w:rsid w:val="005706DF"/>
    <w:rsid w:val="00571F56"/>
    <w:rsid w:val="00574C35"/>
    <w:rsid w:val="00576D99"/>
    <w:rsid w:val="0057709F"/>
    <w:rsid w:val="00577C16"/>
    <w:rsid w:val="005801CF"/>
    <w:rsid w:val="0058089B"/>
    <w:rsid w:val="0058225C"/>
    <w:rsid w:val="005837AA"/>
    <w:rsid w:val="00584C7A"/>
    <w:rsid w:val="005861F1"/>
    <w:rsid w:val="00586924"/>
    <w:rsid w:val="00587BAA"/>
    <w:rsid w:val="00590161"/>
    <w:rsid w:val="0059234F"/>
    <w:rsid w:val="00592ABC"/>
    <w:rsid w:val="00592B0B"/>
    <w:rsid w:val="00593F09"/>
    <w:rsid w:val="00594066"/>
    <w:rsid w:val="00594070"/>
    <w:rsid w:val="0059444B"/>
    <w:rsid w:val="005948AC"/>
    <w:rsid w:val="00595384"/>
    <w:rsid w:val="00595E73"/>
    <w:rsid w:val="00596673"/>
    <w:rsid w:val="00597320"/>
    <w:rsid w:val="005A329E"/>
    <w:rsid w:val="005A34D9"/>
    <w:rsid w:val="005A3CD2"/>
    <w:rsid w:val="005A4CB2"/>
    <w:rsid w:val="005A72C7"/>
    <w:rsid w:val="005A7DEA"/>
    <w:rsid w:val="005B0557"/>
    <w:rsid w:val="005B14EB"/>
    <w:rsid w:val="005B3CEB"/>
    <w:rsid w:val="005B4E9B"/>
    <w:rsid w:val="005B6254"/>
    <w:rsid w:val="005B68D2"/>
    <w:rsid w:val="005B7833"/>
    <w:rsid w:val="005B789D"/>
    <w:rsid w:val="005C1C2C"/>
    <w:rsid w:val="005C24D8"/>
    <w:rsid w:val="005C5E7B"/>
    <w:rsid w:val="005C5FE6"/>
    <w:rsid w:val="005C6731"/>
    <w:rsid w:val="005C778B"/>
    <w:rsid w:val="005D362D"/>
    <w:rsid w:val="005D485E"/>
    <w:rsid w:val="005D548B"/>
    <w:rsid w:val="005D58DA"/>
    <w:rsid w:val="005D5E17"/>
    <w:rsid w:val="005D5F5B"/>
    <w:rsid w:val="005D6AD4"/>
    <w:rsid w:val="005D6C7B"/>
    <w:rsid w:val="005E1AAD"/>
    <w:rsid w:val="005E24C9"/>
    <w:rsid w:val="005E26D1"/>
    <w:rsid w:val="005E2AD9"/>
    <w:rsid w:val="005E2BE4"/>
    <w:rsid w:val="005E329C"/>
    <w:rsid w:val="005E3C2E"/>
    <w:rsid w:val="005E61C0"/>
    <w:rsid w:val="005E6887"/>
    <w:rsid w:val="005F0268"/>
    <w:rsid w:val="005F10EC"/>
    <w:rsid w:val="005F51C7"/>
    <w:rsid w:val="005F6993"/>
    <w:rsid w:val="005F70CF"/>
    <w:rsid w:val="0060110F"/>
    <w:rsid w:val="00601549"/>
    <w:rsid w:val="00603651"/>
    <w:rsid w:val="00605523"/>
    <w:rsid w:val="00607530"/>
    <w:rsid w:val="006076E7"/>
    <w:rsid w:val="006078A3"/>
    <w:rsid w:val="00607CCD"/>
    <w:rsid w:val="00610C29"/>
    <w:rsid w:val="00613388"/>
    <w:rsid w:val="00614A18"/>
    <w:rsid w:val="0061541B"/>
    <w:rsid w:val="006156BB"/>
    <w:rsid w:val="00616D9B"/>
    <w:rsid w:val="00621018"/>
    <w:rsid w:val="006236B8"/>
    <w:rsid w:val="006260F1"/>
    <w:rsid w:val="006261CD"/>
    <w:rsid w:val="00630B6F"/>
    <w:rsid w:val="00630D50"/>
    <w:rsid w:val="006318FB"/>
    <w:rsid w:val="00632BEC"/>
    <w:rsid w:val="00632E8F"/>
    <w:rsid w:val="0063538B"/>
    <w:rsid w:val="006365DB"/>
    <w:rsid w:val="00636C53"/>
    <w:rsid w:val="00636E81"/>
    <w:rsid w:val="00636F07"/>
    <w:rsid w:val="00637E39"/>
    <w:rsid w:val="00640894"/>
    <w:rsid w:val="00641190"/>
    <w:rsid w:val="0064127A"/>
    <w:rsid w:val="00641AF0"/>
    <w:rsid w:val="00642632"/>
    <w:rsid w:val="006433A0"/>
    <w:rsid w:val="00643F46"/>
    <w:rsid w:val="006446BC"/>
    <w:rsid w:val="00645943"/>
    <w:rsid w:val="00645ACF"/>
    <w:rsid w:val="00647667"/>
    <w:rsid w:val="00650735"/>
    <w:rsid w:val="006507BC"/>
    <w:rsid w:val="00651426"/>
    <w:rsid w:val="006523A9"/>
    <w:rsid w:val="00654040"/>
    <w:rsid w:val="00655D55"/>
    <w:rsid w:val="00657B62"/>
    <w:rsid w:val="00660690"/>
    <w:rsid w:val="006612CC"/>
    <w:rsid w:val="00661C92"/>
    <w:rsid w:val="00661DCC"/>
    <w:rsid w:val="006638E2"/>
    <w:rsid w:val="006662A2"/>
    <w:rsid w:val="0066762B"/>
    <w:rsid w:val="00670464"/>
    <w:rsid w:val="00671EB5"/>
    <w:rsid w:val="006729F6"/>
    <w:rsid w:val="00673B5B"/>
    <w:rsid w:val="00675351"/>
    <w:rsid w:val="00675B6D"/>
    <w:rsid w:val="006765FA"/>
    <w:rsid w:val="006766B0"/>
    <w:rsid w:val="00677B51"/>
    <w:rsid w:val="00682564"/>
    <w:rsid w:val="006832D3"/>
    <w:rsid w:val="00683B08"/>
    <w:rsid w:val="00683CBD"/>
    <w:rsid w:val="006862FF"/>
    <w:rsid w:val="00694F2D"/>
    <w:rsid w:val="00695B8E"/>
    <w:rsid w:val="00695D98"/>
    <w:rsid w:val="006A02CA"/>
    <w:rsid w:val="006A16A3"/>
    <w:rsid w:val="006A22C0"/>
    <w:rsid w:val="006A3341"/>
    <w:rsid w:val="006A338D"/>
    <w:rsid w:val="006A3431"/>
    <w:rsid w:val="006A3682"/>
    <w:rsid w:val="006A3B69"/>
    <w:rsid w:val="006A3F3D"/>
    <w:rsid w:val="006A482F"/>
    <w:rsid w:val="006A4B9B"/>
    <w:rsid w:val="006A6121"/>
    <w:rsid w:val="006A76F3"/>
    <w:rsid w:val="006B0C6F"/>
    <w:rsid w:val="006B1DA0"/>
    <w:rsid w:val="006B22EC"/>
    <w:rsid w:val="006B26B3"/>
    <w:rsid w:val="006B2AF1"/>
    <w:rsid w:val="006B3597"/>
    <w:rsid w:val="006B390D"/>
    <w:rsid w:val="006B3C47"/>
    <w:rsid w:val="006B3ED8"/>
    <w:rsid w:val="006B78EA"/>
    <w:rsid w:val="006B79EE"/>
    <w:rsid w:val="006C132B"/>
    <w:rsid w:val="006C20DF"/>
    <w:rsid w:val="006C5BF7"/>
    <w:rsid w:val="006C7307"/>
    <w:rsid w:val="006C7542"/>
    <w:rsid w:val="006C7687"/>
    <w:rsid w:val="006D14C5"/>
    <w:rsid w:val="006D340B"/>
    <w:rsid w:val="006D59F6"/>
    <w:rsid w:val="006D65B3"/>
    <w:rsid w:val="006D77C4"/>
    <w:rsid w:val="006D7D59"/>
    <w:rsid w:val="006E25EA"/>
    <w:rsid w:val="006E275D"/>
    <w:rsid w:val="006E2810"/>
    <w:rsid w:val="006E4A29"/>
    <w:rsid w:val="006E5B3D"/>
    <w:rsid w:val="006E5F6C"/>
    <w:rsid w:val="006F0B79"/>
    <w:rsid w:val="006F1BDF"/>
    <w:rsid w:val="006F224C"/>
    <w:rsid w:val="007028D2"/>
    <w:rsid w:val="00702B34"/>
    <w:rsid w:val="00702F83"/>
    <w:rsid w:val="00704A12"/>
    <w:rsid w:val="00704B60"/>
    <w:rsid w:val="0070614A"/>
    <w:rsid w:val="007067C2"/>
    <w:rsid w:val="00706A75"/>
    <w:rsid w:val="00706BC2"/>
    <w:rsid w:val="00710B21"/>
    <w:rsid w:val="00711BA9"/>
    <w:rsid w:val="0071310C"/>
    <w:rsid w:val="00714CA4"/>
    <w:rsid w:val="00714CAA"/>
    <w:rsid w:val="00714D4C"/>
    <w:rsid w:val="007152BE"/>
    <w:rsid w:val="0071586E"/>
    <w:rsid w:val="00715D8A"/>
    <w:rsid w:val="007167B6"/>
    <w:rsid w:val="0072085A"/>
    <w:rsid w:val="00721215"/>
    <w:rsid w:val="00723428"/>
    <w:rsid w:val="0072546A"/>
    <w:rsid w:val="00725CDD"/>
    <w:rsid w:val="00727BB7"/>
    <w:rsid w:val="00730C3C"/>
    <w:rsid w:val="007310D0"/>
    <w:rsid w:val="0073197D"/>
    <w:rsid w:val="007326FB"/>
    <w:rsid w:val="00733DEC"/>
    <w:rsid w:val="00734B41"/>
    <w:rsid w:val="0073595B"/>
    <w:rsid w:val="00736496"/>
    <w:rsid w:val="007404EF"/>
    <w:rsid w:val="00741DEC"/>
    <w:rsid w:val="007428FC"/>
    <w:rsid w:val="00742F35"/>
    <w:rsid w:val="00742FF4"/>
    <w:rsid w:val="00744A8C"/>
    <w:rsid w:val="0074524B"/>
    <w:rsid w:val="00745D9B"/>
    <w:rsid w:val="00745E51"/>
    <w:rsid w:val="007464C3"/>
    <w:rsid w:val="007467CA"/>
    <w:rsid w:val="00751EA5"/>
    <w:rsid w:val="0075253C"/>
    <w:rsid w:val="00753949"/>
    <w:rsid w:val="00753EFF"/>
    <w:rsid w:val="00754B3D"/>
    <w:rsid w:val="007558D0"/>
    <w:rsid w:val="0075671E"/>
    <w:rsid w:val="00760005"/>
    <w:rsid w:val="00760324"/>
    <w:rsid w:val="007615B8"/>
    <w:rsid w:val="0076164D"/>
    <w:rsid w:val="00761D3B"/>
    <w:rsid w:val="00761DE2"/>
    <w:rsid w:val="00761F5B"/>
    <w:rsid w:val="00763043"/>
    <w:rsid w:val="0076313F"/>
    <w:rsid w:val="007642B6"/>
    <w:rsid w:val="007647CB"/>
    <w:rsid w:val="007659A7"/>
    <w:rsid w:val="00767662"/>
    <w:rsid w:val="0077444D"/>
    <w:rsid w:val="00774BE9"/>
    <w:rsid w:val="00782C8C"/>
    <w:rsid w:val="00783C05"/>
    <w:rsid w:val="00786175"/>
    <w:rsid w:val="0078640C"/>
    <w:rsid w:val="00791394"/>
    <w:rsid w:val="00794947"/>
    <w:rsid w:val="00795B68"/>
    <w:rsid w:val="00795F88"/>
    <w:rsid w:val="007960EA"/>
    <w:rsid w:val="00796BF6"/>
    <w:rsid w:val="00796FCC"/>
    <w:rsid w:val="007977DA"/>
    <w:rsid w:val="00797EE1"/>
    <w:rsid w:val="007A073F"/>
    <w:rsid w:val="007A1808"/>
    <w:rsid w:val="007A371C"/>
    <w:rsid w:val="007A5646"/>
    <w:rsid w:val="007B07A4"/>
    <w:rsid w:val="007B0E05"/>
    <w:rsid w:val="007B2097"/>
    <w:rsid w:val="007B39C5"/>
    <w:rsid w:val="007B44C4"/>
    <w:rsid w:val="007B47B4"/>
    <w:rsid w:val="007B4E89"/>
    <w:rsid w:val="007B58CE"/>
    <w:rsid w:val="007B5A34"/>
    <w:rsid w:val="007B7E17"/>
    <w:rsid w:val="007C044B"/>
    <w:rsid w:val="007C1A2D"/>
    <w:rsid w:val="007C2E17"/>
    <w:rsid w:val="007C3601"/>
    <w:rsid w:val="007C5D95"/>
    <w:rsid w:val="007C62E2"/>
    <w:rsid w:val="007D1D77"/>
    <w:rsid w:val="007D206C"/>
    <w:rsid w:val="007D5A40"/>
    <w:rsid w:val="007D6984"/>
    <w:rsid w:val="007D6DB9"/>
    <w:rsid w:val="007D7636"/>
    <w:rsid w:val="007D788F"/>
    <w:rsid w:val="007D7896"/>
    <w:rsid w:val="007E10A2"/>
    <w:rsid w:val="007E168A"/>
    <w:rsid w:val="007E3086"/>
    <w:rsid w:val="007E56E8"/>
    <w:rsid w:val="007E7AC2"/>
    <w:rsid w:val="007F1A2C"/>
    <w:rsid w:val="007F2C47"/>
    <w:rsid w:val="007F2F7F"/>
    <w:rsid w:val="007F341B"/>
    <w:rsid w:val="007F42CB"/>
    <w:rsid w:val="007F4C16"/>
    <w:rsid w:val="008044FE"/>
    <w:rsid w:val="008057A5"/>
    <w:rsid w:val="00810545"/>
    <w:rsid w:val="00810B28"/>
    <w:rsid w:val="00810E42"/>
    <w:rsid w:val="00811A29"/>
    <w:rsid w:val="008122D3"/>
    <w:rsid w:val="00812A4C"/>
    <w:rsid w:val="00812F12"/>
    <w:rsid w:val="00813CFE"/>
    <w:rsid w:val="00814CF7"/>
    <w:rsid w:val="00823382"/>
    <w:rsid w:val="008238E8"/>
    <w:rsid w:val="0082427D"/>
    <w:rsid w:val="00824545"/>
    <w:rsid w:val="00824B28"/>
    <w:rsid w:val="00827044"/>
    <w:rsid w:val="008276E4"/>
    <w:rsid w:val="00827AE4"/>
    <w:rsid w:val="00832018"/>
    <w:rsid w:val="00832299"/>
    <w:rsid w:val="00832698"/>
    <w:rsid w:val="008329D9"/>
    <w:rsid w:val="00837DEF"/>
    <w:rsid w:val="0084099E"/>
    <w:rsid w:val="00840B98"/>
    <w:rsid w:val="008423DC"/>
    <w:rsid w:val="00842B97"/>
    <w:rsid w:val="00843ACB"/>
    <w:rsid w:val="00843B66"/>
    <w:rsid w:val="00843C7C"/>
    <w:rsid w:val="00844D0D"/>
    <w:rsid w:val="008464CD"/>
    <w:rsid w:val="00846C75"/>
    <w:rsid w:val="008472A0"/>
    <w:rsid w:val="0084762D"/>
    <w:rsid w:val="0085054E"/>
    <w:rsid w:val="008508FA"/>
    <w:rsid w:val="008551A3"/>
    <w:rsid w:val="008551DF"/>
    <w:rsid w:val="008559FF"/>
    <w:rsid w:val="00860F2F"/>
    <w:rsid w:val="00862F5F"/>
    <w:rsid w:val="00864102"/>
    <w:rsid w:val="008645A7"/>
    <w:rsid w:val="00866199"/>
    <w:rsid w:val="00866932"/>
    <w:rsid w:val="00871B01"/>
    <w:rsid w:val="00871EB2"/>
    <w:rsid w:val="00871F19"/>
    <w:rsid w:val="0087279C"/>
    <w:rsid w:val="008743B2"/>
    <w:rsid w:val="008745E3"/>
    <w:rsid w:val="00875503"/>
    <w:rsid w:val="00875D95"/>
    <w:rsid w:val="008761D9"/>
    <w:rsid w:val="00876F1B"/>
    <w:rsid w:val="00877E77"/>
    <w:rsid w:val="008807BC"/>
    <w:rsid w:val="008817AA"/>
    <w:rsid w:val="008842CB"/>
    <w:rsid w:val="00886031"/>
    <w:rsid w:val="0088610F"/>
    <w:rsid w:val="008871CD"/>
    <w:rsid w:val="0089075D"/>
    <w:rsid w:val="008922F8"/>
    <w:rsid w:val="0089377C"/>
    <w:rsid w:val="00896075"/>
    <w:rsid w:val="0089728C"/>
    <w:rsid w:val="008A00BB"/>
    <w:rsid w:val="008A0822"/>
    <w:rsid w:val="008A19E5"/>
    <w:rsid w:val="008A2040"/>
    <w:rsid w:val="008A2243"/>
    <w:rsid w:val="008A4CF2"/>
    <w:rsid w:val="008A53B2"/>
    <w:rsid w:val="008A5E1D"/>
    <w:rsid w:val="008A7058"/>
    <w:rsid w:val="008B0960"/>
    <w:rsid w:val="008B0ADA"/>
    <w:rsid w:val="008B1DDE"/>
    <w:rsid w:val="008B1F59"/>
    <w:rsid w:val="008B21C9"/>
    <w:rsid w:val="008B350A"/>
    <w:rsid w:val="008B4664"/>
    <w:rsid w:val="008B506C"/>
    <w:rsid w:val="008B631A"/>
    <w:rsid w:val="008C3723"/>
    <w:rsid w:val="008C4B90"/>
    <w:rsid w:val="008C6186"/>
    <w:rsid w:val="008C69F5"/>
    <w:rsid w:val="008C7CDF"/>
    <w:rsid w:val="008D0DD3"/>
    <w:rsid w:val="008D2991"/>
    <w:rsid w:val="008D2F98"/>
    <w:rsid w:val="008D392C"/>
    <w:rsid w:val="008D5E15"/>
    <w:rsid w:val="008D65A7"/>
    <w:rsid w:val="008E2C50"/>
    <w:rsid w:val="008E3358"/>
    <w:rsid w:val="008E385E"/>
    <w:rsid w:val="008E4FAC"/>
    <w:rsid w:val="008E5177"/>
    <w:rsid w:val="008E6C86"/>
    <w:rsid w:val="008E6FF9"/>
    <w:rsid w:val="008F0421"/>
    <w:rsid w:val="008F2504"/>
    <w:rsid w:val="008F37AF"/>
    <w:rsid w:val="008F3BE9"/>
    <w:rsid w:val="008F49D1"/>
    <w:rsid w:val="008F4AA5"/>
    <w:rsid w:val="008F533C"/>
    <w:rsid w:val="008F55D4"/>
    <w:rsid w:val="008F5737"/>
    <w:rsid w:val="008F7101"/>
    <w:rsid w:val="00901F3C"/>
    <w:rsid w:val="009028ED"/>
    <w:rsid w:val="009038CD"/>
    <w:rsid w:val="00903C86"/>
    <w:rsid w:val="00907312"/>
    <w:rsid w:val="00910785"/>
    <w:rsid w:val="0091331A"/>
    <w:rsid w:val="0091365F"/>
    <w:rsid w:val="0092095E"/>
    <w:rsid w:val="00923ADF"/>
    <w:rsid w:val="00923E6F"/>
    <w:rsid w:val="0092561E"/>
    <w:rsid w:val="0092618D"/>
    <w:rsid w:val="00926A4D"/>
    <w:rsid w:val="00926CB2"/>
    <w:rsid w:val="00926E64"/>
    <w:rsid w:val="009308EE"/>
    <w:rsid w:val="00931111"/>
    <w:rsid w:val="0093512F"/>
    <w:rsid w:val="00935BA5"/>
    <w:rsid w:val="0093618C"/>
    <w:rsid w:val="00936CEF"/>
    <w:rsid w:val="009370F5"/>
    <w:rsid w:val="0093730A"/>
    <w:rsid w:val="00937CB0"/>
    <w:rsid w:val="00940374"/>
    <w:rsid w:val="009431A2"/>
    <w:rsid w:val="00944376"/>
    <w:rsid w:val="009448A9"/>
    <w:rsid w:val="009455BE"/>
    <w:rsid w:val="00945C0E"/>
    <w:rsid w:val="00947E0C"/>
    <w:rsid w:val="00947E8F"/>
    <w:rsid w:val="00950D88"/>
    <w:rsid w:val="0095188A"/>
    <w:rsid w:val="00951E0B"/>
    <w:rsid w:val="00951EDA"/>
    <w:rsid w:val="00952A7B"/>
    <w:rsid w:val="00953586"/>
    <w:rsid w:val="00954CB7"/>
    <w:rsid w:val="00957211"/>
    <w:rsid w:val="0095791D"/>
    <w:rsid w:val="00957ECD"/>
    <w:rsid w:val="00960861"/>
    <w:rsid w:val="00964EB9"/>
    <w:rsid w:val="009705E3"/>
    <w:rsid w:val="00970AB0"/>
    <w:rsid w:val="00971E6B"/>
    <w:rsid w:val="009744F3"/>
    <w:rsid w:val="009760F0"/>
    <w:rsid w:val="009763EB"/>
    <w:rsid w:val="00977974"/>
    <w:rsid w:val="009810BA"/>
    <w:rsid w:val="009818F1"/>
    <w:rsid w:val="00982796"/>
    <w:rsid w:val="00984594"/>
    <w:rsid w:val="00985ABC"/>
    <w:rsid w:val="00985D14"/>
    <w:rsid w:val="00986191"/>
    <w:rsid w:val="0098718C"/>
    <w:rsid w:val="00990FCD"/>
    <w:rsid w:val="00991873"/>
    <w:rsid w:val="0099294D"/>
    <w:rsid w:val="00993FA2"/>
    <w:rsid w:val="00995CD7"/>
    <w:rsid w:val="009974B4"/>
    <w:rsid w:val="009A19FC"/>
    <w:rsid w:val="009A2358"/>
    <w:rsid w:val="009A27D6"/>
    <w:rsid w:val="009A3DFC"/>
    <w:rsid w:val="009A6F84"/>
    <w:rsid w:val="009A7793"/>
    <w:rsid w:val="009B233C"/>
    <w:rsid w:val="009B5CB0"/>
    <w:rsid w:val="009C0A14"/>
    <w:rsid w:val="009C0D8B"/>
    <w:rsid w:val="009C11CD"/>
    <w:rsid w:val="009C1574"/>
    <w:rsid w:val="009C24CB"/>
    <w:rsid w:val="009C2CF8"/>
    <w:rsid w:val="009C3449"/>
    <w:rsid w:val="009C4706"/>
    <w:rsid w:val="009C5648"/>
    <w:rsid w:val="009C5F5F"/>
    <w:rsid w:val="009C6B71"/>
    <w:rsid w:val="009C7233"/>
    <w:rsid w:val="009D05C7"/>
    <w:rsid w:val="009D17FE"/>
    <w:rsid w:val="009D2473"/>
    <w:rsid w:val="009D2E6D"/>
    <w:rsid w:val="009D32D6"/>
    <w:rsid w:val="009D4CF8"/>
    <w:rsid w:val="009D519B"/>
    <w:rsid w:val="009D5777"/>
    <w:rsid w:val="009D5A8C"/>
    <w:rsid w:val="009D6A15"/>
    <w:rsid w:val="009E05BF"/>
    <w:rsid w:val="009E1359"/>
    <w:rsid w:val="009E2BB9"/>
    <w:rsid w:val="009E2BE1"/>
    <w:rsid w:val="009E44AC"/>
    <w:rsid w:val="009E6467"/>
    <w:rsid w:val="009F06C0"/>
    <w:rsid w:val="009F1789"/>
    <w:rsid w:val="009F25AD"/>
    <w:rsid w:val="009F35E9"/>
    <w:rsid w:val="009F3AFD"/>
    <w:rsid w:val="009F53C7"/>
    <w:rsid w:val="009F7B2E"/>
    <w:rsid w:val="00A0339B"/>
    <w:rsid w:val="00A03BDE"/>
    <w:rsid w:val="00A03BE8"/>
    <w:rsid w:val="00A03F97"/>
    <w:rsid w:val="00A0659B"/>
    <w:rsid w:val="00A07638"/>
    <w:rsid w:val="00A10CC8"/>
    <w:rsid w:val="00A10CF6"/>
    <w:rsid w:val="00A10E54"/>
    <w:rsid w:val="00A10E86"/>
    <w:rsid w:val="00A14D06"/>
    <w:rsid w:val="00A16DEA"/>
    <w:rsid w:val="00A17896"/>
    <w:rsid w:val="00A17C8E"/>
    <w:rsid w:val="00A20407"/>
    <w:rsid w:val="00A22C19"/>
    <w:rsid w:val="00A243C5"/>
    <w:rsid w:val="00A2461B"/>
    <w:rsid w:val="00A254A6"/>
    <w:rsid w:val="00A25EE7"/>
    <w:rsid w:val="00A33E1B"/>
    <w:rsid w:val="00A34011"/>
    <w:rsid w:val="00A35DD1"/>
    <w:rsid w:val="00A361BB"/>
    <w:rsid w:val="00A36638"/>
    <w:rsid w:val="00A36679"/>
    <w:rsid w:val="00A40573"/>
    <w:rsid w:val="00A40D0B"/>
    <w:rsid w:val="00A42161"/>
    <w:rsid w:val="00A43C68"/>
    <w:rsid w:val="00A43F3C"/>
    <w:rsid w:val="00A44C94"/>
    <w:rsid w:val="00A44EA9"/>
    <w:rsid w:val="00A462C9"/>
    <w:rsid w:val="00A4636C"/>
    <w:rsid w:val="00A47968"/>
    <w:rsid w:val="00A512C4"/>
    <w:rsid w:val="00A53C32"/>
    <w:rsid w:val="00A56B73"/>
    <w:rsid w:val="00A57079"/>
    <w:rsid w:val="00A6005D"/>
    <w:rsid w:val="00A627F9"/>
    <w:rsid w:val="00A66E49"/>
    <w:rsid w:val="00A70E05"/>
    <w:rsid w:val="00A717DF"/>
    <w:rsid w:val="00A7406C"/>
    <w:rsid w:val="00A75781"/>
    <w:rsid w:val="00A77340"/>
    <w:rsid w:val="00A80A35"/>
    <w:rsid w:val="00A825AC"/>
    <w:rsid w:val="00A8272D"/>
    <w:rsid w:val="00A829E9"/>
    <w:rsid w:val="00A8306D"/>
    <w:rsid w:val="00A84D4F"/>
    <w:rsid w:val="00A85461"/>
    <w:rsid w:val="00A85E57"/>
    <w:rsid w:val="00A86658"/>
    <w:rsid w:val="00A87682"/>
    <w:rsid w:val="00A905E2"/>
    <w:rsid w:val="00A90643"/>
    <w:rsid w:val="00A90897"/>
    <w:rsid w:val="00A955A4"/>
    <w:rsid w:val="00A96F28"/>
    <w:rsid w:val="00A972C4"/>
    <w:rsid w:val="00A973F6"/>
    <w:rsid w:val="00AA0926"/>
    <w:rsid w:val="00AA2A58"/>
    <w:rsid w:val="00AA3064"/>
    <w:rsid w:val="00AA5296"/>
    <w:rsid w:val="00AA5CC1"/>
    <w:rsid w:val="00AA7E30"/>
    <w:rsid w:val="00AB0F14"/>
    <w:rsid w:val="00AB188F"/>
    <w:rsid w:val="00AB3B70"/>
    <w:rsid w:val="00AB666D"/>
    <w:rsid w:val="00AB7702"/>
    <w:rsid w:val="00AC03E0"/>
    <w:rsid w:val="00AC1137"/>
    <w:rsid w:val="00AC1C1C"/>
    <w:rsid w:val="00AC1D9B"/>
    <w:rsid w:val="00AC3F64"/>
    <w:rsid w:val="00AC6292"/>
    <w:rsid w:val="00AD017E"/>
    <w:rsid w:val="00AD0722"/>
    <w:rsid w:val="00AD3084"/>
    <w:rsid w:val="00AD3D22"/>
    <w:rsid w:val="00AD3EEE"/>
    <w:rsid w:val="00AD5A9A"/>
    <w:rsid w:val="00AD7A02"/>
    <w:rsid w:val="00AD7DB3"/>
    <w:rsid w:val="00AD7F33"/>
    <w:rsid w:val="00AE1D2E"/>
    <w:rsid w:val="00AE29D2"/>
    <w:rsid w:val="00AE2D05"/>
    <w:rsid w:val="00AE404A"/>
    <w:rsid w:val="00AE5050"/>
    <w:rsid w:val="00AE5AA5"/>
    <w:rsid w:val="00AF18A4"/>
    <w:rsid w:val="00AF1912"/>
    <w:rsid w:val="00AF21BA"/>
    <w:rsid w:val="00AF35A2"/>
    <w:rsid w:val="00AF3C94"/>
    <w:rsid w:val="00AF4186"/>
    <w:rsid w:val="00AF43A8"/>
    <w:rsid w:val="00AF43B5"/>
    <w:rsid w:val="00AF49F2"/>
    <w:rsid w:val="00AF688E"/>
    <w:rsid w:val="00AF6D16"/>
    <w:rsid w:val="00B00236"/>
    <w:rsid w:val="00B03C03"/>
    <w:rsid w:val="00B0644A"/>
    <w:rsid w:val="00B07C03"/>
    <w:rsid w:val="00B102C5"/>
    <w:rsid w:val="00B10637"/>
    <w:rsid w:val="00B10F66"/>
    <w:rsid w:val="00B11058"/>
    <w:rsid w:val="00B11652"/>
    <w:rsid w:val="00B12A42"/>
    <w:rsid w:val="00B12EB1"/>
    <w:rsid w:val="00B14934"/>
    <w:rsid w:val="00B1547F"/>
    <w:rsid w:val="00B20E5A"/>
    <w:rsid w:val="00B2120D"/>
    <w:rsid w:val="00B229F1"/>
    <w:rsid w:val="00B23F79"/>
    <w:rsid w:val="00B262FC"/>
    <w:rsid w:val="00B26442"/>
    <w:rsid w:val="00B27F08"/>
    <w:rsid w:val="00B31046"/>
    <w:rsid w:val="00B31734"/>
    <w:rsid w:val="00B317A6"/>
    <w:rsid w:val="00B323A2"/>
    <w:rsid w:val="00B32815"/>
    <w:rsid w:val="00B335BF"/>
    <w:rsid w:val="00B34335"/>
    <w:rsid w:val="00B34820"/>
    <w:rsid w:val="00B34EAF"/>
    <w:rsid w:val="00B352AC"/>
    <w:rsid w:val="00B3574A"/>
    <w:rsid w:val="00B35DBB"/>
    <w:rsid w:val="00B37211"/>
    <w:rsid w:val="00B4134E"/>
    <w:rsid w:val="00B416D2"/>
    <w:rsid w:val="00B419FA"/>
    <w:rsid w:val="00B4227B"/>
    <w:rsid w:val="00B44BEA"/>
    <w:rsid w:val="00B45911"/>
    <w:rsid w:val="00B47377"/>
    <w:rsid w:val="00B47BD0"/>
    <w:rsid w:val="00B50C22"/>
    <w:rsid w:val="00B50E6E"/>
    <w:rsid w:val="00B50F4B"/>
    <w:rsid w:val="00B515AA"/>
    <w:rsid w:val="00B51803"/>
    <w:rsid w:val="00B51BC4"/>
    <w:rsid w:val="00B52CED"/>
    <w:rsid w:val="00B53E99"/>
    <w:rsid w:val="00B5554F"/>
    <w:rsid w:val="00B567CF"/>
    <w:rsid w:val="00B57A6B"/>
    <w:rsid w:val="00B6054E"/>
    <w:rsid w:val="00B63032"/>
    <w:rsid w:val="00B6393E"/>
    <w:rsid w:val="00B63AF7"/>
    <w:rsid w:val="00B66CD0"/>
    <w:rsid w:val="00B73CE0"/>
    <w:rsid w:val="00B74F7A"/>
    <w:rsid w:val="00B7521A"/>
    <w:rsid w:val="00B77516"/>
    <w:rsid w:val="00B80C86"/>
    <w:rsid w:val="00B81016"/>
    <w:rsid w:val="00B81526"/>
    <w:rsid w:val="00B829E5"/>
    <w:rsid w:val="00B82E30"/>
    <w:rsid w:val="00B83010"/>
    <w:rsid w:val="00B83561"/>
    <w:rsid w:val="00B86330"/>
    <w:rsid w:val="00B87186"/>
    <w:rsid w:val="00B9067E"/>
    <w:rsid w:val="00B94A11"/>
    <w:rsid w:val="00B950CD"/>
    <w:rsid w:val="00B9515E"/>
    <w:rsid w:val="00B972AF"/>
    <w:rsid w:val="00B97400"/>
    <w:rsid w:val="00BA0043"/>
    <w:rsid w:val="00BA1253"/>
    <w:rsid w:val="00BA1370"/>
    <w:rsid w:val="00BA46A3"/>
    <w:rsid w:val="00BA52CA"/>
    <w:rsid w:val="00BA5F5B"/>
    <w:rsid w:val="00BA62F9"/>
    <w:rsid w:val="00BA7229"/>
    <w:rsid w:val="00BB1337"/>
    <w:rsid w:val="00BB165D"/>
    <w:rsid w:val="00BB38B0"/>
    <w:rsid w:val="00BB5C81"/>
    <w:rsid w:val="00BC0F2B"/>
    <w:rsid w:val="00BC2552"/>
    <w:rsid w:val="00BC2BFD"/>
    <w:rsid w:val="00BC4134"/>
    <w:rsid w:val="00BC4A36"/>
    <w:rsid w:val="00BC6CC6"/>
    <w:rsid w:val="00BC7798"/>
    <w:rsid w:val="00BD048B"/>
    <w:rsid w:val="00BD1A98"/>
    <w:rsid w:val="00BD22FA"/>
    <w:rsid w:val="00BD2C4E"/>
    <w:rsid w:val="00BD377D"/>
    <w:rsid w:val="00BD4A49"/>
    <w:rsid w:val="00BD599D"/>
    <w:rsid w:val="00BE1FE1"/>
    <w:rsid w:val="00BE608D"/>
    <w:rsid w:val="00BE660A"/>
    <w:rsid w:val="00BE69F5"/>
    <w:rsid w:val="00BE7831"/>
    <w:rsid w:val="00BF1BF7"/>
    <w:rsid w:val="00BF45D8"/>
    <w:rsid w:val="00BF67E6"/>
    <w:rsid w:val="00BF71AD"/>
    <w:rsid w:val="00C01747"/>
    <w:rsid w:val="00C02371"/>
    <w:rsid w:val="00C02BA9"/>
    <w:rsid w:val="00C03844"/>
    <w:rsid w:val="00C044FE"/>
    <w:rsid w:val="00C049D7"/>
    <w:rsid w:val="00C05750"/>
    <w:rsid w:val="00C076BC"/>
    <w:rsid w:val="00C10142"/>
    <w:rsid w:val="00C107A9"/>
    <w:rsid w:val="00C107F2"/>
    <w:rsid w:val="00C15630"/>
    <w:rsid w:val="00C160C2"/>
    <w:rsid w:val="00C16261"/>
    <w:rsid w:val="00C16CB4"/>
    <w:rsid w:val="00C172E6"/>
    <w:rsid w:val="00C17AFC"/>
    <w:rsid w:val="00C21ADC"/>
    <w:rsid w:val="00C25959"/>
    <w:rsid w:val="00C25FD4"/>
    <w:rsid w:val="00C26D09"/>
    <w:rsid w:val="00C2710D"/>
    <w:rsid w:val="00C30E47"/>
    <w:rsid w:val="00C32D5F"/>
    <w:rsid w:val="00C33663"/>
    <w:rsid w:val="00C33BA3"/>
    <w:rsid w:val="00C34E2D"/>
    <w:rsid w:val="00C35507"/>
    <w:rsid w:val="00C362EE"/>
    <w:rsid w:val="00C368DA"/>
    <w:rsid w:val="00C3725C"/>
    <w:rsid w:val="00C37C38"/>
    <w:rsid w:val="00C37D4B"/>
    <w:rsid w:val="00C37EB0"/>
    <w:rsid w:val="00C40341"/>
    <w:rsid w:val="00C43989"/>
    <w:rsid w:val="00C46425"/>
    <w:rsid w:val="00C46604"/>
    <w:rsid w:val="00C47449"/>
    <w:rsid w:val="00C50D01"/>
    <w:rsid w:val="00C50F85"/>
    <w:rsid w:val="00C526DC"/>
    <w:rsid w:val="00C53E3F"/>
    <w:rsid w:val="00C54CC2"/>
    <w:rsid w:val="00C60763"/>
    <w:rsid w:val="00C61750"/>
    <w:rsid w:val="00C63208"/>
    <w:rsid w:val="00C643C7"/>
    <w:rsid w:val="00C67E83"/>
    <w:rsid w:val="00C7233E"/>
    <w:rsid w:val="00C741D7"/>
    <w:rsid w:val="00C743CE"/>
    <w:rsid w:val="00C75DC8"/>
    <w:rsid w:val="00C769C9"/>
    <w:rsid w:val="00C76E98"/>
    <w:rsid w:val="00C80014"/>
    <w:rsid w:val="00C804D1"/>
    <w:rsid w:val="00C80CDA"/>
    <w:rsid w:val="00C8132A"/>
    <w:rsid w:val="00C826BB"/>
    <w:rsid w:val="00C82704"/>
    <w:rsid w:val="00C83024"/>
    <w:rsid w:val="00C84DA9"/>
    <w:rsid w:val="00C86C31"/>
    <w:rsid w:val="00C91B62"/>
    <w:rsid w:val="00C921B2"/>
    <w:rsid w:val="00C926E3"/>
    <w:rsid w:val="00C92B4B"/>
    <w:rsid w:val="00C9307F"/>
    <w:rsid w:val="00C95863"/>
    <w:rsid w:val="00C9696F"/>
    <w:rsid w:val="00CA230F"/>
    <w:rsid w:val="00CA2733"/>
    <w:rsid w:val="00CA3755"/>
    <w:rsid w:val="00CA3B42"/>
    <w:rsid w:val="00CA451D"/>
    <w:rsid w:val="00CA5B53"/>
    <w:rsid w:val="00CA62A9"/>
    <w:rsid w:val="00CB058E"/>
    <w:rsid w:val="00CB07B5"/>
    <w:rsid w:val="00CB25D0"/>
    <w:rsid w:val="00CB2E1D"/>
    <w:rsid w:val="00CB30DF"/>
    <w:rsid w:val="00CB43DB"/>
    <w:rsid w:val="00CB78FA"/>
    <w:rsid w:val="00CB7FE8"/>
    <w:rsid w:val="00CC532B"/>
    <w:rsid w:val="00CC78B6"/>
    <w:rsid w:val="00CD0809"/>
    <w:rsid w:val="00CD0A68"/>
    <w:rsid w:val="00CD2ADA"/>
    <w:rsid w:val="00CD3F49"/>
    <w:rsid w:val="00CD43ED"/>
    <w:rsid w:val="00CD4B0A"/>
    <w:rsid w:val="00CD7E6B"/>
    <w:rsid w:val="00CE0312"/>
    <w:rsid w:val="00CE338A"/>
    <w:rsid w:val="00CE3C15"/>
    <w:rsid w:val="00CE3FD9"/>
    <w:rsid w:val="00CE427A"/>
    <w:rsid w:val="00CE44BC"/>
    <w:rsid w:val="00CE45F3"/>
    <w:rsid w:val="00CE5139"/>
    <w:rsid w:val="00CE6330"/>
    <w:rsid w:val="00CE72EE"/>
    <w:rsid w:val="00CE7B18"/>
    <w:rsid w:val="00CE7B40"/>
    <w:rsid w:val="00CF0A23"/>
    <w:rsid w:val="00CF1198"/>
    <w:rsid w:val="00CF1658"/>
    <w:rsid w:val="00CF3123"/>
    <w:rsid w:val="00CF372C"/>
    <w:rsid w:val="00CF382F"/>
    <w:rsid w:val="00CF5859"/>
    <w:rsid w:val="00CF7241"/>
    <w:rsid w:val="00D00AFD"/>
    <w:rsid w:val="00D0235C"/>
    <w:rsid w:val="00D0304A"/>
    <w:rsid w:val="00D04067"/>
    <w:rsid w:val="00D0793C"/>
    <w:rsid w:val="00D07C42"/>
    <w:rsid w:val="00D10E20"/>
    <w:rsid w:val="00D11D07"/>
    <w:rsid w:val="00D138F3"/>
    <w:rsid w:val="00D146F3"/>
    <w:rsid w:val="00D148A0"/>
    <w:rsid w:val="00D14F44"/>
    <w:rsid w:val="00D1570A"/>
    <w:rsid w:val="00D15BBA"/>
    <w:rsid w:val="00D216CD"/>
    <w:rsid w:val="00D21722"/>
    <w:rsid w:val="00D21F9E"/>
    <w:rsid w:val="00D26185"/>
    <w:rsid w:val="00D27C05"/>
    <w:rsid w:val="00D31DA4"/>
    <w:rsid w:val="00D33C48"/>
    <w:rsid w:val="00D34045"/>
    <w:rsid w:val="00D35DCD"/>
    <w:rsid w:val="00D3751B"/>
    <w:rsid w:val="00D40EB0"/>
    <w:rsid w:val="00D41BBE"/>
    <w:rsid w:val="00D4347E"/>
    <w:rsid w:val="00D4571C"/>
    <w:rsid w:val="00D459FF"/>
    <w:rsid w:val="00D4667B"/>
    <w:rsid w:val="00D50C6F"/>
    <w:rsid w:val="00D51638"/>
    <w:rsid w:val="00D52180"/>
    <w:rsid w:val="00D542BD"/>
    <w:rsid w:val="00D55700"/>
    <w:rsid w:val="00D57657"/>
    <w:rsid w:val="00D57A1A"/>
    <w:rsid w:val="00D57D24"/>
    <w:rsid w:val="00D60A55"/>
    <w:rsid w:val="00D63D89"/>
    <w:rsid w:val="00D65249"/>
    <w:rsid w:val="00D6612B"/>
    <w:rsid w:val="00D66FDB"/>
    <w:rsid w:val="00D70924"/>
    <w:rsid w:val="00D718EF"/>
    <w:rsid w:val="00D75BE3"/>
    <w:rsid w:val="00D82FB1"/>
    <w:rsid w:val="00D83471"/>
    <w:rsid w:val="00D83EFE"/>
    <w:rsid w:val="00D848F5"/>
    <w:rsid w:val="00D85278"/>
    <w:rsid w:val="00D87E17"/>
    <w:rsid w:val="00D92067"/>
    <w:rsid w:val="00D94AB0"/>
    <w:rsid w:val="00D94C1A"/>
    <w:rsid w:val="00D96E69"/>
    <w:rsid w:val="00DA0616"/>
    <w:rsid w:val="00DA0792"/>
    <w:rsid w:val="00DA30B0"/>
    <w:rsid w:val="00DA33B9"/>
    <w:rsid w:val="00DA7B77"/>
    <w:rsid w:val="00DB0DB9"/>
    <w:rsid w:val="00DB178C"/>
    <w:rsid w:val="00DB1A07"/>
    <w:rsid w:val="00DB7308"/>
    <w:rsid w:val="00DB7C1F"/>
    <w:rsid w:val="00DC000E"/>
    <w:rsid w:val="00DC1401"/>
    <w:rsid w:val="00DC372B"/>
    <w:rsid w:val="00DC5304"/>
    <w:rsid w:val="00DC6780"/>
    <w:rsid w:val="00DC6B81"/>
    <w:rsid w:val="00DD1B0F"/>
    <w:rsid w:val="00DD27C8"/>
    <w:rsid w:val="00DD460D"/>
    <w:rsid w:val="00DD594F"/>
    <w:rsid w:val="00DD5B67"/>
    <w:rsid w:val="00DD7114"/>
    <w:rsid w:val="00DD7CA6"/>
    <w:rsid w:val="00DE0E9F"/>
    <w:rsid w:val="00DE1A33"/>
    <w:rsid w:val="00DE2C57"/>
    <w:rsid w:val="00DE2EC0"/>
    <w:rsid w:val="00DE3392"/>
    <w:rsid w:val="00DE65E3"/>
    <w:rsid w:val="00DF0341"/>
    <w:rsid w:val="00DF10EB"/>
    <w:rsid w:val="00DF315F"/>
    <w:rsid w:val="00DF3FE0"/>
    <w:rsid w:val="00DF5D7A"/>
    <w:rsid w:val="00DF5E81"/>
    <w:rsid w:val="00DF7211"/>
    <w:rsid w:val="00E0079A"/>
    <w:rsid w:val="00E00842"/>
    <w:rsid w:val="00E00B5A"/>
    <w:rsid w:val="00E019D9"/>
    <w:rsid w:val="00E021EA"/>
    <w:rsid w:val="00E03FB3"/>
    <w:rsid w:val="00E064B6"/>
    <w:rsid w:val="00E07046"/>
    <w:rsid w:val="00E0707F"/>
    <w:rsid w:val="00E07A07"/>
    <w:rsid w:val="00E12AC9"/>
    <w:rsid w:val="00E13029"/>
    <w:rsid w:val="00E1379F"/>
    <w:rsid w:val="00E2015F"/>
    <w:rsid w:val="00E202D2"/>
    <w:rsid w:val="00E2082C"/>
    <w:rsid w:val="00E20F4F"/>
    <w:rsid w:val="00E22438"/>
    <w:rsid w:val="00E24835"/>
    <w:rsid w:val="00E26382"/>
    <w:rsid w:val="00E26D81"/>
    <w:rsid w:val="00E31FAF"/>
    <w:rsid w:val="00E32D0E"/>
    <w:rsid w:val="00E331EA"/>
    <w:rsid w:val="00E33774"/>
    <w:rsid w:val="00E33F34"/>
    <w:rsid w:val="00E34654"/>
    <w:rsid w:val="00E366B5"/>
    <w:rsid w:val="00E40D58"/>
    <w:rsid w:val="00E43233"/>
    <w:rsid w:val="00E436C8"/>
    <w:rsid w:val="00E437B1"/>
    <w:rsid w:val="00E440E5"/>
    <w:rsid w:val="00E44AAB"/>
    <w:rsid w:val="00E45B8C"/>
    <w:rsid w:val="00E45F6E"/>
    <w:rsid w:val="00E46916"/>
    <w:rsid w:val="00E47595"/>
    <w:rsid w:val="00E51B8F"/>
    <w:rsid w:val="00E5506B"/>
    <w:rsid w:val="00E556B2"/>
    <w:rsid w:val="00E560E6"/>
    <w:rsid w:val="00E572E5"/>
    <w:rsid w:val="00E57AE1"/>
    <w:rsid w:val="00E61317"/>
    <w:rsid w:val="00E61888"/>
    <w:rsid w:val="00E627FE"/>
    <w:rsid w:val="00E6289A"/>
    <w:rsid w:val="00E6323B"/>
    <w:rsid w:val="00E6472F"/>
    <w:rsid w:val="00E64CC2"/>
    <w:rsid w:val="00E667D3"/>
    <w:rsid w:val="00E66A63"/>
    <w:rsid w:val="00E712BC"/>
    <w:rsid w:val="00E71745"/>
    <w:rsid w:val="00E7268D"/>
    <w:rsid w:val="00E732C3"/>
    <w:rsid w:val="00E73D3F"/>
    <w:rsid w:val="00E747FE"/>
    <w:rsid w:val="00E75955"/>
    <w:rsid w:val="00E77EDD"/>
    <w:rsid w:val="00E8250F"/>
    <w:rsid w:val="00E82FCB"/>
    <w:rsid w:val="00E8535B"/>
    <w:rsid w:val="00E91202"/>
    <w:rsid w:val="00E9280F"/>
    <w:rsid w:val="00E937F9"/>
    <w:rsid w:val="00E93BCE"/>
    <w:rsid w:val="00E94715"/>
    <w:rsid w:val="00E951E0"/>
    <w:rsid w:val="00E9777A"/>
    <w:rsid w:val="00EA02B0"/>
    <w:rsid w:val="00EA0BBC"/>
    <w:rsid w:val="00EA0F95"/>
    <w:rsid w:val="00EA1CF8"/>
    <w:rsid w:val="00EA3EA7"/>
    <w:rsid w:val="00EA626D"/>
    <w:rsid w:val="00EA6805"/>
    <w:rsid w:val="00EA6EF3"/>
    <w:rsid w:val="00EA762F"/>
    <w:rsid w:val="00EA7D7A"/>
    <w:rsid w:val="00EB221A"/>
    <w:rsid w:val="00EB3EAF"/>
    <w:rsid w:val="00EB4003"/>
    <w:rsid w:val="00EB48CA"/>
    <w:rsid w:val="00EB7564"/>
    <w:rsid w:val="00EC5B3D"/>
    <w:rsid w:val="00EC614F"/>
    <w:rsid w:val="00EC6723"/>
    <w:rsid w:val="00ED023A"/>
    <w:rsid w:val="00ED04EB"/>
    <w:rsid w:val="00ED168D"/>
    <w:rsid w:val="00ED4396"/>
    <w:rsid w:val="00ED4527"/>
    <w:rsid w:val="00ED6523"/>
    <w:rsid w:val="00ED67E2"/>
    <w:rsid w:val="00EE08CB"/>
    <w:rsid w:val="00EE0B5D"/>
    <w:rsid w:val="00EE2526"/>
    <w:rsid w:val="00EE306B"/>
    <w:rsid w:val="00EE3632"/>
    <w:rsid w:val="00EE6370"/>
    <w:rsid w:val="00EE6F00"/>
    <w:rsid w:val="00EE77EF"/>
    <w:rsid w:val="00EF0645"/>
    <w:rsid w:val="00EF1D0F"/>
    <w:rsid w:val="00EF20E1"/>
    <w:rsid w:val="00EF4239"/>
    <w:rsid w:val="00EF4C64"/>
    <w:rsid w:val="00EF5662"/>
    <w:rsid w:val="00EF6772"/>
    <w:rsid w:val="00EF6BE8"/>
    <w:rsid w:val="00EF7315"/>
    <w:rsid w:val="00F00CF0"/>
    <w:rsid w:val="00F015EE"/>
    <w:rsid w:val="00F02B6B"/>
    <w:rsid w:val="00F0480F"/>
    <w:rsid w:val="00F052AE"/>
    <w:rsid w:val="00F11E2C"/>
    <w:rsid w:val="00F12B61"/>
    <w:rsid w:val="00F12EFA"/>
    <w:rsid w:val="00F1373C"/>
    <w:rsid w:val="00F14BCA"/>
    <w:rsid w:val="00F2050F"/>
    <w:rsid w:val="00F211F6"/>
    <w:rsid w:val="00F21210"/>
    <w:rsid w:val="00F24A2A"/>
    <w:rsid w:val="00F27F85"/>
    <w:rsid w:val="00F32127"/>
    <w:rsid w:val="00F32599"/>
    <w:rsid w:val="00F32D50"/>
    <w:rsid w:val="00F3391E"/>
    <w:rsid w:val="00F346D6"/>
    <w:rsid w:val="00F420D2"/>
    <w:rsid w:val="00F42ADF"/>
    <w:rsid w:val="00F45093"/>
    <w:rsid w:val="00F4678E"/>
    <w:rsid w:val="00F54674"/>
    <w:rsid w:val="00F54893"/>
    <w:rsid w:val="00F5514D"/>
    <w:rsid w:val="00F55734"/>
    <w:rsid w:val="00F55FBC"/>
    <w:rsid w:val="00F56736"/>
    <w:rsid w:val="00F56C8C"/>
    <w:rsid w:val="00F61578"/>
    <w:rsid w:val="00F62528"/>
    <w:rsid w:val="00F658B6"/>
    <w:rsid w:val="00F661B5"/>
    <w:rsid w:val="00F70491"/>
    <w:rsid w:val="00F716DA"/>
    <w:rsid w:val="00F74C76"/>
    <w:rsid w:val="00F753E3"/>
    <w:rsid w:val="00F75416"/>
    <w:rsid w:val="00F7552D"/>
    <w:rsid w:val="00F75537"/>
    <w:rsid w:val="00F77359"/>
    <w:rsid w:val="00F802F6"/>
    <w:rsid w:val="00F80D68"/>
    <w:rsid w:val="00F81B6B"/>
    <w:rsid w:val="00F8204D"/>
    <w:rsid w:val="00F830F5"/>
    <w:rsid w:val="00F83E37"/>
    <w:rsid w:val="00F84FF4"/>
    <w:rsid w:val="00F8589B"/>
    <w:rsid w:val="00F86121"/>
    <w:rsid w:val="00F8779F"/>
    <w:rsid w:val="00F92BDE"/>
    <w:rsid w:val="00F93636"/>
    <w:rsid w:val="00F95026"/>
    <w:rsid w:val="00F955C0"/>
    <w:rsid w:val="00FA03B5"/>
    <w:rsid w:val="00FA12FD"/>
    <w:rsid w:val="00FA1F24"/>
    <w:rsid w:val="00FA2BA4"/>
    <w:rsid w:val="00FA331B"/>
    <w:rsid w:val="00FA43D4"/>
    <w:rsid w:val="00FA48C7"/>
    <w:rsid w:val="00FA622D"/>
    <w:rsid w:val="00FA6D78"/>
    <w:rsid w:val="00FB1C3B"/>
    <w:rsid w:val="00FB3AE8"/>
    <w:rsid w:val="00FB6EB8"/>
    <w:rsid w:val="00FC3426"/>
    <w:rsid w:val="00FC3DA5"/>
    <w:rsid w:val="00FC55EA"/>
    <w:rsid w:val="00FC743C"/>
    <w:rsid w:val="00FD179E"/>
    <w:rsid w:val="00FD4079"/>
    <w:rsid w:val="00FD4374"/>
    <w:rsid w:val="00FD7609"/>
    <w:rsid w:val="00FE00BE"/>
    <w:rsid w:val="00FE1E29"/>
    <w:rsid w:val="00FE1F9E"/>
    <w:rsid w:val="00FE25C4"/>
    <w:rsid w:val="00FE368A"/>
    <w:rsid w:val="00FE3B8E"/>
    <w:rsid w:val="00FF07FB"/>
    <w:rsid w:val="00FF16AE"/>
    <w:rsid w:val="00FF2489"/>
    <w:rsid w:val="00FF2C19"/>
    <w:rsid w:val="00FF2CE8"/>
    <w:rsid w:val="00FF43D2"/>
    <w:rsid w:val="00FF4606"/>
    <w:rsid w:val="00FF56A1"/>
    <w:rsid w:val="00FF5A75"/>
    <w:rsid w:val="00FF753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6E1709-FD48-43B3-9D28-0A4C5F18E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Body Text Indent" w:uiPriority="99"/>
    <w:lsdException w:name="Subtitle" w:qFormat="1"/>
    <w:lsdException w:name="Body Text Indent 2" w:uiPriority="99"/>
    <w:lsdException w:name="Block Text" w:uiPriority="99"/>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E60"/>
    <w:rPr>
      <w:lang w:val="es-ES" w:eastAsia="es-ES"/>
    </w:rPr>
  </w:style>
  <w:style w:type="paragraph" w:styleId="Ttulo1">
    <w:name w:val="heading 1"/>
    <w:basedOn w:val="Normal"/>
    <w:next w:val="Normal"/>
    <w:link w:val="Ttulo1Car"/>
    <w:qFormat/>
    <w:pPr>
      <w:keepNext/>
      <w:spacing w:before="360"/>
      <w:outlineLvl w:val="0"/>
    </w:pPr>
    <w:rPr>
      <w:rFonts w:ascii="Arial" w:hAnsi="Arial"/>
      <w:b/>
      <w:caps/>
      <w:kern w:val="24"/>
      <w:sz w:val="24"/>
    </w:rPr>
  </w:style>
  <w:style w:type="paragraph" w:styleId="Ttulo2">
    <w:name w:val="heading 2"/>
    <w:basedOn w:val="Normal"/>
    <w:next w:val="Normal"/>
    <w:link w:val="Ttulo2Car"/>
    <w:uiPriority w:val="9"/>
    <w:qFormat/>
    <w:pPr>
      <w:keepNext/>
      <w:spacing w:before="240"/>
      <w:outlineLvl w:val="1"/>
    </w:pPr>
    <w:rPr>
      <w:rFonts w:ascii="Arial" w:hAnsi="Arial"/>
      <w:bCs/>
      <w:i/>
      <w:sz w:val="24"/>
    </w:rPr>
  </w:style>
  <w:style w:type="paragraph" w:styleId="Ttulo3">
    <w:name w:val="heading 3"/>
    <w:aliases w:val="Título de la Sección"/>
    <w:basedOn w:val="Normal"/>
    <w:next w:val="Normal"/>
    <w:link w:val="Ttulo3Car"/>
    <w:qFormat/>
    <w:pPr>
      <w:keepNext/>
      <w:tabs>
        <w:tab w:val="left" w:pos="3119"/>
      </w:tabs>
      <w:spacing w:before="240"/>
      <w:jc w:val="both"/>
      <w:outlineLvl w:val="2"/>
    </w:pPr>
    <w:rPr>
      <w:b/>
      <w:sz w:val="24"/>
    </w:rPr>
  </w:style>
  <w:style w:type="paragraph" w:styleId="Ttulo4">
    <w:name w:val="heading 4"/>
    <w:basedOn w:val="Normal"/>
    <w:next w:val="Normal"/>
    <w:qFormat/>
    <w:pPr>
      <w:keepNext/>
      <w:outlineLvl w:val="3"/>
    </w:pPr>
    <w:rPr>
      <w:rFonts w:ascii="Arial" w:hAnsi="Arial"/>
      <w:sz w:val="24"/>
    </w:rPr>
  </w:style>
  <w:style w:type="paragraph" w:styleId="Ttulo5">
    <w:name w:val="heading 5"/>
    <w:basedOn w:val="Normal"/>
    <w:next w:val="Normal"/>
    <w:qFormat/>
    <w:pPr>
      <w:keepNext/>
      <w:tabs>
        <w:tab w:val="left" w:pos="3119"/>
      </w:tabs>
      <w:spacing w:before="120" w:after="120"/>
      <w:ind w:right="-91"/>
      <w:jc w:val="center"/>
      <w:outlineLvl w:val="4"/>
    </w:pPr>
    <w:rPr>
      <w:rFonts w:ascii="Arial" w:hAnsi="Arial"/>
      <w:b/>
      <w:sz w:val="24"/>
    </w:rPr>
  </w:style>
  <w:style w:type="paragraph" w:styleId="Ttulo6">
    <w:name w:val="heading 6"/>
    <w:basedOn w:val="Normal"/>
    <w:next w:val="Normal"/>
    <w:qFormat/>
    <w:pPr>
      <w:keepNext/>
      <w:tabs>
        <w:tab w:val="left" w:pos="3119"/>
      </w:tabs>
      <w:jc w:val="center"/>
      <w:outlineLvl w:val="5"/>
    </w:pPr>
    <w:rPr>
      <w:rFonts w:ascii="Arial" w:hAnsi="Arial"/>
      <w:b/>
      <w:sz w:val="24"/>
    </w:rPr>
  </w:style>
  <w:style w:type="paragraph" w:styleId="Ttulo7">
    <w:name w:val="heading 7"/>
    <w:basedOn w:val="Normal"/>
    <w:next w:val="Normal"/>
    <w:qFormat/>
    <w:pPr>
      <w:keepNext/>
      <w:ind w:left="357"/>
      <w:jc w:val="both"/>
      <w:outlineLvl w:val="6"/>
    </w:pPr>
    <w:rPr>
      <w:rFonts w:ascii="Arial" w:hAnsi="Arial"/>
      <w:b/>
      <w:sz w:val="24"/>
    </w:rPr>
  </w:style>
  <w:style w:type="paragraph" w:styleId="Ttulo8">
    <w:name w:val="heading 8"/>
    <w:basedOn w:val="Normal"/>
    <w:next w:val="Normal"/>
    <w:qFormat/>
    <w:pPr>
      <w:keepNext/>
      <w:tabs>
        <w:tab w:val="left" w:pos="3119"/>
      </w:tabs>
      <w:jc w:val="right"/>
      <w:outlineLvl w:val="7"/>
    </w:pPr>
    <w:rPr>
      <w:rFonts w:ascii="Arial" w:hAnsi="Arial"/>
      <w:b/>
      <w:sz w:val="24"/>
    </w:rPr>
  </w:style>
  <w:style w:type="paragraph" w:styleId="Ttulo9">
    <w:name w:val="heading 9"/>
    <w:basedOn w:val="Normal"/>
    <w:next w:val="Normal"/>
    <w:qFormat/>
    <w:pPr>
      <w:keepNext/>
      <w:tabs>
        <w:tab w:val="left" w:pos="709"/>
      </w:tabs>
      <w:spacing w:before="120"/>
      <w:jc w:val="center"/>
      <w:outlineLvl w:val="8"/>
    </w:pPr>
    <w:rPr>
      <w:rFonts w:ascii="Arial" w:hAnsi="Arial"/>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paragraph" w:styleId="ndice1">
    <w:name w:val="index 1"/>
    <w:basedOn w:val="Normal"/>
    <w:next w:val="Normal"/>
    <w:semiHidden/>
    <w:pPr>
      <w:tabs>
        <w:tab w:val="right" w:leader="dot" w:pos="3776"/>
      </w:tabs>
      <w:ind w:left="200" w:hanging="200"/>
    </w:pPr>
  </w:style>
  <w:style w:type="paragraph" w:styleId="ndice2">
    <w:name w:val="index 2"/>
    <w:basedOn w:val="Normal"/>
    <w:next w:val="Normal"/>
    <w:semiHidden/>
    <w:pPr>
      <w:tabs>
        <w:tab w:val="right" w:leader="dot" w:pos="3776"/>
      </w:tabs>
      <w:ind w:left="400" w:hanging="200"/>
    </w:pPr>
  </w:style>
  <w:style w:type="paragraph" w:styleId="ndice3">
    <w:name w:val="index 3"/>
    <w:basedOn w:val="Normal"/>
    <w:next w:val="Normal"/>
    <w:semiHidden/>
    <w:pPr>
      <w:tabs>
        <w:tab w:val="right" w:leader="dot" w:pos="3776"/>
      </w:tabs>
      <w:ind w:left="600" w:hanging="200"/>
    </w:pPr>
  </w:style>
  <w:style w:type="paragraph" w:styleId="ndice4">
    <w:name w:val="index 4"/>
    <w:basedOn w:val="Normal"/>
    <w:next w:val="Normal"/>
    <w:semiHidden/>
    <w:pPr>
      <w:tabs>
        <w:tab w:val="right" w:leader="dot" w:pos="3776"/>
      </w:tabs>
      <w:ind w:left="800" w:hanging="200"/>
    </w:pPr>
  </w:style>
  <w:style w:type="paragraph" w:styleId="ndice5">
    <w:name w:val="index 5"/>
    <w:basedOn w:val="Normal"/>
    <w:next w:val="Normal"/>
    <w:semiHidden/>
    <w:pPr>
      <w:tabs>
        <w:tab w:val="right" w:leader="dot" w:pos="3776"/>
      </w:tabs>
      <w:ind w:left="1000" w:hanging="200"/>
    </w:pPr>
  </w:style>
  <w:style w:type="paragraph" w:styleId="ndice6">
    <w:name w:val="index 6"/>
    <w:basedOn w:val="Normal"/>
    <w:next w:val="Normal"/>
    <w:semiHidden/>
    <w:pPr>
      <w:tabs>
        <w:tab w:val="right" w:leader="dot" w:pos="3776"/>
      </w:tabs>
      <w:ind w:left="1200" w:hanging="200"/>
    </w:pPr>
  </w:style>
  <w:style w:type="paragraph" w:styleId="ndice7">
    <w:name w:val="index 7"/>
    <w:basedOn w:val="Normal"/>
    <w:next w:val="Normal"/>
    <w:semiHidden/>
    <w:pPr>
      <w:tabs>
        <w:tab w:val="right" w:leader="dot" w:pos="3776"/>
      </w:tabs>
      <w:ind w:left="1400" w:hanging="200"/>
    </w:pPr>
  </w:style>
  <w:style w:type="paragraph" w:styleId="ndice8">
    <w:name w:val="index 8"/>
    <w:basedOn w:val="Normal"/>
    <w:next w:val="Normal"/>
    <w:semiHidden/>
    <w:pPr>
      <w:tabs>
        <w:tab w:val="right" w:leader="dot" w:pos="3776"/>
      </w:tabs>
      <w:ind w:left="1600" w:hanging="200"/>
    </w:pPr>
  </w:style>
  <w:style w:type="paragraph" w:styleId="ndice9">
    <w:name w:val="index 9"/>
    <w:basedOn w:val="Normal"/>
    <w:next w:val="Normal"/>
    <w:semiHidden/>
    <w:pPr>
      <w:tabs>
        <w:tab w:val="right" w:leader="dot" w:pos="3776"/>
      </w:tabs>
      <w:ind w:left="1800" w:hanging="200"/>
    </w:pPr>
  </w:style>
  <w:style w:type="paragraph" w:styleId="Ttulodendice">
    <w:name w:val="index heading"/>
    <w:basedOn w:val="Normal"/>
    <w:next w:val="ndice1"/>
    <w:semiHidden/>
    <w:pPr>
      <w:spacing w:before="120" w:after="120"/>
    </w:pPr>
    <w:rPr>
      <w:b/>
      <w:i/>
    </w:rPr>
  </w:style>
  <w:style w:type="paragraph" w:styleId="TDC1">
    <w:name w:val="toc 1"/>
    <w:basedOn w:val="Normal"/>
    <w:next w:val="Normal"/>
    <w:uiPriority w:val="39"/>
    <w:pPr>
      <w:spacing w:before="120" w:after="120"/>
    </w:pPr>
    <w:rPr>
      <w:rFonts w:asciiTheme="minorHAnsi" w:hAnsiTheme="minorHAnsi" w:cstheme="minorHAnsi"/>
      <w:b/>
      <w:bCs/>
      <w:caps/>
    </w:rPr>
  </w:style>
  <w:style w:type="paragraph" w:styleId="TDC2">
    <w:name w:val="toc 2"/>
    <w:basedOn w:val="Normal"/>
    <w:next w:val="Normal"/>
    <w:uiPriority w:val="39"/>
    <w:pPr>
      <w:ind w:left="200"/>
    </w:pPr>
    <w:rPr>
      <w:rFonts w:asciiTheme="minorHAnsi" w:hAnsiTheme="minorHAnsi" w:cstheme="minorHAnsi"/>
      <w:smallCaps/>
    </w:rPr>
  </w:style>
  <w:style w:type="paragraph" w:styleId="TDC3">
    <w:name w:val="toc 3"/>
    <w:basedOn w:val="Normal"/>
    <w:next w:val="Normal"/>
    <w:uiPriority w:val="39"/>
    <w:pPr>
      <w:ind w:left="400"/>
    </w:pPr>
    <w:rPr>
      <w:rFonts w:asciiTheme="minorHAnsi" w:hAnsiTheme="minorHAnsi" w:cstheme="minorHAnsi"/>
      <w:i/>
      <w:iCs/>
    </w:rPr>
  </w:style>
  <w:style w:type="paragraph" w:styleId="TDC4">
    <w:name w:val="toc 4"/>
    <w:basedOn w:val="Normal"/>
    <w:next w:val="Normal"/>
    <w:uiPriority w:val="39"/>
    <w:pPr>
      <w:ind w:left="600"/>
    </w:pPr>
    <w:rPr>
      <w:rFonts w:asciiTheme="minorHAnsi" w:hAnsiTheme="minorHAnsi" w:cstheme="minorHAnsi"/>
      <w:sz w:val="18"/>
      <w:szCs w:val="18"/>
    </w:rPr>
  </w:style>
  <w:style w:type="paragraph" w:styleId="TDC5">
    <w:name w:val="toc 5"/>
    <w:basedOn w:val="Normal"/>
    <w:next w:val="Normal"/>
    <w:uiPriority w:val="39"/>
    <w:pPr>
      <w:ind w:left="800"/>
    </w:pPr>
    <w:rPr>
      <w:rFonts w:asciiTheme="minorHAnsi" w:hAnsiTheme="minorHAnsi" w:cstheme="minorHAnsi"/>
      <w:sz w:val="18"/>
      <w:szCs w:val="18"/>
    </w:rPr>
  </w:style>
  <w:style w:type="paragraph" w:styleId="TDC6">
    <w:name w:val="toc 6"/>
    <w:basedOn w:val="Normal"/>
    <w:next w:val="Normal"/>
    <w:uiPriority w:val="39"/>
    <w:pPr>
      <w:ind w:left="1000"/>
    </w:pPr>
    <w:rPr>
      <w:rFonts w:asciiTheme="minorHAnsi" w:hAnsiTheme="minorHAnsi" w:cstheme="minorHAnsi"/>
      <w:sz w:val="18"/>
      <w:szCs w:val="18"/>
    </w:rPr>
  </w:style>
  <w:style w:type="paragraph" w:styleId="TDC7">
    <w:name w:val="toc 7"/>
    <w:basedOn w:val="Normal"/>
    <w:next w:val="Normal"/>
    <w:uiPriority w:val="39"/>
    <w:pPr>
      <w:ind w:left="1200"/>
    </w:pPr>
    <w:rPr>
      <w:rFonts w:asciiTheme="minorHAnsi" w:hAnsiTheme="minorHAnsi" w:cstheme="minorHAnsi"/>
      <w:sz w:val="18"/>
      <w:szCs w:val="18"/>
    </w:rPr>
  </w:style>
  <w:style w:type="paragraph" w:styleId="TDC8">
    <w:name w:val="toc 8"/>
    <w:basedOn w:val="Normal"/>
    <w:next w:val="Normal"/>
    <w:uiPriority w:val="39"/>
    <w:pPr>
      <w:ind w:left="1400"/>
    </w:pPr>
    <w:rPr>
      <w:rFonts w:asciiTheme="minorHAnsi" w:hAnsiTheme="minorHAnsi" w:cstheme="minorHAnsi"/>
      <w:sz w:val="18"/>
      <w:szCs w:val="18"/>
    </w:rPr>
  </w:style>
  <w:style w:type="paragraph" w:styleId="TDC9">
    <w:name w:val="toc 9"/>
    <w:basedOn w:val="Normal"/>
    <w:next w:val="Normal"/>
    <w:uiPriority w:val="39"/>
    <w:pPr>
      <w:ind w:left="1600"/>
    </w:pPr>
    <w:rPr>
      <w:rFonts w:asciiTheme="minorHAnsi" w:hAnsiTheme="minorHAnsi" w:cstheme="minorHAnsi"/>
      <w:sz w:val="18"/>
      <w:szCs w:val="18"/>
    </w:rPr>
  </w:style>
  <w:style w:type="paragraph" w:styleId="Textoindependiente">
    <w:name w:val="Body Text"/>
    <w:basedOn w:val="Normal"/>
    <w:link w:val="TextoindependienteCar"/>
    <w:uiPriority w:val="99"/>
    <w:pPr>
      <w:tabs>
        <w:tab w:val="left" w:pos="3119"/>
      </w:tabs>
      <w:jc w:val="both"/>
    </w:pPr>
    <w:rPr>
      <w:rFonts w:ascii="Arial" w:hAnsi="Arial"/>
      <w:sz w:val="22"/>
    </w:rPr>
  </w:style>
  <w:style w:type="paragraph" w:styleId="Textoindependiente2">
    <w:name w:val="Body Text 2"/>
    <w:basedOn w:val="Normal"/>
    <w:link w:val="Textoindependiente2Car"/>
    <w:pPr>
      <w:tabs>
        <w:tab w:val="left" w:pos="3119"/>
      </w:tabs>
      <w:spacing w:before="240" w:after="120"/>
      <w:ind w:right="-91"/>
      <w:jc w:val="both"/>
    </w:pPr>
    <w:rPr>
      <w:rFonts w:ascii="Arial" w:hAnsi="Arial"/>
      <w:sz w:val="24"/>
    </w:rPr>
  </w:style>
  <w:style w:type="paragraph" w:styleId="Textoindependiente3">
    <w:name w:val="Body Text 3"/>
    <w:basedOn w:val="Normal"/>
    <w:pPr>
      <w:tabs>
        <w:tab w:val="left" w:pos="3119"/>
      </w:tabs>
      <w:spacing w:before="120" w:after="120"/>
      <w:ind w:right="-91"/>
      <w:jc w:val="center"/>
    </w:pPr>
    <w:rPr>
      <w:rFonts w:ascii="Arial" w:hAnsi="Arial"/>
      <w:b/>
      <w:sz w:val="24"/>
    </w:rPr>
  </w:style>
  <w:style w:type="paragraph" w:styleId="Sangradetextonormal">
    <w:name w:val="Body Text Indent"/>
    <w:basedOn w:val="Normal"/>
    <w:link w:val="SangradetextonormalCar"/>
    <w:uiPriority w:val="99"/>
    <w:pPr>
      <w:ind w:firstLine="2702"/>
      <w:jc w:val="both"/>
    </w:pPr>
    <w:rPr>
      <w:rFonts w:ascii="Arial" w:hAnsi="Arial"/>
      <w:sz w:val="24"/>
    </w:rPr>
  </w:style>
  <w:style w:type="paragraph" w:styleId="Sangra2detindependiente">
    <w:name w:val="Body Text Indent 2"/>
    <w:basedOn w:val="Normal"/>
    <w:link w:val="Sangra2detindependienteCar"/>
    <w:uiPriority w:val="99"/>
    <w:pPr>
      <w:tabs>
        <w:tab w:val="left" w:pos="3119"/>
      </w:tabs>
      <w:ind w:firstLine="360"/>
      <w:jc w:val="both"/>
    </w:pPr>
    <w:rPr>
      <w:rFonts w:ascii="Arial" w:hAnsi="Arial"/>
      <w:sz w:val="24"/>
    </w:rPr>
  </w:style>
  <w:style w:type="paragraph" w:styleId="Sangra3detindependiente">
    <w:name w:val="Body Text Indent 3"/>
    <w:basedOn w:val="Normal"/>
    <w:pPr>
      <w:ind w:firstLine="357"/>
      <w:jc w:val="both"/>
    </w:pPr>
    <w:rPr>
      <w:rFonts w:ascii="Arial" w:hAnsi="Arial"/>
      <w:sz w:val="24"/>
    </w:rPr>
  </w:style>
  <w:style w:type="paragraph" w:styleId="Textosinformato">
    <w:name w:val="Plain Text"/>
    <w:basedOn w:val="Normal"/>
    <w:link w:val="TextosinformatoCar"/>
    <w:rPr>
      <w:rFonts w:ascii="Courier New" w:hAnsi="Courier New"/>
    </w:rPr>
  </w:style>
  <w:style w:type="paragraph" w:styleId="Puesto">
    <w:name w:val="Title"/>
    <w:basedOn w:val="Normal"/>
    <w:qFormat/>
    <w:pPr>
      <w:jc w:val="center"/>
    </w:pPr>
    <w:rPr>
      <w:rFonts w:ascii="Arial" w:hAnsi="Arial"/>
      <w:b/>
      <w:sz w:val="24"/>
    </w:rPr>
  </w:style>
  <w:style w:type="paragraph" w:customStyle="1" w:styleId="Estilo1">
    <w:name w:val="Estilo1"/>
    <w:basedOn w:val="TDC1"/>
    <w:pPr>
      <w:spacing w:after="0"/>
      <w:jc w:val="both"/>
    </w:pPr>
    <w:rPr>
      <w:rFonts w:ascii="Arial" w:hAnsi="Arial"/>
      <w:b w:val="0"/>
      <w:caps w:val="0"/>
      <w:sz w:val="24"/>
    </w:rPr>
  </w:style>
  <w:style w:type="character" w:styleId="Refdenotaalpie">
    <w:name w:val="footnote reference"/>
    <w:uiPriority w:val="99"/>
    <w:semiHidden/>
    <w:rPr>
      <w:vertAlign w:val="superscript"/>
    </w:rPr>
  </w:style>
  <w:style w:type="paragraph" w:styleId="Textonotapie">
    <w:name w:val="footnote text"/>
    <w:basedOn w:val="Normal"/>
    <w:link w:val="TextonotapieCar"/>
    <w:semiHidden/>
  </w:style>
  <w:style w:type="paragraph" w:styleId="HTMLconformatoprevio">
    <w:name w:val="HTML Preformatted"/>
    <w:basedOn w:val="Normal"/>
    <w:link w:val="HTMLconformatoprevioC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customStyle="1" w:styleId="Estilo3">
    <w:name w:val="Estilo3"/>
    <w:basedOn w:val="Normal"/>
    <w:pPr>
      <w:keepNext/>
      <w:numPr>
        <w:numId w:val="1"/>
      </w:numPr>
      <w:tabs>
        <w:tab w:val="left" w:pos="397"/>
      </w:tabs>
      <w:spacing w:before="180"/>
      <w:jc w:val="both"/>
      <w:outlineLvl w:val="0"/>
    </w:pPr>
    <w:rPr>
      <w:rFonts w:ascii="Arial" w:hAnsi="Arial"/>
      <w:i/>
      <w:sz w:val="24"/>
    </w:rPr>
  </w:style>
  <w:style w:type="character" w:styleId="Hipervnculo">
    <w:name w:val="Hyperlink"/>
    <w:uiPriority w:val="99"/>
    <w:rPr>
      <w:color w:val="0000FF"/>
      <w:u w:val="single"/>
    </w:rPr>
  </w:style>
  <w:style w:type="paragraph" w:styleId="Textodebloque">
    <w:name w:val="Block Text"/>
    <w:basedOn w:val="Normal"/>
    <w:uiPriority w:val="99"/>
    <w:pPr>
      <w:ind w:left="1440" w:right="2076"/>
      <w:jc w:val="center"/>
    </w:pPr>
    <w:rPr>
      <w:rFonts w:ascii="Verdana" w:hAnsi="Verdana"/>
      <w:b/>
      <w:bCs/>
      <w:color w:val="000080"/>
      <w:kern w:val="28"/>
      <w:sz w:val="28"/>
    </w:rPr>
  </w:style>
  <w:style w:type="paragraph" w:customStyle="1" w:styleId="estilo1estilo5">
    <w:name w:val="estilo1 estilo5"/>
    <w:basedOn w:val="Normal"/>
    <w:pPr>
      <w:spacing w:before="100" w:beforeAutospacing="1" w:after="100" w:afterAutospacing="1"/>
    </w:pPr>
    <w:rPr>
      <w:sz w:val="24"/>
      <w:szCs w:val="24"/>
    </w:rPr>
  </w:style>
  <w:style w:type="paragraph" w:styleId="NormalWeb">
    <w:name w:val="Normal (Web)"/>
    <w:basedOn w:val="Normal"/>
    <w:pPr>
      <w:spacing w:before="100" w:beforeAutospacing="1" w:after="100" w:afterAutospacing="1"/>
    </w:pPr>
    <w:rPr>
      <w:sz w:val="24"/>
      <w:szCs w:val="24"/>
    </w:rPr>
  </w:style>
  <w:style w:type="character" w:styleId="Textoennegrita">
    <w:name w:val="Strong"/>
    <w:qFormat/>
    <w:rPr>
      <w:b/>
      <w:bCs/>
    </w:rPr>
  </w:style>
  <w:style w:type="character" w:customStyle="1" w:styleId="wwwtext1">
    <w:name w:val="wwwtext1"/>
    <w:basedOn w:val="Fuentedeprrafopredeter"/>
    <w:rsid w:val="003A77D9"/>
  </w:style>
  <w:style w:type="character" w:styleId="nfasis">
    <w:name w:val="Emphasis"/>
    <w:qFormat/>
    <w:rsid w:val="003377C6"/>
    <w:rPr>
      <w:i/>
      <w:iCs/>
    </w:rPr>
  </w:style>
  <w:style w:type="table" w:styleId="Tablaconcuadrcula">
    <w:name w:val="Table Grid"/>
    <w:basedOn w:val="Tablanormal"/>
    <w:uiPriority w:val="39"/>
    <w:rsid w:val="00111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Garamond">
    <w:name w:val="Título 2 + Garamond"/>
    <w:aliases w:val="12 pt,Sin Cursiva,Antes:  10 pto,Después:  0 pto,Int... +..."/>
    <w:basedOn w:val="Ttulo1"/>
    <w:rsid w:val="007D206C"/>
    <w:pPr>
      <w:spacing w:before="200" w:line="360" w:lineRule="auto"/>
      <w:jc w:val="both"/>
    </w:pPr>
    <w:rPr>
      <w:rFonts w:ascii="Garamond" w:hAnsi="Garamond" w:cs="Arial"/>
      <w:caps w:val="0"/>
      <w:kern w:val="32"/>
      <w:szCs w:val="32"/>
    </w:rPr>
  </w:style>
  <w:style w:type="paragraph" w:customStyle="1" w:styleId="OmniPage1">
    <w:name w:val="OmniPage #1"/>
    <w:rsid w:val="008C3723"/>
    <w:rPr>
      <w:rFonts w:ascii="Tms Rmn" w:hAnsi="Tms Rmn" w:cs="Tms Rmn"/>
      <w:lang w:val="es-ES_tradnl" w:eastAsia="es-ES"/>
    </w:rPr>
  </w:style>
  <w:style w:type="paragraph" w:customStyle="1" w:styleId="OmniPage3">
    <w:name w:val="OmniPage #3"/>
    <w:rsid w:val="008C3723"/>
    <w:rPr>
      <w:rFonts w:ascii="Arial" w:hAnsi="Arial" w:cs="Arial"/>
      <w:sz w:val="12"/>
      <w:lang w:val="es-ES_tradnl" w:eastAsia="es-ES"/>
    </w:rPr>
  </w:style>
  <w:style w:type="paragraph" w:customStyle="1" w:styleId="OmniPage4">
    <w:name w:val="OmniPage #4"/>
    <w:rsid w:val="008C3723"/>
    <w:rPr>
      <w:rFonts w:ascii="Arial" w:hAnsi="Arial" w:cs="Arial"/>
      <w:sz w:val="12"/>
      <w:lang w:val="es-ES_tradnl" w:eastAsia="es-ES"/>
    </w:rPr>
  </w:style>
  <w:style w:type="paragraph" w:customStyle="1" w:styleId="OmniPage5">
    <w:name w:val="OmniPage #5"/>
    <w:rsid w:val="008C3723"/>
    <w:rPr>
      <w:rFonts w:ascii="Arial" w:hAnsi="Arial" w:cs="Arial"/>
      <w:sz w:val="12"/>
      <w:lang w:val="es-ES_tradnl" w:eastAsia="es-ES"/>
    </w:rPr>
  </w:style>
  <w:style w:type="paragraph" w:customStyle="1" w:styleId="OmniPage2">
    <w:name w:val="OmniPage #2"/>
    <w:rsid w:val="007F4C16"/>
    <w:rPr>
      <w:rFonts w:ascii="Tms Rmn" w:hAnsi="Tms Rmn" w:cs="Tms Rmn"/>
      <w:lang w:val="es-ES_tradnl" w:eastAsia="es-ES"/>
    </w:rPr>
  </w:style>
  <w:style w:type="paragraph" w:customStyle="1" w:styleId="OmniPage6">
    <w:name w:val="OmniPage #6"/>
    <w:rsid w:val="007F4C16"/>
    <w:rPr>
      <w:rFonts w:ascii="Arial" w:hAnsi="Arial" w:cs="Arial"/>
      <w:sz w:val="12"/>
      <w:lang w:val="es-ES_tradnl" w:eastAsia="es-ES"/>
    </w:rPr>
  </w:style>
  <w:style w:type="paragraph" w:customStyle="1" w:styleId="OmniPage8">
    <w:name w:val="OmniPage #8"/>
    <w:rsid w:val="007F4C16"/>
    <w:rPr>
      <w:rFonts w:ascii="Arial" w:hAnsi="Arial" w:cs="Arial"/>
      <w:sz w:val="12"/>
      <w:lang w:val="es-ES_tradnl" w:eastAsia="es-ES"/>
    </w:rPr>
  </w:style>
  <w:style w:type="paragraph" w:customStyle="1" w:styleId="OmniPage9">
    <w:name w:val="OmniPage #9"/>
    <w:rsid w:val="007F4C16"/>
    <w:rPr>
      <w:rFonts w:ascii="Arial" w:hAnsi="Arial" w:cs="Arial"/>
      <w:sz w:val="12"/>
      <w:lang w:val="es-ES_tradnl" w:eastAsia="es-ES"/>
    </w:rPr>
  </w:style>
  <w:style w:type="paragraph" w:customStyle="1" w:styleId="OmniPage10">
    <w:name w:val="OmniPage #10"/>
    <w:rsid w:val="007F4C16"/>
    <w:rPr>
      <w:rFonts w:ascii="Arial" w:hAnsi="Arial" w:cs="Arial"/>
      <w:sz w:val="12"/>
      <w:lang w:val="es-ES_tradnl" w:eastAsia="es-ES"/>
    </w:rPr>
  </w:style>
  <w:style w:type="paragraph" w:customStyle="1" w:styleId="OmniPage11">
    <w:name w:val="OmniPage #11"/>
    <w:rsid w:val="007F4C16"/>
    <w:rPr>
      <w:rFonts w:ascii="Arial" w:hAnsi="Arial" w:cs="Arial"/>
      <w:sz w:val="12"/>
      <w:lang w:val="es-ES_tradnl" w:eastAsia="es-ES"/>
    </w:rPr>
  </w:style>
  <w:style w:type="paragraph" w:customStyle="1" w:styleId="OmniPage13">
    <w:name w:val="OmniPage #13"/>
    <w:rsid w:val="007F4C16"/>
    <w:rPr>
      <w:rFonts w:ascii="Arial" w:hAnsi="Arial" w:cs="Arial"/>
      <w:sz w:val="12"/>
      <w:lang w:val="es-ES_tradnl" w:eastAsia="es-ES"/>
    </w:rPr>
  </w:style>
  <w:style w:type="paragraph" w:customStyle="1" w:styleId="OmniPage14">
    <w:name w:val="OmniPage #14"/>
    <w:rsid w:val="007F4C16"/>
    <w:rPr>
      <w:rFonts w:ascii="Arial" w:hAnsi="Arial" w:cs="Arial"/>
      <w:sz w:val="12"/>
      <w:lang w:val="es-ES_tradnl" w:eastAsia="es-ES"/>
    </w:rPr>
  </w:style>
  <w:style w:type="character" w:customStyle="1" w:styleId="textarticulo1">
    <w:name w:val="textarticulo1"/>
    <w:rsid w:val="00F61578"/>
    <w:rPr>
      <w:rFonts w:ascii="Arial" w:hAnsi="Arial" w:cs="Arial" w:hint="default"/>
      <w:b w:val="0"/>
      <w:bCs w:val="0"/>
      <w:i w:val="0"/>
      <w:iCs w:val="0"/>
      <w:color w:val="666666"/>
      <w:sz w:val="17"/>
      <w:szCs w:val="17"/>
    </w:rPr>
  </w:style>
  <w:style w:type="paragraph" w:customStyle="1" w:styleId="contenido">
    <w:name w:val="contenido"/>
    <w:basedOn w:val="Normal"/>
    <w:rsid w:val="0066762B"/>
    <w:pPr>
      <w:spacing w:before="100" w:beforeAutospacing="1" w:after="100" w:afterAutospacing="1"/>
    </w:pPr>
    <w:rPr>
      <w:rFonts w:ascii="Verdana" w:hAnsi="Verdana"/>
      <w:color w:val="000000"/>
      <w:sz w:val="17"/>
      <w:szCs w:val="17"/>
    </w:rPr>
  </w:style>
  <w:style w:type="character" w:customStyle="1" w:styleId="titulocontenido21">
    <w:name w:val="titulocontenido21"/>
    <w:rsid w:val="0066762B"/>
    <w:rPr>
      <w:rFonts w:ascii="Verdana" w:hAnsi="Verdana" w:hint="default"/>
      <w:b/>
      <w:bCs/>
      <w:i w:val="0"/>
      <w:iCs w:val="0"/>
      <w:strike w:val="0"/>
      <w:dstrike w:val="0"/>
      <w:color w:val="333333"/>
      <w:sz w:val="17"/>
      <w:szCs w:val="17"/>
      <w:u w:val="none"/>
      <w:effect w:val="none"/>
    </w:rPr>
  </w:style>
  <w:style w:type="character" w:customStyle="1" w:styleId="contenido1">
    <w:name w:val="contenido1"/>
    <w:rsid w:val="007F1A2C"/>
    <w:rPr>
      <w:rFonts w:ascii="Verdana" w:hAnsi="Verdana" w:hint="default"/>
      <w:b w:val="0"/>
      <w:bCs w:val="0"/>
      <w:strike w:val="0"/>
      <w:dstrike w:val="0"/>
      <w:color w:val="000000"/>
      <w:sz w:val="17"/>
      <w:szCs w:val="17"/>
      <w:u w:val="none"/>
      <w:effect w:val="none"/>
    </w:rPr>
  </w:style>
  <w:style w:type="character" w:customStyle="1" w:styleId="Ttulo1Car">
    <w:name w:val="Título 1 Car"/>
    <w:link w:val="Ttulo1"/>
    <w:uiPriority w:val="9"/>
    <w:rsid w:val="0056680E"/>
    <w:rPr>
      <w:rFonts w:ascii="Arial" w:hAnsi="Arial"/>
      <w:b/>
      <w:caps/>
      <w:kern w:val="24"/>
      <w:sz w:val="24"/>
      <w:lang w:val="es-ES" w:eastAsia="es-ES"/>
    </w:rPr>
  </w:style>
  <w:style w:type="character" w:customStyle="1" w:styleId="Ttulo2Car">
    <w:name w:val="Título 2 Car"/>
    <w:link w:val="Ttulo2"/>
    <w:uiPriority w:val="9"/>
    <w:rsid w:val="0056680E"/>
    <w:rPr>
      <w:rFonts w:ascii="Arial" w:hAnsi="Arial"/>
      <w:bCs/>
      <w:i/>
      <w:sz w:val="24"/>
      <w:lang w:val="es-ES" w:eastAsia="es-ES"/>
    </w:rPr>
  </w:style>
  <w:style w:type="character" w:customStyle="1" w:styleId="Ttulo3Car">
    <w:name w:val="Título 3 Car"/>
    <w:aliases w:val="Título de la Sección Car"/>
    <w:link w:val="Ttulo3"/>
    <w:rsid w:val="0056680E"/>
    <w:rPr>
      <w:b/>
      <w:sz w:val="24"/>
      <w:lang w:val="es-ES" w:eastAsia="es-ES"/>
    </w:rPr>
  </w:style>
  <w:style w:type="character" w:customStyle="1" w:styleId="Fuentedeencabezadopredeter">
    <w:name w:val="Fuente de encabezado predeter."/>
    <w:rsid w:val="0056680E"/>
  </w:style>
  <w:style w:type="character" w:customStyle="1" w:styleId="Documento4">
    <w:name w:val="Documento 4"/>
    <w:rsid w:val="0056680E"/>
    <w:rPr>
      <w:rFonts w:cs="Times New Roman"/>
      <w:b/>
      <w:i/>
      <w:sz w:val="24"/>
    </w:rPr>
  </w:style>
  <w:style w:type="character" w:customStyle="1" w:styleId="Bibliogr">
    <w:name w:val="Bibliogr."/>
    <w:rsid w:val="0056680E"/>
    <w:rPr>
      <w:rFonts w:cs="Times New Roman"/>
    </w:rPr>
  </w:style>
  <w:style w:type="character" w:customStyle="1" w:styleId="Documento5">
    <w:name w:val="Documento 5"/>
    <w:rsid w:val="0056680E"/>
    <w:rPr>
      <w:rFonts w:cs="Times New Roman"/>
    </w:rPr>
  </w:style>
  <w:style w:type="character" w:customStyle="1" w:styleId="Documento2">
    <w:name w:val="Documento 2"/>
    <w:rsid w:val="0056680E"/>
    <w:rPr>
      <w:rFonts w:ascii="Courier" w:hAnsi="Courier" w:cs="Times New Roman"/>
      <w:sz w:val="24"/>
      <w:lang w:val="en-US"/>
    </w:rPr>
  </w:style>
  <w:style w:type="character" w:customStyle="1" w:styleId="Documento6">
    <w:name w:val="Documento 6"/>
    <w:rsid w:val="0056680E"/>
    <w:rPr>
      <w:rFonts w:cs="Times New Roman"/>
    </w:rPr>
  </w:style>
  <w:style w:type="character" w:customStyle="1" w:styleId="Documento7">
    <w:name w:val="Documento 7"/>
    <w:rsid w:val="0056680E"/>
    <w:rPr>
      <w:rFonts w:cs="Times New Roman"/>
    </w:rPr>
  </w:style>
  <w:style w:type="character" w:customStyle="1" w:styleId="Documento8">
    <w:name w:val="Documento 8"/>
    <w:rsid w:val="0056680E"/>
    <w:rPr>
      <w:rFonts w:cs="Times New Roman"/>
    </w:rPr>
  </w:style>
  <w:style w:type="character" w:customStyle="1" w:styleId="Documento3">
    <w:name w:val="Documento 3"/>
    <w:rsid w:val="0056680E"/>
    <w:rPr>
      <w:rFonts w:ascii="Courier" w:hAnsi="Courier" w:cs="Times New Roman"/>
      <w:sz w:val="24"/>
      <w:lang w:val="en-US"/>
    </w:rPr>
  </w:style>
  <w:style w:type="paragraph" w:customStyle="1" w:styleId="Prder1">
    <w:name w:val="PÀÀr. der. 1"/>
    <w:rsid w:val="0056680E"/>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rsid w:val="0056680E"/>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rsid w:val="0056680E"/>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rsid w:val="0056680E"/>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rsid w:val="0056680E"/>
    <w:pPr>
      <w:keepNext/>
      <w:keepLines/>
      <w:tabs>
        <w:tab w:val="left" w:pos="-720"/>
      </w:tabs>
      <w:suppressAutoHyphens/>
    </w:pPr>
    <w:rPr>
      <w:rFonts w:ascii="Courier" w:hAnsi="Courier"/>
      <w:sz w:val="24"/>
      <w:lang w:val="en-US" w:eastAsia="es-ES"/>
    </w:rPr>
  </w:style>
  <w:style w:type="paragraph" w:customStyle="1" w:styleId="Prder5">
    <w:name w:val="PÀÀr. der. 5"/>
    <w:rsid w:val="0056680E"/>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rsid w:val="0056680E"/>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rsid w:val="0056680E"/>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rsid w:val="0056680E"/>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rsid w:val="0056680E"/>
    <w:rPr>
      <w:rFonts w:ascii="Courier" w:hAnsi="Courier" w:cs="Times New Roman"/>
      <w:sz w:val="24"/>
      <w:lang w:val="en-US"/>
    </w:rPr>
  </w:style>
  <w:style w:type="character" w:customStyle="1" w:styleId="Tcnico3">
    <w:name w:val="TÀ)Àcnico 3"/>
    <w:rsid w:val="0056680E"/>
    <w:rPr>
      <w:rFonts w:ascii="Courier" w:hAnsi="Courier" w:cs="Times New Roman"/>
      <w:sz w:val="24"/>
      <w:lang w:val="en-US"/>
    </w:rPr>
  </w:style>
  <w:style w:type="paragraph" w:customStyle="1" w:styleId="Tcnico4">
    <w:name w:val="TÀ)Àcnico 4"/>
    <w:rsid w:val="0056680E"/>
    <w:pPr>
      <w:tabs>
        <w:tab w:val="left" w:pos="-720"/>
      </w:tabs>
      <w:suppressAutoHyphens/>
    </w:pPr>
    <w:rPr>
      <w:rFonts w:ascii="Courier" w:hAnsi="Courier"/>
      <w:b/>
      <w:sz w:val="24"/>
      <w:lang w:val="en-US" w:eastAsia="es-ES"/>
    </w:rPr>
  </w:style>
  <w:style w:type="character" w:customStyle="1" w:styleId="Tcnico1">
    <w:name w:val="TÀ)Àcnico 1"/>
    <w:rsid w:val="0056680E"/>
    <w:rPr>
      <w:rFonts w:ascii="Courier" w:hAnsi="Courier" w:cs="Times New Roman"/>
      <w:sz w:val="24"/>
      <w:lang w:val="en-US"/>
    </w:rPr>
  </w:style>
  <w:style w:type="character" w:customStyle="1" w:styleId="Inicdoc">
    <w:name w:val="Inic. doc."/>
    <w:rsid w:val="0056680E"/>
    <w:rPr>
      <w:rFonts w:cs="Times New Roman"/>
    </w:rPr>
  </w:style>
  <w:style w:type="paragraph" w:customStyle="1" w:styleId="Tcnico5">
    <w:name w:val="TÀ)Àcnico 5"/>
    <w:rsid w:val="0056680E"/>
    <w:pPr>
      <w:tabs>
        <w:tab w:val="left" w:pos="-720"/>
      </w:tabs>
      <w:suppressAutoHyphens/>
      <w:ind w:firstLine="720"/>
    </w:pPr>
    <w:rPr>
      <w:rFonts w:ascii="Courier" w:hAnsi="Courier"/>
      <w:b/>
      <w:sz w:val="24"/>
      <w:lang w:val="en-US" w:eastAsia="es-ES"/>
    </w:rPr>
  </w:style>
  <w:style w:type="paragraph" w:customStyle="1" w:styleId="Tcnico6">
    <w:name w:val="TÀ)Àcnico 6"/>
    <w:rsid w:val="0056680E"/>
    <w:pPr>
      <w:tabs>
        <w:tab w:val="left" w:pos="-720"/>
      </w:tabs>
      <w:suppressAutoHyphens/>
      <w:ind w:firstLine="720"/>
    </w:pPr>
    <w:rPr>
      <w:rFonts w:ascii="Courier" w:hAnsi="Courier"/>
      <w:b/>
      <w:sz w:val="24"/>
      <w:lang w:val="en-US" w:eastAsia="es-ES"/>
    </w:rPr>
  </w:style>
  <w:style w:type="paragraph" w:customStyle="1" w:styleId="Tcnico7">
    <w:name w:val="TÀ)Àcnico 7"/>
    <w:rsid w:val="0056680E"/>
    <w:pPr>
      <w:tabs>
        <w:tab w:val="left" w:pos="-720"/>
      </w:tabs>
      <w:suppressAutoHyphens/>
      <w:ind w:firstLine="720"/>
    </w:pPr>
    <w:rPr>
      <w:rFonts w:ascii="Courier" w:hAnsi="Courier"/>
      <w:b/>
      <w:sz w:val="24"/>
      <w:lang w:val="en-US" w:eastAsia="es-ES"/>
    </w:rPr>
  </w:style>
  <w:style w:type="paragraph" w:customStyle="1" w:styleId="Tcnico8">
    <w:name w:val="TÀ)Àcnico 8"/>
    <w:rsid w:val="0056680E"/>
    <w:pPr>
      <w:tabs>
        <w:tab w:val="left" w:pos="-720"/>
      </w:tabs>
      <w:suppressAutoHyphens/>
      <w:ind w:firstLine="720"/>
    </w:pPr>
    <w:rPr>
      <w:rFonts w:ascii="Courier" w:hAnsi="Courier"/>
      <w:b/>
      <w:sz w:val="24"/>
      <w:lang w:val="en-US" w:eastAsia="es-ES"/>
    </w:rPr>
  </w:style>
  <w:style w:type="character" w:customStyle="1" w:styleId="Inicestt">
    <w:name w:val="Inic. est. t"/>
    <w:rsid w:val="0056680E"/>
    <w:rPr>
      <w:rFonts w:ascii="Courier" w:hAnsi="Courier" w:cs="Times New Roman"/>
      <w:sz w:val="24"/>
      <w:lang w:val="en-US"/>
    </w:rPr>
  </w:style>
  <w:style w:type="paragraph" w:customStyle="1" w:styleId="Escrlegal">
    <w:name w:val="Escr. legal"/>
    <w:rsid w:val="0056680E"/>
    <w:pPr>
      <w:tabs>
        <w:tab w:val="left" w:pos="-720"/>
      </w:tabs>
      <w:suppressAutoHyphens/>
      <w:spacing w:line="240" w:lineRule="exact"/>
    </w:pPr>
    <w:rPr>
      <w:rFonts w:ascii="Courier" w:hAnsi="Courier"/>
      <w:sz w:val="24"/>
      <w:lang w:val="en-US" w:eastAsia="es-ES"/>
    </w:rPr>
  </w:style>
  <w:style w:type="paragraph" w:customStyle="1" w:styleId="ndice10">
    <w:name w:val="índice 1"/>
    <w:basedOn w:val="Normal"/>
    <w:rsid w:val="0056680E"/>
    <w:pPr>
      <w:tabs>
        <w:tab w:val="left" w:leader="dot" w:pos="9000"/>
        <w:tab w:val="right" w:pos="9360"/>
      </w:tabs>
      <w:suppressAutoHyphens/>
      <w:spacing w:before="120" w:after="120"/>
      <w:ind w:left="1440" w:right="720" w:hanging="1440"/>
      <w:jc w:val="both"/>
    </w:pPr>
    <w:rPr>
      <w:rFonts w:ascii="Courier New" w:hAnsi="Courier New"/>
      <w:sz w:val="24"/>
      <w:lang w:val="en-US"/>
    </w:rPr>
  </w:style>
  <w:style w:type="paragraph" w:customStyle="1" w:styleId="ndice20">
    <w:name w:val="índice 2"/>
    <w:basedOn w:val="Normal"/>
    <w:rsid w:val="0056680E"/>
    <w:pPr>
      <w:tabs>
        <w:tab w:val="left" w:leader="dot" w:pos="9000"/>
        <w:tab w:val="right" w:pos="9360"/>
      </w:tabs>
      <w:suppressAutoHyphens/>
      <w:spacing w:before="120" w:after="120"/>
      <w:ind w:left="1440" w:right="720" w:hanging="720"/>
      <w:jc w:val="both"/>
    </w:pPr>
    <w:rPr>
      <w:rFonts w:ascii="Courier New" w:hAnsi="Courier New"/>
      <w:sz w:val="24"/>
      <w:lang w:val="en-US"/>
    </w:rPr>
  </w:style>
  <w:style w:type="paragraph" w:customStyle="1" w:styleId="toa">
    <w:name w:val="toa"/>
    <w:basedOn w:val="Normal"/>
    <w:rsid w:val="0056680E"/>
    <w:pPr>
      <w:tabs>
        <w:tab w:val="left" w:pos="9000"/>
        <w:tab w:val="right" w:pos="9360"/>
      </w:tabs>
      <w:suppressAutoHyphens/>
      <w:spacing w:before="120" w:after="120"/>
      <w:jc w:val="both"/>
    </w:pPr>
    <w:rPr>
      <w:rFonts w:ascii="Courier New" w:hAnsi="Courier New"/>
      <w:sz w:val="24"/>
      <w:lang w:val="en-US"/>
    </w:rPr>
  </w:style>
  <w:style w:type="paragraph" w:customStyle="1" w:styleId="epgrafe">
    <w:name w:val="epígrafe"/>
    <w:basedOn w:val="Normal"/>
    <w:rsid w:val="0056680E"/>
    <w:pPr>
      <w:spacing w:before="120" w:after="120"/>
      <w:jc w:val="both"/>
    </w:pPr>
    <w:rPr>
      <w:rFonts w:ascii="Courier New" w:hAnsi="Courier New"/>
      <w:sz w:val="24"/>
      <w:lang w:val="es-ES_tradnl"/>
    </w:rPr>
  </w:style>
  <w:style w:type="character" w:customStyle="1" w:styleId="EquationCaption">
    <w:name w:val="_Equation Caption"/>
    <w:rsid w:val="0056680E"/>
  </w:style>
  <w:style w:type="character" w:customStyle="1" w:styleId="EncabezadoCar">
    <w:name w:val="Encabezado Car"/>
    <w:aliases w:val="encabezado Car"/>
    <w:link w:val="Encabezado"/>
    <w:uiPriority w:val="99"/>
    <w:rsid w:val="0056680E"/>
    <w:rPr>
      <w:lang w:val="es-ES" w:eastAsia="es-ES"/>
    </w:rPr>
  </w:style>
  <w:style w:type="character" w:customStyle="1" w:styleId="PiedepginaCar">
    <w:name w:val="Pie de página Car"/>
    <w:link w:val="Piedepgina"/>
    <w:uiPriority w:val="99"/>
    <w:rsid w:val="0056680E"/>
    <w:rPr>
      <w:lang w:val="es-ES" w:eastAsia="es-ES"/>
    </w:rPr>
  </w:style>
  <w:style w:type="character" w:customStyle="1" w:styleId="SangradetextonormalCar">
    <w:name w:val="Sangría de texto normal Car"/>
    <w:link w:val="Sangradetextonormal"/>
    <w:uiPriority w:val="99"/>
    <w:rsid w:val="0056680E"/>
    <w:rPr>
      <w:rFonts w:ascii="Arial" w:hAnsi="Arial"/>
      <w:sz w:val="24"/>
      <w:lang w:val="es-ES" w:eastAsia="es-ES"/>
    </w:rPr>
  </w:style>
  <w:style w:type="character" w:customStyle="1" w:styleId="Sangra2detindependienteCar">
    <w:name w:val="Sangría 2 de t. independiente Car"/>
    <w:link w:val="Sangra2detindependiente"/>
    <w:uiPriority w:val="99"/>
    <w:rsid w:val="0056680E"/>
    <w:rPr>
      <w:rFonts w:ascii="Arial" w:hAnsi="Arial"/>
      <w:sz w:val="24"/>
      <w:lang w:val="es-ES" w:eastAsia="es-ES"/>
    </w:rPr>
  </w:style>
  <w:style w:type="paragraph" w:customStyle="1" w:styleId="EstiloTtulo3CourierNew">
    <w:name w:val="Estilo Título 3 + Courier New"/>
    <w:basedOn w:val="Ttulo3"/>
    <w:rsid w:val="0056680E"/>
    <w:pPr>
      <w:tabs>
        <w:tab w:val="clear" w:pos="3119"/>
      </w:tabs>
      <w:spacing w:after="120"/>
    </w:pPr>
    <w:rPr>
      <w:rFonts w:ascii="Courier New" w:hAnsi="Courier New"/>
      <w:bCs/>
      <w:szCs w:val="24"/>
      <w:lang w:val="es-CL"/>
    </w:rPr>
  </w:style>
  <w:style w:type="paragraph" w:customStyle="1" w:styleId="EstiloCourierNewIzquierda9cm">
    <w:name w:val="Estilo Courier New Izquierda:  9 cm"/>
    <w:basedOn w:val="Normal"/>
    <w:rsid w:val="0056680E"/>
    <w:pPr>
      <w:spacing w:before="120" w:after="120"/>
      <w:ind w:left="5103"/>
      <w:jc w:val="both"/>
    </w:pPr>
    <w:rPr>
      <w:rFonts w:ascii="Courier New" w:hAnsi="Courier New"/>
      <w:b/>
      <w:spacing w:val="-3"/>
      <w:sz w:val="24"/>
      <w:lang w:val="es-ES_tradnl"/>
    </w:rPr>
  </w:style>
  <w:style w:type="paragraph" w:customStyle="1" w:styleId="EstiloTtulo1CourierNew">
    <w:name w:val="Estilo Título 1 + Courier New"/>
    <w:basedOn w:val="Ttulo1"/>
    <w:rsid w:val="0056680E"/>
    <w:pPr>
      <w:numPr>
        <w:numId w:val="2"/>
      </w:numPr>
      <w:spacing w:before="240" w:after="120"/>
      <w:jc w:val="both"/>
    </w:pPr>
    <w:rPr>
      <w:rFonts w:ascii="Courier New" w:hAnsi="Courier New"/>
      <w:bCs/>
      <w:kern w:val="28"/>
      <w:lang w:val="es-CL"/>
    </w:rPr>
  </w:style>
  <w:style w:type="paragraph" w:customStyle="1" w:styleId="EstiloTtulo1Izquierda0cmSangrafrancesa127cm">
    <w:name w:val="Estilo Título 1 + Izquierda:  0 cm Sangría francesa:  127 cm"/>
    <w:basedOn w:val="Ttulo1"/>
    <w:rsid w:val="0056680E"/>
    <w:pPr>
      <w:tabs>
        <w:tab w:val="num" w:pos="720"/>
      </w:tabs>
      <w:spacing w:before="120" w:after="120"/>
      <w:ind w:left="3555" w:hanging="720"/>
      <w:jc w:val="both"/>
    </w:pPr>
    <w:rPr>
      <w:rFonts w:ascii="Courier New" w:hAnsi="Courier New"/>
      <w:bCs/>
      <w:kern w:val="28"/>
      <w:szCs w:val="24"/>
    </w:rPr>
  </w:style>
  <w:style w:type="character" w:customStyle="1" w:styleId="TextoindependienteCar">
    <w:name w:val="Texto independiente Car"/>
    <w:link w:val="Textoindependiente"/>
    <w:uiPriority w:val="99"/>
    <w:rsid w:val="0056680E"/>
    <w:rPr>
      <w:rFonts w:ascii="Arial" w:hAnsi="Arial"/>
      <w:sz w:val="22"/>
      <w:lang w:val="es-ES" w:eastAsia="es-ES"/>
    </w:rPr>
  </w:style>
  <w:style w:type="character" w:customStyle="1" w:styleId="InitialStyle">
    <w:name w:val="InitialStyle"/>
    <w:rsid w:val="0056680E"/>
    <w:rPr>
      <w:rFonts w:ascii="Courier New" w:hAnsi="Courier New"/>
      <w:sz w:val="24"/>
    </w:rPr>
  </w:style>
  <w:style w:type="paragraph" w:styleId="Prrafodelista">
    <w:name w:val="List Paragraph"/>
    <w:basedOn w:val="Normal"/>
    <w:uiPriority w:val="34"/>
    <w:qFormat/>
    <w:rsid w:val="0056680E"/>
    <w:pPr>
      <w:spacing w:before="120" w:after="120"/>
      <w:ind w:left="720"/>
      <w:contextualSpacing/>
      <w:jc w:val="both"/>
    </w:pPr>
    <w:rPr>
      <w:rFonts w:ascii="Courier New" w:hAnsi="Courier New"/>
      <w:sz w:val="24"/>
      <w:lang w:val="es-ES_tradnl"/>
    </w:rPr>
  </w:style>
  <w:style w:type="paragraph" w:styleId="Textocomentario">
    <w:name w:val="annotation text"/>
    <w:basedOn w:val="Normal"/>
    <w:link w:val="TextocomentarioCar"/>
    <w:uiPriority w:val="99"/>
    <w:unhideWhenUsed/>
    <w:rsid w:val="0056680E"/>
    <w:pPr>
      <w:jc w:val="both"/>
    </w:pPr>
    <w:rPr>
      <w:rFonts w:ascii="Garamond" w:hAnsi="Garamond"/>
      <w:bCs/>
      <w:lang w:val="es-MX" w:eastAsia="es-CL"/>
    </w:rPr>
  </w:style>
  <w:style w:type="character" w:customStyle="1" w:styleId="TextocomentarioCar">
    <w:name w:val="Texto comentario Car"/>
    <w:link w:val="Textocomentario"/>
    <w:uiPriority w:val="99"/>
    <w:rsid w:val="0056680E"/>
    <w:rPr>
      <w:rFonts w:ascii="Garamond" w:hAnsi="Garamond"/>
      <w:bCs/>
      <w:lang w:val="es-MX"/>
    </w:rPr>
  </w:style>
  <w:style w:type="character" w:styleId="Refdecomentario">
    <w:name w:val="annotation reference"/>
    <w:uiPriority w:val="99"/>
    <w:unhideWhenUsed/>
    <w:rsid w:val="0056680E"/>
    <w:rPr>
      <w:rFonts w:cs="Times New Roman"/>
      <w:sz w:val="16"/>
    </w:rPr>
  </w:style>
  <w:style w:type="paragraph" w:styleId="Textodeglobo">
    <w:name w:val="Balloon Text"/>
    <w:basedOn w:val="Normal"/>
    <w:link w:val="TextodegloboCar"/>
    <w:uiPriority w:val="99"/>
    <w:rsid w:val="0056680E"/>
    <w:pPr>
      <w:jc w:val="both"/>
    </w:pPr>
    <w:rPr>
      <w:rFonts w:ascii="Tahoma" w:hAnsi="Tahoma" w:cs="Tahoma"/>
      <w:sz w:val="16"/>
      <w:szCs w:val="16"/>
      <w:lang w:val="es-ES_tradnl"/>
    </w:rPr>
  </w:style>
  <w:style w:type="character" w:customStyle="1" w:styleId="TextodegloboCar">
    <w:name w:val="Texto de globo Car"/>
    <w:link w:val="Textodeglobo"/>
    <w:uiPriority w:val="99"/>
    <w:rsid w:val="0056680E"/>
    <w:rPr>
      <w:rFonts w:ascii="Tahoma" w:hAnsi="Tahoma" w:cs="Tahoma"/>
      <w:sz w:val="16"/>
      <w:szCs w:val="16"/>
      <w:lang w:val="es-ES_tradnl" w:eastAsia="es-ES"/>
    </w:rPr>
  </w:style>
  <w:style w:type="character" w:customStyle="1" w:styleId="apple-converted-space">
    <w:name w:val="apple-converted-space"/>
    <w:rsid w:val="0056680E"/>
    <w:rPr>
      <w:rFonts w:cs="Times New Roman"/>
    </w:rPr>
  </w:style>
  <w:style w:type="paragraph" w:styleId="Asuntodelcomentario">
    <w:name w:val="annotation subject"/>
    <w:basedOn w:val="Textocomentario"/>
    <w:next w:val="Textocomentario"/>
    <w:link w:val="AsuntodelcomentarioCar"/>
    <w:rsid w:val="0056680E"/>
    <w:pPr>
      <w:spacing w:before="120" w:after="120"/>
    </w:pPr>
    <w:rPr>
      <w:rFonts w:ascii="Courier New" w:hAnsi="Courier New"/>
      <w:b/>
      <w:lang w:val="es-ES_tradnl" w:eastAsia="es-ES"/>
    </w:rPr>
  </w:style>
  <w:style w:type="character" w:customStyle="1" w:styleId="AsuntodelcomentarioCar">
    <w:name w:val="Asunto del comentario Car"/>
    <w:link w:val="Asuntodelcomentario"/>
    <w:rsid w:val="0056680E"/>
    <w:rPr>
      <w:rFonts w:ascii="Courier New" w:hAnsi="Courier New"/>
      <w:b/>
      <w:bCs/>
      <w:lang w:val="es-ES_tradnl" w:eastAsia="es-ES"/>
    </w:rPr>
  </w:style>
  <w:style w:type="paragraph" w:customStyle="1" w:styleId="Default">
    <w:name w:val="Default"/>
    <w:rsid w:val="00E26382"/>
    <w:pPr>
      <w:autoSpaceDE w:val="0"/>
      <w:autoSpaceDN w:val="0"/>
      <w:adjustRightInd w:val="0"/>
    </w:pPr>
    <w:rPr>
      <w:rFonts w:ascii="Arial" w:hAnsi="Arial" w:cs="Arial"/>
      <w:color w:val="000000"/>
      <w:sz w:val="24"/>
      <w:szCs w:val="24"/>
    </w:rPr>
  </w:style>
  <w:style w:type="character" w:styleId="Hipervnculovisitado">
    <w:name w:val="FollowedHyperlink"/>
    <w:rsid w:val="005706DF"/>
    <w:rPr>
      <w:color w:val="800080"/>
      <w:u w:val="single"/>
    </w:rPr>
  </w:style>
  <w:style w:type="paragraph" w:customStyle="1" w:styleId="Prrafodelista1">
    <w:name w:val="Párrafo de lista1"/>
    <w:basedOn w:val="Normal"/>
    <w:rsid w:val="00303637"/>
    <w:pPr>
      <w:spacing w:after="200" w:line="276" w:lineRule="auto"/>
      <w:ind w:left="720"/>
      <w:contextualSpacing/>
    </w:pPr>
    <w:rPr>
      <w:rFonts w:ascii="Calibri" w:hAnsi="Calibri"/>
      <w:sz w:val="22"/>
      <w:szCs w:val="22"/>
      <w:lang w:val="es-CL" w:eastAsia="en-US"/>
    </w:rPr>
  </w:style>
  <w:style w:type="character" w:customStyle="1" w:styleId="TextonotapieCar">
    <w:name w:val="Texto nota pie Car"/>
    <w:link w:val="Textonotapie"/>
    <w:semiHidden/>
    <w:locked/>
    <w:rsid w:val="008B0ADA"/>
    <w:rPr>
      <w:lang w:val="es-ES" w:eastAsia="es-ES" w:bidi="ar-SA"/>
    </w:rPr>
  </w:style>
  <w:style w:type="character" w:customStyle="1" w:styleId="Textoindependiente2Car">
    <w:name w:val="Texto independiente 2 Car"/>
    <w:link w:val="Textoindependiente2"/>
    <w:rsid w:val="006E25EA"/>
    <w:rPr>
      <w:rFonts w:ascii="Arial" w:hAnsi="Arial"/>
      <w:sz w:val="24"/>
      <w:lang w:val="es-ES" w:eastAsia="es-ES"/>
    </w:rPr>
  </w:style>
  <w:style w:type="character" w:customStyle="1" w:styleId="TextosinformatoCar">
    <w:name w:val="Texto sin formato Car"/>
    <w:link w:val="Textosinformato"/>
    <w:rsid w:val="006E25EA"/>
    <w:rPr>
      <w:rFonts w:ascii="Courier New" w:hAnsi="Courier New"/>
      <w:lang w:val="es-ES" w:eastAsia="es-ES"/>
    </w:rPr>
  </w:style>
  <w:style w:type="paragraph" w:styleId="Textonotaalfinal">
    <w:name w:val="endnote text"/>
    <w:basedOn w:val="Normal"/>
    <w:link w:val="TextonotaalfinalCar"/>
    <w:rsid w:val="0044319C"/>
  </w:style>
  <w:style w:type="character" w:customStyle="1" w:styleId="TextonotaalfinalCar">
    <w:name w:val="Texto nota al final Car"/>
    <w:link w:val="Textonotaalfinal"/>
    <w:rsid w:val="0044319C"/>
    <w:rPr>
      <w:lang w:val="es-ES" w:eastAsia="es-ES"/>
    </w:rPr>
  </w:style>
  <w:style w:type="character" w:styleId="Refdenotaalfinal">
    <w:name w:val="endnote reference"/>
    <w:rsid w:val="0044319C"/>
    <w:rPr>
      <w:vertAlign w:val="superscript"/>
    </w:rPr>
  </w:style>
  <w:style w:type="character" w:customStyle="1" w:styleId="HTMLconformatoprevioCar">
    <w:name w:val="HTML con formato previo Car"/>
    <w:link w:val="HTMLconformatoprevio"/>
    <w:locked/>
    <w:rsid w:val="00ED67E2"/>
    <w:rPr>
      <w:rFonts w:ascii="Arial Unicode MS" w:eastAsia="Arial Unicode MS" w:hAnsi="Arial Unicode MS" w:cs="Arial Unicode MS"/>
      <w:lang w:val="es-ES" w:eastAsia="es-ES"/>
    </w:rPr>
  </w:style>
  <w:style w:type="paragraph" w:styleId="TtulodeTDC">
    <w:name w:val="TOC Heading"/>
    <w:basedOn w:val="Ttulo1"/>
    <w:next w:val="Normal"/>
    <w:uiPriority w:val="39"/>
    <w:unhideWhenUsed/>
    <w:qFormat/>
    <w:rsid w:val="00426034"/>
    <w:pPr>
      <w:keepLines/>
      <w:spacing w:before="240" w:line="259" w:lineRule="auto"/>
      <w:outlineLvl w:val="9"/>
    </w:pPr>
    <w:rPr>
      <w:rFonts w:ascii="Calibri Light" w:hAnsi="Calibri Light"/>
      <w:b w:val="0"/>
      <w:caps w:val="0"/>
      <w:color w:val="2E74B5"/>
      <w:kern w:val="0"/>
      <w:sz w:val="32"/>
      <w:szCs w:val="32"/>
      <w:lang w:val="es-CL" w:eastAsia="es-CL"/>
    </w:rPr>
  </w:style>
  <w:style w:type="character" w:styleId="Ttulodellibro">
    <w:name w:val="Book Title"/>
    <w:uiPriority w:val="33"/>
    <w:qFormat/>
    <w:rsid w:val="008871CD"/>
    <w:rPr>
      <w:b/>
      <w:bCs/>
      <w:i/>
      <w:iCs/>
      <w:spacing w:val="5"/>
    </w:rPr>
  </w:style>
  <w:style w:type="character" w:styleId="Referenciaintensa">
    <w:name w:val="Intense Reference"/>
    <w:uiPriority w:val="32"/>
    <w:qFormat/>
    <w:rsid w:val="00E560E6"/>
    <w:rPr>
      <w:b/>
      <w:bCs/>
      <w:smallCaps/>
      <w:color w:val="5B9BD5"/>
      <w:spacing w:val="5"/>
    </w:rPr>
  </w:style>
  <w:style w:type="character" w:customStyle="1" w:styleId="uppercase">
    <w:name w:val="uppercase"/>
    <w:rsid w:val="00E9280F"/>
  </w:style>
  <w:style w:type="paragraph" w:customStyle="1" w:styleId="Titulo3">
    <w:name w:val="Titulo 3"/>
    <w:basedOn w:val="Normal"/>
    <w:link w:val="Titulo3Car"/>
    <w:qFormat/>
    <w:rsid w:val="00990FCD"/>
    <w:pPr>
      <w:tabs>
        <w:tab w:val="left" w:pos="709"/>
        <w:tab w:val="left" w:pos="2268"/>
      </w:tabs>
      <w:spacing w:before="240"/>
      <w:jc w:val="both"/>
    </w:pPr>
    <w:rPr>
      <w:rFonts w:cs="Arial"/>
      <w:b/>
      <w:sz w:val="24"/>
      <w:lang w:val="es-CL"/>
    </w:rPr>
  </w:style>
  <w:style w:type="character" w:customStyle="1" w:styleId="Titulo3Car">
    <w:name w:val="Titulo 3 Car"/>
    <w:basedOn w:val="Fuentedeprrafopredeter"/>
    <w:link w:val="Titulo3"/>
    <w:rsid w:val="00990FCD"/>
    <w:rPr>
      <w:rFonts w:cs="Arial"/>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28672">
      <w:bodyDiv w:val="1"/>
      <w:marLeft w:val="0"/>
      <w:marRight w:val="0"/>
      <w:marTop w:val="0"/>
      <w:marBottom w:val="0"/>
      <w:divBdr>
        <w:top w:val="none" w:sz="0" w:space="0" w:color="auto"/>
        <w:left w:val="none" w:sz="0" w:space="0" w:color="auto"/>
        <w:bottom w:val="none" w:sz="0" w:space="0" w:color="auto"/>
        <w:right w:val="none" w:sz="0" w:space="0" w:color="auto"/>
      </w:divBdr>
      <w:divsChild>
        <w:div w:id="39062466">
          <w:marLeft w:val="274"/>
          <w:marRight w:val="0"/>
          <w:marTop w:val="0"/>
          <w:marBottom w:val="0"/>
          <w:divBdr>
            <w:top w:val="none" w:sz="0" w:space="0" w:color="auto"/>
            <w:left w:val="none" w:sz="0" w:space="0" w:color="auto"/>
            <w:bottom w:val="none" w:sz="0" w:space="0" w:color="auto"/>
            <w:right w:val="none" w:sz="0" w:space="0" w:color="auto"/>
          </w:divBdr>
        </w:div>
        <w:div w:id="1021391986">
          <w:marLeft w:val="274"/>
          <w:marRight w:val="0"/>
          <w:marTop w:val="0"/>
          <w:marBottom w:val="0"/>
          <w:divBdr>
            <w:top w:val="none" w:sz="0" w:space="0" w:color="auto"/>
            <w:left w:val="none" w:sz="0" w:space="0" w:color="auto"/>
            <w:bottom w:val="none" w:sz="0" w:space="0" w:color="auto"/>
            <w:right w:val="none" w:sz="0" w:space="0" w:color="auto"/>
          </w:divBdr>
        </w:div>
        <w:div w:id="1432166402">
          <w:marLeft w:val="274"/>
          <w:marRight w:val="0"/>
          <w:marTop w:val="0"/>
          <w:marBottom w:val="0"/>
          <w:divBdr>
            <w:top w:val="none" w:sz="0" w:space="0" w:color="auto"/>
            <w:left w:val="none" w:sz="0" w:space="0" w:color="auto"/>
            <w:bottom w:val="none" w:sz="0" w:space="0" w:color="auto"/>
            <w:right w:val="none" w:sz="0" w:space="0" w:color="auto"/>
          </w:divBdr>
        </w:div>
      </w:divsChild>
    </w:div>
    <w:div w:id="146828197">
      <w:bodyDiv w:val="1"/>
      <w:marLeft w:val="0"/>
      <w:marRight w:val="0"/>
      <w:marTop w:val="0"/>
      <w:marBottom w:val="0"/>
      <w:divBdr>
        <w:top w:val="none" w:sz="0" w:space="0" w:color="auto"/>
        <w:left w:val="none" w:sz="0" w:space="0" w:color="auto"/>
        <w:bottom w:val="none" w:sz="0" w:space="0" w:color="auto"/>
        <w:right w:val="none" w:sz="0" w:space="0" w:color="auto"/>
      </w:divBdr>
      <w:divsChild>
        <w:div w:id="134951817">
          <w:marLeft w:val="0"/>
          <w:marRight w:val="0"/>
          <w:marTop w:val="0"/>
          <w:marBottom w:val="0"/>
          <w:divBdr>
            <w:top w:val="none" w:sz="0" w:space="0" w:color="auto"/>
            <w:left w:val="none" w:sz="0" w:space="0" w:color="auto"/>
            <w:bottom w:val="none" w:sz="0" w:space="0" w:color="auto"/>
            <w:right w:val="none" w:sz="0" w:space="0" w:color="auto"/>
          </w:divBdr>
        </w:div>
        <w:div w:id="245842125">
          <w:marLeft w:val="0"/>
          <w:marRight w:val="0"/>
          <w:marTop w:val="0"/>
          <w:marBottom w:val="0"/>
          <w:divBdr>
            <w:top w:val="none" w:sz="0" w:space="0" w:color="auto"/>
            <w:left w:val="none" w:sz="0" w:space="0" w:color="auto"/>
            <w:bottom w:val="none" w:sz="0" w:space="0" w:color="auto"/>
            <w:right w:val="none" w:sz="0" w:space="0" w:color="auto"/>
          </w:divBdr>
        </w:div>
        <w:div w:id="481579802">
          <w:marLeft w:val="0"/>
          <w:marRight w:val="0"/>
          <w:marTop w:val="0"/>
          <w:marBottom w:val="0"/>
          <w:divBdr>
            <w:top w:val="none" w:sz="0" w:space="0" w:color="auto"/>
            <w:left w:val="none" w:sz="0" w:space="0" w:color="auto"/>
            <w:bottom w:val="none" w:sz="0" w:space="0" w:color="auto"/>
            <w:right w:val="none" w:sz="0" w:space="0" w:color="auto"/>
          </w:divBdr>
        </w:div>
        <w:div w:id="564923361">
          <w:marLeft w:val="0"/>
          <w:marRight w:val="0"/>
          <w:marTop w:val="0"/>
          <w:marBottom w:val="0"/>
          <w:divBdr>
            <w:top w:val="none" w:sz="0" w:space="0" w:color="auto"/>
            <w:left w:val="none" w:sz="0" w:space="0" w:color="auto"/>
            <w:bottom w:val="none" w:sz="0" w:space="0" w:color="auto"/>
            <w:right w:val="none" w:sz="0" w:space="0" w:color="auto"/>
          </w:divBdr>
        </w:div>
        <w:div w:id="696347833">
          <w:marLeft w:val="0"/>
          <w:marRight w:val="0"/>
          <w:marTop w:val="0"/>
          <w:marBottom w:val="0"/>
          <w:divBdr>
            <w:top w:val="none" w:sz="0" w:space="0" w:color="auto"/>
            <w:left w:val="none" w:sz="0" w:space="0" w:color="auto"/>
            <w:bottom w:val="none" w:sz="0" w:space="0" w:color="auto"/>
            <w:right w:val="none" w:sz="0" w:space="0" w:color="auto"/>
          </w:divBdr>
        </w:div>
        <w:div w:id="808477606">
          <w:marLeft w:val="0"/>
          <w:marRight w:val="0"/>
          <w:marTop w:val="0"/>
          <w:marBottom w:val="0"/>
          <w:divBdr>
            <w:top w:val="none" w:sz="0" w:space="0" w:color="auto"/>
            <w:left w:val="none" w:sz="0" w:space="0" w:color="auto"/>
            <w:bottom w:val="none" w:sz="0" w:space="0" w:color="auto"/>
            <w:right w:val="none" w:sz="0" w:space="0" w:color="auto"/>
          </w:divBdr>
        </w:div>
        <w:div w:id="825128668">
          <w:marLeft w:val="0"/>
          <w:marRight w:val="0"/>
          <w:marTop w:val="0"/>
          <w:marBottom w:val="0"/>
          <w:divBdr>
            <w:top w:val="none" w:sz="0" w:space="0" w:color="auto"/>
            <w:left w:val="none" w:sz="0" w:space="0" w:color="auto"/>
            <w:bottom w:val="none" w:sz="0" w:space="0" w:color="auto"/>
            <w:right w:val="none" w:sz="0" w:space="0" w:color="auto"/>
          </w:divBdr>
        </w:div>
      </w:divsChild>
    </w:div>
    <w:div w:id="154075501">
      <w:bodyDiv w:val="1"/>
      <w:marLeft w:val="0"/>
      <w:marRight w:val="0"/>
      <w:marTop w:val="0"/>
      <w:marBottom w:val="0"/>
      <w:divBdr>
        <w:top w:val="none" w:sz="0" w:space="0" w:color="auto"/>
        <w:left w:val="none" w:sz="0" w:space="0" w:color="auto"/>
        <w:bottom w:val="none" w:sz="0" w:space="0" w:color="auto"/>
        <w:right w:val="none" w:sz="0" w:space="0" w:color="auto"/>
      </w:divBdr>
      <w:divsChild>
        <w:div w:id="151214450">
          <w:marLeft w:val="446"/>
          <w:marRight w:val="0"/>
          <w:marTop w:val="0"/>
          <w:marBottom w:val="0"/>
          <w:divBdr>
            <w:top w:val="none" w:sz="0" w:space="0" w:color="auto"/>
            <w:left w:val="none" w:sz="0" w:space="0" w:color="auto"/>
            <w:bottom w:val="none" w:sz="0" w:space="0" w:color="auto"/>
            <w:right w:val="none" w:sz="0" w:space="0" w:color="auto"/>
          </w:divBdr>
        </w:div>
        <w:div w:id="462776158">
          <w:marLeft w:val="446"/>
          <w:marRight w:val="0"/>
          <w:marTop w:val="0"/>
          <w:marBottom w:val="0"/>
          <w:divBdr>
            <w:top w:val="none" w:sz="0" w:space="0" w:color="auto"/>
            <w:left w:val="none" w:sz="0" w:space="0" w:color="auto"/>
            <w:bottom w:val="none" w:sz="0" w:space="0" w:color="auto"/>
            <w:right w:val="none" w:sz="0" w:space="0" w:color="auto"/>
          </w:divBdr>
        </w:div>
        <w:div w:id="654379869">
          <w:marLeft w:val="446"/>
          <w:marRight w:val="0"/>
          <w:marTop w:val="0"/>
          <w:marBottom w:val="0"/>
          <w:divBdr>
            <w:top w:val="none" w:sz="0" w:space="0" w:color="auto"/>
            <w:left w:val="none" w:sz="0" w:space="0" w:color="auto"/>
            <w:bottom w:val="none" w:sz="0" w:space="0" w:color="auto"/>
            <w:right w:val="none" w:sz="0" w:space="0" w:color="auto"/>
          </w:divBdr>
        </w:div>
      </w:divsChild>
    </w:div>
    <w:div w:id="217786926">
      <w:bodyDiv w:val="1"/>
      <w:marLeft w:val="0"/>
      <w:marRight w:val="0"/>
      <w:marTop w:val="0"/>
      <w:marBottom w:val="0"/>
      <w:divBdr>
        <w:top w:val="none" w:sz="0" w:space="0" w:color="auto"/>
        <w:left w:val="none" w:sz="0" w:space="0" w:color="auto"/>
        <w:bottom w:val="none" w:sz="0" w:space="0" w:color="auto"/>
        <w:right w:val="none" w:sz="0" w:space="0" w:color="auto"/>
      </w:divBdr>
    </w:div>
    <w:div w:id="251161084">
      <w:bodyDiv w:val="1"/>
      <w:marLeft w:val="0"/>
      <w:marRight w:val="0"/>
      <w:marTop w:val="0"/>
      <w:marBottom w:val="0"/>
      <w:divBdr>
        <w:top w:val="none" w:sz="0" w:space="0" w:color="auto"/>
        <w:left w:val="none" w:sz="0" w:space="0" w:color="auto"/>
        <w:bottom w:val="none" w:sz="0" w:space="0" w:color="auto"/>
        <w:right w:val="none" w:sz="0" w:space="0" w:color="auto"/>
      </w:divBdr>
      <w:divsChild>
        <w:div w:id="1147820132">
          <w:marLeft w:val="0"/>
          <w:marRight w:val="0"/>
          <w:marTop w:val="0"/>
          <w:marBottom w:val="0"/>
          <w:divBdr>
            <w:top w:val="none" w:sz="0" w:space="0" w:color="auto"/>
            <w:left w:val="none" w:sz="0" w:space="0" w:color="auto"/>
            <w:bottom w:val="none" w:sz="0" w:space="0" w:color="auto"/>
            <w:right w:val="none" w:sz="0" w:space="0" w:color="auto"/>
          </w:divBdr>
        </w:div>
      </w:divsChild>
    </w:div>
    <w:div w:id="343435146">
      <w:bodyDiv w:val="1"/>
      <w:marLeft w:val="0"/>
      <w:marRight w:val="0"/>
      <w:marTop w:val="0"/>
      <w:marBottom w:val="0"/>
      <w:divBdr>
        <w:top w:val="none" w:sz="0" w:space="0" w:color="auto"/>
        <w:left w:val="none" w:sz="0" w:space="0" w:color="auto"/>
        <w:bottom w:val="none" w:sz="0" w:space="0" w:color="auto"/>
        <w:right w:val="none" w:sz="0" w:space="0" w:color="auto"/>
      </w:divBdr>
    </w:div>
    <w:div w:id="367875516">
      <w:bodyDiv w:val="1"/>
      <w:marLeft w:val="0"/>
      <w:marRight w:val="0"/>
      <w:marTop w:val="0"/>
      <w:marBottom w:val="0"/>
      <w:divBdr>
        <w:top w:val="none" w:sz="0" w:space="0" w:color="auto"/>
        <w:left w:val="none" w:sz="0" w:space="0" w:color="auto"/>
        <w:bottom w:val="none" w:sz="0" w:space="0" w:color="auto"/>
        <w:right w:val="none" w:sz="0" w:space="0" w:color="auto"/>
      </w:divBdr>
      <w:divsChild>
        <w:div w:id="976226749">
          <w:marLeft w:val="446"/>
          <w:marRight w:val="0"/>
          <w:marTop w:val="0"/>
          <w:marBottom w:val="0"/>
          <w:divBdr>
            <w:top w:val="none" w:sz="0" w:space="0" w:color="auto"/>
            <w:left w:val="none" w:sz="0" w:space="0" w:color="auto"/>
            <w:bottom w:val="none" w:sz="0" w:space="0" w:color="auto"/>
            <w:right w:val="none" w:sz="0" w:space="0" w:color="auto"/>
          </w:divBdr>
        </w:div>
      </w:divsChild>
    </w:div>
    <w:div w:id="425001861">
      <w:bodyDiv w:val="1"/>
      <w:marLeft w:val="0"/>
      <w:marRight w:val="0"/>
      <w:marTop w:val="0"/>
      <w:marBottom w:val="0"/>
      <w:divBdr>
        <w:top w:val="none" w:sz="0" w:space="0" w:color="auto"/>
        <w:left w:val="none" w:sz="0" w:space="0" w:color="auto"/>
        <w:bottom w:val="none" w:sz="0" w:space="0" w:color="auto"/>
        <w:right w:val="none" w:sz="0" w:space="0" w:color="auto"/>
      </w:divBdr>
      <w:divsChild>
        <w:div w:id="865750329">
          <w:marLeft w:val="0"/>
          <w:marRight w:val="0"/>
          <w:marTop w:val="0"/>
          <w:marBottom w:val="0"/>
          <w:divBdr>
            <w:top w:val="none" w:sz="0" w:space="0" w:color="auto"/>
            <w:left w:val="none" w:sz="0" w:space="0" w:color="auto"/>
            <w:bottom w:val="none" w:sz="0" w:space="0" w:color="auto"/>
            <w:right w:val="none" w:sz="0" w:space="0" w:color="auto"/>
          </w:divBdr>
        </w:div>
      </w:divsChild>
    </w:div>
    <w:div w:id="486022737">
      <w:bodyDiv w:val="1"/>
      <w:marLeft w:val="0"/>
      <w:marRight w:val="0"/>
      <w:marTop w:val="0"/>
      <w:marBottom w:val="0"/>
      <w:divBdr>
        <w:top w:val="none" w:sz="0" w:space="0" w:color="auto"/>
        <w:left w:val="none" w:sz="0" w:space="0" w:color="auto"/>
        <w:bottom w:val="none" w:sz="0" w:space="0" w:color="auto"/>
        <w:right w:val="none" w:sz="0" w:space="0" w:color="auto"/>
      </w:divBdr>
      <w:divsChild>
        <w:div w:id="1688873918">
          <w:marLeft w:val="0"/>
          <w:marRight w:val="0"/>
          <w:marTop w:val="0"/>
          <w:marBottom w:val="0"/>
          <w:divBdr>
            <w:top w:val="none" w:sz="0" w:space="0" w:color="auto"/>
            <w:left w:val="none" w:sz="0" w:space="0" w:color="auto"/>
            <w:bottom w:val="none" w:sz="0" w:space="0" w:color="auto"/>
            <w:right w:val="none" w:sz="0" w:space="0" w:color="auto"/>
          </w:divBdr>
        </w:div>
      </w:divsChild>
    </w:div>
    <w:div w:id="521823894">
      <w:bodyDiv w:val="1"/>
      <w:marLeft w:val="0"/>
      <w:marRight w:val="0"/>
      <w:marTop w:val="0"/>
      <w:marBottom w:val="0"/>
      <w:divBdr>
        <w:top w:val="none" w:sz="0" w:space="0" w:color="auto"/>
        <w:left w:val="none" w:sz="0" w:space="0" w:color="auto"/>
        <w:bottom w:val="none" w:sz="0" w:space="0" w:color="auto"/>
        <w:right w:val="none" w:sz="0" w:space="0" w:color="auto"/>
      </w:divBdr>
      <w:divsChild>
        <w:div w:id="882403353">
          <w:marLeft w:val="274"/>
          <w:marRight w:val="0"/>
          <w:marTop w:val="0"/>
          <w:marBottom w:val="0"/>
          <w:divBdr>
            <w:top w:val="none" w:sz="0" w:space="0" w:color="auto"/>
            <w:left w:val="none" w:sz="0" w:space="0" w:color="auto"/>
            <w:bottom w:val="none" w:sz="0" w:space="0" w:color="auto"/>
            <w:right w:val="none" w:sz="0" w:space="0" w:color="auto"/>
          </w:divBdr>
        </w:div>
        <w:div w:id="895509265">
          <w:marLeft w:val="274"/>
          <w:marRight w:val="0"/>
          <w:marTop w:val="0"/>
          <w:marBottom w:val="0"/>
          <w:divBdr>
            <w:top w:val="none" w:sz="0" w:space="0" w:color="auto"/>
            <w:left w:val="none" w:sz="0" w:space="0" w:color="auto"/>
            <w:bottom w:val="none" w:sz="0" w:space="0" w:color="auto"/>
            <w:right w:val="none" w:sz="0" w:space="0" w:color="auto"/>
          </w:divBdr>
        </w:div>
        <w:div w:id="1981180862">
          <w:marLeft w:val="274"/>
          <w:marRight w:val="0"/>
          <w:marTop w:val="0"/>
          <w:marBottom w:val="0"/>
          <w:divBdr>
            <w:top w:val="none" w:sz="0" w:space="0" w:color="auto"/>
            <w:left w:val="none" w:sz="0" w:space="0" w:color="auto"/>
            <w:bottom w:val="none" w:sz="0" w:space="0" w:color="auto"/>
            <w:right w:val="none" w:sz="0" w:space="0" w:color="auto"/>
          </w:divBdr>
        </w:div>
        <w:div w:id="2055957572">
          <w:marLeft w:val="274"/>
          <w:marRight w:val="0"/>
          <w:marTop w:val="0"/>
          <w:marBottom w:val="0"/>
          <w:divBdr>
            <w:top w:val="none" w:sz="0" w:space="0" w:color="auto"/>
            <w:left w:val="none" w:sz="0" w:space="0" w:color="auto"/>
            <w:bottom w:val="none" w:sz="0" w:space="0" w:color="auto"/>
            <w:right w:val="none" w:sz="0" w:space="0" w:color="auto"/>
          </w:divBdr>
        </w:div>
      </w:divsChild>
    </w:div>
    <w:div w:id="525561047">
      <w:bodyDiv w:val="1"/>
      <w:marLeft w:val="0"/>
      <w:marRight w:val="0"/>
      <w:marTop w:val="0"/>
      <w:marBottom w:val="0"/>
      <w:divBdr>
        <w:top w:val="none" w:sz="0" w:space="0" w:color="auto"/>
        <w:left w:val="none" w:sz="0" w:space="0" w:color="auto"/>
        <w:bottom w:val="none" w:sz="0" w:space="0" w:color="auto"/>
        <w:right w:val="none" w:sz="0" w:space="0" w:color="auto"/>
      </w:divBdr>
    </w:div>
    <w:div w:id="585773151">
      <w:bodyDiv w:val="1"/>
      <w:marLeft w:val="0"/>
      <w:marRight w:val="0"/>
      <w:marTop w:val="0"/>
      <w:marBottom w:val="0"/>
      <w:divBdr>
        <w:top w:val="none" w:sz="0" w:space="0" w:color="auto"/>
        <w:left w:val="none" w:sz="0" w:space="0" w:color="auto"/>
        <w:bottom w:val="none" w:sz="0" w:space="0" w:color="auto"/>
        <w:right w:val="none" w:sz="0" w:space="0" w:color="auto"/>
      </w:divBdr>
    </w:div>
    <w:div w:id="587081842">
      <w:bodyDiv w:val="1"/>
      <w:marLeft w:val="0"/>
      <w:marRight w:val="0"/>
      <w:marTop w:val="0"/>
      <w:marBottom w:val="0"/>
      <w:divBdr>
        <w:top w:val="none" w:sz="0" w:space="0" w:color="auto"/>
        <w:left w:val="none" w:sz="0" w:space="0" w:color="auto"/>
        <w:bottom w:val="none" w:sz="0" w:space="0" w:color="auto"/>
        <w:right w:val="none" w:sz="0" w:space="0" w:color="auto"/>
      </w:divBdr>
    </w:div>
    <w:div w:id="614409843">
      <w:bodyDiv w:val="1"/>
      <w:marLeft w:val="0"/>
      <w:marRight w:val="0"/>
      <w:marTop w:val="0"/>
      <w:marBottom w:val="0"/>
      <w:divBdr>
        <w:top w:val="none" w:sz="0" w:space="0" w:color="auto"/>
        <w:left w:val="none" w:sz="0" w:space="0" w:color="auto"/>
        <w:bottom w:val="none" w:sz="0" w:space="0" w:color="auto"/>
        <w:right w:val="none" w:sz="0" w:space="0" w:color="auto"/>
      </w:divBdr>
      <w:divsChild>
        <w:div w:id="663778463">
          <w:marLeft w:val="274"/>
          <w:marRight w:val="0"/>
          <w:marTop w:val="0"/>
          <w:marBottom w:val="0"/>
          <w:divBdr>
            <w:top w:val="none" w:sz="0" w:space="0" w:color="auto"/>
            <w:left w:val="none" w:sz="0" w:space="0" w:color="auto"/>
            <w:bottom w:val="none" w:sz="0" w:space="0" w:color="auto"/>
            <w:right w:val="none" w:sz="0" w:space="0" w:color="auto"/>
          </w:divBdr>
        </w:div>
        <w:div w:id="666400761">
          <w:marLeft w:val="274"/>
          <w:marRight w:val="0"/>
          <w:marTop w:val="0"/>
          <w:marBottom w:val="0"/>
          <w:divBdr>
            <w:top w:val="none" w:sz="0" w:space="0" w:color="auto"/>
            <w:left w:val="none" w:sz="0" w:space="0" w:color="auto"/>
            <w:bottom w:val="none" w:sz="0" w:space="0" w:color="auto"/>
            <w:right w:val="none" w:sz="0" w:space="0" w:color="auto"/>
          </w:divBdr>
        </w:div>
        <w:div w:id="1265848559">
          <w:marLeft w:val="274"/>
          <w:marRight w:val="0"/>
          <w:marTop w:val="0"/>
          <w:marBottom w:val="0"/>
          <w:divBdr>
            <w:top w:val="none" w:sz="0" w:space="0" w:color="auto"/>
            <w:left w:val="none" w:sz="0" w:space="0" w:color="auto"/>
            <w:bottom w:val="none" w:sz="0" w:space="0" w:color="auto"/>
            <w:right w:val="none" w:sz="0" w:space="0" w:color="auto"/>
          </w:divBdr>
        </w:div>
      </w:divsChild>
    </w:div>
    <w:div w:id="622813036">
      <w:bodyDiv w:val="1"/>
      <w:marLeft w:val="0"/>
      <w:marRight w:val="0"/>
      <w:marTop w:val="0"/>
      <w:marBottom w:val="0"/>
      <w:divBdr>
        <w:top w:val="none" w:sz="0" w:space="0" w:color="auto"/>
        <w:left w:val="none" w:sz="0" w:space="0" w:color="auto"/>
        <w:bottom w:val="none" w:sz="0" w:space="0" w:color="auto"/>
        <w:right w:val="none" w:sz="0" w:space="0" w:color="auto"/>
      </w:divBdr>
      <w:divsChild>
        <w:div w:id="1782799494">
          <w:marLeft w:val="274"/>
          <w:marRight w:val="0"/>
          <w:marTop w:val="0"/>
          <w:marBottom w:val="0"/>
          <w:divBdr>
            <w:top w:val="none" w:sz="0" w:space="0" w:color="auto"/>
            <w:left w:val="none" w:sz="0" w:space="0" w:color="auto"/>
            <w:bottom w:val="none" w:sz="0" w:space="0" w:color="auto"/>
            <w:right w:val="none" w:sz="0" w:space="0" w:color="auto"/>
          </w:divBdr>
        </w:div>
      </w:divsChild>
    </w:div>
    <w:div w:id="665942089">
      <w:bodyDiv w:val="1"/>
      <w:marLeft w:val="0"/>
      <w:marRight w:val="0"/>
      <w:marTop w:val="0"/>
      <w:marBottom w:val="0"/>
      <w:divBdr>
        <w:top w:val="none" w:sz="0" w:space="0" w:color="auto"/>
        <w:left w:val="none" w:sz="0" w:space="0" w:color="auto"/>
        <w:bottom w:val="none" w:sz="0" w:space="0" w:color="auto"/>
        <w:right w:val="none" w:sz="0" w:space="0" w:color="auto"/>
      </w:divBdr>
      <w:divsChild>
        <w:div w:id="327174020">
          <w:marLeft w:val="0"/>
          <w:marRight w:val="0"/>
          <w:marTop w:val="0"/>
          <w:marBottom w:val="0"/>
          <w:divBdr>
            <w:top w:val="none" w:sz="0" w:space="0" w:color="auto"/>
            <w:left w:val="none" w:sz="0" w:space="0" w:color="auto"/>
            <w:bottom w:val="none" w:sz="0" w:space="0" w:color="auto"/>
            <w:right w:val="none" w:sz="0" w:space="0" w:color="auto"/>
          </w:divBdr>
          <w:divsChild>
            <w:div w:id="18950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71578">
      <w:bodyDiv w:val="1"/>
      <w:marLeft w:val="0"/>
      <w:marRight w:val="0"/>
      <w:marTop w:val="0"/>
      <w:marBottom w:val="0"/>
      <w:divBdr>
        <w:top w:val="none" w:sz="0" w:space="0" w:color="auto"/>
        <w:left w:val="none" w:sz="0" w:space="0" w:color="auto"/>
        <w:bottom w:val="none" w:sz="0" w:space="0" w:color="auto"/>
        <w:right w:val="none" w:sz="0" w:space="0" w:color="auto"/>
      </w:divBdr>
      <w:divsChild>
        <w:div w:id="816651554">
          <w:marLeft w:val="0"/>
          <w:marRight w:val="0"/>
          <w:marTop w:val="0"/>
          <w:marBottom w:val="0"/>
          <w:divBdr>
            <w:top w:val="none" w:sz="0" w:space="0" w:color="auto"/>
            <w:left w:val="none" w:sz="0" w:space="0" w:color="auto"/>
            <w:bottom w:val="none" w:sz="0" w:space="0" w:color="auto"/>
            <w:right w:val="none" w:sz="0" w:space="0" w:color="auto"/>
          </w:divBdr>
          <w:divsChild>
            <w:div w:id="216283494">
              <w:marLeft w:val="0"/>
              <w:marRight w:val="0"/>
              <w:marTop w:val="0"/>
              <w:marBottom w:val="0"/>
              <w:divBdr>
                <w:top w:val="none" w:sz="0" w:space="0" w:color="auto"/>
                <w:left w:val="none" w:sz="0" w:space="0" w:color="auto"/>
                <w:bottom w:val="none" w:sz="0" w:space="0" w:color="auto"/>
                <w:right w:val="none" w:sz="0" w:space="0" w:color="auto"/>
              </w:divBdr>
            </w:div>
            <w:div w:id="495078419">
              <w:marLeft w:val="0"/>
              <w:marRight w:val="0"/>
              <w:marTop w:val="0"/>
              <w:marBottom w:val="0"/>
              <w:divBdr>
                <w:top w:val="none" w:sz="0" w:space="0" w:color="auto"/>
                <w:left w:val="none" w:sz="0" w:space="0" w:color="auto"/>
                <w:bottom w:val="none" w:sz="0" w:space="0" w:color="auto"/>
                <w:right w:val="none" w:sz="0" w:space="0" w:color="auto"/>
              </w:divBdr>
            </w:div>
            <w:div w:id="548876766">
              <w:marLeft w:val="0"/>
              <w:marRight w:val="0"/>
              <w:marTop w:val="0"/>
              <w:marBottom w:val="0"/>
              <w:divBdr>
                <w:top w:val="none" w:sz="0" w:space="0" w:color="auto"/>
                <w:left w:val="none" w:sz="0" w:space="0" w:color="auto"/>
                <w:bottom w:val="none" w:sz="0" w:space="0" w:color="auto"/>
                <w:right w:val="none" w:sz="0" w:space="0" w:color="auto"/>
              </w:divBdr>
            </w:div>
            <w:div w:id="640618054">
              <w:marLeft w:val="0"/>
              <w:marRight w:val="0"/>
              <w:marTop w:val="0"/>
              <w:marBottom w:val="0"/>
              <w:divBdr>
                <w:top w:val="none" w:sz="0" w:space="0" w:color="auto"/>
                <w:left w:val="none" w:sz="0" w:space="0" w:color="auto"/>
                <w:bottom w:val="none" w:sz="0" w:space="0" w:color="auto"/>
                <w:right w:val="none" w:sz="0" w:space="0" w:color="auto"/>
              </w:divBdr>
            </w:div>
            <w:div w:id="653724176">
              <w:marLeft w:val="0"/>
              <w:marRight w:val="0"/>
              <w:marTop w:val="0"/>
              <w:marBottom w:val="0"/>
              <w:divBdr>
                <w:top w:val="none" w:sz="0" w:space="0" w:color="auto"/>
                <w:left w:val="none" w:sz="0" w:space="0" w:color="auto"/>
                <w:bottom w:val="none" w:sz="0" w:space="0" w:color="auto"/>
                <w:right w:val="none" w:sz="0" w:space="0" w:color="auto"/>
              </w:divBdr>
            </w:div>
            <w:div w:id="806970365">
              <w:marLeft w:val="0"/>
              <w:marRight w:val="0"/>
              <w:marTop w:val="0"/>
              <w:marBottom w:val="0"/>
              <w:divBdr>
                <w:top w:val="none" w:sz="0" w:space="0" w:color="auto"/>
                <w:left w:val="none" w:sz="0" w:space="0" w:color="auto"/>
                <w:bottom w:val="none" w:sz="0" w:space="0" w:color="auto"/>
                <w:right w:val="none" w:sz="0" w:space="0" w:color="auto"/>
              </w:divBdr>
            </w:div>
            <w:div w:id="847645025">
              <w:marLeft w:val="0"/>
              <w:marRight w:val="0"/>
              <w:marTop w:val="0"/>
              <w:marBottom w:val="0"/>
              <w:divBdr>
                <w:top w:val="none" w:sz="0" w:space="0" w:color="auto"/>
                <w:left w:val="none" w:sz="0" w:space="0" w:color="auto"/>
                <w:bottom w:val="none" w:sz="0" w:space="0" w:color="auto"/>
                <w:right w:val="none" w:sz="0" w:space="0" w:color="auto"/>
              </w:divBdr>
            </w:div>
            <w:div w:id="1039860009">
              <w:marLeft w:val="0"/>
              <w:marRight w:val="0"/>
              <w:marTop w:val="0"/>
              <w:marBottom w:val="0"/>
              <w:divBdr>
                <w:top w:val="none" w:sz="0" w:space="0" w:color="auto"/>
                <w:left w:val="none" w:sz="0" w:space="0" w:color="auto"/>
                <w:bottom w:val="none" w:sz="0" w:space="0" w:color="auto"/>
                <w:right w:val="none" w:sz="0" w:space="0" w:color="auto"/>
              </w:divBdr>
            </w:div>
            <w:div w:id="1494299186">
              <w:marLeft w:val="0"/>
              <w:marRight w:val="0"/>
              <w:marTop w:val="0"/>
              <w:marBottom w:val="0"/>
              <w:divBdr>
                <w:top w:val="none" w:sz="0" w:space="0" w:color="auto"/>
                <w:left w:val="none" w:sz="0" w:space="0" w:color="auto"/>
                <w:bottom w:val="none" w:sz="0" w:space="0" w:color="auto"/>
                <w:right w:val="none" w:sz="0" w:space="0" w:color="auto"/>
              </w:divBdr>
            </w:div>
            <w:div w:id="1706901027">
              <w:marLeft w:val="0"/>
              <w:marRight w:val="0"/>
              <w:marTop w:val="0"/>
              <w:marBottom w:val="0"/>
              <w:divBdr>
                <w:top w:val="none" w:sz="0" w:space="0" w:color="auto"/>
                <w:left w:val="none" w:sz="0" w:space="0" w:color="auto"/>
                <w:bottom w:val="none" w:sz="0" w:space="0" w:color="auto"/>
                <w:right w:val="none" w:sz="0" w:space="0" w:color="auto"/>
              </w:divBdr>
            </w:div>
            <w:div w:id="1772896567">
              <w:marLeft w:val="0"/>
              <w:marRight w:val="0"/>
              <w:marTop w:val="0"/>
              <w:marBottom w:val="0"/>
              <w:divBdr>
                <w:top w:val="none" w:sz="0" w:space="0" w:color="auto"/>
                <w:left w:val="none" w:sz="0" w:space="0" w:color="auto"/>
                <w:bottom w:val="none" w:sz="0" w:space="0" w:color="auto"/>
                <w:right w:val="none" w:sz="0" w:space="0" w:color="auto"/>
              </w:divBdr>
            </w:div>
            <w:div w:id="1856919920">
              <w:marLeft w:val="0"/>
              <w:marRight w:val="0"/>
              <w:marTop w:val="0"/>
              <w:marBottom w:val="0"/>
              <w:divBdr>
                <w:top w:val="none" w:sz="0" w:space="0" w:color="auto"/>
                <w:left w:val="none" w:sz="0" w:space="0" w:color="auto"/>
                <w:bottom w:val="none" w:sz="0" w:space="0" w:color="auto"/>
                <w:right w:val="none" w:sz="0" w:space="0" w:color="auto"/>
              </w:divBdr>
            </w:div>
            <w:div w:id="20801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00155">
      <w:bodyDiv w:val="1"/>
      <w:marLeft w:val="0"/>
      <w:marRight w:val="0"/>
      <w:marTop w:val="0"/>
      <w:marBottom w:val="0"/>
      <w:divBdr>
        <w:top w:val="none" w:sz="0" w:space="0" w:color="auto"/>
        <w:left w:val="none" w:sz="0" w:space="0" w:color="auto"/>
        <w:bottom w:val="none" w:sz="0" w:space="0" w:color="auto"/>
        <w:right w:val="none" w:sz="0" w:space="0" w:color="auto"/>
      </w:divBdr>
    </w:div>
    <w:div w:id="793208289">
      <w:bodyDiv w:val="1"/>
      <w:marLeft w:val="0"/>
      <w:marRight w:val="0"/>
      <w:marTop w:val="0"/>
      <w:marBottom w:val="0"/>
      <w:divBdr>
        <w:top w:val="none" w:sz="0" w:space="0" w:color="auto"/>
        <w:left w:val="none" w:sz="0" w:space="0" w:color="auto"/>
        <w:bottom w:val="none" w:sz="0" w:space="0" w:color="auto"/>
        <w:right w:val="none" w:sz="0" w:space="0" w:color="auto"/>
      </w:divBdr>
      <w:divsChild>
        <w:div w:id="185405463">
          <w:marLeft w:val="274"/>
          <w:marRight w:val="0"/>
          <w:marTop w:val="0"/>
          <w:marBottom w:val="0"/>
          <w:divBdr>
            <w:top w:val="none" w:sz="0" w:space="0" w:color="auto"/>
            <w:left w:val="none" w:sz="0" w:space="0" w:color="auto"/>
            <w:bottom w:val="none" w:sz="0" w:space="0" w:color="auto"/>
            <w:right w:val="none" w:sz="0" w:space="0" w:color="auto"/>
          </w:divBdr>
        </w:div>
        <w:div w:id="271861338">
          <w:marLeft w:val="274"/>
          <w:marRight w:val="0"/>
          <w:marTop w:val="0"/>
          <w:marBottom w:val="0"/>
          <w:divBdr>
            <w:top w:val="none" w:sz="0" w:space="0" w:color="auto"/>
            <w:left w:val="none" w:sz="0" w:space="0" w:color="auto"/>
            <w:bottom w:val="none" w:sz="0" w:space="0" w:color="auto"/>
            <w:right w:val="none" w:sz="0" w:space="0" w:color="auto"/>
          </w:divBdr>
        </w:div>
        <w:div w:id="307322804">
          <w:marLeft w:val="274"/>
          <w:marRight w:val="0"/>
          <w:marTop w:val="0"/>
          <w:marBottom w:val="0"/>
          <w:divBdr>
            <w:top w:val="none" w:sz="0" w:space="0" w:color="auto"/>
            <w:left w:val="none" w:sz="0" w:space="0" w:color="auto"/>
            <w:bottom w:val="none" w:sz="0" w:space="0" w:color="auto"/>
            <w:right w:val="none" w:sz="0" w:space="0" w:color="auto"/>
          </w:divBdr>
        </w:div>
        <w:div w:id="745031968">
          <w:marLeft w:val="274"/>
          <w:marRight w:val="0"/>
          <w:marTop w:val="0"/>
          <w:marBottom w:val="0"/>
          <w:divBdr>
            <w:top w:val="none" w:sz="0" w:space="0" w:color="auto"/>
            <w:left w:val="none" w:sz="0" w:space="0" w:color="auto"/>
            <w:bottom w:val="none" w:sz="0" w:space="0" w:color="auto"/>
            <w:right w:val="none" w:sz="0" w:space="0" w:color="auto"/>
          </w:divBdr>
        </w:div>
        <w:div w:id="1427120311">
          <w:marLeft w:val="274"/>
          <w:marRight w:val="0"/>
          <w:marTop w:val="0"/>
          <w:marBottom w:val="0"/>
          <w:divBdr>
            <w:top w:val="none" w:sz="0" w:space="0" w:color="auto"/>
            <w:left w:val="none" w:sz="0" w:space="0" w:color="auto"/>
            <w:bottom w:val="none" w:sz="0" w:space="0" w:color="auto"/>
            <w:right w:val="none" w:sz="0" w:space="0" w:color="auto"/>
          </w:divBdr>
        </w:div>
      </w:divsChild>
    </w:div>
    <w:div w:id="798190070">
      <w:bodyDiv w:val="1"/>
      <w:marLeft w:val="0"/>
      <w:marRight w:val="0"/>
      <w:marTop w:val="0"/>
      <w:marBottom w:val="0"/>
      <w:divBdr>
        <w:top w:val="none" w:sz="0" w:space="0" w:color="auto"/>
        <w:left w:val="none" w:sz="0" w:space="0" w:color="auto"/>
        <w:bottom w:val="none" w:sz="0" w:space="0" w:color="auto"/>
        <w:right w:val="none" w:sz="0" w:space="0" w:color="auto"/>
      </w:divBdr>
      <w:divsChild>
        <w:div w:id="835459151">
          <w:marLeft w:val="0"/>
          <w:marRight w:val="0"/>
          <w:marTop w:val="0"/>
          <w:marBottom w:val="0"/>
          <w:divBdr>
            <w:top w:val="none" w:sz="0" w:space="0" w:color="auto"/>
            <w:left w:val="none" w:sz="0" w:space="0" w:color="auto"/>
            <w:bottom w:val="none" w:sz="0" w:space="0" w:color="auto"/>
            <w:right w:val="none" w:sz="0" w:space="0" w:color="auto"/>
          </w:divBdr>
        </w:div>
      </w:divsChild>
    </w:div>
    <w:div w:id="886377705">
      <w:bodyDiv w:val="1"/>
      <w:marLeft w:val="0"/>
      <w:marRight w:val="0"/>
      <w:marTop w:val="0"/>
      <w:marBottom w:val="0"/>
      <w:divBdr>
        <w:top w:val="none" w:sz="0" w:space="0" w:color="auto"/>
        <w:left w:val="none" w:sz="0" w:space="0" w:color="auto"/>
        <w:bottom w:val="none" w:sz="0" w:space="0" w:color="auto"/>
        <w:right w:val="none" w:sz="0" w:space="0" w:color="auto"/>
      </w:divBdr>
      <w:divsChild>
        <w:div w:id="1043596315">
          <w:marLeft w:val="274"/>
          <w:marRight w:val="0"/>
          <w:marTop w:val="0"/>
          <w:marBottom w:val="0"/>
          <w:divBdr>
            <w:top w:val="none" w:sz="0" w:space="0" w:color="auto"/>
            <w:left w:val="none" w:sz="0" w:space="0" w:color="auto"/>
            <w:bottom w:val="none" w:sz="0" w:space="0" w:color="auto"/>
            <w:right w:val="none" w:sz="0" w:space="0" w:color="auto"/>
          </w:divBdr>
        </w:div>
        <w:div w:id="1595087662">
          <w:marLeft w:val="274"/>
          <w:marRight w:val="0"/>
          <w:marTop w:val="0"/>
          <w:marBottom w:val="0"/>
          <w:divBdr>
            <w:top w:val="none" w:sz="0" w:space="0" w:color="auto"/>
            <w:left w:val="none" w:sz="0" w:space="0" w:color="auto"/>
            <w:bottom w:val="none" w:sz="0" w:space="0" w:color="auto"/>
            <w:right w:val="none" w:sz="0" w:space="0" w:color="auto"/>
          </w:divBdr>
        </w:div>
        <w:div w:id="1645548551">
          <w:marLeft w:val="274"/>
          <w:marRight w:val="0"/>
          <w:marTop w:val="0"/>
          <w:marBottom w:val="0"/>
          <w:divBdr>
            <w:top w:val="none" w:sz="0" w:space="0" w:color="auto"/>
            <w:left w:val="none" w:sz="0" w:space="0" w:color="auto"/>
            <w:bottom w:val="none" w:sz="0" w:space="0" w:color="auto"/>
            <w:right w:val="none" w:sz="0" w:space="0" w:color="auto"/>
          </w:divBdr>
        </w:div>
        <w:div w:id="2129736331">
          <w:marLeft w:val="274"/>
          <w:marRight w:val="0"/>
          <w:marTop w:val="0"/>
          <w:marBottom w:val="0"/>
          <w:divBdr>
            <w:top w:val="none" w:sz="0" w:space="0" w:color="auto"/>
            <w:left w:val="none" w:sz="0" w:space="0" w:color="auto"/>
            <w:bottom w:val="none" w:sz="0" w:space="0" w:color="auto"/>
            <w:right w:val="none" w:sz="0" w:space="0" w:color="auto"/>
          </w:divBdr>
        </w:div>
      </w:divsChild>
    </w:div>
    <w:div w:id="936138158">
      <w:bodyDiv w:val="1"/>
      <w:marLeft w:val="0"/>
      <w:marRight w:val="0"/>
      <w:marTop w:val="0"/>
      <w:marBottom w:val="0"/>
      <w:divBdr>
        <w:top w:val="none" w:sz="0" w:space="0" w:color="auto"/>
        <w:left w:val="none" w:sz="0" w:space="0" w:color="auto"/>
        <w:bottom w:val="none" w:sz="0" w:space="0" w:color="auto"/>
        <w:right w:val="none" w:sz="0" w:space="0" w:color="auto"/>
      </w:divBdr>
      <w:divsChild>
        <w:div w:id="1343043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2204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70850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2908526">
      <w:bodyDiv w:val="1"/>
      <w:marLeft w:val="0"/>
      <w:marRight w:val="0"/>
      <w:marTop w:val="0"/>
      <w:marBottom w:val="0"/>
      <w:divBdr>
        <w:top w:val="none" w:sz="0" w:space="0" w:color="auto"/>
        <w:left w:val="none" w:sz="0" w:space="0" w:color="auto"/>
        <w:bottom w:val="none" w:sz="0" w:space="0" w:color="auto"/>
        <w:right w:val="none" w:sz="0" w:space="0" w:color="auto"/>
      </w:divBdr>
      <w:divsChild>
        <w:div w:id="100731980">
          <w:marLeft w:val="0"/>
          <w:marRight w:val="0"/>
          <w:marTop w:val="0"/>
          <w:marBottom w:val="0"/>
          <w:divBdr>
            <w:top w:val="none" w:sz="0" w:space="0" w:color="auto"/>
            <w:left w:val="none" w:sz="0" w:space="0" w:color="auto"/>
            <w:bottom w:val="none" w:sz="0" w:space="0" w:color="auto"/>
            <w:right w:val="none" w:sz="0" w:space="0" w:color="auto"/>
          </w:divBdr>
          <w:divsChild>
            <w:div w:id="1724016057">
              <w:marLeft w:val="0"/>
              <w:marRight w:val="0"/>
              <w:marTop w:val="0"/>
              <w:marBottom w:val="0"/>
              <w:divBdr>
                <w:top w:val="none" w:sz="0" w:space="0" w:color="auto"/>
                <w:left w:val="none" w:sz="0" w:space="0" w:color="auto"/>
                <w:bottom w:val="none" w:sz="0" w:space="0" w:color="auto"/>
                <w:right w:val="none" w:sz="0" w:space="0" w:color="auto"/>
              </w:divBdr>
              <w:divsChild>
                <w:div w:id="926501582">
                  <w:marLeft w:val="2928"/>
                  <w:marRight w:val="0"/>
                  <w:marTop w:val="720"/>
                  <w:marBottom w:val="0"/>
                  <w:divBdr>
                    <w:top w:val="none" w:sz="0" w:space="0" w:color="auto"/>
                    <w:left w:val="none" w:sz="0" w:space="0" w:color="auto"/>
                    <w:bottom w:val="none" w:sz="0" w:space="0" w:color="auto"/>
                    <w:right w:val="none" w:sz="0" w:space="0" w:color="auto"/>
                  </w:divBdr>
                  <w:divsChild>
                    <w:div w:id="75844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7889">
      <w:bodyDiv w:val="1"/>
      <w:marLeft w:val="0"/>
      <w:marRight w:val="0"/>
      <w:marTop w:val="0"/>
      <w:marBottom w:val="0"/>
      <w:divBdr>
        <w:top w:val="none" w:sz="0" w:space="0" w:color="auto"/>
        <w:left w:val="none" w:sz="0" w:space="0" w:color="auto"/>
        <w:bottom w:val="none" w:sz="0" w:space="0" w:color="auto"/>
        <w:right w:val="none" w:sz="0" w:space="0" w:color="auto"/>
      </w:divBdr>
      <w:divsChild>
        <w:div w:id="1949921980">
          <w:marLeft w:val="0"/>
          <w:marRight w:val="0"/>
          <w:marTop w:val="0"/>
          <w:marBottom w:val="0"/>
          <w:divBdr>
            <w:top w:val="none" w:sz="0" w:space="0" w:color="auto"/>
            <w:left w:val="none" w:sz="0" w:space="0" w:color="auto"/>
            <w:bottom w:val="none" w:sz="0" w:space="0" w:color="auto"/>
            <w:right w:val="none" w:sz="0" w:space="0" w:color="auto"/>
          </w:divBdr>
        </w:div>
      </w:divsChild>
    </w:div>
    <w:div w:id="1005859063">
      <w:bodyDiv w:val="1"/>
      <w:marLeft w:val="0"/>
      <w:marRight w:val="0"/>
      <w:marTop w:val="0"/>
      <w:marBottom w:val="0"/>
      <w:divBdr>
        <w:top w:val="none" w:sz="0" w:space="0" w:color="auto"/>
        <w:left w:val="none" w:sz="0" w:space="0" w:color="auto"/>
        <w:bottom w:val="none" w:sz="0" w:space="0" w:color="auto"/>
        <w:right w:val="none" w:sz="0" w:space="0" w:color="auto"/>
      </w:divBdr>
      <w:divsChild>
        <w:div w:id="369108389">
          <w:marLeft w:val="274"/>
          <w:marRight w:val="0"/>
          <w:marTop w:val="0"/>
          <w:marBottom w:val="0"/>
          <w:divBdr>
            <w:top w:val="none" w:sz="0" w:space="0" w:color="auto"/>
            <w:left w:val="none" w:sz="0" w:space="0" w:color="auto"/>
            <w:bottom w:val="none" w:sz="0" w:space="0" w:color="auto"/>
            <w:right w:val="none" w:sz="0" w:space="0" w:color="auto"/>
          </w:divBdr>
        </w:div>
      </w:divsChild>
    </w:div>
    <w:div w:id="1011417369">
      <w:bodyDiv w:val="1"/>
      <w:marLeft w:val="0"/>
      <w:marRight w:val="0"/>
      <w:marTop w:val="0"/>
      <w:marBottom w:val="0"/>
      <w:divBdr>
        <w:top w:val="none" w:sz="0" w:space="0" w:color="auto"/>
        <w:left w:val="none" w:sz="0" w:space="0" w:color="auto"/>
        <w:bottom w:val="none" w:sz="0" w:space="0" w:color="auto"/>
        <w:right w:val="none" w:sz="0" w:space="0" w:color="auto"/>
      </w:divBdr>
      <w:divsChild>
        <w:div w:id="800225357">
          <w:marLeft w:val="0"/>
          <w:marRight w:val="0"/>
          <w:marTop w:val="0"/>
          <w:marBottom w:val="0"/>
          <w:divBdr>
            <w:top w:val="none" w:sz="0" w:space="0" w:color="auto"/>
            <w:left w:val="none" w:sz="0" w:space="0" w:color="auto"/>
            <w:bottom w:val="none" w:sz="0" w:space="0" w:color="auto"/>
            <w:right w:val="none" w:sz="0" w:space="0" w:color="auto"/>
          </w:divBdr>
        </w:div>
      </w:divsChild>
    </w:div>
    <w:div w:id="1016730416">
      <w:bodyDiv w:val="1"/>
      <w:marLeft w:val="0"/>
      <w:marRight w:val="0"/>
      <w:marTop w:val="0"/>
      <w:marBottom w:val="0"/>
      <w:divBdr>
        <w:top w:val="none" w:sz="0" w:space="0" w:color="auto"/>
        <w:left w:val="none" w:sz="0" w:space="0" w:color="auto"/>
        <w:bottom w:val="none" w:sz="0" w:space="0" w:color="auto"/>
        <w:right w:val="none" w:sz="0" w:space="0" w:color="auto"/>
      </w:divBdr>
    </w:div>
    <w:div w:id="1108701422">
      <w:bodyDiv w:val="1"/>
      <w:marLeft w:val="0"/>
      <w:marRight w:val="0"/>
      <w:marTop w:val="0"/>
      <w:marBottom w:val="0"/>
      <w:divBdr>
        <w:top w:val="none" w:sz="0" w:space="0" w:color="auto"/>
        <w:left w:val="none" w:sz="0" w:space="0" w:color="auto"/>
        <w:bottom w:val="none" w:sz="0" w:space="0" w:color="auto"/>
        <w:right w:val="none" w:sz="0" w:space="0" w:color="auto"/>
      </w:divBdr>
    </w:div>
    <w:div w:id="1172067435">
      <w:bodyDiv w:val="1"/>
      <w:marLeft w:val="0"/>
      <w:marRight w:val="0"/>
      <w:marTop w:val="0"/>
      <w:marBottom w:val="0"/>
      <w:divBdr>
        <w:top w:val="none" w:sz="0" w:space="0" w:color="auto"/>
        <w:left w:val="none" w:sz="0" w:space="0" w:color="auto"/>
        <w:bottom w:val="none" w:sz="0" w:space="0" w:color="auto"/>
        <w:right w:val="none" w:sz="0" w:space="0" w:color="auto"/>
      </w:divBdr>
      <w:divsChild>
        <w:div w:id="1634947606">
          <w:marLeft w:val="0"/>
          <w:marRight w:val="0"/>
          <w:marTop w:val="0"/>
          <w:marBottom w:val="0"/>
          <w:divBdr>
            <w:top w:val="none" w:sz="0" w:space="0" w:color="auto"/>
            <w:left w:val="none" w:sz="0" w:space="0" w:color="auto"/>
            <w:bottom w:val="none" w:sz="0" w:space="0" w:color="auto"/>
            <w:right w:val="none" w:sz="0" w:space="0" w:color="auto"/>
          </w:divBdr>
          <w:divsChild>
            <w:div w:id="555776161">
              <w:marLeft w:val="0"/>
              <w:marRight w:val="0"/>
              <w:marTop w:val="0"/>
              <w:marBottom w:val="0"/>
              <w:divBdr>
                <w:top w:val="none" w:sz="0" w:space="0" w:color="auto"/>
                <w:left w:val="none" w:sz="0" w:space="0" w:color="auto"/>
                <w:bottom w:val="none" w:sz="0" w:space="0" w:color="auto"/>
                <w:right w:val="none" w:sz="0" w:space="0" w:color="auto"/>
              </w:divBdr>
              <w:divsChild>
                <w:div w:id="1994605954">
                  <w:marLeft w:val="0"/>
                  <w:marRight w:val="0"/>
                  <w:marTop w:val="0"/>
                  <w:marBottom w:val="0"/>
                  <w:divBdr>
                    <w:top w:val="none" w:sz="0" w:space="0" w:color="auto"/>
                    <w:left w:val="none" w:sz="0" w:space="0" w:color="auto"/>
                    <w:bottom w:val="none" w:sz="0" w:space="0" w:color="auto"/>
                    <w:right w:val="none" w:sz="0" w:space="0" w:color="auto"/>
                  </w:divBdr>
                  <w:divsChild>
                    <w:div w:id="1669822362">
                      <w:marLeft w:val="0"/>
                      <w:marRight w:val="0"/>
                      <w:marTop w:val="0"/>
                      <w:marBottom w:val="375"/>
                      <w:divBdr>
                        <w:top w:val="none" w:sz="0" w:space="0" w:color="auto"/>
                        <w:left w:val="none" w:sz="0" w:space="0" w:color="auto"/>
                        <w:bottom w:val="none" w:sz="0" w:space="0" w:color="auto"/>
                        <w:right w:val="none" w:sz="0" w:space="0" w:color="auto"/>
                      </w:divBdr>
                      <w:divsChild>
                        <w:div w:id="106452573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770700">
      <w:bodyDiv w:val="1"/>
      <w:marLeft w:val="0"/>
      <w:marRight w:val="0"/>
      <w:marTop w:val="0"/>
      <w:marBottom w:val="0"/>
      <w:divBdr>
        <w:top w:val="none" w:sz="0" w:space="0" w:color="auto"/>
        <w:left w:val="none" w:sz="0" w:space="0" w:color="auto"/>
        <w:bottom w:val="none" w:sz="0" w:space="0" w:color="auto"/>
        <w:right w:val="none" w:sz="0" w:space="0" w:color="auto"/>
      </w:divBdr>
      <w:divsChild>
        <w:div w:id="1635939745">
          <w:marLeft w:val="0"/>
          <w:marRight w:val="0"/>
          <w:marTop w:val="0"/>
          <w:marBottom w:val="0"/>
          <w:divBdr>
            <w:top w:val="none" w:sz="0" w:space="0" w:color="auto"/>
            <w:left w:val="none" w:sz="0" w:space="0" w:color="auto"/>
            <w:bottom w:val="none" w:sz="0" w:space="0" w:color="auto"/>
            <w:right w:val="none" w:sz="0" w:space="0" w:color="auto"/>
          </w:divBdr>
        </w:div>
      </w:divsChild>
    </w:div>
    <w:div w:id="1315111121">
      <w:bodyDiv w:val="1"/>
      <w:marLeft w:val="0"/>
      <w:marRight w:val="0"/>
      <w:marTop w:val="0"/>
      <w:marBottom w:val="0"/>
      <w:divBdr>
        <w:top w:val="none" w:sz="0" w:space="0" w:color="auto"/>
        <w:left w:val="none" w:sz="0" w:space="0" w:color="auto"/>
        <w:bottom w:val="none" w:sz="0" w:space="0" w:color="auto"/>
        <w:right w:val="none" w:sz="0" w:space="0" w:color="auto"/>
      </w:divBdr>
      <w:divsChild>
        <w:div w:id="1265573665">
          <w:marLeft w:val="0"/>
          <w:marRight w:val="0"/>
          <w:marTop w:val="0"/>
          <w:marBottom w:val="0"/>
          <w:divBdr>
            <w:top w:val="none" w:sz="0" w:space="0" w:color="auto"/>
            <w:left w:val="none" w:sz="0" w:space="0" w:color="auto"/>
            <w:bottom w:val="none" w:sz="0" w:space="0" w:color="auto"/>
            <w:right w:val="none" w:sz="0" w:space="0" w:color="auto"/>
          </w:divBdr>
          <w:divsChild>
            <w:div w:id="190651762">
              <w:marLeft w:val="0"/>
              <w:marRight w:val="0"/>
              <w:marTop w:val="0"/>
              <w:marBottom w:val="0"/>
              <w:divBdr>
                <w:top w:val="none" w:sz="0" w:space="0" w:color="auto"/>
                <w:left w:val="none" w:sz="0" w:space="0" w:color="auto"/>
                <w:bottom w:val="none" w:sz="0" w:space="0" w:color="auto"/>
                <w:right w:val="none" w:sz="0" w:space="0" w:color="auto"/>
              </w:divBdr>
            </w:div>
            <w:div w:id="623847070">
              <w:marLeft w:val="0"/>
              <w:marRight w:val="0"/>
              <w:marTop w:val="0"/>
              <w:marBottom w:val="0"/>
              <w:divBdr>
                <w:top w:val="none" w:sz="0" w:space="0" w:color="auto"/>
                <w:left w:val="none" w:sz="0" w:space="0" w:color="auto"/>
                <w:bottom w:val="none" w:sz="0" w:space="0" w:color="auto"/>
                <w:right w:val="none" w:sz="0" w:space="0" w:color="auto"/>
              </w:divBdr>
            </w:div>
            <w:div w:id="96334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22788">
      <w:bodyDiv w:val="1"/>
      <w:marLeft w:val="0"/>
      <w:marRight w:val="0"/>
      <w:marTop w:val="0"/>
      <w:marBottom w:val="0"/>
      <w:divBdr>
        <w:top w:val="none" w:sz="0" w:space="0" w:color="auto"/>
        <w:left w:val="none" w:sz="0" w:space="0" w:color="auto"/>
        <w:bottom w:val="none" w:sz="0" w:space="0" w:color="auto"/>
        <w:right w:val="none" w:sz="0" w:space="0" w:color="auto"/>
      </w:divBdr>
      <w:divsChild>
        <w:div w:id="40829434">
          <w:marLeft w:val="446"/>
          <w:marRight w:val="0"/>
          <w:marTop w:val="0"/>
          <w:marBottom w:val="0"/>
          <w:divBdr>
            <w:top w:val="none" w:sz="0" w:space="0" w:color="auto"/>
            <w:left w:val="none" w:sz="0" w:space="0" w:color="auto"/>
            <w:bottom w:val="none" w:sz="0" w:space="0" w:color="auto"/>
            <w:right w:val="none" w:sz="0" w:space="0" w:color="auto"/>
          </w:divBdr>
        </w:div>
      </w:divsChild>
    </w:div>
    <w:div w:id="1332949838">
      <w:bodyDiv w:val="1"/>
      <w:marLeft w:val="0"/>
      <w:marRight w:val="0"/>
      <w:marTop w:val="0"/>
      <w:marBottom w:val="0"/>
      <w:divBdr>
        <w:top w:val="none" w:sz="0" w:space="0" w:color="auto"/>
        <w:left w:val="none" w:sz="0" w:space="0" w:color="auto"/>
        <w:bottom w:val="none" w:sz="0" w:space="0" w:color="auto"/>
        <w:right w:val="none" w:sz="0" w:space="0" w:color="auto"/>
      </w:divBdr>
      <w:divsChild>
        <w:div w:id="1695383413">
          <w:marLeft w:val="0"/>
          <w:marRight w:val="0"/>
          <w:marTop w:val="0"/>
          <w:marBottom w:val="0"/>
          <w:divBdr>
            <w:top w:val="none" w:sz="0" w:space="0" w:color="auto"/>
            <w:left w:val="none" w:sz="0" w:space="0" w:color="auto"/>
            <w:bottom w:val="none" w:sz="0" w:space="0" w:color="auto"/>
            <w:right w:val="none" w:sz="0" w:space="0" w:color="auto"/>
          </w:divBdr>
          <w:divsChild>
            <w:div w:id="739718107">
              <w:marLeft w:val="0"/>
              <w:marRight w:val="0"/>
              <w:marTop w:val="0"/>
              <w:marBottom w:val="0"/>
              <w:divBdr>
                <w:top w:val="none" w:sz="0" w:space="0" w:color="auto"/>
                <w:left w:val="none" w:sz="0" w:space="0" w:color="auto"/>
                <w:bottom w:val="none" w:sz="0" w:space="0" w:color="auto"/>
                <w:right w:val="none" w:sz="0" w:space="0" w:color="auto"/>
              </w:divBdr>
            </w:div>
            <w:div w:id="182454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25312">
      <w:bodyDiv w:val="1"/>
      <w:marLeft w:val="0"/>
      <w:marRight w:val="0"/>
      <w:marTop w:val="0"/>
      <w:marBottom w:val="0"/>
      <w:divBdr>
        <w:top w:val="none" w:sz="0" w:space="0" w:color="auto"/>
        <w:left w:val="none" w:sz="0" w:space="0" w:color="auto"/>
        <w:bottom w:val="none" w:sz="0" w:space="0" w:color="auto"/>
        <w:right w:val="none" w:sz="0" w:space="0" w:color="auto"/>
      </w:divBdr>
      <w:divsChild>
        <w:div w:id="89811724">
          <w:marLeft w:val="0"/>
          <w:marRight w:val="0"/>
          <w:marTop w:val="0"/>
          <w:marBottom w:val="0"/>
          <w:divBdr>
            <w:top w:val="none" w:sz="0" w:space="0" w:color="auto"/>
            <w:left w:val="none" w:sz="0" w:space="0" w:color="auto"/>
            <w:bottom w:val="none" w:sz="0" w:space="0" w:color="auto"/>
            <w:right w:val="none" w:sz="0" w:space="0" w:color="auto"/>
          </w:divBdr>
        </w:div>
      </w:divsChild>
    </w:div>
    <w:div w:id="1368482514">
      <w:bodyDiv w:val="1"/>
      <w:marLeft w:val="0"/>
      <w:marRight w:val="0"/>
      <w:marTop w:val="0"/>
      <w:marBottom w:val="0"/>
      <w:divBdr>
        <w:top w:val="none" w:sz="0" w:space="0" w:color="auto"/>
        <w:left w:val="none" w:sz="0" w:space="0" w:color="auto"/>
        <w:bottom w:val="none" w:sz="0" w:space="0" w:color="auto"/>
        <w:right w:val="none" w:sz="0" w:space="0" w:color="auto"/>
      </w:divBdr>
      <w:divsChild>
        <w:div w:id="881402112">
          <w:marLeft w:val="274"/>
          <w:marRight w:val="0"/>
          <w:marTop w:val="0"/>
          <w:marBottom w:val="0"/>
          <w:divBdr>
            <w:top w:val="none" w:sz="0" w:space="0" w:color="auto"/>
            <w:left w:val="none" w:sz="0" w:space="0" w:color="auto"/>
            <w:bottom w:val="none" w:sz="0" w:space="0" w:color="auto"/>
            <w:right w:val="none" w:sz="0" w:space="0" w:color="auto"/>
          </w:divBdr>
        </w:div>
        <w:div w:id="1359038418">
          <w:marLeft w:val="274"/>
          <w:marRight w:val="0"/>
          <w:marTop w:val="0"/>
          <w:marBottom w:val="0"/>
          <w:divBdr>
            <w:top w:val="none" w:sz="0" w:space="0" w:color="auto"/>
            <w:left w:val="none" w:sz="0" w:space="0" w:color="auto"/>
            <w:bottom w:val="none" w:sz="0" w:space="0" w:color="auto"/>
            <w:right w:val="none" w:sz="0" w:space="0" w:color="auto"/>
          </w:divBdr>
        </w:div>
        <w:div w:id="1881167833">
          <w:marLeft w:val="274"/>
          <w:marRight w:val="0"/>
          <w:marTop w:val="0"/>
          <w:marBottom w:val="0"/>
          <w:divBdr>
            <w:top w:val="none" w:sz="0" w:space="0" w:color="auto"/>
            <w:left w:val="none" w:sz="0" w:space="0" w:color="auto"/>
            <w:bottom w:val="none" w:sz="0" w:space="0" w:color="auto"/>
            <w:right w:val="none" w:sz="0" w:space="0" w:color="auto"/>
          </w:divBdr>
        </w:div>
      </w:divsChild>
    </w:div>
    <w:div w:id="1378821481">
      <w:bodyDiv w:val="1"/>
      <w:marLeft w:val="0"/>
      <w:marRight w:val="0"/>
      <w:marTop w:val="0"/>
      <w:marBottom w:val="0"/>
      <w:divBdr>
        <w:top w:val="none" w:sz="0" w:space="0" w:color="auto"/>
        <w:left w:val="none" w:sz="0" w:space="0" w:color="auto"/>
        <w:bottom w:val="none" w:sz="0" w:space="0" w:color="auto"/>
        <w:right w:val="none" w:sz="0" w:space="0" w:color="auto"/>
      </w:divBdr>
      <w:divsChild>
        <w:div w:id="2072461685">
          <w:marLeft w:val="0"/>
          <w:marRight w:val="0"/>
          <w:marTop w:val="0"/>
          <w:marBottom w:val="0"/>
          <w:divBdr>
            <w:top w:val="none" w:sz="0" w:space="0" w:color="auto"/>
            <w:left w:val="none" w:sz="0" w:space="0" w:color="auto"/>
            <w:bottom w:val="none" w:sz="0" w:space="0" w:color="auto"/>
            <w:right w:val="none" w:sz="0" w:space="0" w:color="auto"/>
          </w:divBdr>
        </w:div>
      </w:divsChild>
    </w:div>
    <w:div w:id="1431583018">
      <w:bodyDiv w:val="1"/>
      <w:marLeft w:val="0"/>
      <w:marRight w:val="0"/>
      <w:marTop w:val="0"/>
      <w:marBottom w:val="0"/>
      <w:divBdr>
        <w:top w:val="none" w:sz="0" w:space="0" w:color="auto"/>
        <w:left w:val="none" w:sz="0" w:space="0" w:color="auto"/>
        <w:bottom w:val="none" w:sz="0" w:space="0" w:color="auto"/>
        <w:right w:val="none" w:sz="0" w:space="0" w:color="auto"/>
      </w:divBdr>
      <w:divsChild>
        <w:div w:id="38940899">
          <w:marLeft w:val="0"/>
          <w:marRight w:val="0"/>
          <w:marTop w:val="0"/>
          <w:marBottom w:val="0"/>
          <w:divBdr>
            <w:top w:val="none" w:sz="0" w:space="0" w:color="auto"/>
            <w:left w:val="none" w:sz="0" w:space="0" w:color="auto"/>
            <w:bottom w:val="none" w:sz="0" w:space="0" w:color="auto"/>
            <w:right w:val="none" w:sz="0" w:space="0" w:color="auto"/>
          </w:divBdr>
        </w:div>
        <w:div w:id="54205043">
          <w:marLeft w:val="0"/>
          <w:marRight w:val="0"/>
          <w:marTop w:val="0"/>
          <w:marBottom w:val="0"/>
          <w:divBdr>
            <w:top w:val="none" w:sz="0" w:space="0" w:color="auto"/>
            <w:left w:val="none" w:sz="0" w:space="0" w:color="auto"/>
            <w:bottom w:val="none" w:sz="0" w:space="0" w:color="auto"/>
            <w:right w:val="none" w:sz="0" w:space="0" w:color="auto"/>
          </w:divBdr>
        </w:div>
        <w:div w:id="172306567">
          <w:marLeft w:val="0"/>
          <w:marRight w:val="0"/>
          <w:marTop w:val="0"/>
          <w:marBottom w:val="0"/>
          <w:divBdr>
            <w:top w:val="none" w:sz="0" w:space="0" w:color="auto"/>
            <w:left w:val="none" w:sz="0" w:space="0" w:color="auto"/>
            <w:bottom w:val="none" w:sz="0" w:space="0" w:color="auto"/>
            <w:right w:val="none" w:sz="0" w:space="0" w:color="auto"/>
          </w:divBdr>
        </w:div>
        <w:div w:id="259149369">
          <w:marLeft w:val="0"/>
          <w:marRight w:val="0"/>
          <w:marTop w:val="0"/>
          <w:marBottom w:val="0"/>
          <w:divBdr>
            <w:top w:val="none" w:sz="0" w:space="0" w:color="auto"/>
            <w:left w:val="none" w:sz="0" w:space="0" w:color="auto"/>
            <w:bottom w:val="none" w:sz="0" w:space="0" w:color="auto"/>
            <w:right w:val="none" w:sz="0" w:space="0" w:color="auto"/>
          </w:divBdr>
        </w:div>
        <w:div w:id="476994480">
          <w:marLeft w:val="0"/>
          <w:marRight w:val="0"/>
          <w:marTop w:val="0"/>
          <w:marBottom w:val="0"/>
          <w:divBdr>
            <w:top w:val="none" w:sz="0" w:space="0" w:color="auto"/>
            <w:left w:val="none" w:sz="0" w:space="0" w:color="auto"/>
            <w:bottom w:val="none" w:sz="0" w:space="0" w:color="auto"/>
            <w:right w:val="none" w:sz="0" w:space="0" w:color="auto"/>
          </w:divBdr>
        </w:div>
        <w:div w:id="594677698">
          <w:marLeft w:val="0"/>
          <w:marRight w:val="0"/>
          <w:marTop w:val="0"/>
          <w:marBottom w:val="0"/>
          <w:divBdr>
            <w:top w:val="none" w:sz="0" w:space="0" w:color="auto"/>
            <w:left w:val="none" w:sz="0" w:space="0" w:color="auto"/>
            <w:bottom w:val="none" w:sz="0" w:space="0" w:color="auto"/>
            <w:right w:val="none" w:sz="0" w:space="0" w:color="auto"/>
          </w:divBdr>
        </w:div>
        <w:div w:id="605431102">
          <w:marLeft w:val="0"/>
          <w:marRight w:val="0"/>
          <w:marTop w:val="0"/>
          <w:marBottom w:val="0"/>
          <w:divBdr>
            <w:top w:val="none" w:sz="0" w:space="0" w:color="auto"/>
            <w:left w:val="none" w:sz="0" w:space="0" w:color="auto"/>
            <w:bottom w:val="none" w:sz="0" w:space="0" w:color="auto"/>
            <w:right w:val="none" w:sz="0" w:space="0" w:color="auto"/>
          </w:divBdr>
        </w:div>
        <w:div w:id="808091389">
          <w:marLeft w:val="0"/>
          <w:marRight w:val="0"/>
          <w:marTop w:val="0"/>
          <w:marBottom w:val="0"/>
          <w:divBdr>
            <w:top w:val="none" w:sz="0" w:space="0" w:color="auto"/>
            <w:left w:val="none" w:sz="0" w:space="0" w:color="auto"/>
            <w:bottom w:val="none" w:sz="0" w:space="0" w:color="auto"/>
            <w:right w:val="none" w:sz="0" w:space="0" w:color="auto"/>
          </w:divBdr>
        </w:div>
        <w:div w:id="833572279">
          <w:marLeft w:val="0"/>
          <w:marRight w:val="0"/>
          <w:marTop w:val="0"/>
          <w:marBottom w:val="0"/>
          <w:divBdr>
            <w:top w:val="none" w:sz="0" w:space="0" w:color="auto"/>
            <w:left w:val="none" w:sz="0" w:space="0" w:color="auto"/>
            <w:bottom w:val="none" w:sz="0" w:space="0" w:color="auto"/>
            <w:right w:val="none" w:sz="0" w:space="0" w:color="auto"/>
          </w:divBdr>
        </w:div>
        <w:div w:id="1025402155">
          <w:marLeft w:val="0"/>
          <w:marRight w:val="0"/>
          <w:marTop w:val="0"/>
          <w:marBottom w:val="0"/>
          <w:divBdr>
            <w:top w:val="none" w:sz="0" w:space="0" w:color="auto"/>
            <w:left w:val="none" w:sz="0" w:space="0" w:color="auto"/>
            <w:bottom w:val="none" w:sz="0" w:space="0" w:color="auto"/>
            <w:right w:val="none" w:sz="0" w:space="0" w:color="auto"/>
          </w:divBdr>
        </w:div>
        <w:div w:id="1081099788">
          <w:marLeft w:val="0"/>
          <w:marRight w:val="0"/>
          <w:marTop w:val="0"/>
          <w:marBottom w:val="0"/>
          <w:divBdr>
            <w:top w:val="none" w:sz="0" w:space="0" w:color="auto"/>
            <w:left w:val="none" w:sz="0" w:space="0" w:color="auto"/>
            <w:bottom w:val="none" w:sz="0" w:space="0" w:color="auto"/>
            <w:right w:val="none" w:sz="0" w:space="0" w:color="auto"/>
          </w:divBdr>
        </w:div>
        <w:div w:id="1166477013">
          <w:marLeft w:val="0"/>
          <w:marRight w:val="0"/>
          <w:marTop w:val="0"/>
          <w:marBottom w:val="0"/>
          <w:divBdr>
            <w:top w:val="none" w:sz="0" w:space="0" w:color="auto"/>
            <w:left w:val="none" w:sz="0" w:space="0" w:color="auto"/>
            <w:bottom w:val="none" w:sz="0" w:space="0" w:color="auto"/>
            <w:right w:val="none" w:sz="0" w:space="0" w:color="auto"/>
          </w:divBdr>
        </w:div>
        <w:div w:id="1265109323">
          <w:marLeft w:val="0"/>
          <w:marRight w:val="0"/>
          <w:marTop w:val="0"/>
          <w:marBottom w:val="0"/>
          <w:divBdr>
            <w:top w:val="none" w:sz="0" w:space="0" w:color="auto"/>
            <w:left w:val="none" w:sz="0" w:space="0" w:color="auto"/>
            <w:bottom w:val="none" w:sz="0" w:space="0" w:color="auto"/>
            <w:right w:val="none" w:sz="0" w:space="0" w:color="auto"/>
          </w:divBdr>
        </w:div>
        <w:div w:id="1470440535">
          <w:marLeft w:val="0"/>
          <w:marRight w:val="0"/>
          <w:marTop w:val="0"/>
          <w:marBottom w:val="0"/>
          <w:divBdr>
            <w:top w:val="none" w:sz="0" w:space="0" w:color="auto"/>
            <w:left w:val="none" w:sz="0" w:space="0" w:color="auto"/>
            <w:bottom w:val="none" w:sz="0" w:space="0" w:color="auto"/>
            <w:right w:val="none" w:sz="0" w:space="0" w:color="auto"/>
          </w:divBdr>
        </w:div>
        <w:div w:id="1549074497">
          <w:marLeft w:val="0"/>
          <w:marRight w:val="0"/>
          <w:marTop w:val="0"/>
          <w:marBottom w:val="0"/>
          <w:divBdr>
            <w:top w:val="none" w:sz="0" w:space="0" w:color="auto"/>
            <w:left w:val="none" w:sz="0" w:space="0" w:color="auto"/>
            <w:bottom w:val="none" w:sz="0" w:space="0" w:color="auto"/>
            <w:right w:val="none" w:sz="0" w:space="0" w:color="auto"/>
          </w:divBdr>
        </w:div>
        <w:div w:id="1635333281">
          <w:marLeft w:val="0"/>
          <w:marRight w:val="0"/>
          <w:marTop w:val="0"/>
          <w:marBottom w:val="0"/>
          <w:divBdr>
            <w:top w:val="none" w:sz="0" w:space="0" w:color="auto"/>
            <w:left w:val="none" w:sz="0" w:space="0" w:color="auto"/>
            <w:bottom w:val="none" w:sz="0" w:space="0" w:color="auto"/>
            <w:right w:val="none" w:sz="0" w:space="0" w:color="auto"/>
          </w:divBdr>
        </w:div>
        <w:div w:id="2054839725">
          <w:marLeft w:val="0"/>
          <w:marRight w:val="0"/>
          <w:marTop w:val="0"/>
          <w:marBottom w:val="0"/>
          <w:divBdr>
            <w:top w:val="none" w:sz="0" w:space="0" w:color="auto"/>
            <w:left w:val="none" w:sz="0" w:space="0" w:color="auto"/>
            <w:bottom w:val="none" w:sz="0" w:space="0" w:color="auto"/>
            <w:right w:val="none" w:sz="0" w:space="0" w:color="auto"/>
          </w:divBdr>
        </w:div>
        <w:div w:id="2072926849">
          <w:marLeft w:val="0"/>
          <w:marRight w:val="0"/>
          <w:marTop w:val="0"/>
          <w:marBottom w:val="0"/>
          <w:divBdr>
            <w:top w:val="none" w:sz="0" w:space="0" w:color="auto"/>
            <w:left w:val="none" w:sz="0" w:space="0" w:color="auto"/>
            <w:bottom w:val="none" w:sz="0" w:space="0" w:color="auto"/>
            <w:right w:val="none" w:sz="0" w:space="0" w:color="auto"/>
          </w:divBdr>
        </w:div>
      </w:divsChild>
    </w:div>
    <w:div w:id="1480998584">
      <w:bodyDiv w:val="1"/>
      <w:marLeft w:val="0"/>
      <w:marRight w:val="0"/>
      <w:marTop w:val="0"/>
      <w:marBottom w:val="0"/>
      <w:divBdr>
        <w:top w:val="none" w:sz="0" w:space="0" w:color="auto"/>
        <w:left w:val="none" w:sz="0" w:space="0" w:color="auto"/>
        <w:bottom w:val="none" w:sz="0" w:space="0" w:color="auto"/>
        <w:right w:val="none" w:sz="0" w:space="0" w:color="auto"/>
      </w:divBdr>
    </w:div>
    <w:div w:id="1618678760">
      <w:bodyDiv w:val="1"/>
      <w:marLeft w:val="0"/>
      <w:marRight w:val="0"/>
      <w:marTop w:val="0"/>
      <w:marBottom w:val="0"/>
      <w:divBdr>
        <w:top w:val="none" w:sz="0" w:space="0" w:color="auto"/>
        <w:left w:val="none" w:sz="0" w:space="0" w:color="auto"/>
        <w:bottom w:val="none" w:sz="0" w:space="0" w:color="auto"/>
        <w:right w:val="none" w:sz="0" w:space="0" w:color="auto"/>
      </w:divBdr>
      <w:divsChild>
        <w:div w:id="1985969260">
          <w:marLeft w:val="0"/>
          <w:marRight w:val="0"/>
          <w:marTop w:val="0"/>
          <w:marBottom w:val="0"/>
          <w:divBdr>
            <w:top w:val="none" w:sz="0" w:space="0" w:color="auto"/>
            <w:left w:val="none" w:sz="0" w:space="0" w:color="auto"/>
            <w:bottom w:val="none" w:sz="0" w:space="0" w:color="auto"/>
            <w:right w:val="none" w:sz="0" w:space="0" w:color="auto"/>
          </w:divBdr>
          <w:divsChild>
            <w:div w:id="36666614">
              <w:marLeft w:val="0"/>
              <w:marRight w:val="0"/>
              <w:marTop w:val="0"/>
              <w:marBottom w:val="0"/>
              <w:divBdr>
                <w:top w:val="none" w:sz="0" w:space="0" w:color="auto"/>
                <w:left w:val="none" w:sz="0" w:space="0" w:color="auto"/>
                <w:bottom w:val="none" w:sz="0" w:space="0" w:color="auto"/>
                <w:right w:val="none" w:sz="0" w:space="0" w:color="auto"/>
              </w:divBdr>
            </w:div>
            <w:div w:id="158471655">
              <w:marLeft w:val="0"/>
              <w:marRight w:val="0"/>
              <w:marTop w:val="0"/>
              <w:marBottom w:val="0"/>
              <w:divBdr>
                <w:top w:val="none" w:sz="0" w:space="0" w:color="auto"/>
                <w:left w:val="none" w:sz="0" w:space="0" w:color="auto"/>
                <w:bottom w:val="none" w:sz="0" w:space="0" w:color="auto"/>
                <w:right w:val="none" w:sz="0" w:space="0" w:color="auto"/>
              </w:divBdr>
            </w:div>
            <w:div w:id="290328528">
              <w:marLeft w:val="0"/>
              <w:marRight w:val="0"/>
              <w:marTop w:val="0"/>
              <w:marBottom w:val="0"/>
              <w:divBdr>
                <w:top w:val="none" w:sz="0" w:space="0" w:color="auto"/>
                <w:left w:val="none" w:sz="0" w:space="0" w:color="auto"/>
                <w:bottom w:val="none" w:sz="0" w:space="0" w:color="auto"/>
                <w:right w:val="none" w:sz="0" w:space="0" w:color="auto"/>
              </w:divBdr>
            </w:div>
            <w:div w:id="702902019">
              <w:marLeft w:val="0"/>
              <w:marRight w:val="0"/>
              <w:marTop w:val="0"/>
              <w:marBottom w:val="0"/>
              <w:divBdr>
                <w:top w:val="none" w:sz="0" w:space="0" w:color="auto"/>
                <w:left w:val="none" w:sz="0" w:space="0" w:color="auto"/>
                <w:bottom w:val="none" w:sz="0" w:space="0" w:color="auto"/>
                <w:right w:val="none" w:sz="0" w:space="0" w:color="auto"/>
              </w:divBdr>
            </w:div>
            <w:div w:id="1029067240">
              <w:marLeft w:val="0"/>
              <w:marRight w:val="0"/>
              <w:marTop w:val="0"/>
              <w:marBottom w:val="0"/>
              <w:divBdr>
                <w:top w:val="none" w:sz="0" w:space="0" w:color="auto"/>
                <w:left w:val="none" w:sz="0" w:space="0" w:color="auto"/>
                <w:bottom w:val="none" w:sz="0" w:space="0" w:color="auto"/>
                <w:right w:val="none" w:sz="0" w:space="0" w:color="auto"/>
              </w:divBdr>
            </w:div>
            <w:div w:id="1175344304">
              <w:marLeft w:val="0"/>
              <w:marRight w:val="0"/>
              <w:marTop w:val="0"/>
              <w:marBottom w:val="0"/>
              <w:divBdr>
                <w:top w:val="none" w:sz="0" w:space="0" w:color="auto"/>
                <w:left w:val="none" w:sz="0" w:space="0" w:color="auto"/>
                <w:bottom w:val="none" w:sz="0" w:space="0" w:color="auto"/>
                <w:right w:val="none" w:sz="0" w:space="0" w:color="auto"/>
              </w:divBdr>
            </w:div>
            <w:div w:id="1598949940">
              <w:marLeft w:val="0"/>
              <w:marRight w:val="0"/>
              <w:marTop w:val="0"/>
              <w:marBottom w:val="0"/>
              <w:divBdr>
                <w:top w:val="none" w:sz="0" w:space="0" w:color="auto"/>
                <w:left w:val="none" w:sz="0" w:space="0" w:color="auto"/>
                <w:bottom w:val="none" w:sz="0" w:space="0" w:color="auto"/>
                <w:right w:val="none" w:sz="0" w:space="0" w:color="auto"/>
              </w:divBdr>
            </w:div>
            <w:div w:id="1770082773">
              <w:marLeft w:val="0"/>
              <w:marRight w:val="0"/>
              <w:marTop w:val="0"/>
              <w:marBottom w:val="0"/>
              <w:divBdr>
                <w:top w:val="none" w:sz="0" w:space="0" w:color="auto"/>
                <w:left w:val="none" w:sz="0" w:space="0" w:color="auto"/>
                <w:bottom w:val="none" w:sz="0" w:space="0" w:color="auto"/>
                <w:right w:val="none" w:sz="0" w:space="0" w:color="auto"/>
              </w:divBdr>
            </w:div>
            <w:div w:id="1869489521">
              <w:marLeft w:val="0"/>
              <w:marRight w:val="0"/>
              <w:marTop w:val="0"/>
              <w:marBottom w:val="0"/>
              <w:divBdr>
                <w:top w:val="none" w:sz="0" w:space="0" w:color="auto"/>
                <w:left w:val="none" w:sz="0" w:space="0" w:color="auto"/>
                <w:bottom w:val="none" w:sz="0" w:space="0" w:color="auto"/>
                <w:right w:val="none" w:sz="0" w:space="0" w:color="auto"/>
              </w:divBdr>
            </w:div>
            <w:div w:id="1890845640">
              <w:marLeft w:val="0"/>
              <w:marRight w:val="0"/>
              <w:marTop w:val="0"/>
              <w:marBottom w:val="0"/>
              <w:divBdr>
                <w:top w:val="none" w:sz="0" w:space="0" w:color="auto"/>
                <w:left w:val="none" w:sz="0" w:space="0" w:color="auto"/>
                <w:bottom w:val="none" w:sz="0" w:space="0" w:color="auto"/>
                <w:right w:val="none" w:sz="0" w:space="0" w:color="auto"/>
              </w:divBdr>
            </w:div>
            <w:div w:id="203445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15135">
      <w:bodyDiv w:val="1"/>
      <w:marLeft w:val="0"/>
      <w:marRight w:val="0"/>
      <w:marTop w:val="0"/>
      <w:marBottom w:val="0"/>
      <w:divBdr>
        <w:top w:val="none" w:sz="0" w:space="0" w:color="auto"/>
        <w:left w:val="none" w:sz="0" w:space="0" w:color="auto"/>
        <w:bottom w:val="none" w:sz="0" w:space="0" w:color="auto"/>
        <w:right w:val="none" w:sz="0" w:space="0" w:color="auto"/>
      </w:divBdr>
    </w:div>
    <w:div w:id="1694040954">
      <w:bodyDiv w:val="1"/>
      <w:marLeft w:val="0"/>
      <w:marRight w:val="0"/>
      <w:marTop w:val="0"/>
      <w:marBottom w:val="0"/>
      <w:divBdr>
        <w:top w:val="none" w:sz="0" w:space="0" w:color="auto"/>
        <w:left w:val="none" w:sz="0" w:space="0" w:color="auto"/>
        <w:bottom w:val="none" w:sz="0" w:space="0" w:color="auto"/>
        <w:right w:val="none" w:sz="0" w:space="0" w:color="auto"/>
      </w:divBdr>
      <w:divsChild>
        <w:div w:id="948589323">
          <w:marLeft w:val="0"/>
          <w:marRight w:val="0"/>
          <w:marTop w:val="0"/>
          <w:marBottom w:val="0"/>
          <w:divBdr>
            <w:top w:val="none" w:sz="0" w:space="0" w:color="auto"/>
            <w:left w:val="none" w:sz="0" w:space="0" w:color="auto"/>
            <w:bottom w:val="none" w:sz="0" w:space="0" w:color="auto"/>
            <w:right w:val="none" w:sz="0" w:space="0" w:color="auto"/>
          </w:divBdr>
          <w:divsChild>
            <w:div w:id="13769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51867">
      <w:bodyDiv w:val="1"/>
      <w:marLeft w:val="0"/>
      <w:marRight w:val="0"/>
      <w:marTop w:val="0"/>
      <w:marBottom w:val="0"/>
      <w:divBdr>
        <w:top w:val="none" w:sz="0" w:space="0" w:color="auto"/>
        <w:left w:val="none" w:sz="0" w:space="0" w:color="auto"/>
        <w:bottom w:val="none" w:sz="0" w:space="0" w:color="auto"/>
        <w:right w:val="none" w:sz="0" w:space="0" w:color="auto"/>
      </w:divBdr>
      <w:divsChild>
        <w:div w:id="2025739309">
          <w:marLeft w:val="0"/>
          <w:marRight w:val="0"/>
          <w:marTop w:val="0"/>
          <w:marBottom w:val="0"/>
          <w:divBdr>
            <w:top w:val="none" w:sz="0" w:space="0" w:color="auto"/>
            <w:left w:val="none" w:sz="0" w:space="0" w:color="auto"/>
            <w:bottom w:val="none" w:sz="0" w:space="0" w:color="auto"/>
            <w:right w:val="none" w:sz="0" w:space="0" w:color="auto"/>
          </w:divBdr>
        </w:div>
      </w:divsChild>
    </w:div>
    <w:div w:id="1840269659">
      <w:bodyDiv w:val="1"/>
      <w:marLeft w:val="0"/>
      <w:marRight w:val="0"/>
      <w:marTop w:val="0"/>
      <w:marBottom w:val="0"/>
      <w:divBdr>
        <w:top w:val="none" w:sz="0" w:space="0" w:color="auto"/>
        <w:left w:val="none" w:sz="0" w:space="0" w:color="auto"/>
        <w:bottom w:val="none" w:sz="0" w:space="0" w:color="auto"/>
        <w:right w:val="none" w:sz="0" w:space="0" w:color="auto"/>
      </w:divBdr>
    </w:div>
    <w:div w:id="1871333532">
      <w:bodyDiv w:val="1"/>
      <w:marLeft w:val="0"/>
      <w:marRight w:val="0"/>
      <w:marTop w:val="0"/>
      <w:marBottom w:val="0"/>
      <w:divBdr>
        <w:top w:val="none" w:sz="0" w:space="0" w:color="auto"/>
        <w:left w:val="none" w:sz="0" w:space="0" w:color="auto"/>
        <w:bottom w:val="none" w:sz="0" w:space="0" w:color="auto"/>
        <w:right w:val="none" w:sz="0" w:space="0" w:color="auto"/>
      </w:divBdr>
      <w:divsChild>
        <w:div w:id="58020469">
          <w:marLeft w:val="0"/>
          <w:marRight w:val="0"/>
          <w:marTop w:val="0"/>
          <w:marBottom w:val="0"/>
          <w:divBdr>
            <w:top w:val="none" w:sz="0" w:space="0" w:color="auto"/>
            <w:left w:val="none" w:sz="0" w:space="0" w:color="auto"/>
            <w:bottom w:val="none" w:sz="0" w:space="0" w:color="auto"/>
            <w:right w:val="none" w:sz="0" w:space="0" w:color="auto"/>
          </w:divBdr>
          <w:divsChild>
            <w:div w:id="1010988581">
              <w:marLeft w:val="0"/>
              <w:marRight w:val="0"/>
              <w:marTop w:val="0"/>
              <w:marBottom w:val="0"/>
              <w:divBdr>
                <w:top w:val="none" w:sz="0" w:space="0" w:color="auto"/>
                <w:left w:val="none" w:sz="0" w:space="0" w:color="auto"/>
                <w:bottom w:val="none" w:sz="0" w:space="0" w:color="auto"/>
                <w:right w:val="none" w:sz="0" w:space="0" w:color="auto"/>
              </w:divBdr>
              <w:divsChild>
                <w:div w:id="881750853">
                  <w:marLeft w:val="0"/>
                  <w:marRight w:val="0"/>
                  <w:marTop w:val="0"/>
                  <w:marBottom w:val="0"/>
                  <w:divBdr>
                    <w:top w:val="none" w:sz="0" w:space="0" w:color="auto"/>
                    <w:left w:val="none" w:sz="0" w:space="0" w:color="auto"/>
                    <w:bottom w:val="none" w:sz="0" w:space="0" w:color="auto"/>
                    <w:right w:val="none" w:sz="0" w:space="0" w:color="auto"/>
                  </w:divBdr>
                  <w:divsChild>
                    <w:div w:id="959727188">
                      <w:marLeft w:val="0"/>
                      <w:marRight w:val="0"/>
                      <w:marTop w:val="0"/>
                      <w:marBottom w:val="375"/>
                      <w:divBdr>
                        <w:top w:val="none" w:sz="0" w:space="0" w:color="auto"/>
                        <w:left w:val="none" w:sz="0" w:space="0" w:color="auto"/>
                        <w:bottom w:val="none" w:sz="0" w:space="0" w:color="auto"/>
                        <w:right w:val="none" w:sz="0" w:space="0" w:color="auto"/>
                      </w:divBdr>
                      <w:divsChild>
                        <w:div w:id="186254673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215413">
      <w:bodyDiv w:val="1"/>
      <w:marLeft w:val="0"/>
      <w:marRight w:val="0"/>
      <w:marTop w:val="0"/>
      <w:marBottom w:val="0"/>
      <w:divBdr>
        <w:top w:val="none" w:sz="0" w:space="0" w:color="auto"/>
        <w:left w:val="none" w:sz="0" w:space="0" w:color="auto"/>
        <w:bottom w:val="none" w:sz="0" w:space="0" w:color="auto"/>
        <w:right w:val="none" w:sz="0" w:space="0" w:color="auto"/>
      </w:divBdr>
      <w:divsChild>
        <w:div w:id="333189257">
          <w:marLeft w:val="274"/>
          <w:marRight w:val="0"/>
          <w:marTop w:val="0"/>
          <w:marBottom w:val="0"/>
          <w:divBdr>
            <w:top w:val="none" w:sz="0" w:space="0" w:color="auto"/>
            <w:left w:val="none" w:sz="0" w:space="0" w:color="auto"/>
            <w:bottom w:val="none" w:sz="0" w:space="0" w:color="auto"/>
            <w:right w:val="none" w:sz="0" w:space="0" w:color="auto"/>
          </w:divBdr>
        </w:div>
      </w:divsChild>
    </w:div>
    <w:div w:id="1888570035">
      <w:bodyDiv w:val="1"/>
      <w:marLeft w:val="0"/>
      <w:marRight w:val="0"/>
      <w:marTop w:val="0"/>
      <w:marBottom w:val="0"/>
      <w:divBdr>
        <w:top w:val="none" w:sz="0" w:space="0" w:color="auto"/>
        <w:left w:val="none" w:sz="0" w:space="0" w:color="auto"/>
        <w:bottom w:val="none" w:sz="0" w:space="0" w:color="auto"/>
        <w:right w:val="none" w:sz="0" w:space="0" w:color="auto"/>
      </w:divBdr>
      <w:divsChild>
        <w:div w:id="1385063978">
          <w:marLeft w:val="0"/>
          <w:marRight w:val="0"/>
          <w:marTop w:val="0"/>
          <w:marBottom w:val="0"/>
          <w:divBdr>
            <w:top w:val="none" w:sz="0" w:space="0" w:color="auto"/>
            <w:left w:val="none" w:sz="0" w:space="0" w:color="auto"/>
            <w:bottom w:val="none" w:sz="0" w:space="0" w:color="auto"/>
            <w:right w:val="none" w:sz="0" w:space="0" w:color="auto"/>
          </w:divBdr>
        </w:div>
      </w:divsChild>
    </w:div>
    <w:div w:id="1894923714">
      <w:bodyDiv w:val="1"/>
      <w:marLeft w:val="0"/>
      <w:marRight w:val="0"/>
      <w:marTop w:val="0"/>
      <w:marBottom w:val="0"/>
      <w:divBdr>
        <w:top w:val="none" w:sz="0" w:space="0" w:color="auto"/>
        <w:left w:val="none" w:sz="0" w:space="0" w:color="auto"/>
        <w:bottom w:val="none" w:sz="0" w:space="0" w:color="auto"/>
        <w:right w:val="none" w:sz="0" w:space="0" w:color="auto"/>
      </w:divBdr>
      <w:divsChild>
        <w:div w:id="276722459">
          <w:marLeft w:val="0"/>
          <w:marRight w:val="0"/>
          <w:marTop w:val="0"/>
          <w:marBottom w:val="0"/>
          <w:divBdr>
            <w:top w:val="none" w:sz="0" w:space="0" w:color="auto"/>
            <w:left w:val="none" w:sz="0" w:space="0" w:color="auto"/>
            <w:bottom w:val="none" w:sz="0" w:space="0" w:color="auto"/>
            <w:right w:val="none" w:sz="0" w:space="0" w:color="auto"/>
          </w:divBdr>
        </w:div>
      </w:divsChild>
    </w:div>
    <w:div w:id="1956712694">
      <w:bodyDiv w:val="1"/>
      <w:marLeft w:val="0"/>
      <w:marRight w:val="0"/>
      <w:marTop w:val="0"/>
      <w:marBottom w:val="0"/>
      <w:divBdr>
        <w:top w:val="none" w:sz="0" w:space="0" w:color="auto"/>
        <w:left w:val="none" w:sz="0" w:space="0" w:color="auto"/>
        <w:bottom w:val="none" w:sz="0" w:space="0" w:color="auto"/>
        <w:right w:val="none" w:sz="0" w:space="0" w:color="auto"/>
      </w:divBdr>
    </w:div>
    <w:div w:id="1990740930">
      <w:bodyDiv w:val="1"/>
      <w:marLeft w:val="0"/>
      <w:marRight w:val="0"/>
      <w:marTop w:val="0"/>
      <w:marBottom w:val="0"/>
      <w:divBdr>
        <w:top w:val="none" w:sz="0" w:space="0" w:color="auto"/>
        <w:left w:val="none" w:sz="0" w:space="0" w:color="auto"/>
        <w:bottom w:val="none" w:sz="0" w:space="0" w:color="auto"/>
        <w:right w:val="none" w:sz="0" w:space="0" w:color="auto"/>
      </w:divBdr>
      <w:divsChild>
        <w:div w:id="1803033201">
          <w:marLeft w:val="446"/>
          <w:marRight w:val="0"/>
          <w:marTop w:val="0"/>
          <w:marBottom w:val="0"/>
          <w:divBdr>
            <w:top w:val="none" w:sz="0" w:space="0" w:color="auto"/>
            <w:left w:val="none" w:sz="0" w:space="0" w:color="auto"/>
            <w:bottom w:val="none" w:sz="0" w:space="0" w:color="auto"/>
            <w:right w:val="none" w:sz="0" w:space="0" w:color="auto"/>
          </w:divBdr>
        </w:div>
      </w:divsChild>
    </w:div>
    <w:div w:id="2073428426">
      <w:bodyDiv w:val="1"/>
      <w:marLeft w:val="0"/>
      <w:marRight w:val="0"/>
      <w:marTop w:val="0"/>
      <w:marBottom w:val="0"/>
      <w:divBdr>
        <w:top w:val="none" w:sz="0" w:space="0" w:color="auto"/>
        <w:left w:val="none" w:sz="0" w:space="0" w:color="auto"/>
        <w:bottom w:val="none" w:sz="0" w:space="0" w:color="auto"/>
        <w:right w:val="none" w:sz="0" w:space="0" w:color="auto"/>
      </w:divBdr>
    </w:div>
    <w:div w:id="2104691200">
      <w:bodyDiv w:val="1"/>
      <w:marLeft w:val="0"/>
      <w:marRight w:val="0"/>
      <w:marTop w:val="0"/>
      <w:marBottom w:val="0"/>
      <w:divBdr>
        <w:top w:val="none" w:sz="0" w:space="0" w:color="auto"/>
        <w:left w:val="none" w:sz="0" w:space="0" w:color="auto"/>
        <w:bottom w:val="none" w:sz="0" w:space="0" w:color="auto"/>
        <w:right w:val="none" w:sz="0" w:space="0" w:color="auto"/>
      </w:divBdr>
      <w:divsChild>
        <w:div w:id="63517920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mara.cl/pdf.aspx?prmID=116856&amp;prmTIPO=DOCUMENTOCOMIS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49FF9-C5CF-4AE7-91AF-C55115780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28</Pages>
  <Words>12202</Words>
  <Characters>67528</Characters>
  <Application>Microsoft Office Word</Application>
  <DocSecurity>0</DocSecurity>
  <Lines>562</Lines>
  <Paragraphs>159</Paragraphs>
  <ScaleCrop>false</ScaleCrop>
  <HeadingPairs>
    <vt:vector size="2" baseType="variant">
      <vt:variant>
        <vt:lpstr>Título</vt:lpstr>
      </vt:variant>
      <vt:variant>
        <vt:i4>1</vt:i4>
      </vt:variant>
    </vt:vector>
  </HeadingPairs>
  <TitlesOfParts>
    <vt:vector size="1" baseType="lpstr">
      <vt:lpstr>INFORME DE LA COMISION DE AGRICULTURA, SILVICULTURA Y PESCA SOBRE EL PROYECTO DE LEY, EN TERCER TRAMITE CONSTITUCIONAL, QUE ESTABLECE NORMAS ESPECIALES PARA LA ENAJENACION DE LOS BIENES COMUNES PROVENIENTES DE LA REFORMA AGRARIA.</vt:lpstr>
    </vt:vector>
  </TitlesOfParts>
  <Company>CAMARA DE DIPUTADOS.</Company>
  <LinksUpToDate>false</LinksUpToDate>
  <CharactersWithSpaces>79571</CharactersWithSpaces>
  <SharedDoc>false</SharedDoc>
  <HLinks>
    <vt:vector size="150" baseType="variant">
      <vt:variant>
        <vt:i4>1638454</vt:i4>
      </vt:variant>
      <vt:variant>
        <vt:i4>131</vt:i4>
      </vt:variant>
      <vt:variant>
        <vt:i4>0</vt:i4>
      </vt:variant>
      <vt:variant>
        <vt:i4>5</vt:i4>
      </vt:variant>
      <vt:variant>
        <vt:lpwstr/>
      </vt:variant>
      <vt:variant>
        <vt:lpwstr>_Toc471319236</vt:lpwstr>
      </vt:variant>
      <vt:variant>
        <vt:i4>1638454</vt:i4>
      </vt:variant>
      <vt:variant>
        <vt:i4>125</vt:i4>
      </vt:variant>
      <vt:variant>
        <vt:i4>0</vt:i4>
      </vt:variant>
      <vt:variant>
        <vt:i4>5</vt:i4>
      </vt:variant>
      <vt:variant>
        <vt:lpwstr/>
      </vt:variant>
      <vt:variant>
        <vt:lpwstr>_Toc471319235</vt:lpwstr>
      </vt:variant>
      <vt:variant>
        <vt:i4>1638454</vt:i4>
      </vt:variant>
      <vt:variant>
        <vt:i4>119</vt:i4>
      </vt:variant>
      <vt:variant>
        <vt:i4>0</vt:i4>
      </vt:variant>
      <vt:variant>
        <vt:i4>5</vt:i4>
      </vt:variant>
      <vt:variant>
        <vt:lpwstr/>
      </vt:variant>
      <vt:variant>
        <vt:lpwstr>_Toc471319234</vt:lpwstr>
      </vt:variant>
      <vt:variant>
        <vt:i4>1638454</vt:i4>
      </vt:variant>
      <vt:variant>
        <vt:i4>113</vt:i4>
      </vt:variant>
      <vt:variant>
        <vt:i4>0</vt:i4>
      </vt:variant>
      <vt:variant>
        <vt:i4>5</vt:i4>
      </vt:variant>
      <vt:variant>
        <vt:lpwstr/>
      </vt:variant>
      <vt:variant>
        <vt:lpwstr>_Toc471319233</vt:lpwstr>
      </vt:variant>
      <vt:variant>
        <vt:i4>1638454</vt:i4>
      </vt:variant>
      <vt:variant>
        <vt:i4>107</vt:i4>
      </vt:variant>
      <vt:variant>
        <vt:i4>0</vt:i4>
      </vt:variant>
      <vt:variant>
        <vt:i4>5</vt:i4>
      </vt:variant>
      <vt:variant>
        <vt:lpwstr/>
      </vt:variant>
      <vt:variant>
        <vt:lpwstr>_Toc471319232</vt:lpwstr>
      </vt:variant>
      <vt:variant>
        <vt:i4>1638454</vt:i4>
      </vt:variant>
      <vt:variant>
        <vt:i4>101</vt:i4>
      </vt:variant>
      <vt:variant>
        <vt:i4>0</vt:i4>
      </vt:variant>
      <vt:variant>
        <vt:i4>5</vt:i4>
      </vt:variant>
      <vt:variant>
        <vt:lpwstr/>
      </vt:variant>
      <vt:variant>
        <vt:lpwstr>_Toc471319231</vt:lpwstr>
      </vt:variant>
      <vt:variant>
        <vt:i4>1638454</vt:i4>
      </vt:variant>
      <vt:variant>
        <vt:i4>95</vt:i4>
      </vt:variant>
      <vt:variant>
        <vt:i4>0</vt:i4>
      </vt:variant>
      <vt:variant>
        <vt:i4>5</vt:i4>
      </vt:variant>
      <vt:variant>
        <vt:lpwstr/>
      </vt:variant>
      <vt:variant>
        <vt:lpwstr>_Toc471319230</vt:lpwstr>
      </vt:variant>
      <vt:variant>
        <vt:i4>1572918</vt:i4>
      </vt:variant>
      <vt:variant>
        <vt:i4>89</vt:i4>
      </vt:variant>
      <vt:variant>
        <vt:i4>0</vt:i4>
      </vt:variant>
      <vt:variant>
        <vt:i4>5</vt:i4>
      </vt:variant>
      <vt:variant>
        <vt:lpwstr/>
      </vt:variant>
      <vt:variant>
        <vt:lpwstr>_Toc471319229</vt:lpwstr>
      </vt:variant>
      <vt:variant>
        <vt:i4>1572918</vt:i4>
      </vt:variant>
      <vt:variant>
        <vt:i4>83</vt:i4>
      </vt:variant>
      <vt:variant>
        <vt:i4>0</vt:i4>
      </vt:variant>
      <vt:variant>
        <vt:i4>5</vt:i4>
      </vt:variant>
      <vt:variant>
        <vt:lpwstr/>
      </vt:variant>
      <vt:variant>
        <vt:lpwstr>_Toc471319228</vt:lpwstr>
      </vt:variant>
      <vt:variant>
        <vt:i4>1572918</vt:i4>
      </vt:variant>
      <vt:variant>
        <vt:i4>77</vt:i4>
      </vt:variant>
      <vt:variant>
        <vt:i4>0</vt:i4>
      </vt:variant>
      <vt:variant>
        <vt:i4>5</vt:i4>
      </vt:variant>
      <vt:variant>
        <vt:lpwstr/>
      </vt:variant>
      <vt:variant>
        <vt:lpwstr>_Toc471319227</vt:lpwstr>
      </vt:variant>
      <vt:variant>
        <vt:i4>1572918</vt:i4>
      </vt:variant>
      <vt:variant>
        <vt:i4>71</vt:i4>
      </vt:variant>
      <vt:variant>
        <vt:i4>0</vt:i4>
      </vt:variant>
      <vt:variant>
        <vt:i4>5</vt:i4>
      </vt:variant>
      <vt:variant>
        <vt:lpwstr/>
      </vt:variant>
      <vt:variant>
        <vt:lpwstr>_Toc471319226</vt:lpwstr>
      </vt:variant>
      <vt:variant>
        <vt:i4>1572918</vt:i4>
      </vt:variant>
      <vt:variant>
        <vt:i4>65</vt:i4>
      </vt:variant>
      <vt:variant>
        <vt:i4>0</vt:i4>
      </vt:variant>
      <vt:variant>
        <vt:i4>5</vt:i4>
      </vt:variant>
      <vt:variant>
        <vt:lpwstr/>
      </vt:variant>
      <vt:variant>
        <vt:lpwstr>_Toc471319225</vt:lpwstr>
      </vt:variant>
      <vt:variant>
        <vt:i4>1572918</vt:i4>
      </vt:variant>
      <vt:variant>
        <vt:i4>59</vt:i4>
      </vt:variant>
      <vt:variant>
        <vt:i4>0</vt:i4>
      </vt:variant>
      <vt:variant>
        <vt:i4>5</vt:i4>
      </vt:variant>
      <vt:variant>
        <vt:lpwstr/>
      </vt:variant>
      <vt:variant>
        <vt:lpwstr>_Toc471319224</vt:lpwstr>
      </vt:variant>
      <vt:variant>
        <vt:i4>1572918</vt:i4>
      </vt:variant>
      <vt:variant>
        <vt:i4>53</vt:i4>
      </vt:variant>
      <vt:variant>
        <vt:i4>0</vt:i4>
      </vt:variant>
      <vt:variant>
        <vt:i4>5</vt:i4>
      </vt:variant>
      <vt:variant>
        <vt:lpwstr/>
      </vt:variant>
      <vt:variant>
        <vt:lpwstr>_Toc471319223</vt:lpwstr>
      </vt:variant>
      <vt:variant>
        <vt:i4>1572918</vt:i4>
      </vt:variant>
      <vt:variant>
        <vt:i4>47</vt:i4>
      </vt:variant>
      <vt:variant>
        <vt:i4>0</vt:i4>
      </vt:variant>
      <vt:variant>
        <vt:i4>5</vt:i4>
      </vt:variant>
      <vt:variant>
        <vt:lpwstr/>
      </vt:variant>
      <vt:variant>
        <vt:lpwstr>_Toc471319222</vt:lpwstr>
      </vt:variant>
      <vt:variant>
        <vt:i4>1572918</vt:i4>
      </vt:variant>
      <vt:variant>
        <vt:i4>41</vt:i4>
      </vt:variant>
      <vt:variant>
        <vt:i4>0</vt:i4>
      </vt:variant>
      <vt:variant>
        <vt:i4>5</vt:i4>
      </vt:variant>
      <vt:variant>
        <vt:lpwstr/>
      </vt:variant>
      <vt:variant>
        <vt:lpwstr>_Toc471319221</vt:lpwstr>
      </vt:variant>
      <vt:variant>
        <vt:i4>1572918</vt:i4>
      </vt:variant>
      <vt:variant>
        <vt:i4>35</vt:i4>
      </vt:variant>
      <vt:variant>
        <vt:i4>0</vt:i4>
      </vt:variant>
      <vt:variant>
        <vt:i4>5</vt:i4>
      </vt:variant>
      <vt:variant>
        <vt:lpwstr/>
      </vt:variant>
      <vt:variant>
        <vt:lpwstr>_Toc471319220</vt:lpwstr>
      </vt:variant>
      <vt:variant>
        <vt:i4>1769526</vt:i4>
      </vt:variant>
      <vt:variant>
        <vt:i4>29</vt:i4>
      </vt:variant>
      <vt:variant>
        <vt:i4>0</vt:i4>
      </vt:variant>
      <vt:variant>
        <vt:i4>5</vt:i4>
      </vt:variant>
      <vt:variant>
        <vt:lpwstr/>
      </vt:variant>
      <vt:variant>
        <vt:lpwstr>_Toc471319219</vt:lpwstr>
      </vt:variant>
      <vt:variant>
        <vt:i4>1769526</vt:i4>
      </vt:variant>
      <vt:variant>
        <vt:i4>23</vt:i4>
      </vt:variant>
      <vt:variant>
        <vt:i4>0</vt:i4>
      </vt:variant>
      <vt:variant>
        <vt:i4>5</vt:i4>
      </vt:variant>
      <vt:variant>
        <vt:lpwstr/>
      </vt:variant>
      <vt:variant>
        <vt:lpwstr>_Toc471319218</vt:lpwstr>
      </vt:variant>
      <vt:variant>
        <vt:i4>1769526</vt:i4>
      </vt:variant>
      <vt:variant>
        <vt:i4>17</vt:i4>
      </vt:variant>
      <vt:variant>
        <vt:i4>0</vt:i4>
      </vt:variant>
      <vt:variant>
        <vt:i4>5</vt:i4>
      </vt:variant>
      <vt:variant>
        <vt:lpwstr/>
      </vt:variant>
      <vt:variant>
        <vt:lpwstr>_Toc471319217</vt:lpwstr>
      </vt:variant>
      <vt:variant>
        <vt:i4>1310741</vt:i4>
      </vt:variant>
      <vt:variant>
        <vt:i4>12</vt:i4>
      </vt:variant>
      <vt:variant>
        <vt:i4>0</vt:i4>
      </vt:variant>
      <vt:variant>
        <vt:i4>5</vt:i4>
      </vt:variant>
      <vt:variant>
        <vt:lpwstr>https://www.camara.cl/pdf.aspx?prmID=93829&amp;prmTIPO=DOCUMENTOCOMISION</vt:lpwstr>
      </vt:variant>
      <vt:variant>
        <vt:lpwstr/>
      </vt:variant>
      <vt:variant>
        <vt:i4>1900564</vt:i4>
      </vt:variant>
      <vt:variant>
        <vt:i4>9</vt:i4>
      </vt:variant>
      <vt:variant>
        <vt:i4>0</vt:i4>
      </vt:variant>
      <vt:variant>
        <vt:i4>5</vt:i4>
      </vt:variant>
      <vt:variant>
        <vt:lpwstr>https://www.camara.cl/pdf.aspx?prmID=93830&amp;prmTIPO=DOCUMENTOCOMISION</vt:lpwstr>
      </vt:variant>
      <vt:variant>
        <vt:lpwstr/>
      </vt:variant>
      <vt:variant>
        <vt:i4>1245207</vt:i4>
      </vt:variant>
      <vt:variant>
        <vt:i4>6</vt:i4>
      </vt:variant>
      <vt:variant>
        <vt:i4>0</vt:i4>
      </vt:variant>
      <vt:variant>
        <vt:i4>5</vt:i4>
      </vt:variant>
      <vt:variant>
        <vt:lpwstr>https://www.camara.cl/pdf.aspx?prmID=93204&amp;prmTIPO=DOCUMENTOCOMISION</vt:lpwstr>
      </vt:variant>
      <vt:variant>
        <vt:lpwstr/>
      </vt:variant>
      <vt:variant>
        <vt:i4>1441811</vt:i4>
      </vt:variant>
      <vt:variant>
        <vt:i4>3</vt:i4>
      </vt:variant>
      <vt:variant>
        <vt:i4>0</vt:i4>
      </vt:variant>
      <vt:variant>
        <vt:i4>5</vt:i4>
      </vt:variant>
      <vt:variant>
        <vt:lpwstr>https://www.camara.cl/pdf.aspx?prmID=93043&amp;prmTIPO=DOCUMENTOCOMISION</vt:lpwstr>
      </vt:variant>
      <vt:variant>
        <vt:lpwstr/>
      </vt:variant>
      <vt:variant>
        <vt:i4>1114131</vt:i4>
      </vt:variant>
      <vt:variant>
        <vt:i4>0</vt:i4>
      </vt:variant>
      <vt:variant>
        <vt:i4>0</vt:i4>
      </vt:variant>
      <vt:variant>
        <vt:i4>5</vt:i4>
      </vt:variant>
      <vt:variant>
        <vt:lpwstr>https://www.camara.cl/pdf.aspx?prmID=93044&amp;prmTIPO=DOCUMENTOCOMISION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COMISION DE AGRICULTURA, SILVICULTURA Y PESCA SOBRE EL PROYECTO DE LEY, EN TERCER TRAMITE CONSTITUCIONAL, QUE ESTABLECE NORMAS ESPECIALES PARA LA ENAJENACION DE LOS BIENES COMUNES PROVENIENTES DE LA REFORMA AGRARIA.</dc:title>
  <dc:subject/>
  <dc:creator>MSFredes</dc:creator>
  <cp:keywords/>
  <cp:lastModifiedBy>Macarena Correa Vega</cp:lastModifiedBy>
  <cp:revision>66</cp:revision>
  <cp:lastPrinted>2016-01-07T12:27:00Z</cp:lastPrinted>
  <dcterms:created xsi:type="dcterms:W3CDTF">2017-10-17T22:08:00Z</dcterms:created>
  <dcterms:modified xsi:type="dcterms:W3CDTF">2017-10-23T19:09:00Z</dcterms:modified>
</cp:coreProperties>
</file>