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C9" w:rsidRPr="009D04BA" w:rsidRDefault="00266EC9" w:rsidP="0057534F">
      <w:pPr>
        <w:pBdr>
          <w:bottom w:val="single" w:sz="12" w:space="1" w:color="auto"/>
        </w:pBdr>
        <w:tabs>
          <w:tab w:val="left" w:pos="709"/>
        </w:tabs>
        <w:jc w:val="both"/>
        <w:rPr>
          <w:rFonts w:ascii="Arial" w:hAnsi="Arial" w:cs="Arial"/>
          <w:b/>
          <w:lang w:val="es-ES_tradnl"/>
        </w:rPr>
      </w:pPr>
      <w:r w:rsidRPr="009D04BA">
        <w:rPr>
          <w:rFonts w:ascii="Arial" w:hAnsi="Arial" w:cs="Arial"/>
          <w:b/>
          <w:bCs/>
          <w:lang w:val="es-ES_tradnl"/>
        </w:rPr>
        <w:t xml:space="preserve">SEGUNDO INFORME DE LA COMISION DE </w:t>
      </w:r>
      <w:r w:rsidR="00DA46C2" w:rsidRPr="009D04BA">
        <w:rPr>
          <w:rFonts w:ascii="Arial" w:hAnsi="Arial" w:cs="Arial"/>
          <w:b/>
          <w:bCs/>
          <w:lang w:val="es-ES_tradnl"/>
        </w:rPr>
        <w:t>HACIENDA</w:t>
      </w:r>
      <w:r w:rsidRPr="009D04BA">
        <w:rPr>
          <w:rFonts w:ascii="Arial" w:hAnsi="Arial" w:cs="Arial"/>
          <w:b/>
          <w:bCs/>
          <w:lang w:val="es-ES_tradnl"/>
        </w:rPr>
        <w:t xml:space="preserve"> SOBRE EL </w:t>
      </w:r>
      <w:r w:rsidR="0004645D" w:rsidRPr="009D04BA">
        <w:rPr>
          <w:rFonts w:ascii="Arial" w:hAnsi="Arial" w:cs="Arial"/>
          <w:b/>
          <w:bCs/>
          <w:lang w:val="es-ES_tradnl"/>
        </w:rPr>
        <w:t>PROYECTO DE LEY QUE CREA UN MECANISMO DE ESTABILIZACIÓN DEL PRECIO DEL COBRE PARA LA PEQUEÑA MINERÍA</w:t>
      </w:r>
      <w:r w:rsidR="00451346" w:rsidRPr="009D04BA">
        <w:rPr>
          <w:rFonts w:ascii="Arial" w:hAnsi="Arial" w:cs="Arial"/>
          <w:b/>
          <w:bCs/>
          <w:lang w:val="es-ES_tradnl"/>
        </w:rPr>
        <w:t>.</w:t>
      </w:r>
    </w:p>
    <w:p w:rsidR="00266EC9" w:rsidRPr="009D04BA" w:rsidRDefault="00266EC9" w:rsidP="0057534F">
      <w:pPr>
        <w:tabs>
          <w:tab w:val="left" w:pos="709"/>
          <w:tab w:val="left" w:pos="2268"/>
        </w:tabs>
        <w:jc w:val="right"/>
        <w:rPr>
          <w:rFonts w:ascii="Arial" w:hAnsi="Arial" w:cs="Arial"/>
          <w:b/>
          <w:bCs/>
        </w:rPr>
      </w:pPr>
      <w:r w:rsidRPr="009D04BA">
        <w:rPr>
          <w:rFonts w:ascii="Arial" w:hAnsi="Arial" w:cs="Arial"/>
          <w:b/>
          <w:bCs/>
        </w:rPr>
        <w:t>BOLETIN N°</w:t>
      </w:r>
      <w:r w:rsidR="00D61EDB" w:rsidRPr="009D04BA">
        <w:rPr>
          <w:rFonts w:ascii="Arial" w:hAnsi="Arial" w:cs="Arial"/>
          <w:b/>
          <w:bCs/>
        </w:rPr>
        <w:t xml:space="preserve"> 10</w:t>
      </w:r>
      <w:r w:rsidR="00F368B9" w:rsidRPr="009D04BA">
        <w:rPr>
          <w:rFonts w:ascii="Arial" w:hAnsi="Arial" w:cs="Arial"/>
          <w:b/>
          <w:bCs/>
        </w:rPr>
        <w:t>.</w:t>
      </w:r>
      <w:r w:rsidR="0004645D" w:rsidRPr="009D04BA">
        <w:rPr>
          <w:rFonts w:ascii="Arial" w:hAnsi="Arial" w:cs="Arial"/>
          <w:b/>
          <w:bCs/>
        </w:rPr>
        <w:t>995-08</w:t>
      </w:r>
    </w:p>
    <w:p w:rsidR="00F23E4F" w:rsidRPr="009D04BA" w:rsidRDefault="00F23E4F" w:rsidP="0057534F">
      <w:pPr>
        <w:tabs>
          <w:tab w:val="left" w:pos="709"/>
          <w:tab w:val="left" w:pos="2268"/>
        </w:tabs>
        <w:spacing w:before="600"/>
        <w:jc w:val="both"/>
        <w:rPr>
          <w:rFonts w:ascii="Arial" w:hAnsi="Arial" w:cs="Arial"/>
          <w:bCs/>
        </w:rPr>
      </w:pPr>
      <w:r w:rsidRPr="008561BE">
        <w:rPr>
          <w:rFonts w:ascii="Arial" w:hAnsi="Arial" w:cs="Arial"/>
          <w:b/>
          <w:bCs/>
        </w:rPr>
        <w:t>HONORABLE CÁMARA</w:t>
      </w:r>
      <w:r w:rsidRPr="009D04BA">
        <w:rPr>
          <w:rFonts w:ascii="Arial" w:hAnsi="Arial" w:cs="Arial"/>
          <w:bCs/>
        </w:rPr>
        <w:t>:</w:t>
      </w:r>
    </w:p>
    <w:p w:rsidR="007B374B" w:rsidRPr="009D04BA" w:rsidRDefault="00F23E4F" w:rsidP="0057534F">
      <w:pPr>
        <w:tabs>
          <w:tab w:val="left" w:pos="709"/>
        </w:tabs>
        <w:spacing w:before="240"/>
        <w:jc w:val="both"/>
        <w:rPr>
          <w:rFonts w:ascii="Arial" w:hAnsi="Arial" w:cs="Arial"/>
          <w:lang w:val="es-ES_tradnl"/>
        </w:rPr>
      </w:pPr>
      <w:r w:rsidRPr="009D04BA">
        <w:rPr>
          <w:rFonts w:ascii="Arial" w:hAnsi="Arial" w:cs="Arial"/>
        </w:rPr>
        <w:tab/>
        <w:t xml:space="preserve">La Comisión de </w:t>
      </w:r>
      <w:r w:rsidR="00E8613B">
        <w:rPr>
          <w:rFonts w:ascii="Arial" w:hAnsi="Arial" w:cs="Arial"/>
        </w:rPr>
        <w:t>Hacienda</w:t>
      </w:r>
      <w:r w:rsidR="005E2920" w:rsidRPr="009D04BA">
        <w:rPr>
          <w:rFonts w:ascii="Arial" w:hAnsi="Arial" w:cs="Arial"/>
        </w:rPr>
        <w:t xml:space="preserve"> </w:t>
      </w:r>
      <w:r w:rsidR="00B67641" w:rsidRPr="009D04BA">
        <w:rPr>
          <w:rFonts w:ascii="Arial" w:hAnsi="Arial" w:cs="Arial"/>
        </w:rPr>
        <w:t xml:space="preserve">pasa a </w:t>
      </w:r>
      <w:r w:rsidRPr="009D04BA">
        <w:rPr>
          <w:rFonts w:ascii="Arial" w:hAnsi="Arial" w:cs="Arial"/>
        </w:rPr>
        <w:t>informar, en primer trámite constitucional y segundo reglamentario, el proyecto de la referencia, iniciado en</w:t>
      </w:r>
      <w:r w:rsidR="00DE2145" w:rsidRPr="009D04BA">
        <w:rPr>
          <w:rFonts w:ascii="Arial" w:hAnsi="Arial" w:cs="Arial"/>
        </w:rPr>
        <w:t xml:space="preserve"> </w:t>
      </w:r>
      <w:r w:rsidR="007C17DD" w:rsidRPr="009D04BA">
        <w:rPr>
          <w:rFonts w:ascii="Arial" w:hAnsi="Arial" w:cs="Arial"/>
        </w:rPr>
        <w:t>mensaje de S.E. la Presidenta de la República</w:t>
      </w:r>
      <w:r w:rsidR="007B374B" w:rsidRPr="009D04BA">
        <w:rPr>
          <w:rFonts w:ascii="Arial" w:hAnsi="Arial" w:cs="Arial"/>
        </w:rPr>
        <w:t xml:space="preserve">, con </w:t>
      </w:r>
      <w:r w:rsidR="007B374B" w:rsidRPr="009D04BA">
        <w:rPr>
          <w:rFonts w:ascii="Arial" w:hAnsi="Arial" w:cs="Arial"/>
          <w:lang w:val="es-ES_tradnl"/>
        </w:rPr>
        <w:t xml:space="preserve">urgencia calificada de </w:t>
      </w:r>
      <w:r w:rsidR="0004645D" w:rsidRPr="009D04BA">
        <w:rPr>
          <w:rFonts w:ascii="Arial" w:hAnsi="Arial" w:cs="Arial"/>
          <w:lang w:val="es-ES_tradnl"/>
        </w:rPr>
        <w:t>simple.</w:t>
      </w:r>
    </w:p>
    <w:p w:rsidR="002F6840" w:rsidRPr="009D04BA" w:rsidRDefault="00B4754F" w:rsidP="002F6840">
      <w:pPr>
        <w:tabs>
          <w:tab w:val="left" w:pos="709"/>
          <w:tab w:val="left" w:pos="2268"/>
        </w:tabs>
        <w:spacing w:before="120"/>
        <w:jc w:val="both"/>
        <w:rPr>
          <w:rFonts w:ascii="Arial" w:hAnsi="Arial" w:cs="Arial"/>
        </w:rPr>
      </w:pPr>
      <w:r w:rsidRPr="009D04BA">
        <w:rPr>
          <w:rFonts w:ascii="Arial" w:hAnsi="Arial" w:cs="Arial"/>
        </w:rPr>
        <w:tab/>
      </w:r>
      <w:r w:rsidR="0004645D" w:rsidRPr="009D04BA">
        <w:rPr>
          <w:rFonts w:ascii="Arial" w:hAnsi="Arial" w:cs="Arial"/>
        </w:rPr>
        <w:t xml:space="preserve">La Corporación en sesión de fecha  16 de mayo </w:t>
      </w:r>
      <w:r w:rsidR="009D04BA">
        <w:rPr>
          <w:rFonts w:ascii="Arial" w:hAnsi="Arial" w:cs="Arial"/>
        </w:rPr>
        <w:t xml:space="preserve">del año en curso, </w:t>
      </w:r>
      <w:r w:rsidR="0004645D" w:rsidRPr="009D04BA">
        <w:rPr>
          <w:rFonts w:ascii="Arial" w:hAnsi="Arial" w:cs="Arial"/>
        </w:rPr>
        <w:t xml:space="preserve">aprobó en general el proyecto y resolvió que las indicaciones formuladas al </w:t>
      </w:r>
      <w:r w:rsidR="009D04BA">
        <w:rPr>
          <w:rFonts w:ascii="Arial" w:hAnsi="Arial" w:cs="Arial"/>
        </w:rPr>
        <w:t>mismo</w:t>
      </w:r>
      <w:r w:rsidR="0004645D" w:rsidRPr="009D04BA">
        <w:rPr>
          <w:rFonts w:ascii="Arial" w:hAnsi="Arial" w:cs="Arial"/>
        </w:rPr>
        <w:t xml:space="preserve"> por S.E. la Presidenta de la República</w:t>
      </w:r>
      <w:r w:rsidR="009D04BA">
        <w:rPr>
          <w:rFonts w:ascii="Arial" w:hAnsi="Arial" w:cs="Arial"/>
        </w:rPr>
        <w:t>,</w:t>
      </w:r>
      <w:r w:rsidR="0004645D" w:rsidRPr="009D04BA">
        <w:rPr>
          <w:rFonts w:ascii="Arial" w:hAnsi="Arial" w:cs="Arial"/>
        </w:rPr>
        <w:t xml:space="preserve"> pasen a esta Comisión  para los efectos de que emita un segundo informe, de conformidad con el inciso cuarto del artículo 130 del Reglamento.</w:t>
      </w:r>
    </w:p>
    <w:p w:rsidR="002F6840" w:rsidRPr="009D04BA" w:rsidRDefault="002F6840" w:rsidP="002F6840">
      <w:pPr>
        <w:tabs>
          <w:tab w:val="left" w:pos="709"/>
          <w:tab w:val="left" w:pos="2268"/>
        </w:tabs>
        <w:spacing w:before="120"/>
        <w:jc w:val="both"/>
        <w:rPr>
          <w:rFonts w:ascii="Arial" w:hAnsi="Arial" w:cs="Arial"/>
          <w:lang w:val="es-ES_tradnl"/>
        </w:rPr>
      </w:pPr>
    </w:p>
    <w:p w:rsidR="00F8514B" w:rsidRPr="009D04BA" w:rsidRDefault="00F8514B" w:rsidP="00F8514B">
      <w:pPr>
        <w:tabs>
          <w:tab w:val="left" w:pos="709"/>
          <w:tab w:val="left" w:pos="2268"/>
        </w:tabs>
        <w:spacing w:before="360"/>
        <w:jc w:val="both"/>
        <w:rPr>
          <w:rFonts w:ascii="Arial" w:hAnsi="Arial" w:cs="Arial"/>
        </w:rPr>
      </w:pPr>
      <w:r w:rsidRPr="009D04BA">
        <w:rPr>
          <w:rFonts w:ascii="Arial" w:hAnsi="Arial" w:cs="Arial"/>
        </w:rPr>
        <w:tab/>
        <w:t>En conformidad con lo dispuesto en el artículo 303 del Reglamento de la Corporación, en este informe se debe dejar constancia de lo siguiente:</w:t>
      </w:r>
    </w:p>
    <w:p w:rsidR="007B374B" w:rsidRPr="009D04BA" w:rsidRDefault="007B374B" w:rsidP="0057534F">
      <w:pPr>
        <w:pStyle w:val="Ttulo1"/>
        <w:tabs>
          <w:tab w:val="left" w:pos="709"/>
        </w:tabs>
        <w:rPr>
          <w:lang w:val="es-ES_tradnl"/>
        </w:rPr>
      </w:pPr>
      <w:bookmarkStart w:id="0" w:name="_Toc58748042"/>
      <w:bookmarkStart w:id="1" w:name="_Toc75057124"/>
      <w:bookmarkStart w:id="2" w:name="_Toc430016341"/>
      <w:r w:rsidRPr="009D04BA">
        <w:rPr>
          <w:lang w:val="es-ES_tradnl"/>
        </w:rPr>
        <w:t>I. CONSTANCIAS PREVIAS.</w:t>
      </w:r>
      <w:bookmarkEnd w:id="0"/>
      <w:bookmarkEnd w:id="1"/>
      <w:bookmarkEnd w:id="2"/>
    </w:p>
    <w:p w:rsidR="002F6840" w:rsidRPr="009D04BA" w:rsidRDefault="007B374B" w:rsidP="0057534F">
      <w:pPr>
        <w:tabs>
          <w:tab w:val="left" w:pos="709"/>
        </w:tabs>
        <w:spacing w:before="120"/>
        <w:jc w:val="both"/>
        <w:rPr>
          <w:rFonts w:ascii="Arial" w:hAnsi="Arial" w:cs="Arial"/>
          <w:bCs/>
          <w:lang w:val="es-ES_tradnl"/>
        </w:rPr>
      </w:pPr>
      <w:r w:rsidRPr="009D04BA">
        <w:rPr>
          <w:rFonts w:ascii="Arial" w:hAnsi="Arial" w:cs="Arial"/>
          <w:bCs/>
          <w:lang w:val="es-ES_tradnl"/>
        </w:rPr>
        <w:tab/>
      </w:r>
      <w:r w:rsidR="00BB5F93" w:rsidRPr="009D04BA">
        <w:rPr>
          <w:rFonts w:ascii="Arial" w:hAnsi="Arial" w:cs="Arial"/>
          <w:bCs/>
          <w:lang w:val="es-ES_tradnl"/>
        </w:rPr>
        <w:t>1</w:t>
      </w:r>
      <w:r w:rsidRPr="009D04BA">
        <w:rPr>
          <w:rFonts w:ascii="Arial" w:hAnsi="Arial" w:cs="Arial"/>
          <w:lang w:val="es-ES_tradnl"/>
        </w:rPr>
        <w:t>.</w:t>
      </w:r>
      <w:r w:rsidR="007F37BC" w:rsidRPr="009D04BA">
        <w:rPr>
          <w:rFonts w:ascii="Arial" w:hAnsi="Arial" w:cs="Arial"/>
          <w:lang w:val="es-ES_tradnl"/>
        </w:rPr>
        <w:t xml:space="preserve"> </w:t>
      </w:r>
      <w:r w:rsidR="001B05D1" w:rsidRPr="009D04BA">
        <w:rPr>
          <w:rFonts w:ascii="Arial" w:hAnsi="Arial" w:cs="Arial"/>
          <w:lang w:val="es-ES_tradnl"/>
        </w:rPr>
        <w:t>E</w:t>
      </w:r>
      <w:r w:rsidR="001B05D1" w:rsidRPr="009D04BA">
        <w:rPr>
          <w:rFonts w:ascii="Arial" w:hAnsi="Arial" w:cs="Arial"/>
          <w:bCs/>
          <w:lang w:val="es-ES_tradnl"/>
        </w:rPr>
        <w:t xml:space="preserve">l proyecto </w:t>
      </w:r>
      <w:r w:rsidR="0004645D" w:rsidRPr="009D04BA">
        <w:rPr>
          <w:rFonts w:ascii="Arial" w:hAnsi="Arial" w:cs="Arial"/>
          <w:bCs/>
          <w:lang w:val="es-ES_tradnl"/>
        </w:rPr>
        <w:t>contempla una norma de carácter orgánico constit</w:t>
      </w:r>
      <w:r w:rsidR="00A87C7E" w:rsidRPr="009D04BA">
        <w:rPr>
          <w:rFonts w:ascii="Arial" w:hAnsi="Arial" w:cs="Arial"/>
          <w:bCs/>
          <w:lang w:val="es-ES_tradnl"/>
        </w:rPr>
        <w:t>ucional, esto es  su artículo 6</w:t>
      </w:r>
      <w:r w:rsidR="00F60AA1" w:rsidRPr="009D04BA">
        <w:rPr>
          <w:rFonts w:ascii="Arial" w:hAnsi="Arial" w:cs="Arial"/>
          <w:bCs/>
          <w:lang w:val="es-ES_tradnl"/>
        </w:rPr>
        <w:t xml:space="preserve">.  </w:t>
      </w:r>
    </w:p>
    <w:p w:rsidR="00B4754F" w:rsidRPr="009D04BA" w:rsidRDefault="00823911" w:rsidP="0057534F">
      <w:pPr>
        <w:tabs>
          <w:tab w:val="left" w:pos="709"/>
        </w:tabs>
        <w:spacing w:before="120"/>
        <w:jc w:val="both"/>
        <w:rPr>
          <w:rFonts w:ascii="Arial" w:hAnsi="Arial" w:cs="Arial"/>
          <w:lang w:val="es-ES_tradnl"/>
        </w:rPr>
      </w:pPr>
      <w:r w:rsidRPr="009D04BA">
        <w:rPr>
          <w:rFonts w:ascii="Arial" w:hAnsi="Arial" w:cs="Arial"/>
          <w:lang w:val="es-ES_tradnl"/>
        </w:rPr>
        <w:tab/>
      </w:r>
      <w:r w:rsidR="008561BE">
        <w:rPr>
          <w:rFonts w:ascii="Arial" w:hAnsi="Arial" w:cs="Arial"/>
          <w:lang w:val="es-ES_tradnl"/>
        </w:rPr>
        <w:t>2</w:t>
      </w:r>
      <w:r w:rsidR="007B374B" w:rsidRPr="009D04BA">
        <w:rPr>
          <w:rFonts w:ascii="Arial" w:hAnsi="Arial" w:cs="Arial"/>
          <w:lang w:val="es-ES_tradnl"/>
        </w:rPr>
        <w:t>. Se hace presente que</w:t>
      </w:r>
      <w:r w:rsidR="00A87C7E" w:rsidRPr="009D04BA">
        <w:rPr>
          <w:rFonts w:ascii="Arial" w:hAnsi="Arial" w:cs="Arial"/>
          <w:lang w:val="es-ES_tradnl"/>
        </w:rPr>
        <w:t xml:space="preserve"> no </w:t>
      </w:r>
      <w:r w:rsidR="007B374B" w:rsidRPr="009D04BA">
        <w:rPr>
          <w:rFonts w:ascii="Arial" w:hAnsi="Arial" w:cs="Arial"/>
          <w:lang w:val="es-ES_tradnl"/>
        </w:rPr>
        <w:t xml:space="preserve"> hubo indicaciones rechazadas</w:t>
      </w:r>
      <w:r w:rsidR="00CF06E4" w:rsidRPr="009D04BA">
        <w:rPr>
          <w:rFonts w:ascii="Arial" w:hAnsi="Arial" w:cs="Arial"/>
          <w:lang w:val="es-ES_tradnl"/>
        </w:rPr>
        <w:t xml:space="preserve">, </w:t>
      </w:r>
      <w:r w:rsidR="00A87C7E" w:rsidRPr="009D04BA">
        <w:rPr>
          <w:rFonts w:ascii="Arial" w:hAnsi="Arial" w:cs="Arial"/>
          <w:lang w:val="es-ES_tradnl"/>
        </w:rPr>
        <w:t xml:space="preserve">ni </w:t>
      </w:r>
      <w:r w:rsidR="00CF06E4" w:rsidRPr="009D04BA">
        <w:rPr>
          <w:rFonts w:ascii="Arial" w:hAnsi="Arial" w:cs="Arial"/>
          <w:lang w:val="es-ES_tradnl"/>
        </w:rPr>
        <w:t>indicaciones declaradas inadmisibles</w:t>
      </w:r>
      <w:r w:rsidR="00BB5F93" w:rsidRPr="009D04BA">
        <w:rPr>
          <w:rFonts w:ascii="Arial" w:hAnsi="Arial" w:cs="Arial"/>
          <w:lang w:val="es-ES_tradnl"/>
        </w:rPr>
        <w:t>,</w:t>
      </w:r>
      <w:r w:rsidR="007B374B" w:rsidRPr="009D04BA">
        <w:rPr>
          <w:rFonts w:ascii="Arial" w:hAnsi="Arial" w:cs="Arial"/>
          <w:lang w:val="es-ES_tradnl"/>
        </w:rPr>
        <w:t xml:space="preserve"> </w:t>
      </w:r>
      <w:r w:rsidR="00A87C7E" w:rsidRPr="009D04BA">
        <w:rPr>
          <w:rFonts w:ascii="Arial" w:hAnsi="Arial" w:cs="Arial"/>
          <w:lang w:val="es-ES_tradnl"/>
        </w:rPr>
        <w:t xml:space="preserve">y </w:t>
      </w:r>
      <w:r w:rsidR="007B374B" w:rsidRPr="009D04BA">
        <w:rPr>
          <w:rFonts w:ascii="Arial" w:hAnsi="Arial" w:cs="Arial"/>
          <w:lang w:val="es-ES_tradnl"/>
        </w:rPr>
        <w:t xml:space="preserve">que </w:t>
      </w:r>
      <w:r w:rsidR="00A87C7E" w:rsidRPr="009D04BA">
        <w:rPr>
          <w:rFonts w:ascii="Arial" w:hAnsi="Arial" w:cs="Arial"/>
          <w:lang w:val="es-ES_tradnl"/>
        </w:rPr>
        <w:t xml:space="preserve">no </w:t>
      </w:r>
      <w:r w:rsidR="008C621B" w:rsidRPr="009D04BA">
        <w:rPr>
          <w:rFonts w:ascii="Arial" w:hAnsi="Arial" w:cs="Arial"/>
          <w:lang w:val="es-ES_tradnl"/>
        </w:rPr>
        <w:t xml:space="preserve">se incorporaron en este trámite </w:t>
      </w:r>
      <w:r w:rsidR="007B374B" w:rsidRPr="009D04BA">
        <w:rPr>
          <w:rFonts w:ascii="Arial" w:hAnsi="Arial" w:cs="Arial"/>
          <w:lang w:val="es-ES_tradnl"/>
        </w:rPr>
        <w:t xml:space="preserve"> artículos </w:t>
      </w:r>
      <w:r w:rsidR="00D943F1" w:rsidRPr="009D04BA">
        <w:rPr>
          <w:rFonts w:ascii="Arial" w:hAnsi="Arial" w:cs="Arial"/>
          <w:lang w:val="es-ES_tradnl"/>
        </w:rPr>
        <w:t xml:space="preserve">y numerales </w:t>
      </w:r>
      <w:r w:rsidR="00BB5F93" w:rsidRPr="009D04BA">
        <w:rPr>
          <w:rFonts w:ascii="Arial" w:hAnsi="Arial" w:cs="Arial"/>
          <w:lang w:val="es-ES_tradnl"/>
        </w:rPr>
        <w:t>nuevos y otros s</w:t>
      </w:r>
      <w:r w:rsidR="007B374B" w:rsidRPr="009D04BA">
        <w:rPr>
          <w:rFonts w:ascii="Arial" w:hAnsi="Arial" w:cs="Arial"/>
          <w:lang w:val="es-ES_tradnl"/>
        </w:rPr>
        <w:t>uprimidos</w:t>
      </w:r>
      <w:r w:rsidR="00B4754F" w:rsidRPr="009D04BA">
        <w:rPr>
          <w:rFonts w:ascii="Arial" w:hAnsi="Arial" w:cs="Arial"/>
          <w:lang w:val="es-ES_tradnl"/>
        </w:rPr>
        <w:t>.</w:t>
      </w:r>
    </w:p>
    <w:p w:rsidR="00503EBC" w:rsidRPr="009D04BA" w:rsidRDefault="00503EBC" w:rsidP="0057534F">
      <w:pPr>
        <w:tabs>
          <w:tab w:val="left" w:pos="709"/>
        </w:tabs>
        <w:spacing w:before="120"/>
        <w:jc w:val="both"/>
        <w:rPr>
          <w:rFonts w:ascii="Arial" w:hAnsi="Arial" w:cs="Arial"/>
          <w:lang w:val="es-ES_tradnl"/>
        </w:rPr>
      </w:pPr>
      <w:r w:rsidRPr="009D04BA">
        <w:rPr>
          <w:rFonts w:ascii="Arial" w:hAnsi="Arial" w:cs="Arial"/>
          <w:lang w:val="es-ES_tradnl"/>
        </w:rPr>
        <w:tab/>
      </w:r>
      <w:r w:rsidR="008561BE">
        <w:rPr>
          <w:rFonts w:ascii="Arial" w:hAnsi="Arial" w:cs="Arial"/>
          <w:lang w:val="es-ES_tradnl"/>
        </w:rPr>
        <w:t>3</w:t>
      </w:r>
      <w:r w:rsidRPr="009D04BA">
        <w:rPr>
          <w:rFonts w:ascii="Arial" w:hAnsi="Arial" w:cs="Arial"/>
          <w:lang w:val="es-ES_tradnl"/>
        </w:rPr>
        <w:t xml:space="preserve">. Se nombró como diputado informante al señor </w:t>
      </w:r>
      <w:r w:rsidR="00AE027F" w:rsidRPr="009D04BA">
        <w:rPr>
          <w:rFonts w:ascii="Arial" w:hAnsi="Arial" w:cs="Arial"/>
          <w:b/>
          <w:lang w:val="es-ES_tradnl"/>
        </w:rPr>
        <w:t>Patricio Melero.</w:t>
      </w:r>
    </w:p>
    <w:p w:rsidR="00F23E4F" w:rsidRPr="009D04BA" w:rsidRDefault="00F23E4F" w:rsidP="0057534F">
      <w:pPr>
        <w:pStyle w:val="Ttulo1"/>
        <w:tabs>
          <w:tab w:val="left" w:pos="709"/>
        </w:tabs>
      </w:pPr>
      <w:bookmarkStart w:id="3" w:name="_Toc430016342"/>
      <w:r w:rsidRPr="009D04BA">
        <w:t>I</w:t>
      </w:r>
      <w:r w:rsidR="00A43846" w:rsidRPr="009D04BA">
        <w:t>I</w:t>
      </w:r>
      <w:r w:rsidRPr="009D04BA">
        <w:t xml:space="preserve">. ARTÍCULOS QUE NO HAN SIDO OBJETO DE INDICACIONES NI DE MODIFICACIONES DURANTE LA </w:t>
      </w:r>
      <w:r w:rsidR="00211947" w:rsidRPr="009D04BA">
        <w:t xml:space="preserve">DISCUSIÓN Y VOTACIÓN </w:t>
      </w:r>
      <w:r w:rsidRPr="009D04BA">
        <w:t xml:space="preserve">DEL SEGUNDO </w:t>
      </w:r>
      <w:r w:rsidR="005830EB" w:rsidRPr="009D04BA">
        <w:t xml:space="preserve">INFORME </w:t>
      </w:r>
      <w:r w:rsidRPr="009D04BA">
        <w:t>EN LA COMISIÓN.</w:t>
      </w:r>
      <w:bookmarkEnd w:id="3"/>
    </w:p>
    <w:p w:rsidR="00F23E4F" w:rsidRPr="009D04BA" w:rsidRDefault="00F23E4F" w:rsidP="0057534F">
      <w:pPr>
        <w:pStyle w:val="Textoindependiente2"/>
        <w:tabs>
          <w:tab w:val="left" w:pos="709"/>
          <w:tab w:val="left" w:pos="2268"/>
        </w:tabs>
        <w:spacing w:before="120" w:line="240" w:lineRule="auto"/>
        <w:rPr>
          <w:sz w:val="24"/>
        </w:rPr>
      </w:pPr>
      <w:r w:rsidRPr="009D04BA">
        <w:rPr>
          <w:sz w:val="24"/>
        </w:rPr>
        <w:tab/>
      </w:r>
      <w:r w:rsidR="00A87C7E" w:rsidRPr="009D04BA">
        <w:rPr>
          <w:sz w:val="24"/>
        </w:rPr>
        <w:t>Dado que todo el articulado del proyecto es de competencia de la Com</w:t>
      </w:r>
      <w:r w:rsidR="009D04BA">
        <w:rPr>
          <w:sz w:val="24"/>
        </w:rPr>
        <w:t>isión,</w:t>
      </w:r>
      <w:r w:rsidR="008561BE">
        <w:rPr>
          <w:sz w:val="24"/>
        </w:rPr>
        <w:t xml:space="preserve"> seg</w:t>
      </w:r>
      <w:r w:rsidR="003B1D1B">
        <w:rPr>
          <w:sz w:val="24"/>
        </w:rPr>
        <w:t xml:space="preserve">ún dispuso la Comisión Técnica, </w:t>
      </w:r>
      <w:r w:rsidR="009D04BA">
        <w:rPr>
          <w:sz w:val="24"/>
        </w:rPr>
        <w:t>se deja constancia que só</w:t>
      </w:r>
      <w:r w:rsidR="00A87C7E" w:rsidRPr="009D04BA">
        <w:rPr>
          <w:sz w:val="24"/>
        </w:rPr>
        <w:t xml:space="preserve">lo </w:t>
      </w:r>
      <w:proofErr w:type="gramStart"/>
      <w:r w:rsidR="00A87C7E" w:rsidRPr="009D04BA">
        <w:rPr>
          <w:sz w:val="24"/>
        </w:rPr>
        <w:t>fueron</w:t>
      </w:r>
      <w:proofErr w:type="gramEnd"/>
      <w:r w:rsidR="00A87C7E" w:rsidRPr="009D04BA">
        <w:rPr>
          <w:sz w:val="24"/>
        </w:rPr>
        <w:t xml:space="preserve"> objeto de indicaciones el artículo 8; artículo primero transitorio y el artículo cuarto transitorio, nuevo, aprobado en el anterior informe de esta Comisión. El resto del articulado permanece en los mismos términos indicados en el primer informe reglamentario de esta Comisión de Hacienda.</w:t>
      </w:r>
    </w:p>
    <w:p w:rsidR="00F23E4F" w:rsidRPr="009D04BA" w:rsidRDefault="00F23E4F" w:rsidP="0057534F">
      <w:pPr>
        <w:pStyle w:val="Ttulo1"/>
        <w:tabs>
          <w:tab w:val="left" w:pos="709"/>
        </w:tabs>
      </w:pPr>
      <w:bookmarkStart w:id="4" w:name="_Toc430016343"/>
      <w:r w:rsidRPr="009D04BA">
        <w:t>I</w:t>
      </w:r>
      <w:r w:rsidR="00D943F1" w:rsidRPr="009D04BA">
        <w:t>II</w:t>
      </w:r>
      <w:r w:rsidRPr="009D04BA">
        <w:t>. ARTÍCULOS SUPRIMIDOS</w:t>
      </w:r>
      <w:r w:rsidR="00CB2AC7" w:rsidRPr="009D04BA">
        <w:t xml:space="preserve"> Y</w:t>
      </w:r>
      <w:r w:rsidR="00CF06E4" w:rsidRPr="009D04BA">
        <w:t xml:space="preserve"> ARTÍCULOS NUEVOS INTRODUCIDOS</w:t>
      </w:r>
      <w:r w:rsidR="00CB2AC7" w:rsidRPr="009D04BA">
        <w:t>.</w:t>
      </w:r>
      <w:bookmarkEnd w:id="4"/>
    </w:p>
    <w:p w:rsidR="00A87C7E" w:rsidRPr="009D04BA" w:rsidRDefault="00A87C7E" w:rsidP="00A87C7E">
      <w:pPr>
        <w:ind w:firstLine="851"/>
        <w:rPr>
          <w:rFonts w:ascii="Arial" w:hAnsi="Arial" w:cs="Arial"/>
        </w:rPr>
      </w:pPr>
      <w:r w:rsidRPr="009D04BA">
        <w:rPr>
          <w:rFonts w:ascii="Arial" w:hAnsi="Arial" w:cs="Arial"/>
        </w:rPr>
        <w:t xml:space="preserve"> No hay.</w:t>
      </w:r>
    </w:p>
    <w:p w:rsidR="008561BE" w:rsidRDefault="008561BE" w:rsidP="000E1AD9">
      <w:pPr>
        <w:rPr>
          <w:rFonts w:ascii="Arial" w:hAnsi="Arial" w:cs="Arial"/>
          <w:b/>
        </w:rPr>
      </w:pPr>
    </w:p>
    <w:p w:rsidR="000E1AD9" w:rsidRDefault="008561BE" w:rsidP="000E1AD9">
      <w:pPr>
        <w:rPr>
          <w:rFonts w:ascii="Arial" w:hAnsi="Arial" w:cs="Arial"/>
        </w:rPr>
      </w:pPr>
      <w:r w:rsidRPr="008561BE">
        <w:rPr>
          <w:rFonts w:ascii="Arial" w:hAnsi="Arial" w:cs="Arial"/>
          <w:b/>
        </w:rPr>
        <w:lastRenderedPageBreak/>
        <w:t>IV.- Artículos modificados</w:t>
      </w:r>
      <w:r>
        <w:rPr>
          <w:rFonts w:ascii="Arial" w:hAnsi="Arial" w:cs="Arial"/>
        </w:rPr>
        <w:t>.</w:t>
      </w:r>
    </w:p>
    <w:p w:rsidR="008561BE" w:rsidRDefault="008561BE" w:rsidP="000E1AD9">
      <w:pPr>
        <w:rPr>
          <w:rFonts w:ascii="Arial" w:hAnsi="Arial" w:cs="Arial"/>
        </w:rPr>
      </w:pPr>
    </w:p>
    <w:p w:rsidR="008561BE" w:rsidRDefault="008561BE" w:rsidP="008561BE">
      <w:pPr>
        <w:ind w:firstLine="851"/>
        <w:rPr>
          <w:rFonts w:ascii="Arial" w:hAnsi="Arial" w:cs="Arial"/>
        </w:rPr>
      </w:pPr>
      <w:r>
        <w:rPr>
          <w:rFonts w:ascii="Arial" w:hAnsi="Arial" w:cs="Arial"/>
        </w:rPr>
        <w:t xml:space="preserve">Se aprobaron </w:t>
      </w:r>
      <w:r w:rsidR="004042C9">
        <w:rPr>
          <w:rFonts w:ascii="Arial" w:hAnsi="Arial" w:cs="Arial"/>
        </w:rPr>
        <w:t xml:space="preserve">por unanimidad, según consta en la parte pertinente del acta,  </w:t>
      </w:r>
      <w:r>
        <w:rPr>
          <w:rFonts w:ascii="Arial" w:hAnsi="Arial" w:cs="Arial"/>
        </w:rPr>
        <w:t>las siguientes indicaciones del Ejecutivo:</w:t>
      </w:r>
    </w:p>
    <w:p w:rsidR="008561BE" w:rsidRDefault="008561BE" w:rsidP="008561BE">
      <w:pPr>
        <w:ind w:firstLine="851"/>
        <w:rPr>
          <w:rFonts w:ascii="Arial" w:hAnsi="Arial" w:cs="Arial"/>
        </w:rPr>
      </w:pPr>
    </w:p>
    <w:p w:rsidR="008561BE" w:rsidRPr="009D04BA" w:rsidRDefault="008561BE" w:rsidP="008561BE">
      <w:pPr>
        <w:tabs>
          <w:tab w:val="left" w:pos="1134"/>
        </w:tabs>
        <w:spacing w:before="360" w:after="240" w:line="288" w:lineRule="auto"/>
        <w:ind w:firstLine="851"/>
        <w:rPr>
          <w:rFonts w:ascii="Arial" w:eastAsia="Cambria" w:hAnsi="Arial" w:cs="Arial"/>
          <w:b/>
          <w:color w:val="000000"/>
          <w:lang w:val="es-ES_tradnl"/>
        </w:rPr>
      </w:pPr>
      <w:r>
        <w:rPr>
          <w:rFonts w:ascii="Arial" w:hAnsi="Arial" w:cs="Arial"/>
        </w:rPr>
        <w:t>“</w:t>
      </w:r>
      <w:r w:rsidRPr="009D04BA">
        <w:rPr>
          <w:rFonts w:ascii="Arial" w:eastAsia="Cambria" w:hAnsi="Arial" w:cs="Arial"/>
          <w:b/>
          <w:color w:val="000000"/>
          <w:lang w:val="es-ES_tradnl"/>
        </w:rPr>
        <w:t>AL ARTÍCULO 8</w:t>
      </w:r>
    </w:p>
    <w:p w:rsidR="008561BE" w:rsidRPr="009D04BA" w:rsidRDefault="008561BE" w:rsidP="008561BE">
      <w:pPr>
        <w:numPr>
          <w:ilvl w:val="0"/>
          <w:numId w:val="29"/>
        </w:numPr>
        <w:tabs>
          <w:tab w:val="left" w:pos="1134"/>
        </w:tabs>
        <w:spacing w:before="120" w:after="120" w:line="288" w:lineRule="auto"/>
        <w:ind w:left="0" w:firstLine="851"/>
        <w:jc w:val="both"/>
        <w:rPr>
          <w:rFonts w:ascii="Arial" w:hAnsi="Arial" w:cs="Arial"/>
          <w:lang w:val="es-ES_tradnl"/>
        </w:rPr>
      </w:pPr>
      <w:r w:rsidRPr="009D04BA">
        <w:rPr>
          <w:rFonts w:ascii="Arial" w:hAnsi="Arial" w:cs="Arial"/>
          <w:lang w:val="es-ES_tradnl"/>
        </w:rPr>
        <w:t xml:space="preserve">Para modificarlo en el siguiente sentido: </w:t>
      </w:r>
    </w:p>
    <w:p w:rsidR="008561BE" w:rsidRPr="009D04BA" w:rsidRDefault="008561BE" w:rsidP="008561BE">
      <w:pPr>
        <w:numPr>
          <w:ilvl w:val="0"/>
          <w:numId w:val="28"/>
        </w:numPr>
        <w:tabs>
          <w:tab w:val="left" w:pos="1134"/>
          <w:tab w:val="left" w:pos="1701"/>
          <w:tab w:val="left" w:pos="4253"/>
        </w:tabs>
        <w:spacing w:before="120" w:after="120" w:line="288" w:lineRule="auto"/>
        <w:ind w:left="0" w:firstLine="851"/>
        <w:jc w:val="both"/>
        <w:rPr>
          <w:rFonts w:ascii="Arial" w:hAnsi="Arial" w:cs="Arial"/>
          <w:lang w:val="es-ES_tradnl"/>
        </w:rPr>
      </w:pPr>
      <w:r w:rsidRPr="009D04BA">
        <w:rPr>
          <w:rFonts w:ascii="Arial" w:hAnsi="Arial" w:cs="Arial"/>
          <w:lang w:val="es-ES_tradnl"/>
        </w:rPr>
        <w:t>Modifícase el inciso primero en el siguiente sentido:</w:t>
      </w:r>
    </w:p>
    <w:p w:rsidR="008561BE" w:rsidRPr="009D04BA" w:rsidRDefault="008561BE" w:rsidP="008561BE">
      <w:pPr>
        <w:numPr>
          <w:ilvl w:val="2"/>
          <w:numId w:val="28"/>
        </w:numPr>
        <w:tabs>
          <w:tab w:val="left" w:pos="1134"/>
          <w:tab w:val="left" w:pos="4253"/>
        </w:tabs>
        <w:spacing w:before="120" w:after="120" w:line="288" w:lineRule="auto"/>
        <w:ind w:left="0" w:firstLine="851"/>
        <w:jc w:val="both"/>
        <w:rPr>
          <w:rFonts w:ascii="Arial" w:hAnsi="Arial" w:cs="Arial"/>
          <w:lang w:val="es-ES_tradnl"/>
        </w:rPr>
      </w:pPr>
      <w:proofErr w:type="spellStart"/>
      <w:r w:rsidRPr="009D04BA">
        <w:rPr>
          <w:rFonts w:ascii="Arial" w:hAnsi="Arial" w:cs="Arial"/>
          <w:lang w:val="es-ES_tradnl"/>
        </w:rPr>
        <w:t>Suprímese</w:t>
      </w:r>
      <w:proofErr w:type="spellEnd"/>
      <w:r w:rsidRPr="009D04BA">
        <w:rPr>
          <w:rFonts w:ascii="Arial" w:hAnsi="Arial" w:cs="Arial"/>
          <w:lang w:val="es-ES_tradnl"/>
        </w:rPr>
        <w:t xml:space="preserve"> la expresión “</w:t>
      </w:r>
      <w:r w:rsidRPr="009D04BA">
        <w:rPr>
          <w:rFonts w:ascii="Arial" w:hAnsi="Arial" w:cs="Arial"/>
          <w:lang w:val="es-CL"/>
        </w:rPr>
        <w:t>y, en particular, los aspectos asociados al establecimiento y vigencia de la banda de precios que se aplicará al precio de estabilización del cobre, para determinar los precios de compra a pagar a los beneficiarios de esta ley”.</w:t>
      </w:r>
    </w:p>
    <w:p w:rsidR="008561BE" w:rsidRPr="009D04BA" w:rsidRDefault="008561BE" w:rsidP="008561BE">
      <w:pPr>
        <w:numPr>
          <w:ilvl w:val="2"/>
          <w:numId w:val="28"/>
        </w:numPr>
        <w:tabs>
          <w:tab w:val="left" w:pos="1134"/>
          <w:tab w:val="left" w:pos="4253"/>
        </w:tabs>
        <w:spacing w:before="120" w:after="120" w:line="288" w:lineRule="auto"/>
        <w:ind w:left="0" w:firstLine="851"/>
        <w:jc w:val="both"/>
        <w:rPr>
          <w:rFonts w:ascii="Arial" w:hAnsi="Arial" w:cs="Arial"/>
          <w:lang w:val="es-ES_tradnl"/>
        </w:rPr>
      </w:pPr>
      <w:proofErr w:type="spellStart"/>
      <w:r w:rsidRPr="009D04BA">
        <w:rPr>
          <w:rFonts w:ascii="Arial" w:hAnsi="Arial" w:cs="Arial"/>
          <w:lang w:val="es-ES_tradnl"/>
        </w:rPr>
        <w:t>Agrégase</w:t>
      </w:r>
      <w:proofErr w:type="spellEnd"/>
      <w:r w:rsidRPr="009D04BA">
        <w:rPr>
          <w:rFonts w:ascii="Arial" w:hAnsi="Arial" w:cs="Arial"/>
          <w:lang w:val="es-ES_tradnl"/>
        </w:rPr>
        <w:t>, a continuación del punto y aparte, que pasa a ser punto y seguido, la siguiente frase: “En particular, el reglamento establecerá una banda de precios para las compras que ENAMI realice a los beneficiarios de la ley para que,  conforme a los recursos del Fondo, puedan atenuarse las fluctuaciones que experimente el precio del cobre respecto del precio de estabilización señalado en la letra a) del artículo 3 de esta ley. Asimismo, establecerá reglas que permitan ajustar la banda de precios, el devengo y las transferencias contempladas en el artículo 3 para mantener su sustentabilidad, en especial, cuando se proyecte el agotamiento del Fondo durante un año calendario.”.</w:t>
      </w:r>
    </w:p>
    <w:p w:rsidR="008561BE" w:rsidRPr="009D04BA" w:rsidRDefault="008561BE" w:rsidP="008561BE">
      <w:pPr>
        <w:numPr>
          <w:ilvl w:val="0"/>
          <w:numId w:val="28"/>
        </w:numPr>
        <w:tabs>
          <w:tab w:val="left" w:pos="1134"/>
          <w:tab w:val="left" w:pos="1418"/>
          <w:tab w:val="left" w:pos="4253"/>
        </w:tabs>
        <w:spacing w:before="120" w:after="120" w:line="288" w:lineRule="auto"/>
        <w:ind w:left="0" w:firstLine="851"/>
        <w:jc w:val="both"/>
        <w:rPr>
          <w:rFonts w:ascii="Arial" w:hAnsi="Arial" w:cs="Arial"/>
          <w:lang w:val="es-ES_tradnl"/>
        </w:rPr>
      </w:pPr>
      <w:proofErr w:type="spellStart"/>
      <w:r w:rsidRPr="009D04BA">
        <w:rPr>
          <w:rFonts w:ascii="Arial" w:hAnsi="Arial" w:cs="Arial"/>
          <w:lang w:val="es-ES_tradnl"/>
        </w:rPr>
        <w:t>Reemplázase</w:t>
      </w:r>
      <w:proofErr w:type="spellEnd"/>
      <w:r w:rsidRPr="009D04BA">
        <w:rPr>
          <w:rFonts w:ascii="Arial" w:hAnsi="Arial" w:cs="Arial"/>
          <w:lang w:val="es-ES_tradnl"/>
        </w:rPr>
        <w:t xml:space="preserve"> el inciso segundo por el siguiente: </w:t>
      </w:r>
    </w:p>
    <w:p w:rsidR="008561BE" w:rsidRPr="009D04BA" w:rsidRDefault="008561BE" w:rsidP="008561BE">
      <w:pPr>
        <w:tabs>
          <w:tab w:val="left" w:pos="1134"/>
          <w:tab w:val="left" w:pos="2835"/>
        </w:tabs>
        <w:spacing w:before="120" w:after="120" w:line="288" w:lineRule="auto"/>
        <w:ind w:firstLine="851"/>
        <w:jc w:val="both"/>
        <w:rPr>
          <w:rFonts w:ascii="Arial" w:hAnsi="Arial" w:cs="Arial"/>
          <w:lang w:val="es-ES_tradnl"/>
        </w:rPr>
      </w:pPr>
      <w:r w:rsidRPr="009D04BA">
        <w:rPr>
          <w:rFonts w:ascii="Arial" w:hAnsi="Arial" w:cs="Arial"/>
          <w:lang w:val="es-ES_tradnl"/>
        </w:rPr>
        <w:t>“Este reglamento dispondrá también la manera de determinar los pagos que por concepto de administración del Fondo deban efectuarse a la empresa, los que deberán ser financiados con cargo al mismo Fondo.”.</w:t>
      </w:r>
    </w:p>
    <w:p w:rsidR="008561BE" w:rsidRPr="009D04BA" w:rsidRDefault="008561BE" w:rsidP="008561BE">
      <w:pPr>
        <w:numPr>
          <w:ilvl w:val="0"/>
          <w:numId w:val="28"/>
        </w:numPr>
        <w:tabs>
          <w:tab w:val="left" w:pos="1134"/>
          <w:tab w:val="left" w:pos="1418"/>
          <w:tab w:val="left" w:pos="4253"/>
        </w:tabs>
        <w:spacing w:before="120" w:after="120" w:line="288" w:lineRule="auto"/>
        <w:ind w:left="0" w:firstLine="851"/>
        <w:jc w:val="both"/>
        <w:rPr>
          <w:rFonts w:ascii="Arial" w:hAnsi="Arial" w:cs="Arial"/>
          <w:lang w:val="es-ES_tradnl"/>
        </w:rPr>
      </w:pPr>
      <w:proofErr w:type="spellStart"/>
      <w:r w:rsidRPr="009D04BA">
        <w:rPr>
          <w:rFonts w:ascii="Arial" w:hAnsi="Arial" w:cs="Arial"/>
        </w:rPr>
        <w:t>Agrégase</w:t>
      </w:r>
      <w:proofErr w:type="spellEnd"/>
      <w:r w:rsidRPr="009D04BA">
        <w:rPr>
          <w:rFonts w:ascii="Arial" w:hAnsi="Arial" w:cs="Arial"/>
        </w:rPr>
        <w:t xml:space="preserve"> el siguiente inciso tercero y final, nuevo: </w:t>
      </w:r>
    </w:p>
    <w:p w:rsidR="008561BE" w:rsidRPr="009D04BA" w:rsidRDefault="008561BE" w:rsidP="008561BE">
      <w:pPr>
        <w:tabs>
          <w:tab w:val="left" w:pos="1134"/>
          <w:tab w:val="left" w:pos="2835"/>
        </w:tabs>
        <w:spacing w:before="120" w:after="120" w:line="288" w:lineRule="auto"/>
        <w:ind w:firstLine="851"/>
        <w:jc w:val="both"/>
        <w:rPr>
          <w:rFonts w:ascii="Arial" w:hAnsi="Arial" w:cs="Arial"/>
          <w:lang w:val="es-ES_tradnl"/>
        </w:rPr>
      </w:pPr>
      <w:r w:rsidRPr="009D04BA">
        <w:rPr>
          <w:rFonts w:ascii="Arial" w:hAnsi="Arial" w:cs="Arial"/>
        </w:rPr>
        <w:t>“En la dictación del reglamento previsto en este artículo, así como sus modificaciones, serán aplicables los artículos 69 al 75 contenidos en el Título IV de la ley N° 18.575, Orgánica Constitucional de Bases Generales de la Administración del Estado, cuyo texto refundido, coordinado y sistematizado se fijó en el decreto con fuerza de ley Nº 1, de 2000, del Ministerio Secretaría General de la Presidencia.”.</w:t>
      </w:r>
    </w:p>
    <w:p w:rsidR="008561BE" w:rsidRPr="009D04BA" w:rsidRDefault="008561BE" w:rsidP="008561BE">
      <w:pPr>
        <w:tabs>
          <w:tab w:val="left" w:pos="1134"/>
        </w:tabs>
        <w:spacing w:before="360" w:after="240" w:line="288" w:lineRule="auto"/>
        <w:ind w:firstLine="851"/>
        <w:jc w:val="both"/>
        <w:rPr>
          <w:rFonts w:ascii="Arial" w:hAnsi="Arial" w:cs="Arial"/>
          <w:b/>
          <w:lang w:val="es-ES_tradnl"/>
        </w:rPr>
      </w:pPr>
      <w:r w:rsidRPr="009D04BA">
        <w:rPr>
          <w:rFonts w:ascii="Arial" w:hAnsi="Arial" w:cs="Arial"/>
          <w:b/>
          <w:lang w:val="es-ES_tradnl"/>
        </w:rPr>
        <w:t>AL ARTÍCULO PRIMERO TRANSITORIO</w:t>
      </w:r>
    </w:p>
    <w:p w:rsidR="008561BE" w:rsidRPr="009D04BA" w:rsidRDefault="008561BE" w:rsidP="008561BE">
      <w:pPr>
        <w:numPr>
          <w:ilvl w:val="0"/>
          <w:numId w:val="29"/>
        </w:numPr>
        <w:tabs>
          <w:tab w:val="left" w:pos="1134"/>
        </w:tabs>
        <w:spacing w:before="120" w:after="120" w:line="288" w:lineRule="auto"/>
        <w:ind w:left="0" w:firstLine="851"/>
        <w:jc w:val="both"/>
        <w:rPr>
          <w:rFonts w:ascii="Arial" w:hAnsi="Arial" w:cs="Arial"/>
          <w:lang w:val="es-ES_tradnl"/>
        </w:rPr>
      </w:pPr>
      <w:r w:rsidRPr="009D04BA">
        <w:rPr>
          <w:rFonts w:ascii="Arial" w:hAnsi="Arial" w:cs="Arial"/>
          <w:lang w:val="es-ES_tradnl"/>
        </w:rPr>
        <w:t>Para eliminar su inciso final.</w:t>
      </w:r>
    </w:p>
    <w:p w:rsidR="008561BE" w:rsidRPr="009D04BA" w:rsidRDefault="008561BE" w:rsidP="008561BE">
      <w:pPr>
        <w:tabs>
          <w:tab w:val="left" w:pos="1134"/>
        </w:tabs>
        <w:spacing w:before="360" w:after="240" w:line="288" w:lineRule="auto"/>
        <w:ind w:firstLine="851"/>
        <w:jc w:val="both"/>
        <w:rPr>
          <w:rFonts w:ascii="Arial" w:hAnsi="Arial" w:cs="Arial"/>
          <w:b/>
          <w:lang w:val="es-ES_tradnl"/>
        </w:rPr>
      </w:pPr>
      <w:r w:rsidRPr="009D04BA">
        <w:rPr>
          <w:rFonts w:ascii="Arial" w:hAnsi="Arial" w:cs="Arial"/>
          <w:b/>
          <w:lang w:val="es-ES_tradnl"/>
        </w:rPr>
        <w:lastRenderedPageBreak/>
        <w:t>AL ARTÍCULO CUARTO TRANSITORIO</w:t>
      </w:r>
    </w:p>
    <w:p w:rsidR="008561BE" w:rsidRPr="009D04BA" w:rsidRDefault="008561BE" w:rsidP="008561BE">
      <w:pPr>
        <w:numPr>
          <w:ilvl w:val="0"/>
          <w:numId w:val="29"/>
        </w:numPr>
        <w:tabs>
          <w:tab w:val="left" w:pos="1134"/>
        </w:tabs>
        <w:spacing w:before="240" w:after="120" w:line="288" w:lineRule="auto"/>
        <w:ind w:left="0" w:firstLine="851"/>
        <w:jc w:val="both"/>
        <w:rPr>
          <w:rFonts w:ascii="Arial" w:hAnsi="Arial" w:cs="Arial"/>
          <w:lang w:val="es-ES_tradnl"/>
        </w:rPr>
      </w:pPr>
      <w:r w:rsidRPr="009D04BA">
        <w:rPr>
          <w:rFonts w:ascii="Arial" w:hAnsi="Arial" w:cs="Arial"/>
        </w:rPr>
        <w:t>Para modificarlo en el siguiente sentido</w:t>
      </w:r>
      <w:r w:rsidRPr="009D04BA">
        <w:rPr>
          <w:rFonts w:ascii="Arial" w:hAnsi="Arial" w:cs="Arial"/>
          <w:lang w:val="es-ES_tradnl"/>
        </w:rPr>
        <w:t>:</w:t>
      </w:r>
      <w:r w:rsidRPr="009D04BA">
        <w:rPr>
          <w:rFonts w:ascii="Arial" w:hAnsi="Arial" w:cs="Arial"/>
          <w:b/>
          <w:lang w:val="es-CL"/>
        </w:rPr>
        <w:t xml:space="preserve"> </w:t>
      </w:r>
    </w:p>
    <w:p w:rsidR="008561BE" w:rsidRPr="009D04BA" w:rsidRDefault="008561BE" w:rsidP="008561BE">
      <w:pPr>
        <w:numPr>
          <w:ilvl w:val="0"/>
          <w:numId w:val="30"/>
        </w:numPr>
        <w:tabs>
          <w:tab w:val="left" w:pos="1134"/>
          <w:tab w:val="left" w:pos="1418"/>
          <w:tab w:val="left" w:pos="4253"/>
        </w:tabs>
        <w:spacing w:before="120" w:line="276" w:lineRule="auto"/>
        <w:ind w:left="0" w:firstLine="851"/>
        <w:jc w:val="both"/>
        <w:rPr>
          <w:rFonts w:ascii="Arial" w:hAnsi="Arial" w:cs="Arial"/>
          <w:lang w:val="es-ES_tradnl"/>
        </w:rPr>
      </w:pPr>
      <w:r w:rsidRPr="009D04BA">
        <w:rPr>
          <w:rFonts w:ascii="Arial" w:hAnsi="Arial" w:cs="Arial"/>
        </w:rPr>
        <w:t xml:space="preserve">Sustitúyese la frase “de hasta 34 </w:t>
      </w:r>
      <w:r w:rsidRPr="009D04BA">
        <w:rPr>
          <w:rFonts w:ascii="Arial" w:hAnsi="Arial" w:cs="Arial"/>
          <w:lang w:val="es-ES_tradnl"/>
        </w:rPr>
        <w:t>millones</w:t>
      </w:r>
      <w:r w:rsidRPr="009D04BA">
        <w:rPr>
          <w:rFonts w:ascii="Arial" w:hAnsi="Arial" w:cs="Arial"/>
        </w:rPr>
        <w:t xml:space="preserve"> de dólares de los Estados Unidos de Norteamérica” por la siguiente: “de US$ 35.343.000 (treinta y cinco millones trescientos cuarenta y tres mil dólares de los Estados Unidos de América)”</w:t>
      </w:r>
      <w:r w:rsidRPr="009D04BA">
        <w:rPr>
          <w:rFonts w:ascii="Arial" w:hAnsi="Arial" w:cs="Arial"/>
          <w:lang w:val="es-ES_tradnl"/>
        </w:rPr>
        <w:t xml:space="preserve">. </w:t>
      </w:r>
    </w:p>
    <w:p w:rsidR="008561BE" w:rsidRPr="009D04BA" w:rsidRDefault="008561BE" w:rsidP="008561BE">
      <w:pPr>
        <w:numPr>
          <w:ilvl w:val="0"/>
          <w:numId w:val="30"/>
        </w:numPr>
        <w:tabs>
          <w:tab w:val="left" w:pos="1134"/>
          <w:tab w:val="left" w:pos="1418"/>
          <w:tab w:val="left" w:pos="4253"/>
        </w:tabs>
        <w:spacing w:before="120" w:line="276" w:lineRule="auto"/>
        <w:ind w:left="0" w:firstLine="851"/>
        <w:jc w:val="both"/>
        <w:rPr>
          <w:rFonts w:ascii="Arial" w:hAnsi="Arial" w:cs="Arial"/>
          <w:lang w:val="es-ES_tradnl"/>
        </w:rPr>
      </w:pPr>
      <w:r w:rsidRPr="009D04BA">
        <w:rPr>
          <w:rFonts w:ascii="Arial" w:hAnsi="Arial" w:cs="Arial"/>
          <w:lang w:val="es-ES_tradnl"/>
        </w:rPr>
        <w:t xml:space="preserve">Sustitúyese la frase “9 meses”, por “6 meses". </w:t>
      </w:r>
    </w:p>
    <w:p w:rsidR="008561BE" w:rsidRPr="009D04BA" w:rsidRDefault="008561BE" w:rsidP="008561BE">
      <w:pPr>
        <w:tabs>
          <w:tab w:val="left" w:pos="709"/>
          <w:tab w:val="left" w:pos="1418"/>
        </w:tabs>
        <w:spacing w:before="240"/>
        <w:jc w:val="both"/>
        <w:rPr>
          <w:rFonts w:ascii="Arial" w:hAnsi="Arial" w:cs="Arial"/>
          <w:lang w:val="es-ES_tradnl"/>
        </w:rPr>
      </w:pPr>
    </w:p>
    <w:p w:rsidR="008561BE" w:rsidRPr="008561BE" w:rsidRDefault="008561BE" w:rsidP="000E1AD9">
      <w:pPr>
        <w:rPr>
          <w:rFonts w:ascii="Arial" w:hAnsi="Arial" w:cs="Arial"/>
          <w:lang w:val="es-ES_tradnl"/>
        </w:rPr>
      </w:pPr>
    </w:p>
    <w:p w:rsidR="009D04BA" w:rsidRDefault="009D04BA" w:rsidP="000E1AD9">
      <w:pPr>
        <w:rPr>
          <w:rFonts w:ascii="Arial" w:hAnsi="Arial" w:cs="Arial"/>
          <w:b/>
        </w:rPr>
      </w:pPr>
      <w:r>
        <w:rPr>
          <w:rFonts w:ascii="Arial" w:hAnsi="Arial" w:cs="Arial"/>
          <w:b/>
        </w:rPr>
        <w:t>V.- Personas o autoridades escuchadas por la Comisión.</w:t>
      </w:r>
    </w:p>
    <w:p w:rsidR="009D04BA" w:rsidRDefault="009D04BA" w:rsidP="000E1AD9">
      <w:pPr>
        <w:rPr>
          <w:rFonts w:ascii="Arial" w:hAnsi="Arial" w:cs="Arial"/>
          <w:b/>
        </w:rPr>
      </w:pPr>
    </w:p>
    <w:p w:rsidR="009D04BA" w:rsidRDefault="009D04BA" w:rsidP="000E1AD9">
      <w:pPr>
        <w:rPr>
          <w:rFonts w:ascii="Arial" w:hAnsi="Arial" w:cs="Arial"/>
          <w:b/>
        </w:rPr>
      </w:pPr>
    </w:p>
    <w:p w:rsidR="009D04BA" w:rsidRPr="009D04BA" w:rsidRDefault="009D04BA" w:rsidP="000E1AD9">
      <w:pPr>
        <w:rPr>
          <w:rFonts w:ascii="Arial" w:hAnsi="Arial" w:cs="Arial"/>
          <w:b/>
          <w:u w:val="single"/>
        </w:rPr>
      </w:pPr>
      <w:r w:rsidRPr="009D04BA">
        <w:rPr>
          <w:rFonts w:ascii="Arial" w:hAnsi="Arial" w:cs="Arial"/>
          <w:b/>
          <w:u w:val="single"/>
        </w:rPr>
        <w:t>MINISTERIO DE HACIENDA</w:t>
      </w:r>
    </w:p>
    <w:p w:rsidR="009D04BA" w:rsidRDefault="009D04BA" w:rsidP="000E1AD9">
      <w:pPr>
        <w:rPr>
          <w:rFonts w:ascii="Arial" w:hAnsi="Arial" w:cs="Arial"/>
          <w:b/>
        </w:rPr>
      </w:pPr>
    </w:p>
    <w:p w:rsidR="009D04BA" w:rsidRPr="009D04BA" w:rsidRDefault="009D04BA" w:rsidP="009D04BA">
      <w:pPr>
        <w:pStyle w:val="Prrafodelista"/>
        <w:numPr>
          <w:ilvl w:val="0"/>
          <w:numId w:val="26"/>
        </w:numPr>
        <w:rPr>
          <w:rFonts w:ascii="Arial" w:hAnsi="Arial" w:cs="Arial"/>
        </w:rPr>
      </w:pPr>
      <w:r w:rsidRPr="009D04BA">
        <w:rPr>
          <w:rFonts w:ascii="Arial" w:hAnsi="Arial" w:cs="Arial"/>
        </w:rPr>
        <w:t>Rodrigo Valdés, Ministro.</w:t>
      </w:r>
    </w:p>
    <w:p w:rsidR="009D04BA" w:rsidRPr="009D04BA" w:rsidRDefault="009D04BA" w:rsidP="009D04BA">
      <w:pPr>
        <w:pStyle w:val="Prrafodelista"/>
        <w:numPr>
          <w:ilvl w:val="0"/>
          <w:numId w:val="26"/>
        </w:numPr>
        <w:rPr>
          <w:rFonts w:ascii="Arial" w:hAnsi="Arial" w:cs="Arial"/>
        </w:rPr>
      </w:pPr>
      <w:r w:rsidRPr="009D04BA">
        <w:rPr>
          <w:rFonts w:ascii="Arial" w:hAnsi="Arial" w:cs="Arial"/>
        </w:rPr>
        <w:t>Macarena Lobos, Asesora legislativa.</w:t>
      </w:r>
    </w:p>
    <w:p w:rsidR="009D04BA" w:rsidRDefault="009D04BA" w:rsidP="000E1AD9">
      <w:pPr>
        <w:rPr>
          <w:rFonts w:ascii="Arial" w:hAnsi="Arial" w:cs="Arial"/>
          <w:b/>
          <w:u w:val="single"/>
        </w:rPr>
      </w:pPr>
    </w:p>
    <w:p w:rsidR="009D04BA" w:rsidRPr="009D04BA" w:rsidRDefault="009D04BA" w:rsidP="000E1AD9">
      <w:pPr>
        <w:rPr>
          <w:rFonts w:ascii="Arial" w:hAnsi="Arial" w:cs="Arial"/>
          <w:b/>
          <w:u w:val="single"/>
        </w:rPr>
      </w:pPr>
      <w:r w:rsidRPr="009D04BA">
        <w:rPr>
          <w:rFonts w:ascii="Arial" w:hAnsi="Arial" w:cs="Arial"/>
          <w:b/>
          <w:u w:val="single"/>
        </w:rPr>
        <w:t>MINISTERIO DE MINERÍA</w:t>
      </w:r>
    </w:p>
    <w:p w:rsidR="009D04BA" w:rsidRDefault="009D04BA" w:rsidP="000E1AD9">
      <w:pPr>
        <w:rPr>
          <w:rFonts w:ascii="Arial" w:hAnsi="Arial" w:cs="Arial"/>
          <w:b/>
        </w:rPr>
      </w:pPr>
    </w:p>
    <w:p w:rsidR="009D04BA" w:rsidRPr="009D04BA" w:rsidRDefault="009D04BA" w:rsidP="009D04BA">
      <w:pPr>
        <w:pStyle w:val="Prrafodelista"/>
        <w:numPr>
          <w:ilvl w:val="0"/>
          <w:numId w:val="27"/>
        </w:numPr>
        <w:rPr>
          <w:rFonts w:ascii="Arial" w:hAnsi="Arial" w:cs="Arial"/>
        </w:rPr>
      </w:pPr>
      <w:r w:rsidRPr="009D04BA">
        <w:rPr>
          <w:rFonts w:ascii="Arial" w:hAnsi="Arial" w:cs="Arial"/>
        </w:rPr>
        <w:t>Francisco Canessa, Asesora legislativo.</w:t>
      </w:r>
    </w:p>
    <w:p w:rsidR="009D04BA" w:rsidRDefault="00B929DD" w:rsidP="00B929DD">
      <w:pPr>
        <w:jc w:val="both"/>
        <w:rPr>
          <w:rFonts w:ascii="Arial" w:hAnsi="Arial" w:cs="Arial"/>
          <w:b/>
        </w:rPr>
      </w:pPr>
      <w:r>
        <w:rPr>
          <w:rFonts w:ascii="Arial" w:hAnsi="Arial" w:cs="Arial"/>
          <w:b/>
        </w:rPr>
        <w:t>VI.- EFECTOS PRESUPUESTARIOS O FINANCIEROS DE LAS INDICACIONES</w:t>
      </w:r>
    </w:p>
    <w:p w:rsidR="00B929DD" w:rsidRDefault="00B929DD" w:rsidP="00B929DD">
      <w:pPr>
        <w:ind w:firstLine="851"/>
        <w:jc w:val="both"/>
        <w:rPr>
          <w:rFonts w:ascii="Arial" w:hAnsi="Arial" w:cs="Arial"/>
        </w:rPr>
      </w:pPr>
    </w:p>
    <w:p w:rsidR="00B929DD" w:rsidRDefault="00B929DD" w:rsidP="00B929DD">
      <w:pPr>
        <w:ind w:firstLine="851"/>
        <w:jc w:val="both"/>
        <w:rPr>
          <w:rFonts w:ascii="Arial" w:hAnsi="Arial" w:cs="Arial"/>
        </w:rPr>
      </w:pPr>
      <w:r>
        <w:rPr>
          <w:rFonts w:ascii="Arial" w:hAnsi="Arial" w:cs="Arial"/>
        </w:rPr>
        <w:t>El informe financiero N° 49, de 15 de mayo de 2017, elaborado por la Dirección de Presupuestos señala lo siguiente:</w:t>
      </w:r>
    </w:p>
    <w:p w:rsidR="00B929DD" w:rsidRDefault="00B929DD" w:rsidP="00B929DD">
      <w:pPr>
        <w:ind w:firstLine="851"/>
        <w:jc w:val="both"/>
        <w:rPr>
          <w:rFonts w:ascii="Arial" w:hAnsi="Arial" w:cs="Arial"/>
        </w:rPr>
      </w:pPr>
    </w:p>
    <w:p w:rsidR="00B929DD" w:rsidRPr="00B929DD" w:rsidRDefault="00B929DD" w:rsidP="00B929DD">
      <w:pPr>
        <w:ind w:firstLine="851"/>
        <w:jc w:val="both"/>
        <w:rPr>
          <w:rFonts w:ascii="Arial" w:hAnsi="Arial" w:cs="Arial"/>
        </w:rPr>
      </w:pPr>
      <w:r w:rsidRPr="00B929DD">
        <w:rPr>
          <w:rFonts w:ascii="Arial" w:hAnsi="Arial" w:cs="Arial"/>
        </w:rPr>
        <w:t>Antecedentes</w:t>
      </w:r>
    </w:p>
    <w:p w:rsidR="00B929DD" w:rsidRDefault="00B929DD" w:rsidP="00B929DD">
      <w:pPr>
        <w:ind w:firstLine="851"/>
        <w:jc w:val="both"/>
        <w:rPr>
          <w:rFonts w:ascii="Arial" w:hAnsi="Arial" w:cs="Arial"/>
        </w:rPr>
      </w:pPr>
    </w:p>
    <w:p w:rsidR="00B929DD" w:rsidRPr="00B929DD" w:rsidRDefault="00B929DD" w:rsidP="00B929DD">
      <w:pPr>
        <w:ind w:firstLine="851"/>
        <w:jc w:val="both"/>
        <w:rPr>
          <w:rFonts w:ascii="Arial" w:hAnsi="Arial" w:cs="Arial"/>
        </w:rPr>
      </w:pPr>
      <w:r w:rsidRPr="00B929DD">
        <w:rPr>
          <w:rFonts w:ascii="Arial" w:hAnsi="Arial" w:cs="Arial"/>
        </w:rPr>
        <w:t>Las presentes indicaciones formuladas al proyecto de ley de la referencia, precisan una serie de aspectos relativos al contenido del Reglamento que regirá al Mecanismo de que trata el proyecto.</w:t>
      </w:r>
    </w:p>
    <w:p w:rsidR="00B929DD" w:rsidRDefault="00B929DD" w:rsidP="00B929DD">
      <w:pPr>
        <w:ind w:firstLine="851"/>
        <w:jc w:val="both"/>
        <w:rPr>
          <w:rFonts w:ascii="Arial" w:hAnsi="Arial" w:cs="Arial"/>
        </w:rPr>
      </w:pPr>
    </w:p>
    <w:p w:rsidR="00B929DD" w:rsidRPr="00B929DD" w:rsidRDefault="00B929DD" w:rsidP="00B929DD">
      <w:pPr>
        <w:ind w:firstLine="851"/>
        <w:jc w:val="both"/>
        <w:rPr>
          <w:rFonts w:ascii="Arial" w:hAnsi="Arial" w:cs="Arial"/>
        </w:rPr>
      </w:pPr>
      <w:r w:rsidRPr="00B929DD">
        <w:rPr>
          <w:rFonts w:ascii="Arial" w:hAnsi="Arial" w:cs="Arial"/>
        </w:rPr>
        <w:t>Por otra parte, perfeccionan lo dispuesto en relación al aporte extraordinario de capital a realizar a ENAMI por efecto del traspaso de los recursos recuperados producto de la operación del Fondo durante el año 2016.</w:t>
      </w:r>
    </w:p>
    <w:p w:rsidR="00B929DD" w:rsidRDefault="00B929DD" w:rsidP="00B929DD">
      <w:pPr>
        <w:ind w:firstLine="851"/>
        <w:jc w:val="both"/>
        <w:rPr>
          <w:rFonts w:ascii="Arial" w:hAnsi="Arial" w:cs="Arial"/>
        </w:rPr>
      </w:pPr>
    </w:p>
    <w:p w:rsidR="00B929DD" w:rsidRPr="00B929DD" w:rsidRDefault="00B929DD" w:rsidP="00B929DD">
      <w:pPr>
        <w:ind w:firstLine="851"/>
        <w:jc w:val="both"/>
        <w:rPr>
          <w:rFonts w:ascii="Arial" w:hAnsi="Arial" w:cs="Arial"/>
        </w:rPr>
      </w:pPr>
      <w:r w:rsidRPr="00B929DD">
        <w:rPr>
          <w:rFonts w:ascii="Arial" w:hAnsi="Arial" w:cs="Arial"/>
        </w:rPr>
        <w:t>Efecto del Proyecto sobre el Presupuesto Fiscal</w:t>
      </w:r>
    </w:p>
    <w:p w:rsidR="00B929DD" w:rsidRDefault="00B929DD" w:rsidP="00B929DD">
      <w:pPr>
        <w:ind w:firstLine="851"/>
        <w:jc w:val="both"/>
        <w:rPr>
          <w:rFonts w:ascii="Arial" w:hAnsi="Arial" w:cs="Arial"/>
        </w:rPr>
      </w:pPr>
    </w:p>
    <w:p w:rsidR="00B929DD" w:rsidRPr="00B929DD" w:rsidRDefault="00B929DD" w:rsidP="00B929DD">
      <w:pPr>
        <w:ind w:firstLine="851"/>
        <w:jc w:val="both"/>
        <w:rPr>
          <w:rFonts w:ascii="Arial" w:hAnsi="Arial" w:cs="Arial"/>
        </w:rPr>
      </w:pPr>
      <w:r w:rsidRPr="00B929DD">
        <w:rPr>
          <w:rFonts w:ascii="Arial" w:hAnsi="Arial" w:cs="Arial"/>
        </w:rPr>
        <w:t>Las indicaciones propuestas no tienen efecto sobre los ingresos del sector público.</w:t>
      </w:r>
    </w:p>
    <w:p w:rsidR="00B929DD" w:rsidRPr="00B929DD" w:rsidRDefault="00B929DD" w:rsidP="00B929DD">
      <w:pPr>
        <w:ind w:firstLine="851"/>
        <w:jc w:val="both"/>
        <w:rPr>
          <w:rFonts w:ascii="Arial" w:hAnsi="Arial" w:cs="Arial"/>
        </w:rPr>
      </w:pPr>
      <w:r w:rsidRPr="00B929DD">
        <w:rPr>
          <w:rFonts w:ascii="Arial" w:hAnsi="Arial" w:cs="Arial"/>
        </w:rPr>
        <w:lastRenderedPageBreak/>
        <w:t>La precisión formulada al artículo 4° transitorio tiene el efecto de generar un mayor aporte de capital (US$1.343.000) respecto del contemplado en el Informe Financiero (IF) N° 45, de 03.05.2017, correspondiendo esta diferencia a los intereses devengados por ENAMI, derivados de los créditos otorgados a los beneficiarios de sustentación durante el año</w:t>
      </w:r>
      <w:r>
        <w:rPr>
          <w:rFonts w:ascii="Arial" w:hAnsi="Arial" w:cs="Arial"/>
        </w:rPr>
        <w:t xml:space="preserve"> 2016, hasta el</w:t>
      </w:r>
      <w:r w:rsidRPr="00B929DD">
        <w:rPr>
          <w:rFonts w:ascii="Arial" w:hAnsi="Arial" w:cs="Arial"/>
        </w:rPr>
        <w:t xml:space="preserve"> momento esperado de aprobación del presente proyecto de ley.</w:t>
      </w:r>
    </w:p>
    <w:p w:rsidR="00B929DD" w:rsidRDefault="00B929DD" w:rsidP="00B929DD">
      <w:pPr>
        <w:ind w:firstLine="851"/>
        <w:jc w:val="both"/>
        <w:rPr>
          <w:rFonts w:ascii="Arial" w:hAnsi="Arial" w:cs="Arial"/>
        </w:rPr>
      </w:pPr>
    </w:p>
    <w:p w:rsidR="00B929DD" w:rsidRPr="00B929DD" w:rsidRDefault="00B929DD" w:rsidP="00B929DD">
      <w:pPr>
        <w:ind w:firstLine="851"/>
        <w:jc w:val="both"/>
        <w:rPr>
          <w:rFonts w:ascii="Arial" w:hAnsi="Arial" w:cs="Arial"/>
        </w:rPr>
      </w:pPr>
      <w:r w:rsidRPr="00B929DD">
        <w:rPr>
          <w:rFonts w:ascii="Arial" w:hAnsi="Arial" w:cs="Arial"/>
        </w:rPr>
        <w:t>Este mayor aporte de capital se financiará de la misma manera señalada en el IF antes mencionado.</w:t>
      </w:r>
    </w:p>
    <w:p w:rsidR="008C621B" w:rsidRPr="009D04BA" w:rsidRDefault="00F23E4F" w:rsidP="00AA7FEE">
      <w:pPr>
        <w:pStyle w:val="Ttulo1"/>
        <w:tabs>
          <w:tab w:val="left" w:pos="709"/>
        </w:tabs>
      </w:pPr>
      <w:bookmarkStart w:id="5" w:name="_Toc430016344"/>
      <w:r w:rsidRPr="009D04BA">
        <w:t>V</w:t>
      </w:r>
      <w:r w:rsidR="00B929DD">
        <w:t>I</w:t>
      </w:r>
      <w:r w:rsidR="009D04BA">
        <w:t>I</w:t>
      </w:r>
      <w:r w:rsidRPr="009D04BA">
        <w:t xml:space="preserve">. </w:t>
      </w:r>
      <w:r w:rsidR="00BB5D15" w:rsidRPr="009D04BA">
        <w:t>DISCUSI</w:t>
      </w:r>
      <w:r w:rsidR="00E5289B" w:rsidRPr="009D04BA">
        <w:t>ÓN EN PARTICULAR</w:t>
      </w:r>
      <w:r w:rsidR="00CB2AC7" w:rsidRPr="009D04BA">
        <w:t>.</w:t>
      </w:r>
      <w:bookmarkStart w:id="6" w:name="_Toc430016350"/>
      <w:bookmarkEnd w:id="5"/>
    </w:p>
    <w:p w:rsidR="008C621B" w:rsidRPr="009D04BA" w:rsidRDefault="001D376B" w:rsidP="0057534F">
      <w:pPr>
        <w:pStyle w:val="Ttulo2"/>
        <w:tabs>
          <w:tab w:val="left" w:pos="709"/>
        </w:tabs>
        <w:rPr>
          <w:i w:val="0"/>
        </w:rPr>
      </w:pPr>
      <w:r w:rsidRPr="009D04BA">
        <w:rPr>
          <w:i w:val="0"/>
        </w:rPr>
        <w:tab/>
      </w:r>
      <w:r w:rsidR="008C621B" w:rsidRPr="009D04BA">
        <w:rPr>
          <w:i w:val="0"/>
        </w:rPr>
        <w:t xml:space="preserve">El señor </w:t>
      </w:r>
      <w:r w:rsidRPr="00AD51DE">
        <w:rPr>
          <w:b/>
          <w:i w:val="0"/>
        </w:rPr>
        <w:t>José Miguel Ortiz</w:t>
      </w:r>
      <w:r w:rsidRPr="009D04BA">
        <w:rPr>
          <w:i w:val="0"/>
        </w:rPr>
        <w:t xml:space="preserve"> (Presidente de la Comisión), procede a explicar que se ha recibido oficio de la Corporación, en virtud del cual se remite el proyecto de ley en tabla a esta Comisión</w:t>
      </w:r>
      <w:r w:rsidR="00AD51DE">
        <w:rPr>
          <w:i w:val="0"/>
        </w:rPr>
        <w:t>,</w:t>
      </w:r>
      <w:r w:rsidRPr="009D04BA">
        <w:rPr>
          <w:i w:val="0"/>
        </w:rPr>
        <w:t xml:space="preserve"> con el propósito de que emita segundo informe reglamentario respecto de las indicaciones formuladas al mismo proyecto por la Presidenta de la República. </w:t>
      </w:r>
    </w:p>
    <w:p w:rsidR="001D376B" w:rsidRPr="009D04BA" w:rsidRDefault="00AA7FEE" w:rsidP="001D376B">
      <w:pPr>
        <w:pStyle w:val="Ttulo2"/>
        <w:tabs>
          <w:tab w:val="left" w:pos="709"/>
        </w:tabs>
        <w:rPr>
          <w:i w:val="0"/>
        </w:rPr>
      </w:pPr>
      <w:r w:rsidRPr="009D04BA">
        <w:rPr>
          <w:bCs w:val="0"/>
          <w:i w:val="0"/>
        </w:rPr>
        <w:tab/>
      </w:r>
      <w:r w:rsidR="001D376B" w:rsidRPr="009D04BA">
        <w:rPr>
          <w:i w:val="0"/>
        </w:rPr>
        <w:t xml:space="preserve">El señor </w:t>
      </w:r>
      <w:r w:rsidR="001D376B" w:rsidRPr="00AD51DE">
        <w:rPr>
          <w:b/>
          <w:i w:val="0"/>
        </w:rPr>
        <w:t>Rodrigo Valdés</w:t>
      </w:r>
      <w:r w:rsidR="001D376B" w:rsidRPr="009D04BA">
        <w:rPr>
          <w:i w:val="0"/>
        </w:rPr>
        <w:t xml:space="preserve"> (Ministro de Hacienda), explica  que la primera indicación (letra a) recaída en el artículo 8 precisa los elementos del reglamento, restringiendo la forma como se diseña o rediseña la banda de precios que se aplicará al precio de estabilización del precio del cobre.</w:t>
      </w:r>
    </w:p>
    <w:p w:rsidR="00690A55" w:rsidRPr="009D04BA" w:rsidRDefault="00690A55" w:rsidP="00690A55">
      <w:pPr>
        <w:rPr>
          <w:rFonts w:ascii="Arial" w:hAnsi="Arial" w:cs="Arial"/>
        </w:rPr>
      </w:pPr>
    </w:p>
    <w:p w:rsidR="00690A55" w:rsidRPr="009D04BA" w:rsidRDefault="00690A55" w:rsidP="0027370C">
      <w:pPr>
        <w:jc w:val="both"/>
        <w:rPr>
          <w:rFonts w:ascii="Arial" w:hAnsi="Arial" w:cs="Arial"/>
          <w:bCs/>
        </w:rPr>
      </w:pPr>
      <w:r w:rsidRPr="009D04BA">
        <w:rPr>
          <w:rFonts w:ascii="Arial" w:hAnsi="Arial" w:cs="Arial"/>
        </w:rPr>
        <w:tab/>
      </w:r>
      <w:r w:rsidRPr="009D04BA">
        <w:rPr>
          <w:rFonts w:ascii="Arial" w:hAnsi="Arial" w:cs="Arial"/>
          <w:bCs/>
        </w:rPr>
        <w:t>Manifiesta que la indica</w:t>
      </w:r>
      <w:r w:rsidR="0027370C" w:rsidRPr="009D04BA">
        <w:rPr>
          <w:rFonts w:ascii="Arial" w:hAnsi="Arial" w:cs="Arial"/>
          <w:bCs/>
        </w:rPr>
        <w:t>c</w:t>
      </w:r>
      <w:r w:rsidRPr="009D04BA">
        <w:rPr>
          <w:rFonts w:ascii="Arial" w:hAnsi="Arial" w:cs="Arial"/>
          <w:bCs/>
        </w:rPr>
        <w:t>ión letra b) dispone que lo</w:t>
      </w:r>
      <w:r w:rsidR="00AD51DE">
        <w:rPr>
          <w:rFonts w:ascii="Arial" w:hAnsi="Arial" w:cs="Arial"/>
          <w:bCs/>
        </w:rPr>
        <w:t>s costos de administración del F</w:t>
      </w:r>
      <w:r w:rsidRPr="009D04BA">
        <w:rPr>
          <w:rFonts w:ascii="Arial" w:hAnsi="Arial" w:cs="Arial"/>
          <w:bCs/>
        </w:rPr>
        <w:t xml:space="preserve">ondo deberán ser financiados con cargo al mismo. </w:t>
      </w:r>
    </w:p>
    <w:p w:rsidR="00690A55" w:rsidRPr="009D04BA" w:rsidRDefault="00690A55" w:rsidP="0027370C">
      <w:pPr>
        <w:jc w:val="both"/>
        <w:rPr>
          <w:rFonts w:ascii="Arial" w:hAnsi="Arial" w:cs="Arial"/>
          <w:bCs/>
        </w:rPr>
      </w:pPr>
    </w:p>
    <w:p w:rsidR="001D376B" w:rsidRPr="009D04BA" w:rsidRDefault="00690A55" w:rsidP="00421BFF">
      <w:pPr>
        <w:jc w:val="both"/>
        <w:rPr>
          <w:rFonts w:ascii="Arial" w:hAnsi="Arial" w:cs="Arial"/>
          <w:bCs/>
        </w:rPr>
      </w:pPr>
      <w:r w:rsidRPr="009D04BA">
        <w:rPr>
          <w:rFonts w:ascii="Arial" w:hAnsi="Arial" w:cs="Arial"/>
          <w:bCs/>
        </w:rPr>
        <w:tab/>
        <w:t xml:space="preserve">Por su parte, señala que </w:t>
      </w:r>
      <w:r w:rsidR="001D70A3" w:rsidRPr="009D04BA">
        <w:rPr>
          <w:rFonts w:ascii="Arial" w:hAnsi="Arial" w:cs="Arial"/>
          <w:bCs/>
        </w:rPr>
        <w:t xml:space="preserve">en </w:t>
      </w:r>
      <w:r w:rsidRPr="009D04BA">
        <w:rPr>
          <w:rFonts w:ascii="Arial" w:hAnsi="Arial" w:cs="Arial"/>
          <w:bCs/>
        </w:rPr>
        <w:t>la letra c) se aplica a la dictación del reglamento</w:t>
      </w:r>
      <w:r w:rsidR="001D70A3" w:rsidRPr="009D04BA">
        <w:rPr>
          <w:rFonts w:ascii="Arial" w:hAnsi="Arial" w:cs="Arial"/>
          <w:bCs/>
        </w:rPr>
        <w:t>,</w:t>
      </w:r>
      <w:r w:rsidRPr="009D04BA">
        <w:rPr>
          <w:rFonts w:ascii="Arial" w:hAnsi="Arial" w:cs="Arial"/>
          <w:bCs/>
        </w:rPr>
        <w:t xml:space="preserve"> que el mismo artículo prevé</w:t>
      </w:r>
      <w:r w:rsidR="001D70A3" w:rsidRPr="009D04BA">
        <w:rPr>
          <w:rFonts w:ascii="Arial" w:hAnsi="Arial" w:cs="Arial"/>
          <w:bCs/>
        </w:rPr>
        <w:t>,</w:t>
      </w:r>
      <w:r w:rsidR="000E6760" w:rsidRPr="009D04BA">
        <w:rPr>
          <w:rFonts w:ascii="Arial" w:hAnsi="Arial" w:cs="Arial"/>
          <w:bCs/>
        </w:rPr>
        <w:t xml:space="preserve"> </w:t>
      </w:r>
      <w:r w:rsidRPr="009D04BA">
        <w:rPr>
          <w:rFonts w:ascii="Arial" w:hAnsi="Arial" w:cs="Arial"/>
          <w:bCs/>
        </w:rPr>
        <w:t xml:space="preserve"> los artículo</w:t>
      </w:r>
      <w:r w:rsidR="001D70A3" w:rsidRPr="009D04BA">
        <w:rPr>
          <w:rFonts w:ascii="Arial" w:hAnsi="Arial" w:cs="Arial"/>
          <w:bCs/>
        </w:rPr>
        <w:t>s</w:t>
      </w:r>
      <w:r w:rsidRPr="009D04BA">
        <w:rPr>
          <w:rFonts w:ascii="Arial" w:hAnsi="Arial" w:cs="Arial"/>
          <w:bCs/>
        </w:rPr>
        <w:t xml:space="preserve"> 69 al 75 contenido en la ley N° 18.575, Orgánica Constitucional de Bases Generales de la Administración del Estado</w:t>
      </w:r>
      <w:r w:rsidR="00421BFF" w:rsidRPr="009D04BA">
        <w:rPr>
          <w:rFonts w:ascii="Arial" w:hAnsi="Arial" w:cs="Arial"/>
          <w:bCs/>
        </w:rPr>
        <w:t xml:space="preserve">, </w:t>
      </w:r>
      <w:r w:rsidR="00350BDD" w:rsidRPr="009D04BA">
        <w:rPr>
          <w:rFonts w:ascii="Arial" w:hAnsi="Arial" w:cs="Arial"/>
          <w:bCs/>
        </w:rPr>
        <w:t>que regulan la participación ciu</w:t>
      </w:r>
      <w:r w:rsidR="00421BFF" w:rsidRPr="009D04BA">
        <w:rPr>
          <w:rFonts w:ascii="Arial" w:hAnsi="Arial" w:cs="Arial"/>
          <w:bCs/>
        </w:rPr>
        <w:t>dadana de la gestión pública.</w:t>
      </w:r>
    </w:p>
    <w:p w:rsidR="00350BDD" w:rsidRPr="009D04BA" w:rsidRDefault="00350BDD" w:rsidP="00421BFF">
      <w:pPr>
        <w:jc w:val="both"/>
        <w:rPr>
          <w:rFonts w:ascii="Arial" w:hAnsi="Arial" w:cs="Arial"/>
          <w:bCs/>
        </w:rPr>
      </w:pPr>
    </w:p>
    <w:p w:rsidR="00421BFF" w:rsidRPr="009D04BA" w:rsidRDefault="00350BDD" w:rsidP="00421BFF">
      <w:pPr>
        <w:jc w:val="both"/>
        <w:rPr>
          <w:rFonts w:ascii="Arial" w:hAnsi="Arial" w:cs="Arial"/>
          <w:bCs/>
        </w:rPr>
      </w:pPr>
      <w:r w:rsidRPr="009D04BA">
        <w:rPr>
          <w:rFonts w:ascii="Arial" w:hAnsi="Arial" w:cs="Arial"/>
          <w:bCs/>
        </w:rPr>
        <w:tab/>
      </w:r>
      <w:r w:rsidR="00AD51DE">
        <w:rPr>
          <w:rFonts w:ascii="Arial" w:hAnsi="Arial" w:cs="Arial"/>
          <w:bCs/>
        </w:rPr>
        <w:t>Continú</w:t>
      </w:r>
      <w:r w:rsidR="00421BFF" w:rsidRPr="009D04BA">
        <w:rPr>
          <w:rFonts w:ascii="Arial" w:hAnsi="Arial" w:cs="Arial"/>
          <w:bCs/>
        </w:rPr>
        <w:t>a dando a conocer que la indicación número 2) suprime el inciso final del artículo primero transitorio</w:t>
      </w:r>
      <w:r w:rsidRPr="009D04BA">
        <w:rPr>
          <w:rFonts w:ascii="Arial" w:hAnsi="Arial" w:cs="Arial"/>
          <w:bCs/>
        </w:rPr>
        <w:t xml:space="preserve">, precisando que la norma suprimida consideraba la participación ciudadana solo en lo referente al reglamento del mecanismo de estabilización, razón por la cual se suprime, en consideración a la indicación que hace aplicable dicha participación en toda reglamentación en la cual se regulen los asuntos necesarios para la adecuada implementación de esta ley, más arriba señalada. </w:t>
      </w:r>
      <w:r w:rsidR="008B5266" w:rsidRPr="009D04BA">
        <w:rPr>
          <w:rFonts w:ascii="Arial" w:hAnsi="Arial" w:cs="Arial"/>
          <w:bCs/>
        </w:rPr>
        <w:t xml:space="preserve"> </w:t>
      </w:r>
    </w:p>
    <w:p w:rsidR="008B5266" w:rsidRPr="009D04BA" w:rsidRDefault="008B5266" w:rsidP="00421BFF">
      <w:pPr>
        <w:jc w:val="both"/>
        <w:rPr>
          <w:rFonts w:ascii="Arial" w:hAnsi="Arial" w:cs="Arial"/>
          <w:bCs/>
        </w:rPr>
      </w:pPr>
    </w:p>
    <w:p w:rsidR="008B5266" w:rsidRPr="009D04BA" w:rsidRDefault="008B5266" w:rsidP="00421BFF">
      <w:pPr>
        <w:jc w:val="both"/>
        <w:rPr>
          <w:rFonts w:ascii="Arial" w:hAnsi="Arial" w:cs="Arial"/>
          <w:bCs/>
        </w:rPr>
      </w:pPr>
      <w:r w:rsidRPr="009D04BA">
        <w:rPr>
          <w:rFonts w:ascii="Arial" w:hAnsi="Arial" w:cs="Arial"/>
          <w:bCs/>
        </w:rPr>
        <w:tab/>
        <w:t>Finalmente, da a conocer que la indicación número 3,  incrementa el aporte extraordinario de capital a Enami, desde la cifra original de 34 millones de dólares</w:t>
      </w:r>
      <w:r w:rsidR="00AD51DE">
        <w:rPr>
          <w:rFonts w:ascii="Arial" w:hAnsi="Arial" w:cs="Arial"/>
          <w:bCs/>
        </w:rPr>
        <w:t xml:space="preserve"> de los Estados Unidos de América, </w:t>
      </w:r>
      <w:r w:rsidRPr="009D04BA">
        <w:rPr>
          <w:rFonts w:ascii="Arial" w:hAnsi="Arial" w:cs="Arial"/>
          <w:bCs/>
        </w:rPr>
        <w:t xml:space="preserve"> a la nueva cifra de 35</w:t>
      </w:r>
      <w:r w:rsidR="00D339A6" w:rsidRPr="009D04BA">
        <w:rPr>
          <w:rFonts w:ascii="Arial" w:hAnsi="Arial" w:cs="Arial"/>
          <w:bCs/>
        </w:rPr>
        <w:t>.343.000</w:t>
      </w:r>
      <w:r w:rsidRPr="009D04BA">
        <w:rPr>
          <w:rFonts w:ascii="Arial" w:hAnsi="Arial" w:cs="Arial"/>
          <w:bCs/>
        </w:rPr>
        <w:t xml:space="preserve"> </w:t>
      </w:r>
      <w:r w:rsidR="00D339A6" w:rsidRPr="009D04BA">
        <w:rPr>
          <w:rFonts w:ascii="Arial" w:hAnsi="Arial" w:cs="Arial"/>
          <w:bCs/>
        </w:rPr>
        <w:t>de dólares</w:t>
      </w:r>
      <w:r w:rsidR="00AD51DE">
        <w:rPr>
          <w:rFonts w:ascii="Arial" w:hAnsi="Arial" w:cs="Arial"/>
          <w:bCs/>
        </w:rPr>
        <w:t xml:space="preserve"> de los Estados Unidos de América</w:t>
      </w:r>
      <w:r w:rsidR="00D339A6" w:rsidRPr="009D04BA">
        <w:rPr>
          <w:rFonts w:ascii="Arial" w:hAnsi="Arial" w:cs="Arial"/>
          <w:bCs/>
        </w:rPr>
        <w:t xml:space="preserve">, dado que la capitalización original no consideraba los intereses que Enami esperaba </w:t>
      </w:r>
      <w:r w:rsidR="00D339A6" w:rsidRPr="009D04BA">
        <w:rPr>
          <w:rFonts w:ascii="Arial" w:hAnsi="Arial" w:cs="Arial"/>
          <w:bCs/>
        </w:rPr>
        <w:lastRenderedPageBreak/>
        <w:t>ga</w:t>
      </w:r>
      <w:r w:rsidR="00C12547" w:rsidRPr="009D04BA">
        <w:rPr>
          <w:rFonts w:ascii="Arial" w:hAnsi="Arial" w:cs="Arial"/>
          <w:bCs/>
        </w:rPr>
        <w:t>nar por los créditos que otorgó. Agrega que también se reduce de nueve a seis meses el plazo para efectuar dicho aporte de capital.</w:t>
      </w:r>
    </w:p>
    <w:p w:rsidR="00C12547" w:rsidRPr="009D04BA" w:rsidRDefault="00C12547" w:rsidP="00421BFF">
      <w:pPr>
        <w:jc w:val="both"/>
        <w:rPr>
          <w:rFonts w:ascii="Arial" w:hAnsi="Arial" w:cs="Arial"/>
          <w:bCs/>
        </w:rPr>
      </w:pPr>
    </w:p>
    <w:p w:rsidR="00C12547" w:rsidRPr="009D04BA" w:rsidRDefault="00C12547" w:rsidP="00421BFF">
      <w:pPr>
        <w:jc w:val="both"/>
        <w:rPr>
          <w:rFonts w:ascii="Arial" w:hAnsi="Arial" w:cs="Arial"/>
          <w:bCs/>
        </w:rPr>
      </w:pPr>
      <w:r w:rsidRPr="009D04BA">
        <w:rPr>
          <w:rFonts w:ascii="Arial" w:hAnsi="Arial" w:cs="Arial"/>
          <w:bCs/>
        </w:rPr>
        <w:tab/>
        <w:t xml:space="preserve">El señor </w:t>
      </w:r>
      <w:r w:rsidRPr="00AD51DE">
        <w:rPr>
          <w:rFonts w:ascii="Arial" w:hAnsi="Arial" w:cs="Arial"/>
          <w:b/>
          <w:bCs/>
        </w:rPr>
        <w:t>Melero</w:t>
      </w:r>
      <w:r w:rsidRPr="009D04BA">
        <w:rPr>
          <w:rFonts w:ascii="Arial" w:hAnsi="Arial" w:cs="Arial"/>
          <w:bCs/>
        </w:rPr>
        <w:t>, consulta si la participación ciudadana se dará solo hasta que se apruebe el reglamento respectivo, si lo aprobado está sujeto a revisión, y cuánto tiempo significa este mecanismo de participación.</w:t>
      </w:r>
    </w:p>
    <w:p w:rsidR="00C12547" w:rsidRPr="009D04BA" w:rsidRDefault="00C12547" w:rsidP="00421BFF">
      <w:pPr>
        <w:jc w:val="both"/>
        <w:rPr>
          <w:rFonts w:ascii="Arial" w:hAnsi="Arial" w:cs="Arial"/>
          <w:bCs/>
        </w:rPr>
      </w:pPr>
    </w:p>
    <w:p w:rsidR="00C12547" w:rsidRPr="009D04BA" w:rsidRDefault="00C12547" w:rsidP="00421BFF">
      <w:pPr>
        <w:jc w:val="both"/>
        <w:rPr>
          <w:rFonts w:ascii="Arial" w:hAnsi="Arial" w:cs="Arial"/>
          <w:bCs/>
        </w:rPr>
      </w:pPr>
      <w:r w:rsidRPr="009D04BA">
        <w:rPr>
          <w:rFonts w:ascii="Arial" w:hAnsi="Arial" w:cs="Arial"/>
          <w:bCs/>
        </w:rPr>
        <w:tab/>
        <w:t xml:space="preserve">El señor </w:t>
      </w:r>
      <w:r w:rsidR="00E10C38" w:rsidRPr="00AD51DE">
        <w:rPr>
          <w:rFonts w:ascii="Arial" w:hAnsi="Arial" w:cs="Arial"/>
          <w:b/>
          <w:bCs/>
        </w:rPr>
        <w:t>Francisco Canessa</w:t>
      </w:r>
      <w:r w:rsidR="00E10C38" w:rsidRPr="009D04BA">
        <w:rPr>
          <w:rFonts w:ascii="Arial" w:hAnsi="Arial" w:cs="Arial"/>
          <w:bCs/>
        </w:rPr>
        <w:t xml:space="preserve"> (asesor legisla</w:t>
      </w:r>
      <w:r w:rsidRPr="009D04BA">
        <w:rPr>
          <w:rFonts w:ascii="Arial" w:hAnsi="Arial" w:cs="Arial"/>
          <w:bCs/>
        </w:rPr>
        <w:t xml:space="preserve">tivo del Ministerio de </w:t>
      </w:r>
      <w:r w:rsidR="003B1D1B">
        <w:rPr>
          <w:rFonts w:ascii="Arial" w:hAnsi="Arial" w:cs="Arial"/>
          <w:bCs/>
        </w:rPr>
        <w:t>Minería</w:t>
      </w:r>
      <w:r w:rsidRPr="009D04BA">
        <w:rPr>
          <w:rFonts w:ascii="Arial" w:hAnsi="Arial" w:cs="Arial"/>
          <w:bCs/>
        </w:rPr>
        <w:t xml:space="preserve">),  </w:t>
      </w:r>
      <w:r w:rsidR="00E10C38" w:rsidRPr="009D04BA">
        <w:rPr>
          <w:rFonts w:ascii="Arial" w:hAnsi="Arial" w:cs="Arial"/>
          <w:bCs/>
        </w:rPr>
        <w:t>da a conocer que cada</w:t>
      </w:r>
      <w:r w:rsidRPr="009D04BA">
        <w:rPr>
          <w:rFonts w:ascii="Arial" w:hAnsi="Arial" w:cs="Arial"/>
          <w:bCs/>
        </w:rPr>
        <w:t xml:space="preserve"> </w:t>
      </w:r>
      <w:r w:rsidR="00E10C38" w:rsidRPr="009D04BA">
        <w:rPr>
          <w:rFonts w:ascii="Arial" w:hAnsi="Arial" w:cs="Arial"/>
          <w:bCs/>
        </w:rPr>
        <w:t>ministro</w:t>
      </w:r>
      <w:r w:rsidRPr="009D04BA">
        <w:rPr>
          <w:rFonts w:ascii="Arial" w:hAnsi="Arial" w:cs="Arial"/>
          <w:bCs/>
        </w:rPr>
        <w:t xml:space="preserve"> está facultado para determinar las formas de hacer factible la participación ciudad</w:t>
      </w:r>
      <w:r w:rsidR="00E10C38" w:rsidRPr="009D04BA">
        <w:rPr>
          <w:rFonts w:ascii="Arial" w:hAnsi="Arial" w:cs="Arial"/>
          <w:bCs/>
        </w:rPr>
        <w:t>a</w:t>
      </w:r>
      <w:r w:rsidRPr="009D04BA">
        <w:rPr>
          <w:rFonts w:ascii="Arial" w:hAnsi="Arial" w:cs="Arial"/>
          <w:bCs/>
        </w:rPr>
        <w:t>na de la gestión pública. Acota que en el caso del Min</w:t>
      </w:r>
      <w:r w:rsidR="00E10C38" w:rsidRPr="009D04BA">
        <w:rPr>
          <w:rFonts w:ascii="Arial" w:hAnsi="Arial" w:cs="Arial"/>
          <w:bCs/>
        </w:rPr>
        <w:t>i</w:t>
      </w:r>
      <w:r w:rsidR="0073293A" w:rsidRPr="009D04BA">
        <w:rPr>
          <w:rFonts w:ascii="Arial" w:hAnsi="Arial" w:cs="Arial"/>
          <w:bCs/>
        </w:rPr>
        <w:t>sterio de Min</w:t>
      </w:r>
      <w:r w:rsidRPr="009D04BA">
        <w:rPr>
          <w:rFonts w:ascii="Arial" w:hAnsi="Arial" w:cs="Arial"/>
          <w:bCs/>
        </w:rPr>
        <w:t>ería se contactan con la Sociedad Nacional de Minería y con las asociaciones mineras para efectos de redactar y sacar el reglamento dentro del plazo que señala el proyecto de ley. Asevera que las asociaciones están al tanto y que han tenido acercamiento con ellas para consensua</w:t>
      </w:r>
      <w:r w:rsidR="00B418AA">
        <w:rPr>
          <w:rFonts w:ascii="Arial" w:hAnsi="Arial" w:cs="Arial"/>
          <w:bCs/>
        </w:rPr>
        <w:t>r la redacción. Precisa que el M</w:t>
      </w:r>
      <w:r w:rsidRPr="009D04BA">
        <w:rPr>
          <w:rFonts w:ascii="Arial" w:hAnsi="Arial" w:cs="Arial"/>
          <w:bCs/>
        </w:rPr>
        <w:t>inisterio tiene una resolución en virtud de la cual la participación ciudadana puede ser activada en forma directa, lo que procede en este caso, dado el carácter sectorial de la materia. Indica que la principal forma de contacto es a través de la SONAMI (Sociedad Nacional de Minería), la que convoca a las asociaciones que la integra. Hace presente, que la Ministra de Minería tiene una experiencia en curso con el reglamento de seguridad minera.</w:t>
      </w:r>
    </w:p>
    <w:p w:rsidR="00C12547" w:rsidRPr="009D04BA" w:rsidRDefault="00C12547" w:rsidP="00421BFF">
      <w:pPr>
        <w:jc w:val="both"/>
        <w:rPr>
          <w:rFonts w:ascii="Arial" w:hAnsi="Arial" w:cs="Arial"/>
          <w:bCs/>
        </w:rPr>
      </w:pPr>
    </w:p>
    <w:p w:rsidR="00C12547" w:rsidRPr="009D04BA" w:rsidRDefault="00C12547" w:rsidP="00421BFF">
      <w:pPr>
        <w:jc w:val="both"/>
        <w:rPr>
          <w:rFonts w:ascii="Arial" w:hAnsi="Arial" w:cs="Arial"/>
          <w:bCs/>
        </w:rPr>
      </w:pPr>
      <w:r w:rsidRPr="009D04BA">
        <w:rPr>
          <w:rFonts w:ascii="Arial" w:hAnsi="Arial" w:cs="Arial"/>
          <w:bCs/>
        </w:rPr>
        <w:tab/>
        <w:t xml:space="preserve">El señor </w:t>
      </w:r>
      <w:r w:rsidRPr="00B418AA">
        <w:rPr>
          <w:rFonts w:ascii="Arial" w:hAnsi="Arial" w:cs="Arial"/>
          <w:b/>
          <w:bCs/>
        </w:rPr>
        <w:t xml:space="preserve">Lorenzini </w:t>
      </w:r>
      <w:r w:rsidRPr="009D04BA">
        <w:rPr>
          <w:rFonts w:ascii="Arial" w:hAnsi="Arial" w:cs="Arial"/>
          <w:bCs/>
        </w:rPr>
        <w:t>valora y agradece el hecho de que el Ejecutivo haya traducido en indicaciones las propuestas que le han sido hechas en el seno de esta Comisión.</w:t>
      </w:r>
    </w:p>
    <w:p w:rsidR="00C12547" w:rsidRPr="009D04BA" w:rsidRDefault="00C12547" w:rsidP="00421BFF">
      <w:pPr>
        <w:jc w:val="both"/>
        <w:rPr>
          <w:rFonts w:ascii="Arial" w:hAnsi="Arial" w:cs="Arial"/>
          <w:bCs/>
        </w:rPr>
      </w:pPr>
    </w:p>
    <w:p w:rsidR="00C12547" w:rsidRPr="009D04BA" w:rsidRDefault="00C12547" w:rsidP="00421BFF">
      <w:pPr>
        <w:jc w:val="both"/>
        <w:rPr>
          <w:rFonts w:ascii="Arial" w:hAnsi="Arial" w:cs="Arial"/>
          <w:bCs/>
        </w:rPr>
      </w:pPr>
      <w:r w:rsidRPr="009D04BA">
        <w:rPr>
          <w:rFonts w:ascii="Arial" w:hAnsi="Arial" w:cs="Arial"/>
          <w:bCs/>
        </w:rPr>
        <w:tab/>
        <w:t xml:space="preserve">El señor </w:t>
      </w:r>
      <w:r w:rsidRPr="00B418AA">
        <w:rPr>
          <w:rFonts w:ascii="Arial" w:hAnsi="Arial" w:cs="Arial"/>
          <w:b/>
          <w:bCs/>
        </w:rPr>
        <w:t>Silva</w:t>
      </w:r>
      <w:r w:rsidRPr="009D04BA">
        <w:rPr>
          <w:rFonts w:ascii="Arial" w:hAnsi="Arial" w:cs="Arial"/>
          <w:bCs/>
        </w:rPr>
        <w:t xml:space="preserve"> </w:t>
      </w:r>
      <w:r w:rsidR="001556DE" w:rsidRPr="009D04BA">
        <w:rPr>
          <w:rFonts w:ascii="Arial" w:hAnsi="Arial" w:cs="Arial"/>
          <w:bCs/>
        </w:rPr>
        <w:t>manifiesta la duda que le surge en</w:t>
      </w:r>
      <w:r w:rsidR="00386B4B" w:rsidRPr="009D04BA">
        <w:rPr>
          <w:rFonts w:ascii="Arial" w:hAnsi="Arial" w:cs="Arial"/>
          <w:bCs/>
        </w:rPr>
        <w:t xml:space="preserve"> cua</w:t>
      </w:r>
      <w:r w:rsidR="001556DE" w:rsidRPr="009D04BA">
        <w:rPr>
          <w:rFonts w:ascii="Arial" w:hAnsi="Arial" w:cs="Arial"/>
          <w:bCs/>
        </w:rPr>
        <w:t>nto a que si la incorporación del inciso final nuevo del artícul</w:t>
      </w:r>
      <w:r w:rsidR="00B418AA">
        <w:rPr>
          <w:rFonts w:ascii="Arial" w:hAnsi="Arial" w:cs="Arial"/>
          <w:bCs/>
        </w:rPr>
        <w:t>o 8, puede ser interpretada</w:t>
      </w:r>
      <w:r w:rsidR="001556DE" w:rsidRPr="009D04BA">
        <w:rPr>
          <w:rFonts w:ascii="Arial" w:hAnsi="Arial" w:cs="Arial"/>
          <w:bCs/>
        </w:rPr>
        <w:t xml:space="preserve"> a contrario sensu, en el sentido que cuando no se especifique la participación ciudadana de la gestión pública esta no sea procedente.</w:t>
      </w:r>
    </w:p>
    <w:p w:rsidR="001556DE" w:rsidRPr="009D04BA" w:rsidRDefault="001556DE" w:rsidP="00421BFF">
      <w:pPr>
        <w:jc w:val="both"/>
        <w:rPr>
          <w:rFonts w:ascii="Arial" w:hAnsi="Arial" w:cs="Arial"/>
          <w:bCs/>
        </w:rPr>
      </w:pPr>
    </w:p>
    <w:p w:rsidR="001556DE" w:rsidRPr="009D04BA" w:rsidRDefault="001556DE" w:rsidP="00421BFF">
      <w:pPr>
        <w:jc w:val="both"/>
        <w:rPr>
          <w:rFonts w:ascii="Arial" w:hAnsi="Arial" w:cs="Arial"/>
          <w:bCs/>
        </w:rPr>
      </w:pPr>
      <w:r w:rsidRPr="009D04BA">
        <w:rPr>
          <w:rFonts w:ascii="Arial" w:hAnsi="Arial" w:cs="Arial"/>
          <w:bCs/>
        </w:rPr>
        <w:tab/>
        <w:t xml:space="preserve">La señora </w:t>
      </w:r>
      <w:r w:rsidRPr="00B418AA">
        <w:rPr>
          <w:rFonts w:ascii="Arial" w:hAnsi="Arial" w:cs="Arial"/>
          <w:b/>
          <w:bCs/>
        </w:rPr>
        <w:t>Macarena Lobos</w:t>
      </w:r>
      <w:r w:rsidRPr="009D04BA">
        <w:rPr>
          <w:rFonts w:ascii="Arial" w:hAnsi="Arial" w:cs="Arial"/>
          <w:bCs/>
        </w:rPr>
        <w:t xml:space="preserve"> (asesora legislativa del Ministerio de Hacienda), asevera que la participación ciudadana de la gestión pública está asegurada en términos amplios en el artículo 69 de la ley N° 18.575, una participación ciudadana más genérica</w:t>
      </w:r>
      <w:r w:rsidR="00C84CE6" w:rsidRPr="009D04BA">
        <w:rPr>
          <w:rFonts w:ascii="Arial" w:hAnsi="Arial" w:cs="Arial"/>
          <w:bCs/>
        </w:rPr>
        <w:t xml:space="preserve"> que los reglamentos</w:t>
      </w:r>
      <w:r w:rsidRPr="009D04BA">
        <w:rPr>
          <w:rFonts w:ascii="Arial" w:hAnsi="Arial" w:cs="Arial"/>
          <w:bCs/>
        </w:rPr>
        <w:t>. Agrega que todo órgano de la administración del Estado, de conformidad con el artículo 71 de la misma ley, debe poner en conocimiento público toda información relevante, de manera que no es posible que se genere una contradicción respecto de situaciones especificas como es la de un reglamento.</w:t>
      </w:r>
    </w:p>
    <w:p w:rsidR="00386B4B" w:rsidRPr="009D04BA" w:rsidRDefault="00386B4B" w:rsidP="00421BFF">
      <w:pPr>
        <w:jc w:val="both"/>
        <w:rPr>
          <w:rFonts w:ascii="Arial" w:hAnsi="Arial" w:cs="Arial"/>
          <w:bCs/>
        </w:rPr>
      </w:pPr>
    </w:p>
    <w:p w:rsidR="00B418AA" w:rsidRDefault="00E10C38" w:rsidP="00421BFF">
      <w:pPr>
        <w:jc w:val="both"/>
        <w:rPr>
          <w:rFonts w:ascii="Arial" w:hAnsi="Arial" w:cs="Arial"/>
          <w:bCs/>
        </w:rPr>
      </w:pPr>
      <w:r w:rsidRPr="009D04BA">
        <w:rPr>
          <w:rFonts w:ascii="Arial" w:hAnsi="Arial" w:cs="Arial"/>
          <w:bCs/>
        </w:rPr>
        <w:tab/>
      </w:r>
      <w:r w:rsidR="00386B4B" w:rsidRPr="009D04BA">
        <w:rPr>
          <w:rFonts w:ascii="Arial" w:hAnsi="Arial" w:cs="Arial"/>
          <w:bCs/>
        </w:rPr>
        <w:t xml:space="preserve">El señor </w:t>
      </w:r>
      <w:r w:rsidR="00386B4B" w:rsidRPr="00B418AA">
        <w:rPr>
          <w:rFonts w:ascii="Arial" w:hAnsi="Arial" w:cs="Arial"/>
          <w:b/>
          <w:bCs/>
        </w:rPr>
        <w:t>Silva,</w:t>
      </w:r>
      <w:r w:rsidR="00386B4B" w:rsidRPr="009D04BA">
        <w:rPr>
          <w:rFonts w:ascii="Arial" w:hAnsi="Arial" w:cs="Arial"/>
          <w:bCs/>
        </w:rPr>
        <w:t xml:space="preserve"> solicita se le explique por qué se incrementó el aporte extraordinario de capital de Enami. </w:t>
      </w:r>
    </w:p>
    <w:p w:rsidR="00B418AA" w:rsidRDefault="00B418AA" w:rsidP="00421BFF">
      <w:pPr>
        <w:jc w:val="both"/>
        <w:rPr>
          <w:rFonts w:ascii="Arial" w:hAnsi="Arial" w:cs="Arial"/>
          <w:bCs/>
        </w:rPr>
      </w:pPr>
    </w:p>
    <w:p w:rsidR="00386B4B" w:rsidRPr="009D04BA" w:rsidRDefault="00386B4B" w:rsidP="00B418AA">
      <w:pPr>
        <w:ind w:firstLine="851"/>
        <w:jc w:val="both"/>
        <w:rPr>
          <w:rFonts w:ascii="Arial" w:hAnsi="Arial" w:cs="Arial"/>
          <w:bCs/>
        </w:rPr>
      </w:pPr>
      <w:r w:rsidRPr="009D04BA">
        <w:rPr>
          <w:rFonts w:ascii="Arial" w:hAnsi="Arial" w:cs="Arial"/>
          <w:bCs/>
        </w:rPr>
        <w:t xml:space="preserve">El señor </w:t>
      </w:r>
      <w:r w:rsidRPr="00B418AA">
        <w:rPr>
          <w:rFonts w:ascii="Arial" w:hAnsi="Arial" w:cs="Arial"/>
          <w:b/>
          <w:bCs/>
        </w:rPr>
        <w:t>Rodrigo Valdés</w:t>
      </w:r>
      <w:r w:rsidRPr="009D04BA">
        <w:rPr>
          <w:rFonts w:ascii="Arial" w:hAnsi="Arial" w:cs="Arial"/>
          <w:bCs/>
        </w:rPr>
        <w:t xml:space="preserve"> (Ministro de Hacienda), explica</w:t>
      </w:r>
      <w:r w:rsidR="0073293A" w:rsidRPr="009D04BA">
        <w:rPr>
          <w:rFonts w:ascii="Arial" w:hAnsi="Arial" w:cs="Arial"/>
          <w:bCs/>
        </w:rPr>
        <w:t xml:space="preserve"> que en el proyecto se consideró</w:t>
      </w:r>
      <w:r w:rsidRPr="009D04BA">
        <w:rPr>
          <w:rFonts w:ascii="Arial" w:hAnsi="Arial" w:cs="Arial"/>
          <w:bCs/>
        </w:rPr>
        <w:t xml:space="preserve"> un monto extraordinario de capital equi</w:t>
      </w:r>
      <w:r w:rsidR="00E10C38" w:rsidRPr="009D04BA">
        <w:rPr>
          <w:rFonts w:ascii="Arial" w:hAnsi="Arial" w:cs="Arial"/>
          <w:bCs/>
        </w:rPr>
        <w:t>valente a lo prestado por Enami</w:t>
      </w:r>
      <w:r w:rsidRPr="009D04BA">
        <w:rPr>
          <w:rFonts w:ascii="Arial" w:hAnsi="Arial" w:cs="Arial"/>
          <w:bCs/>
        </w:rPr>
        <w:t>.</w:t>
      </w:r>
      <w:r w:rsidR="0073293A" w:rsidRPr="009D04BA">
        <w:rPr>
          <w:rFonts w:ascii="Arial" w:hAnsi="Arial" w:cs="Arial"/>
          <w:bCs/>
        </w:rPr>
        <w:t xml:space="preserve"> Agrega que durante la tramitación de este proyecto, Enami hizo ver que había que pagarle interés, equivalente a lo que esperaría </w:t>
      </w:r>
      <w:r w:rsidR="0073293A" w:rsidRPr="009D04BA">
        <w:rPr>
          <w:rFonts w:ascii="Arial" w:hAnsi="Arial" w:cs="Arial"/>
          <w:bCs/>
        </w:rPr>
        <w:lastRenderedPageBreak/>
        <w:t xml:space="preserve">recibir por lo créditos otorgados. Afirma que estudiada la materia se concluyó que correspondía acceder a lo solicitado por Enami. </w:t>
      </w:r>
    </w:p>
    <w:p w:rsidR="0073293A" w:rsidRPr="009D04BA" w:rsidRDefault="0073293A" w:rsidP="00421BFF">
      <w:pPr>
        <w:jc w:val="both"/>
        <w:rPr>
          <w:rFonts w:ascii="Arial" w:hAnsi="Arial" w:cs="Arial"/>
          <w:bCs/>
        </w:rPr>
      </w:pPr>
    </w:p>
    <w:p w:rsidR="0073293A" w:rsidRPr="009D04BA" w:rsidRDefault="0073293A" w:rsidP="00421BFF">
      <w:pPr>
        <w:jc w:val="both"/>
        <w:rPr>
          <w:rFonts w:ascii="Arial" w:hAnsi="Arial" w:cs="Arial"/>
          <w:bCs/>
        </w:rPr>
      </w:pPr>
      <w:r w:rsidRPr="009D04BA">
        <w:rPr>
          <w:rFonts w:ascii="Arial" w:hAnsi="Arial" w:cs="Arial"/>
          <w:bCs/>
        </w:rPr>
        <w:tab/>
        <w:t xml:space="preserve">Frente a consulta de señor Silva, en cuanto a la manera  cómo se calcularon los intereses que le pagan a Enami, responde que no tiene en este instante la fórmula, pero que la tasa de interés está implícita y que la misma está contemplada en el literal c) del artículo 7 del proyecto. </w:t>
      </w:r>
    </w:p>
    <w:p w:rsidR="0073293A" w:rsidRPr="009D04BA" w:rsidRDefault="0073293A" w:rsidP="00421BFF">
      <w:pPr>
        <w:jc w:val="both"/>
        <w:rPr>
          <w:rFonts w:ascii="Arial" w:hAnsi="Arial" w:cs="Arial"/>
          <w:bCs/>
        </w:rPr>
      </w:pPr>
    </w:p>
    <w:p w:rsidR="0073293A" w:rsidRPr="009D04BA" w:rsidRDefault="0073293A" w:rsidP="00421BFF">
      <w:pPr>
        <w:jc w:val="both"/>
        <w:rPr>
          <w:rFonts w:ascii="Arial" w:hAnsi="Arial" w:cs="Arial"/>
          <w:bCs/>
        </w:rPr>
      </w:pPr>
      <w:r w:rsidRPr="009D04BA">
        <w:rPr>
          <w:rFonts w:ascii="Arial" w:hAnsi="Arial" w:cs="Arial"/>
          <w:bCs/>
        </w:rPr>
        <w:tab/>
      </w:r>
      <w:r w:rsidR="008D082E" w:rsidRPr="009D04BA">
        <w:rPr>
          <w:rFonts w:ascii="Arial" w:hAnsi="Arial" w:cs="Arial"/>
          <w:bCs/>
        </w:rPr>
        <w:t xml:space="preserve">Finalmente, precisa que se utilizó el interés que cobra Enami para estos efectos, que es de un 3,5%. </w:t>
      </w:r>
    </w:p>
    <w:p w:rsidR="008C621B" w:rsidRPr="009D04BA" w:rsidRDefault="0073293A" w:rsidP="00181C5D">
      <w:pPr>
        <w:jc w:val="both"/>
        <w:rPr>
          <w:b/>
          <w:i/>
        </w:rPr>
      </w:pPr>
      <w:r w:rsidRPr="009D04BA">
        <w:rPr>
          <w:rFonts w:ascii="Arial" w:hAnsi="Arial" w:cs="Arial"/>
          <w:bCs/>
        </w:rPr>
        <w:tab/>
      </w:r>
    </w:p>
    <w:p w:rsidR="0015276A" w:rsidRPr="009D04BA" w:rsidRDefault="0015276A" w:rsidP="00AD51DE">
      <w:pPr>
        <w:pStyle w:val="Ttulo2"/>
        <w:tabs>
          <w:tab w:val="left" w:pos="709"/>
        </w:tabs>
        <w:ind w:firstLine="851"/>
        <w:rPr>
          <w:b/>
          <w:i w:val="0"/>
        </w:rPr>
      </w:pPr>
      <w:r w:rsidRPr="009D04BA">
        <w:rPr>
          <w:b/>
          <w:i w:val="0"/>
        </w:rPr>
        <w:t>Votación en particular.</w:t>
      </w:r>
      <w:bookmarkEnd w:id="6"/>
    </w:p>
    <w:p w:rsidR="000E1AD9" w:rsidRPr="009D04BA" w:rsidRDefault="008C621B" w:rsidP="000E1AD9">
      <w:pPr>
        <w:tabs>
          <w:tab w:val="left" w:pos="1134"/>
        </w:tabs>
        <w:spacing w:before="360" w:after="240" w:line="288" w:lineRule="auto"/>
        <w:ind w:firstLine="851"/>
        <w:jc w:val="both"/>
        <w:rPr>
          <w:rFonts w:ascii="Arial" w:hAnsi="Arial" w:cs="Arial"/>
        </w:rPr>
      </w:pPr>
      <w:r w:rsidRPr="009D04BA">
        <w:rPr>
          <w:rFonts w:ascii="Arial" w:hAnsi="Arial" w:cs="Arial"/>
        </w:rPr>
        <w:t>D</w:t>
      </w:r>
      <w:r w:rsidR="000E1AD9" w:rsidRPr="009D04BA">
        <w:rPr>
          <w:rFonts w:ascii="Arial" w:hAnsi="Arial" w:cs="Arial"/>
        </w:rPr>
        <w:t>e conformidad con lo acordado por la Sala</w:t>
      </w:r>
      <w:r w:rsidRPr="009D04BA">
        <w:rPr>
          <w:rFonts w:ascii="Arial" w:hAnsi="Arial" w:cs="Arial"/>
        </w:rPr>
        <w:t>,</w:t>
      </w:r>
      <w:r w:rsidR="000E1AD9" w:rsidRPr="009D04BA">
        <w:rPr>
          <w:rFonts w:ascii="Arial" w:hAnsi="Arial" w:cs="Arial"/>
        </w:rPr>
        <w:t xml:space="preserve"> corresponde que la Comisión vote las indicaciones presentadas por el Ejecutivo en sesión de 16 de mayo</w:t>
      </w:r>
      <w:r w:rsidR="00AD51DE">
        <w:rPr>
          <w:rFonts w:ascii="Arial" w:hAnsi="Arial" w:cs="Arial"/>
        </w:rPr>
        <w:t xml:space="preserve"> en curso</w:t>
      </w:r>
      <w:r w:rsidR="000E1AD9" w:rsidRPr="009D04BA">
        <w:rPr>
          <w:rFonts w:ascii="Arial" w:hAnsi="Arial" w:cs="Arial"/>
        </w:rPr>
        <w:t>, las cuales son del siguiente tenor:</w:t>
      </w:r>
    </w:p>
    <w:p w:rsidR="00A90A0A" w:rsidRPr="009D04BA" w:rsidRDefault="000E1AD9" w:rsidP="000E1AD9">
      <w:pPr>
        <w:tabs>
          <w:tab w:val="left" w:pos="1134"/>
        </w:tabs>
        <w:spacing w:before="360" w:after="240" w:line="288" w:lineRule="auto"/>
        <w:ind w:firstLine="851"/>
        <w:jc w:val="both"/>
        <w:rPr>
          <w:rFonts w:ascii="Arial" w:hAnsi="Arial" w:cs="Arial"/>
        </w:rPr>
      </w:pPr>
      <w:r w:rsidRPr="009D04BA">
        <w:rPr>
          <w:rFonts w:ascii="Arial" w:hAnsi="Arial" w:cs="Arial"/>
        </w:rPr>
        <w:t>Indicaciones del Ejecutivo</w:t>
      </w:r>
    </w:p>
    <w:p w:rsidR="00A90A0A" w:rsidRPr="009D04BA" w:rsidRDefault="00B7543B" w:rsidP="00A90A0A">
      <w:pPr>
        <w:tabs>
          <w:tab w:val="left" w:pos="1134"/>
        </w:tabs>
        <w:spacing w:before="360" w:after="240" w:line="288" w:lineRule="auto"/>
        <w:rPr>
          <w:rFonts w:ascii="Arial" w:eastAsia="Cambria" w:hAnsi="Arial" w:cs="Arial"/>
          <w:b/>
          <w:color w:val="000000"/>
          <w:lang w:val="es-ES_tradnl"/>
        </w:rPr>
      </w:pPr>
      <w:r w:rsidRPr="009D04BA">
        <w:rPr>
          <w:rFonts w:ascii="Arial" w:hAnsi="Arial" w:cs="Arial"/>
        </w:rPr>
        <w:tab/>
      </w:r>
      <w:r w:rsidR="00AD51DE">
        <w:rPr>
          <w:rFonts w:ascii="Arial" w:hAnsi="Arial" w:cs="Arial"/>
        </w:rPr>
        <w:t>“</w:t>
      </w:r>
      <w:r w:rsidR="00A90A0A" w:rsidRPr="009D04BA">
        <w:rPr>
          <w:rFonts w:ascii="Arial" w:eastAsia="Cambria" w:hAnsi="Arial" w:cs="Arial"/>
          <w:b/>
          <w:color w:val="000000"/>
          <w:lang w:val="es-ES_tradnl"/>
        </w:rPr>
        <w:t>AL ARTÍCULO 8</w:t>
      </w:r>
    </w:p>
    <w:p w:rsidR="00A90A0A" w:rsidRPr="009D04BA" w:rsidRDefault="00A90A0A" w:rsidP="00C01C9A">
      <w:pPr>
        <w:numPr>
          <w:ilvl w:val="0"/>
          <w:numId w:val="31"/>
        </w:numPr>
        <w:tabs>
          <w:tab w:val="left" w:pos="1134"/>
        </w:tabs>
        <w:spacing w:before="120" w:after="120" w:line="288" w:lineRule="auto"/>
        <w:ind w:left="0" w:firstLine="851"/>
        <w:jc w:val="both"/>
        <w:rPr>
          <w:rFonts w:ascii="Arial" w:hAnsi="Arial" w:cs="Arial"/>
          <w:lang w:val="es-ES_tradnl"/>
        </w:rPr>
      </w:pPr>
      <w:r w:rsidRPr="009D04BA">
        <w:rPr>
          <w:rFonts w:ascii="Arial" w:hAnsi="Arial" w:cs="Arial"/>
          <w:lang w:val="es-ES_tradnl"/>
        </w:rPr>
        <w:t xml:space="preserve">Para modificarlo en el siguiente sentido: </w:t>
      </w:r>
    </w:p>
    <w:p w:rsidR="00A90A0A" w:rsidRPr="009D04BA" w:rsidRDefault="00A90A0A" w:rsidP="00C01C9A">
      <w:pPr>
        <w:numPr>
          <w:ilvl w:val="0"/>
          <w:numId w:val="32"/>
        </w:numPr>
        <w:tabs>
          <w:tab w:val="left" w:pos="1134"/>
          <w:tab w:val="left" w:pos="1701"/>
          <w:tab w:val="left" w:pos="4253"/>
        </w:tabs>
        <w:spacing w:before="120" w:after="120" w:line="288" w:lineRule="auto"/>
        <w:ind w:left="0" w:firstLine="851"/>
        <w:jc w:val="both"/>
        <w:rPr>
          <w:rFonts w:ascii="Arial" w:hAnsi="Arial" w:cs="Arial"/>
          <w:lang w:val="es-ES_tradnl"/>
        </w:rPr>
      </w:pPr>
      <w:r w:rsidRPr="009D04BA">
        <w:rPr>
          <w:rFonts w:ascii="Arial" w:hAnsi="Arial" w:cs="Arial"/>
          <w:lang w:val="es-ES_tradnl"/>
        </w:rPr>
        <w:t>Modifícase el inciso primero en el siguiente sentido:</w:t>
      </w:r>
    </w:p>
    <w:p w:rsidR="00A90A0A" w:rsidRPr="009D04BA" w:rsidRDefault="00A90A0A" w:rsidP="00C01C9A">
      <w:pPr>
        <w:numPr>
          <w:ilvl w:val="2"/>
          <w:numId w:val="32"/>
        </w:numPr>
        <w:tabs>
          <w:tab w:val="left" w:pos="1134"/>
          <w:tab w:val="left" w:pos="4253"/>
        </w:tabs>
        <w:spacing w:before="120" w:after="120" w:line="288" w:lineRule="auto"/>
        <w:ind w:left="0" w:firstLine="851"/>
        <w:jc w:val="both"/>
        <w:rPr>
          <w:rFonts w:ascii="Arial" w:hAnsi="Arial" w:cs="Arial"/>
          <w:lang w:val="es-ES_tradnl"/>
        </w:rPr>
      </w:pPr>
      <w:r w:rsidRPr="009D04BA">
        <w:rPr>
          <w:rFonts w:ascii="Arial" w:hAnsi="Arial" w:cs="Arial"/>
          <w:lang w:val="es-ES_tradnl"/>
        </w:rPr>
        <w:t>Suprímese la expresión “</w:t>
      </w:r>
      <w:r w:rsidRPr="009D04BA">
        <w:rPr>
          <w:rFonts w:ascii="Arial" w:hAnsi="Arial" w:cs="Arial"/>
          <w:lang w:val="es-CL"/>
        </w:rPr>
        <w:t>y, en particular, los aspectos asociados al establecimiento y vigencia de la banda de precios que se aplicará al precio de estabilización del cobre, para determinar los precios de compra a pagar a los beneficiarios de esta ley”.</w:t>
      </w:r>
    </w:p>
    <w:p w:rsidR="00A90A0A" w:rsidRPr="009D04BA" w:rsidRDefault="00A90A0A" w:rsidP="00C01C9A">
      <w:pPr>
        <w:numPr>
          <w:ilvl w:val="2"/>
          <w:numId w:val="32"/>
        </w:numPr>
        <w:tabs>
          <w:tab w:val="left" w:pos="1134"/>
          <w:tab w:val="left" w:pos="4253"/>
        </w:tabs>
        <w:spacing w:before="120" w:after="120" w:line="288" w:lineRule="auto"/>
        <w:ind w:left="0" w:firstLine="851"/>
        <w:jc w:val="both"/>
        <w:rPr>
          <w:rFonts w:ascii="Arial" w:hAnsi="Arial" w:cs="Arial"/>
          <w:lang w:val="es-ES_tradnl"/>
        </w:rPr>
      </w:pPr>
      <w:r w:rsidRPr="009D04BA">
        <w:rPr>
          <w:rFonts w:ascii="Arial" w:hAnsi="Arial" w:cs="Arial"/>
          <w:lang w:val="es-ES_tradnl"/>
        </w:rPr>
        <w:t>Agrégase, a continuación del punto y aparte, que pasa a ser punto y seguido, la siguiente frase: “En particular, el reglamento establecerá una banda de precios para las compras que ENAMI realice a los beneficiarios de la ley para que,  conforme a los recursos del Fondo, puedan atenuarse las fluctuaciones que experimente el precio del cobre respecto del precio de estabilización señalado en la letra a) del artículo 3 de esta ley. Asimismo, establecerá reglas que permitan ajustar la banda de precios, el devengo y las transferencias contempladas en el artículo 3 para mantener su sustentabilidad, en especial, cuando se proyecte el agotamiento del Fondo durante un año calendario.”.</w:t>
      </w:r>
    </w:p>
    <w:p w:rsidR="00A90A0A" w:rsidRPr="009D04BA" w:rsidRDefault="00A90A0A" w:rsidP="00C01C9A">
      <w:pPr>
        <w:numPr>
          <w:ilvl w:val="0"/>
          <w:numId w:val="32"/>
        </w:numPr>
        <w:tabs>
          <w:tab w:val="left" w:pos="1134"/>
          <w:tab w:val="left" w:pos="1418"/>
          <w:tab w:val="left" w:pos="4253"/>
        </w:tabs>
        <w:spacing w:before="120" w:after="120" w:line="288" w:lineRule="auto"/>
        <w:ind w:left="0" w:firstLine="851"/>
        <w:jc w:val="both"/>
        <w:rPr>
          <w:rFonts w:ascii="Arial" w:hAnsi="Arial" w:cs="Arial"/>
          <w:lang w:val="es-ES_tradnl"/>
        </w:rPr>
      </w:pPr>
      <w:r w:rsidRPr="009D04BA">
        <w:rPr>
          <w:rFonts w:ascii="Arial" w:hAnsi="Arial" w:cs="Arial"/>
          <w:lang w:val="es-ES_tradnl"/>
        </w:rPr>
        <w:t xml:space="preserve">Reemplázase el inciso segundo por el siguiente: </w:t>
      </w:r>
    </w:p>
    <w:p w:rsidR="00A90A0A" w:rsidRPr="009D04BA" w:rsidRDefault="00A90A0A" w:rsidP="00A90A0A">
      <w:pPr>
        <w:tabs>
          <w:tab w:val="left" w:pos="1134"/>
          <w:tab w:val="left" w:pos="2835"/>
        </w:tabs>
        <w:spacing w:before="120" w:after="120" w:line="288" w:lineRule="auto"/>
        <w:ind w:firstLine="851"/>
        <w:jc w:val="both"/>
        <w:rPr>
          <w:rFonts w:ascii="Arial" w:hAnsi="Arial" w:cs="Arial"/>
          <w:lang w:val="es-ES_tradnl"/>
        </w:rPr>
      </w:pPr>
      <w:r w:rsidRPr="009D04BA">
        <w:rPr>
          <w:rFonts w:ascii="Arial" w:hAnsi="Arial" w:cs="Arial"/>
          <w:lang w:val="es-ES_tradnl"/>
        </w:rPr>
        <w:lastRenderedPageBreak/>
        <w:t>“Este reglamento dispondrá también la manera de determinar los pagos que por concepto de administración del Fondo deban efectuarse a la empresa, los que deberán ser financiados con cargo al mismo Fondo.”.</w:t>
      </w:r>
    </w:p>
    <w:p w:rsidR="00A90A0A" w:rsidRPr="009D04BA" w:rsidRDefault="00A90A0A" w:rsidP="00C01C9A">
      <w:pPr>
        <w:numPr>
          <w:ilvl w:val="0"/>
          <w:numId w:val="32"/>
        </w:numPr>
        <w:tabs>
          <w:tab w:val="left" w:pos="1134"/>
          <w:tab w:val="left" w:pos="1418"/>
          <w:tab w:val="left" w:pos="4253"/>
        </w:tabs>
        <w:spacing w:before="120" w:after="120" w:line="288" w:lineRule="auto"/>
        <w:ind w:left="0" w:firstLine="851"/>
        <w:jc w:val="both"/>
        <w:rPr>
          <w:rFonts w:ascii="Arial" w:hAnsi="Arial" w:cs="Arial"/>
          <w:lang w:val="es-ES_tradnl"/>
        </w:rPr>
      </w:pPr>
      <w:r w:rsidRPr="009D04BA">
        <w:rPr>
          <w:rFonts w:ascii="Arial" w:hAnsi="Arial" w:cs="Arial"/>
        </w:rPr>
        <w:t xml:space="preserve">Agrégase el siguiente inciso tercero y final, nuevo: </w:t>
      </w:r>
    </w:p>
    <w:p w:rsidR="00A90A0A" w:rsidRPr="009D04BA" w:rsidRDefault="00A90A0A" w:rsidP="00A90A0A">
      <w:pPr>
        <w:tabs>
          <w:tab w:val="left" w:pos="1134"/>
          <w:tab w:val="left" w:pos="2835"/>
        </w:tabs>
        <w:spacing w:before="120" w:after="120" w:line="288" w:lineRule="auto"/>
        <w:ind w:firstLine="851"/>
        <w:jc w:val="both"/>
        <w:rPr>
          <w:rFonts w:ascii="Arial" w:hAnsi="Arial" w:cs="Arial"/>
          <w:lang w:val="es-ES_tradnl"/>
        </w:rPr>
      </w:pPr>
      <w:r w:rsidRPr="009D04BA">
        <w:rPr>
          <w:rFonts w:ascii="Arial" w:hAnsi="Arial" w:cs="Arial"/>
        </w:rPr>
        <w:t>“En la dictación del reglamento previsto en este artículo, así como sus modificaciones, serán aplicables los artículos 69 al 75 contenidos en el Título IV de la ley N° 18.575, Orgánica Constitucional de Bases Generales de la Administración del Estado, cuyo texto refundido, coordinado y sistematizado se fijó en el decreto con fuerza de ley Nº 1, de 2000, del Ministerio Secretaría General de la Presidencia.”.</w:t>
      </w:r>
    </w:p>
    <w:p w:rsidR="00A90A0A" w:rsidRPr="009D04BA" w:rsidRDefault="00A90A0A" w:rsidP="00A90A0A">
      <w:pPr>
        <w:tabs>
          <w:tab w:val="left" w:pos="1134"/>
        </w:tabs>
        <w:spacing w:before="360" w:after="240" w:line="288" w:lineRule="auto"/>
        <w:ind w:firstLine="851"/>
        <w:jc w:val="both"/>
        <w:rPr>
          <w:rFonts w:ascii="Arial" w:hAnsi="Arial" w:cs="Arial"/>
          <w:b/>
          <w:lang w:val="es-ES_tradnl"/>
        </w:rPr>
      </w:pPr>
      <w:r w:rsidRPr="009D04BA">
        <w:rPr>
          <w:rFonts w:ascii="Arial" w:hAnsi="Arial" w:cs="Arial"/>
          <w:b/>
          <w:lang w:val="es-ES_tradnl"/>
        </w:rPr>
        <w:t>AL ARTÍCULO PRIMERO TRANSITORIO</w:t>
      </w:r>
    </w:p>
    <w:p w:rsidR="00A90A0A" w:rsidRPr="009D04BA" w:rsidRDefault="00A90A0A" w:rsidP="00C01C9A">
      <w:pPr>
        <w:numPr>
          <w:ilvl w:val="0"/>
          <w:numId w:val="31"/>
        </w:numPr>
        <w:tabs>
          <w:tab w:val="left" w:pos="1134"/>
        </w:tabs>
        <w:spacing w:before="120" w:after="120" w:line="288" w:lineRule="auto"/>
        <w:ind w:left="0" w:firstLine="851"/>
        <w:jc w:val="both"/>
        <w:rPr>
          <w:rFonts w:ascii="Arial" w:hAnsi="Arial" w:cs="Arial"/>
          <w:lang w:val="es-ES_tradnl"/>
        </w:rPr>
      </w:pPr>
      <w:r w:rsidRPr="009D04BA">
        <w:rPr>
          <w:rFonts w:ascii="Arial" w:hAnsi="Arial" w:cs="Arial"/>
          <w:lang w:val="es-ES_tradnl"/>
        </w:rPr>
        <w:t>Para eliminar su inciso final.</w:t>
      </w:r>
    </w:p>
    <w:p w:rsidR="00A90A0A" w:rsidRPr="009D04BA" w:rsidRDefault="00A90A0A" w:rsidP="00A90A0A">
      <w:pPr>
        <w:tabs>
          <w:tab w:val="left" w:pos="1134"/>
        </w:tabs>
        <w:spacing w:before="360" w:after="240" w:line="288" w:lineRule="auto"/>
        <w:ind w:firstLine="851"/>
        <w:jc w:val="both"/>
        <w:rPr>
          <w:rFonts w:ascii="Arial" w:hAnsi="Arial" w:cs="Arial"/>
          <w:b/>
          <w:lang w:val="es-ES_tradnl"/>
        </w:rPr>
      </w:pPr>
      <w:r w:rsidRPr="009D04BA">
        <w:rPr>
          <w:rFonts w:ascii="Arial" w:hAnsi="Arial" w:cs="Arial"/>
          <w:b/>
          <w:lang w:val="es-ES_tradnl"/>
        </w:rPr>
        <w:t>AL ARTÍCULO CUARTO TRANSITORIO</w:t>
      </w:r>
    </w:p>
    <w:p w:rsidR="00A90A0A" w:rsidRPr="009D04BA" w:rsidRDefault="00A90A0A" w:rsidP="00C01C9A">
      <w:pPr>
        <w:numPr>
          <w:ilvl w:val="0"/>
          <w:numId w:val="31"/>
        </w:numPr>
        <w:tabs>
          <w:tab w:val="left" w:pos="1134"/>
        </w:tabs>
        <w:spacing w:before="240" w:after="120" w:line="288" w:lineRule="auto"/>
        <w:ind w:left="0" w:firstLine="851"/>
        <w:jc w:val="both"/>
        <w:rPr>
          <w:rFonts w:ascii="Arial" w:hAnsi="Arial" w:cs="Arial"/>
          <w:lang w:val="es-ES_tradnl"/>
        </w:rPr>
      </w:pPr>
      <w:r w:rsidRPr="009D04BA">
        <w:rPr>
          <w:rFonts w:ascii="Arial" w:hAnsi="Arial" w:cs="Arial"/>
        </w:rPr>
        <w:t>Para modificarlo en el siguiente sentido</w:t>
      </w:r>
      <w:r w:rsidRPr="009D04BA">
        <w:rPr>
          <w:rFonts w:ascii="Arial" w:hAnsi="Arial" w:cs="Arial"/>
          <w:lang w:val="es-ES_tradnl"/>
        </w:rPr>
        <w:t>:</w:t>
      </w:r>
      <w:r w:rsidRPr="009D04BA">
        <w:rPr>
          <w:rFonts w:ascii="Arial" w:hAnsi="Arial" w:cs="Arial"/>
          <w:b/>
          <w:lang w:val="es-CL"/>
        </w:rPr>
        <w:t xml:space="preserve"> </w:t>
      </w:r>
    </w:p>
    <w:p w:rsidR="00A90A0A" w:rsidRPr="009D04BA" w:rsidRDefault="00A90A0A" w:rsidP="00C01C9A">
      <w:pPr>
        <w:numPr>
          <w:ilvl w:val="0"/>
          <w:numId w:val="33"/>
        </w:numPr>
        <w:tabs>
          <w:tab w:val="left" w:pos="1134"/>
          <w:tab w:val="left" w:pos="1418"/>
          <w:tab w:val="left" w:pos="4253"/>
        </w:tabs>
        <w:spacing w:before="120" w:line="276" w:lineRule="auto"/>
        <w:ind w:left="0" w:firstLine="851"/>
        <w:jc w:val="both"/>
        <w:rPr>
          <w:rFonts w:ascii="Arial" w:hAnsi="Arial" w:cs="Arial"/>
          <w:lang w:val="es-ES_tradnl"/>
        </w:rPr>
      </w:pPr>
      <w:r w:rsidRPr="009D04BA">
        <w:rPr>
          <w:rFonts w:ascii="Arial" w:hAnsi="Arial" w:cs="Arial"/>
        </w:rPr>
        <w:t xml:space="preserve">Sustitúyese la frase “de hasta 34 </w:t>
      </w:r>
      <w:r w:rsidRPr="009D04BA">
        <w:rPr>
          <w:rFonts w:ascii="Arial" w:hAnsi="Arial" w:cs="Arial"/>
          <w:lang w:val="es-ES_tradnl"/>
        </w:rPr>
        <w:t>millones</w:t>
      </w:r>
      <w:r w:rsidRPr="009D04BA">
        <w:rPr>
          <w:rFonts w:ascii="Arial" w:hAnsi="Arial" w:cs="Arial"/>
        </w:rPr>
        <w:t xml:space="preserve"> de dólares de los Estados Unidos de Norteamérica” por la siguiente: “de US$ 35.343.000 (treinta y cinco millones trescientos cuarenta y tres mil dólares de los Estados Unidos de América)”</w:t>
      </w:r>
      <w:r w:rsidRPr="009D04BA">
        <w:rPr>
          <w:rFonts w:ascii="Arial" w:hAnsi="Arial" w:cs="Arial"/>
          <w:lang w:val="es-ES_tradnl"/>
        </w:rPr>
        <w:t xml:space="preserve">. </w:t>
      </w:r>
    </w:p>
    <w:p w:rsidR="00A90A0A" w:rsidRPr="009D04BA" w:rsidRDefault="00A90A0A" w:rsidP="00C01C9A">
      <w:pPr>
        <w:numPr>
          <w:ilvl w:val="0"/>
          <w:numId w:val="33"/>
        </w:numPr>
        <w:tabs>
          <w:tab w:val="left" w:pos="1134"/>
          <w:tab w:val="left" w:pos="1418"/>
          <w:tab w:val="left" w:pos="4253"/>
        </w:tabs>
        <w:spacing w:before="120" w:line="276" w:lineRule="auto"/>
        <w:ind w:left="0" w:firstLine="851"/>
        <w:jc w:val="both"/>
        <w:rPr>
          <w:rFonts w:ascii="Arial" w:hAnsi="Arial" w:cs="Arial"/>
          <w:lang w:val="es-ES_tradnl"/>
        </w:rPr>
      </w:pPr>
      <w:r w:rsidRPr="009D04BA">
        <w:rPr>
          <w:rFonts w:ascii="Arial" w:hAnsi="Arial" w:cs="Arial"/>
          <w:lang w:val="es-ES_tradnl"/>
        </w:rPr>
        <w:t xml:space="preserve">Sustitúyese la frase “9 meses”, por “6 meses". </w:t>
      </w:r>
    </w:p>
    <w:p w:rsidR="001E62FB" w:rsidRPr="009D04BA" w:rsidRDefault="001E62FB" w:rsidP="00A90A0A">
      <w:pPr>
        <w:tabs>
          <w:tab w:val="left" w:pos="709"/>
          <w:tab w:val="left" w:pos="1418"/>
        </w:tabs>
        <w:spacing w:before="240"/>
        <w:jc w:val="both"/>
        <w:rPr>
          <w:rFonts w:ascii="Arial" w:hAnsi="Arial" w:cs="Arial"/>
          <w:lang w:val="es-ES_tradnl"/>
        </w:rPr>
      </w:pPr>
    </w:p>
    <w:p w:rsidR="000E1AD9" w:rsidRPr="009D04BA" w:rsidRDefault="000E1AD9" w:rsidP="0057534F">
      <w:pPr>
        <w:pStyle w:val="Ttulo1"/>
        <w:tabs>
          <w:tab w:val="left" w:pos="709"/>
        </w:tabs>
      </w:pPr>
      <w:bookmarkStart w:id="7" w:name="_Toc430016365"/>
      <w:r w:rsidRPr="009D04BA">
        <w:t>Acuerdo de votación</w:t>
      </w:r>
    </w:p>
    <w:p w:rsidR="000E1AD9" w:rsidRPr="009D04BA" w:rsidRDefault="000E1AD9" w:rsidP="000E1AD9">
      <w:pPr>
        <w:rPr>
          <w:rFonts w:ascii="Arial" w:hAnsi="Arial" w:cs="Arial"/>
        </w:rPr>
      </w:pPr>
    </w:p>
    <w:p w:rsidR="008C621B" w:rsidRPr="009D04BA" w:rsidRDefault="008C621B" w:rsidP="009D04BA">
      <w:pPr>
        <w:ind w:firstLine="851"/>
        <w:jc w:val="both"/>
        <w:rPr>
          <w:rFonts w:ascii="Arial" w:hAnsi="Arial" w:cs="Arial"/>
          <w:i/>
        </w:rPr>
      </w:pPr>
      <w:r w:rsidRPr="009D04BA">
        <w:rPr>
          <w:rFonts w:ascii="Arial" w:hAnsi="Arial" w:cs="Arial"/>
          <w:i/>
        </w:rPr>
        <w:t>La Comisión acuerda votar en un sólo acto, en forma conjunta, las indicaciones presentadas por el Ejecutivo, más arriba transcritas.</w:t>
      </w:r>
    </w:p>
    <w:p w:rsidR="008C621B" w:rsidRPr="009D04BA" w:rsidRDefault="008C621B" w:rsidP="000E1AD9">
      <w:pPr>
        <w:rPr>
          <w:rFonts w:ascii="Arial" w:hAnsi="Arial" w:cs="Arial"/>
          <w:i/>
        </w:rPr>
      </w:pPr>
    </w:p>
    <w:p w:rsidR="008C621B" w:rsidRPr="009D04BA" w:rsidRDefault="008C621B" w:rsidP="000E1AD9">
      <w:pPr>
        <w:rPr>
          <w:rFonts w:ascii="Arial" w:hAnsi="Arial" w:cs="Arial"/>
        </w:rPr>
      </w:pPr>
    </w:p>
    <w:p w:rsidR="000E1AD9" w:rsidRPr="009D04BA" w:rsidRDefault="000E1AD9" w:rsidP="000E1AD9">
      <w:pPr>
        <w:rPr>
          <w:rFonts w:ascii="Arial" w:hAnsi="Arial" w:cs="Arial"/>
          <w:b/>
        </w:rPr>
      </w:pPr>
      <w:r w:rsidRPr="009D04BA">
        <w:rPr>
          <w:rFonts w:ascii="Arial" w:hAnsi="Arial" w:cs="Arial"/>
          <w:b/>
        </w:rPr>
        <w:t>Votación</w:t>
      </w:r>
    </w:p>
    <w:p w:rsidR="008C621B" w:rsidRPr="009D04BA" w:rsidRDefault="008C621B" w:rsidP="008C621B">
      <w:pPr>
        <w:ind w:firstLine="851"/>
        <w:jc w:val="both"/>
        <w:rPr>
          <w:rFonts w:ascii="Arial" w:hAnsi="Arial" w:cs="Arial"/>
        </w:rPr>
      </w:pPr>
      <w:r w:rsidRPr="009D04BA">
        <w:rPr>
          <w:rFonts w:ascii="Arial" w:hAnsi="Arial" w:cs="Arial"/>
        </w:rPr>
        <w:t>Sometidas a votación en forma conjunta las indicaciones del Ejecutivo más arriba transcritas, son aprobadas por el voto unánime de los Diputados señores José Miguel Ortiz (Presidente de la Comisión);  Sergio Aguiló; Daniel Farcas; Roberto León; Pablo Lorenzini; Javier Macaya; Patricio Melero; Manuel Monsalve; Marco Antonio Núñez; Alejandro Santana; Marcelo Schilling, y Ernesto Silva.</w:t>
      </w:r>
    </w:p>
    <w:p w:rsidR="000E1AD9" w:rsidRPr="009D04BA" w:rsidRDefault="000E1AD9" w:rsidP="008C621B">
      <w:pPr>
        <w:ind w:firstLine="851"/>
        <w:rPr>
          <w:rFonts w:ascii="Arial" w:hAnsi="Arial" w:cs="Arial"/>
        </w:rPr>
      </w:pPr>
    </w:p>
    <w:p w:rsidR="000E1AD9" w:rsidRPr="009D04BA" w:rsidRDefault="000E1AD9" w:rsidP="008C621B">
      <w:pPr>
        <w:ind w:firstLine="851"/>
        <w:rPr>
          <w:rFonts w:ascii="Arial" w:hAnsi="Arial" w:cs="Arial"/>
        </w:rPr>
      </w:pPr>
    </w:p>
    <w:p w:rsidR="000E1AD9" w:rsidRPr="009D04BA" w:rsidRDefault="000E1AD9" w:rsidP="008C621B">
      <w:pPr>
        <w:ind w:firstLine="851"/>
        <w:rPr>
          <w:rFonts w:ascii="Arial" w:hAnsi="Arial" w:cs="Arial"/>
        </w:rPr>
      </w:pPr>
      <w:r w:rsidRPr="009D04BA">
        <w:rPr>
          <w:rFonts w:ascii="Arial" w:hAnsi="Arial" w:cs="Arial"/>
        </w:rPr>
        <w:t xml:space="preserve">Se designa Diputado informante al señor </w:t>
      </w:r>
      <w:r w:rsidRPr="009D04BA">
        <w:rPr>
          <w:rFonts w:ascii="Arial" w:hAnsi="Arial" w:cs="Arial"/>
          <w:b/>
        </w:rPr>
        <w:t>Patricio Melero.</w:t>
      </w:r>
    </w:p>
    <w:p w:rsidR="00F23E4F" w:rsidRPr="009D04BA" w:rsidRDefault="00F23E4F" w:rsidP="0057534F">
      <w:pPr>
        <w:pStyle w:val="Ttulo1"/>
        <w:tabs>
          <w:tab w:val="left" w:pos="709"/>
        </w:tabs>
      </w:pPr>
      <w:r w:rsidRPr="009D04BA">
        <w:lastRenderedPageBreak/>
        <w:t>V</w:t>
      </w:r>
      <w:r w:rsidR="00B929DD">
        <w:t>I</w:t>
      </w:r>
      <w:r w:rsidR="009D04BA">
        <w:t>II</w:t>
      </w:r>
      <w:r w:rsidRPr="009D04BA">
        <w:t>. INDICACIONES RECHAZAD</w:t>
      </w:r>
      <w:r w:rsidR="002A061B" w:rsidRPr="009D04BA">
        <w:t>A</w:t>
      </w:r>
      <w:r w:rsidRPr="009D04BA">
        <w:t>S.</w:t>
      </w:r>
      <w:bookmarkEnd w:id="7"/>
    </w:p>
    <w:p w:rsidR="00A7707A" w:rsidRPr="009D04BA" w:rsidRDefault="006D43FF" w:rsidP="002F6840">
      <w:pPr>
        <w:pStyle w:val="Textoindependiente2"/>
        <w:tabs>
          <w:tab w:val="left" w:pos="709"/>
          <w:tab w:val="left" w:pos="2268"/>
        </w:tabs>
        <w:spacing w:before="120" w:line="240" w:lineRule="auto"/>
        <w:rPr>
          <w:sz w:val="24"/>
        </w:rPr>
      </w:pPr>
      <w:r w:rsidRPr="009D04BA">
        <w:rPr>
          <w:sz w:val="24"/>
          <w:lang w:val="es-CL"/>
        </w:rPr>
        <w:tab/>
      </w:r>
      <w:r w:rsidR="008C621B" w:rsidRPr="009D04BA">
        <w:rPr>
          <w:sz w:val="24"/>
          <w:lang w:val="es-CL"/>
        </w:rPr>
        <w:t>No hay.</w:t>
      </w:r>
    </w:p>
    <w:p w:rsidR="00CF06E4" w:rsidRPr="009D04BA" w:rsidRDefault="00B929DD" w:rsidP="0057534F">
      <w:pPr>
        <w:pStyle w:val="Ttulo1"/>
        <w:tabs>
          <w:tab w:val="left" w:pos="709"/>
        </w:tabs>
      </w:pPr>
      <w:bookmarkStart w:id="8" w:name="_Toc430016366"/>
      <w:r>
        <w:t>IX</w:t>
      </w:r>
      <w:r w:rsidR="00F23E4F" w:rsidRPr="009D04BA">
        <w:t xml:space="preserve">. </w:t>
      </w:r>
      <w:r w:rsidR="00CF06E4" w:rsidRPr="009D04BA">
        <w:t>INDICACIONES DECLARADAS INADMISIBLES.</w:t>
      </w:r>
      <w:bookmarkEnd w:id="8"/>
    </w:p>
    <w:p w:rsidR="00A7707A" w:rsidRPr="009D04BA" w:rsidRDefault="00CF06E4" w:rsidP="002F6840">
      <w:pPr>
        <w:pStyle w:val="Textoindependiente2"/>
        <w:tabs>
          <w:tab w:val="left" w:pos="709"/>
          <w:tab w:val="left" w:pos="2268"/>
        </w:tabs>
        <w:spacing w:before="120" w:line="240" w:lineRule="auto"/>
        <w:rPr>
          <w:rFonts w:eastAsiaTheme="minorHAnsi"/>
          <w:sz w:val="24"/>
          <w:lang w:val="es-CL" w:eastAsia="en-US"/>
        </w:rPr>
      </w:pPr>
      <w:r w:rsidRPr="009D04BA">
        <w:rPr>
          <w:sz w:val="24"/>
        </w:rPr>
        <w:tab/>
      </w:r>
      <w:r w:rsidR="00A7707A" w:rsidRPr="009D04BA">
        <w:rPr>
          <w:rFonts w:eastAsiaTheme="minorHAnsi"/>
          <w:sz w:val="24"/>
          <w:lang w:val="es-CL" w:eastAsia="en-US"/>
        </w:rPr>
        <w:t xml:space="preserve"> </w:t>
      </w:r>
    </w:p>
    <w:p w:rsidR="00A7707A" w:rsidRPr="009D04BA" w:rsidRDefault="00A7707A" w:rsidP="002F6840">
      <w:pPr>
        <w:tabs>
          <w:tab w:val="left" w:pos="709"/>
        </w:tabs>
        <w:spacing w:before="120"/>
        <w:jc w:val="both"/>
        <w:rPr>
          <w:rFonts w:ascii="Arial" w:hAnsi="Arial" w:cs="Arial"/>
          <w:lang w:val="es-CL"/>
        </w:rPr>
      </w:pPr>
      <w:r w:rsidRPr="009D04BA">
        <w:rPr>
          <w:rFonts w:ascii="Arial" w:eastAsiaTheme="minorHAnsi" w:hAnsi="Arial" w:cs="Arial"/>
          <w:lang w:val="es-CL" w:eastAsia="en-US"/>
        </w:rPr>
        <w:tab/>
      </w:r>
      <w:r w:rsidR="008C621B" w:rsidRPr="009D04BA">
        <w:rPr>
          <w:rFonts w:ascii="Arial" w:eastAsiaTheme="minorHAnsi" w:hAnsi="Arial" w:cs="Arial"/>
          <w:lang w:val="es-CL" w:eastAsia="en-US"/>
        </w:rPr>
        <w:t>No hay.</w:t>
      </w:r>
    </w:p>
    <w:p w:rsidR="00F23E4F" w:rsidRPr="009D04BA" w:rsidRDefault="009D04BA" w:rsidP="0057534F">
      <w:pPr>
        <w:pStyle w:val="Ttulo1"/>
        <w:tabs>
          <w:tab w:val="left" w:pos="709"/>
        </w:tabs>
      </w:pPr>
      <w:bookmarkStart w:id="9" w:name="_Toc430016367"/>
      <w:r>
        <w:t>X</w:t>
      </w:r>
      <w:r w:rsidR="00CF06E4" w:rsidRPr="009D04BA">
        <w:t xml:space="preserve">. </w:t>
      </w:r>
      <w:r w:rsidR="00F23E4F" w:rsidRPr="009D04BA">
        <w:t>DISPOSICIONES LEGALES QUE EL PROYECTO MODIFIQUE O DEROGUE.</w:t>
      </w:r>
      <w:bookmarkEnd w:id="9"/>
    </w:p>
    <w:p w:rsidR="00DA46C2" w:rsidRPr="009D04BA" w:rsidRDefault="00DA46C2" w:rsidP="00DA46C2">
      <w:pPr>
        <w:tabs>
          <w:tab w:val="left" w:pos="709"/>
        </w:tabs>
        <w:spacing w:before="120"/>
        <w:jc w:val="both"/>
        <w:rPr>
          <w:rFonts w:ascii="Arial" w:hAnsi="Arial" w:cs="Arial"/>
          <w:b/>
          <w:highlight w:val="yellow"/>
        </w:rPr>
      </w:pPr>
    </w:p>
    <w:p w:rsidR="008C621B" w:rsidRPr="009D04BA" w:rsidRDefault="00877C56" w:rsidP="008C621B">
      <w:pPr>
        <w:tabs>
          <w:tab w:val="left" w:pos="709"/>
        </w:tabs>
        <w:spacing w:before="120"/>
        <w:jc w:val="both"/>
        <w:rPr>
          <w:rFonts w:ascii="Arial" w:hAnsi="Arial" w:cs="Arial"/>
          <w:lang w:val="es-CL"/>
        </w:rPr>
      </w:pPr>
      <w:r w:rsidRPr="009D04BA">
        <w:rPr>
          <w:rFonts w:ascii="Arial" w:eastAsia="Calibri" w:hAnsi="Arial" w:cs="Arial"/>
          <w:color w:val="000000"/>
          <w:lang w:val="es-CL" w:eastAsia="es-CL"/>
        </w:rPr>
        <w:tab/>
      </w:r>
      <w:r w:rsidR="008C621B" w:rsidRPr="009D04BA">
        <w:rPr>
          <w:rFonts w:ascii="Arial" w:eastAsiaTheme="minorHAnsi" w:hAnsi="Arial" w:cs="Arial"/>
          <w:lang w:val="es-CL" w:eastAsia="en-US"/>
        </w:rPr>
        <w:t>No hay.</w:t>
      </w:r>
    </w:p>
    <w:p w:rsidR="00DD1E3D" w:rsidRPr="009D04BA" w:rsidRDefault="00DD1E3D" w:rsidP="0057534F">
      <w:pPr>
        <w:pStyle w:val="Textoindependiente2"/>
        <w:tabs>
          <w:tab w:val="left" w:pos="709"/>
        </w:tabs>
        <w:spacing w:before="600" w:line="240" w:lineRule="auto"/>
        <w:rPr>
          <w:sz w:val="24"/>
        </w:rPr>
      </w:pPr>
      <w:r w:rsidRPr="009D04BA">
        <w:rPr>
          <w:sz w:val="24"/>
        </w:rPr>
        <w:tab/>
        <w:t>Se designó diputad</w:t>
      </w:r>
      <w:r w:rsidR="0002140D" w:rsidRPr="009D04BA">
        <w:rPr>
          <w:sz w:val="24"/>
        </w:rPr>
        <w:t>o</w:t>
      </w:r>
      <w:r w:rsidRPr="009D04BA">
        <w:rPr>
          <w:sz w:val="24"/>
        </w:rPr>
        <w:t xml:space="preserve"> informante al señor</w:t>
      </w:r>
      <w:r w:rsidR="0002140D" w:rsidRPr="009D04BA">
        <w:rPr>
          <w:sz w:val="24"/>
        </w:rPr>
        <w:t xml:space="preserve"> </w:t>
      </w:r>
      <w:r w:rsidR="008C621B" w:rsidRPr="009D04BA">
        <w:rPr>
          <w:sz w:val="24"/>
        </w:rPr>
        <w:t xml:space="preserve"> </w:t>
      </w:r>
      <w:r w:rsidR="008C621B" w:rsidRPr="009D04BA">
        <w:rPr>
          <w:b/>
          <w:sz w:val="24"/>
        </w:rPr>
        <w:t>Patricio Melero.</w:t>
      </w:r>
    </w:p>
    <w:p w:rsidR="009D04BA" w:rsidRDefault="009D04BA" w:rsidP="009D04BA">
      <w:pPr>
        <w:pStyle w:val="Textoindependiente2"/>
        <w:spacing w:before="600" w:line="240" w:lineRule="auto"/>
        <w:jc w:val="center"/>
        <w:rPr>
          <w:sz w:val="24"/>
        </w:rPr>
      </w:pPr>
      <w:r>
        <w:rPr>
          <w:sz w:val="24"/>
        </w:rPr>
        <w:t>*************************</w:t>
      </w:r>
    </w:p>
    <w:p w:rsidR="00DD1E3D" w:rsidRPr="009D04BA" w:rsidRDefault="00DD1E3D" w:rsidP="009D04BA">
      <w:pPr>
        <w:pStyle w:val="Textoindependiente2"/>
        <w:tabs>
          <w:tab w:val="left" w:pos="709"/>
        </w:tabs>
        <w:spacing w:before="600" w:line="240" w:lineRule="auto"/>
        <w:ind w:firstLine="709"/>
        <w:rPr>
          <w:sz w:val="24"/>
        </w:rPr>
      </w:pPr>
      <w:r w:rsidRPr="009D04BA">
        <w:rPr>
          <w:sz w:val="24"/>
        </w:rPr>
        <w:t xml:space="preserve">SALA DE LA COMISIÓN, a </w:t>
      </w:r>
      <w:r w:rsidR="008C621B" w:rsidRPr="009D04BA">
        <w:rPr>
          <w:sz w:val="24"/>
        </w:rPr>
        <w:t>16</w:t>
      </w:r>
      <w:r w:rsidRPr="009D04BA">
        <w:rPr>
          <w:sz w:val="24"/>
        </w:rPr>
        <w:t xml:space="preserve"> de </w:t>
      </w:r>
      <w:r w:rsidR="008C621B" w:rsidRPr="009D04BA">
        <w:rPr>
          <w:sz w:val="24"/>
        </w:rPr>
        <w:t>mayo de 2017</w:t>
      </w:r>
      <w:r w:rsidRPr="009D04BA">
        <w:rPr>
          <w:sz w:val="24"/>
        </w:rPr>
        <w:t>.</w:t>
      </w:r>
    </w:p>
    <w:p w:rsidR="008A7E30" w:rsidRPr="009D04BA" w:rsidRDefault="008A7E30" w:rsidP="0057534F">
      <w:pPr>
        <w:tabs>
          <w:tab w:val="left" w:pos="709"/>
          <w:tab w:val="left" w:pos="2268"/>
        </w:tabs>
        <w:spacing w:before="120"/>
        <w:jc w:val="both"/>
        <w:rPr>
          <w:rFonts w:ascii="Arial" w:hAnsi="Arial" w:cs="Arial"/>
        </w:rPr>
      </w:pPr>
    </w:p>
    <w:p w:rsidR="008C621B" w:rsidRPr="009D04BA" w:rsidRDefault="00F23E4F" w:rsidP="008C621B">
      <w:pPr>
        <w:ind w:firstLine="851"/>
        <w:jc w:val="both"/>
        <w:rPr>
          <w:rFonts w:ascii="Arial" w:hAnsi="Arial" w:cs="Arial"/>
        </w:rPr>
      </w:pPr>
      <w:r w:rsidRPr="009D04BA">
        <w:rPr>
          <w:rFonts w:ascii="Arial" w:hAnsi="Arial" w:cs="Arial"/>
        </w:rPr>
        <w:t xml:space="preserve">Tratado y acordado </w:t>
      </w:r>
      <w:r w:rsidR="00DA46C2" w:rsidRPr="009D04BA">
        <w:rPr>
          <w:rFonts w:ascii="Arial" w:hAnsi="Arial" w:cs="Arial"/>
        </w:rPr>
        <w:t xml:space="preserve">en </w:t>
      </w:r>
      <w:r w:rsidR="004037B9" w:rsidRPr="009D04BA">
        <w:rPr>
          <w:rFonts w:ascii="Arial" w:hAnsi="Arial" w:cs="Arial"/>
        </w:rPr>
        <w:t xml:space="preserve"> sesi</w:t>
      </w:r>
      <w:r w:rsidR="00DA46C2" w:rsidRPr="009D04BA">
        <w:rPr>
          <w:rFonts w:ascii="Arial" w:hAnsi="Arial" w:cs="Arial"/>
        </w:rPr>
        <w:t>ón</w:t>
      </w:r>
      <w:r w:rsidR="004037B9" w:rsidRPr="009D04BA">
        <w:rPr>
          <w:rFonts w:ascii="Arial" w:hAnsi="Arial" w:cs="Arial"/>
        </w:rPr>
        <w:t xml:space="preserve"> de </w:t>
      </w:r>
      <w:r w:rsidR="00DD1E3D" w:rsidRPr="009D04BA">
        <w:rPr>
          <w:rFonts w:ascii="Arial" w:hAnsi="Arial" w:cs="Arial"/>
        </w:rPr>
        <w:t>fecha</w:t>
      </w:r>
      <w:r w:rsidR="008C621B" w:rsidRPr="009D04BA">
        <w:rPr>
          <w:rFonts w:ascii="Arial" w:hAnsi="Arial" w:cs="Arial"/>
        </w:rPr>
        <w:t xml:space="preserve"> 16</w:t>
      </w:r>
      <w:r w:rsidR="009D04BA">
        <w:rPr>
          <w:rFonts w:ascii="Arial" w:hAnsi="Arial" w:cs="Arial"/>
        </w:rPr>
        <w:t xml:space="preserve"> de mayo de 2017</w:t>
      </w:r>
      <w:r w:rsidR="00DA46C2" w:rsidRPr="009D04BA">
        <w:rPr>
          <w:rFonts w:ascii="Arial" w:hAnsi="Arial" w:cs="Arial"/>
        </w:rPr>
        <w:t>, con la asistencia de los Diputados señores</w:t>
      </w:r>
      <w:r w:rsidR="008C621B" w:rsidRPr="009D04BA">
        <w:rPr>
          <w:rFonts w:ascii="Arial" w:hAnsi="Arial" w:cs="Arial"/>
        </w:rPr>
        <w:t xml:space="preserve"> José Miguel Ortiz (Presidente de la Comisión);  Sergio Aguiló; Daniel Farcas; Roberto León; Pablo Lorenzini; Javier Macaya; Patricio Melero; Manuel Monsalve; Marco Antonio Núñez; Alejandro Santana; Marcelo Schilling, y Ernesto Silva.  Asimismo asistieron los Diputados señores Pepe Auth e Ignacio Urrutia.</w:t>
      </w:r>
    </w:p>
    <w:p w:rsidR="00DA46C2" w:rsidRPr="009D04BA" w:rsidRDefault="00DA46C2" w:rsidP="0057534F">
      <w:pPr>
        <w:tabs>
          <w:tab w:val="left" w:pos="709"/>
          <w:tab w:val="left" w:pos="2268"/>
        </w:tabs>
        <w:spacing w:before="120"/>
        <w:jc w:val="both"/>
        <w:rPr>
          <w:rFonts w:ascii="Arial" w:hAnsi="Arial" w:cs="Arial"/>
        </w:rPr>
      </w:pPr>
    </w:p>
    <w:p w:rsidR="00DA46C2" w:rsidRDefault="00DA46C2" w:rsidP="0057534F">
      <w:pPr>
        <w:tabs>
          <w:tab w:val="left" w:pos="709"/>
          <w:tab w:val="left" w:pos="2268"/>
        </w:tabs>
        <w:spacing w:before="120"/>
        <w:jc w:val="both"/>
        <w:rPr>
          <w:rFonts w:ascii="Arial" w:hAnsi="Arial" w:cs="Arial"/>
        </w:rPr>
      </w:pPr>
    </w:p>
    <w:p w:rsidR="00AD51DE" w:rsidRDefault="00AD51DE" w:rsidP="0057534F">
      <w:pPr>
        <w:tabs>
          <w:tab w:val="left" w:pos="709"/>
          <w:tab w:val="left" w:pos="2268"/>
        </w:tabs>
        <w:spacing w:before="120"/>
        <w:jc w:val="both"/>
        <w:rPr>
          <w:rFonts w:ascii="Arial" w:hAnsi="Arial" w:cs="Arial"/>
        </w:rPr>
      </w:pPr>
    </w:p>
    <w:p w:rsidR="00AD51DE" w:rsidRDefault="00AD51DE" w:rsidP="0057534F">
      <w:pPr>
        <w:tabs>
          <w:tab w:val="left" w:pos="709"/>
          <w:tab w:val="left" w:pos="2268"/>
        </w:tabs>
        <w:spacing w:before="120"/>
        <w:jc w:val="both"/>
        <w:rPr>
          <w:rFonts w:ascii="Arial" w:hAnsi="Arial" w:cs="Arial"/>
        </w:rPr>
      </w:pPr>
    </w:p>
    <w:p w:rsidR="00AD51DE" w:rsidRPr="009D04BA" w:rsidRDefault="00AD51DE" w:rsidP="0057534F">
      <w:pPr>
        <w:tabs>
          <w:tab w:val="left" w:pos="709"/>
          <w:tab w:val="left" w:pos="2268"/>
        </w:tabs>
        <w:spacing w:before="120"/>
        <w:jc w:val="both"/>
        <w:rPr>
          <w:rFonts w:ascii="Arial" w:hAnsi="Arial" w:cs="Arial"/>
        </w:rPr>
      </w:pPr>
    </w:p>
    <w:p w:rsidR="00AD51DE" w:rsidRPr="009D04BA" w:rsidRDefault="00AD51DE" w:rsidP="00DE196A">
      <w:pPr>
        <w:ind w:firstLine="851"/>
        <w:jc w:val="both"/>
        <w:rPr>
          <w:rFonts w:ascii="Arial" w:hAnsi="Arial" w:cs="Arial"/>
        </w:rPr>
      </w:pPr>
      <w:r>
        <w:rPr>
          <w:rFonts w:ascii="Arial" w:hAnsi="Arial" w:cs="Arial"/>
          <w:b/>
        </w:rPr>
        <w:t xml:space="preserve">            </w:t>
      </w:r>
      <w:r w:rsidR="00DE196A">
        <w:rPr>
          <w:rFonts w:ascii="Arial" w:hAnsi="Arial" w:cs="Arial"/>
          <w:b/>
          <w:noProof/>
          <w:lang w:val="es-CL" w:eastAsia="es-CL"/>
        </w:rPr>
        <w:drawing>
          <wp:inline distT="0" distB="0" distL="0" distR="0">
            <wp:extent cx="2495550" cy="1590675"/>
            <wp:effectExtent l="19050" t="0" r="0" b="0"/>
            <wp:docPr id="1" name="Imagen 1" descr="C:\Users\ccespede\Desktop\Firma Pa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cespede\Desktop\Firma Pato.png"/>
                    <pic:cNvPicPr>
                      <a:picLocks noChangeAspect="1" noChangeArrowheads="1"/>
                    </pic:cNvPicPr>
                  </pic:nvPicPr>
                  <pic:blipFill>
                    <a:blip r:embed="rId11" cstate="print"/>
                    <a:srcRect/>
                    <a:stretch>
                      <a:fillRect/>
                    </a:stretch>
                  </pic:blipFill>
                  <pic:spPr bwMode="auto">
                    <a:xfrm>
                      <a:off x="0" y="0"/>
                      <a:ext cx="2495550" cy="1590675"/>
                    </a:xfrm>
                    <a:prstGeom prst="rect">
                      <a:avLst/>
                    </a:prstGeom>
                    <a:noFill/>
                    <a:ln w="9525">
                      <a:noFill/>
                      <a:miter lim="800000"/>
                      <a:headEnd/>
                      <a:tailEnd/>
                    </a:ln>
                  </pic:spPr>
                </pic:pic>
              </a:graphicData>
            </a:graphic>
          </wp:inline>
        </w:drawing>
      </w:r>
    </w:p>
    <w:sectPr w:rsidR="00AD51DE" w:rsidRPr="009D04BA" w:rsidSect="00AC73BA">
      <w:headerReference w:type="even" r:id="rId12"/>
      <w:headerReference w:type="default" r:id="rId13"/>
      <w:pgSz w:w="12242" w:h="20163" w:code="5"/>
      <w:pgMar w:top="2835" w:right="1134" w:bottom="3969" w:left="283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3997" w:rsidRDefault="00D23997">
      <w:r>
        <w:separator/>
      </w:r>
    </w:p>
  </w:endnote>
  <w:endnote w:type="continuationSeparator" w:id="0">
    <w:p w:rsidR="00D23997" w:rsidRDefault="00D2399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3997" w:rsidRDefault="00D23997">
      <w:r>
        <w:separator/>
      </w:r>
    </w:p>
  </w:footnote>
  <w:footnote w:type="continuationSeparator" w:id="0">
    <w:p w:rsidR="00D23997" w:rsidRDefault="00D23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BE" w:rsidRDefault="000D37D6">
    <w:pPr>
      <w:pStyle w:val="Encabezado"/>
      <w:framePr w:wrap="around" w:vAnchor="text" w:hAnchor="margin" w:xAlign="right" w:y="1"/>
      <w:rPr>
        <w:rStyle w:val="Nmerodepgina"/>
      </w:rPr>
    </w:pPr>
    <w:r>
      <w:rPr>
        <w:rStyle w:val="Nmerodepgina"/>
      </w:rPr>
      <w:fldChar w:fldCharType="begin"/>
    </w:r>
    <w:r w:rsidR="008561BE">
      <w:rPr>
        <w:rStyle w:val="Nmerodepgina"/>
      </w:rPr>
      <w:instrText xml:space="preserve">PAGE  </w:instrText>
    </w:r>
    <w:r>
      <w:rPr>
        <w:rStyle w:val="Nmerodepgina"/>
      </w:rPr>
      <w:fldChar w:fldCharType="end"/>
    </w:r>
  </w:p>
  <w:p w:rsidR="008561BE" w:rsidRDefault="008561BE">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1BE" w:rsidRDefault="000D37D6">
    <w:pPr>
      <w:pStyle w:val="Encabezado"/>
      <w:framePr w:wrap="around" w:vAnchor="text" w:hAnchor="margin" w:xAlign="right" w:y="1"/>
      <w:rPr>
        <w:rStyle w:val="Nmerodepgina"/>
      </w:rPr>
    </w:pPr>
    <w:r>
      <w:rPr>
        <w:rStyle w:val="Nmerodepgina"/>
      </w:rPr>
      <w:fldChar w:fldCharType="begin"/>
    </w:r>
    <w:r w:rsidR="008561BE">
      <w:rPr>
        <w:rStyle w:val="Nmerodepgina"/>
      </w:rPr>
      <w:instrText xml:space="preserve">PAGE  </w:instrText>
    </w:r>
    <w:r>
      <w:rPr>
        <w:rStyle w:val="Nmerodepgina"/>
      </w:rPr>
      <w:fldChar w:fldCharType="separate"/>
    </w:r>
    <w:r w:rsidR="00E8613B">
      <w:rPr>
        <w:rStyle w:val="Nmerodepgina"/>
        <w:noProof/>
      </w:rPr>
      <w:t>2</w:t>
    </w:r>
    <w:r>
      <w:rPr>
        <w:rStyle w:val="Nmerodepgina"/>
      </w:rPr>
      <w:fldChar w:fldCharType="end"/>
    </w:r>
  </w:p>
  <w:p w:rsidR="008561BE" w:rsidRDefault="008561BE">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nsid w:val="086C4C7D"/>
    <w:multiLevelType w:val="hybridMultilevel"/>
    <w:tmpl w:val="8BEC48CE"/>
    <w:lvl w:ilvl="0" w:tplc="9BDE0740">
      <w:start w:val="1"/>
      <w:numFmt w:val="lowerLetter"/>
      <w:lvlText w:val="%1)"/>
      <w:lvlJc w:val="left"/>
      <w:pPr>
        <w:ind w:left="4755" w:hanging="360"/>
      </w:pPr>
      <w:rPr>
        <w:rFonts w:hint="default"/>
        <w:b/>
      </w:rPr>
    </w:lvl>
    <w:lvl w:ilvl="1" w:tplc="340A0019" w:tentative="1">
      <w:start w:val="1"/>
      <w:numFmt w:val="lowerLetter"/>
      <w:lvlText w:val="%2."/>
      <w:lvlJc w:val="left"/>
      <w:pPr>
        <w:ind w:left="5475" w:hanging="360"/>
      </w:pPr>
    </w:lvl>
    <w:lvl w:ilvl="2" w:tplc="340A001B">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2">
    <w:nsid w:val="0DE24C1D"/>
    <w:multiLevelType w:val="hybridMultilevel"/>
    <w:tmpl w:val="77F4506E"/>
    <w:lvl w:ilvl="0" w:tplc="57222C18">
      <w:start w:val="1"/>
      <w:numFmt w:val="lowerLetter"/>
      <w:lvlText w:val="%1)"/>
      <w:lvlJc w:val="left"/>
      <w:pPr>
        <w:ind w:left="4755"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108617AE"/>
    <w:multiLevelType w:val="hybridMultilevel"/>
    <w:tmpl w:val="8BEC48CE"/>
    <w:lvl w:ilvl="0" w:tplc="9BDE0740">
      <w:start w:val="1"/>
      <w:numFmt w:val="lowerLetter"/>
      <w:lvlText w:val="%1)"/>
      <w:lvlJc w:val="left"/>
      <w:pPr>
        <w:ind w:left="4755" w:hanging="360"/>
      </w:pPr>
      <w:rPr>
        <w:rFonts w:hint="default"/>
        <w:b/>
      </w:rPr>
    </w:lvl>
    <w:lvl w:ilvl="1" w:tplc="340A0019" w:tentative="1">
      <w:start w:val="1"/>
      <w:numFmt w:val="lowerLetter"/>
      <w:lvlText w:val="%2."/>
      <w:lvlJc w:val="left"/>
      <w:pPr>
        <w:ind w:left="5475" w:hanging="360"/>
      </w:pPr>
    </w:lvl>
    <w:lvl w:ilvl="2" w:tplc="340A001B">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4">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6">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7">
    <w:nsid w:val="16934274"/>
    <w:multiLevelType w:val="hybridMultilevel"/>
    <w:tmpl w:val="7C56928C"/>
    <w:lvl w:ilvl="0" w:tplc="D4AEBF5C">
      <w:start w:val="1"/>
      <w:numFmt w:val="decimal"/>
      <w:lvlText w:val="%1)"/>
      <w:lvlJc w:val="left"/>
      <w:pPr>
        <w:ind w:left="4613" w:hanging="360"/>
      </w:pPr>
      <w:rPr>
        <w:b/>
      </w:r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nsid w:val="1D853A7D"/>
    <w:multiLevelType w:val="hybridMultilevel"/>
    <w:tmpl w:val="34866C1A"/>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26F4673"/>
    <w:multiLevelType w:val="hybridMultilevel"/>
    <w:tmpl w:val="77F4506E"/>
    <w:lvl w:ilvl="0" w:tplc="57222C18">
      <w:start w:val="1"/>
      <w:numFmt w:val="lowerLetter"/>
      <w:lvlText w:val="%1)"/>
      <w:lvlJc w:val="left"/>
      <w:pPr>
        <w:ind w:left="4755"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13">
    <w:nsid w:val="27621C41"/>
    <w:multiLevelType w:val="hybridMultilevel"/>
    <w:tmpl w:val="77F4506E"/>
    <w:lvl w:ilvl="0" w:tplc="57222C18">
      <w:start w:val="1"/>
      <w:numFmt w:val="lowerLetter"/>
      <w:lvlText w:val="%1)"/>
      <w:lvlJc w:val="left"/>
      <w:pPr>
        <w:ind w:left="4755"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8">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9">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E4C5B69"/>
    <w:multiLevelType w:val="hybridMultilevel"/>
    <w:tmpl w:val="8BEC48CE"/>
    <w:lvl w:ilvl="0" w:tplc="9BDE0740">
      <w:start w:val="1"/>
      <w:numFmt w:val="lowerLetter"/>
      <w:lvlText w:val="%1)"/>
      <w:lvlJc w:val="left"/>
      <w:pPr>
        <w:ind w:left="4755" w:hanging="360"/>
      </w:pPr>
      <w:rPr>
        <w:rFonts w:hint="default"/>
        <w:b/>
      </w:rPr>
    </w:lvl>
    <w:lvl w:ilvl="1" w:tplc="340A0019" w:tentative="1">
      <w:start w:val="1"/>
      <w:numFmt w:val="lowerLetter"/>
      <w:lvlText w:val="%2."/>
      <w:lvlJc w:val="left"/>
      <w:pPr>
        <w:ind w:left="5475" w:hanging="360"/>
      </w:pPr>
    </w:lvl>
    <w:lvl w:ilvl="2" w:tplc="340A001B">
      <w:start w:val="1"/>
      <w:numFmt w:val="lowerRoman"/>
      <w:lvlText w:val="%3."/>
      <w:lvlJc w:val="right"/>
      <w:pPr>
        <w:ind w:left="6195" w:hanging="180"/>
      </w:pPr>
    </w:lvl>
    <w:lvl w:ilvl="3" w:tplc="340A000F" w:tentative="1">
      <w:start w:val="1"/>
      <w:numFmt w:val="decimal"/>
      <w:lvlText w:val="%4."/>
      <w:lvlJc w:val="left"/>
      <w:pPr>
        <w:ind w:left="6915" w:hanging="360"/>
      </w:pPr>
    </w:lvl>
    <w:lvl w:ilvl="4" w:tplc="340A0019" w:tentative="1">
      <w:start w:val="1"/>
      <w:numFmt w:val="lowerLetter"/>
      <w:lvlText w:val="%5."/>
      <w:lvlJc w:val="left"/>
      <w:pPr>
        <w:ind w:left="7635" w:hanging="360"/>
      </w:pPr>
    </w:lvl>
    <w:lvl w:ilvl="5" w:tplc="340A001B" w:tentative="1">
      <w:start w:val="1"/>
      <w:numFmt w:val="lowerRoman"/>
      <w:lvlText w:val="%6."/>
      <w:lvlJc w:val="right"/>
      <w:pPr>
        <w:ind w:left="8355" w:hanging="180"/>
      </w:pPr>
    </w:lvl>
    <w:lvl w:ilvl="6" w:tplc="340A000F" w:tentative="1">
      <w:start w:val="1"/>
      <w:numFmt w:val="decimal"/>
      <w:lvlText w:val="%7."/>
      <w:lvlJc w:val="left"/>
      <w:pPr>
        <w:ind w:left="9075" w:hanging="360"/>
      </w:pPr>
    </w:lvl>
    <w:lvl w:ilvl="7" w:tplc="340A0019" w:tentative="1">
      <w:start w:val="1"/>
      <w:numFmt w:val="lowerLetter"/>
      <w:lvlText w:val="%8."/>
      <w:lvlJc w:val="left"/>
      <w:pPr>
        <w:ind w:left="9795" w:hanging="360"/>
      </w:pPr>
    </w:lvl>
    <w:lvl w:ilvl="8" w:tplc="340A001B" w:tentative="1">
      <w:start w:val="1"/>
      <w:numFmt w:val="lowerRoman"/>
      <w:lvlText w:val="%9."/>
      <w:lvlJc w:val="right"/>
      <w:pPr>
        <w:ind w:left="10515" w:hanging="180"/>
      </w:pPr>
    </w:lvl>
  </w:abstractNum>
  <w:abstractNum w:abstractNumId="21">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A9D5A24"/>
    <w:multiLevelType w:val="hybridMultilevel"/>
    <w:tmpl w:val="7C56928C"/>
    <w:lvl w:ilvl="0" w:tplc="D4AEBF5C">
      <w:start w:val="1"/>
      <w:numFmt w:val="decimal"/>
      <w:lvlText w:val="%1)"/>
      <w:lvlJc w:val="left"/>
      <w:pPr>
        <w:ind w:left="4613" w:hanging="360"/>
      </w:pPr>
      <w:rPr>
        <w:b/>
      </w:r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24">
    <w:nsid w:val="6B42227C"/>
    <w:multiLevelType w:val="hybridMultilevel"/>
    <w:tmpl w:val="375E9DD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26">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7">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28">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29">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nsid w:val="782E5110"/>
    <w:multiLevelType w:val="hybridMultilevel"/>
    <w:tmpl w:val="7C56928C"/>
    <w:lvl w:ilvl="0" w:tplc="D4AEBF5C">
      <w:start w:val="1"/>
      <w:numFmt w:val="decimal"/>
      <w:lvlText w:val="%1)"/>
      <w:lvlJc w:val="left"/>
      <w:pPr>
        <w:ind w:left="4613" w:hanging="360"/>
      </w:pPr>
      <w:rPr>
        <w:b/>
      </w:rPr>
    </w:lvl>
    <w:lvl w:ilvl="1" w:tplc="340A0019">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1">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5"/>
  </w:num>
  <w:num w:numId="3">
    <w:abstractNumId w:val="27"/>
  </w:num>
  <w:num w:numId="4">
    <w:abstractNumId w:val="12"/>
  </w:num>
  <w:num w:numId="5">
    <w:abstractNumId w:val="6"/>
  </w:num>
  <w:num w:numId="6">
    <w:abstractNumId w:val="11"/>
  </w:num>
  <w:num w:numId="7">
    <w:abstractNumId w:val="16"/>
  </w:num>
  <w:num w:numId="8">
    <w:abstractNumId w:val="9"/>
  </w:num>
  <w:num w:numId="9">
    <w:abstractNumId w:val="5"/>
  </w:num>
  <w:num w:numId="10">
    <w:abstractNumId w:val="17"/>
  </w:num>
  <w:num w:numId="11">
    <w:abstractNumId w:val="14"/>
  </w:num>
  <w:num w:numId="12">
    <w:abstractNumId w:val="29"/>
  </w:num>
  <w:num w:numId="13">
    <w:abstractNumId w:val="15"/>
  </w:num>
  <w:num w:numId="14">
    <w:abstractNumId w:val="4"/>
  </w:num>
  <w:num w:numId="15">
    <w:abstractNumId w:val="21"/>
  </w:num>
  <w:num w:numId="16">
    <w:abstractNumId w:val="19"/>
  </w:num>
  <w:num w:numId="17">
    <w:abstractNumId w:val="22"/>
  </w:num>
  <w:num w:numId="18">
    <w:abstractNumId w:val="31"/>
  </w:num>
  <w:num w:numId="19">
    <w:abstractNumId w:val="18"/>
  </w:num>
  <w:num w:numId="20">
    <w:abstractNumId w:val="26"/>
  </w:num>
  <w:num w:numId="21">
    <w:abstractNumId w:val="28"/>
  </w:num>
  <w:num w:numId="22">
    <w:abstractNumId w:val="32"/>
  </w:num>
  <w:num w:numId="23">
    <w:abstractNumId w:val="3"/>
  </w:num>
  <w:num w:numId="24">
    <w:abstractNumId w:val="30"/>
  </w:num>
  <w:num w:numId="25">
    <w:abstractNumId w:val="2"/>
  </w:num>
  <w:num w:numId="26">
    <w:abstractNumId w:val="24"/>
  </w:num>
  <w:num w:numId="27">
    <w:abstractNumId w:val="8"/>
  </w:num>
  <w:num w:numId="28">
    <w:abstractNumId w:val="1"/>
  </w:num>
  <w:num w:numId="29">
    <w:abstractNumId w:val="7"/>
  </w:num>
  <w:num w:numId="30">
    <w:abstractNumId w:val="13"/>
  </w:num>
  <w:num w:numId="31">
    <w:abstractNumId w:val="23"/>
  </w:num>
  <w:num w:numId="32">
    <w:abstractNumId w:val="20"/>
  </w:num>
  <w:num w:numId="3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noPunctuationKerning/>
  <w:characterSpacingControl w:val="doNotCompress"/>
  <w:footnotePr>
    <w:footnote w:id="-1"/>
    <w:footnote w:id="0"/>
  </w:footnotePr>
  <w:endnotePr>
    <w:endnote w:id="-1"/>
    <w:endnote w:id="0"/>
  </w:endnotePr>
  <w:compat/>
  <w:rsids>
    <w:rsidRoot w:val="00A64E4B"/>
    <w:rsid w:val="000002BF"/>
    <w:rsid w:val="000019A4"/>
    <w:rsid w:val="00005F6E"/>
    <w:rsid w:val="00010C3E"/>
    <w:rsid w:val="00013293"/>
    <w:rsid w:val="000133BC"/>
    <w:rsid w:val="00015CE8"/>
    <w:rsid w:val="000204D6"/>
    <w:rsid w:val="0002140D"/>
    <w:rsid w:val="0002274C"/>
    <w:rsid w:val="00024318"/>
    <w:rsid w:val="0003422E"/>
    <w:rsid w:val="0004165D"/>
    <w:rsid w:val="00043D52"/>
    <w:rsid w:val="0004645D"/>
    <w:rsid w:val="00050A7D"/>
    <w:rsid w:val="00052F39"/>
    <w:rsid w:val="0006104D"/>
    <w:rsid w:val="000630AE"/>
    <w:rsid w:val="000633DD"/>
    <w:rsid w:val="000648C5"/>
    <w:rsid w:val="0006793D"/>
    <w:rsid w:val="000725F1"/>
    <w:rsid w:val="00083D46"/>
    <w:rsid w:val="00085065"/>
    <w:rsid w:val="00092550"/>
    <w:rsid w:val="00094DDA"/>
    <w:rsid w:val="00095431"/>
    <w:rsid w:val="000966D4"/>
    <w:rsid w:val="000A2216"/>
    <w:rsid w:val="000A2B4A"/>
    <w:rsid w:val="000A7486"/>
    <w:rsid w:val="000B4F90"/>
    <w:rsid w:val="000C4286"/>
    <w:rsid w:val="000C4D4D"/>
    <w:rsid w:val="000D1D55"/>
    <w:rsid w:val="000D37D6"/>
    <w:rsid w:val="000E1AD9"/>
    <w:rsid w:val="000E1B87"/>
    <w:rsid w:val="000E39D3"/>
    <w:rsid w:val="000E3CD7"/>
    <w:rsid w:val="000E411A"/>
    <w:rsid w:val="000E6760"/>
    <w:rsid w:val="000F0B93"/>
    <w:rsid w:val="00101876"/>
    <w:rsid w:val="00102E9B"/>
    <w:rsid w:val="00103BC7"/>
    <w:rsid w:val="0011448F"/>
    <w:rsid w:val="001148D0"/>
    <w:rsid w:val="00114DCD"/>
    <w:rsid w:val="00116289"/>
    <w:rsid w:val="001217A9"/>
    <w:rsid w:val="001224D8"/>
    <w:rsid w:val="0012281B"/>
    <w:rsid w:val="00124729"/>
    <w:rsid w:val="001313C6"/>
    <w:rsid w:val="001347D7"/>
    <w:rsid w:val="00134D9A"/>
    <w:rsid w:val="00135CBB"/>
    <w:rsid w:val="001360FB"/>
    <w:rsid w:val="00136500"/>
    <w:rsid w:val="00137A40"/>
    <w:rsid w:val="00142E63"/>
    <w:rsid w:val="00146360"/>
    <w:rsid w:val="001509D5"/>
    <w:rsid w:val="0015276A"/>
    <w:rsid w:val="001556DE"/>
    <w:rsid w:val="00156294"/>
    <w:rsid w:val="001563CD"/>
    <w:rsid w:val="00156895"/>
    <w:rsid w:val="00164184"/>
    <w:rsid w:val="00165966"/>
    <w:rsid w:val="00165D2F"/>
    <w:rsid w:val="00166837"/>
    <w:rsid w:val="00174363"/>
    <w:rsid w:val="001755F2"/>
    <w:rsid w:val="001813DD"/>
    <w:rsid w:val="00181C5D"/>
    <w:rsid w:val="00184853"/>
    <w:rsid w:val="001912CD"/>
    <w:rsid w:val="00193E7A"/>
    <w:rsid w:val="0019503A"/>
    <w:rsid w:val="001A1C9E"/>
    <w:rsid w:val="001A3A3C"/>
    <w:rsid w:val="001B05D1"/>
    <w:rsid w:val="001B49DC"/>
    <w:rsid w:val="001B62F4"/>
    <w:rsid w:val="001C16B4"/>
    <w:rsid w:val="001C218B"/>
    <w:rsid w:val="001C6E51"/>
    <w:rsid w:val="001D376B"/>
    <w:rsid w:val="001D3F0E"/>
    <w:rsid w:val="001D70A3"/>
    <w:rsid w:val="001E3E84"/>
    <w:rsid w:val="001E5683"/>
    <w:rsid w:val="001E62FB"/>
    <w:rsid w:val="001F0834"/>
    <w:rsid w:val="001F29E1"/>
    <w:rsid w:val="001F5E83"/>
    <w:rsid w:val="0020337A"/>
    <w:rsid w:val="00204186"/>
    <w:rsid w:val="00204606"/>
    <w:rsid w:val="002067AD"/>
    <w:rsid w:val="00211947"/>
    <w:rsid w:val="00216064"/>
    <w:rsid w:val="00217AD1"/>
    <w:rsid w:val="0022046F"/>
    <w:rsid w:val="002331AA"/>
    <w:rsid w:val="002341C0"/>
    <w:rsid w:val="00234927"/>
    <w:rsid w:val="00234DD5"/>
    <w:rsid w:val="00237731"/>
    <w:rsid w:val="00237843"/>
    <w:rsid w:val="002400CD"/>
    <w:rsid w:val="0024400C"/>
    <w:rsid w:val="00247240"/>
    <w:rsid w:val="00256FA5"/>
    <w:rsid w:val="00266D11"/>
    <w:rsid w:val="00266EC9"/>
    <w:rsid w:val="00270F08"/>
    <w:rsid w:val="0027370C"/>
    <w:rsid w:val="00276AA6"/>
    <w:rsid w:val="00277CB4"/>
    <w:rsid w:val="00281192"/>
    <w:rsid w:val="0028128F"/>
    <w:rsid w:val="002975B9"/>
    <w:rsid w:val="00297929"/>
    <w:rsid w:val="002A061B"/>
    <w:rsid w:val="002A4519"/>
    <w:rsid w:val="002B0489"/>
    <w:rsid w:val="002B61CE"/>
    <w:rsid w:val="002C7D94"/>
    <w:rsid w:val="002D1C4B"/>
    <w:rsid w:val="002D3DF2"/>
    <w:rsid w:val="002D6F97"/>
    <w:rsid w:val="002E3C67"/>
    <w:rsid w:val="002E4BFB"/>
    <w:rsid w:val="002E5BD2"/>
    <w:rsid w:val="002F0904"/>
    <w:rsid w:val="002F12C1"/>
    <w:rsid w:val="002F18E2"/>
    <w:rsid w:val="002F3172"/>
    <w:rsid w:val="002F6840"/>
    <w:rsid w:val="003015B1"/>
    <w:rsid w:val="00303677"/>
    <w:rsid w:val="0031446F"/>
    <w:rsid w:val="003219EB"/>
    <w:rsid w:val="00335189"/>
    <w:rsid w:val="00337BA7"/>
    <w:rsid w:val="003412D7"/>
    <w:rsid w:val="00345BB3"/>
    <w:rsid w:val="00350BDD"/>
    <w:rsid w:val="00354009"/>
    <w:rsid w:val="0035524A"/>
    <w:rsid w:val="00355562"/>
    <w:rsid w:val="00360D3B"/>
    <w:rsid w:val="0036258B"/>
    <w:rsid w:val="00362CEF"/>
    <w:rsid w:val="00364116"/>
    <w:rsid w:val="00364FF6"/>
    <w:rsid w:val="00366259"/>
    <w:rsid w:val="003722EF"/>
    <w:rsid w:val="00372F42"/>
    <w:rsid w:val="00385D1E"/>
    <w:rsid w:val="00386B4B"/>
    <w:rsid w:val="00387629"/>
    <w:rsid w:val="00395091"/>
    <w:rsid w:val="00396E69"/>
    <w:rsid w:val="003A5278"/>
    <w:rsid w:val="003B1D1B"/>
    <w:rsid w:val="003B2BA0"/>
    <w:rsid w:val="003C38A8"/>
    <w:rsid w:val="003C3E5A"/>
    <w:rsid w:val="003C6E51"/>
    <w:rsid w:val="003D2485"/>
    <w:rsid w:val="003D4851"/>
    <w:rsid w:val="003D48AB"/>
    <w:rsid w:val="003E0ABA"/>
    <w:rsid w:val="003E17BB"/>
    <w:rsid w:val="003E3E60"/>
    <w:rsid w:val="003F2D44"/>
    <w:rsid w:val="003F4244"/>
    <w:rsid w:val="003F5B4C"/>
    <w:rsid w:val="004037B9"/>
    <w:rsid w:val="00403A29"/>
    <w:rsid w:val="004040F9"/>
    <w:rsid w:val="004042C9"/>
    <w:rsid w:val="00406944"/>
    <w:rsid w:val="00411CBF"/>
    <w:rsid w:val="004123BE"/>
    <w:rsid w:val="00420675"/>
    <w:rsid w:val="00420EE4"/>
    <w:rsid w:val="00421BFF"/>
    <w:rsid w:val="00427770"/>
    <w:rsid w:val="004307B1"/>
    <w:rsid w:val="00432115"/>
    <w:rsid w:val="00433613"/>
    <w:rsid w:val="00437299"/>
    <w:rsid w:val="00446B26"/>
    <w:rsid w:val="00451346"/>
    <w:rsid w:val="00451D2F"/>
    <w:rsid w:val="004566C2"/>
    <w:rsid w:val="00462AF6"/>
    <w:rsid w:val="0046753C"/>
    <w:rsid w:val="00470DEA"/>
    <w:rsid w:val="00473930"/>
    <w:rsid w:val="004740F2"/>
    <w:rsid w:val="004759ED"/>
    <w:rsid w:val="004800AE"/>
    <w:rsid w:val="00481D24"/>
    <w:rsid w:val="00483336"/>
    <w:rsid w:val="00483BAA"/>
    <w:rsid w:val="00484CEC"/>
    <w:rsid w:val="00493ED6"/>
    <w:rsid w:val="00496C72"/>
    <w:rsid w:val="004A03DA"/>
    <w:rsid w:val="004A28D7"/>
    <w:rsid w:val="004A3ACE"/>
    <w:rsid w:val="004A3F60"/>
    <w:rsid w:val="004B1582"/>
    <w:rsid w:val="004B2A60"/>
    <w:rsid w:val="004B303C"/>
    <w:rsid w:val="004B3866"/>
    <w:rsid w:val="004B4DCD"/>
    <w:rsid w:val="004D1F1B"/>
    <w:rsid w:val="004D7567"/>
    <w:rsid w:val="004E131F"/>
    <w:rsid w:val="004E3DEA"/>
    <w:rsid w:val="004E4370"/>
    <w:rsid w:val="004E5597"/>
    <w:rsid w:val="004F1A5D"/>
    <w:rsid w:val="004F25A8"/>
    <w:rsid w:val="004F7334"/>
    <w:rsid w:val="004F756B"/>
    <w:rsid w:val="00503EBC"/>
    <w:rsid w:val="00504392"/>
    <w:rsid w:val="00506217"/>
    <w:rsid w:val="00507530"/>
    <w:rsid w:val="005076EA"/>
    <w:rsid w:val="00512A53"/>
    <w:rsid w:val="005157D1"/>
    <w:rsid w:val="00521D4C"/>
    <w:rsid w:val="00526399"/>
    <w:rsid w:val="005269DC"/>
    <w:rsid w:val="00536F08"/>
    <w:rsid w:val="00542252"/>
    <w:rsid w:val="00542CD4"/>
    <w:rsid w:val="0055682C"/>
    <w:rsid w:val="00561397"/>
    <w:rsid w:val="005655DE"/>
    <w:rsid w:val="00571BF1"/>
    <w:rsid w:val="0057521D"/>
    <w:rsid w:val="0057534F"/>
    <w:rsid w:val="005757BD"/>
    <w:rsid w:val="005830EB"/>
    <w:rsid w:val="00587E18"/>
    <w:rsid w:val="00591CC7"/>
    <w:rsid w:val="00591CCC"/>
    <w:rsid w:val="00592F79"/>
    <w:rsid w:val="00595D38"/>
    <w:rsid w:val="005A4171"/>
    <w:rsid w:val="005B7D57"/>
    <w:rsid w:val="005C0D71"/>
    <w:rsid w:val="005C5593"/>
    <w:rsid w:val="005C75FC"/>
    <w:rsid w:val="005D0C3D"/>
    <w:rsid w:val="005D1365"/>
    <w:rsid w:val="005D1C95"/>
    <w:rsid w:val="005E1C14"/>
    <w:rsid w:val="005E2920"/>
    <w:rsid w:val="005E7425"/>
    <w:rsid w:val="005F6C6A"/>
    <w:rsid w:val="005F709D"/>
    <w:rsid w:val="00603BBC"/>
    <w:rsid w:val="00605F22"/>
    <w:rsid w:val="00613F1F"/>
    <w:rsid w:val="0061668C"/>
    <w:rsid w:val="006168E2"/>
    <w:rsid w:val="00617851"/>
    <w:rsid w:val="00623A62"/>
    <w:rsid w:val="00625BFA"/>
    <w:rsid w:val="00631800"/>
    <w:rsid w:val="00631B62"/>
    <w:rsid w:val="00635A4C"/>
    <w:rsid w:val="00650DF5"/>
    <w:rsid w:val="00657416"/>
    <w:rsid w:val="006613E7"/>
    <w:rsid w:val="00661640"/>
    <w:rsid w:val="006639A0"/>
    <w:rsid w:val="00672382"/>
    <w:rsid w:val="00675FCD"/>
    <w:rsid w:val="0068212B"/>
    <w:rsid w:val="00690A55"/>
    <w:rsid w:val="006942C6"/>
    <w:rsid w:val="00696CC0"/>
    <w:rsid w:val="006A090A"/>
    <w:rsid w:val="006A67C1"/>
    <w:rsid w:val="006B0603"/>
    <w:rsid w:val="006B2DDE"/>
    <w:rsid w:val="006B7308"/>
    <w:rsid w:val="006B7761"/>
    <w:rsid w:val="006D3188"/>
    <w:rsid w:val="006D43FF"/>
    <w:rsid w:val="006E2F0B"/>
    <w:rsid w:val="006E6111"/>
    <w:rsid w:val="006E6709"/>
    <w:rsid w:val="006F0753"/>
    <w:rsid w:val="006F4E0B"/>
    <w:rsid w:val="006F75CB"/>
    <w:rsid w:val="00700868"/>
    <w:rsid w:val="007112B1"/>
    <w:rsid w:val="00715EDC"/>
    <w:rsid w:val="00717E91"/>
    <w:rsid w:val="00724652"/>
    <w:rsid w:val="00727232"/>
    <w:rsid w:val="00731499"/>
    <w:rsid w:val="00731C48"/>
    <w:rsid w:val="0073293A"/>
    <w:rsid w:val="007372AF"/>
    <w:rsid w:val="00742BA4"/>
    <w:rsid w:val="00743AFA"/>
    <w:rsid w:val="0074648E"/>
    <w:rsid w:val="007540FF"/>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79"/>
    <w:rsid w:val="007939A2"/>
    <w:rsid w:val="007966A5"/>
    <w:rsid w:val="00797790"/>
    <w:rsid w:val="007A1C7F"/>
    <w:rsid w:val="007A2AE9"/>
    <w:rsid w:val="007A4DFA"/>
    <w:rsid w:val="007A5DF5"/>
    <w:rsid w:val="007B1056"/>
    <w:rsid w:val="007B1EF2"/>
    <w:rsid w:val="007B374B"/>
    <w:rsid w:val="007B7841"/>
    <w:rsid w:val="007C17DD"/>
    <w:rsid w:val="007C2030"/>
    <w:rsid w:val="007C4320"/>
    <w:rsid w:val="007D7866"/>
    <w:rsid w:val="007E43BB"/>
    <w:rsid w:val="007E4C6A"/>
    <w:rsid w:val="007F2838"/>
    <w:rsid w:val="007F31B2"/>
    <w:rsid w:val="007F37BC"/>
    <w:rsid w:val="00800D3B"/>
    <w:rsid w:val="008042EC"/>
    <w:rsid w:val="00810FEA"/>
    <w:rsid w:val="008119E1"/>
    <w:rsid w:val="00812821"/>
    <w:rsid w:val="00817579"/>
    <w:rsid w:val="00821F01"/>
    <w:rsid w:val="00823911"/>
    <w:rsid w:val="00826CB4"/>
    <w:rsid w:val="008274F0"/>
    <w:rsid w:val="00832B8C"/>
    <w:rsid w:val="00835AB1"/>
    <w:rsid w:val="008375A2"/>
    <w:rsid w:val="00845B49"/>
    <w:rsid w:val="008561BE"/>
    <w:rsid w:val="00857899"/>
    <w:rsid w:val="00857E2F"/>
    <w:rsid w:val="008619DD"/>
    <w:rsid w:val="00874033"/>
    <w:rsid w:val="00876FD5"/>
    <w:rsid w:val="00877C56"/>
    <w:rsid w:val="0088679C"/>
    <w:rsid w:val="0088726C"/>
    <w:rsid w:val="0089292B"/>
    <w:rsid w:val="008A2209"/>
    <w:rsid w:val="008A7E30"/>
    <w:rsid w:val="008B06EB"/>
    <w:rsid w:val="008B357C"/>
    <w:rsid w:val="008B4D37"/>
    <w:rsid w:val="008B5266"/>
    <w:rsid w:val="008C621B"/>
    <w:rsid w:val="008D082E"/>
    <w:rsid w:val="008D2411"/>
    <w:rsid w:val="008D2799"/>
    <w:rsid w:val="008D4695"/>
    <w:rsid w:val="008D6BCE"/>
    <w:rsid w:val="008D7F97"/>
    <w:rsid w:val="008E0CD8"/>
    <w:rsid w:val="008E3F49"/>
    <w:rsid w:val="008E4DEF"/>
    <w:rsid w:val="008F18C6"/>
    <w:rsid w:val="008F58A2"/>
    <w:rsid w:val="00902F60"/>
    <w:rsid w:val="00907D8E"/>
    <w:rsid w:val="00913AC7"/>
    <w:rsid w:val="009149A4"/>
    <w:rsid w:val="00915E6F"/>
    <w:rsid w:val="00916EF7"/>
    <w:rsid w:val="0091780F"/>
    <w:rsid w:val="0092095E"/>
    <w:rsid w:val="00926D9E"/>
    <w:rsid w:val="0093534D"/>
    <w:rsid w:val="009353D9"/>
    <w:rsid w:val="009375EF"/>
    <w:rsid w:val="00937637"/>
    <w:rsid w:val="00944E93"/>
    <w:rsid w:val="00950EFF"/>
    <w:rsid w:val="00960EBF"/>
    <w:rsid w:val="00962478"/>
    <w:rsid w:val="00963C2A"/>
    <w:rsid w:val="009723AE"/>
    <w:rsid w:val="00972AD1"/>
    <w:rsid w:val="00972B35"/>
    <w:rsid w:val="00983883"/>
    <w:rsid w:val="0099088D"/>
    <w:rsid w:val="009917E3"/>
    <w:rsid w:val="00994A99"/>
    <w:rsid w:val="009A0811"/>
    <w:rsid w:val="009A1856"/>
    <w:rsid w:val="009A6C3E"/>
    <w:rsid w:val="009A74F2"/>
    <w:rsid w:val="009A7781"/>
    <w:rsid w:val="009B2BFA"/>
    <w:rsid w:val="009B44FA"/>
    <w:rsid w:val="009B7753"/>
    <w:rsid w:val="009D04BA"/>
    <w:rsid w:val="009D24DC"/>
    <w:rsid w:val="009D520C"/>
    <w:rsid w:val="009D69E0"/>
    <w:rsid w:val="009E229C"/>
    <w:rsid w:val="009E2331"/>
    <w:rsid w:val="009E41CC"/>
    <w:rsid w:val="009F38DD"/>
    <w:rsid w:val="009F4734"/>
    <w:rsid w:val="009F6CB3"/>
    <w:rsid w:val="00A07342"/>
    <w:rsid w:val="00A11794"/>
    <w:rsid w:val="00A1422C"/>
    <w:rsid w:val="00A14A8F"/>
    <w:rsid w:val="00A160D9"/>
    <w:rsid w:val="00A17858"/>
    <w:rsid w:val="00A2130E"/>
    <w:rsid w:val="00A226AC"/>
    <w:rsid w:val="00A24554"/>
    <w:rsid w:val="00A25AB0"/>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6302"/>
    <w:rsid w:val="00A87C7E"/>
    <w:rsid w:val="00A902C9"/>
    <w:rsid w:val="00A90A0A"/>
    <w:rsid w:val="00A90E40"/>
    <w:rsid w:val="00AA13B3"/>
    <w:rsid w:val="00AA49FC"/>
    <w:rsid w:val="00AA7FEE"/>
    <w:rsid w:val="00AC044B"/>
    <w:rsid w:val="00AC09E0"/>
    <w:rsid w:val="00AC15E2"/>
    <w:rsid w:val="00AC6E34"/>
    <w:rsid w:val="00AC73BA"/>
    <w:rsid w:val="00AD4D35"/>
    <w:rsid w:val="00AD51DE"/>
    <w:rsid w:val="00AD6AED"/>
    <w:rsid w:val="00AE027F"/>
    <w:rsid w:val="00AE2D02"/>
    <w:rsid w:val="00AE467B"/>
    <w:rsid w:val="00AF1253"/>
    <w:rsid w:val="00AF64CE"/>
    <w:rsid w:val="00AF7A31"/>
    <w:rsid w:val="00B02919"/>
    <w:rsid w:val="00B0314E"/>
    <w:rsid w:val="00B06A97"/>
    <w:rsid w:val="00B11203"/>
    <w:rsid w:val="00B13EAC"/>
    <w:rsid w:val="00B15C32"/>
    <w:rsid w:val="00B2091C"/>
    <w:rsid w:val="00B2591C"/>
    <w:rsid w:val="00B30D4A"/>
    <w:rsid w:val="00B3389F"/>
    <w:rsid w:val="00B34231"/>
    <w:rsid w:val="00B3432B"/>
    <w:rsid w:val="00B418AA"/>
    <w:rsid w:val="00B41A6C"/>
    <w:rsid w:val="00B4635D"/>
    <w:rsid w:val="00B4676D"/>
    <w:rsid w:val="00B4754F"/>
    <w:rsid w:val="00B51D64"/>
    <w:rsid w:val="00B67641"/>
    <w:rsid w:val="00B740FE"/>
    <w:rsid w:val="00B7543B"/>
    <w:rsid w:val="00B84902"/>
    <w:rsid w:val="00B87A34"/>
    <w:rsid w:val="00B87DCB"/>
    <w:rsid w:val="00B919DA"/>
    <w:rsid w:val="00B929DD"/>
    <w:rsid w:val="00B972B0"/>
    <w:rsid w:val="00BA6C78"/>
    <w:rsid w:val="00BA6DE0"/>
    <w:rsid w:val="00BB2035"/>
    <w:rsid w:val="00BB3549"/>
    <w:rsid w:val="00BB5D15"/>
    <w:rsid w:val="00BB5F93"/>
    <w:rsid w:val="00BC0751"/>
    <w:rsid w:val="00BC216C"/>
    <w:rsid w:val="00BC3ECE"/>
    <w:rsid w:val="00BC5B0A"/>
    <w:rsid w:val="00BC5F1D"/>
    <w:rsid w:val="00BD5C07"/>
    <w:rsid w:val="00BD7FA0"/>
    <w:rsid w:val="00BE3B58"/>
    <w:rsid w:val="00BE542A"/>
    <w:rsid w:val="00BE5767"/>
    <w:rsid w:val="00BF1C6C"/>
    <w:rsid w:val="00BF3ED9"/>
    <w:rsid w:val="00BF54C9"/>
    <w:rsid w:val="00BF5BE7"/>
    <w:rsid w:val="00C01C9A"/>
    <w:rsid w:val="00C064E3"/>
    <w:rsid w:val="00C12547"/>
    <w:rsid w:val="00C12E7B"/>
    <w:rsid w:val="00C171C5"/>
    <w:rsid w:val="00C21CCC"/>
    <w:rsid w:val="00C339DA"/>
    <w:rsid w:val="00C46D63"/>
    <w:rsid w:val="00C500A1"/>
    <w:rsid w:val="00C55CD7"/>
    <w:rsid w:val="00C615FF"/>
    <w:rsid w:val="00C70280"/>
    <w:rsid w:val="00C75126"/>
    <w:rsid w:val="00C80DAE"/>
    <w:rsid w:val="00C81AF8"/>
    <w:rsid w:val="00C83333"/>
    <w:rsid w:val="00C84CE6"/>
    <w:rsid w:val="00C878AE"/>
    <w:rsid w:val="00C9434A"/>
    <w:rsid w:val="00CB104D"/>
    <w:rsid w:val="00CB1AC1"/>
    <w:rsid w:val="00CB2AC7"/>
    <w:rsid w:val="00CC749E"/>
    <w:rsid w:val="00CC7AD2"/>
    <w:rsid w:val="00CD5006"/>
    <w:rsid w:val="00CE037C"/>
    <w:rsid w:val="00CE43D4"/>
    <w:rsid w:val="00CE66E5"/>
    <w:rsid w:val="00CE6824"/>
    <w:rsid w:val="00CF043E"/>
    <w:rsid w:val="00CF0626"/>
    <w:rsid w:val="00CF06E4"/>
    <w:rsid w:val="00CF4A60"/>
    <w:rsid w:val="00D00713"/>
    <w:rsid w:val="00D03C8C"/>
    <w:rsid w:val="00D05E22"/>
    <w:rsid w:val="00D06512"/>
    <w:rsid w:val="00D070F0"/>
    <w:rsid w:val="00D12063"/>
    <w:rsid w:val="00D15411"/>
    <w:rsid w:val="00D159DC"/>
    <w:rsid w:val="00D15F8B"/>
    <w:rsid w:val="00D23997"/>
    <w:rsid w:val="00D24A19"/>
    <w:rsid w:val="00D275B9"/>
    <w:rsid w:val="00D3291B"/>
    <w:rsid w:val="00D339A6"/>
    <w:rsid w:val="00D34DFB"/>
    <w:rsid w:val="00D4324E"/>
    <w:rsid w:val="00D50DA3"/>
    <w:rsid w:val="00D52887"/>
    <w:rsid w:val="00D56176"/>
    <w:rsid w:val="00D61EDB"/>
    <w:rsid w:val="00D7518C"/>
    <w:rsid w:val="00D77E4F"/>
    <w:rsid w:val="00D804B8"/>
    <w:rsid w:val="00D80B1C"/>
    <w:rsid w:val="00D80C32"/>
    <w:rsid w:val="00D83ED3"/>
    <w:rsid w:val="00D854BD"/>
    <w:rsid w:val="00D856C0"/>
    <w:rsid w:val="00D943F1"/>
    <w:rsid w:val="00D96091"/>
    <w:rsid w:val="00DA2233"/>
    <w:rsid w:val="00DA46C2"/>
    <w:rsid w:val="00DA74BD"/>
    <w:rsid w:val="00DB08A0"/>
    <w:rsid w:val="00DB28D1"/>
    <w:rsid w:val="00DB3F9E"/>
    <w:rsid w:val="00DB4E2A"/>
    <w:rsid w:val="00DB7BDD"/>
    <w:rsid w:val="00DC1E67"/>
    <w:rsid w:val="00DC2AB6"/>
    <w:rsid w:val="00DC5EE8"/>
    <w:rsid w:val="00DC76DE"/>
    <w:rsid w:val="00DD197D"/>
    <w:rsid w:val="00DD1E3D"/>
    <w:rsid w:val="00DD47C4"/>
    <w:rsid w:val="00DD5974"/>
    <w:rsid w:val="00DE121E"/>
    <w:rsid w:val="00DE196A"/>
    <w:rsid w:val="00DE2145"/>
    <w:rsid w:val="00DE6683"/>
    <w:rsid w:val="00DF21A5"/>
    <w:rsid w:val="00DF5471"/>
    <w:rsid w:val="00DF549E"/>
    <w:rsid w:val="00DF7B3F"/>
    <w:rsid w:val="00E0034D"/>
    <w:rsid w:val="00E01BD6"/>
    <w:rsid w:val="00E04BE4"/>
    <w:rsid w:val="00E067DB"/>
    <w:rsid w:val="00E10C38"/>
    <w:rsid w:val="00E152AF"/>
    <w:rsid w:val="00E21C40"/>
    <w:rsid w:val="00E24E2A"/>
    <w:rsid w:val="00E30C3E"/>
    <w:rsid w:val="00E43810"/>
    <w:rsid w:val="00E45DC9"/>
    <w:rsid w:val="00E52608"/>
    <w:rsid w:val="00E5289B"/>
    <w:rsid w:val="00E53712"/>
    <w:rsid w:val="00E541C5"/>
    <w:rsid w:val="00E56956"/>
    <w:rsid w:val="00E60C87"/>
    <w:rsid w:val="00E623E0"/>
    <w:rsid w:val="00E629A9"/>
    <w:rsid w:val="00E63B54"/>
    <w:rsid w:val="00E67464"/>
    <w:rsid w:val="00E67DA9"/>
    <w:rsid w:val="00E706FB"/>
    <w:rsid w:val="00E70B86"/>
    <w:rsid w:val="00E7160F"/>
    <w:rsid w:val="00E7264B"/>
    <w:rsid w:val="00E75CFA"/>
    <w:rsid w:val="00E81C95"/>
    <w:rsid w:val="00E8613B"/>
    <w:rsid w:val="00E87E9E"/>
    <w:rsid w:val="00E96806"/>
    <w:rsid w:val="00E97E30"/>
    <w:rsid w:val="00EA5BB1"/>
    <w:rsid w:val="00EB5800"/>
    <w:rsid w:val="00EC5FA8"/>
    <w:rsid w:val="00EC6877"/>
    <w:rsid w:val="00ED4793"/>
    <w:rsid w:val="00EE14C2"/>
    <w:rsid w:val="00EE1F5F"/>
    <w:rsid w:val="00EE273E"/>
    <w:rsid w:val="00EE5694"/>
    <w:rsid w:val="00EF0A19"/>
    <w:rsid w:val="00EF1BB1"/>
    <w:rsid w:val="00EF2428"/>
    <w:rsid w:val="00EF431E"/>
    <w:rsid w:val="00EF5F3F"/>
    <w:rsid w:val="00F05166"/>
    <w:rsid w:val="00F066F1"/>
    <w:rsid w:val="00F106E0"/>
    <w:rsid w:val="00F11174"/>
    <w:rsid w:val="00F12B8B"/>
    <w:rsid w:val="00F13353"/>
    <w:rsid w:val="00F153F0"/>
    <w:rsid w:val="00F172BD"/>
    <w:rsid w:val="00F23E4F"/>
    <w:rsid w:val="00F25A3A"/>
    <w:rsid w:val="00F2783A"/>
    <w:rsid w:val="00F300A3"/>
    <w:rsid w:val="00F368B9"/>
    <w:rsid w:val="00F37E6A"/>
    <w:rsid w:val="00F47C00"/>
    <w:rsid w:val="00F5261E"/>
    <w:rsid w:val="00F52BE2"/>
    <w:rsid w:val="00F570AD"/>
    <w:rsid w:val="00F604B2"/>
    <w:rsid w:val="00F60AA1"/>
    <w:rsid w:val="00F60C02"/>
    <w:rsid w:val="00F62CB7"/>
    <w:rsid w:val="00F64B23"/>
    <w:rsid w:val="00F65598"/>
    <w:rsid w:val="00F7380A"/>
    <w:rsid w:val="00F822FB"/>
    <w:rsid w:val="00F8514B"/>
    <w:rsid w:val="00F8520D"/>
    <w:rsid w:val="00F87481"/>
    <w:rsid w:val="00F87A72"/>
    <w:rsid w:val="00F9117F"/>
    <w:rsid w:val="00F9140B"/>
    <w:rsid w:val="00F92C0A"/>
    <w:rsid w:val="00F9326E"/>
    <w:rsid w:val="00F94946"/>
    <w:rsid w:val="00FA61C0"/>
    <w:rsid w:val="00FA6F2A"/>
    <w:rsid w:val="00FA7695"/>
    <w:rsid w:val="00FC0252"/>
    <w:rsid w:val="00FC3D5D"/>
    <w:rsid w:val="00FC3E49"/>
    <w:rsid w:val="00FC408E"/>
    <w:rsid w:val="00FC7504"/>
    <w:rsid w:val="00FD19A0"/>
    <w:rsid w:val="00FE017F"/>
    <w:rsid w:val="00FE1E0C"/>
    <w:rsid w:val="00FE2A9F"/>
    <w:rsid w:val="00FE6B19"/>
    <w:rsid w:val="00FF1ADB"/>
    <w:rsid w:val="00FF29D5"/>
    <w:rsid w:val="00FF442A"/>
    <w:rsid w:val="00FF7C4B"/>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rsid w:val="00DC1E67"/>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rsid w:val="00DC1E67"/>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C1E67"/>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rsid w:val="00DC1E67"/>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rsid w:val="00DC1E67"/>
    <w:pPr>
      <w:tabs>
        <w:tab w:val="left" w:pos="2340"/>
      </w:tabs>
    </w:pPr>
    <w:rPr>
      <w:rFonts w:ascii="Arial" w:hAnsi="Arial" w:cs="Arial"/>
      <w:sz w:val="22"/>
    </w:rPr>
  </w:style>
  <w:style w:type="paragraph" w:styleId="Textoindependiente3">
    <w:name w:val="Body Text 3"/>
    <w:basedOn w:val="Normal"/>
    <w:link w:val="Textoindependiente3Car"/>
    <w:rsid w:val="00DC1E67"/>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rsid w:val="00DC1E67"/>
    <w:pPr>
      <w:tabs>
        <w:tab w:val="center" w:pos="4419"/>
        <w:tab w:val="right" w:pos="8838"/>
      </w:tabs>
    </w:pPr>
  </w:style>
  <w:style w:type="paragraph" w:styleId="Piedepgina">
    <w:name w:val="footer"/>
    <w:basedOn w:val="Normal"/>
    <w:link w:val="PiedepginaCar"/>
    <w:uiPriority w:val="99"/>
    <w:rsid w:val="00DC1E67"/>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rsid w:val="00DC1E67"/>
    <w:rPr>
      <w:sz w:val="20"/>
      <w:szCs w:val="20"/>
    </w:rPr>
  </w:style>
  <w:style w:type="character" w:styleId="Refdenotaalpie">
    <w:name w:val="footnote reference"/>
    <w:aliases w:val="Footnote Reference.SES,16 Point,Superscript 6 Point,Superscript 6 Point + 11 ...,Ref,de nota al pie"/>
    <w:semiHidden/>
    <w:rsid w:val="00DC1E67"/>
    <w:rPr>
      <w:vertAlign w:val="superscript"/>
    </w:rPr>
  </w:style>
  <w:style w:type="paragraph" w:styleId="Sangradetextonormal">
    <w:name w:val="Body Text Indent"/>
    <w:basedOn w:val="Normal"/>
    <w:link w:val="SangradetextonormalCar"/>
    <w:uiPriority w:val="99"/>
    <w:rsid w:val="00DC1E67"/>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rsid w:val="00DC1E67"/>
    <w:pPr>
      <w:tabs>
        <w:tab w:val="left" w:pos="450"/>
      </w:tabs>
      <w:spacing w:line="360" w:lineRule="auto"/>
      <w:ind w:left="360"/>
      <w:jc w:val="both"/>
    </w:pPr>
    <w:rPr>
      <w:rFonts w:ascii="Arial" w:hAnsi="Arial" w:cs="Arial"/>
      <w:sz w:val="22"/>
    </w:rPr>
  </w:style>
  <w:style w:type="character" w:styleId="Nmerodepgina">
    <w:name w:val="page number"/>
    <w:basedOn w:val="Fuentedeprrafopredeter"/>
    <w:rsid w:val="00DC1E67"/>
  </w:style>
  <w:style w:type="paragraph" w:styleId="Ttulo">
    <w:name w:val="Title"/>
    <w:basedOn w:val="Normal"/>
    <w:link w:val="Ttul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i/>
      <w:iCs/>
      <w:sz w:val="20"/>
      <w:szCs w:val="20"/>
    </w:rPr>
  </w:style>
  <w:style w:type="paragraph" w:styleId="TDC4">
    <w:name w:val="toc 4"/>
    <w:basedOn w:val="Normal"/>
    <w:next w:val="Normal"/>
    <w:uiPriority w:val="39"/>
    <w:rsid w:val="00B15C32"/>
    <w:pPr>
      <w:ind w:left="720"/>
    </w:pPr>
    <w:rPr>
      <w:rFonts w:asciiTheme="minorHAnsi" w:hAnsiTheme="minorHAnsi"/>
      <w:sz w:val="18"/>
      <w:szCs w:val="18"/>
    </w:rPr>
  </w:style>
  <w:style w:type="paragraph" w:styleId="TDC5">
    <w:name w:val="toc 5"/>
    <w:basedOn w:val="Normal"/>
    <w:next w:val="Normal"/>
    <w:uiPriority w:val="39"/>
    <w:rsid w:val="00B15C32"/>
    <w:pPr>
      <w:ind w:left="960"/>
    </w:pPr>
    <w:rPr>
      <w:rFonts w:asciiTheme="minorHAnsi" w:hAnsiTheme="minorHAnsi"/>
      <w:sz w:val="18"/>
      <w:szCs w:val="18"/>
    </w:rPr>
  </w:style>
  <w:style w:type="paragraph" w:styleId="TDC6">
    <w:name w:val="toc 6"/>
    <w:basedOn w:val="Normal"/>
    <w:next w:val="Normal"/>
    <w:uiPriority w:val="39"/>
    <w:rsid w:val="00B15C32"/>
    <w:pPr>
      <w:ind w:left="1200"/>
    </w:pPr>
    <w:rPr>
      <w:rFonts w:asciiTheme="minorHAnsi" w:hAnsiTheme="minorHAnsi"/>
      <w:sz w:val="18"/>
      <w:szCs w:val="18"/>
    </w:rPr>
  </w:style>
  <w:style w:type="paragraph" w:styleId="TDC7">
    <w:name w:val="toc 7"/>
    <w:basedOn w:val="Normal"/>
    <w:next w:val="Normal"/>
    <w:uiPriority w:val="39"/>
    <w:rsid w:val="00B15C32"/>
    <w:pPr>
      <w:ind w:left="1440"/>
    </w:pPr>
    <w:rPr>
      <w:rFonts w:asciiTheme="minorHAnsi" w:hAnsiTheme="minorHAnsi"/>
      <w:sz w:val="18"/>
      <w:szCs w:val="18"/>
    </w:rPr>
  </w:style>
  <w:style w:type="paragraph" w:styleId="TDC8">
    <w:name w:val="toc 8"/>
    <w:basedOn w:val="Normal"/>
    <w:next w:val="Normal"/>
    <w:uiPriority w:val="39"/>
    <w:rsid w:val="00B15C32"/>
    <w:pPr>
      <w:ind w:left="1680"/>
    </w:pPr>
    <w:rPr>
      <w:rFonts w:asciiTheme="minorHAnsi" w:hAnsiTheme="minorHAnsi"/>
      <w:sz w:val="18"/>
      <w:szCs w:val="18"/>
    </w:rPr>
  </w:style>
  <w:style w:type="paragraph" w:styleId="TDC9">
    <w:name w:val="toc 9"/>
    <w:basedOn w:val="Normal"/>
    <w:next w:val="Normal"/>
    <w:uiPriority w:val="39"/>
    <w:rsid w:val="00B15C32"/>
    <w:pPr>
      <w:ind w:left="1920"/>
    </w:pPr>
    <w:rPr>
      <w:rFonts w:asciiTheme="minorHAnsi" w:hAnsi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TtuloCar">
    <w:name w:val="Título Car"/>
    <w:basedOn w:val="Fuentedeprrafopredeter"/>
    <w:link w:val="Ttul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2.xml><?xml version="1.0" encoding="utf-8"?>
<ds:datastoreItem xmlns:ds="http://schemas.openxmlformats.org/officeDocument/2006/customXml" ds:itemID="{FF8EE027-DCC3-4AA3-AED0-E06A1C1E2985}">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945AEF17-BE62-4A60-BC7A-1F7F59127A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1EAA168B-FB1C-46AE-9DC5-1E007DA5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2272</Words>
  <Characters>12499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14742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creator>ASkoknic</dc:creator>
  <cp:lastModifiedBy>ccespede</cp:lastModifiedBy>
  <cp:revision>3</cp:revision>
  <cp:lastPrinted>2015-10-01T12:49:00Z</cp:lastPrinted>
  <dcterms:created xsi:type="dcterms:W3CDTF">2017-05-17T13:48:00Z</dcterms:created>
  <dcterms:modified xsi:type="dcterms:W3CDTF">2017-05-17T14:06:00Z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