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854" w:rsidRDefault="00000000">
      <w:pPr>
        <w:pStyle w:val="Textoindependiente"/>
        <w:ind w:left="34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848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48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54" w:rsidRDefault="00271854">
      <w:pPr>
        <w:pStyle w:val="Textoindependiente"/>
        <w:rPr>
          <w:rFonts w:ascii="Times New Roman"/>
        </w:rPr>
      </w:pPr>
    </w:p>
    <w:p w:rsidR="00271854" w:rsidRDefault="00271854">
      <w:pPr>
        <w:pStyle w:val="Textoindependiente"/>
        <w:spacing w:before="1"/>
        <w:rPr>
          <w:rFonts w:ascii="Times New Roman"/>
        </w:rPr>
      </w:pPr>
    </w:p>
    <w:p w:rsidR="00271854" w:rsidRDefault="00000000">
      <w:pPr>
        <w:ind w:right="147"/>
        <w:jc w:val="both"/>
        <w:rPr>
          <w:b/>
          <w:sz w:val="24"/>
        </w:rPr>
      </w:pPr>
      <w:r>
        <w:rPr>
          <w:b/>
          <w:sz w:val="24"/>
        </w:rPr>
        <w:t>PROYECTO DE LEY QUE ESTABLECE EXIGENCIAS TECNOLÓGICAS PARA LA IDENTIFICACIÓN EN EL REGISTRO DE CUENTAS DE REDES SOCIALES Y PROHÍBE EL ACCESO A ESTAS PARA MENORES DE CATORCE AÑOS.</w:t>
      </w:r>
    </w:p>
    <w:p w:rsidR="00271854" w:rsidRDefault="00271854">
      <w:pPr>
        <w:pStyle w:val="Textoindependiente"/>
        <w:rPr>
          <w:b/>
        </w:rPr>
      </w:pPr>
    </w:p>
    <w:p w:rsidR="00271854" w:rsidRDefault="00271854">
      <w:pPr>
        <w:pStyle w:val="Textoindependiente"/>
        <w:rPr>
          <w:b/>
        </w:rPr>
      </w:pPr>
    </w:p>
    <w:p w:rsidR="00271854" w:rsidRDefault="00271854">
      <w:pPr>
        <w:pStyle w:val="Textoindependiente"/>
        <w:spacing w:before="79"/>
        <w:rPr>
          <w:b/>
        </w:rPr>
      </w:pPr>
    </w:p>
    <w:p w:rsidR="00271854" w:rsidRDefault="00000000">
      <w:pPr>
        <w:ind w:left="115"/>
        <w:rPr>
          <w:b/>
          <w:sz w:val="24"/>
        </w:rPr>
      </w:pP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Antecedentes</w:t>
      </w:r>
    </w:p>
    <w:p w:rsidR="00271854" w:rsidRDefault="00271854">
      <w:pPr>
        <w:pStyle w:val="Textoindependiente"/>
        <w:spacing w:before="167"/>
        <w:rPr>
          <w:b/>
        </w:rPr>
      </w:pPr>
    </w:p>
    <w:p w:rsidR="00271854" w:rsidRDefault="00000000">
      <w:pPr>
        <w:pStyle w:val="Textoindependiente"/>
        <w:spacing w:line="360" w:lineRule="auto"/>
        <w:ind w:left="259" w:right="268"/>
        <w:jc w:val="both"/>
      </w:pPr>
      <w:r>
        <w:t>Los riesgos asociados al uso de redes sociales son diversos. En materia de infancias y adolescencias,</w:t>
      </w:r>
      <w:r>
        <w:rPr>
          <w:spacing w:val="-5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considerable.</w:t>
      </w:r>
      <w:r>
        <w:rPr>
          <w:spacing w:val="-5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relacionan la sobreexposición de redes sociales con problemas ligados a la salud mental.</w:t>
      </w:r>
    </w:p>
    <w:p w:rsidR="00271854" w:rsidRDefault="00000000">
      <w:pPr>
        <w:pStyle w:val="Textoindependiente"/>
        <w:spacing w:before="165" w:line="360" w:lineRule="auto"/>
        <w:ind w:left="259" w:right="268"/>
        <w:jc w:val="both"/>
      </w:pPr>
      <w:r>
        <w:t>Lo expuesto ha llevado a que expertos como el cirujano general de Estados Unidos, Vivek Murthy, sugieran la implementación de advertencias en materia de redes sociales,</w:t>
      </w:r>
      <w:r>
        <w:rPr>
          <w:spacing w:val="-14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encuentran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cigarros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otros</w:t>
      </w:r>
      <w:r>
        <w:rPr>
          <w:spacing w:val="-10"/>
        </w:rPr>
        <w:t xml:space="preserve"> </w:t>
      </w:r>
      <w:r>
        <w:t>productos.</w:t>
      </w:r>
      <w:r>
        <w:rPr>
          <w:spacing w:val="-14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experto, el riesgo está al mismo nivel que las muertes en carretera o alimentos contaminados.</w:t>
      </w:r>
    </w:p>
    <w:p w:rsidR="00271854" w:rsidRDefault="00000000">
      <w:pPr>
        <w:pStyle w:val="Textoindependiente"/>
        <w:spacing w:before="160" w:line="360" w:lineRule="auto"/>
        <w:ind w:left="259" w:right="271"/>
        <w:jc w:val="both"/>
      </w:pPr>
      <w:r>
        <w:t>Otros</w:t>
      </w:r>
      <w:r>
        <w:rPr>
          <w:spacing w:val="-7"/>
        </w:rPr>
        <w:t xml:space="preserve"> </w:t>
      </w:r>
      <w:r>
        <w:t>estudios</w:t>
      </w:r>
      <w:r>
        <w:rPr>
          <w:spacing w:val="-7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evidenciado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aquellos</w:t>
      </w:r>
      <w:r>
        <w:rPr>
          <w:spacing w:val="-7"/>
        </w:rPr>
        <w:t xml:space="preserve"> </w:t>
      </w:r>
      <w:r>
        <w:t>adolescentes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pasan</w:t>
      </w:r>
      <w:r>
        <w:rPr>
          <w:spacing w:val="-9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tres</w:t>
      </w:r>
      <w:r>
        <w:rPr>
          <w:spacing w:val="-7"/>
        </w:rPr>
        <w:t xml:space="preserve"> </w:t>
      </w:r>
      <w:r>
        <w:t>horas al</w:t>
      </w:r>
      <w:r>
        <w:rPr>
          <w:spacing w:val="-6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redes</w:t>
      </w:r>
      <w:r>
        <w:rPr>
          <w:spacing w:val="-5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corren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sufrir</w:t>
      </w:r>
      <w:r>
        <w:rPr>
          <w:spacing w:val="-6"/>
        </w:rPr>
        <w:t xml:space="preserve"> </w:t>
      </w:r>
      <w:r>
        <w:t>problemas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mental y físicos</w:t>
      </w:r>
      <w:hyperlink w:anchor="_bookmark0" w:history="1">
        <w:r>
          <w:rPr>
            <w:position w:val="6"/>
            <w:sz w:val="16"/>
          </w:rPr>
          <w:t>1</w:t>
        </w:r>
        <w:r>
          <w:t>.</w:t>
        </w:r>
      </w:hyperlink>
    </w:p>
    <w:p w:rsidR="00271854" w:rsidRDefault="00000000">
      <w:pPr>
        <w:pStyle w:val="Textoindependiente"/>
        <w:spacing w:before="165" w:line="360" w:lineRule="auto"/>
        <w:ind w:left="259" w:right="268"/>
        <w:jc w:val="both"/>
      </w:pPr>
      <w:r>
        <w:t>A mayor abundamiento, el Centro Nacional de Investigación de Opinión de la Universidad de Chicago reveló que, si bien las personas con depresión son más susceptibles a la comparación social, las redes sociales también tienen aspectos positivos que, en algunos casos, son beneficiosos; entre estos se puede mencionar el acceso a plataformas para buscar apoyo, asesoramiento, conectar con familiares, mantenerse informado, encontrar oportunidades laborales, entre otros.</w:t>
      </w:r>
    </w:p>
    <w:p w:rsidR="00271854" w:rsidRDefault="00000000">
      <w:pPr>
        <w:pStyle w:val="Textoindependiente"/>
        <w:spacing w:before="162" w:line="355" w:lineRule="auto"/>
        <w:ind w:left="259" w:right="271"/>
        <w:jc w:val="both"/>
      </w:pP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2"/>
        </w:rPr>
        <w:t>todo,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3"/>
        </w:rPr>
        <w:t xml:space="preserve"> </w:t>
      </w:r>
      <w:r>
        <w:rPr>
          <w:spacing w:val="-2"/>
        </w:rPr>
        <w:t>expertos</w:t>
      </w:r>
      <w:r>
        <w:rPr>
          <w:spacing w:val="-3"/>
        </w:rPr>
        <w:t xml:space="preserve"> </w:t>
      </w:r>
      <w:r>
        <w:rPr>
          <w:spacing w:val="-2"/>
        </w:rPr>
        <w:t>han</w:t>
      </w:r>
      <w:r>
        <w:rPr>
          <w:spacing w:val="-4"/>
        </w:rPr>
        <w:t xml:space="preserve"> </w:t>
      </w:r>
      <w:r>
        <w:rPr>
          <w:spacing w:val="-2"/>
        </w:rPr>
        <w:t>coincidido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necesidad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contar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2"/>
        </w:rPr>
        <w:t>marcos</w:t>
      </w:r>
      <w:r>
        <w:rPr>
          <w:spacing w:val="-3"/>
        </w:rPr>
        <w:t xml:space="preserve"> </w:t>
      </w:r>
      <w:r>
        <w:rPr>
          <w:spacing w:val="-2"/>
        </w:rPr>
        <w:t xml:space="preserve">regulatorios </w:t>
      </w:r>
      <w:r>
        <w:t>que tengan por objeto proteger y mejorar el bienestar de niños, niñas y adolescentes.</w:t>
      </w:r>
    </w:p>
    <w:p w:rsidR="00271854" w:rsidRDefault="00000000">
      <w:pPr>
        <w:pStyle w:val="Textoindependiente"/>
        <w:spacing w:before="170"/>
        <w:ind w:left="259"/>
        <w:jc w:val="both"/>
      </w:pPr>
      <w:r>
        <w:t>En</w:t>
      </w:r>
      <w:r>
        <w:rPr>
          <w:spacing w:val="24"/>
        </w:rPr>
        <w:t xml:space="preserve"> </w:t>
      </w:r>
      <w:r>
        <w:t>cuanto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fórmulas</w:t>
      </w:r>
      <w:r>
        <w:rPr>
          <w:spacing w:val="27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hacer</w:t>
      </w:r>
      <w:r>
        <w:rPr>
          <w:spacing w:val="26"/>
        </w:rPr>
        <w:t xml:space="preserve"> </w:t>
      </w:r>
      <w:r>
        <w:t>frente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expresado</w:t>
      </w:r>
      <w:r>
        <w:rPr>
          <w:spacing w:val="28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anterioridad,</w:t>
      </w:r>
      <w:r>
        <w:rPr>
          <w:spacing w:val="25"/>
        </w:rPr>
        <w:t xml:space="preserve"> </w:t>
      </w:r>
      <w:r>
        <w:rPr>
          <w:spacing w:val="-2"/>
        </w:rPr>
        <w:t>existen</w:t>
      </w:r>
    </w:p>
    <w:p w:rsidR="00271854" w:rsidRDefault="00000000">
      <w:pPr>
        <w:pStyle w:val="Textoindependiente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262180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EA992" id="Graphic 2" o:spid="_x0000_s1026" style="position:absolute;margin-left:1in;margin-top:20.6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71854" w:rsidRDefault="00000000">
      <w:pPr>
        <w:spacing w:before="78"/>
        <w:ind w:left="259"/>
        <w:rPr>
          <w:sz w:val="20"/>
        </w:rPr>
      </w:pPr>
      <w:bookmarkStart w:id="0" w:name="_bookmark0"/>
      <w:bookmarkEnd w:id="0"/>
      <w:r>
        <w:rPr>
          <w:position w:val="5"/>
          <w:sz w:val="14"/>
        </w:rPr>
        <w:t>1</w:t>
      </w:r>
      <w:r>
        <w:rPr>
          <w:spacing w:val="11"/>
          <w:position w:val="5"/>
          <w:sz w:val="14"/>
        </w:rPr>
        <w:t xml:space="preserve"> </w:t>
      </w:r>
      <w:r>
        <w:rPr>
          <w:sz w:val="20"/>
        </w:rPr>
        <w:t>Fuente: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https://jamanetwork.com/journals/jamapsychiatry/fullarticle/2749480</w:t>
      </w:r>
    </w:p>
    <w:p w:rsidR="00271854" w:rsidRDefault="00271854">
      <w:pPr>
        <w:rPr>
          <w:sz w:val="20"/>
        </w:rPr>
        <w:sectPr w:rsidR="00271854">
          <w:type w:val="continuous"/>
          <w:pgSz w:w="12240" w:h="15840"/>
          <w:pgMar w:top="1340" w:right="1440" w:bottom="280" w:left="1440" w:header="720" w:footer="720" w:gutter="0"/>
          <w:cols w:space="720"/>
        </w:sectPr>
      </w:pPr>
    </w:p>
    <w:p w:rsidR="00271854" w:rsidRDefault="00000000">
      <w:pPr>
        <w:pStyle w:val="Textoindependiente"/>
        <w:spacing w:before="82" w:line="360" w:lineRule="auto"/>
        <w:ind w:left="259" w:right="268"/>
        <w:jc w:val="both"/>
      </w:pPr>
      <w:r>
        <w:lastRenderedPageBreak/>
        <w:t>diversas propuestas que han sido instaladas en el debate sobre esta materia, especialmente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relacionado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redes</w:t>
      </w:r>
      <w:r>
        <w:rPr>
          <w:spacing w:val="-5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niños,</w:t>
      </w:r>
      <w:r>
        <w:rPr>
          <w:spacing w:val="-9"/>
        </w:rPr>
        <w:t xml:space="preserve"> </w:t>
      </w:r>
      <w:r>
        <w:t>niñas</w:t>
      </w:r>
      <w:r>
        <w:rPr>
          <w:spacing w:val="-5"/>
        </w:rPr>
        <w:t xml:space="preserve"> </w:t>
      </w:r>
      <w:r>
        <w:t>y adolescentes. Algunas de estas van desde limitar el tiempo y retrasar el acceso a dispositivos personales a edades avanzadas, hasta la prohibición total de su uso.</w:t>
      </w:r>
    </w:p>
    <w:p w:rsidR="00271854" w:rsidRDefault="00000000">
      <w:pPr>
        <w:pStyle w:val="Textoindependiente"/>
        <w:spacing w:before="165" w:line="357" w:lineRule="auto"/>
        <w:ind w:left="259" w:right="268"/>
        <w:jc w:val="both"/>
      </w:pPr>
      <w:r>
        <w:t>En cuanto al derecho comparado, existen legislaciones que han prohibido el acceso a cuentas de redes sociales a menores de edad. Así, por ejemplo, podemos señalar los siguientes casos:</w:t>
      </w:r>
    </w:p>
    <w:p w:rsidR="00271854" w:rsidRDefault="00271854">
      <w:pPr>
        <w:pStyle w:val="Textoindependiente"/>
      </w:pPr>
    </w:p>
    <w:p w:rsidR="00271854" w:rsidRDefault="00271854">
      <w:pPr>
        <w:pStyle w:val="Textoindependiente"/>
        <w:spacing w:before="191"/>
      </w:pPr>
    </w:p>
    <w:p w:rsidR="00271854" w:rsidRDefault="00000000">
      <w:pPr>
        <w:pStyle w:val="Prrafodelista"/>
        <w:numPr>
          <w:ilvl w:val="0"/>
          <w:numId w:val="1"/>
        </w:numPr>
        <w:tabs>
          <w:tab w:val="left" w:pos="959"/>
        </w:tabs>
        <w:spacing w:line="360" w:lineRule="auto"/>
        <w:ind w:firstLine="0"/>
        <w:jc w:val="both"/>
        <w:rPr>
          <w:sz w:val="24"/>
        </w:rPr>
      </w:pPr>
      <w:r>
        <w:rPr>
          <w:b/>
          <w:sz w:val="24"/>
          <w:u w:val="single"/>
        </w:rPr>
        <w:t>Estados Unidos:</w:t>
      </w:r>
      <w:r>
        <w:rPr>
          <w:b/>
          <w:sz w:val="24"/>
        </w:rPr>
        <w:t xml:space="preserve"> </w:t>
      </w:r>
      <w:r>
        <w:rPr>
          <w:sz w:val="24"/>
        </w:rPr>
        <w:t>El gobernador de Florida promulgó una norma que prohíbe a los menores de 14 años tener redes sociales, ordenando a las plataformas cancelar todas las cuentas que atenten contra esta disposición.</w:t>
      </w:r>
    </w:p>
    <w:p w:rsidR="00271854" w:rsidRDefault="00000000">
      <w:pPr>
        <w:pStyle w:val="Textoindependiente"/>
        <w:spacing w:before="169" w:line="360" w:lineRule="auto"/>
        <w:ind w:left="687" w:right="875"/>
        <w:jc w:val="both"/>
      </w:pPr>
      <w:r>
        <w:t>En</w:t>
      </w:r>
      <w:r>
        <w:rPr>
          <w:spacing w:val="-4"/>
        </w:rPr>
        <w:t xml:space="preserve"> </w:t>
      </w:r>
      <w:r>
        <w:t>el 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mayores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exige</w:t>
      </w:r>
      <w:r>
        <w:rPr>
          <w:spacing w:val="-4"/>
        </w:rPr>
        <w:t xml:space="preserve"> </w:t>
      </w:r>
      <w:r>
        <w:t>el consentimiento</w:t>
      </w:r>
      <w:r>
        <w:rPr>
          <w:spacing w:val="-1"/>
        </w:rPr>
        <w:t xml:space="preserve"> </w:t>
      </w:r>
      <w:r>
        <w:t>de los padres. De igual manera, la norma exige la utilización de sistemas de verificación que permitan descartar a los menores de edad.</w:t>
      </w:r>
    </w:p>
    <w:p w:rsidR="00271854" w:rsidRDefault="00000000">
      <w:pPr>
        <w:pStyle w:val="Textoindependiente"/>
        <w:spacing w:before="160" w:line="360" w:lineRule="auto"/>
        <w:ind w:left="687" w:right="879"/>
        <w:jc w:val="both"/>
      </w:pPr>
      <w:r>
        <w:t xml:space="preserve">Desde el punto de vista de la técnica legislativa, el proyecto no menciona a ninguna red social en concreto y exime a los sitios de correo electrónico o </w:t>
      </w:r>
      <w:r>
        <w:rPr>
          <w:spacing w:val="-2"/>
        </w:rPr>
        <w:t>mensajería.</w:t>
      </w:r>
    </w:p>
    <w:p w:rsidR="00271854" w:rsidRDefault="00000000">
      <w:pPr>
        <w:pStyle w:val="Textoindependiente"/>
        <w:spacing w:before="159" w:line="360" w:lineRule="auto"/>
        <w:ind w:left="687" w:right="877"/>
        <w:jc w:val="both"/>
      </w:pPr>
      <w:r>
        <w:t>Cabe hacer presente que otros estados del país del norte, como Utah, Arkansas, Ohio y Luisiana, también han sancionado normativas similares.</w:t>
      </w:r>
    </w:p>
    <w:p w:rsidR="00271854" w:rsidRDefault="00000000">
      <w:pPr>
        <w:pStyle w:val="Textoindependiente"/>
        <w:spacing w:before="160" w:line="364" w:lineRule="auto"/>
        <w:ind w:left="687" w:right="869"/>
        <w:jc w:val="both"/>
      </w:pPr>
      <w:r>
        <w:t>Otros estados -como Puerto Rico- fijaron los 18 años como la edad mínima para que una persona pueda activar una cuenta en cualquier red social</w:t>
      </w:r>
      <w:hyperlink w:anchor="_bookmark1" w:history="1">
        <w:r>
          <w:rPr>
            <w:position w:val="6"/>
            <w:sz w:val="16"/>
          </w:rPr>
          <w:t>2</w:t>
        </w:r>
        <w:r>
          <w:t>.</w:t>
        </w:r>
      </w:hyperlink>
    </w:p>
    <w:p w:rsidR="00271854" w:rsidRDefault="00000000">
      <w:pPr>
        <w:pStyle w:val="Prrafodelista"/>
        <w:numPr>
          <w:ilvl w:val="0"/>
          <w:numId w:val="1"/>
        </w:numPr>
        <w:tabs>
          <w:tab w:val="left" w:pos="882"/>
        </w:tabs>
        <w:spacing w:before="153" w:line="360" w:lineRule="auto"/>
        <w:ind w:right="874" w:firstLine="0"/>
        <w:jc w:val="both"/>
        <w:rPr>
          <w:b/>
          <w:sz w:val="24"/>
        </w:rPr>
      </w:pP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Australia:</w:t>
      </w:r>
      <w:r>
        <w:rPr>
          <w:b/>
          <w:sz w:val="24"/>
        </w:rPr>
        <w:t xml:space="preserve"> </w:t>
      </w:r>
      <w:r>
        <w:rPr>
          <w:sz w:val="24"/>
        </w:rPr>
        <w:t>Legisladores presentaron un proyecto que busca prohibir el acceso a estas redes a los menores de 16 años.</w:t>
      </w:r>
    </w:p>
    <w:p w:rsidR="00271854" w:rsidRDefault="00000000">
      <w:pPr>
        <w:pStyle w:val="Textoindependiente"/>
        <w:spacing w:before="164" w:line="360" w:lineRule="auto"/>
        <w:ind w:left="687" w:right="870"/>
        <w:jc w:val="both"/>
      </w:pPr>
      <w:r>
        <w:t xml:space="preserve">La propuesta no impone sanciones a los usuarios o padres, sino a las </w:t>
      </w:r>
      <w:r>
        <w:rPr>
          <w:spacing w:val="-2"/>
        </w:rPr>
        <w:t>empresas</w:t>
      </w:r>
      <w:r>
        <w:rPr>
          <w:spacing w:val="-9"/>
        </w:rPr>
        <w:t xml:space="preserve"> </w:t>
      </w:r>
      <w:r>
        <w:rPr>
          <w:spacing w:val="-2"/>
        </w:rPr>
        <w:t>propietarias</w:t>
      </w:r>
      <w:r>
        <w:rPr>
          <w:spacing w:val="-6"/>
        </w:rPr>
        <w:t xml:space="preserve"> </w:t>
      </w:r>
      <w:r>
        <w:rPr>
          <w:spacing w:val="-2"/>
        </w:rPr>
        <w:t>deredes</w:t>
      </w:r>
      <w:r>
        <w:rPr>
          <w:spacing w:val="-7"/>
        </w:rPr>
        <w:t xml:space="preserve"> </w:t>
      </w:r>
      <w:r>
        <w:rPr>
          <w:spacing w:val="-2"/>
        </w:rPr>
        <w:t>sociales,</w:t>
      </w:r>
      <w:r>
        <w:rPr>
          <w:spacing w:val="-12"/>
        </w:rPr>
        <w:t xml:space="preserve"> </w:t>
      </w:r>
      <w:r>
        <w:rPr>
          <w:spacing w:val="-2"/>
        </w:rPr>
        <w:t>las</w:t>
      </w:r>
      <w:r>
        <w:t xml:space="preserve"> </w:t>
      </w:r>
      <w:r>
        <w:rPr>
          <w:spacing w:val="-2"/>
        </w:rPr>
        <w:t>cuales</w:t>
      </w:r>
      <w:r>
        <w:rPr>
          <w:spacing w:val="-7"/>
        </w:rPr>
        <w:t xml:space="preserve"> </w:t>
      </w:r>
      <w:r>
        <w:rPr>
          <w:spacing w:val="-2"/>
        </w:rPr>
        <w:t>deberán</w:t>
      </w:r>
      <w:r>
        <w:rPr>
          <w:spacing w:val="-10"/>
        </w:rPr>
        <w:t xml:space="preserve"> </w:t>
      </w:r>
      <w:r>
        <w:rPr>
          <w:spacing w:val="-2"/>
        </w:rPr>
        <w:t>tomar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 xml:space="preserve">medidas </w:t>
      </w:r>
      <w:r>
        <w:t>para</w:t>
      </w:r>
      <w:r>
        <w:rPr>
          <w:spacing w:val="-8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 de los menores de 16; además, la institución a cargo de la seguridad electrónica deberá</w:t>
      </w:r>
      <w:r>
        <w:rPr>
          <w:spacing w:val="40"/>
        </w:rPr>
        <w:t xml:space="preserve"> </w:t>
      </w:r>
      <w:r>
        <w:t>reglamentar las medidas razonables destinadas a restringir el acceso.</w:t>
      </w:r>
    </w:p>
    <w:p w:rsidR="00271854" w:rsidRDefault="00000000">
      <w:pPr>
        <w:pStyle w:val="Textoindependiente"/>
        <w:spacing w:before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235128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AE9EB" id="Graphic 3" o:spid="_x0000_s1026" style="position:absolute;margin-left:1in;margin-top:18.5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uth61t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71854" w:rsidRDefault="00000000">
      <w:pPr>
        <w:spacing w:before="93"/>
        <w:ind w:right="454"/>
        <w:rPr>
          <w:sz w:val="20"/>
        </w:rPr>
      </w:pPr>
      <w:bookmarkStart w:id="1" w:name="_bookmark1"/>
      <w:bookmarkEnd w:id="1"/>
      <w:r>
        <w:rPr>
          <w:spacing w:val="-2"/>
          <w:position w:val="5"/>
          <w:sz w:val="13"/>
        </w:rPr>
        <w:t>2</w:t>
      </w:r>
      <w:r>
        <w:rPr>
          <w:spacing w:val="1"/>
          <w:position w:val="5"/>
          <w:sz w:val="13"/>
        </w:rPr>
        <w:t xml:space="preserve"> </w:t>
      </w:r>
      <w:r>
        <w:rPr>
          <w:spacing w:val="-2"/>
          <w:sz w:val="20"/>
        </w:rPr>
        <w:t>Fuente: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https://elpais.com/sociedad/2024-06-04/claves-de-la-nueva-ley-de-proteccion-de-menores-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se- eleva-de-14-a-16-anos-la-edad-minima-para-abrirse-una-cuenta-en-redes-sociales.html</w:t>
      </w:r>
    </w:p>
    <w:p w:rsidR="00271854" w:rsidRDefault="00271854">
      <w:pPr>
        <w:rPr>
          <w:sz w:val="20"/>
        </w:rPr>
        <w:sectPr w:rsidR="00271854">
          <w:pgSz w:w="12240" w:h="15840"/>
          <w:pgMar w:top="1260" w:right="1440" w:bottom="0" w:left="1440" w:header="720" w:footer="720" w:gutter="0"/>
          <w:cols w:space="720"/>
        </w:sectPr>
      </w:pPr>
    </w:p>
    <w:p w:rsidR="00271854" w:rsidRDefault="00000000">
      <w:pPr>
        <w:pStyle w:val="Textoindependiente"/>
        <w:spacing w:before="82" w:line="360" w:lineRule="auto"/>
        <w:ind w:left="687" w:right="869"/>
        <w:jc w:val="both"/>
      </w:pPr>
      <w:r>
        <w:rPr>
          <w:b/>
          <w:u w:val="single"/>
        </w:rPr>
        <w:lastRenderedPageBreak/>
        <w:t>C.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España:</w:t>
      </w:r>
      <w:r>
        <w:rPr>
          <w:b/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de este país fija como edad mínima para acceder a</w:t>
      </w:r>
      <w:r>
        <w:rPr>
          <w:spacing w:val="-1"/>
        </w:rPr>
        <w:t xml:space="preserve"> </w:t>
      </w:r>
      <w:r>
        <w:t>una red social los 14 años.</w:t>
      </w:r>
    </w:p>
    <w:p w:rsidR="00271854" w:rsidRDefault="00000000">
      <w:pPr>
        <w:pStyle w:val="Textoindependiente"/>
        <w:spacing w:before="174" w:line="360" w:lineRule="auto"/>
        <w:ind w:left="687" w:right="872"/>
        <w:jc w:val="both"/>
      </w:pPr>
      <w:r>
        <w:t>En la actualidad, algunos proyectos buscan elevar esta edad a los 16 años y prohibir a los menores de 18 el acceso a espacios digitales que empleen mecanismos aleatorios de recompensa.</w:t>
      </w:r>
    </w:p>
    <w:p w:rsidR="00271854" w:rsidRDefault="00271854">
      <w:pPr>
        <w:pStyle w:val="Textoindependiente"/>
      </w:pPr>
    </w:p>
    <w:p w:rsidR="00271854" w:rsidRDefault="00271854">
      <w:pPr>
        <w:pStyle w:val="Textoindependiente"/>
        <w:spacing w:before="192"/>
      </w:pPr>
    </w:p>
    <w:p w:rsidR="00271854" w:rsidRDefault="00000000">
      <w:pPr>
        <w:pStyle w:val="Textoindependiente"/>
        <w:spacing w:line="360" w:lineRule="auto"/>
        <w:ind w:left="259" w:right="262"/>
        <w:jc w:val="both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Chile,</w:t>
      </w:r>
      <w:r>
        <w:rPr>
          <w:spacing w:val="-5"/>
        </w:rPr>
        <w:t xml:space="preserve"> </w:t>
      </w:r>
      <w:r>
        <w:t>existen</w:t>
      </w:r>
      <w:r>
        <w:rPr>
          <w:spacing w:val="-4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proyectos,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presentado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los senadores Girardi, Goic, Coloma, Chahuán y De Urresti, que regula las plataformas digitales;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regula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difusión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contenidos,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 en las plataformas digitales y redes sociales, presentado por el exdiputado Marcelo Díaz.</w:t>
      </w:r>
    </w:p>
    <w:p w:rsidR="00271854" w:rsidRDefault="00000000">
      <w:pPr>
        <w:pStyle w:val="Textoindependiente"/>
        <w:spacing w:before="160" w:line="360" w:lineRule="auto"/>
        <w:ind w:left="259" w:right="271"/>
        <w:jc w:val="both"/>
      </w:pPr>
      <w:r>
        <w:t>Cabe hacer presente que ambos proyectos se mantienen en primer trámite; sin embargo, la Cámara de Diputados ha avanzado en otras materias ligadas a redes sociales, despachando al Senado el proyecto que proscribe, tipifica y sanciona la violencia digital en sus diversas formas y otorga protección a sus víctimas.</w:t>
      </w:r>
    </w:p>
    <w:p w:rsidR="00271854" w:rsidRDefault="00000000">
      <w:pPr>
        <w:pStyle w:val="Textoindependiente"/>
        <w:spacing w:before="161" w:line="360" w:lineRule="auto"/>
        <w:ind w:left="259" w:right="256"/>
        <w:jc w:val="both"/>
      </w:pPr>
      <w:r>
        <w:t>Estas actuaciones evidencian que el legislador ha tratado de dotar a nuestra institucionalidad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herramientas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hacer</w:t>
      </w:r>
      <w:r>
        <w:rPr>
          <w:spacing w:val="-5"/>
        </w:rPr>
        <w:t xml:space="preserve"> </w:t>
      </w:r>
      <w:r>
        <w:t>frente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problemas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desafíos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nos han planteado las plataformas digitales, en especial las redes sociales.</w:t>
      </w:r>
    </w:p>
    <w:p w:rsidR="00271854" w:rsidRDefault="00000000">
      <w:pPr>
        <w:pStyle w:val="Textoindependiente"/>
        <w:spacing w:before="164" w:line="360" w:lineRule="auto"/>
        <w:ind w:left="259" w:right="269"/>
        <w:jc w:val="both"/>
      </w:pPr>
      <w:r>
        <w:t>Respecto a</w:t>
      </w:r>
      <w:r>
        <w:rPr>
          <w:spacing w:val="-1"/>
        </w:rPr>
        <w:t xml:space="preserve"> </w:t>
      </w:r>
      <w:r>
        <w:t>las empresas que</w:t>
      </w:r>
      <w:r>
        <w:rPr>
          <w:spacing w:val="-5"/>
        </w:rPr>
        <w:t xml:space="preserve"> </w:t>
      </w:r>
      <w:r>
        <w:t>sostienen las</w:t>
      </w:r>
      <w:r>
        <w:rPr>
          <w:spacing w:val="-1"/>
        </w:rPr>
        <w:t xml:space="preserve"> </w:t>
      </w:r>
      <w:r>
        <w:t>plataformas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redes</w:t>
      </w:r>
      <w:r>
        <w:rPr>
          <w:spacing w:val="-1"/>
        </w:rPr>
        <w:t xml:space="preserve"> </w:t>
      </w:r>
      <w:r>
        <w:t>sociales, entre</w:t>
      </w:r>
      <w:r>
        <w:rPr>
          <w:spacing w:val="-5"/>
        </w:rPr>
        <w:t xml:space="preserve"> </w:t>
      </w:r>
      <w:r>
        <w:t>las que destacan Twitter, Instagram, Facebook, Twitch y TikTok, estas también tienen sus propios términos y condiciones para el acceso; algunas fijan edades que oscilan entre los 13 y 14 años (como el caso de Instagram). Plataformas como YouTube varían sus términos según la normativa vigente en cada país.</w:t>
      </w:r>
    </w:p>
    <w:p w:rsidR="00271854" w:rsidRDefault="00000000">
      <w:pPr>
        <w:pStyle w:val="Textoindependiente"/>
        <w:spacing w:before="161" w:line="360" w:lineRule="auto"/>
        <w:ind w:left="259" w:right="270"/>
        <w:jc w:val="both"/>
      </w:pPr>
      <w:r>
        <w:t xml:space="preserve">En algunos casos, plataformas como X, anteriormente Twitter, han informado la </w:t>
      </w:r>
      <w:r>
        <w:rPr>
          <w:spacing w:val="-2"/>
        </w:rPr>
        <w:t>recopilación de</w:t>
      </w:r>
      <w:r>
        <w:rPr>
          <w:spacing w:val="-5"/>
        </w:rPr>
        <w:t xml:space="preserve"> </w:t>
      </w:r>
      <w:r>
        <w:rPr>
          <w:spacing w:val="-2"/>
        </w:rPr>
        <w:t>datos biométricos para</w:t>
      </w:r>
      <w:r>
        <w:rPr>
          <w:spacing w:val="-5"/>
        </w:rPr>
        <w:t xml:space="preserve"> </w:t>
      </w:r>
      <w:r>
        <w:rPr>
          <w:spacing w:val="-2"/>
        </w:rPr>
        <w:t>reforzar la</w:t>
      </w:r>
      <w:r>
        <w:rPr>
          <w:spacing w:val="-5"/>
        </w:rPr>
        <w:t xml:space="preserve"> </w:t>
      </w:r>
      <w:r>
        <w:rPr>
          <w:spacing w:val="-2"/>
        </w:rPr>
        <w:t>tecnología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privacidad y</w:t>
      </w:r>
      <w:r>
        <w:rPr>
          <w:spacing w:val="-4"/>
        </w:rPr>
        <w:t xml:space="preserve"> </w:t>
      </w:r>
      <w:r>
        <w:rPr>
          <w:spacing w:val="-2"/>
        </w:rPr>
        <w:t xml:space="preserve">seguridad, </w:t>
      </w:r>
      <w:r>
        <w:t>medida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exenta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críticas;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obstante,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extendido,</w:t>
      </w:r>
      <w:r>
        <w:rPr>
          <w:spacing w:val="-9"/>
        </w:rPr>
        <w:t xml:space="preserve"> </w:t>
      </w:r>
      <w:r>
        <w:t>puesto que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era</w:t>
      </w:r>
      <w:r>
        <w:rPr>
          <w:spacing w:val="-13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mecanismo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garantía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seguridad,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prevención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fraudes o estafas digitales, suplantación de identidad, robo de contraseñas, entre otros.</w:t>
      </w:r>
    </w:p>
    <w:p w:rsidR="00271854" w:rsidRDefault="00000000">
      <w:pPr>
        <w:pStyle w:val="Textoindependiente"/>
        <w:spacing w:before="161" w:line="360" w:lineRule="auto"/>
        <w:ind w:left="259" w:right="268"/>
        <w:jc w:val="both"/>
      </w:pPr>
      <w:r>
        <w:t>En Chile, esta tecnología se utiliza desde hace unos años, avalada por la misma institucionalidad;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ejemplo,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Subsecretaría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Comunicaciones</w:t>
      </w:r>
      <w:r>
        <w:rPr>
          <w:spacing w:val="-13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ordenado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uso, junto</w:t>
      </w:r>
      <w:r>
        <w:rPr>
          <w:spacing w:val="9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 huella</w:t>
      </w:r>
      <w:r>
        <w:rPr>
          <w:spacing w:val="6"/>
        </w:rPr>
        <w:t xml:space="preserve"> </w:t>
      </w:r>
      <w:r>
        <w:t>dactilar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firma</w:t>
      </w:r>
      <w:r>
        <w:rPr>
          <w:spacing w:val="5"/>
        </w:rPr>
        <w:t xml:space="preserve"> </w:t>
      </w:r>
      <w:r>
        <w:t>electrónica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trámites</w:t>
      </w:r>
      <w:r>
        <w:rPr>
          <w:spacing w:val="4"/>
        </w:rPr>
        <w:t xml:space="preserve"> </w:t>
      </w:r>
      <w:r>
        <w:t>relacionados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5"/>
        </w:rPr>
        <w:t>la</w:t>
      </w:r>
    </w:p>
    <w:p w:rsidR="00271854" w:rsidRDefault="00271854">
      <w:pPr>
        <w:pStyle w:val="Textoindependiente"/>
        <w:spacing w:line="360" w:lineRule="auto"/>
        <w:jc w:val="both"/>
        <w:sectPr w:rsidR="00271854">
          <w:pgSz w:w="12240" w:h="15840"/>
          <w:pgMar w:top="1260" w:right="1440" w:bottom="280" w:left="1440" w:header="720" w:footer="720" w:gutter="0"/>
          <w:cols w:space="720"/>
        </w:sectPr>
      </w:pPr>
    </w:p>
    <w:p w:rsidR="00271854" w:rsidRDefault="00000000">
      <w:pPr>
        <w:pStyle w:val="Textoindependiente"/>
        <w:spacing w:before="82" w:line="360" w:lineRule="auto"/>
        <w:ind w:left="259"/>
      </w:pPr>
      <w:r>
        <w:lastRenderedPageBreak/>
        <w:t>contratación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empresas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servicio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telecomunicaciones,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motivos</w:t>
      </w:r>
      <w:r>
        <w:rPr>
          <w:spacing w:val="80"/>
        </w:rPr>
        <w:t xml:space="preserve"> </w:t>
      </w:r>
      <w:r>
        <w:t xml:space="preserve">de </w:t>
      </w:r>
      <w:r>
        <w:rPr>
          <w:spacing w:val="-2"/>
        </w:rPr>
        <w:t>seguridad.</w:t>
      </w:r>
    </w:p>
    <w:p w:rsidR="00271854" w:rsidRDefault="00271854">
      <w:pPr>
        <w:pStyle w:val="Textoindependiente"/>
      </w:pPr>
    </w:p>
    <w:p w:rsidR="00271854" w:rsidRDefault="00271854">
      <w:pPr>
        <w:pStyle w:val="Textoindependiente"/>
        <w:spacing w:before="182"/>
      </w:pPr>
    </w:p>
    <w:p w:rsidR="00271854" w:rsidRDefault="00000000">
      <w:pPr>
        <w:ind w:left="264"/>
        <w:rPr>
          <w:b/>
          <w:sz w:val="24"/>
        </w:rPr>
      </w:pPr>
      <w:r>
        <w:rPr>
          <w:b/>
          <w:sz w:val="24"/>
          <w:u w:val="single"/>
        </w:rPr>
        <w:t>Objeto del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proyecto</w:t>
      </w:r>
      <w:r>
        <w:rPr>
          <w:b/>
          <w:spacing w:val="40"/>
          <w:sz w:val="24"/>
          <w:u w:val="single"/>
        </w:rPr>
        <w:t xml:space="preserve"> </w:t>
      </w:r>
    </w:p>
    <w:p w:rsidR="00271854" w:rsidRDefault="00271854">
      <w:pPr>
        <w:pStyle w:val="Textoindependiente"/>
        <w:spacing w:before="18"/>
        <w:rPr>
          <w:b/>
        </w:rPr>
      </w:pPr>
    </w:p>
    <w:p w:rsidR="00271854" w:rsidRDefault="00000000">
      <w:pPr>
        <w:pStyle w:val="Textoindependiente"/>
        <w:spacing w:before="1" w:line="360" w:lineRule="auto"/>
        <w:ind w:left="259" w:right="266"/>
        <w:jc w:val="both"/>
      </w:pP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moción</w:t>
      </w:r>
      <w:r>
        <w:rPr>
          <w:spacing w:val="-13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limitar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redes</w:t>
      </w:r>
      <w:r>
        <w:rPr>
          <w:spacing w:val="-13"/>
        </w:rPr>
        <w:t xml:space="preserve"> </w:t>
      </w:r>
      <w:r>
        <w:t>sociales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menores de 14 años, obligando a las empresas dueñas de estas plataformas a modificar sus términos y fiscalizar su cumplimiento, además de exigir que para el ingreso a estas se requiera identificación biométrica, con la finalidad de generar mecanismos de seguridad. Para asegurar que</w:t>
      </w:r>
      <w:r>
        <w:rPr>
          <w:spacing w:val="-2"/>
        </w:rPr>
        <w:t xml:space="preserve"> </w:t>
      </w:r>
      <w:r>
        <w:t xml:space="preserve">las condiciones de operatividad que se establezcan sean </w:t>
      </w:r>
      <w:r>
        <w:rPr>
          <w:spacing w:val="-2"/>
        </w:rPr>
        <w:t>cumplidas,</w:t>
      </w:r>
    </w:p>
    <w:p w:rsidR="00271854" w:rsidRDefault="00000000">
      <w:pPr>
        <w:pStyle w:val="Textoindependiente"/>
        <w:spacing w:before="166" w:line="357" w:lineRule="auto"/>
        <w:ind w:left="259" w:right="253"/>
        <w:jc w:val="both"/>
      </w:pPr>
      <w:r>
        <w:t>Debemos orientar nuestra legislación hacia la protección de los niños, niñas y adolescentes, por lo cual avanzar en una regulación integral, que fije una normativa marco para el uso de esta, es necesario y apremiante.</w:t>
      </w:r>
    </w:p>
    <w:p w:rsidR="00271854" w:rsidRDefault="00000000">
      <w:pPr>
        <w:pStyle w:val="Textoindependiente"/>
        <w:spacing w:before="168" w:line="360" w:lineRule="auto"/>
        <w:ind w:left="259" w:right="255"/>
        <w:jc w:val="both"/>
      </w:pPr>
      <w:r>
        <w:t>Por las razones expuestas, los Diputados y Diputadas que suscribimos venimos a proponer a esta Honorable Cámara el siguiente:</w:t>
      </w:r>
    </w:p>
    <w:p w:rsidR="00271854" w:rsidRDefault="00271854">
      <w:pPr>
        <w:pStyle w:val="Textoindependiente"/>
      </w:pPr>
    </w:p>
    <w:p w:rsidR="00271854" w:rsidRDefault="00271854">
      <w:pPr>
        <w:pStyle w:val="Textoindependiente"/>
      </w:pPr>
    </w:p>
    <w:p w:rsidR="00271854" w:rsidRDefault="00271854">
      <w:pPr>
        <w:pStyle w:val="Textoindependiente"/>
        <w:spacing w:before="88"/>
      </w:pPr>
    </w:p>
    <w:p w:rsidR="00271854" w:rsidRDefault="00000000">
      <w:pPr>
        <w:ind w:left="721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PROYECTO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271854" w:rsidRDefault="00271854">
      <w:pPr>
        <w:pStyle w:val="Textoindependiente"/>
        <w:rPr>
          <w:b/>
        </w:rPr>
      </w:pPr>
    </w:p>
    <w:p w:rsidR="00271854" w:rsidRDefault="00271854">
      <w:pPr>
        <w:pStyle w:val="Textoindependiente"/>
        <w:spacing w:before="222"/>
        <w:rPr>
          <w:b/>
        </w:rPr>
      </w:pPr>
    </w:p>
    <w:p w:rsidR="00271854" w:rsidRDefault="00000000">
      <w:pPr>
        <w:pStyle w:val="Textoindependiente"/>
        <w:spacing w:line="360" w:lineRule="auto"/>
        <w:ind w:left="259" w:right="254"/>
        <w:jc w:val="both"/>
      </w:pPr>
      <w:r>
        <w:rPr>
          <w:b/>
        </w:rPr>
        <w:t>Artículo 1°:</w:t>
      </w:r>
      <w:r>
        <w:rPr>
          <w:b/>
          <w:spacing w:val="40"/>
        </w:rPr>
        <w:t xml:space="preserve"> </w:t>
      </w:r>
      <w:r>
        <w:t>Prohíbase el registro y acceso a cuenta de redes sociales a menores de catorce años.</w:t>
      </w:r>
      <w:r>
        <w:rPr>
          <w:spacing w:val="40"/>
        </w:rPr>
        <w:t xml:space="preserve"> </w:t>
      </w:r>
      <w:r>
        <w:t xml:space="preserve">Cualquier cuenta cuyo titular sea menor de la edad señalada en este </w:t>
      </w:r>
      <w:r>
        <w:rPr>
          <w:spacing w:val="-2"/>
        </w:rPr>
        <w:t>artículo</w:t>
      </w:r>
      <w:r>
        <w:rPr>
          <w:spacing w:val="-12"/>
        </w:rPr>
        <w:t xml:space="preserve"> </w:t>
      </w:r>
      <w:r>
        <w:rPr>
          <w:spacing w:val="-2"/>
        </w:rPr>
        <w:t>deberáser</w:t>
      </w:r>
      <w:r>
        <w:rPr>
          <w:spacing w:val="-11"/>
        </w:rPr>
        <w:t xml:space="preserve"> </w:t>
      </w:r>
      <w:r>
        <w:rPr>
          <w:spacing w:val="-2"/>
        </w:rPr>
        <w:t>eliminada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empresa</w:t>
      </w:r>
      <w:r>
        <w:rPr>
          <w:spacing w:val="-11"/>
        </w:rPr>
        <w:t xml:space="preserve"> </w:t>
      </w:r>
      <w:r>
        <w:rPr>
          <w:spacing w:val="-2"/>
        </w:rPr>
        <w:t>prestadora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servicio.</w:t>
      </w:r>
      <w:r>
        <w:rPr>
          <w:spacing w:val="-11"/>
        </w:rPr>
        <w:t xml:space="preserve"> </w:t>
      </w:r>
      <w:r>
        <w:rPr>
          <w:spacing w:val="-2"/>
        </w:rPr>
        <w:t>Lo</w:t>
      </w:r>
      <w:r>
        <w:rPr>
          <w:spacing w:val="-12"/>
        </w:rPr>
        <w:t xml:space="preserve"> </w:t>
      </w:r>
      <w:r>
        <w:rPr>
          <w:spacing w:val="-2"/>
        </w:rPr>
        <w:t>anterior</w:t>
      </w:r>
      <w:r>
        <w:rPr>
          <w:spacing w:val="-11"/>
        </w:rPr>
        <w:t xml:space="preserve"> </w:t>
      </w:r>
      <w:r>
        <w:rPr>
          <w:spacing w:val="-2"/>
        </w:rPr>
        <w:t xml:space="preserve">también </w:t>
      </w:r>
      <w:r>
        <w:t>incluye</w:t>
      </w:r>
      <w:r>
        <w:rPr>
          <w:spacing w:val="-16"/>
        </w:rPr>
        <w:t xml:space="preserve"> </w:t>
      </w:r>
      <w:r>
        <w:t>las cuentas que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plataforma clasifique como pertenecientes al mismo titular.</w:t>
      </w:r>
    </w:p>
    <w:p w:rsidR="00271854" w:rsidRDefault="00271854">
      <w:pPr>
        <w:pStyle w:val="Textoindependiente"/>
        <w:spacing w:before="143"/>
      </w:pPr>
    </w:p>
    <w:p w:rsidR="00271854" w:rsidRDefault="00000000">
      <w:pPr>
        <w:pStyle w:val="Textoindependiente"/>
        <w:spacing w:before="1" w:line="360" w:lineRule="auto"/>
        <w:ind w:left="259"/>
      </w:pPr>
      <w:r>
        <w:rPr>
          <w:b/>
        </w:rPr>
        <w:t>Artículo 2°:</w:t>
      </w:r>
      <w:r>
        <w:rPr>
          <w:b/>
          <w:spacing w:val="40"/>
        </w:rPr>
        <w:t xml:space="preserve"> </w:t>
      </w:r>
      <w:r>
        <w:t>Las plataformas que operen servicios de redes sociales deberán exigir la identificación biométrica o de</w:t>
      </w:r>
      <w:r>
        <w:rPr>
          <w:spacing w:val="-1"/>
        </w:rPr>
        <w:t xml:space="preserve"> </w:t>
      </w:r>
      <w:r>
        <w:t>voz, para</w:t>
      </w:r>
      <w:r>
        <w:rPr>
          <w:spacing w:val="-2"/>
        </w:rPr>
        <w:t xml:space="preserve"> </w:t>
      </w:r>
      <w:r>
        <w:t>el registro 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cuenta y el inicio de</w:t>
      </w:r>
      <w:r>
        <w:rPr>
          <w:spacing w:val="-1"/>
        </w:rPr>
        <w:t xml:space="preserve"> </w:t>
      </w:r>
      <w:r>
        <w:t>sesión.</w:t>
      </w:r>
    </w:p>
    <w:p w:rsidR="00271854" w:rsidRDefault="00000000">
      <w:pPr>
        <w:pStyle w:val="Textoindependiente"/>
        <w:spacing w:before="159" w:line="360" w:lineRule="auto"/>
        <w:ind w:left="259" w:right="55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3°:</w:t>
      </w:r>
      <w:r>
        <w:rPr>
          <w:b/>
          <w:spacing w:val="-15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plataformas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redes</w:t>
      </w:r>
      <w:r>
        <w:rPr>
          <w:spacing w:val="-13"/>
        </w:rPr>
        <w:t xml:space="preserve"> </w:t>
      </w:r>
      <w:r>
        <w:t>sociales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podrán</w:t>
      </w:r>
      <w:r>
        <w:rPr>
          <w:spacing w:val="-14"/>
        </w:rPr>
        <w:t xml:space="preserve"> </w:t>
      </w:r>
      <w:r>
        <w:t>orientar</w:t>
      </w:r>
      <w:r>
        <w:rPr>
          <w:spacing w:val="-14"/>
        </w:rPr>
        <w:t xml:space="preserve"> </w:t>
      </w:r>
      <w:r>
        <w:t>publicidad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menores de catorce años.</w:t>
      </w:r>
    </w:p>
    <w:p w:rsidR="00271854" w:rsidRDefault="00000000">
      <w:pPr>
        <w:pStyle w:val="Textoindependiente"/>
        <w:tabs>
          <w:tab w:val="left" w:pos="1724"/>
        </w:tabs>
        <w:spacing w:before="78" w:line="360" w:lineRule="auto"/>
        <w:ind w:left="259" w:right="258"/>
      </w:pPr>
      <w:r>
        <w:rPr>
          <w:b/>
        </w:rPr>
        <w:t>Artículo 4°:</w:t>
      </w:r>
      <w:r>
        <w:rPr>
          <w:b/>
        </w:rPr>
        <w:tab/>
      </w:r>
      <w:r>
        <w:t>Los</w:t>
      </w:r>
      <w:r>
        <w:rPr>
          <w:spacing w:val="27"/>
        </w:rPr>
        <w:t xml:space="preserve"> </w:t>
      </w:r>
      <w:r>
        <w:t>padres, tutores o</w:t>
      </w:r>
      <w:r>
        <w:rPr>
          <w:spacing w:val="27"/>
        </w:rPr>
        <w:t xml:space="preserve"> </w:t>
      </w:r>
      <w:r>
        <w:t>curadores, procurarán que los</w:t>
      </w:r>
      <w:r>
        <w:rPr>
          <w:spacing w:val="27"/>
        </w:rPr>
        <w:t xml:space="preserve"> </w:t>
      </w:r>
      <w:r>
        <w:t>menores</w:t>
      </w:r>
      <w:r>
        <w:rPr>
          <w:spacing w:val="27"/>
        </w:rPr>
        <w:t xml:space="preserve"> </w:t>
      </w:r>
      <w:r>
        <w:t>de edad hagan</w:t>
      </w:r>
      <w:r>
        <w:rPr>
          <w:spacing w:val="6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uso</w:t>
      </w:r>
      <w:r>
        <w:rPr>
          <w:spacing w:val="9"/>
        </w:rPr>
        <w:t xml:space="preserve"> </w:t>
      </w:r>
      <w:r>
        <w:t>equilibrado</w:t>
      </w:r>
      <w:r>
        <w:rPr>
          <w:spacing w:val="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dispositivos</w:t>
      </w:r>
      <w:r>
        <w:rPr>
          <w:spacing w:val="8"/>
        </w:rPr>
        <w:t xml:space="preserve"> </w:t>
      </w:r>
      <w:r>
        <w:t>digitales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2"/>
        </w:rPr>
        <w:t>servicios</w:t>
      </w:r>
    </w:p>
    <w:p w:rsidR="00271854" w:rsidRDefault="00271854">
      <w:pPr>
        <w:pStyle w:val="Textoindependiente"/>
        <w:spacing w:line="360" w:lineRule="auto"/>
        <w:sectPr w:rsidR="00271854">
          <w:pgSz w:w="12240" w:h="15840"/>
          <w:pgMar w:top="1260" w:right="1440" w:bottom="280" w:left="1440" w:header="720" w:footer="720" w:gutter="0"/>
          <w:cols w:space="720"/>
        </w:sectPr>
      </w:pPr>
    </w:p>
    <w:p w:rsidR="00271854" w:rsidRDefault="00000000">
      <w:pPr>
        <w:pStyle w:val="Textoindependiente"/>
        <w:spacing w:before="82"/>
        <w:ind w:left="259"/>
        <w:jc w:val="both"/>
      </w:pPr>
      <w:r>
        <w:lastRenderedPageBreak/>
        <w:t>de</w:t>
      </w:r>
      <w:r>
        <w:rPr>
          <w:spacing w:val="-3"/>
        </w:rPr>
        <w:t xml:space="preserve"> </w:t>
      </w:r>
      <w:r>
        <w:t>redes</w:t>
      </w:r>
      <w:r>
        <w:rPr>
          <w:spacing w:val="2"/>
        </w:rPr>
        <w:t xml:space="preserve"> </w:t>
      </w:r>
      <w:r>
        <w:rPr>
          <w:spacing w:val="-2"/>
        </w:rPr>
        <w:t>sociales.</w:t>
      </w:r>
    </w:p>
    <w:p w:rsidR="00271854" w:rsidRDefault="00271854">
      <w:pPr>
        <w:pStyle w:val="Textoindependiente"/>
        <w:spacing w:before="22"/>
      </w:pPr>
    </w:p>
    <w:p w:rsidR="00271854" w:rsidRDefault="00000000">
      <w:pPr>
        <w:pStyle w:val="Textoindependiente"/>
        <w:spacing w:before="1" w:line="357" w:lineRule="auto"/>
        <w:ind w:left="259" w:right="248"/>
        <w:jc w:val="both"/>
      </w:pPr>
      <w:r>
        <w:rPr>
          <w:b/>
        </w:rPr>
        <w:t>Artículo 5°:</w:t>
      </w:r>
      <w:r>
        <w:rPr>
          <w:b/>
          <w:spacing w:val="40"/>
        </w:rPr>
        <w:t xml:space="preserve"> </w:t>
      </w:r>
      <w:r>
        <w:t xml:space="preserve">Los colegios u otras instituciones que desarrollen actividades en las que </w:t>
      </w:r>
      <w:r>
        <w:rPr>
          <w:spacing w:val="-4"/>
        </w:rPr>
        <w:t>participen</w:t>
      </w:r>
      <w:r>
        <w:rPr>
          <w:spacing w:val="-10"/>
        </w:rPr>
        <w:t xml:space="preserve"> </w:t>
      </w:r>
      <w:r>
        <w:rPr>
          <w:spacing w:val="-4"/>
        </w:rPr>
        <w:t>menores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catorce</w:t>
      </w:r>
      <w:r>
        <w:rPr>
          <w:spacing w:val="-10"/>
        </w:rPr>
        <w:t xml:space="preserve"> </w:t>
      </w:r>
      <w:r>
        <w:rPr>
          <w:spacing w:val="-4"/>
        </w:rPr>
        <w:t>años garantizarán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protección</w:t>
      </w:r>
      <w:r>
        <w:rPr>
          <w:spacing w:val="7"/>
        </w:rPr>
        <w:t xml:space="preserve"> </w:t>
      </w:r>
      <w:r>
        <w:rPr>
          <w:spacing w:val="-4"/>
        </w:rPr>
        <w:t>desus</w:t>
      </w:r>
      <w:r>
        <w:rPr>
          <w:spacing w:val="-5"/>
        </w:rPr>
        <w:t xml:space="preserve"> </w:t>
      </w:r>
      <w:r>
        <w:rPr>
          <w:spacing w:val="-4"/>
        </w:rPr>
        <w:t>datos</w:t>
      </w:r>
      <w: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imágenes</w:t>
      </w:r>
      <w:r>
        <w:rPr>
          <w:spacing w:val="9"/>
        </w:rPr>
        <w:t xml:space="preserve"> </w:t>
      </w:r>
      <w:r>
        <w:rPr>
          <w:spacing w:val="-4"/>
        </w:rPr>
        <w:t xml:space="preserve">en </w:t>
      </w:r>
      <w:r>
        <w:t>redes</w:t>
      </w:r>
      <w:r>
        <w:rPr>
          <w:spacing w:val="-13"/>
        </w:rPr>
        <w:t xml:space="preserve"> </w:t>
      </w:r>
      <w:r>
        <w:t>sociales,</w:t>
      </w:r>
      <w:r>
        <w:rPr>
          <w:spacing w:val="-13"/>
        </w:rPr>
        <w:t xml:space="preserve"> </w:t>
      </w:r>
      <w:r>
        <w:t>pudiendo</w:t>
      </w:r>
      <w:r>
        <w:rPr>
          <w:spacing w:val="-10"/>
        </w:rPr>
        <w:t xml:space="preserve"> </w:t>
      </w:r>
      <w:r>
        <w:t>publicarlas</w:t>
      </w:r>
      <w:r>
        <w:rPr>
          <w:spacing w:val="-11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consentimiento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menor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rPr>
          <w:spacing w:val="-2"/>
        </w:rPr>
        <w:t>padres.</w:t>
      </w:r>
    </w:p>
    <w:p w:rsidR="00271854" w:rsidRDefault="00000000">
      <w:pPr>
        <w:pStyle w:val="Textoindependiente"/>
        <w:spacing w:before="163" w:line="362" w:lineRule="auto"/>
        <w:ind w:left="259" w:right="259"/>
        <w:jc w:val="both"/>
      </w:pPr>
      <w:r>
        <w:rPr>
          <w:b/>
        </w:rPr>
        <w:t>Artículo 6°:</w:t>
      </w:r>
      <w:r>
        <w:rPr>
          <w:b/>
          <w:spacing w:val="40"/>
        </w:rPr>
        <w:t xml:space="preserve"> </w:t>
      </w:r>
      <w:r>
        <w:t>Los operadores responsables de plataformas de redes sociales u otros similares deberán adoptar protocolos de fiscalización que serán comunicados a la autoridad en materia de telecomunicaciones.</w:t>
      </w:r>
    </w:p>
    <w:p w:rsidR="00271854" w:rsidRDefault="00000000">
      <w:pPr>
        <w:pStyle w:val="Textoindependiente"/>
        <w:spacing w:before="156" w:line="360" w:lineRule="auto"/>
        <w:ind w:left="259" w:right="254"/>
        <w:jc w:val="both"/>
      </w:pPr>
      <w:r>
        <w:rPr>
          <w:b/>
        </w:rPr>
        <w:t>Artículo 7°:</w:t>
      </w:r>
      <w:r>
        <w:rPr>
          <w:b/>
          <w:spacing w:val="40"/>
        </w:rPr>
        <w:t xml:space="preserve"> </w:t>
      </w:r>
      <w:r>
        <w:t>El incumplimiento de esta normativa será sancionado con la restricción de la plataforma de redes sociales e imposibilidad de operar en el territorio nacional.</w:t>
      </w:r>
    </w:p>
    <w:p w:rsidR="00271854" w:rsidRDefault="00271854">
      <w:pPr>
        <w:pStyle w:val="Textoindependiente"/>
      </w:pPr>
    </w:p>
    <w:p w:rsidR="00271854" w:rsidRDefault="00271854">
      <w:pPr>
        <w:pStyle w:val="Textoindependiente"/>
      </w:pPr>
    </w:p>
    <w:p w:rsidR="00271854" w:rsidRDefault="00271854">
      <w:pPr>
        <w:pStyle w:val="Textoindependiente"/>
      </w:pPr>
    </w:p>
    <w:p w:rsidR="00271854" w:rsidRDefault="00271854">
      <w:pPr>
        <w:pStyle w:val="Textoindependiente"/>
      </w:pPr>
    </w:p>
    <w:p w:rsidR="00271854" w:rsidRDefault="00271854">
      <w:pPr>
        <w:pStyle w:val="Textoindependiente"/>
      </w:pPr>
    </w:p>
    <w:p w:rsidR="00271854" w:rsidRDefault="00271854">
      <w:pPr>
        <w:pStyle w:val="Textoindependiente"/>
      </w:pPr>
    </w:p>
    <w:p w:rsidR="00271854" w:rsidRDefault="00271854">
      <w:pPr>
        <w:pStyle w:val="Textoindependiente"/>
      </w:pPr>
    </w:p>
    <w:p w:rsidR="00271854" w:rsidRDefault="00271854">
      <w:pPr>
        <w:pStyle w:val="Textoindependiente"/>
      </w:pPr>
    </w:p>
    <w:p w:rsidR="00271854" w:rsidRDefault="00271854">
      <w:pPr>
        <w:pStyle w:val="Textoindependiente"/>
        <w:spacing w:before="264"/>
      </w:pPr>
    </w:p>
    <w:p w:rsidR="00271854" w:rsidRDefault="00000000">
      <w:pPr>
        <w:ind w:left="3578"/>
        <w:rPr>
          <w:b/>
          <w:sz w:val="24"/>
        </w:rPr>
      </w:pPr>
      <w:r>
        <w:rPr>
          <w:b/>
          <w:spacing w:val="-4"/>
          <w:sz w:val="24"/>
        </w:rPr>
        <w:t>RUBÉN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OYARZO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FIGUEROA</w:t>
      </w:r>
    </w:p>
    <w:p w:rsidR="00271854" w:rsidRDefault="00000000">
      <w:pPr>
        <w:spacing w:before="203"/>
        <w:ind w:left="3285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271854">
      <w:pgSz w:w="12240" w:h="15840"/>
      <w:pgMar w:top="12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7308"/>
    <w:multiLevelType w:val="hybridMultilevel"/>
    <w:tmpl w:val="B2DE70D2"/>
    <w:lvl w:ilvl="0" w:tplc="8AC8A4FA">
      <w:start w:val="1"/>
      <w:numFmt w:val="lowerLetter"/>
      <w:lvlText w:val="%1."/>
      <w:lvlJc w:val="left"/>
      <w:pPr>
        <w:ind w:left="687" w:hanging="274"/>
        <w:jc w:val="left"/>
      </w:pPr>
      <w:rPr>
        <w:rFonts w:hint="default"/>
        <w:spacing w:val="-2"/>
        <w:w w:val="87"/>
        <w:lang w:val="es-ES" w:eastAsia="en-US" w:bidi="ar-SA"/>
      </w:rPr>
    </w:lvl>
    <w:lvl w:ilvl="1" w:tplc="7986A81C">
      <w:numFmt w:val="bullet"/>
      <w:lvlText w:val="•"/>
      <w:lvlJc w:val="left"/>
      <w:pPr>
        <w:ind w:left="1548" w:hanging="274"/>
      </w:pPr>
      <w:rPr>
        <w:rFonts w:hint="default"/>
        <w:lang w:val="es-ES" w:eastAsia="en-US" w:bidi="ar-SA"/>
      </w:rPr>
    </w:lvl>
    <w:lvl w:ilvl="2" w:tplc="D45EBD28">
      <w:numFmt w:val="bullet"/>
      <w:lvlText w:val="•"/>
      <w:lvlJc w:val="left"/>
      <w:pPr>
        <w:ind w:left="2416" w:hanging="274"/>
      </w:pPr>
      <w:rPr>
        <w:rFonts w:hint="default"/>
        <w:lang w:val="es-ES" w:eastAsia="en-US" w:bidi="ar-SA"/>
      </w:rPr>
    </w:lvl>
    <w:lvl w:ilvl="3" w:tplc="441E9D5E">
      <w:numFmt w:val="bullet"/>
      <w:lvlText w:val="•"/>
      <w:lvlJc w:val="left"/>
      <w:pPr>
        <w:ind w:left="3284" w:hanging="274"/>
      </w:pPr>
      <w:rPr>
        <w:rFonts w:hint="default"/>
        <w:lang w:val="es-ES" w:eastAsia="en-US" w:bidi="ar-SA"/>
      </w:rPr>
    </w:lvl>
    <w:lvl w:ilvl="4" w:tplc="B18CFF98">
      <w:numFmt w:val="bullet"/>
      <w:lvlText w:val="•"/>
      <w:lvlJc w:val="left"/>
      <w:pPr>
        <w:ind w:left="4152" w:hanging="274"/>
      </w:pPr>
      <w:rPr>
        <w:rFonts w:hint="default"/>
        <w:lang w:val="es-ES" w:eastAsia="en-US" w:bidi="ar-SA"/>
      </w:rPr>
    </w:lvl>
    <w:lvl w:ilvl="5" w:tplc="3312C5A8">
      <w:numFmt w:val="bullet"/>
      <w:lvlText w:val="•"/>
      <w:lvlJc w:val="left"/>
      <w:pPr>
        <w:ind w:left="5020" w:hanging="274"/>
      </w:pPr>
      <w:rPr>
        <w:rFonts w:hint="default"/>
        <w:lang w:val="es-ES" w:eastAsia="en-US" w:bidi="ar-SA"/>
      </w:rPr>
    </w:lvl>
    <w:lvl w:ilvl="6" w:tplc="63E49C3A">
      <w:numFmt w:val="bullet"/>
      <w:lvlText w:val="•"/>
      <w:lvlJc w:val="left"/>
      <w:pPr>
        <w:ind w:left="5888" w:hanging="274"/>
      </w:pPr>
      <w:rPr>
        <w:rFonts w:hint="default"/>
        <w:lang w:val="es-ES" w:eastAsia="en-US" w:bidi="ar-SA"/>
      </w:rPr>
    </w:lvl>
    <w:lvl w:ilvl="7" w:tplc="F9D87522">
      <w:numFmt w:val="bullet"/>
      <w:lvlText w:val="•"/>
      <w:lvlJc w:val="left"/>
      <w:pPr>
        <w:ind w:left="6756" w:hanging="274"/>
      </w:pPr>
      <w:rPr>
        <w:rFonts w:hint="default"/>
        <w:lang w:val="es-ES" w:eastAsia="en-US" w:bidi="ar-SA"/>
      </w:rPr>
    </w:lvl>
    <w:lvl w:ilvl="8" w:tplc="F8B27BC8">
      <w:numFmt w:val="bullet"/>
      <w:lvlText w:val="•"/>
      <w:lvlJc w:val="left"/>
      <w:pPr>
        <w:ind w:left="7624" w:hanging="274"/>
      </w:pPr>
      <w:rPr>
        <w:rFonts w:hint="default"/>
        <w:lang w:val="es-ES" w:eastAsia="en-US" w:bidi="ar-SA"/>
      </w:rPr>
    </w:lvl>
  </w:abstractNum>
  <w:num w:numId="1" w16cid:durableId="94149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854"/>
    <w:rsid w:val="00271854"/>
    <w:rsid w:val="003C7F19"/>
    <w:rsid w:val="00F2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7284-1B86-428E-B32A-BCCD86C4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687" w:right="87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7220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2025-09-02T18:45:00Z</dcterms:created>
  <dcterms:modified xsi:type="dcterms:W3CDTF">2025-09-08T21:58:00Z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LTSC</vt:lpwstr>
  </property>
</Properties>
</file>