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227" w:rsidRDefault="00000000">
      <w:pPr>
        <w:pStyle w:val="Textoindependiente"/>
        <w:ind w:left="55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3569" cy="8046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56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227" w:rsidRDefault="006A3227">
      <w:pPr>
        <w:pStyle w:val="Textoindependiente"/>
      </w:pPr>
    </w:p>
    <w:p w:rsidR="006A3227" w:rsidRDefault="006A3227">
      <w:pPr>
        <w:pStyle w:val="Textoindependiente"/>
      </w:pPr>
    </w:p>
    <w:p w:rsidR="006A3227" w:rsidRDefault="006A3227">
      <w:pPr>
        <w:pStyle w:val="Textoindependiente"/>
        <w:spacing w:before="188"/>
      </w:pPr>
    </w:p>
    <w:p w:rsidR="006A3227" w:rsidRDefault="00000000">
      <w:pPr>
        <w:pStyle w:val="Ttulo1"/>
        <w:spacing w:line="360" w:lineRule="auto"/>
      </w:pPr>
      <w:r>
        <w:t>PROYECTO DE LEY QUE ESTABLECE MECANISMOS BIOMÉTRICOS ALTERNATIVOS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IDENTIFICACIÓN Y</w:t>
      </w:r>
      <w:r>
        <w:rPr>
          <w:spacing w:val="-13"/>
        </w:rPr>
        <w:t xml:space="preserve"> </w:t>
      </w:r>
      <w:r>
        <w:t xml:space="preserve">AUTENTIFICACIÓN DE </w:t>
      </w:r>
      <w:r>
        <w:rPr>
          <w:spacing w:val="-2"/>
        </w:rPr>
        <w:t>ADULTOS</w:t>
      </w:r>
      <w:r>
        <w:rPr>
          <w:spacing w:val="-4"/>
        </w:rPr>
        <w:t xml:space="preserve"> </w:t>
      </w:r>
      <w:r>
        <w:rPr>
          <w:spacing w:val="-2"/>
        </w:rPr>
        <w:t>MAYORES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PERSONAS</w:t>
      </w:r>
      <w:r>
        <w:rPr>
          <w:spacing w:val="-4"/>
        </w:rPr>
        <w:t xml:space="preserve"> </w:t>
      </w:r>
      <w:r>
        <w:rPr>
          <w:spacing w:val="-2"/>
        </w:rPr>
        <w:t>DISCAPACITADAS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 xml:space="preserve">ORGANISMOS, </w:t>
      </w:r>
      <w:r>
        <w:t>SERVICIOS Y OTRAS INSTITUCIONES DEL ESTADO.</w:t>
      </w:r>
    </w:p>
    <w:p w:rsidR="006A3227" w:rsidRDefault="00000000">
      <w:pPr>
        <w:pStyle w:val="Textoindependiente"/>
        <w:spacing w:before="5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157613</wp:posOffset>
                </wp:positionV>
                <wp:extent cx="5394960" cy="152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9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15240">
                              <a:moveTo>
                                <a:pt x="539496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394960" y="15240"/>
                              </a:lnTo>
                              <a:lnTo>
                                <a:pt x="539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B308" id="Graphic 2" o:spid="_x0000_s1026" style="position:absolute;margin-left:84.95pt;margin-top:12.4pt;width:424.8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96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" path="m5394960,l,,,15240r5394960,l53949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A3227" w:rsidRDefault="006A3227">
      <w:pPr>
        <w:pStyle w:val="Textoindependiente"/>
        <w:rPr>
          <w:b/>
        </w:rPr>
      </w:pPr>
    </w:p>
    <w:p w:rsidR="006A3227" w:rsidRDefault="006A3227">
      <w:pPr>
        <w:pStyle w:val="Textoindependiente"/>
        <w:spacing w:before="1"/>
        <w:rPr>
          <w:b/>
        </w:rPr>
      </w:pPr>
    </w:p>
    <w:p w:rsidR="006A3227" w:rsidRDefault="00000000">
      <w:pPr>
        <w:ind w:left="2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6A3227" w:rsidRDefault="006A3227">
      <w:pPr>
        <w:pStyle w:val="Textoindependiente"/>
        <w:rPr>
          <w:b/>
        </w:rPr>
      </w:pPr>
    </w:p>
    <w:p w:rsidR="006A3227" w:rsidRDefault="006A3227">
      <w:pPr>
        <w:pStyle w:val="Textoindependiente"/>
        <w:spacing w:before="3"/>
        <w:rPr>
          <w:b/>
        </w:rPr>
      </w:pPr>
    </w:p>
    <w:p w:rsidR="006A3227" w:rsidRDefault="00000000">
      <w:pPr>
        <w:pStyle w:val="Textoindependiente"/>
        <w:spacing w:line="360" w:lineRule="auto"/>
        <w:ind w:left="259" w:right="260"/>
        <w:jc w:val="both"/>
      </w:pPr>
      <w:r>
        <w:t>Que, el Estado tiene un fiel compromiso con las personas discapacitadas y adultos mayores en</w:t>
      </w:r>
      <w:r>
        <w:rPr>
          <w:spacing w:val="-6"/>
        </w:rPr>
        <w:t xml:space="preserve"> </w:t>
      </w:r>
      <w:r>
        <w:t>cuanto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facilitación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públicos.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línea,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elaborado políticas públicas que establecen medidas, herramientas y otros apoyos en directo beneficio de quienes que por su condición física o psíquica presentan dificultades en la utilización de bienes públicos o en la realización de ciertos trámites.</w:t>
      </w:r>
    </w:p>
    <w:p w:rsidR="006A3227" w:rsidRDefault="006A3227">
      <w:pPr>
        <w:pStyle w:val="Textoindependiente"/>
        <w:spacing w:before="135"/>
      </w:pPr>
    </w:p>
    <w:p w:rsidR="006A3227" w:rsidRDefault="00000000">
      <w:pPr>
        <w:pStyle w:val="Textoindependiente"/>
        <w:spacing w:before="1" w:line="360" w:lineRule="auto"/>
        <w:ind w:left="259" w:right="260"/>
        <w:jc w:val="both"/>
      </w:pP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forma,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avanzado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materia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inclusión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mecanismos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facilitan la entrada a los servicios, garantizando así, el bienestar y la realización individual de las personas discapacitadas y adultos mayores.</w:t>
      </w:r>
    </w:p>
    <w:p w:rsidR="006A3227" w:rsidRDefault="006A3227">
      <w:pPr>
        <w:pStyle w:val="Textoindependiente"/>
        <w:spacing w:before="137"/>
      </w:pPr>
    </w:p>
    <w:p w:rsidR="006A3227" w:rsidRDefault="00000000">
      <w:pPr>
        <w:pStyle w:val="Textoindependiente"/>
        <w:spacing w:before="1" w:line="360" w:lineRule="auto"/>
        <w:ind w:left="259" w:right="260"/>
        <w:jc w:val="both"/>
      </w:pPr>
      <w:r>
        <w:t>En nuestro ordenamiento jurídico, encontrarnos diversas leyes cuyo contenido normativo establece una serie principios, directrices y otras medidas que buscan la promoción de la accesibilidad universal a los servicios básicos. A modo de ejemplo, se presentan los siguientes cuerpos normativos:</w:t>
      </w:r>
    </w:p>
    <w:p w:rsidR="006A3227" w:rsidRDefault="006A3227">
      <w:pPr>
        <w:pStyle w:val="Textoindependiente"/>
        <w:spacing w:before="134"/>
      </w:pPr>
    </w:p>
    <w:p w:rsidR="006A3227" w:rsidRDefault="00000000">
      <w:pPr>
        <w:pStyle w:val="Textoindependiente"/>
        <w:spacing w:line="355" w:lineRule="auto"/>
        <w:ind w:left="979" w:right="182" w:hanging="360"/>
      </w:pP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Ley Nº 20.422, establece normas sobre igualdad de oportunidades e inclusión social de personas con discapacidad.</w:t>
      </w:r>
    </w:p>
    <w:p w:rsidR="006A3227" w:rsidRDefault="006A3227">
      <w:pPr>
        <w:pStyle w:val="Textoindependiente"/>
        <w:spacing w:line="355" w:lineRule="auto"/>
        <w:sectPr w:rsidR="006A3227">
          <w:type w:val="continuous"/>
          <w:pgSz w:w="12240" w:h="15840"/>
          <w:pgMar w:top="1620" w:right="1440" w:bottom="280" w:left="1440" w:header="720" w:footer="720" w:gutter="0"/>
          <w:cols w:space="720"/>
        </w:sectPr>
      </w:pPr>
    </w:p>
    <w:p w:rsidR="006A3227" w:rsidRDefault="00000000">
      <w:pPr>
        <w:pStyle w:val="Textoindependiente"/>
        <w:spacing w:before="87" w:line="355" w:lineRule="auto"/>
        <w:ind w:left="979" w:hanging="360"/>
      </w:pPr>
      <w:r>
        <w:rPr>
          <w:rFonts w:ascii="Symbol" w:hAnsi="Symbol"/>
        </w:rPr>
        <w:lastRenderedPageBreak/>
        <w:t></w:t>
      </w:r>
      <w:r>
        <w:rPr>
          <w:spacing w:val="40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21.168,</w:t>
      </w:r>
      <w:r>
        <w:rPr>
          <w:spacing w:val="18"/>
        </w:rPr>
        <w:t xml:space="preserve"> </w:t>
      </w:r>
      <w:r>
        <w:t>modifica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N°</w:t>
      </w:r>
      <w:r>
        <w:rPr>
          <w:spacing w:val="18"/>
        </w:rPr>
        <w:t xml:space="preserve"> </w:t>
      </w:r>
      <w:r>
        <w:t>20.584,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crear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 xml:space="preserve">atención </w:t>
      </w:r>
      <w:r>
        <w:rPr>
          <w:spacing w:val="-2"/>
        </w:rPr>
        <w:t>preferente.</w:t>
      </w:r>
    </w:p>
    <w:p w:rsidR="006A3227" w:rsidRDefault="006A3227">
      <w:pPr>
        <w:pStyle w:val="Textoindependiente"/>
        <w:spacing w:before="6"/>
      </w:pPr>
    </w:p>
    <w:p w:rsidR="006A3227" w:rsidRDefault="00000000">
      <w:pPr>
        <w:spacing w:before="1" w:line="360" w:lineRule="auto"/>
        <w:ind w:left="259" w:right="260"/>
        <w:jc w:val="both"/>
        <w:rPr>
          <w:i/>
          <w:sz w:val="24"/>
        </w:rPr>
      </w:pPr>
      <w:r>
        <w:rPr>
          <w:sz w:val="24"/>
        </w:rPr>
        <w:t>Asimismo, distintos tratados internacionales ratificados por nuestro país han creado un régimen de protección e inclusión en beneficio de los adultos mayores y las personas discapacitadas, disponiendo algunos principios básicos que deben cumplir las naciones que suscriben. A este respecto, La Convención Interamericana Sobre La Protección De Los Derechos Humanos De Las Personas Mayores, promulgada el 1 de Septiembre de 2017, en su artículo 4 establece los deberes generales de los Estados parte, señalando en el literal e), que: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Promoverán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especializadas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protección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promoción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 derechos de la persona mayor y su desarrollo integral.”.</w:t>
      </w:r>
    </w:p>
    <w:p w:rsidR="006A3227" w:rsidRDefault="006A3227">
      <w:pPr>
        <w:pStyle w:val="Textoindependiente"/>
        <w:spacing w:before="137"/>
        <w:rPr>
          <w:i/>
        </w:rPr>
      </w:pPr>
    </w:p>
    <w:p w:rsidR="006A3227" w:rsidRDefault="00000000">
      <w:pPr>
        <w:spacing w:line="360" w:lineRule="auto"/>
        <w:ind w:left="259" w:right="182"/>
        <w:rPr>
          <w:i/>
          <w:sz w:val="24"/>
        </w:rPr>
      </w:pPr>
      <w:r>
        <w:rPr>
          <w:sz w:val="24"/>
        </w:rPr>
        <w:t>Por último, es importante hacer especial referencia al Proyecto de ley para promover el envejecimiento</w:t>
      </w:r>
      <w:r>
        <w:rPr>
          <w:spacing w:val="-2"/>
          <w:sz w:val="24"/>
        </w:rPr>
        <w:t xml:space="preserve"> </w:t>
      </w:r>
      <w:r>
        <w:rPr>
          <w:sz w:val="24"/>
        </w:rPr>
        <w:t>positivo,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cuidado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mayores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40"/>
          <w:sz w:val="24"/>
        </w:rPr>
        <w:t xml:space="preserve"> </w:t>
      </w:r>
      <w:r>
        <w:rPr>
          <w:sz w:val="24"/>
        </w:rPr>
        <w:t>institucionalidad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adulto</w:t>
      </w:r>
      <w:r>
        <w:rPr>
          <w:spacing w:val="40"/>
          <w:sz w:val="24"/>
        </w:rPr>
        <w:t xml:space="preserve"> </w:t>
      </w:r>
      <w:r>
        <w:rPr>
          <w:sz w:val="24"/>
        </w:rPr>
        <w:t>mayor</w:t>
      </w:r>
      <w:r>
        <w:rPr>
          <w:spacing w:val="40"/>
          <w:sz w:val="24"/>
        </w:rPr>
        <w:t xml:space="preserve"> </w:t>
      </w:r>
      <w:r>
        <w:rPr>
          <w:sz w:val="24"/>
        </w:rPr>
        <w:t>(Boletines</w:t>
      </w:r>
      <w:r>
        <w:rPr>
          <w:spacing w:val="40"/>
          <w:sz w:val="24"/>
        </w:rPr>
        <w:t xml:space="preserve"> </w:t>
      </w:r>
      <w:r>
        <w:rPr>
          <w:sz w:val="24"/>
        </w:rPr>
        <w:t>Nos</w:t>
      </w:r>
      <w:r>
        <w:rPr>
          <w:spacing w:val="40"/>
          <w:sz w:val="24"/>
        </w:rPr>
        <w:t xml:space="preserve"> </w:t>
      </w:r>
      <w:r>
        <w:rPr>
          <w:sz w:val="24"/>
        </w:rPr>
        <w:t>13822-07,</w:t>
      </w:r>
      <w:r>
        <w:rPr>
          <w:spacing w:val="40"/>
          <w:sz w:val="24"/>
        </w:rPr>
        <w:t xml:space="preserve"> </w:t>
      </w:r>
      <w:r>
        <w:rPr>
          <w:sz w:val="24"/>
        </w:rPr>
        <w:t>12451-13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12452-13, refundidos),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encuentra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segundo</w:t>
      </w:r>
      <w:r>
        <w:rPr>
          <w:spacing w:val="40"/>
          <w:sz w:val="24"/>
        </w:rPr>
        <w:t xml:space="preserve"> </w:t>
      </w:r>
      <w:r>
        <w:rPr>
          <w:sz w:val="24"/>
        </w:rPr>
        <w:t>trámite</w:t>
      </w:r>
      <w:r>
        <w:rPr>
          <w:spacing w:val="40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dispone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serie</w:t>
      </w:r>
      <w:r>
        <w:rPr>
          <w:spacing w:val="40"/>
          <w:sz w:val="24"/>
        </w:rPr>
        <w:t xml:space="preserve"> </w:t>
      </w:r>
      <w:r>
        <w:rPr>
          <w:sz w:val="24"/>
        </w:rPr>
        <w:t>de conceptos,</w:t>
      </w:r>
      <w:r>
        <w:rPr>
          <w:spacing w:val="-12"/>
          <w:sz w:val="24"/>
        </w:rPr>
        <w:t xml:space="preserve"> </w:t>
      </w:r>
      <w:r>
        <w:rPr>
          <w:sz w:val="24"/>
        </w:rPr>
        <w:t>principios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brindarían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2"/>
          <w:sz w:val="24"/>
        </w:rPr>
        <w:t xml:space="preserve"> </w:t>
      </w:r>
      <w:r>
        <w:rPr>
          <w:sz w:val="24"/>
        </w:rPr>
        <w:t>efectiva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adultos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mayores en nuestro país. Resulta interesante el concepto de “envejecimiento activo y saludable” que busca establecer esta esta iniciativa, definiendo como tal a aquel </w:t>
      </w:r>
      <w:r>
        <w:rPr>
          <w:i/>
          <w:sz w:val="24"/>
        </w:rPr>
        <w:t>“proceso por el cual se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optimizan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bienestar,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participación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protección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personas,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 el fin de ampliar la esperanza de vida saludable y la calidad de vida de todas las personas en la vejez. El concepto de envejecimiento activo y saludable se aplica tanto a individuos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como a grupos de población.”.</w:t>
      </w:r>
    </w:p>
    <w:p w:rsidR="006A3227" w:rsidRDefault="006A3227">
      <w:pPr>
        <w:pStyle w:val="Textoindependiente"/>
        <w:spacing w:before="138"/>
        <w:rPr>
          <w:i/>
        </w:rPr>
      </w:pPr>
    </w:p>
    <w:p w:rsidR="006A3227" w:rsidRDefault="00000000">
      <w:pPr>
        <w:pStyle w:val="Textoindependiente"/>
        <w:spacing w:line="360" w:lineRule="auto"/>
        <w:ind w:left="259" w:right="260"/>
        <w:jc w:val="both"/>
      </w:pPr>
      <w:r>
        <w:t>Siguiendo el espíritu de la ley, los tratados internacionales y los proyectos que buscan crear un mejor escenario donde los adultos mayores y personas discapacitadas puedan desarrollarse plenamente, es que resulta de total necesidad seguir avanzando en medidas de inclusión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protección,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presenten</w:t>
      </w:r>
      <w:r>
        <w:rPr>
          <w:spacing w:val="-9"/>
        </w:rPr>
        <w:t xml:space="preserve"> </w:t>
      </w:r>
      <w:r>
        <w:t>nuevamente</w:t>
      </w:r>
      <w:r>
        <w:rPr>
          <w:spacing w:val="-10"/>
        </w:rPr>
        <w:t xml:space="preserve"> </w:t>
      </w:r>
      <w:r>
        <w:t>barreras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servicios públicos y otras instituciones del Estado.</w:t>
      </w:r>
    </w:p>
    <w:p w:rsidR="006A3227" w:rsidRDefault="006A3227">
      <w:pPr>
        <w:pStyle w:val="Textoindependiente"/>
        <w:spacing w:line="360" w:lineRule="auto"/>
        <w:jc w:val="both"/>
        <w:sectPr w:rsidR="006A3227">
          <w:pgSz w:w="12240" w:h="15840"/>
          <w:pgMar w:top="1740" w:right="1440" w:bottom="280" w:left="1440" w:header="720" w:footer="720" w:gutter="0"/>
          <w:cols w:space="720"/>
        </w:sectPr>
      </w:pPr>
    </w:p>
    <w:p w:rsidR="006A3227" w:rsidRDefault="00000000">
      <w:pPr>
        <w:pStyle w:val="Textoindependiente"/>
        <w:spacing w:before="77" w:line="360" w:lineRule="auto"/>
        <w:ind w:left="259" w:right="260"/>
        <w:jc w:val="both"/>
      </w:pPr>
      <w:r>
        <w:lastRenderedPageBreak/>
        <w:t>Uno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impedimentos,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ocurriendo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actualidad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trámites que exijan una identificación o autentificación por huella digital. Se advierte en la práctica, que muchos adultos mayores y personas discapacitadas, presentan dificultades físicas para identificarse por este medio, principalmente debido al desgaste de su huella dactilar, provocando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varios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vean</w:t>
      </w:r>
      <w:r>
        <w:rPr>
          <w:spacing w:val="-4"/>
        </w:rPr>
        <w:t xml:space="preserve"> </w:t>
      </w:r>
      <w:r>
        <w:t>impedidos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ciertas</w:t>
      </w:r>
      <w:r>
        <w:rPr>
          <w:spacing w:val="-4"/>
        </w:rPr>
        <w:t xml:space="preserve"> </w:t>
      </w:r>
      <w:r>
        <w:t>diligencias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exigen este mecanismo de acreditación, por no contar el servicio público o institución con un mecanismo alternativo de validación.</w:t>
      </w:r>
    </w:p>
    <w:p w:rsidR="006A3227" w:rsidRDefault="006A3227">
      <w:pPr>
        <w:pStyle w:val="Textoindependiente"/>
        <w:spacing w:before="138"/>
      </w:pPr>
    </w:p>
    <w:p w:rsidR="006A3227" w:rsidRDefault="00000000">
      <w:pPr>
        <w:pStyle w:val="Textoindependiente"/>
        <w:spacing w:before="1" w:line="360" w:lineRule="auto"/>
        <w:ind w:left="259" w:right="260"/>
        <w:jc w:val="both"/>
      </w:pPr>
      <w:r>
        <w:t>Esta situación es recurrente y en la mayoría de los casos podría evitarse, disponiéndose un medio con una tecnología similar que permita comprobar la identidad del usuario, por ejemplo, reconocimiento facial, ocular, clave dinámica, entre otros.</w:t>
      </w:r>
    </w:p>
    <w:p w:rsidR="006A3227" w:rsidRDefault="006A3227">
      <w:pPr>
        <w:pStyle w:val="Textoindependiente"/>
      </w:pPr>
    </w:p>
    <w:p w:rsidR="006A3227" w:rsidRDefault="006A3227">
      <w:pPr>
        <w:pStyle w:val="Textoindependiente"/>
        <w:spacing w:before="274"/>
      </w:pPr>
    </w:p>
    <w:p w:rsidR="006A3227" w:rsidRDefault="00000000">
      <w:pPr>
        <w:pStyle w:val="Ttulo1"/>
        <w:jc w:val="both"/>
      </w:pPr>
      <w:r>
        <w:rPr>
          <w:spacing w:val="-2"/>
          <w:u w:val="thick"/>
        </w:rPr>
        <w:t>IDEA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MATRIZ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DEL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PROYECTO</w:t>
      </w:r>
    </w:p>
    <w:p w:rsidR="006A3227" w:rsidRDefault="006A3227">
      <w:pPr>
        <w:pStyle w:val="Textoindependiente"/>
        <w:rPr>
          <w:b/>
        </w:rPr>
      </w:pPr>
    </w:p>
    <w:p w:rsidR="006A3227" w:rsidRDefault="006A3227">
      <w:pPr>
        <w:pStyle w:val="Textoindependiente"/>
        <w:spacing w:before="3"/>
        <w:rPr>
          <w:b/>
        </w:rPr>
      </w:pPr>
    </w:p>
    <w:p w:rsidR="006A3227" w:rsidRDefault="00000000">
      <w:pPr>
        <w:pStyle w:val="Textoindependiente"/>
        <w:spacing w:line="360" w:lineRule="auto"/>
        <w:ind w:left="259" w:right="260"/>
        <w:jc w:val="both"/>
      </w:pPr>
      <w:r>
        <w:t>Esta iniciativa establece la posibilidad de que el Estado implemente un mecanismo con la idoneidad tecnológica suficiente como una alternativa al sistema de huella digital. Este mecanismo</w:t>
      </w:r>
      <w:r>
        <w:rPr>
          <w:spacing w:val="-7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facilitar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trámites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públicos para aquellas personas discapacitadas y adultos mayores que presentan problemas para identificarse o autentificarse con su huella dactilar.</w:t>
      </w:r>
    </w:p>
    <w:p w:rsidR="006A3227" w:rsidRDefault="006A3227">
      <w:pPr>
        <w:pStyle w:val="Textoindependiente"/>
      </w:pPr>
    </w:p>
    <w:p w:rsidR="006A3227" w:rsidRDefault="006A3227">
      <w:pPr>
        <w:pStyle w:val="Textoindependiente"/>
      </w:pPr>
    </w:p>
    <w:p w:rsidR="006A3227" w:rsidRDefault="006A3227">
      <w:pPr>
        <w:pStyle w:val="Textoindependiente"/>
        <w:spacing w:before="1"/>
      </w:pPr>
    </w:p>
    <w:p w:rsidR="006A3227" w:rsidRDefault="00000000">
      <w:pPr>
        <w:pStyle w:val="Ttulo1"/>
        <w:jc w:val="both"/>
      </w:pPr>
      <w:r>
        <w:rPr>
          <w:u w:val="thick"/>
        </w:rPr>
        <w:t>PROYECTO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6A3227" w:rsidRDefault="006A3227">
      <w:pPr>
        <w:pStyle w:val="Textoindependiente"/>
        <w:spacing w:before="274"/>
        <w:rPr>
          <w:b/>
        </w:rPr>
      </w:pPr>
    </w:p>
    <w:p w:rsidR="006A3227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b/>
          <w:sz w:val="24"/>
        </w:rPr>
        <w:t>Artículo Único</w:t>
      </w:r>
      <w:r>
        <w:rPr>
          <w:sz w:val="24"/>
        </w:rPr>
        <w:t xml:space="preserve">.- </w:t>
      </w:r>
      <w:r>
        <w:rPr>
          <w:i/>
          <w:sz w:val="24"/>
        </w:rPr>
        <w:t>Todos los sistemas biométricos de autentificación deberán disponer de medios alternativos con la idoneidad suficiente para garantizar las accesibilidad universal de personas discapacitadas y adultos mayores.</w:t>
      </w:r>
    </w:p>
    <w:p w:rsidR="006A3227" w:rsidRDefault="006A3227">
      <w:pPr>
        <w:pStyle w:val="Textoindependiente"/>
        <w:spacing w:before="138"/>
        <w:rPr>
          <w:i/>
        </w:rPr>
      </w:pPr>
    </w:p>
    <w:p w:rsidR="006A3227" w:rsidRDefault="00000000">
      <w:pPr>
        <w:spacing w:line="36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Un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reglamento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establecerá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cuáles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serán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medios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tecnológicos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implementarse, sus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características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especificaciones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garantizar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 accesibilidad universal.</w:t>
      </w:r>
    </w:p>
    <w:p w:rsidR="006A3227" w:rsidRDefault="006A3227">
      <w:pPr>
        <w:spacing w:line="360" w:lineRule="auto"/>
        <w:jc w:val="both"/>
        <w:rPr>
          <w:i/>
          <w:sz w:val="24"/>
        </w:rPr>
        <w:sectPr w:rsidR="006A3227">
          <w:pgSz w:w="12240" w:h="15840"/>
          <w:pgMar w:top="1340" w:right="1440" w:bottom="280" w:left="1440" w:header="720" w:footer="720" w:gutter="0"/>
          <w:cols w:space="720"/>
        </w:sectPr>
      </w:pPr>
    </w:p>
    <w:p w:rsidR="006A3227" w:rsidRDefault="006A3227">
      <w:pPr>
        <w:pStyle w:val="Textoindependiente"/>
        <w:spacing w:before="4"/>
        <w:rPr>
          <w:i/>
          <w:sz w:val="17"/>
        </w:rPr>
      </w:pPr>
    </w:p>
    <w:sectPr w:rsidR="006A3227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227"/>
    <w:rsid w:val="006A3227"/>
    <w:rsid w:val="006A4EE6"/>
    <w:rsid w:val="008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34C13-DE1D-4902-AF28-A5BEF92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2025-08-07T15:47:00Z</dcterms:created>
  <dcterms:modified xsi:type="dcterms:W3CDTF">2025-08-13T16:54:00Z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macOS Versión 15.5 (Compilación 24F74) Quartz PDFContext</vt:lpwstr>
  </property>
</Properties>
</file>