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2B9" w:rsidRDefault="00000000">
      <w:pPr>
        <w:pStyle w:val="Textoindependiente"/>
        <w:ind w:left="3448"/>
        <w:rPr>
          <w:rFonts w:ascii="Times New Roman"/>
          <w:sz w:val="20"/>
        </w:rPr>
      </w:pPr>
      <w:r>
        <w:rPr>
          <w:rFonts w:ascii="Times New Roman"/>
          <w:noProof/>
          <w:sz w:val="20"/>
        </w:rPr>
        <w:drawing>
          <wp:inline distT="0" distB="0" distL="0" distR="0">
            <wp:extent cx="1176337" cy="113823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76337" cy="1138237"/>
                    </a:xfrm>
                    <a:prstGeom prst="rect">
                      <a:avLst/>
                    </a:prstGeom>
                  </pic:spPr>
                </pic:pic>
              </a:graphicData>
            </a:graphic>
          </wp:inline>
        </w:drawing>
      </w:r>
    </w:p>
    <w:p w:rsidR="000652B9" w:rsidRDefault="000652B9">
      <w:pPr>
        <w:pStyle w:val="Textoindependiente"/>
        <w:spacing w:before="259"/>
        <w:rPr>
          <w:rFonts w:ascii="Times New Roman"/>
          <w:sz w:val="28"/>
        </w:rPr>
      </w:pPr>
    </w:p>
    <w:p w:rsidR="000652B9" w:rsidRDefault="00000000">
      <w:pPr>
        <w:pStyle w:val="Ttulo"/>
        <w:spacing w:line="278" w:lineRule="auto"/>
      </w:pPr>
      <w:r>
        <w:t>Proyecto</w:t>
      </w:r>
      <w:r>
        <w:rPr>
          <w:spacing w:val="-4"/>
        </w:rPr>
        <w:t xml:space="preserve"> </w:t>
      </w:r>
      <w:r>
        <w:t>de</w:t>
      </w:r>
      <w:r>
        <w:rPr>
          <w:spacing w:val="-4"/>
        </w:rPr>
        <w:t xml:space="preserve"> </w:t>
      </w:r>
      <w:r>
        <w:t>ley</w:t>
      </w:r>
      <w:r>
        <w:rPr>
          <w:spacing w:val="-5"/>
        </w:rPr>
        <w:t xml:space="preserve"> </w:t>
      </w:r>
      <w:r>
        <w:t>que</w:t>
      </w:r>
      <w:r>
        <w:rPr>
          <w:spacing w:val="-5"/>
        </w:rPr>
        <w:t xml:space="preserve"> </w:t>
      </w:r>
      <w:r>
        <w:t>garantiza</w:t>
      </w:r>
      <w:r>
        <w:rPr>
          <w:spacing w:val="-3"/>
        </w:rPr>
        <w:t xml:space="preserve"> </w:t>
      </w:r>
      <w:r>
        <w:t>la</w:t>
      </w:r>
      <w:r>
        <w:rPr>
          <w:spacing w:val="-3"/>
        </w:rPr>
        <w:t xml:space="preserve"> </w:t>
      </w:r>
      <w:r>
        <w:t>protección</w:t>
      </w:r>
      <w:r>
        <w:rPr>
          <w:spacing w:val="-4"/>
        </w:rPr>
        <w:t xml:space="preserve"> </w:t>
      </w:r>
      <w:r>
        <w:t>en</w:t>
      </w:r>
      <w:r>
        <w:rPr>
          <w:spacing w:val="-4"/>
        </w:rPr>
        <w:t xml:space="preserve"> </w:t>
      </w:r>
      <w:r>
        <w:t>el</w:t>
      </w:r>
      <w:r>
        <w:rPr>
          <w:spacing w:val="-2"/>
        </w:rPr>
        <w:t xml:space="preserve"> </w:t>
      </w:r>
      <w:r>
        <w:t>trabajo</w:t>
      </w:r>
      <w:r>
        <w:rPr>
          <w:spacing w:val="-4"/>
        </w:rPr>
        <w:t xml:space="preserve"> </w:t>
      </w:r>
      <w:r>
        <w:t>para víctimas de Catástrofes y Desastres naturales.</w:t>
      </w:r>
    </w:p>
    <w:p w:rsidR="000652B9" w:rsidRDefault="000652B9">
      <w:pPr>
        <w:pStyle w:val="Textoindependiente"/>
        <w:rPr>
          <w:b/>
          <w:sz w:val="28"/>
        </w:rPr>
      </w:pPr>
    </w:p>
    <w:p w:rsidR="000652B9" w:rsidRDefault="000652B9">
      <w:pPr>
        <w:pStyle w:val="Textoindependiente"/>
        <w:spacing w:before="5"/>
        <w:rPr>
          <w:b/>
          <w:sz w:val="28"/>
        </w:rPr>
      </w:pPr>
    </w:p>
    <w:p w:rsidR="000652B9" w:rsidRDefault="00000000">
      <w:pPr>
        <w:pStyle w:val="Ttulo1"/>
        <w:numPr>
          <w:ilvl w:val="0"/>
          <w:numId w:val="1"/>
        </w:numPr>
        <w:tabs>
          <w:tab w:val="left" w:pos="861"/>
        </w:tabs>
        <w:ind w:left="861"/>
      </w:pPr>
      <w:r>
        <w:rPr>
          <w:spacing w:val="-2"/>
        </w:rPr>
        <w:t>Fundamentos:</w:t>
      </w:r>
    </w:p>
    <w:p w:rsidR="000652B9" w:rsidRDefault="000652B9">
      <w:pPr>
        <w:pStyle w:val="Textoindependiente"/>
        <w:spacing w:before="50"/>
        <w:rPr>
          <w:b/>
        </w:rPr>
      </w:pPr>
    </w:p>
    <w:p w:rsidR="000652B9" w:rsidRDefault="00000000">
      <w:pPr>
        <w:pStyle w:val="Textoindependiente"/>
        <w:ind w:left="141" w:right="132"/>
        <w:jc w:val="both"/>
      </w:pPr>
      <w:r>
        <w:t>Chile es particularmente un país donde diversas catástrofes naturales o provocadas por el hombre pueden confluir, así nuestro país es potencialmente vulnerable a ser epicentro de terremotos, inundaciones, aluviones, incendios en zonas forestales y en zonas urbanas, tormentas extremas, entre</w:t>
      </w:r>
      <w:r>
        <w:rPr>
          <w:spacing w:val="-3"/>
        </w:rPr>
        <w:t xml:space="preserve"> </w:t>
      </w:r>
      <w:r>
        <w:t>otros tipos de catástrofes naturales o provocadas por</w:t>
      </w:r>
      <w:r>
        <w:rPr>
          <w:spacing w:val="-3"/>
        </w:rPr>
        <w:t xml:space="preserve"> </w:t>
      </w:r>
      <w:r>
        <w:t>negligencia o intencionalidad humana.</w:t>
      </w:r>
    </w:p>
    <w:p w:rsidR="000652B9" w:rsidRDefault="000652B9">
      <w:pPr>
        <w:pStyle w:val="Textoindependiente"/>
        <w:spacing w:before="10"/>
      </w:pPr>
    </w:p>
    <w:p w:rsidR="000652B9" w:rsidRDefault="00000000">
      <w:pPr>
        <w:pStyle w:val="Textoindependiente"/>
        <w:ind w:left="141" w:right="129"/>
        <w:jc w:val="both"/>
      </w:pPr>
      <w:r>
        <w:t>Destacando entre ellos la gran catástrofe ocurrida el 2 de febrero de 2024 en Viña del Mar donde se produjo uno de los incendios más devastadores de nuestra historia. Este desastre no solo produjo perdidas materiales de gran magnitud, sino que también la lamentable pérdida de vidas humanas. Estas catástrofes y sus respectivos procesos de reparación nos han enseñado que la reconstrucción no dice relación únicamente con lo material, sino que una dimensión importante a considerar es la dimensión humana. En efecto las catástrofes producen consecuencias</w:t>
      </w:r>
      <w:r>
        <w:rPr>
          <w:spacing w:val="-1"/>
        </w:rPr>
        <w:t xml:space="preserve"> </w:t>
      </w:r>
      <w:r>
        <w:t>físicas, psicológicas, económicas que</w:t>
      </w:r>
      <w:r>
        <w:rPr>
          <w:spacing w:val="-4"/>
        </w:rPr>
        <w:t xml:space="preserve"> </w:t>
      </w:r>
      <w:r>
        <w:t>el estado</w:t>
      </w:r>
      <w:r>
        <w:rPr>
          <w:spacing w:val="-1"/>
        </w:rPr>
        <w:t xml:space="preserve"> </w:t>
      </w:r>
      <w:r>
        <w:t>debe tener</w:t>
      </w:r>
      <w:r>
        <w:rPr>
          <w:spacing w:val="-4"/>
        </w:rPr>
        <w:t xml:space="preserve"> </w:t>
      </w:r>
      <w:r>
        <w:t>a la vista en el</w:t>
      </w:r>
      <w:r>
        <w:rPr>
          <w:spacing w:val="-1"/>
        </w:rPr>
        <w:t xml:space="preserve"> </w:t>
      </w:r>
      <w:r>
        <w:t>proceso de</w:t>
      </w:r>
      <w:r>
        <w:rPr>
          <w:spacing w:val="-1"/>
        </w:rPr>
        <w:t xml:space="preserve"> </w:t>
      </w:r>
      <w:r>
        <w:t>reparación. En esta línea es imperativo garantizar</w:t>
      </w:r>
      <w:r>
        <w:rPr>
          <w:spacing w:val="-2"/>
        </w:rPr>
        <w:t xml:space="preserve"> </w:t>
      </w:r>
      <w:r>
        <w:t>el</w:t>
      </w:r>
      <w:r>
        <w:rPr>
          <w:spacing w:val="-1"/>
        </w:rPr>
        <w:t xml:space="preserve"> </w:t>
      </w:r>
      <w:r>
        <w:t>funcionamiento de</w:t>
      </w:r>
      <w:r>
        <w:rPr>
          <w:spacing w:val="-1"/>
        </w:rPr>
        <w:t xml:space="preserve"> </w:t>
      </w:r>
      <w:r>
        <w:t>los órganos del estado encargados de prestar atención médica, ayudas sociales y acompañamiento a las personas afectadas.</w:t>
      </w:r>
    </w:p>
    <w:p w:rsidR="000652B9" w:rsidRDefault="000652B9">
      <w:pPr>
        <w:pStyle w:val="Textoindependiente"/>
        <w:spacing w:before="11"/>
      </w:pPr>
    </w:p>
    <w:p w:rsidR="000652B9" w:rsidRDefault="00000000">
      <w:pPr>
        <w:pStyle w:val="Textoindependiente"/>
        <w:ind w:left="141" w:right="134"/>
        <w:jc w:val="both"/>
      </w:pPr>
      <w:r>
        <w:t>En esta línea una de las consecuencias más evidentes tras una catástrofe es la inestabilidad economica y laboral que enfrentan los trabajadores y trabajadoras. Muchos de ellos se ven imposibilitados de asistir a sus lugares de trabajo o de</w:t>
      </w:r>
      <w:r>
        <w:rPr>
          <w:spacing w:val="-2"/>
        </w:rPr>
        <w:t xml:space="preserve"> </w:t>
      </w:r>
      <w:r>
        <w:t>cumplir con sus funciones habituales en los días posteriores a la emergencia. Además, durante los meses siguientes se vuelve indispensable contar con cierta flexibilidad laboral que permita la asistencia a controles médicos, realización de trámites administrativos, y concurrir a citas con órganos de protección social, por tanto, para garantizar el ejercicio efectivo de estos derechos es fundamental garantizar la protección al trabajo.</w:t>
      </w:r>
    </w:p>
    <w:p w:rsidR="000652B9" w:rsidRDefault="000652B9">
      <w:pPr>
        <w:pStyle w:val="Textoindependiente"/>
        <w:spacing w:before="11"/>
      </w:pPr>
    </w:p>
    <w:p w:rsidR="000652B9" w:rsidRDefault="00000000">
      <w:pPr>
        <w:pStyle w:val="Textoindependiente"/>
        <w:ind w:left="141" w:right="133"/>
        <w:jc w:val="both"/>
      </w:pPr>
      <w:r>
        <w:t>Actualmente, el ordenamiento jurídico contiene una normativa debil en materia de proteccion</w:t>
      </w:r>
      <w:r>
        <w:rPr>
          <w:spacing w:val="-6"/>
        </w:rPr>
        <w:t xml:space="preserve"> </w:t>
      </w:r>
      <w:r>
        <w:t>laboral</w:t>
      </w:r>
      <w:r>
        <w:rPr>
          <w:spacing w:val="-13"/>
        </w:rPr>
        <w:t xml:space="preserve"> </w:t>
      </w:r>
      <w:r>
        <w:t>a</w:t>
      </w:r>
      <w:r>
        <w:rPr>
          <w:spacing w:val="-8"/>
        </w:rPr>
        <w:t xml:space="preserve"> </w:t>
      </w:r>
      <w:r>
        <w:t>quienes,</w:t>
      </w:r>
      <w:r>
        <w:rPr>
          <w:spacing w:val="-9"/>
        </w:rPr>
        <w:t xml:space="preserve"> </w:t>
      </w:r>
      <w:r>
        <w:t>por</w:t>
      </w:r>
      <w:r>
        <w:rPr>
          <w:spacing w:val="-9"/>
        </w:rPr>
        <w:t xml:space="preserve"> </w:t>
      </w:r>
      <w:r>
        <w:t>causas</w:t>
      </w:r>
      <w:r>
        <w:rPr>
          <w:spacing w:val="-10"/>
        </w:rPr>
        <w:t xml:space="preserve"> </w:t>
      </w:r>
      <w:r>
        <w:t>de</w:t>
      </w:r>
      <w:r>
        <w:rPr>
          <w:spacing w:val="-12"/>
        </w:rPr>
        <w:t xml:space="preserve"> </w:t>
      </w:r>
      <w:r>
        <w:t>fuerza</w:t>
      </w:r>
      <w:r>
        <w:rPr>
          <w:spacing w:val="-6"/>
        </w:rPr>
        <w:t xml:space="preserve"> </w:t>
      </w:r>
      <w:r>
        <w:t>mayor</w:t>
      </w:r>
      <w:r>
        <w:rPr>
          <w:spacing w:val="-9"/>
        </w:rPr>
        <w:t xml:space="preserve"> </w:t>
      </w:r>
      <w:r>
        <w:t>derivadas</w:t>
      </w:r>
      <w:r>
        <w:rPr>
          <w:spacing w:val="-10"/>
        </w:rPr>
        <w:t xml:space="preserve"> </w:t>
      </w:r>
      <w:r>
        <w:t>de</w:t>
      </w:r>
      <w:r>
        <w:rPr>
          <w:spacing w:val="-8"/>
        </w:rPr>
        <w:t xml:space="preserve"> </w:t>
      </w:r>
      <w:r>
        <w:t>desastres</w:t>
      </w:r>
      <w:r>
        <w:rPr>
          <w:spacing w:val="-10"/>
        </w:rPr>
        <w:t xml:space="preserve"> </w:t>
      </w:r>
      <w:r>
        <w:t>naturales,</w:t>
      </w:r>
      <w:r>
        <w:rPr>
          <w:spacing w:val="-10"/>
        </w:rPr>
        <w:t xml:space="preserve"> </w:t>
      </w:r>
      <w:r>
        <w:t>no pueden desempeñar sus labores de mantemporal. Esta debilidad normativa deja a los trabajadores en una situación de vulnerabilidad, expuestos a sanciones, descuentos injustificados o incluso despidos, agravando aún más su condición de damnificados.</w:t>
      </w:r>
    </w:p>
    <w:p w:rsidR="000652B9" w:rsidRDefault="000652B9">
      <w:pPr>
        <w:pStyle w:val="Textoindependiente"/>
        <w:spacing w:before="10"/>
      </w:pPr>
    </w:p>
    <w:p w:rsidR="000652B9" w:rsidRDefault="00000000">
      <w:pPr>
        <w:pStyle w:val="Textoindependiente"/>
        <w:ind w:left="141" w:right="130"/>
        <w:jc w:val="both"/>
      </w:pPr>
      <w:r>
        <w:t>En este</w:t>
      </w:r>
      <w:r>
        <w:rPr>
          <w:spacing w:val="-1"/>
        </w:rPr>
        <w:t xml:space="preserve"> </w:t>
      </w:r>
      <w:r>
        <w:t>contexto, el</w:t>
      </w:r>
      <w:r>
        <w:rPr>
          <w:spacing w:val="-1"/>
        </w:rPr>
        <w:t xml:space="preserve"> </w:t>
      </w:r>
      <w:r>
        <w:t>presente</w:t>
      </w:r>
      <w:r>
        <w:rPr>
          <w:spacing w:val="-6"/>
        </w:rPr>
        <w:t xml:space="preserve"> </w:t>
      </w:r>
      <w:r>
        <w:t>proyecto de</w:t>
      </w:r>
      <w:r>
        <w:rPr>
          <w:spacing w:val="-1"/>
        </w:rPr>
        <w:t xml:space="preserve"> </w:t>
      </w:r>
      <w:r>
        <w:t>ley</w:t>
      </w:r>
      <w:r>
        <w:rPr>
          <w:spacing w:val="-1"/>
        </w:rPr>
        <w:t xml:space="preserve"> </w:t>
      </w:r>
      <w:r>
        <w:t>tiene</w:t>
      </w:r>
      <w:r>
        <w:rPr>
          <w:spacing w:val="-1"/>
        </w:rPr>
        <w:t xml:space="preserve"> </w:t>
      </w:r>
      <w:r>
        <w:t>por</w:t>
      </w:r>
      <w:r>
        <w:rPr>
          <w:spacing w:val="-7"/>
        </w:rPr>
        <w:t xml:space="preserve"> </w:t>
      </w:r>
      <w:r>
        <w:t>objeto establecer</w:t>
      </w:r>
      <w:r>
        <w:rPr>
          <w:spacing w:val="-2"/>
        </w:rPr>
        <w:t xml:space="preserve"> </w:t>
      </w:r>
      <w:r>
        <w:t>un marco legal</w:t>
      </w:r>
      <w:r>
        <w:rPr>
          <w:spacing w:val="-1"/>
        </w:rPr>
        <w:t xml:space="preserve"> </w:t>
      </w:r>
      <w:r>
        <w:t>que garantice la protección de los derechos laborales de las personas afectadas por catástrofes naturales,</w:t>
      </w:r>
      <w:r>
        <w:rPr>
          <w:spacing w:val="51"/>
          <w:w w:val="150"/>
        </w:rPr>
        <w:t xml:space="preserve"> </w:t>
      </w:r>
      <w:r>
        <w:t>reconociendo</w:t>
      </w:r>
      <w:r>
        <w:rPr>
          <w:spacing w:val="50"/>
          <w:w w:val="150"/>
        </w:rPr>
        <w:t xml:space="preserve"> </w:t>
      </w:r>
      <w:r>
        <w:t>su</w:t>
      </w:r>
      <w:r>
        <w:rPr>
          <w:spacing w:val="50"/>
          <w:w w:val="150"/>
        </w:rPr>
        <w:t xml:space="preserve"> </w:t>
      </w:r>
      <w:r>
        <w:t>situación</w:t>
      </w:r>
      <w:r>
        <w:rPr>
          <w:spacing w:val="55"/>
          <w:w w:val="150"/>
        </w:rPr>
        <w:t xml:space="preserve"> </w:t>
      </w:r>
      <w:r>
        <w:t>de</w:t>
      </w:r>
      <w:r>
        <w:rPr>
          <w:spacing w:val="76"/>
        </w:rPr>
        <w:t xml:space="preserve"> </w:t>
      </w:r>
      <w:r>
        <w:t>excepción</w:t>
      </w:r>
      <w:r>
        <w:rPr>
          <w:spacing w:val="50"/>
          <w:w w:val="150"/>
        </w:rPr>
        <w:t xml:space="preserve"> </w:t>
      </w:r>
      <w:r>
        <w:t>y</w:t>
      </w:r>
      <w:r>
        <w:rPr>
          <w:spacing w:val="52"/>
          <w:w w:val="150"/>
        </w:rPr>
        <w:t xml:space="preserve"> </w:t>
      </w:r>
      <w:r>
        <w:t>evitando</w:t>
      </w:r>
      <w:r>
        <w:rPr>
          <w:spacing w:val="50"/>
          <w:w w:val="150"/>
        </w:rPr>
        <w:t xml:space="preserve"> </w:t>
      </w:r>
      <w:r>
        <w:t>que</w:t>
      </w:r>
      <w:r>
        <w:rPr>
          <w:spacing w:val="77"/>
        </w:rPr>
        <w:t xml:space="preserve"> </w:t>
      </w:r>
      <w:r>
        <w:t>sean</w:t>
      </w:r>
      <w:r>
        <w:rPr>
          <w:spacing w:val="55"/>
          <w:w w:val="150"/>
        </w:rPr>
        <w:t xml:space="preserve"> </w:t>
      </w:r>
      <w:r>
        <w:rPr>
          <w:spacing w:val="-2"/>
        </w:rPr>
        <w:t>doblemente</w:t>
      </w:r>
    </w:p>
    <w:p w:rsidR="000652B9" w:rsidRDefault="000652B9">
      <w:pPr>
        <w:pStyle w:val="Textoindependiente"/>
        <w:jc w:val="both"/>
        <w:sectPr w:rsidR="000652B9">
          <w:type w:val="continuous"/>
          <w:pgSz w:w="11910" w:h="16840"/>
          <w:pgMar w:top="1480" w:right="1559" w:bottom="280" w:left="1559" w:header="720" w:footer="720" w:gutter="0"/>
          <w:cols w:space="720"/>
        </w:sectPr>
      </w:pPr>
    </w:p>
    <w:p w:rsidR="000652B9" w:rsidRDefault="00000000">
      <w:pPr>
        <w:pStyle w:val="Textoindependiente"/>
        <w:spacing w:before="73"/>
        <w:ind w:left="141" w:right="46"/>
      </w:pPr>
      <w:r>
        <w:lastRenderedPageBreak/>
        <w:t>perjudicadas: por la emergencia que</w:t>
      </w:r>
      <w:r>
        <w:rPr>
          <w:spacing w:val="-2"/>
        </w:rPr>
        <w:t xml:space="preserve"> </w:t>
      </w:r>
      <w:r>
        <w:t>padecen y por la pérdida o inestabilidad de sus fuentes de ingreso.</w:t>
      </w:r>
    </w:p>
    <w:p w:rsidR="000652B9" w:rsidRDefault="000652B9">
      <w:pPr>
        <w:pStyle w:val="Textoindependiente"/>
      </w:pPr>
    </w:p>
    <w:p w:rsidR="000652B9" w:rsidRDefault="000652B9">
      <w:pPr>
        <w:pStyle w:val="Textoindependiente"/>
        <w:spacing w:before="216"/>
      </w:pPr>
    </w:p>
    <w:p w:rsidR="000652B9" w:rsidRDefault="00000000">
      <w:pPr>
        <w:pStyle w:val="Ttulo1"/>
        <w:numPr>
          <w:ilvl w:val="0"/>
          <w:numId w:val="1"/>
        </w:numPr>
        <w:tabs>
          <w:tab w:val="left" w:pos="860"/>
        </w:tabs>
        <w:ind w:left="860" w:hanging="359"/>
        <w:rPr>
          <w:b w:val="0"/>
        </w:rPr>
      </w:pPr>
      <w:r>
        <w:t>Idea</w:t>
      </w:r>
      <w:r>
        <w:rPr>
          <w:spacing w:val="1"/>
        </w:rPr>
        <w:t xml:space="preserve"> </w:t>
      </w:r>
      <w:r>
        <w:rPr>
          <w:spacing w:val="-2"/>
        </w:rPr>
        <w:t>matriz:</w:t>
      </w:r>
    </w:p>
    <w:p w:rsidR="000652B9" w:rsidRDefault="00000000">
      <w:pPr>
        <w:pStyle w:val="Textoindependiente"/>
        <w:spacing w:before="205" w:line="276" w:lineRule="auto"/>
        <w:ind w:left="141" w:right="46"/>
      </w:pPr>
      <w:r>
        <w:t>El</w:t>
      </w:r>
      <w:r>
        <w:rPr>
          <w:spacing w:val="-3"/>
        </w:rPr>
        <w:t xml:space="preserve"> </w:t>
      </w:r>
      <w:r>
        <w:t>presente</w:t>
      </w:r>
      <w:r>
        <w:rPr>
          <w:spacing w:val="-3"/>
        </w:rPr>
        <w:t xml:space="preserve"> </w:t>
      </w:r>
      <w:r>
        <w:t>proyecto</w:t>
      </w:r>
      <w:r>
        <w:rPr>
          <w:spacing w:val="-5"/>
        </w:rPr>
        <w:t xml:space="preserve"> </w:t>
      </w:r>
      <w:r>
        <w:t>de</w:t>
      </w:r>
      <w:r>
        <w:rPr>
          <w:spacing w:val="-3"/>
        </w:rPr>
        <w:t xml:space="preserve"> </w:t>
      </w:r>
      <w:r>
        <w:t>ley</w:t>
      </w:r>
      <w:r>
        <w:rPr>
          <w:spacing w:val="-3"/>
        </w:rPr>
        <w:t xml:space="preserve"> </w:t>
      </w:r>
      <w:r>
        <w:t>tiene</w:t>
      </w:r>
      <w:r>
        <w:rPr>
          <w:spacing w:val="-3"/>
        </w:rPr>
        <w:t xml:space="preserve"> </w:t>
      </w:r>
      <w:r>
        <w:t>por</w:t>
      </w:r>
      <w:r>
        <w:rPr>
          <w:spacing w:val="-4"/>
        </w:rPr>
        <w:t xml:space="preserve"> </w:t>
      </w:r>
      <w:r>
        <w:t>objeto</w:t>
      </w:r>
      <w:r>
        <w:rPr>
          <w:spacing w:val="-5"/>
        </w:rPr>
        <w:t xml:space="preserve"> </w:t>
      </w:r>
      <w:r>
        <w:t>establecer un</w:t>
      </w:r>
      <w:r>
        <w:rPr>
          <w:spacing w:val="-5"/>
        </w:rPr>
        <w:t xml:space="preserve"> </w:t>
      </w:r>
      <w:r>
        <w:t>fuero</w:t>
      </w:r>
      <w:r>
        <w:rPr>
          <w:spacing w:val="-5"/>
        </w:rPr>
        <w:t xml:space="preserve"> </w:t>
      </w:r>
      <w:r>
        <w:t>laboral y</w:t>
      </w:r>
      <w:r>
        <w:rPr>
          <w:spacing w:val="-3"/>
        </w:rPr>
        <w:t xml:space="preserve"> </w:t>
      </w:r>
      <w:r>
        <w:t>una</w:t>
      </w:r>
      <w:r>
        <w:rPr>
          <w:spacing w:val="-1"/>
        </w:rPr>
        <w:t xml:space="preserve"> </w:t>
      </w:r>
      <w:r>
        <w:t>legislación protectora</w:t>
      </w:r>
      <w:r>
        <w:rPr>
          <w:spacing w:val="-3"/>
        </w:rPr>
        <w:t xml:space="preserve"> </w:t>
      </w:r>
      <w:r>
        <w:t>a</w:t>
      </w:r>
      <w:r>
        <w:rPr>
          <w:spacing w:val="-2"/>
        </w:rPr>
        <w:t xml:space="preserve"> </w:t>
      </w:r>
      <w:r>
        <w:t>los</w:t>
      </w:r>
      <w:r>
        <w:rPr>
          <w:spacing w:val="-2"/>
        </w:rPr>
        <w:t xml:space="preserve"> </w:t>
      </w:r>
      <w:r>
        <w:t>trabajadores</w:t>
      </w:r>
      <w:r>
        <w:rPr>
          <w:spacing w:val="-1"/>
        </w:rPr>
        <w:t xml:space="preserve"> </w:t>
      </w:r>
      <w:r>
        <w:t>y</w:t>
      </w:r>
      <w:r>
        <w:rPr>
          <w:spacing w:val="-4"/>
        </w:rPr>
        <w:t xml:space="preserve"> </w:t>
      </w:r>
      <w:r>
        <w:t>trabajadoras</w:t>
      </w:r>
      <w:r>
        <w:rPr>
          <w:spacing w:val="-7"/>
        </w:rPr>
        <w:t xml:space="preserve"> </w:t>
      </w:r>
      <w:r>
        <w:t>que</w:t>
      </w:r>
      <w:r>
        <w:rPr>
          <w:spacing w:val="-3"/>
        </w:rPr>
        <w:t xml:space="preserve"> </w:t>
      </w:r>
      <w:r>
        <w:t>hayan</w:t>
      </w:r>
      <w:r>
        <w:rPr>
          <w:spacing w:val="-7"/>
        </w:rPr>
        <w:t xml:space="preserve"> </w:t>
      </w:r>
      <w:r>
        <w:t>sido afectados</w:t>
      </w:r>
      <w:r>
        <w:rPr>
          <w:spacing w:val="-2"/>
        </w:rPr>
        <w:t xml:space="preserve"> </w:t>
      </w:r>
      <w:r>
        <w:t>por</w:t>
      </w:r>
      <w:r>
        <w:rPr>
          <w:spacing w:val="-3"/>
        </w:rPr>
        <w:t xml:space="preserve"> </w:t>
      </w:r>
      <w:r>
        <w:t>una</w:t>
      </w:r>
      <w:r>
        <w:rPr>
          <w:spacing w:val="-1"/>
        </w:rPr>
        <w:t xml:space="preserve"> </w:t>
      </w:r>
      <w:r>
        <w:rPr>
          <w:spacing w:val="-2"/>
        </w:rPr>
        <w:t>catástrofe.</w:t>
      </w:r>
    </w:p>
    <w:p w:rsidR="000652B9" w:rsidRDefault="000652B9">
      <w:pPr>
        <w:pStyle w:val="Textoindependiente"/>
      </w:pPr>
    </w:p>
    <w:p w:rsidR="000652B9" w:rsidRDefault="000652B9">
      <w:pPr>
        <w:pStyle w:val="Textoindependiente"/>
      </w:pPr>
    </w:p>
    <w:p w:rsidR="000652B9" w:rsidRDefault="000652B9">
      <w:pPr>
        <w:pStyle w:val="Textoindependiente"/>
      </w:pPr>
    </w:p>
    <w:p w:rsidR="000652B9" w:rsidRDefault="000652B9">
      <w:pPr>
        <w:pStyle w:val="Textoindependiente"/>
        <w:spacing w:before="29"/>
      </w:pPr>
    </w:p>
    <w:p w:rsidR="000652B9" w:rsidRDefault="00000000">
      <w:pPr>
        <w:pStyle w:val="Ttulo1"/>
        <w:numPr>
          <w:ilvl w:val="0"/>
          <w:numId w:val="1"/>
        </w:numPr>
        <w:tabs>
          <w:tab w:val="left" w:pos="859"/>
        </w:tabs>
        <w:ind w:left="859" w:hanging="358"/>
      </w:pPr>
      <w:r>
        <w:t>Proyecto</w:t>
      </w:r>
      <w:r>
        <w:rPr>
          <w:spacing w:val="-3"/>
        </w:rPr>
        <w:t xml:space="preserve"> </w:t>
      </w:r>
      <w:r>
        <w:t>de</w:t>
      </w:r>
      <w:r>
        <w:rPr>
          <w:spacing w:val="6"/>
        </w:rPr>
        <w:t xml:space="preserve"> </w:t>
      </w:r>
      <w:r>
        <w:rPr>
          <w:spacing w:val="-4"/>
        </w:rPr>
        <w:t>ley:</w:t>
      </w:r>
    </w:p>
    <w:p w:rsidR="000652B9" w:rsidRDefault="000652B9">
      <w:pPr>
        <w:pStyle w:val="Textoindependiente"/>
        <w:rPr>
          <w:b/>
        </w:rPr>
      </w:pPr>
    </w:p>
    <w:p w:rsidR="000652B9" w:rsidRDefault="000652B9">
      <w:pPr>
        <w:pStyle w:val="Textoindependiente"/>
        <w:spacing w:before="136"/>
        <w:rPr>
          <w:b/>
        </w:rPr>
      </w:pPr>
    </w:p>
    <w:p w:rsidR="000652B9" w:rsidRDefault="00000000">
      <w:pPr>
        <w:pStyle w:val="Prrafodelista"/>
        <w:numPr>
          <w:ilvl w:val="1"/>
          <w:numId w:val="1"/>
        </w:numPr>
        <w:tabs>
          <w:tab w:val="left" w:pos="860"/>
        </w:tabs>
        <w:ind w:left="860" w:hanging="359"/>
        <w:rPr>
          <w:sz w:val="24"/>
        </w:rPr>
      </w:pPr>
      <w:r>
        <w:rPr>
          <w:sz w:val="24"/>
        </w:rPr>
        <w:t>Artículo</w:t>
      </w:r>
      <w:r>
        <w:rPr>
          <w:spacing w:val="-7"/>
          <w:sz w:val="24"/>
        </w:rPr>
        <w:t xml:space="preserve"> </w:t>
      </w:r>
      <w:r>
        <w:rPr>
          <w:sz w:val="24"/>
        </w:rPr>
        <w:t>único:</w:t>
      </w:r>
      <w:r>
        <w:rPr>
          <w:spacing w:val="1"/>
          <w:sz w:val="24"/>
        </w:rPr>
        <w:t xml:space="preserve"> </w:t>
      </w:r>
      <w:r>
        <w:rPr>
          <w:sz w:val="24"/>
        </w:rPr>
        <w:t>Derecho</w:t>
      </w:r>
      <w:r>
        <w:rPr>
          <w:spacing w:val="-4"/>
          <w:sz w:val="24"/>
        </w:rPr>
        <w:t xml:space="preserve"> </w:t>
      </w:r>
      <w:r>
        <w:rPr>
          <w:sz w:val="24"/>
        </w:rPr>
        <w:t>a la protección</w:t>
      </w:r>
      <w:r>
        <w:rPr>
          <w:spacing w:val="-5"/>
          <w:sz w:val="24"/>
        </w:rPr>
        <w:t xml:space="preserve"> </w:t>
      </w:r>
      <w:r>
        <w:rPr>
          <w:sz w:val="24"/>
        </w:rPr>
        <w:t>en</w:t>
      </w:r>
      <w:r>
        <w:rPr>
          <w:spacing w:val="-4"/>
          <w:sz w:val="24"/>
        </w:rPr>
        <w:t xml:space="preserve"> </w:t>
      </w:r>
      <w:r>
        <w:rPr>
          <w:sz w:val="24"/>
        </w:rPr>
        <w:t>el</w:t>
      </w:r>
      <w:r>
        <w:rPr>
          <w:spacing w:val="-2"/>
          <w:sz w:val="24"/>
        </w:rPr>
        <w:t xml:space="preserve"> </w:t>
      </w:r>
      <w:r>
        <w:rPr>
          <w:sz w:val="24"/>
        </w:rPr>
        <w:t>trabajo</w:t>
      </w:r>
      <w:r>
        <w:rPr>
          <w:spacing w:val="-3"/>
          <w:sz w:val="24"/>
        </w:rPr>
        <w:t xml:space="preserve"> </w:t>
      </w:r>
      <w:r>
        <w:rPr>
          <w:sz w:val="24"/>
        </w:rPr>
        <w:t>en</w:t>
      </w:r>
      <w:r>
        <w:rPr>
          <w:spacing w:val="-5"/>
          <w:sz w:val="24"/>
        </w:rPr>
        <w:t xml:space="preserve"> </w:t>
      </w:r>
      <w:r>
        <w:rPr>
          <w:sz w:val="24"/>
        </w:rPr>
        <w:t>contextos de</w:t>
      </w:r>
      <w:r>
        <w:rPr>
          <w:spacing w:val="-1"/>
          <w:sz w:val="24"/>
        </w:rPr>
        <w:t xml:space="preserve"> </w:t>
      </w:r>
      <w:r>
        <w:rPr>
          <w:spacing w:val="-2"/>
          <w:sz w:val="24"/>
        </w:rPr>
        <w:t>catástrofes.</w:t>
      </w:r>
    </w:p>
    <w:p w:rsidR="000652B9" w:rsidRDefault="00000000">
      <w:pPr>
        <w:pStyle w:val="Textoindependiente"/>
        <w:spacing w:before="200" w:line="278" w:lineRule="auto"/>
        <w:ind w:left="141" w:right="131"/>
        <w:jc w:val="both"/>
      </w:pPr>
      <w:r>
        <w:t>Las</w:t>
      </w:r>
      <w:r>
        <w:rPr>
          <w:spacing w:val="-1"/>
        </w:rPr>
        <w:t xml:space="preserve"> </w:t>
      </w:r>
      <w:r>
        <w:t>personas</w:t>
      </w:r>
      <w:r>
        <w:rPr>
          <w:spacing w:val="-2"/>
        </w:rPr>
        <w:t xml:space="preserve"> </w:t>
      </w:r>
      <w:r>
        <w:t>afectadas</w:t>
      </w:r>
      <w:r>
        <w:rPr>
          <w:spacing w:val="-2"/>
        </w:rPr>
        <w:t xml:space="preserve"> </w:t>
      </w:r>
      <w:r>
        <w:t>por</w:t>
      </w:r>
      <w:r>
        <w:rPr>
          <w:spacing w:val="-2"/>
        </w:rPr>
        <w:t xml:space="preserve"> </w:t>
      </w:r>
      <w:r>
        <w:t>catástrofes</w:t>
      </w:r>
      <w:r>
        <w:rPr>
          <w:spacing w:val="-2"/>
        </w:rPr>
        <w:t xml:space="preserve"> </w:t>
      </w:r>
      <w:r>
        <w:t>o</w:t>
      </w:r>
      <w:r>
        <w:rPr>
          <w:spacing w:val="-6"/>
        </w:rPr>
        <w:t xml:space="preserve"> </w:t>
      </w:r>
      <w:r>
        <w:t>desastres</w:t>
      </w:r>
      <w:r>
        <w:rPr>
          <w:spacing w:val="-2"/>
        </w:rPr>
        <w:t xml:space="preserve"> </w:t>
      </w:r>
      <w:r>
        <w:t>naturales</w:t>
      </w:r>
      <w:r>
        <w:rPr>
          <w:spacing w:val="-2"/>
        </w:rPr>
        <w:t xml:space="preserve"> </w:t>
      </w:r>
      <w:r>
        <w:t>tendrán</w:t>
      </w:r>
      <w:r>
        <w:rPr>
          <w:spacing w:val="-6"/>
        </w:rPr>
        <w:t xml:space="preserve"> </w:t>
      </w:r>
      <w:r>
        <w:t>derecho</w:t>
      </w:r>
      <w:r>
        <w:rPr>
          <w:spacing w:val="-6"/>
        </w:rPr>
        <w:t xml:space="preserve"> </w:t>
      </w:r>
      <w:r>
        <w:t>a</w:t>
      </w:r>
      <w:r>
        <w:rPr>
          <w:spacing w:val="-2"/>
        </w:rPr>
        <w:t xml:space="preserve"> </w:t>
      </w:r>
      <w:r>
        <w:t>la</w:t>
      </w:r>
      <w:r>
        <w:rPr>
          <w:spacing w:val="-2"/>
        </w:rPr>
        <w:t xml:space="preserve"> </w:t>
      </w:r>
      <w:r>
        <w:t>protección en</w:t>
      </w:r>
      <w:r>
        <w:rPr>
          <w:spacing w:val="-4"/>
        </w:rPr>
        <w:t xml:space="preserve"> </w:t>
      </w:r>
      <w:r>
        <w:t>el</w:t>
      </w:r>
      <w:r>
        <w:rPr>
          <w:spacing w:val="-1"/>
        </w:rPr>
        <w:t xml:space="preserve"> </w:t>
      </w:r>
      <w:r>
        <w:t>trabajo</w:t>
      </w:r>
      <w:r>
        <w:rPr>
          <w:spacing w:val="-3"/>
        </w:rPr>
        <w:t xml:space="preserve"> </w:t>
      </w:r>
      <w:r>
        <w:t>y</w:t>
      </w:r>
      <w:r>
        <w:rPr>
          <w:spacing w:val="-1"/>
        </w:rPr>
        <w:t xml:space="preserve"> </w:t>
      </w:r>
      <w:r>
        <w:t>gozarán</w:t>
      </w:r>
      <w:r>
        <w:rPr>
          <w:spacing w:val="-4"/>
        </w:rPr>
        <w:t xml:space="preserve"> </w:t>
      </w:r>
      <w:r>
        <w:t>de</w:t>
      </w:r>
      <w:r>
        <w:rPr>
          <w:spacing w:val="-1"/>
        </w:rPr>
        <w:t xml:space="preserve"> </w:t>
      </w:r>
      <w:r>
        <w:t>fuero</w:t>
      </w:r>
      <w:r>
        <w:rPr>
          <w:spacing w:val="-4"/>
        </w:rPr>
        <w:t xml:space="preserve"> </w:t>
      </w:r>
      <w:r>
        <w:t>laboral</w:t>
      </w:r>
      <w:r>
        <w:rPr>
          <w:spacing w:val="-1"/>
        </w:rPr>
        <w:t xml:space="preserve"> </w:t>
      </w:r>
      <w:r>
        <w:t>por el</w:t>
      </w:r>
      <w:r>
        <w:rPr>
          <w:spacing w:val="-1"/>
        </w:rPr>
        <w:t xml:space="preserve"> </w:t>
      </w:r>
      <w:r>
        <w:t>plazo</w:t>
      </w:r>
      <w:r>
        <w:rPr>
          <w:spacing w:val="-4"/>
        </w:rPr>
        <w:t xml:space="preserve"> </w:t>
      </w:r>
      <w:r>
        <w:t>de</w:t>
      </w:r>
      <w:r>
        <w:rPr>
          <w:spacing w:val="-6"/>
        </w:rPr>
        <w:t xml:space="preserve"> </w:t>
      </w:r>
      <w:r>
        <w:t>un</w:t>
      </w:r>
      <w:r>
        <w:rPr>
          <w:spacing w:val="-3"/>
        </w:rPr>
        <w:t xml:space="preserve"> </w:t>
      </w:r>
      <w:r>
        <w:t>año</w:t>
      </w:r>
      <w:r>
        <w:rPr>
          <w:spacing w:val="-4"/>
        </w:rPr>
        <w:t xml:space="preserve"> </w:t>
      </w:r>
      <w:r>
        <w:t>desde</w:t>
      </w:r>
      <w:r>
        <w:rPr>
          <w:spacing w:val="-1"/>
        </w:rPr>
        <w:t xml:space="preserve"> </w:t>
      </w:r>
      <w:r>
        <w:t>el</w:t>
      </w:r>
      <w:r>
        <w:rPr>
          <w:spacing w:val="-1"/>
        </w:rPr>
        <w:t xml:space="preserve"> </w:t>
      </w:r>
      <w:r>
        <w:t>día</w:t>
      </w:r>
      <w:r>
        <w:rPr>
          <w:spacing w:val="-4"/>
        </w:rPr>
        <w:t xml:space="preserve"> </w:t>
      </w:r>
      <w:r>
        <w:t>en</w:t>
      </w:r>
      <w:r>
        <w:rPr>
          <w:spacing w:val="-4"/>
        </w:rPr>
        <w:t xml:space="preserve"> </w:t>
      </w:r>
      <w:r>
        <w:t>que</w:t>
      </w:r>
      <w:r>
        <w:rPr>
          <w:spacing w:val="-1"/>
        </w:rPr>
        <w:t xml:space="preserve"> </w:t>
      </w:r>
      <w:r>
        <w:t>ocurrió</w:t>
      </w:r>
      <w:r>
        <w:rPr>
          <w:spacing w:val="-4"/>
        </w:rPr>
        <w:t xml:space="preserve"> </w:t>
      </w:r>
      <w:r>
        <w:t>la catástrofe. Durante dicho periodo resultará aplicable lo establecido en el artículo 174 del Código del Trabajo.</w:t>
      </w:r>
    </w:p>
    <w:p w:rsidR="000652B9" w:rsidRDefault="00000000">
      <w:pPr>
        <w:pStyle w:val="Textoindependiente"/>
        <w:spacing w:before="162" w:line="276" w:lineRule="auto"/>
        <w:ind w:left="141" w:right="133"/>
        <w:jc w:val="both"/>
      </w:pPr>
      <w:r>
        <w:t>La</w:t>
      </w:r>
      <w:r>
        <w:rPr>
          <w:spacing w:val="-9"/>
        </w:rPr>
        <w:t xml:space="preserve"> </w:t>
      </w:r>
      <w:r>
        <w:t>persona</w:t>
      </w:r>
      <w:r>
        <w:rPr>
          <w:spacing w:val="-10"/>
        </w:rPr>
        <w:t xml:space="preserve"> </w:t>
      </w:r>
      <w:r>
        <w:t>afectada</w:t>
      </w:r>
      <w:r>
        <w:rPr>
          <w:spacing w:val="-8"/>
        </w:rPr>
        <w:t xml:space="preserve"> </w:t>
      </w:r>
      <w:r>
        <w:t>podrá</w:t>
      </w:r>
      <w:r>
        <w:rPr>
          <w:spacing w:val="-10"/>
        </w:rPr>
        <w:t xml:space="preserve"> </w:t>
      </w:r>
      <w:r>
        <w:t>solicitar</w:t>
      </w:r>
      <w:r>
        <w:rPr>
          <w:spacing w:val="-10"/>
        </w:rPr>
        <w:t xml:space="preserve"> </w:t>
      </w:r>
      <w:r>
        <w:t>la</w:t>
      </w:r>
      <w:r>
        <w:rPr>
          <w:spacing w:val="-10"/>
        </w:rPr>
        <w:t xml:space="preserve"> </w:t>
      </w:r>
      <w:r>
        <w:t>adecuación</w:t>
      </w:r>
      <w:r>
        <w:rPr>
          <w:spacing w:val="-14"/>
        </w:rPr>
        <w:t xml:space="preserve"> </w:t>
      </w:r>
      <w:r>
        <w:t>temporal</w:t>
      </w:r>
      <w:r>
        <w:rPr>
          <w:spacing w:val="-12"/>
        </w:rPr>
        <w:t xml:space="preserve"> </w:t>
      </w:r>
      <w:r>
        <w:t>a</w:t>
      </w:r>
      <w:r>
        <w:rPr>
          <w:spacing w:val="-10"/>
        </w:rPr>
        <w:t xml:space="preserve"> </w:t>
      </w:r>
      <w:r>
        <w:t>sus</w:t>
      </w:r>
      <w:r>
        <w:rPr>
          <w:spacing w:val="-10"/>
        </w:rPr>
        <w:t xml:space="preserve"> </w:t>
      </w:r>
      <w:r>
        <w:t>funciones</w:t>
      </w:r>
      <w:r>
        <w:rPr>
          <w:spacing w:val="-10"/>
        </w:rPr>
        <w:t xml:space="preserve"> </w:t>
      </w:r>
      <w:r>
        <w:t>por</w:t>
      </w:r>
      <w:r>
        <w:rPr>
          <w:spacing w:val="-11"/>
        </w:rPr>
        <w:t xml:space="preserve"> </w:t>
      </w:r>
      <w:r>
        <w:t>el</w:t>
      </w:r>
      <w:r>
        <w:rPr>
          <w:spacing w:val="-8"/>
        </w:rPr>
        <w:t xml:space="preserve"> </w:t>
      </w:r>
      <w:r>
        <w:t>tiempo</w:t>
      </w:r>
      <w:r>
        <w:rPr>
          <w:spacing w:val="-14"/>
        </w:rPr>
        <w:t xml:space="preserve"> </w:t>
      </w:r>
      <w:r>
        <w:t>que dure el fuero con el fin posibilitar su asistencia a los programas o centros de prestaciones sociales y de salud que requieran, así como también de posibilitar la realización de trámites administrativos que se requiera.</w:t>
      </w:r>
    </w:p>
    <w:p w:rsidR="000652B9" w:rsidRDefault="00000000">
      <w:pPr>
        <w:pStyle w:val="Textoindependiente"/>
        <w:spacing w:before="168" w:line="276" w:lineRule="auto"/>
        <w:ind w:left="141" w:right="133"/>
        <w:jc w:val="both"/>
      </w:pPr>
      <w:r>
        <w:t>La asistencia a cualquier centro de atención social, de salud o judicial se entenderá causal suficiente de justificación de ausencia laboral.</w:t>
      </w:r>
    </w:p>
    <w:p w:rsidR="000652B9" w:rsidRDefault="00000000">
      <w:pPr>
        <w:pStyle w:val="Textoindependiente"/>
        <w:spacing w:before="165" w:line="278" w:lineRule="auto"/>
        <w:ind w:left="141" w:right="140"/>
        <w:jc w:val="both"/>
      </w:pPr>
      <w:r>
        <w:t xml:space="preserve">Quedarán extentos de lo establecido en el inciso primero los empleadores que producto de la catástrofe hayan visto destruidos total y de forma irreparable la fuente de trabajo que </w:t>
      </w:r>
      <w:r>
        <w:rPr>
          <w:spacing w:val="-2"/>
        </w:rPr>
        <w:t>prestaban.</w:t>
      </w:r>
    </w:p>
    <w:p w:rsidR="000652B9" w:rsidRDefault="000652B9">
      <w:pPr>
        <w:pStyle w:val="Textoindependiente"/>
      </w:pPr>
    </w:p>
    <w:p w:rsidR="000652B9" w:rsidRDefault="000652B9">
      <w:pPr>
        <w:pStyle w:val="Textoindependiente"/>
      </w:pPr>
    </w:p>
    <w:p w:rsidR="000652B9" w:rsidRDefault="000652B9">
      <w:pPr>
        <w:pStyle w:val="Textoindependiente"/>
      </w:pPr>
    </w:p>
    <w:p w:rsidR="000652B9" w:rsidRDefault="000652B9">
      <w:pPr>
        <w:pStyle w:val="Textoindependiente"/>
      </w:pPr>
    </w:p>
    <w:p w:rsidR="000652B9" w:rsidRDefault="000652B9">
      <w:pPr>
        <w:pStyle w:val="Textoindependiente"/>
      </w:pPr>
    </w:p>
    <w:p w:rsidR="000652B9" w:rsidRDefault="000652B9">
      <w:pPr>
        <w:pStyle w:val="Textoindependiente"/>
      </w:pPr>
    </w:p>
    <w:p w:rsidR="000652B9" w:rsidRDefault="000652B9">
      <w:pPr>
        <w:pStyle w:val="Textoindependiente"/>
      </w:pPr>
    </w:p>
    <w:p w:rsidR="000652B9" w:rsidRDefault="000652B9">
      <w:pPr>
        <w:pStyle w:val="Textoindependiente"/>
      </w:pPr>
    </w:p>
    <w:p w:rsidR="000652B9" w:rsidRDefault="000652B9">
      <w:pPr>
        <w:pStyle w:val="Textoindependiente"/>
      </w:pPr>
    </w:p>
    <w:p w:rsidR="000652B9" w:rsidRDefault="000652B9">
      <w:pPr>
        <w:pStyle w:val="Textoindependiente"/>
      </w:pPr>
    </w:p>
    <w:p w:rsidR="000652B9" w:rsidRDefault="000652B9">
      <w:pPr>
        <w:pStyle w:val="Textoindependiente"/>
      </w:pPr>
    </w:p>
    <w:p w:rsidR="000652B9" w:rsidRDefault="000652B9">
      <w:pPr>
        <w:pStyle w:val="Textoindependiente"/>
      </w:pPr>
    </w:p>
    <w:p w:rsidR="000652B9" w:rsidRDefault="000652B9">
      <w:pPr>
        <w:pStyle w:val="Textoindependiente"/>
        <w:spacing w:before="145"/>
      </w:pPr>
    </w:p>
    <w:p w:rsidR="000652B9" w:rsidRDefault="00000000">
      <w:pPr>
        <w:spacing w:line="405" w:lineRule="auto"/>
        <w:ind w:left="3833" w:right="1377" w:hanging="1361"/>
        <w:rPr>
          <w:rFonts w:ascii="Calibri" w:hAnsi="Calibri"/>
          <w:b/>
          <w:sz w:val="24"/>
        </w:rPr>
      </w:pPr>
      <w:r>
        <w:rPr>
          <w:rFonts w:ascii="Calibri" w:hAnsi="Calibri"/>
          <w:b/>
          <w:w w:val="110"/>
          <w:sz w:val="24"/>
        </w:rPr>
        <w:t>MARÍA</w:t>
      </w:r>
      <w:r>
        <w:rPr>
          <w:rFonts w:ascii="Calibri" w:hAnsi="Calibri"/>
          <w:b/>
          <w:spacing w:val="-7"/>
          <w:w w:val="110"/>
          <w:sz w:val="24"/>
        </w:rPr>
        <w:t xml:space="preserve"> </w:t>
      </w:r>
      <w:r>
        <w:rPr>
          <w:rFonts w:ascii="Calibri" w:hAnsi="Calibri"/>
          <w:b/>
          <w:w w:val="110"/>
          <w:sz w:val="24"/>
        </w:rPr>
        <w:t>FRANCISCA</w:t>
      </w:r>
      <w:r>
        <w:rPr>
          <w:rFonts w:ascii="Calibri" w:hAnsi="Calibri"/>
          <w:b/>
          <w:spacing w:val="-11"/>
          <w:w w:val="110"/>
          <w:sz w:val="24"/>
        </w:rPr>
        <w:t xml:space="preserve"> </w:t>
      </w:r>
      <w:r>
        <w:rPr>
          <w:rFonts w:ascii="Calibri" w:hAnsi="Calibri"/>
          <w:b/>
          <w:w w:val="110"/>
          <w:sz w:val="24"/>
        </w:rPr>
        <w:t>BELLO</w:t>
      </w:r>
      <w:r>
        <w:rPr>
          <w:rFonts w:ascii="Calibri" w:hAnsi="Calibri"/>
          <w:b/>
          <w:spacing w:val="-10"/>
          <w:w w:val="110"/>
          <w:sz w:val="24"/>
        </w:rPr>
        <w:t xml:space="preserve"> </w:t>
      </w:r>
      <w:r>
        <w:rPr>
          <w:rFonts w:ascii="Calibri" w:hAnsi="Calibri"/>
          <w:b/>
          <w:w w:val="110"/>
          <w:sz w:val="24"/>
        </w:rPr>
        <w:t xml:space="preserve">CAMPOS </w:t>
      </w:r>
      <w:r>
        <w:rPr>
          <w:rFonts w:ascii="Calibri" w:hAnsi="Calibri"/>
          <w:b/>
          <w:spacing w:val="-2"/>
          <w:w w:val="110"/>
          <w:sz w:val="24"/>
        </w:rPr>
        <w:t>DIPUTADA</w:t>
      </w:r>
    </w:p>
    <w:p w:rsidR="000652B9" w:rsidRDefault="000652B9">
      <w:pPr>
        <w:spacing w:line="405" w:lineRule="auto"/>
        <w:rPr>
          <w:rFonts w:ascii="Calibri" w:hAnsi="Calibri"/>
          <w:b/>
          <w:sz w:val="24"/>
        </w:rPr>
        <w:sectPr w:rsidR="000652B9">
          <w:pgSz w:w="11910" w:h="16840"/>
          <w:pgMar w:top="1340" w:right="1559" w:bottom="280" w:left="1559" w:header="720" w:footer="720" w:gutter="0"/>
          <w:cols w:space="720"/>
        </w:sectPr>
      </w:pPr>
    </w:p>
    <w:p w:rsidR="000652B9" w:rsidRDefault="000652B9">
      <w:pPr>
        <w:pStyle w:val="Textoindependiente"/>
        <w:spacing w:before="4"/>
        <w:rPr>
          <w:rFonts w:ascii="Calibri"/>
          <w:b/>
          <w:sz w:val="16"/>
        </w:rPr>
      </w:pPr>
    </w:p>
    <w:sectPr w:rsidR="000652B9">
      <w:pgSz w:w="11910" w:h="16840"/>
      <w:pgMar w:top="194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539D8"/>
    <w:multiLevelType w:val="hybridMultilevel"/>
    <w:tmpl w:val="75585452"/>
    <w:lvl w:ilvl="0" w:tplc="601A3C5E">
      <w:start w:val="1"/>
      <w:numFmt w:val="decimal"/>
      <w:lvlText w:val="%1."/>
      <w:lvlJc w:val="left"/>
      <w:pPr>
        <w:ind w:left="862" w:hanging="360"/>
        <w:jc w:val="left"/>
      </w:pPr>
      <w:rPr>
        <w:rFonts w:hint="default"/>
        <w:spacing w:val="-1"/>
        <w:w w:val="100"/>
        <w:lang w:val="es-ES" w:eastAsia="en-US" w:bidi="ar-SA"/>
      </w:rPr>
    </w:lvl>
    <w:lvl w:ilvl="1" w:tplc="63949158">
      <w:start w:val="1"/>
      <w:numFmt w:val="decimal"/>
      <w:lvlText w:val="%2."/>
      <w:lvlJc w:val="left"/>
      <w:pPr>
        <w:ind w:left="862" w:hanging="360"/>
        <w:jc w:val="left"/>
      </w:pPr>
      <w:rPr>
        <w:rFonts w:ascii="Garamond" w:eastAsia="Garamond" w:hAnsi="Garamond" w:cs="Garamond" w:hint="default"/>
        <w:b w:val="0"/>
        <w:bCs w:val="0"/>
        <w:i w:val="0"/>
        <w:iCs w:val="0"/>
        <w:spacing w:val="0"/>
        <w:w w:val="100"/>
        <w:sz w:val="24"/>
        <w:szCs w:val="24"/>
        <w:lang w:val="es-ES" w:eastAsia="en-US" w:bidi="ar-SA"/>
      </w:rPr>
    </w:lvl>
    <w:lvl w:ilvl="2" w:tplc="538C9EB2">
      <w:numFmt w:val="bullet"/>
      <w:lvlText w:val="•"/>
      <w:lvlJc w:val="left"/>
      <w:pPr>
        <w:ind w:left="2445" w:hanging="360"/>
      </w:pPr>
      <w:rPr>
        <w:rFonts w:hint="default"/>
        <w:lang w:val="es-ES" w:eastAsia="en-US" w:bidi="ar-SA"/>
      </w:rPr>
    </w:lvl>
    <w:lvl w:ilvl="3" w:tplc="7944BA8E">
      <w:numFmt w:val="bullet"/>
      <w:lvlText w:val="•"/>
      <w:lvlJc w:val="left"/>
      <w:pPr>
        <w:ind w:left="3238" w:hanging="360"/>
      </w:pPr>
      <w:rPr>
        <w:rFonts w:hint="default"/>
        <w:lang w:val="es-ES" w:eastAsia="en-US" w:bidi="ar-SA"/>
      </w:rPr>
    </w:lvl>
    <w:lvl w:ilvl="4" w:tplc="82F2EF60">
      <w:numFmt w:val="bullet"/>
      <w:lvlText w:val="•"/>
      <w:lvlJc w:val="left"/>
      <w:pPr>
        <w:ind w:left="4030" w:hanging="360"/>
      </w:pPr>
      <w:rPr>
        <w:rFonts w:hint="default"/>
        <w:lang w:val="es-ES" w:eastAsia="en-US" w:bidi="ar-SA"/>
      </w:rPr>
    </w:lvl>
    <w:lvl w:ilvl="5" w:tplc="D8CCADB6">
      <w:numFmt w:val="bullet"/>
      <w:lvlText w:val="•"/>
      <w:lvlJc w:val="left"/>
      <w:pPr>
        <w:ind w:left="4823" w:hanging="360"/>
      </w:pPr>
      <w:rPr>
        <w:rFonts w:hint="default"/>
        <w:lang w:val="es-ES" w:eastAsia="en-US" w:bidi="ar-SA"/>
      </w:rPr>
    </w:lvl>
    <w:lvl w:ilvl="6" w:tplc="B5F6187A">
      <w:numFmt w:val="bullet"/>
      <w:lvlText w:val="•"/>
      <w:lvlJc w:val="left"/>
      <w:pPr>
        <w:ind w:left="5616" w:hanging="360"/>
      </w:pPr>
      <w:rPr>
        <w:rFonts w:hint="default"/>
        <w:lang w:val="es-ES" w:eastAsia="en-US" w:bidi="ar-SA"/>
      </w:rPr>
    </w:lvl>
    <w:lvl w:ilvl="7" w:tplc="6324DA7C">
      <w:numFmt w:val="bullet"/>
      <w:lvlText w:val="•"/>
      <w:lvlJc w:val="left"/>
      <w:pPr>
        <w:ind w:left="6408" w:hanging="360"/>
      </w:pPr>
      <w:rPr>
        <w:rFonts w:hint="default"/>
        <w:lang w:val="es-ES" w:eastAsia="en-US" w:bidi="ar-SA"/>
      </w:rPr>
    </w:lvl>
    <w:lvl w:ilvl="8" w:tplc="7AE4DED8">
      <w:numFmt w:val="bullet"/>
      <w:lvlText w:val="•"/>
      <w:lvlJc w:val="left"/>
      <w:pPr>
        <w:ind w:left="7201" w:hanging="360"/>
      </w:pPr>
      <w:rPr>
        <w:rFonts w:hint="default"/>
        <w:lang w:val="es-ES" w:eastAsia="en-US" w:bidi="ar-SA"/>
      </w:rPr>
    </w:lvl>
  </w:abstractNum>
  <w:num w:numId="1" w16cid:durableId="166516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652B9"/>
    <w:rsid w:val="000652B9"/>
    <w:rsid w:val="002F57FB"/>
    <w:rsid w:val="00C967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B0A624-5869-4B5B-BCD5-80B91AB9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es-ES"/>
    </w:rPr>
  </w:style>
  <w:style w:type="paragraph" w:styleId="Ttulo1">
    <w:name w:val="heading 1"/>
    <w:basedOn w:val="Normal"/>
    <w:uiPriority w:val="9"/>
    <w:qFormat/>
    <w:pPr>
      <w:ind w:left="859" w:hanging="136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2232" w:right="46" w:hanging="1976"/>
    </w:pPr>
    <w:rPr>
      <w:b/>
      <w:bCs/>
      <w:sz w:val="28"/>
      <w:szCs w:val="28"/>
    </w:rPr>
  </w:style>
  <w:style w:type="paragraph" w:styleId="Prrafodelista">
    <w:name w:val="List Paragraph"/>
    <w:basedOn w:val="Normal"/>
    <w:uiPriority w:val="1"/>
    <w:qFormat/>
    <w:pPr>
      <w:ind w:left="860"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3492</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perez</dc:creator>
  <cp:lastModifiedBy>Guillermo Diaz Vallejos</cp:lastModifiedBy>
  <cp:revision>1</cp:revision>
  <dcterms:created xsi:type="dcterms:W3CDTF">2025-08-04T14:20:00Z</dcterms:created>
  <dcterms:modified xsi:type="dcterms:W3CDTF">2025-08-13T16:53:00Z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Microsoft Word</vt:lpwstr>
  </property>
  <property fmtid="{D5CDD505-2E9C-101B-9397-08002B2CF9AE}" pid="4" name="LastSaved">
    <vt:filetime>2025-08-04T00:00:00Z</vt:filetime>
  </property>
</Properties>
</file>