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BC7" w:rsidRDefault="00000000">
      <w:pPr>
        <w:pStyle w:val="Textoindependiente"/>
        <w:ind w:left="365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128070" cy="106546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070" cy="106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BC7" w:rsidRDefault="00000000">
      <w:pPr>
        <w:pStyle w:val="Ttulo1"/>
        <w:spacing w:before="215" w:line="360" w:lineRule="auto"/>
        <w:ind w:left="202" w:right="214" w:hanging="1"/>
        <w:jc w:val="center"/>
      </w:pPr>
      <w:r>
        <w:t>PROYECTO DE LEY QUE PRORROGA LA VIGENCIA DE LA LEY N°19.648, QUE OTORGA</w:t>
      </w:r>
      <w:r>
        <w:rPr>
          <w:spacing w:val="-9"/>
        </w:rPr>
        <w:t xml:space="preserve"> </w:t>
      </w:r>
      <w:r>
        <w:t>TITULARIDAD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PROFESORES</w:t>
      </w:r>
      <w:r>
        <w:rPr>
          <w:spacing w:val="-9"/>
        </w:rPr>
        <w:t xml:space="preserve"> </w:t>
      </w:r>
      <w:r>
        <w:t>CONTRATADOS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PLAZO FIJO POR MÁS DE TRES AÑOS, EN LOS SUPUESTOS QUE INDICA.</w:t>
      </w:r>
    </w:p>
    <w:p w:rsidR="003B7BC7" w:rsidRDefault="003B7BC7">
      <w:pPr>
        <w:pStyle w:val="Textoindependiente"/>
        <w:rPr>
          <w:b/>
          <w:sz w:val="20"/>
        </w:rPr>
      </w:pPr>
    </w:p>
    <w:p w:rsidR="003B7BC7" w:rsidRDefault="00000000">
      <w:pPr>
        <w:pStyle w:val="Textoindependiente"/>
        <w:spacing w:before="14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252888</wp:posOffset>
                </wp:positionV>
                <wp:extent cx="57238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68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024B3" id="Graphic 3" o:spid="_x0000_s1026" style="position:absolute;margin-left:1in;margin-top:19.9pt;width:450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AQEwIAAFsEAAAOAAAAZHJzL2Uyb0RvYy54bWysVMFu2zAMvQ/YPwi6L04ytM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Lmbf1x84mZr9s3md6nJmcrHu3pP4YuBFEcdnij0&#10;GpSjperR0kc3mshKRg1t0jBIwRqiFKzhttfQqxDvRXLRFN2FSDxr4WA2kLzhDXOmdvFad42Kpdwu&#10;ZlKMVTK2R7AR03CveiOlZvu6OOsSi5vFIo0GgW3Kx8bayIJwt32wKA4qDmb6Yh0c4Q+YRwprRXWP&#10;S64BZt2gUy9NFGkL5ekFRcfTXEj6tVdopLBfHY9LHP3RwNHYjgYG+wDpgaQGcc7N8YdCL2L6QgZW&#10;9hnGYVT5KFos/YyNNx183geomqhomqGe0bDhCU4FDq8tPpHrfUJd/gmr3wAAAP//AwBQSwMEFAAG&#10;AAgAAAAhAPwdgs3cAAAACgEAAA8AAABkcnMvZG93bnJldi54bWxMj8tOwzAQRfdI/IM1SOyoXTAI&#10;QpwKkKiEuuqDvRsPSVR7HMVumv490xUsr+bqzjnlYgpejDikLpKB+UyBQKqj66gxsNt+3j2DSNmS&#10;sz4SGjhjgkV1fVXawsUTrXHc5EbwCKXCGmhz7gspU91isGkWeyS+/cQh2MxxaKQb7InHg5f3Sj3J&#10;YDviD63t8aPF+rA5BgOTbs/vcrk82NVutf0ayTucfxtzezO9vYLIOOW/MlzwGR0qZtrHI7kkPGet&#10;2SUbeHhhhUtB6UcNYm9AKwWyKuV/heoXAAD//wMAUEsBAi0AFAAGAAgAAAAhALaDOJL+AAAA4QEA&#10;ABMAAAAAAAAAAAAAAAAAAAAAAFtDb250ZW50X1R5cGVzXS54bWxQSwECLQAUAAYACAAAACEAOP0h&#10;/9YAAACUAQAACwAAAAAAAAAAAAAAAAAvAQAAX3JlbHMvLnJlbHNQSwECLQAUAAYACAAAACEA7FXA&#10;EBMCAABbBAAADgAAAAAAAAAAAAAAAAAuAgAAZHJzL2Uyb0RvYy54bWxQSwECLQAUAAYACAAAACEA&#10;/B2CzdwAAAAKAQAADwAAAAAAAAAAAAAAAABtBAAAZHJzL2Rvd25yZXYueG1sUEsFBgAAAAAEAAQA&#10;8wAAAHYFAAAAAA==&#10;" path="m,l5723681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3B7BC7" w:rsidRDefault="003B7BC7">
      <w:pPr>
        <w:pStyle w:val="Textoindependiente"/>
        <w:rPr>
          <w:b/>
        </w:rPr>
      </w:pPr>
    </w:p>
    <w:p w:rsidR="003B7BC7" w:rsidRDefault="003B7BC7">
      <w:pPr>
        <w:pStyle w:val="Textoindependiente"/>
        <w:rPr>
          <w:b/>
        </w:rPr>
      </w:pPr>
    </w:p>
    <w:p w:rsidR="003B7BC7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488"/>
        <w:jc w:val="left"/>
      </w:pPr>
      <w:r>
        <w:rPr>
          <w:b/>
          <w:spacing w:val="-2"/>
        </w:rPr>
        <w:t>VISTOS</w:t>
      </w:r>
      <w:r>
        <w:rPr>
          <w:spacing w:val="-2"/>
        </w:rPr>
        <w:t>:</w:t>
      </w: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000000">
      <w:pPr>
        <w:pStyle w:val="Textoindependiente"/>
        <w:spacing w:line="360" w:lineRule="auto"/>
        <w:ind w:left="23" w:right="40"/>
        <w:jc w:val="both"/>
      </w:pPr>
      <w:r>
        <w:t>Lo dispuesto en los artículos 63 y 65 de la Constitución Política de la República,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prevenido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 Ley N° 18.918 Orgánica Constitucional del</w:t>
      </w:r>
      <w:r>
        <w:rPr>
          <w:spacing w:val="-4"/>
        </w:rPr>
        <w:t xml:space="preserve"> </w:t>
      </w:r>
      <w:r>
        <w:t>Congreso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de la H. Cámara de Diputadas y Diputados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Ttulo1"/>
        <w:numPr>
          <w:ilvl w:val="0"/>
          <w:numId w:val="1"/>
        </w:numPr>
        <w:tabs>
          <w:tab w:val="left" w:pos="742"/>
        </w:tabs>
        <w:ind w:left="742" w:hanging="561"/>
        <w:jc w:val="left"/>
      </w:pPr>
      <w:r>
        <w:rPr>
          <w:spacing w:val="-2"/>
        </w:rPr>
        <w:t>ANTECEDENTES</w:t>
      </w:r>
    </w:p>
    <w:p w:rsidR="003B7BC7" w:rsidRDefault="003B7BC7">
      <w:pPr>
        <w:pStyle w:val="Textoindependiente"/>
        <w:rPr>
          <w:b/>
        </w:rPr>
      </w:pPr>
    </w:p>
    <w:p w:rsidR="003B7BC7" w:rsidRDefault="003B7BC7">
      <w:pPr>
        <w:pStyle w:val="Textoindependiente"/>
        <w:rPr>
          <w:b/>
        </w:rPr>
      </w:pPr>
    </w:p>
    <w:p w:rsidR="003B7BC7" w:rsidRDefault="00000000">
      <w:pPr>
        <w:pStyle w:val="Textoindependiente"/>
        <w:spacing w:line="360" w:lineRule="auto"/>
        <w:ind w:left="23" w:right="35"/>
        <w:jc w:val="both"/>
      </w:pPr>
      <w:r>
        <w:t>La Ley N° 21.152, que mejora el ingreso de docentes directivos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Profesional Docente, introduce modificaciones en diversos cuerpos legales y establece ciertos beneficios. Esta normativa renovó la vigencia de la Ley N° 19.648,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otorga</w:t>
      </w:r>
      <w:r>
        <w:rPr>
          <w:spacing w:val="-3"/>
        </w:rPr>
        <w:t xml:space="preserve"> </w:t>
      </w:r>
      <w:r>
        <w:t>titularidad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profesores</w:t>
      </w:r>
      <w:r>
        <w:rPr>
          <w:spacing w:val="-3"/>
        </w:rPr>
        <w:t xml:space="preserve"> </w:t>
      </w:r>
      <w:r>
        <w:t>contratados</w:t>
      </w:r>
      <w:r>
        <w:rPr>
          <w:spacing w:val="40"/>
        </w:rPr>
        <w:t xml:space="preserve"> </w:t>
      </w:r>
      <w:r>
        <w:t>a plazo fijo por más de tres años. De este modo, permitió conceder, por única vez, la calidad de titulares a los docentes dependientes de un mismo Municipio, Corporación Educacional Municipal o Servicio Local de Educación, quienes, al 31 de julio de 2018, se encontraban contratados y habían ejercido como docentes de aula por al menos tres años</w:t>
      </w:r>
      <w:r>
        <w:rPr>
          <w:spacing w:val="-3"/>
        </w:rPr>
        <w:t xml:space="preserve"> </w:t>
      </w:r>
      <w:r>
        <w:t>continuos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cuatro</w:t>
      </w:r>
      <w:r>
        <w:rPr>
          <w:spacing w:val="-3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discontinuos,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 carga horaria mínima de veinte horas cronológicas semanales.</w:t>
      </w:r>
    </w:p>
    <w:p w:rsidR="003B7BC7" w:rsidRDefault="003B7BC7">
      <w:pPr>
        <w:pStyle w:val="Textoindependiente"/>
        <w:spacing w:before="127"/>
      </w:pPr>
    </w:p>
    <w:p w:rsidR="003B7BC7" w:rsidRDefault="00000000">
      <w:pPr>
        <w:pStyle w:val="Textoindependiente"/>
        <w:spacing w:line="360" w:lineRule="auto"/>
        <w:ind w:left="23" w:right="36"/>
        <w:jc w:val="both"/>
      </w:pPr>
      <w:r>
        <w:t>Es importante recordar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19.648,</w:t>
      </w:r>
      <w:r>
        <w:rPr>
          <w:spacing w:val="-3"/>
        </w:rPr>
        <w:t xml:space="preserve"> </w:t>
      </w:r>
      <w:r>
        <w:t>promulgada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1999,</w:t>
      </w:r>
      <w:r>
        <w:rPr>
          <w:spacing w:val="-3"/>
        </w:rPr>
        <w:t xml:space="preserve"> </w:t>
      </w:r>
      <w:r>
        <w:t>representó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hito</w:t>
      </w:r>
      <w:r>
        <w:rPr>
          <w:spacing w:val="-3"/>
        </w:rPr>
        <w:t xml:space="preserve"> </w:t>
      </w:r>
      <w:r>
        <w:t>significativo</w:t>
      </w:r>
      <w:r>
        <w:rPr>
          <w:spacing w:val="-3"/>
        </w:rPr>
        <w:t xml:space="preserve"> </w:t>
      </w:r>
      <w:r>
        <w:t xml:space="preserve">en la estabilización laboral de los docentes, al establecer la titularidad para aquellos profesionales de la educación que cumplieran los mismos requisitos de antigüedad y carga horaria mencionados </w:t>
      </w:r>
      <w:r>
        <w:rPr>
          <w:spacing w:val="-2"/>
        </w:rPr>
        <w:t>anteriormente.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Textoindependiente"/>
        <w:spacing w:line="360" w:lineRule="auto"/>
        <w:ind w:left="23" w:right="40"/>
        <w:jc w:val="both"/>
      </w:pPr>
      <w:r>
        <w:t>Posteriormente, la moción presentada en enero de 2013, que culminó en la Ley N° 20.804 de 2015, renovó nuevamente la titularidad docente bajo las mismas condiciones, esta vez beneficiando a quienes se encontraban contratados al 31 de julio de 2014.</w:t>
      </w:r>
    </w:p>
    <w:p w:rsidR="003B7BC7" w:rsidRDefault="003B7BC7">
      <w:pPr>
        <w:pStyle w:val="Textoindependiente"/>
        <w:spacing w:line="360" w:lineRule="auto"/>
        <w:jc w:val="both"/>
        <w:sectPr w:rsidR="003B7BC7">
          <w:footerReference w:type="default" r:id="rId8"/>
          <w:type w:val="continuous"/>
          <w:pgSz w:w="11920" w:h="16840"/>
          <w:pgMar w:top="1520" w:right="1417" w:bottom="980" w:left="1417" w:header="0" w:footer="797" w:gutter="0"/>
          <w:pgNumType w:start="1"/>
          <w:cols w:space="720"/>
        </w:sectPr>
      </w:pPr>
    </w:p>
    <w:p w:rsidR="003B7BC7" w:rsidRDefault="00000000">
      <w:pPr>
        <w:pStyle w:val="Textoindependiente"/>
        <w:spacing w:before="79" w:line="360" w:lineRule="auto"/>
        <w:ind w:left="23" w:right="35"/>
        <w:jc w:val="both"/>
      </w:pPr>
      <w:r>
        <w:lastRenderedPageBreak/>
        <w:t>El Estatuto Docente establece que los profesionales de la educación pueden desempeñarse como titulares en</w:t>
      </w:r>
      <w:r>
        <w:rPr>
          <w:spacing w:val="-4"/>
        </w:rPr>
        <w:t xml:space="preserve"> </w:t>
      </w:r>
      <w:r>
        <w:t>establecimientos</w:t>
      </w:r>
      <w:r>
        <w:rPr>
          <w:spacing w:val="-4"/>
        </w:rPr>
        <w:t xml:space="preserve"> </w:t>
      </w:r>
      <w:r>
        <w:t>educacionales</w:t>
      </w:r>
      <w:r>
        <w:rPr>
          <w:spacing w:val="-4"/>
        </w:rPr>
        <w:t xml:space="preserve"> </w:t>
      </w:r>
      <w:r>
        <w:t>públicos,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convocado</w:t>
      </w:r>
      <w:r>
        <w:rPr>
          <w:spacing w:val="-4"/>
        </w:rPr>
        <w:t xml:space="preserve"> </w:t>
      </w:r>
      <w:r>
        <w:t>por el sostenedor, con participación de la Alta Dirección Pública, o bajo la modalidad “a contrata”. Este último mecanismo tiene un carácter transitorio y sujeta al docente a un contrato generalmente anual, con derecho a vacaciones pagadas en enero y febrero del año siguiente. Además, el Estatuto señala</w:t>
      </w:r>
      <w:r>
        <w:rPr>
          <w:spacing w:val="40"/>
        </w:rPr>
        <w:t xml:space="preserve"> </w:t>
      </w:r>
      <w:r>
        <w:t>que el porcentaje máximo de docentes a contrata en una comuna no puede exceder el 20% de la dotación total, estableciendo multas para los municipios que sobrepasen este límite.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Textoindependiente"/>
        <w:spacing w:before="1" w:line="360" w:lineRule="auto"/>
        <w:ind w:left="23" w:right="40"/>
        <w:jc w:val="both"/>
      </w:pPr>
      <w:r>
        <w:t>A pesar de los avances en la estabilidad laboral docente gracias a estas normativas, se sigue evidenciando la necesidad urgente de volver a habilitar el traspaso de los docentes a contrata a la titularidad, en condiciones similares a las establecidas en las leyes precedentes.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Ttulo1"/>
        <w:numPr>
          <w:ilvl w:val="0"/>
          <w:numId w:val="1"/>
        </w:numPr>
        <w:tabs>
          <w:tab w:val="left" w:pos="742"/>
        </w:tabs>
        <w:ind w:left="742" w:hanging="634"/>
        <w:jc w:val="left"/>
        <w:rPr>
          <w:b w:val="0"/>
        </w:rPr>
      </w:pPr>
      <w:r>
        <w:rPr>
          <w:spacing w:val="-2"/>
        </w:rPr>
        <w:t>CONSIDERANDO</w:t>
      </w:r>
      <w:r>
        <w:rPr>
          <w:b w:val="0"/>
          <w:spacing w:val="-2"/>
        </w:rPr>
        <w:t>:</w:t>
      </w: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000000">
      <w:pPr>
        <w:pStyle w:val="Prrafodelista"/>
        <w:numPr>
          <w:ilvl w:val="1"/>
          <w:numId w:val="1"/>
        </w:numPr>
        <w:tabs>
          <w:tab w:val="left" w:pos="1463"/>
        </w:tabs>
        <w:spacing w:line="360" w:lineRule="auto"/>
        <w:ind w:right="36"/>
        <w:jc w:val="both"/>
      </w:pPr>
      <w:r>
        <w:t>Que la Ley N°19.648, publicada el 2 de diciembre de 1999, estableció por primera</w:t>
      </w:r>
      <w:r>
        <w:rPr>
          <w:spacing w:val="40"/>
        </w:rPr>
        <w:t xml:space="preserve"> </w:t>
      </w:r>
      <w:r>
        <w:t>vez el acceso 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titularidad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contratados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establecimientos</w:t>
      </w:r>
      <w:r>
        <w:rPr>
          <w:spacing w:val="-3"/>
        </w:rPr>
        <w:t xml:space="preserve"> </w:t>
      </w:r>
      <w:r>
        <w:t>públicos subvencionados, otorgando estabilidad laboral a los profesores que se encontraban a contrata en dichas instituciones. Este beneficio se concedió por única vez al</w:t>
      </w:r>
      <w:r>
        <w:rPr>
          <w:spacing w:val="40"/>
        </w:rPr>
        <w:t xml:space="preserve"> </w:t>
      </w:r>
      <w:r>
        <w:t>publicarse la ley.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Prrafodelista"/>
        <w:numPr>
          <w:ilvl w:val="1"/>
          <w:numId w:val="1"/>
        </w:numPr>
        <w:tabs>
          <w:tab w:val="left" w:pos="1463"/>
        </w:tabs>
        <w:spacing w:before="1" w:line="360" w:lineRule="auto"/>
        <w:ind w:right="37"/>
        <w:jc w:val="both"/>
      </w:pP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aprobó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N°20.804,</w:t>
      </w:r>
      <w:r>
        <w:rPr>
          <w:spacing w:val="-3"/>
        </w:rPr>
        <w:t xml:space="preserve"> </w:t>
      </w:r>
      <w:r>
        <w:t>publicada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2015, la cual renovó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N°19.648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incorporó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titularidad a los docentes de aula que se</w:t>
      </w:r>
      <w:r>
        <w:rPr>
          <w:spacing w:val="-3"/>
        </w:rPr>
        <w:t xml:space="preserve"> </w:t>
      </w:r>
      <w:r>
        <w:t>encontraban</w:t>
      </w:r>
      <w:r>
        <w:rPr>
          <w:spacing w:val="-3"/>
        </w:rPr>
        <w:t xml:space="preserve"> </w:t>
      </w:r>
      <w:r>
        <w:t>contratados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 xml:space="preserve">continuos o cuatro años discontinuos en los establecimientos indicados hasta el 31 de julio de </w:t>
      </w:r>
      <w:r>
        <w:rPr>
          <w:spacing w:val="-2"/>
        </w:rPr>
        <w:t>2014.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Prrafodelista"/>
        <w:numPr>
          <w:ilvl w:val="1"/>
          <w:numId w:val="1"/>
        </w:numPr>
        <w:tabs>
          <w:tab w:val="left" w:pos="1463"/>
        </w:tabs>
        <w:spacing w:line="360" w:lineRule="auto"/>
        <w:ind w:right="39"/>
        <w:jc w:val="both"/>
      </w:pPr>
      <w:r>
        <w:t>Que la Ley N°21.152, publicada el 25 de abril de 2019, extendió la titularidad</w:t>
      </w:r>
      <w:r>
        <w:rPr>
          <w:spacing w:val="40"/>
        </w:rPr>
        <w:t xml:space="preserve"> </w:t>
      </w:r>
      <w:r>
        <w:t>docente a los educadores dependientes de los Servicios Locales de Educación y actualizó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ampliando</w:t>
      </w:r>
      <w:r>
        <w:rPr>
          <w:spacing w:val="-3"/>
        </w:rPr>
        <w:t xml:space="preserve"> </w:t>
      </w:r>
      <w:r>
        <w:t>el alcance de la ley a una mayor cantidad de profesionales de la educación.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Prrafodelista"/>
        <w:numPr>
          <w:ilvl w:val="1"/>
          <w:numId w:val="1"/>
        </w:numPr>
        <w:tabs>
          <w:tab w:val="left" w:pos="1463"/>
        </w:tabs>
        <w:spacing w:before="1" w:line="360" w:lineRule="auto"/>
        <w:ind w:right="39"/>
        <w:jc w:val="both"/>
      </w:pPr>
      <w:r>
        <w:t>Que con la entrada en vigencia de la Ley N°21.399, publicada el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3"/>
        </w:rPr>
        <w:t xml:space="preserve"> </w:t>
      </w:r>
      <w:r>
        <w:t>de 2021, se eliminó la restricción de la titularidad a los docentes de aula, haciendo aplicable el beneficio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contratados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mismas</w:t>
      </w:r>
      <w:r>
        <w:rPr>
          <w:spacing w:val="-4"/>
        </w:rPr>
        <w:t xml:space="preserve"> </w:t>
      </w:r>
      <w:r>
        <w:t>condiciones,</w:t>
      </w:r>
      <w:r>
        <w:rPr>
          <w:spacing w:val="-4"/>
        </w:rPr>
        <w:t xml:space="preserve"> </w:t>
      </w:r>
      <w:r>
        <w:t>y modificando nuevamente el guarismo a 31 de julio de 2021.</w:t>
      </w:r>
    </w:p>
    <w:p w:rsidR="003B7BC7" w:rsidRDefault="003B7BC7">
      <w:pPr>
        <w:pStyle w:val="Prrafodelista"/>
        <w:spacing w:line="360" w:lineRule="auto"/>
        <w:sectPr w:rsidR="003B7BC7">
          <w:pgSz w:w="11920" w:h="16840"/>
          <w:pgMar w:top="1740" w:right="1417" w:bottom="980" w:left="1417" w:header="0" w:footer="797" w:gutter="0"/>
          <w:cols w:space="720"/>
        </w:sectPr>
      </w:pPr>
    </w:p>
    <w:p w:rsidR="003B7BC7" w:rsidRDefault="00000000">
      <w:pPr>
        <w:pStyle w:val="Prrafodelista"/>
        <w:numPr>
          <w:ilvl w:val="1"/>
          <w:numId w:val="1"/>
        </w:numPr>
        <w:tabs>
          <w:tab w:val="left" w:pos="1463"/>
        </w:tabs>
        <w:spacing w:before="80" w:line="360" w:lineRule="auto"/>
        <w:ind w:right="36"/>
        <w:jc w:val="both"/>
      </w:pPr>
      <w:r>
        <w:lastRenderedPageBreak/>
        <w:t xml:space="preserve">Que la Ley N°21.625, publicada el 28 de junio de 2023, estableció que los docentes que obtengan la titularidad y sean destinados a labores directivas no perderán este derecho al retornar a funciones de aula, garantizando su estabilidad en el sistema </w:t>
      </w:r>
      <w:r>
        <w:rPr>
          <w:spacing w:val="-2"/>
        </w:rPr>
        <w:t>educativo.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Prrafodelista"/>
        <w:numPr>
          <w:ilvl w:val="1"/>
          <w:numId w:val="1"/>
        </w:numPr>
        <w:tabs>
          <w:tab w:val="left" w:pos="1463"/>
        </w:tabs>
        <w:spacing w:line="360" w:lineRule="auto"/>
        <w:ind w:right="38"/>
        <w:jc w:val="both"/>
      </w:pPr>
      <w:r>
        <w:t>Que, en virtud de la estabilidad y certeza laboral necesarias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profesionales</w:t>
      </w:r>
      <w:r>
        <w:rPr>
          <w:spacing w:val="-3"/>
        </w:rPr>
        <w:t xml:space="preserve"> </w:t>
      </w:r>
      <w:r>
        <w:t>de la educación, es pertinente renovar la vigencia de la ley de titularidad docente, extendiendo el plazo de contratación hasta el 31 de julio de 2025 para todos los docentes que se encuentren a contrata por más de tres años continuos o cuatro discontinuos en un mismo municipio, corporación educacional municipal o servicio local de educación.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Prrafodelista"/>
        <w:numPr>
          <w:ilvl w:val="1"/>
          <w:numId w:val="1"/>
        </w:numPr>
        <w:tabs>
          <w:tab w:val="left" w:pos="1463"/>
        </w:tabs>
        <w:spacing w:before="1" w:line="360" w:lineRule="auto"/>
        <w:ind w:right="36"/>
        <w:jc w:val="both"/>
      </w:pPr>
      <w:r>
        <w:t>Que este proyecto de ley busca seguir fortaleciendo el sistema de estabilidad laboral para los profesionales de la educación, alineado con las modificaciones legislativas previas y respondiendo a la realidad actual de los docentes contratados en el</w:t>
      </w:r>
      <w:r>
        <w:rPr>
          <w:spacing w:val="-3"/>
        </w:rPr>
        <w:t xml:space="preserve"> </w:t>
      </w:r>
      <w:r>
        <w:t>sistema de educación pública.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Ttulo1"/>
        <w:ind w:left="23"/>
        <w:rPr>
          <w:b w:val="0"/>
        </w:rPr>
      </w:pP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TANTO</w:t>
      </w:r>
      <w:r>
        <w:rPr>
          <w:b w:val="0"/>
          <w:spacing w:val="-2"/>
        </w:rPr>
        <w:t>:</w:t>
      </w: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000000">
      <w:pPr>
        <w:pStyle w:val="Textoindependiente"/>
        <w:spacing w:line="360" w:lineRule="auto"/>
        <w:ind w:left="743" w:right="35" w:firstLine="720"/>
        <w:jc w:val="both"/>
      </w:pPr>
      <w:r>
        <w:t>Se propone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renovación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N°19.648,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1999,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 antes descritos, para garantizar que los docentes puedan acceder a la titularidad y ejercer su labor en condiciones de mayor certeza y estabilidad laboral modificando el artículo único</w:t>
      </w:r>
      <w:r>
        <w:rPr>
          <w:spacing w:val="-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N°19.648,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1999,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titularidad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</w:t>
      </w:r>
      <w:r>
        <w:rPr>
          <w:spacing w:val="-3"/>
        </w:rPr>
        <w:t xml:space="preserve"> </w:t>
      </w:r>
      <w:r>
        <w:t>sustituyendo el guarismo 2021 por 2025.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Ttulo1"/>
        <w:spacing w:before="1"/>
        <w:ind w:left="23"/>
        <w:rPr>
          <w:b w:val="0"/>
        </w:rPr>
      </w:pPr>
      <w:r>
        <w:t>PROYECTO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LEY</w:t>
      </w:r>
      <w:r>
        <w:rPr>
          <w:b w:val="0"/>
          <w:spacing w:val="-4"/>
        </w:rPr>
        <w:t>:</w:t>
      </w:r>
    </w:p>
    <w:p w:rsidR="003B7BC7" w:rsidRDefault="003B7BC7">
      <w:pPr>
        <w:pStyle w:val="Textoindependiente"/>
        <w:spacing w:before="252"/>
      </w:pPr>
    </w:p>
    <w:p w:rsidR="003B7BC7" w:rsidRDefault="00000000">
      <w:pPr>
        <w:pStyle w:val="Textoindependiente"/>
        <w:spacing w:before="1" w:line="360" w:lineRule="auto"/>
        <w:ind w:left="743" w:right="39" w:firstLine="720"/>
        <w:jc w:val="both"/>
      </w:pPr>
      <w:r>
        <w:rPr>
          <w:b/>
        </w:rPr>
        <w:t xml:space="preserve">Artículo único.- </w:t>
      </w:r>
      <w:r>
        <w:t>Concédese, por única vez, la calidad de titulares de la dotación docente dependiente de un mismo Municipio,</w:t>
      </w:r>
      <w:r>
        <w:rPr>
          <w:spacing w:val="-4"/>
        </w:rPr>
        <w:t xml:space="preserve"> </w:t>
      </w:r>
      <w:r>
        <w:t>Corporación</w:t>
      </w:r>
      <w:r>
        <w:rPr>
          <w:spacing w:val="-4"/>
        </w:rPr>
        <w:t xml:space="preserve"> </w:t>
      </w:r>
      <w:r>
        <w:t>Educacional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 Local de Educación a los profesionales de la educación parvularia, básica o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 de julio de 2025, se encontraren incorporados a ella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contratados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hayan desempeñado como docentes en la misma durante, a lo menos, tres años continuos o cuatro años discontinuos, por un mínimo de veinte horas cronológicas de trabajo semanal.</w:t>
      </w:r>
    </w:p>
    <w:p w:rsidR="003B7BC7" w:rsidRDefault="003B7BC7">
      <w:pPr>
        <w:pStyle w:val="Textoindependiente"/>
        <w:spacing w:before="126"/>
      </w:pPr>
    </w:p>
    <w:p w:rsidR="003B7BC7" w:rsidRDefault="00000000">
      <w:pPr>
        <w:pStyle w:val="Textoindependiente"/>
        <w:spacing w:line="360" w:lineRule="auto"/>
        <w:ind w:left="743" w:right="38" w:firstLine="720"/>
        <w:jc w:val="both"/>
      </w:pPr>
      <w:r>
        <w:t>Los profesionales de la educación que hayan obtenido la titularidad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aplicación de</w:t>
      </w:r>
      <w:r>
        <w:rPr>
          <w:spacing w:val="40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sean</w:t>
      </w:r>
      <w:r>
        <w:rPr>
          <w:spacing w:val="40"/>
        </w:rPr>
        <w:t xml:space="preserve"> </w:t>
      </w:r>
      <w:r>
        <w:t>destinados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sostenedor</w:t>
      </w:r>
      <w:r>
        <w:rPr>
          <w:spacing w:val="4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labores</w:t>
      </w:r>
      <w:r>
        <w:rPr>
          <w:spacing w:val="27"/>
        </w:rPr>
        <w:t xml:space="preserve"> </w:t>
      </w:r>
      <w:r>
        <w:t>directivas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establecimiento</w:t>
      </w:r>
    </w:p>
    <w:p w:rsidR="003B7BC7" w:rsidRDefault="003B7BC7">
      <w:pPr>
        <w:pStyle w:val="Textoindependiente"/>
        <w:spacing w:line="360" w:lineRule="auto"/>
        <w:jc w:val="both"/>
        <w:sectPr w:rsidR="003B7BC7">
          <w:pgSz w:w="11920" w:h="16840"/>
          <w:pgMar w:top="1360" w:right="1417" w:bottom="980" w:left="1417" w:header="0" w:footer="797" w:gutter="0"/>
          <w:cols w:space="720"/>
        </w:sectPr>
      </w:pPr>
    </w:p>
    <w:p w:rsidR="003B7BC7" w:rsidRDefault="00000000">
      <w:pPr>
        <w:pStyle w:val="Textoindependiente"/>
        <w:spacing w:before="80" w:line="360" w:lineRule="auto"/>
        <w:ind w:left="743"/>
      </w:pPr>
      <w:r>
        <w:lastRenderedPageBreak/>
        <w:t>educacional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desempeñan</w:t>
      </w:r>
      <w:r>
        <w:rPr>
          <w:spacing w:val="40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funciones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perderán</w:t>
      </w:r>
      <w:r>
        <w:rPr>
          <w:spacing w:val="40"/>
        </w:rPr>
        <w:t xml:space="preserve"> </w:t>
      </w:r>
      <w:r>
        <w:t>dicho</w:t>
      </w:r>
      <w:r>
        <w:rPr>
          <w:spacing w:val="26"/>
        </w:rPr>
        <w:t xml:space="preserve"> </w:t>
      </w:r>
      <w:r>
        <w:t>derecho,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será reconocido al momento de volver a desempeñar funciones como docente de aula.".</w:t>
      </w: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3B7BC7">
      <w:pPr>
        <w:pStyle w:val="Textoindependiente"/>
      </w:pPr>
    </w:p>
    <w:p w:rsidR="003B7BC7" w:rsidRDefault="003B7BC7">
      <w:pPr>
        <w:pStyle w:val="Textoindependiente"/>
        <w:spacing w:before="126"/>
      </w:pPr>
    </w:p>
    <w:p w:rsidR="003B7BC7" w:rsidRDefault="00000000">
      <w:pPr>
        <w:spacing w:line="360" w:lineRule="auto"/>
        <w:ind w:left="2906" w:right="2918"/>
        <w:jc w:val="center"/>
        <w:rPr>
          <w:b/>
        </w:rPr>
      </w:pPr>
      <w:r>
        <w:rPr>
          <w:b/>
          <w:spacing w:val="-2"/>
        </w:rPr>
        <w:t>Camila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Rojas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Valderrama </w:t>
      </w:r>
      <w:r>
        <w:rPr>
          <w:b/>
        </w:rPr>
        <w:t>Diputada de la República</w:t>
      </w:r>
    </w:p>
    <w:sectPr w:rsidR="003B7BC7">
      <w:pgSz w:w="11920" w:h="16840"/>
      <w:pgMar w:top="1360" w:right="1417" w:bottom="980" w:left="1417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877" w:rsidRDefault="00127877">
      <w:r>
        <w:separator/>
      </w:r>
    </w:p>
  </w:endnote>
  <w:endnote w:type="continuationSeparator" w:id="0">
    <w:p w:rsidR="00127877" w:rsidRDefault="0012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BC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5876888</wp:posOffset>
              </wp:positionH>
              <wp:positionV relativeFrom="page">
                <wp:posOffset>10047871</wp:posOffset>
              </wp:positionV>
              <wp:extent cx="78168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7BC7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4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2.75pt;margin-top:791.15pt;width:61.55pt;height:14.2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CtlAEAABoDAAAOAAAAZHJzL2Uyb0RvYy54bWysUsFuEzEQvSP1HyzfG29aKNEqmwpagZAq&#10;QCp8gOO1syvWHjPjZDd/z9jdJAhuiMt4bI/fvPfG6/vJD+JgkXoIjVwuKilsMND2YdfI798+XK+k&#10;oKRDqwcItpFHS/J+c/VqPcba3kAHQ2tRMEigeoyN7FKKtVJkOus1LSDawJcO0OvEW9ypFvXI6H5Q&#10;N1V1p0bANiIYS8Snjy+XclPwnbMmfXGObBJDI5lbKhFL3OaoNmtd71DHrjczDf0PLLzuAzc9Qz3q&#10;pMUe+7+gfG8QCFxaGPAKnOuNLRpYzbL6Q81zp6MtWtgcimeb6P/Bms+H5/gVRZrew8QDLCIoPoH5&#10;QeyNGiPVc032lGri6ix0cujzyhIEP2Rvj2c/7ZSE4cO3q+Xd6o0Uhq+Wq+r2dfFbXR5HpPTRghc5&#10;aSTyuAoBfXiilNvr+lQyc3lpn4mkaTtxSU630B5Zw8hjbCT93Gu0UgyfAvuUZ35K8JRsTwmm4QHK&#10;z8hSArzbJ3B96XzBnTvzAAqh+bPkCf++L1WXL735BQAA//8DAFBLAwQUAAYACAAAACEAuH5+i+MA&#10;AAAOAQAADwAAAGRycy9kb3ducmV2LnhtbEyPwU7DMAyG70i8Q2QkbixZoaXrmk4TghMSoiuHHdMm&#10;a6s1Tmmyrbw93glutv5Pvz/nm9kO7Gwm3zuUsFwIYAYbp3tsJXxVbw8pMB8UajU4NBJ+jIdNcXuT&#10;q0y7C5bmvAstoxL0mZLQhTBmnPumM1b5hRsNUnZwk1WB1qnlelIXKrcDj4RIuFU90oVOjealM81x&#10;d7IStnssX/vvj/qzPJR9Va0EvidHKe/v5u0aWDBz+IPhqk/qUJBT7U6oPRskrKI4JpSCOI0egV0R&#10;8ZQmwGqakqV4Bl7k/P8bxS8AAAD//wMAUEsBAi0AFAAGAAgAAAAhALaDOJL+AAAA4QEAABMAAAAA&#10;AAAAAAAAAAAAAAAAAFtDb250ZW50X1R5cGVzXS54bWxQSwECLQAUAAYACAAAACEAOP0h/9YAAACU&#10;AQAACwAAAAAAAAAAAAAAAAAvAQAAX3JlbHMvLnJlbHNQSwECLQAUAAYACAAAACEAAJuQrZQBAAAa&#10;AwAADgAAAAAAAAAAAAAAAAAuAgAAZHJzL2Uyb0RvYy54bWxQSwECLQAUAAYACAAAACEAuH5+i+MA&#10;AAAOAQAADwAAAAAAAAAAAAAAAADuAwAAZHJzL2Rvd25yZXYueG1sUEsFBgAAAAAEAAQA8wAAAP4E&#10;AAAAAA==&#10;" filled="f" stroked="f">
              <v:textbox inset="0,0,0,0">
                <w:txbxContent>
                  <w:p w:rsidR="003B7BC7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NUMPAGES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4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877" w:rsidRDefault="00127877">
      <w:r>
        <w:separator/>
      </w:r>
    </w:p>
  </w:footnote>
  <w:footnote w:type="continuationSeparator" w:id="0">
    <w:p w:rsidR="00127877" w:rsidRDefault="0012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852A4"/>
    <w:multiLevelType w:val="hybridMultilevel"/>
    <w:tmpl w:val="280EEFBC"/>
    <w:lvl w:ilvl="0" w:tplc="AA32D8B2">
      <w:start w:val="1"/>
      <w:numFmt w:val="upperRoman"/>
      <w:lvlText w:val="%1."/>
      <w:lvlJc w:val="left"/>
      <w:pPr>
        <w:ind w:left="743" w:hanging="4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C1AE2EA">
      <w:start w:val="1"/>
      <w:numFmt w:val="decimal"/>
      <w:lvlText w:val="%2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C3E020D0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3" w:tplc="3D041EBE">
      <w:numFmt w:val="bullet"/>
      <w:lvlText w:val="•"/>
      <w:lvlJc w:val="left"/>
      <w:pPr>
        <w:ind w:left="3154" w:hanging="360"/>
      </w:pPr>
      <w:rPr>
        <w:rFonts w:hint="default"/>
        <w:lang w:val="es-ES" w:eastAsia="en-US" w:bidi="ar-SA"/>
      </w:rPr>
    </w:lvl>
    <w:lvl w:ilvl="4" w:tplc="E140D5EE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9CCCB034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6" w:tplc="44A248FC">
      <w:numFmt w:val="bullet"/>
      <w:lvlText w:val="•"/>
      <w:lvlJc w:val="left"/>
      <w:pPr>
        <w:ind w:left="5696" w:hanging="360"/>
      </w:pPr>
      <w:rPr>
        <w:rFonts w:hint="default"/>
        <w:lang w:val="es-ES" w:eastAsia="en-US" w:bidi="ar-SA"/>
      </w:rPr>
    </w:lvl>
    <w:lvl w:ilvl="7" w:tplc="56B0FB02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3E222FE4">
      <w:numFmt w:val="bullet"/>
      <w:lvlText w:val="•"/>
      <w:lvlJc w:val="left"/>
      <w:pPr>
        <w:ind w:left="7391" w:hanging="360"/>
      </w:pPr>
      <w:rPr>
        <w:rFonts w:hint="default"/>
        <w:lang w:val="es-ES" w:eastAsia="en-US" w:bidi="ar-SA"/>
      </w:rPr>
    </w:lvl>
  </w:abstractNum>
  <w:num w:numId="1" w16cid:durableId="5391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BC7"/>
    <w:rsid w:val="00127877"/>
    <w:rsid w:val="003B7BC7"/>
    <w:rsid w:val="00464C84"/>
    <w:rsid w:val="009D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087CF-5A35-47C9-9746-86D78D3D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7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6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PDL TITULARIDAD</dc:title>
  <cp:lastModifiedBy>Guillermo Diaz Vallejos</cp:lastModifiedBy>
  <cp:revision>1</cp:revision>
  <dcterms:created xsi:type="dcterms:W3CDTF">2025-08-05T14:29:00Z</dcterms:created>
  <dcterms:modified xsi:type="dcterms:W3CDTF">2025-08-11T23:50:00Z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2025-08-05T00:00:00Z</vt:filetime>
  </property>
</Properties>
</file>