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0615" w:rsidRDefault="00000000">
      <w:pPr>
        <w:pStyle w:val="Ttulo1"/>
        <w:spacing w:before="117" w:line="319" w:lineRule="auto"/>
        <w:ind w:left="23" w:right="39"/>
        <w:jc w:val="both"/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FORTALECE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PROTECCIÓN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SALUD</w:t>
      </w:r>
      <w:r>
        <w:rPr>
          <w:spacing w:val="-15"/>
        </w:rPr>
        <w:t xml:space="preserve"> </w:t>
      </w:r>
      <w:r>
        <w:t>Y EL DERECHO A LA INFORMACIÓN DE LOS CONSUMIDORES EN RESTAURANTES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LOCALES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COMIDA.</w:t>
      </w:r>
    </w:p>
    <w:p w:rsidR="00470615" w:rsidRDefault="00470615">
      <w:pPr>
        <w:pStyle w:val="Textoindependiente"/>
        <w:spacing w:before="101"/>
        <w:rPr>
          <w:b/>
        </w:rPr>
      </w:pPr>
    </w:p>
    <w:p w:rsidR="00470615" w:rsidRDefault="00000000">
      <w:pPr>
        <w:pStyle w:val="Prrafodelista"/>
        <w:numPr>
          <w:ilvl w:val="0"/>
          <w:numId w:val="1"/>
        </w:numPr>
        <w:tabs>
          <w:tab w:val="left" w:pos="742"/>
        </w:tabs>
        <w:spacing w:before="1"/>
        <w:ind w:left="742" w:hanging="518"/>
        <w:jc w:val="left"/>
        <w:rPr>
          <w:b/>
          <w:sz w:val="26"/>
        </w:rPr>
      </w:pPr>
      <w:r>
        <w:rPr>
          <w:b/>
          <w:spacing w:val="-2"/>
          <w:sz w:val="26"/>
        </w:rPr>
        <w:t>ANTECEDENTES.</w:t>
      </w:r>
    </w:p>
    <w:p w:rsidR="00470615" w:rsidRDefault="00470615">
      <w:pPr>
        <w:pStyle w:val="Textoindependiente"/>
        <w:rPr>
          <w:b/>
        </w:rPr>
      </w:pPr>
    </w:p>
    <w:p w:rsidR="00470615" w:rsidRDefault="00470615">
      <w:pPr>
        <w:pStyle w:val="Textoindependiente"/>
        <w:spacing w:before="142"/>
        <w:rPr>
          <w:b/>
        </w:rPr>
      </w:pPr>
    </w:p>
    <w:p w:rsidR="00470615" w:rsidRDefault="00000000">
      <w:pPr>
        <w:pStyle w:val="Prrafodelista"/>
        <w:numPr>
          <w:ilvl w:val="1"/>
          <w:numId w:val="1"/>
        </w:numPr>
        <w:tabs>
          <w:tab w:val="left" w:pos="741"/>
          <w:tab w:val="left" w:pos="743"/>
        </w:tabs>
        <w:spacing w:before="1" w:line="319" w:lineRule="auto"/>
        <w:ind w:right="38"/>
        <w:jc w:val="both"/>
        <w:rPr>
          <w:sz w:val="26"/>
        </w:rPr>
      </w:pPr>
      <w:r>
        <w:rPr>
          <w:spacing w:val="-2"/>
          <w:sz w:val="26"/>
        </w:rPr>
        <w:t>Que,</w:t>
      </w:r>
      <w:r>
        <w:rPr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Chile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existe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una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gran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y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variada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oferta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gastronómica,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lo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cual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ve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reflejado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 xml:space="preserve">en </w:t>
      </w:r>
      <w:r>
        <w:rPr>
          <w:sz w:val="26"/>
        </w:rPr>
        <w:t xml:space="preserve">la expansión de este mercado a través de restaurantes, pubs, bares, cafeterías, y </w:t>
      </w:r>
      <w:r>
        <w:rPr>
          <w:spacing w:val="-2"/>
          <w:sz w:val="26"/>
        </w:rPr>
        <w:t>similares. Según estimaciones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realizadas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por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las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consultoras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especializadas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el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 xml:space="preserve">2022, </w:t>
      </w:r>
      <w:r>
        <w:rPr>
          <w:sz w:val="26"/>
        </w:rPr>
        <w:t>existían más de 15.500 restaurantes en el país, con ventas que superan los 4.000 millones de dólares anuales.</w:t>
      </w:r>
      <w:r>
        <w:rPr>
          <w:sz w:val="26"/>
          <w:vertAlign w:val="superscript"/>
        </w:rPr>
        <w:t>1</w:t>
      </w:r>
    </w:p>
    <w:p w:rsidR="00470615" w:rsidRDefault="00470615">
      <w:pPr>
        <w:pStyle w:val="Textoindependiente"/>
      </w:pPr>
    </w:p>
    <w:p w:rsidR="00470615" w:rsidRDefault="00470615">
      <w:pPr>
        <w:pStyle w:val="Textoindependiente"/>
        <w:spacing w:before="50"/>
      </w:pPr>
    </w:p>
    <w:p w:rsidR="00470615" w:rsidRDefault="00000000">
      <w:pPr>
        <w:pStyle w:val="Prrafodelista"/>
        <w:numPr>
          <w:ilvl w:val="1"/>
          <w:numId w:val="1"/>
        </w:numPr>
        <w:tabs>
          <w:tab w:val="left" w:pos="741"/>
          <w:tab w:val="left" w:pos="743"/>
        </w:tabs>
        <w:spacing w:before="1" w:line="319" w:lineRule="auto"/>
        <w:ind w:right="35"/>
        <w:jc w:val="both"/>
        <w:rPr>
          <w:sz w:val="26"/>
        </w:rPr>
      </w:pPr>
      <w:r>
        <w:rPr>
          <w:sz w:val="26"/>
        </w:rPr>
        <w:t>Que, en el año 2012</w:t>
      </w:r>
      <w:r>
        <w:rPr>
          <w:spacing w:val="-14"/>
          <w:sz w:val="26"/>
        </w:rPr>
        <w:t xml:space="preserve"> </w:t>
      </w:r>
      <w:r>
        <w:rPr>
          <w:sz w:val="26"/>
        </w:rPr>
        <w:t>se</w:t>
      </w:r>
      <w:r>
        <w:rPr>
          <w:spacing w:val="-14"/>
          <w:sz w:val="26"/>
        </w:rPr>
        <w:t xml:space="preserve"> </w:t>
      </w:r>
      <w:r>
        <w:rPr>
          <w:sz w:val="26"/>
        </w:rPr>
        <w:t>publicó</w:t>
      </w:r>
      <w:r>
        <w:rPr>
          <w:spacing w:val="-14"/>
          <w:sz w:val="26"/>
        </w:rPr>
        <w:t xml:space="preserve"> </w:t>
      </w:r>
      <w:r>
        <w:rPr>
          <w:sz w:val="26"/>
        </w:rPr>
        <w:t>la</w:t>
      </w:r>
      <w:r>
        <w:rPr>
          <w:spacing w:val="-14"/>
          <w:sz w:val="26"/>
        </w:rPr>
        <w:t xml:space="preserve"> </w:t>
      </w:r>
      <w:r>
        <w:rPr>
          <w:sz w:val="26"/>
        </w:rPr>
        <w:t>Ley</w:t>
      </w:r>
      <w:r>
        <w:rPr>
          <w:spacing w:val="-14"/>
          <w:sz w:val="26"/>
        </w:rPr>
        <w:t xml:space="preserve"> </w:t>
      </w:r>
      <w:r>
        <w:rPr>
          <w:sz w:val="26"/>
        </w:rPr>
        <w:t>20.606</w:t>
      </w:r>
      <w:r>
        <w:rPr>
          <w:spacing w:val="-14"/>
          <w:sz w:val="26"/>
        </w:rPr>
        <w:t xml:space="preserve"> </w:t>
      </w:r>
      <w:r>
        <w:rPr>
          <w:sz w:val="26"/>
        </w:rPr>
        <w:t>sobre</w:t>
      </w:r>
      <w:r>
        <w:rPr>
          <w:spacing w:val="-14"/>
          <w:sz w:val="26"/>
        </w:rPr>
        <w:t xml:space="preserve"> </w:t>
      </w:r>
      <w:r>
        <w:rPr>
          <w:sz w:val="26"/>
        </w:rPr>
        <w:t>Composición</w:t>
      </w:r>
      <w:r>
        <w:rPr>
          <w:spacing w:val="-14"/>
          <w:sz w:val="26"/>
        </w:rPr>
        <w:t xml:space="preserve"> </w:t>
      </w:r>
      <w:r>
        <w:rPr>
          <w:sz w:val="26"/>
        </w:rPr>
        <w:t>Nutricional</w:t>
      </w:r>
      <w:r>
        <w:rPr>
          <w:spacing w:val="-14"/>
          <w:sz w:val="26"/>
        </w:rPr>
        <w:t xml:space="preserve"> </w:t>
      </w:r>
      <w:r>
        <w:rPr>
          <w:sz w:val="26"/>
        </w:rPr>
        <w:t>de</w:t>
      </w:r>
      <w:r>
        <w:rPr>
          <w:spacing w:val="-14"/>
          <w:sz w:val="26"/>
        </w:rPr>
        <w:t xml:space="preserve"> </w:t>
      </w:r>
      <w:r>
        <w:rPr>
          <w:sz w:val="26"/>
        </w:rPr>
        <w:t>los Alimentos y su Publicidad, normativa que constituyó un</w:t>
      </w:r>
      <w:r>
        <w:rPr>
          <w:spacing w:val="-3"/>
          <w:sz w:val="26"/>
        </w:rPr>
        <w:t xml:space="preserve"> </w:t>
      </w:r>
      <w:r>
        <w:rPr>
          <w:sz w:val="26"/>
        </w:rPr>
        <w:t>avance</w:t>
      </w:r>
      <w:r>
        <w:rPr>
          <w:spacing w:val="-3"/>
          <w:sz w:val="26"/>
        </w:rPr>
        <w:t xml:space="preserve"> </w:t>
      </w:r>
      <w:r>
        <w:rPr>
          <w:sz w:val="26"/>
        </w:rPr>
        <w:t>significativo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la protección del derecho a la salud de los consumidores y también del derecho a la información. Con todo, esta normativa no incluyó dentro de su articulado a los alimentos elaborados en los locales donde</w:t>
      </w:r>
      <w:r>
        <w:rPr>
          <w:spacing w:val="-11"/>
          <w:sz w:val="26"/>
        </w:rPr>
        <w:t xml:space="preserve"> </w:t>
      </w:r>
      <w:r>
        <w:rPr>
          <w:sz w:val="26"/>
        </w:rPr>
        <w:t>se</w:t>
      </w:r>
      <w:r>
        <w:rPr>
          <w:spacing w:val="-11"/>
          <w:sz w:val="26"/>
        </w:rPr>
        <w:t xml:space="preserve"> </w:t>
      </w:r>
      <w:r>
        <w:rPr>
          <w:sz w:val="26"/>
        </w:rPr>
        <w:t>expendan</w:t>
      </w:r>
      <w:r>
        <w:rPr>
          <w:spacing w:val="-11"/>
          <w:sz w:val="26"/>
        </w:rPr>
        <w:t xml:space="preserve"> </w:t>
      </w:r>
      <w:r>
        <w:rPr>
          <w:sz w:val="26"/>
        </w:rPr>
        <w:t>alimentos</w:t>
      </w:r>
      <w:r>
        <w:rPr>
          <w:spacing w:val="-11"/>
          <w:sz w:val="26"/>
        </w:rPr>
        <w:t xml:space="preserve"> </w:t>
      </w:r>
      <w:r>
        <w:rPr>
          <w:sz w:val="26"/>
        </w:rPr>
        <w:t>para</w:t>
      </w:r>
      <w:r>
        <w:rPr>
          <w:spacing w:val="-11"/>
          <w:sz w:val="26"/>
        </w:rPr>
        <w:t xml:space="preserve"> </w:t>
      </w:r>
      <w:r>
        <w:rPr>
          <w:sz w:val="26"/>
        </w:rPr>
        <w:t>su</w:t>
      </w:r>
      <w:r>
        <w:rPr>
          <w:spacing w:val="-11"/>
          <w:sz w:val="26"/>
        </w:rPr>
        <w:t xml:space="preserve"> </w:t>
      </w:r>
      <w:r>
        <w:rPr>
          <w:sz w:val="26"/>
        </w:rPr>
        <w:t>consumo en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mismo</w:t>
      </w:r>
      <w:r>
        <w:rPr>
          <w:spacing w:val="-3"/>
          <w:sz w:val="26"/>
        </w:rPr>
        <w:t xml:space="preserve"> </w:t>
      </w:r>
      <w:r>
        <w:rPr>
          <w:sz w:val="26"/>
        </w:rPr>
        <w:t>establecimiento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“al</w:t>
      </w:r>
      <w:r>
        <w:rPr>
          <w:spacing w:val="-3"/>
          <w:sz w:val="26"/>
        </w:rPr>
        <w:t xml:space="preserve"> </w:t>
      </w:r>
      <w:r>
        <w:rPr>
          <w:sz w:val="26"/>
        </w:rPr>
        <w:t>paso”.</w:t>
      </w:r>
    </w:p>
    <w:p w:rsidR="00470615" w:rsidRDefault="00470615">
      <w:pPr>
        <w:pStyle w:val="Textoindependiente"/>
      </w:pPr>
    </w:p>
    <w:p w:rsidR="00470615" w:rsidRDefault="00470615">
      <w:pPr>
        <w:pStyle w:val="Textoindependiente"/>
        <w:spacing w:before="202"/>
      </w:pPr>
    </w:p>
    <w:p w:rsidR="00470615" w:rsidRDefault="00000000">
      <w:pPr>
        <w:pStyle w:val="Prrafodelista"/>
        <w:numPr>
          <w:ilvl w:val="1"/>
          <w:numId w:val="1"/>
        </w:numPr>
        <w:tabs>
          <w:tab w:val="left" w:pos="741"/>
          <w:tab w:val="left" w:pos="743"/>
        </w:tabs>
        <w:spacing w:line="319" w:lineRule="auto"/>
        <w:ind w:right="38"/>
        <w:jc w:val="both"/>
        <w:rPr>
          <w:sz w:val="26"/>
        </w:rPr>
      </w:pPr>
      <w:r>
        <w:rPr>
          <w:sz w:val="26"/>
        </w:rPr>
        <w:t>Que, al menos un 10% de la población chilena, padece de alergia alimentarias.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Estas, “pueden poner en peligro la vida de muchas personas: urticaria, vómitos, </w:t>
      </w:r>
      <w:r>
        <w:rPr>
          <w:spacing w:val="-2"/>
          <w:sz w:val="26"/>
        </w:rPr>
        <w:t>dificultad</w:t>
      </w:r>
      <w:r>
        <w:rPr>
          <w:sz w:val="26"/>
        </w:rPr>
        <w:t xml:space="preserve"> </w:t>
      </w:r>
      <w:r>
        <w:rPr>
          <w:spacing w:val="-2"/>
          <w:sz w:val="26"/>
        </w:rPr>
        <w:t>para</w:t>
      </w:r>
      <w:r>
        <w:rPr>
          <w:sz w:val="26"/>
        </w:rPr>
        <w:t xml:space="preserve"> </w:t>
      </w:r>
      <w:r>
        <w:rPr>
          <w:spacing w:val="-2"/>
          <w:sz w:val="26"/>
        </w:rPr>
        <w:t>respirar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y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caída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la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tensión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arterial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son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algunas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las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reacciones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 xml:space="preserve">más </w:t>
      </w:r>
      <w:r>
        <w:rPr>
          <w:sz w:val="26"/>
        </w:rPr>
        <w:t>graves</w:t>
      </w:r>
      <w:r>
        <w:rPr>
          <w:spacing w:val="-17"/>
          <w:sz w:val="26"/>
        </w:rPr>
        <w:t xml:space="preserve"> </w:t>
      </w:r>
      <w:r>
        <w:rPr>
          <w:sz w:val="26"/>
        </w:rPr>
        <w:t>que</w:t>
      </w:r>
      <w:r>
        <w:rPr>
          <w:spacing w:val="-16"/>
          <w:sz w:val="26"/>
        </w:rPr>
        <w:t xml:space="preserve"> </w:t>
      </w:r>
      <w:r>
        <w:rPr>
          <w:sz w:val="26"/>
        </w:rPr>
        <w:t>puede</w:t>
      </w:r>
      <w:r>
        <w:rPr>
          <w:spacing w:val="-16"/>
          <w:sz w:val="26"/>
        </w:rPr>
        <w:t xml:space="preserve"> </w:t>
      </w:r>
      <w:r>
        <w:rPr>
          <w:sz w:val="26"/>
        </w:rPr>
        <w:t>provocar</w:t>
      </w:r>
      <w:r>
        <w:rPr>
          <w:spacing w:val="-16"/>
          <w:sz w:val="26"/>
        </w:rPr>
        <w:t xml:space="preserve"> </w:t>
      </w:r>
      <w:r>
        <w:rPr>
          <w:sz w:val="26"/>
        </w:rPr>
        <w:t>un</w:t>
      </w:r>
      <w:r>
        <w:rPr>
          <w:spacing w:val="-17"/>
          <w:sz w:val="26"/>
        </w:rPr>
        <w:t xml:space="preserve"> </w:t>
      </w:r>
      <w:r>
        <w:rPr>
          <w:sz w:val="26"/>
        </w:rPr>
        <w:t>alimento</w:t>
      </w:r>
      <w:r>
        <w:rPr>
          <w:spacing w:val="-16"/>
          <w:sz w:val="26"/>
        </w:rPr>
        <w:t xml:space="preserve"> </w:t>
      </w:r>
      <w:r>
        <w:rPr>
          <w:sz w:val="26"/>
        </w:rPr>
        <w:t>inadecuado.</w:t>
      </w:r>
      <w:r>
        <w:rPr>
          <w:spacing w:val="-16"/>
          <w:sz w:val="26"/>
        </w:rPr>
        <w:t xml:space="preserve"> </w:t>
      </w:r>
      <w:r>
        <w:rPr>
          <w:sz w:val="26"/>
        </w:rPr>
        <w:t>Dependiendo</w:t>
      </w:r>
      <w:r>
        <w:rPr>
          <w:spacing w:val="-16"/>
          <w:sz w:val="26"/>
        </w:rPr>
        <w:t xml:space="preserve"> </w:t>
      </w:r>
      <w:r>
        <w:rPr>
          <w:sz w:val="26"/>
        </w:rPr>
        <w:t>de</w:t>
      </w:r>
      <w:r>
        <w:rPr>
          <w:spacing w:val="-17"/>
          <w:sz w:val="26"/>
        </w:rPr>
        <w:t xml:space="preserve"> </w:t>
      </w:r>
      <w:r>
        <w:rPr>
          <w:sz w:val="26"/>
        </w:rPr>
        <w:t>la</w:t>
      </w:r>
      <w:r>
        <w:rPr>
          <w:spacing w:val="-16"/>
          <w:sz w:val="26"/>
        </w:rPr>
        <w:t xml:space="preserve"> </w:t>
      </w:r>
      <w:r>
        <w:rPr>
          <w:sz w:val="26"/>
        </w:rPr>
        <w:t>persona,</w:t>
      </w:r>
      <w:r>
        <w:rPr>
          <w:spacing w:val="-16"/>
          <w:sz w:val="26"/>
        </w:rPr>
        <w:t xml:space="preserve"> </w:t>
      </w:r>
      <w:r>
        <w:rPr>
          <w:sz w:val="26"/>
        </w:rPr>
        <w:t>las alergias pueden manifestarse rápidamente y requerir atención médica de urgencia para su tratamiento”.</w:t>
      </w:r>
      <w:r>
        <w:rPr>
          <w:sz w:val="26"/>
          <w:vertAlign w:val="superscript"/>
        </w:rPr>
        <w:t>3</w:t>
      </w: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000000">
      <w:pPr>
        <w:pStyle w:val="Textoindependiente"/>
        <w:spacing w:before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3E8CB" id="Graphic 1" o:spid="_x0000_s1026" style="position:absolute;margin-left:1in;margin-top:16.6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470615" w:rsidRDefault="00000000">
      <w:pPr>
        <w:spacing w:before="126"/>
        <w:ind w:left="23"/>
        <w:rPr>
          <w:sz w:val="16"/>
        </w:rPr>
      </w:pPr>
      <w:r>
        <w:rPr>
          <w:spacing w:val="-4"/>
          <w:sz w:val="16"/>
          <w:vertAlign w:val="superscript"/>
        </w:rPr>
        <w:t>1</w:t>
      </w:r>
      <w:r>
        <w:rPr>
          <w:spacing w:val="-4"/>
          <w:sz w:val="16"/>
        </w:rPr>
        <w:t>Fuente:https://aaronallen.com/blog/espanol/industria-de-restaurantes-chile?</w:t>
      </w:r>
    </w:p>
    <w:p w:rsidR="00470615" w:rsidRDefault="00000000">
      <w:pPr>
        <w:spacing w:before="28"/>
        <w:ind w:left="23"/>
        <w:rPr>
          <w:sz w:val="16"/>
        </w:rPr>
      </w:pPr>
      <w:r>
        <w:rPr>
          <w:spacing w:val="-4"/>
          <w:sz w:val="16"/>
          <w:vertAlign w:val="superscript"/>
        </w:rPr>
        <w:t>2</w:t>
      </w:r>
      <w:r>
        <w:rPr>
          <w:spacing w:val="-4"/>
          <w:sz w:val="16"/>
        </w:rPr>
        <w:t>Fuente:</w:t>
      </w:r>
      <w:hyperlink r:id="rId5">
        <w:r>
          <w:rPr>
            <w:spacing w:val="-4"/>
            <w:sz w:val="16"/>
          </w:rPr>
          <w:t>https://www.elmostrador.cl/agenda-pais/vida-en-linea/2023/07/08/alergias-alimentarias-afectan-al-10-de-la-poblacion-en-chile-que-son-y-</w:t>
        </w:r>
        <w:r>
          <w:rPr>
            <w:spacing w:val="-10"/>
            <w:sz w:val="16"/>
          </w:rPr>
          <w:t>c</w:t>
        </w:r>
      </w:hyperlink>
    </w:p>
    <w:p w:rsidR="00470615" w:rsidRDefault="00000000">
      <w:pPr>
        <w:spacing w:before="29"/>
        <w:ind w:left="23"/>
        <w:rPr>
          <w:sz w:val="16"/>
        </w:rPr>
      </w:pPr>
      <w:hyperlink r:id="rId6">
        <w:r>
          <w:rPr>
            <w:spacing w:val="-5"/>
            <w:sz w:val="16"/>
          </w:rPr>
          <w:t>omo-</w:t>
        </w:r>
        <w:r>
          <w:rPr>
            <w:spacing w:val="-2"/>
            <w:sz w:val="16"/>
          </w:rPr>
          <w:t>detectarlas/</w:t>
        </w:r>
      </w:hyperlink>
    </w:p>
    <w:p w:rsidR="00470615" w:rsidRDefault="00000000">
      <w:pPr>
        <w:spacing w:before="29"/>
        <w:ind w:left="23"/>
        <w:rPr>
          <w:sz w:val="16"/>
        </w:rPr>
      </w:pPr>
      <w:r>
        <w:rPr>
          <w:spacing w:val="-4"/>
          <w:sz w:val="16"/>
          <w:vertAlign w:val="superscript"/>
        </w:rPr>
        <w:t>3</w:t>
      </w:r>
      <w:r>
        <w:rPr>
          <w:spacing w:val="70"/>
          <w:w w:val="150"/>
          <w:sz w:val="16"/>
        </w:rPr>
        <w:t xml:space="preserve"> </w:t>
      </w:r>
      <w:r>
        <w:rPr>
          <w:spacing w:val="-4"/>
          <w:sz w:val="16"/>
        </w:rPr>
        <w:t>Fuente:</w:t>
      </w:r>
      <w:hyperlink r:id="rId7">
        <w:r>
          <w:rPr>
            <w:spacing w:val="-4"/>
            <w:sz w:val="16"/>
          </w:rPr>
          <w:t>https://www.nationalgeographic.es/ciencia/2022/12/alergias-alimentarias-aumentan-metodos-combatirlas</w:t>
        </w:r>
      </w:hyperlink>
    </w:p>
    <w:p w:rsidR="00470615" w:rsidRDefault="00470615">
      <w:pPr>
        <w:rPr>
          <w:sz w:val="16"/>
        </w:rPr>
        <w:sectPr w:rsidR="00470615">
          <w:type w:val="continuous"/>
          <w:pgSz w:w="11920" w:h="16840"/>
          <w:pgMar w:top="1360" w:right="1417" w:bottom="280" w:left="1417" w:header="720" w:footer="720" w:gutter="0"/>
          <w:cols w:space="720"/>
        </w:sectPr>
      </w:pPr>
    </w:p>
    <w:p w:rsidR="00470615" w:rsidRDefault="00000000">
      <w:pPr>
        <w:pStyle w:val="Prrafodelista"/>
        <w:numPr>
          <w:ilvl w:val="1"/>
          <w:numId w:val="1"/>
        </w:numPr>
        <w:tabs>
          <w:tab w:val="left" w:pos="741"/>
          <w:tab w:val="left" w:pos="743"/>
        </w:tabs>
        <w:spacing w:before="117" w:line="319" w:lineRule="auto"/>
        <w:ind w:right="37"/>
        <w:jc w:val="both"/>
        <w:rPr>
          <w:sz w:val="26"/>
        </w:rPr>
      </w:pPr>
      <w:r>
        <w:rPr>
          <w:sz w:val="26"/>
        </w:rPr>
        <w:lastRenderedPageBreak/>
        <w:t>Que, en Chile existen entre 100 y 200 mil personas que viven con enfermedad celíaca.</w:t>
      </w:r>
      <w:r>
        <w:rPr>
          <w:sz w:val="26"/>
          <w:vertAlign w:val="superscript"/>
        </w:rPr>
        <w:t>4</w:t>
      </w:r>
      <w:r>
        <w:rPr>
          <w:sz w:val="26"/>
        </w:rPr>
        <w:t xml:space="preserve"> Desde la Sociedad Chilena de Gastroenterología se ha señalado que la enfermedad celíaca (EC) </w:t>
      </w:r>
      <w:r>
        <w:rPr>
          <w:color w:val="161616"/>
          <w:sz w:val="26"/>
        </w:rPr>
        <w:t>“se caracteriza por manifestaciones digestivas como hinchazón y diarrea</w:t>
      </w:r>
      <w:r>
        <w:rPr>
          <w:color w:val="161616"/>
          <w:spacing w:val="-5"/>
          <w:sz w:val="26"/>
        </w:rPr>
        <w:t xml:space="preserve"> </w:t>
      </w:r>
      <w:r>
        <w:rPr>
          <w:color w:val="161616"/>
          <w:sz w:val="26"/>
        </w:rPr>
        <w:t>y</w:t>
      </w:r>
      <w:r>
        <w:rPr>
          <w:color w:val="161616"/>
          <w:spacing w:val="-5"/>
          <w:sz w:val="26"/>
        </w:rPr>
        <w:t xml:space="preserve"> </w:t>
      </w:r>
      <w:r>
        <w:rPr>
          <w:color w:val="161616"/>
          <w:sz w:val="26"/>
        </w:rPr>
        <w:t>síntomas</w:t>
      </w:r>
      <w:r>
        <w:rPr>
          <w:color w:val="161616"/>
          <w:spacing w:val="-5"/>
          <w:sz w:val="26"/>
        </w:rPr>
        <w:t xml:space="preserve"> </w:t>
      </w:r>
      <w:r>
        <w:rPr>
          <w:color w:val="161616"/>
          <w:sz w:val="26"/>
        </w:rPr>
        <w:t>extraintestinales,</w:t>
      </w:r>
      <w:r>
        <w:rPr>
          <w:color w:val="161616"/>
          <w:spacing w:val="-5"/>
          <w:sz w:val="26"/>
        </w:rPr>
        <w:t xml:space="preserve"> </w:t>
      </w:r>
      <w:r>
        <w:rPr>
          <w:color w:val="161616"/>
          <w:sz w:val="26"/>
        </w:rPr>
        <w:t>gatillados</w:t>
      </w:r>
      <w:r>
        <w:rPr>
          <w:color w:val="161616"/>
          <w:spacing w:val="-5"/>
          <w:sz w:val="26"/>
        </w:rPr>
        <w:t xml:space="preserve"> </w:t>
      </w:r>
      <w:r>
        <w:rPr>
          <w:color w:val="161616"/>
          <w:sz w:val="26"/>
        </w:rPr>
        <w:t>por</w:t>
      </w:r>
      <w:r>
        <w:rPr>
          <w:color w:val="161616"/>
          <w:spacing w:val="-5"/>
          <w:sz w:val="26"/>
        </w:rPr>
        <w:t xml:space="preserve"> </w:t>
      </w:r>
      <w:r>
        <w:rPr>
          <w:color w:val="161616"/>
          <w:sz w:val="26"/>
        </w:rPr>
        <w:t>la</w:t>
      </w:r>
      <w:r>
        <w:rPr>
          <w:color w:val="161616"/>
          <w:spacing w:val="-5"/>
          <w:sz w:val="26"/>
        </w:rPr>
        <w:t xml:space="preserve"> </w:t>
      </w:r>
      <w:r>
        <w:rPr>
          <w:color w:val="161616"/>
          <w:sz w:val="26"/>
        </w:rPr>
        <w:t>ingesta</w:t>
      </w:r>
      <w:r>
        <w:rPr>
          <w:color w:val="161616"/>
          <w:spacing w:val="-5"/>
          <w:sz w:val="26"/>
        </w:rPr>
        <w:t xml:space="preserve"> </w:t>
      </w:r>
      <w:r>
        <w:rPr>
          <w:color w:val="161616"/>
          <w:sz w:val="26"/>
        </w:rPr>
        <w:t>de</w:t>
      </w:r>
      <w:r>
        <w:rPr>
          <w:color w:val="161616"/>
          <w:spacing w:val="-5"/>
          <w:sz w:val="26"/>
        </w:rPr>
        <w:t xml:space="preserve"> </w:t>
      </w:r>
      <w:r>
        <w:rPr>
          <w:color w:val="161616"/>
          <w:sz w:val="26"/>
        </w:rPr>
        <w:t xml:space="preserve">gluten, </w:t>
      </w:r>
      <w:r>
        <w:rPr>
          <w:color w:val="161616"/>
          <w:spacing w:val="-2"/>
          <w:sz w:val="26"/>
        </w:rPr>
        <w:t>un conjunto de proteínas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presente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en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algunos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cereales,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como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son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el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trigo,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la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>cebada</w:t>
      </w:r>
      <w:r>
        <w:rPr>
          <w:color w:val="161616"/>
          <w:spacing w:val="-12"/>
          <w:sz w:val="26"/>
        </w:rPr>
        <w:t xml:space="preserve"> </w:t>
      </w:r>
      <w:r>
        <w:rPr>
          <w:color w:val="161616"/>
          <w:spacing w:val="-2"/>
          <w:sz w:val="26"/>
        </w:rPr>
        <w:t xml:space="preserve">y </w:t>
      </w:r>
      <w:r>
        <w:rPr>
          <w:color w:val="161616"/>
          <w:sz w:val="26"/>
        </w:rPr>
        <w:t>el</w:t>
      </w:r>
      <w:r>
        <w:rPr>
          <w:color w:val="161616"/>
          <w:spacing w:val="-4"/>
          <w:sz w:val="26"/>
        </w:rPr>
        <w:t xml:space="preserve"> </w:t>
      </w:r>
      <w:r>
        <w:rPr>
          <w:color w:val="161616"/>
          <w:sz w:val="26"/>
        </w:rPr>
        <w:t>centeno.”</w:t>
      </w:r>
      <w:r>
        <w:rPr>
          <w:color w:val="161616"/>
          <w:sz w:val="26"/>
          <w:vertAlign w:val="superscript"/>
        </w:rPr>
        <w:t>5</w:t>
      </w:r>
    </w:p>
    <w:p w:rsidR="00470615" w:rsidRDefault="00470615">
      <w:pPr>
        <w:pStyle w:val="Textoindependiente"/>
        <w:spacing w:before="105"/>
      </w:pPr>
    </w:p>
    <w:p w:rsidR="00470615" w:rsidRDefault="00000000">
      <w:pPr>
        <w:pStyle w:val="Prrafodelista"/>
        <w:numPr>
          <w:ilvl w:val="1"/>
          <w:numId w:val="1"/>
        </w:numPr>
        <w:tabs>
          <w:tab w:val="left" w:pos="741"/>
          <w:tab w:val="left" w:pos="743"/>
        </w:tabs>
        <w:spacing w:line="319" w:lineRule="auto"/>
        <w:ind w:right="41"/>
        <w:jc w:val="both"/>
        <w:rPr>
          <w:sz w:val="26"/>
        </w:rPr>
      </w:pPr>
      <w:r>
        <w:rPr>
          <w:sz w:val="26"/>
        </w:rPr>
        <w:t>Que, otros países, ya han avanzado en fortalecer la protección de las personas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que padecen de alergias alimentarias o enfermedades que requieren de un régimen de </w:t>
      </w:r>
      <w:r>
        <w:rPr>
          <w:spacing w:val="-2"/>
          <w:sz w:val="26"/>
        </w:rPr>
        <w:t>alimentación</w:t>
      </w:r>
      <w:r>
        <w:rPr>
          <w:sz w:val="26"/>
        </w:rPr>
        <w:t xml:space="preserve"> </w:t>
      </w:r>
      <w:r>
        <w:rPr>
          <w:spacing w:val="-2"/>
          <w:sz w:val="26"/>
        </w:rPr>
        <w:t>especial.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Así,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por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ejemplo,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la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Unión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Europea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(UE),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ha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 xml:space="preserve">establecido </w:t>
      </w:r>
      <w:r>
        <w:rPr>
          <w:sz w:val="26"/>
        </w:rPr>
        <w:t xml:space="preserve">la obligación de informar sobre la presencia de 14 alérgenos prioritarios tanto en </w:t>
      </w:r>
      <w:r>
        <w:rPr>
          <w:spacing w:val="-2"/>
          <w:sz w:val="26"/>
        </w:rPr>
        <w:t>alimentos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envasados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como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aquellos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servidos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restaurantes,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cafeterías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servicios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catering.</w:t>
      </w:r>
      <w:r>
        <w:rPr>
          <w:sz w:val="26"/>
          <w:vertAlign w:val="superscript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Por</w:t>
      </w:r>
      <w:r>
        <w:rPr>
          <w:spacing w:val="-3"/>
          <w:sz w:val="26"/>
        </w:rPr>
        <w:t xml:space="preserve"> </w:t>
      </w:r>
      <w:r>
        <w:rPr>
          <w:sz w:val="26"/>
        </w:rPr>
        <w:t>su</w:t>
      </w:r>
      <w:r>
        <w:rPr>
          <w:spacing w:val="-3"/>
          <w:sz w:val="26"/>
        </w:rPr>
        <w:t xml:space="preserve"> </w:t>
      </w:r>
      <w:r>
        <w:rPr>
          <w:sz w:val="26"/>
        </w:rPr>
        <w:t>parte,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Reino</w:t>
      </w:r>
      <w:r>
        <w:rPr>
          <w:spacing w:val="-3"/>
          <w:sz w:val="26"/>
        </w:rPr>
        <w:t xml:space="preserve"> </w:t>
      </w:r>
      <w:r>
        <w:rPr>
          <w:sz w:val="26"/>
        </w:rPr>
        <w:t>Unido</w:t>
      </w:r>
      <w:r>
        <w:rPr>
          <w:spacing w:val="-3"/>
          <w:sz w:val="26"/>
        </w:rPr>
        <w:t xml:space="preserve"> </w:t>
      </w:r>
      <w:r>
        <w:rPr>
          <w:sz w:val="26"/>
        </w:rPr>
        <w:t>adoptó</w:t>
      </w:r>
      <w:r>
        <w:rPr>
          <w:spacing w:val="-3"/>
          <w:sz w:val="26"/>
        </w:rPr>
        <w:t xml:space="preserve"> </w:t>
      </w:r>
      <w:r>
        <w:rPr>
          <w:sz w:val="26"/>
        </w:rPr>
        <w:t>esta</w:t>
      </w:r>
      <w:r>
        <w:rPr>
          <w:spacing w:val="-3"/>
          <w:sz w:val="26"/>
        </w:rPr>
        <w:t xml:space="preserve"> </w:t>
      </w:r>
      <w:r>
        <w:rPr>
          <w:sz w:val="26"/>
        </w:rPr>
        <w:t>misma</w:t>
      </w:r>
      <w:r>
        <w:rPr>
          <w:spacing w:val="-17"/>
          <w:sz w:val="26"/>
        </w:rPr>
        <w:t xml:space="preserve"> </w:t>
      </w:r>
      <w:r>
        <w:rPr>
          <w:sz w:val="26"/>
        </w:rPr>
        <w:t>normativa</w:t>
      </w:r>
      <w:r>
        <w:rPr>
          <w:spacing w:val="-16"/>
          <w:sz w:val="26"/>
        </w:rPr>
        <w:t xml:space="preserve"> </w:t>
      </w:r>
      <w:r>
        <w:rPr>
          <w:sz w:val="26"/>
        </w:rPr>
        <w:t>durante</w:t>
      </w:r>
      <w:r>
        <w:rPr>
          <w:spacing w:val="-16"/>
          <w:sz w:val="26"/>
        </w:rPr>
        <w:t xml:space="preserve"> </w:t>
      </w:r>
      <w:r>
        <w:rPr>
          <w:sz w:val="26"/>
        </w:rPr>
        <w:t>su pertenencia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z w:val="26"/>
        </w:rPr>
        <w:t>la</w:t>
      </w:r>
      <w:r>
        <w:rPr>
          <w:spacing w:val="-9"/>
          <w:sz w:val="26"/>
        </w:rPr>
        <w:t xml:space="preserve"> </w:t>
      </w:r>
      <w:r>
        <w:rPr>
          <w:sz w:val="26"/>
        </w:rPr>
        <w:t>UE</w:t>
      </w:r>
      <w:r>
        <w:rPr>
          <w:spacing w:val="-9"/>
          <w:sz w:val="26"/>
        </w:rPr>
        <w:t xml:space="preserve"> </w:t>
      </w:r>
      <w:r>
        <w:rPr>
          <w:sz w:val="26"/>
        </w:rPr>
        <w:t>y</w:t>
      </w:r>
      <w:r>
        <w:rPr>
          <w:spacing w:val="-9"/>
          <w:sz w:val="26"/>
        </w:rPr>
        <w:t xml:space="preserve"> </w:t>
      </w:r>
      <w:r>
        <w:rPr>
          <w:sz w:val="26"/>
        </w:rPr>
        <w:t>la</w:t>
      </w:r>
      <w:r>
        <w:rPr>
          <w:spacing w:val="-9"/>
          <w:sz w:val="26"/>
        </w:rPr>
        <w:t xml:space="preserve"> </w:t>
      </w:r>
      <w:r>
        <w:rPr>
          <w:sz w:val="26"/>
        </w:rPr>
        <w:t>mantuvo</w:t>
      </w:r>
      <w:r>
        <w:rPr>
          <w:spacing w:val="-9"/>
          <w:sz w:val="26"/>
        </w:rPr>
        <w:t xml:space="preserve"> </w:t>
      </w:r>
      <w:r>
        <w:rPr>
          <w:sz w:val="26"/>
        </w:rPr>
        <w:t>en</w:t>
      </w:r>
      <w:r>
        <w:rPr>
          <w:spacing w:val="-9"/>
          <w:sz w:val="26"/>
        </w:rPr>
        <w:t xml:space="preserve"> </w:t>
      </w:r>
      <w:r>
        <w:rPr>
          <w:sz w:val="26"/>
        </w:rPr>
        <w:t>su</w:t>
      </w:r>
      <w:r>
        <w:rPr>
          <w:spacing w:val="-9"/>
          <w:sz w:val="26"/>
        </w:rPr>
        <w:t xml:space="preserve"> </w:t>
      </w:r>
      <w:r>
        <w:rPr>
          <w:sz w:val="26"/>
        </w:rPr>
        <w:t>legislación</w:t>
      </w:r>
      <w:r>
        <w:rPr>
          <w:spacing w:val="-9"/>
          <w:sz w:val="26"/>
        </w:rPr>
        <w:t xml:space="preserve"> </w:t>
      </w:r>
      <w:r>
        <w:rPr>
          <w:sz w:val="26"/>
        </w:rPr>
        <w:t>nacional</w:t>
      </w:r>
      <w:r>
        <w:rPr>
          <w:spacing w:val="-9"/>
          <w:sz w:val="26"/>
        </w:rPr>
        <w:t xml:space="preserve"> </w:t>
      </w:r>
      <w:r>
        <w:rPr>
          <w:sz w:val="26"/>
        </w:rPr>
        <w:t>tras</w:t>
      </w:r>
      <w:r>
        <w:rPr>
          <w:spacing w:val="-9"/>
          <w:sz w:val="26"/>
        </w:rPr>
        <w:t xml:space="preserve"> </w:t>
      </w:r>
      <w:r>
        <w:rPr>
          <w:sz w:val="26"/>
        </w:rPr>
        <w:t>el</w:t>
      </w:r>
      <w:r>
        <w:rPr>
          <w:spacing w:val="-9"/>
          <w:sz w:val="26"/>
        </w:rPr>
        <w:t xml:space="preserve"> </w:t>
      </w:r>
      <w:r>
        <w:rPr>
          <w:sz w:val="26"/>
        </w:rPr>
        <w:t>Brexit.</w:t>
      </w:r>
      <w:r>
        <w:rPr>
          <w:sz w:val="26"/>
          <w:vertAlign w:val="superscript"/>
        </w:rPr>
        <w:t>7</w:t>
      </w:r>
    </w:p>
    <w:p w:rsidR="00470615" w:rsidRDefault="00470615">
      <w:pPr>
        <w:pStyle w:val="Textoindependiente"/>
      </w:pPr>
    </w:p>
    <w:p w:rsidR="00470615" w:rsidRDefault="00470615">
      <w:pPr>
        <w:pStyle w:val="Textoindependiente"/>
      </w:pPr>
    </w:p>
    <w:p w:rsidR="00470615" w:rsidRDefault="00470615">
      <w:pPr>
        <w:pStyle w:val="Textoindependiente"/>
        <w:spacing w:before="1"/>
      </w:pPr>
    </w:p>
    <w:p w:rsidR="00470615" w:rsidRDefault="00000000">
      <w:pPr>
        <w:pStyle w:val="Ttulo1"/>
        <w:numPr>
          <w:ilvl w:val="0"/>
          <w:numId w:val="1"/>
        </w:numPr>
        <w:tabs>
          <w:tab w:val="left" w:pos="742"/>
        </w:tabs>
        <w:spacing w:before="0"/>
        <w:ind w:left="742" w:hanging="613"/>
        <w:jc w:val="left"/>
      </w:pPr>
      <w:r>
        <w:rPr>
          <w:spacing w:val="-9"/>
        </w:rPr>
        <w:t>IDEA</w:t>
      </w:r>
      <w:r>
        <w:rPr>
          <w:spacing w:val="-4"/>
        </w:rPr>
        <w:t xml:space="preserve"> </w:t>
      </w:r>
      <w:r>
        <w:rPr>
          <w:spacing w:val="-2"/>
        </w:rPr>
        <w:t>MATRIZ.</w:t>
      </w:r>
    </w:p>
    <w:p w:rsidR="00470615" w:rsidRDefault="00470615">
      <w:pPr>
        <w:pStyle w:val="Textoindependiente"/>
        <w:spacing w:before="45"/>
        <w:rPr>
          <w:b/>
        </w:rPr>
      </w:pPr>
    </w:p>
    <w:p w:rsidR="00470615" w:rsidRDefault="00000000">
      <w:pPr>
        <w:pStyle w:val="Textoindependiente"/>
        <w:spacing w:line="319" w:lineRule="auto"/>
        <w:ind w:left="743" w:right="41"/>
        <w:jc w:val="both"/>
      </w:pPr>
      <w:r>
        <w:t>Fortalecer la protección de los derechos a la salud y a la información de los consumidores de comidas o platos preparados, con el objetivo de prevenir el consumo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alimentos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productos</w:t>
      </w:r>
      <w:r>
        <w:rPr>
          <w:spacing w:val="-17"/>
        </w:rPr>
        <w:t xml:space="preserve"> </w:t>
      </w:r>
      <w:r>
        <w:t>alimenticios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puedan</w:t>
      </w:r>
      <w:r>
        <w:rPr>
          <w:spacing w:val="-16"/>
        </w:rPr>
        <w:t xml:space="preserve"> </w:t>
      </w:r>
      <w:r>
        <w:t>resultar</w:t>
      </w:r>
      <w:r>
        <w:rPr>
          <w:spacing w:val="-17"/>
        </w:rPr>
        <w:t xml:space="preserve"> </w:t>
      </w:r>
      <w:r>
        <w:t>nocivos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 salud 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personas,</w:t>
      </w:r>
      <w:r>
        <w:rPr>
          <w:spacing w:val="-10"/>
        </w:rPr>
        <w:t xml:space="preserve"> </w:t>
      </w:r>
      <w:r>
        <w:t>especialmente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aquellas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padecen</w:t>
      </w:r>
      <w:r>
        <w:rPr>
          <w:spacing w:val="-10"/>
        </w:rPr>
        <w:t xml:space="preserve"> </w:t>
      </w:r>
      <w:r>
        <w:t>alergias</w:t>
      </w:r>
      <w:r>
        <w:rPr>
          <w:spacing w:val="-10"/>
        </w:rPr>
        <w:t xml:space="preserve"> </w:t>
      </w:r>
      <w:r>
        <w:t>alimentarias</w:t>
      </w:r>
      <w:r>
        <w:rPr>
          <w:spacing w:val="-10"/>
        </w:rPr>
        <w:t xml:space="preserve"> </w:t>
      </w:r>
      <w:r>
        <w:t>o enfermedades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requieran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alimentación</w:t>
      </w:r>
      <w:r>
        <w:rPr>
          <w:spacing w:val="-1"/>
        </w:rPr>
        <w:t xml:space="preserve"> </w:t>
      </w:r>
      <w:r>
        <w:t>especial.</w:t>
      </w: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470615">
      <w:pPr>
        <w:pStyle w:val="Textoindependiente"/>
        <w:rPr>
          <w:sz w:val="20"/>
        </w:rPr>
      </w:pPr>
    </w:p>
    <w:p w:rsidR="00470615" w:rsidRDefault="00000000">
      <w:pPr>
        <w:pStyle w:val="Textoindependiente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163226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1965" id="Graphic 2" o:spid="_x0000_s1026" style="position:absolute;margin-left:1in;margin-top:12.8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470615" w:rsidRDefault="00000000">
      <w:pPr>
        <w:spacing w:before="127"/>
        <w:ind w:left="23"/>
        <w:rPr>
          <w:sz w:val="16"/>
        </w:rPr>
      </w:pPr>
      <w:r>
        <w:rPr>
          <w:spacing w:val="-4"/>
          <w:sz w:val="16"/>
          <w:vertAlign w:val="superscript"/>
        </w:rPr>
        <w:t>4</w:t>
      </w:r>
      <w:r>
        <w:rPr>
          <w:spacing w:val="27"/>
          <w:sz w:val="16"/>
        </w:rPr>
        <w:t xml:space="preserve"> </w:t>
      </w:r>
      <w:r>
        <w:rPr>
          <w:spacing w:val="-4"/>
          <w:sz w:val="16"/>
        </w:rPr>
        <w:t>Fuente</w:t>
      </w:r>
      <w:r>
        <w:rPr>
          <w:spacing w:val="28"/>
          <w:sz w:val="16"/>
        </w:rPr>
        <w:t xml:space="preserve"> </w:t>
      </w:r>
      <w:hyperlink r:id="rId8">
        <w:r>
          <w:rPr>
            <w:spacing w:val="-4"/>
            <w:sz w:val="16"/>
          </w:rPr>
          <w:t>https://www.usach.cl/la-vida-sin-gluten-vivir-chile-enfermedad-celiaca</w:t>
        </w:r>
      </w:hyperlink>
    </w:p>
    <w:p w:rsidR="00470615" w:rsidRDefault="00000000">
      <w:pPr>
        <w:spacing w:before="29"/>
        <w:ind w:left="23"/>
        <w:rPr>
          <w:sz w:val="16"/>
        </w:rPr>
      </w:pPr>
      <w:r>
        <w:rPr>
          <w:spacing w:val="-4"/>
          <w:sz w:val="16"/>
          <w:vertAlign w:val="superscript"/>
        </w:rPr>
        <w:t>5</w:t>
      </w:r>
      <w:r>
        <w:rPr>
          <w:spacing w:val="-4"/>
          <w:sz w:val="16"/>
        </w:rPr>
        <w:t>Fuente:https://sociedadgastro.cl/gastroweb/index.php/prensa/prensa-schge/606-enfermedad-celiaca-e-intolerancia-al-gluten-en-chile-un-8-5-de-la-</w:t>
      </w:r>
      <w:r>
        <w:rPr>
          <w:spacing w:val="-10"/>
          <w:sz w:val="16"/>
        </w:rPr>
        <w:t>p</w:t>
      </w:r>
    </w:p>
    <w:p w:rsidR="00470615" w:rsidRDefault="00000000">
      <w:pPr>
        <w:spacing w:before="28"/>
        <w:ind w:left="23"/>
        <w:rPr>
          <w:sz w:val="16"/>
        </w:rPr>
      </w:pPr>
      <w:r>
        <w:rPr>
          <w:spacing w:val="-4"/>
          <w:sz w:val="16"/>
        </w:rPr>
        <w:t>oblacion-adulta-aparentemente-sana-dice-tener-molestias-despues-de-comer-cereales</w:t>
      </w:r>
    </w:p>
    <w:p w:rsidR="00470615" w:rsidRDefault="00000000">
      <w:pPr>
        <w:spacing w:before="29"/>
        <w:ind w:left="23"/>
        <w:rPr>
          <w:sz w:val="16"/>
        </w:rPr>
      </w:pPr>
      <w:r>
        <w:rPr>
          <w:spacing w:val="-4"/>
          <w:sz w:val="16"/>
          <w:vertAlign w:val="superscript"/>
        </w:rPr>
        <w:t>6</w:t>
      </w:r>
      <w:r>
        <w:rPr>
          <w:spacing w:val="-4"/>
          <w:sz w:val="16"/>
        </w:rPr>
        <w:t>Fuente:</w:t>
      </w:r>
      <w:r>
        <w:rPr>
          <w:spacing w:val="16"/>
          <w:sz w:val="16"/>
        </w:rPr>
        <w:t xml:space="preserve"> </w:t>
      </w:r>
      <w:r>
        <w:rPr>
          <w:spacing w:val="-4"/>
          <w:sz w:val="16"/>
        </w:rPr>
        <w:t>https://eur-lex.europa.eu/legal-content/ES/TXT/?uri=CELEX%3A32011R1169</w:t>
      </w:r>
    </w:p>
    <w:p w:rsidR="00470615" w:rsidRDefault="00000000">
      <w:pPr>
        <w:spacing w:before="29"/>
        <w:ind w:left="23"/>
        <w:rPr>
          <w:sz w:val="16"/>
        </w:rPr>
      </w:pPr>
      <w:r>
        <w:rPr>
          <w:spacing w:val="-4"/>
          <w:sz w:val="16"/>
          <w:vertAlign w:val="superscript"/>
        </w:rPr>
        <w:t>7</w:t>
      </w:r>
      <w:r>
        <w:rPr>
          <w:spacing w:val="17"/>
          <w:sz w:val="16"/>
        </w:rPr>
        <w:t xml:space="preserve"> </w:t>
      </w:r>
      <w:r>
        <w:rPr>
          <w:spacing w:val="-4"/>
          <w:sz w:val="16"/>
        </w:rPr>
        <w:t>Fuente:</w:t>
      </w:r>
      <w:r>
        <w:rPr>
          <w:spacing w:val="18"/>
          <w:sz w:val="16"/>
        </w:rPr>
        <w:t xml:space="preserve"> </w:t>
      </w:r>
      <w:r>
        <w:rPr>
          <w:spacing w:val="-4"/>
          <w:sz w:val="16"/>
        </w:rPr>
        <w:t>https://</w:t>
      </w:r>
      <w:hyperlink r:id="rId9">
        <w:r>
          <w:rPr>
            <w:spacing w:val="-4"/>
            <w:sz w:val="16"/>
          </w:rPr>
          <w:t>www.food.gov.uk/business-guidance/allergen-guidance-for-food-businesses</w:t>
        </w:r>
      </w:hyperlink>
    </w:p>
    <w:p w:rsidR="00470615" w:rsidRDefault="00470615">
      <w:pPr>
        <w:rPr>
          <w:sz w:val="16"/>
        </w:rPr>
        <w:sectPr w:rsidR="00470615">
          <w:pgSz w:w="11920" w:h="16840"/>
          <w:pgMar w:top="1360" w:right="1417" w:bottom="280" w:left="1417" w:header="720" w:footer="720" w:gutter="0"/>
          <w:cols w:space="720"/>
        </w:sectPr>
      </w:pPr>
    </w:p>
    <w:p w:rsidR="00470615" w:rsidRDefault="00000000">
      <w:pPr>
        <w:pStyle w:val="Ttulo1"/>
        <w:numPr>
          <w:ilvl w:val="0"/>
          <w:numId w:val="1"/>
        </w:numPr>
        <w:tabs>
          <w:tab w:val="left" w:pos="742"/>
        </w:tabs>
        <w:spacing w:before="117"/>
        <w:ind w:left="742" w:hanging="708"/>
        <w:jc w:val="left"/>
      </w:pPr>
      <w:r>
        <w:rPr>
          <w:spacing w:val="-10"/>
        </w:rPr>
        <w:lastRenderedPageBreak/>
        <w:t>PROYECTO</w:t>
      </w:r>
      <w:r>
        <w:rPr>
          <w:spacing w:val="-5"/>
        </w:rPr>
        <w:t xml:space="preserve"> </w:t>
      </w:r>
      <w:r>
        <w:rPr>
          <w:spacing w:val="-10"/>
        </w:rPr>
        <w:t>DE</w:t>
      </w:r>
      <w:r>
        <w:rPr>
          <w:spacing w:val="-4"/>
        </w:rPr>
        <w:t xml:space="preserve"> </w:t>
      </w:r>
      <w:r>
        <w:rPr>
          <w:spacing w:val="-10"/>
        </w:rPr>
        <w:t>LEY.</w:t>
      </w:r>
    </w:p>
    <w:p w:rsidR="00470615" w:rsidRDefault="00470615">
      <w:pPr>
        <w:pStyle w:val="Textoindependiente"/>
        <w:spacing w:before="45"/>
        <w:rPr>
          <w:b/>
        </w:rPr>
      </w:pPr>
    </w:p>
    <w:p w:rsidR="00470615" w:rsidRDefault="00000000">
      <w:pPr>
        <w:spacing w:before="1"/>
        <w:ind w:left="743"/>
        <w:jc w:val="both"/>
        <w:rPr>
          <w:b/>
          <w:sz w:val="26"/>
        </w:rPr>
      </w:pPr>
      <w:r>
        <w:rPr>
          <w:b/>
          <w:sz w:val="26"/>
        </w:rPr>
        <w:t>Artículo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Único.</w:t>
      </w:r>
    </w:p>
    <w:p w:rsidR="00470615" w:rsidRDefault="00470615">
      <w:pPr>
        <w:pStyle w:val="Textoindependiente"/>
        <w:spacing w:before="45"/>
        <w:rPr>
          <w:b/>
        </w:rPr>
      </w:pPr>
    </w:p>
    <w:p w:rsidR="00470615" w:rsidRDefault="00000000">
      <w:pPr>
        <w:pStyle w:val="Textoindependiente"/>
        <w:spacing w:line="319" w:lineRule="auto"/>
        <w:ind w:left="743" w:right="49"/>
        <w:jc w:val="both"/>
      </w:pPr>
      <w:r>
        <w:t>Modifícase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20.606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Composición</w:t>
      </w:r>
      <w:r>
        <w:rPr>
          <w:spacing w:val="-1"/>
        </w:rPr>
        <w:t xml:space="preserve"> </w:t>
      </w:r>
      <w:r>
        <w:t>Nutricional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Alimentos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su Publicidad, incorporándose el siguiente artículo 2 bis nuevo:</w:t>
      </w:r>
    </w:p>
    <w:p w:rsidR="00470615" w:rsidRDefault="00000000">
      <w:pPr>
        <w:pStyle w:val="Textoindependiente"/>
        <w:spacing w:before="242" w:line="319" w:lineRule="auto"/>
        <w:ind w:left="743" w:right="42"/>
        <w:jc w:val="both"/>
      </w:pPr>
      <w:r>
        <w:t>“</w:t>
      </w:r>
      <w:r>
        <w:rPr>
          <w:b/>
        </w:rPr>
        <w:t>Artículo</w:t>
      </w:r>
      <w:r>
        <w:rPr>
          <w:b/>
          <w:spacing w:val="-17"/>
        </w:rPr>
        <w:t xml:space="preserve"> </w:t>
      </w:r>
      <w:r>
        <w:rPr>
          <w:b/>
        </w:rPr>
        <w:t>2</w:t>
      </w:r>
      <w:r>
        <w:rPr>
          <w:b/>
          <w:spacing w:val="-16"/>
        </w:rPr>
        <w:t xml:space="preserve"> </w:t>
      </w:r>
      <w:r>
        <w:rPr>
          <w:b/>
        </w:rPr>
        <w:t>bis.</w:t>
      </w:r>
      <w:r>
        <w:rPr>
          <w:b/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locales</w:t>
      </w:r>
      <w:r>
        <w:rPr>
          <w:spacing w:val="-8"/>
        </w:rPr>
        <w:t xml:space="preserve"> </w:t>
      </w:r>
      <w:r>
        <w:t>donde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expendan</w:t>
      </w:r>
      <w:r>
        <w:rPr>
          <w:spacing w:val="-16"/>
        </w:rPr>
        <w:t xml:space="preserve"> </w:t>
      </w:r>
      <w:r>
        <w:t>alimentos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consumo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 mismo establecimiento o “al paso”, incluidos restaurantes, pubs, bares, cafeterías, discotecas y similares, se deberá ofrecer información al consumidor, en el mismo soporte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menú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carta,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ingredientes</w:t>
      </w:r>
      <w:r>
        <w:rPr>
          <w:spacing w:val="-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contienen las</w:t>
      </w:r>
      <w:r>
        <w:rPr>
          <w:spacing w:val="-17"/>
        </w:rPr>
        <w:t xml:space="preserve"> </w:t>
      </w:r>
      <w:r>
        <w:t>preparaciones,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indicación</w:t>
      </w:r>
      <w:r>
        <w:rPr>
          <w:spacing w:val="-16"/>
        </w:rPr>
        <w:t xml:space="preserve"> </w:t>
      </w:r>
      <w:r>
        <w:t>expresa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presencia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alérgenos</w:t>
      </w:r>
      <w:r>
        <w:rPr>
          <w:spacing w:val="-16"/>
        </w:rPr>
        <w:t xml:space="preserve"> </w:t>
      </w:r>
      <w:r>
        <w:t>alimentarios</w:t>
      </w:r>
      <w:r>
        <w:rPr>
          <w:spacing w:val="-16"/>
        </w:rPr>
        <w:t xml:space="preserve"> </w:t>
      </w:r>
      <w:r>
        <w:t>o de sus posibles trazas.</w:t>
      </w:r>
    </w:p>
    <w:p w:rsidR="00470615" w:rsidRDefault="00000000">
      <w:pPr>
        <w:pStyle w:val="Textoindependiente"/>
        <w:spacing w:before="247" w:line="307" w:lineRule="auto"/>
        <w:ind w:left="743" w:right="39"/>
        <w:jc w:val="both"/>
      </w:pPr>
      <w:bookmarkStart w:id="0" w:name="Un_reglamento_determinará_la_forma,_tama"/>
      <w:bookmarkEnd w:id="0"/>
      <w:r>
        <w:t xml:space="preserve">Un reglamento determinará la forma, tamaño, los colores, la proporción, las </w:t>
      </w:r>
      <w:r>
        <w:rPr>
          <w:spacing w:val="-2"/>
        </w:rPr>
        <w:t>características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ubicación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información</w:t>
      </w:r>
      <w:r>
        <w:rPr>
          <w:spacing w:val="-9"/>
        </w:rPr>
        <w:t xml:space="preserve"> </w:t>
      </w:r>
      <w:r>
        <w:rPr>
          <w:spacing w:val="-2"/>
        </w:rPr>
        <w:t>señalada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inciso</w:t>
      </w:r>
      <w:r>
        <w:rPr>
          <w:spacing w:val="-9"/>
        </w:rPr>
        <w:t xml:space="preserve"> </w:t>
      </w:r>
      <w:r>
        <w:rPr>
          <w:spacing w:val="-2"/>
        </w:rPr>
        <w:t>anterior,</w:t>
      </w:r>
      <w:r>
        <w:rPr>
          <w:spacing w:val="-9"/>
        </w:rPr>
        <w:t xml:space="preserve"> </w:t>
      </w:r>
      <w:r>
        <w:rPr>
          <w:spacing w:val="-2"/>
        </w:rPr>
        <w:t xml:space="preserve">velando </w:t>
      </w:r>
      <w:r>
        <w:t>por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ésta</w:t>
      </w:r>
      <w:r>
        <w:rPr>
          <w:spacing w:val="-14"/>
        </w:rPr>
        <w:t xml:space="preserve"> </w:t>
      </w:r>
      <w:r>
        <w:t>resulte</w:t>
      </w:r>
      <w:r>
        <w:rPr>
          <w:spacing w:val="-14"/>
        </w:rPr>
        <w:t xml:space="preserve"> </w:t>
      </w:r>
      <w:r>
        <w:t>visible,</w:t>
      </w:r>
      <w:r>
        <w:rPr>
          <w:spacing w:val="-14"/>
        </w:rPr>
        <w:t xml:space="preserve"> </w:t>
      </w:r>
      <w:r>
        <w:t>legible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fácil</w:t>
      </w:r>
      <w:r>
        <w:rPr>
          <w:spacing w:val="-14"/>
        </w:rPr>
        <w:t xml:space="preserve"> </w:t>
      </w:r>
      <w:r>
        <w:t>comprensión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consumidores”.</w:t>
      </w:r>
    </w:p>
    <w:sectPr w:rsidR="00470615"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E2D15"/>
    <w:multiLevelType w:val="hybridMultilevel"/>
    <w:tmpl w:val="54C45676"/>
    <w:lvl w:ilvl="0" w:tplc="7584CECC">
      <w:start w:val="1"/>
      <w:numFmt w:val="upperRoman"/>
      <w:lvlText w:val="%1."/>
      <w:lvlJc w:val="left"/>
      <w:pPr>
        <w:ind w:left="743" w:hanging="519"/>
        <w:jc w:val="righ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91"/>
        <w:sz w:val="26"/>
        <w:szCs w:val="26"/>
        <w:lang w:val="es-ES" w:eastAsia="en-US" w:bidi="ar-SA"/>
      </w:rPr>
    </w:lvl>
    <w:lvl w:ilvl="1" w:tplc="0DA28272">
      <w:start w:val="1"/>
      <w:numFmt w:val="decimal"/>
      <w:lvlText w:val="%2."/>
      <w:lvlJc w:val="left"/>
      <w:pPr>
        <w:ind w:left="743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94"/>
        <w:sz w:val="26"/>
        <w:szCs w:val="26"/>
        <w:lang w:val="es-ES" w:eastAsia="en-US" w:bidi="ar-SA"/>
      </w:rPr>
    </w:lvl>
    <w:lvl w:ilvl="2" w:tplc="D1FC5D5C">
      <w:numFmt w:val="bullet"/>
      <w:lvlText w:val="•"/>
      <w:lvlJc w:val="left"/>
      <w:pPr>
        <w:ind w:left="2409" w:hanging="360"/>
      </w:pPr>
      <w:rPr>
        <w:rFonts w:hint="default"/>
        <w:lang w:val="es-ES" w:eastAsia="en-US" w:bidi="ar-SA"/>
      </w:rPr>
    </w:lvl>
    <w:lvl w:ilvl="3" w:tplc="0D9677D0"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 w:tplc="FC1EB64C"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  <w:lvl w:ilvl="5" w:tplc="18A25894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B14AD5A2">
      <w:numFmt w:val="bullet"/>
      <w:lvlText w:val="•"/>
      <w:lvlJc w:val="left"/>
      <w:pPr>
        <w:ind w:left="5747" w:hanging="360"/>
      </w:pPr>
      <w:rPr>
        <w:rFonts w:hint="default"/>
        <w:lang w:val="es-ES" w:eastAsia="en-US" w:bidi="ar-SA"/>
      </w:rPr>
    </w:lvl>
    <w:lvl w:ilvl="7" w:tplc="29C491F0">
      <w:numFmt w:val="bullet"/>
      <w:lvlText w:val="•"/>
      <w:lvlJc w:val="left"/>
      <w:pPr>
        <w:ind w:left="6582" w:hanging="360"/>
      </w:pPr>
      <w:rPr>
        <w:rFonts w:hint="default"/>
        <w:lang w:val="es-ES" w:eastAsia="en-US" w:bidi="ar-SA"/>
      </w:rPr>
    </w:lvl>
    <w:lvl w:ilvl="8" w:tplc="4F1EA91E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 w16cid:durableId="208209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615"/>
    <w:rsid w:val="00470615"/>
    <w:rsid w:val="00684F69"/>
    <w:rsid w:val="00B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B1E0B-AC48-4873-AE97-3E89E0F3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42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ch.cl/la-vida-sin-gluten-vivir-chile-enfermedad-celia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ionalgeographic.es/ciencia/2022/12/alergias-alimentarias-aumentan-metodos-combatir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mostrador.cl/agenda-pais/vida-en-linea/2023/07/08/alergias-alimentarias-afectan-al-10-de-la-poblacion-en-chile-que-son-y-como-detectarla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mostrador.cl/agenda-pais/vida-en-linea/2023/07/08/alergias-alimentarias-afectan-al-10-de-la-poblacion-en-chile-que-son-y-como-detectarla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od.gov.uk/business-guidance/allergen-guidance-for-food-busine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etiquetado en restaurantes (modificado).docx</dc:title>
  <cp:lastModifiedBy>Guillermo Diaz Vallejos</cp:lastModifiedBy>
  <cp:revision>1</cp:revision>
  <dcterms:created xsi:type="dcterms:W3CDTF">2025-07-31T14:20:00Z</dcterms:created>
  <dcterms:modified xsi:type="dcterms:W3CDTF">2025-08-11T23:47:00Z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2025-07-31T00:00:00Z</vt:filetime>
  </property>
</Properties>
</file>