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97A" w:rsidRDefault="00000000">
      <w:pPr>
        <w:pStyle w:val="Textoindependiente"/>
        <w:ind w:left="4148"/>
        <w:rPr>
          <w:rFonts w:ascii="Times New Roman"/>
          <w:sz w:val="20"/>
        </w:rPr>
      </w:pPr>
      <w:r>
        <w:rPr>
          <w:rFonts w:ascii="Times New Roman"/>
          <w:noProof/>
          <w:sz w:val="20"/>
        </w:rPr>
        <w:drawing>
          <wp:inline distT="0" distB="0" distL="0" distR="0">
            <wp:extent cx="661415" cy="6614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61415" cy="661416"/>
                    </a:xfrm>
                    <a:prstGeom prst="rect">
                      <a:avLst/>
                    </a:prstGeom>
                  </pic:spPr>
                </pic:pic>
              </a:graphicData>
            </a:graphic>
          </wp:inline>
        </w:drawing>
      </w:r>
    </w:p>
    <w:p w:rsidR="0016597A" w:rsidRDefault="00000000">
      <w:pPr>
        <w:pStyle w:val="Ttulo"/>
        <w:spacing w:line="360" w:lineRule="auto"/>
        <w:rPr>
          <w:b/>
        </w:rPr>
      </w:pPr>
      <w:r>
        <w:rPr>
          <w:b/>
        </w:rPr>
        <w:t>Prohíbase a los extranjeros que se encontraren en condición</w:t>
      </w:r>
      <w:r>
        <w:rPr>
          <w:b/>
          <w:spacing w:val="-7"/>
        </w:rPr>
        <w:t xml:space="preserve"> </w:t>
      </w:r>
      <w:r>
        <w:rPr>
          <w:b/>
        </w:rPr>
        <w:t>migratoria</w:t>
      </w:r>
      <w:r>
        <w:rPr>
          <w:b/>
          <w:spacing w:val="-7"/>
        </w:rPr>
        <w:t xml:space="preserve"> </w:t>
      </w:r>
      <w:r>
        <w:rPr>
          <w:b/>
        </w:rPr>
        <w:t>irregular</w:t>
      </w:r>
      <w:r>
        <w:rPr>
          <w:b/>
          <w:spacing w:val="-7"/>
        </w:rPr>
        <w:t xml:space="preserve"> </w:t>
      </w:r>
      <w:r>
        <w:rPr>
          <w:b/>
        </w:rPr>
        <w:t>celebrar</w:t>
      </w:r>
      <w:r>
        <w:rPr>
          <w:b/>
          <w:spacing w:val="-7"/>
        </w:rPr>
        <w:t xml:space="preserve"> </w:t>
      </w:r>
      <w:r>
        <w:rPr>
          <w:b/>
        </w:rPr>
        <w:t>contratos</w:t>
      </w:r>
      <w:r>
        <w:rPr>
          <w:b/>
          <w:spacing w:val="-7"/>
        </w:rPr>
        <w:t xml:space="preserve"> </w:t>
      </w:r>
      <w:r>
        <w:rPr>
          <w:b/>
        </w:rPr>
        <w:t>de arrendamiento de bienes raíces urbanos en los términos que indica.</w:t>
      </w:r>
    </w:p>
    <w:p w:rsidR="0016597A" w:rsidRDefault="0016597A">
      <w:pPr>
        <w:pStyle w:val="Textoindependiente"/>
        <w:spacing w:before="206"/>
        <w:rPr>
          <w:b/>
          <w:sz w:val="32"/>
        </w:rPr>
      </w:pPr>
    </w:p>
    <w:p w:rsidR="0016597A" w:rsidRDefault="00000000">
      <w:pPr>
        <w:pStyle w:val="Textoindependiente"/>
        <w:ind w:left="259"/>
        <w:rPr>
          <w:b/>
        </w:rPr>
      </w:pPr>
      <w:r>
        <w:rPr>
          <w:b/>
          <w:spacing w:val="-2"/>
          <w:u w:val="single"/>
        </w:rPr>
        <w:t>Antecedentes</w:t>
      </w:r>
    </w:p>
    <w:p w:rsidR="0016597A" w:rsidRDefault="0016597A">
      <w:pPr>
        <w:pStyle w:val="Textoindependiente"/>
        <w:rPr>
          <w:b/>
        </w:rPr>
      </w:pPr>
    </w:p>
    <w:p w:rsidR="0016597A" w:rsidRDefault="0016597A">
      <w:pPr>
        <w:pStyle w:val="Textoindependiente"/>
        <w:rPr>
          <w:b/>
        </w:rPr>
      </w:pPr>
    </w:p>
    <w:p w:rsidR="0016597A" w:rsidRDefault="0016597A">
      <w:pPr>
        <w:pStyle w:val="Textoindependiente"/>
        <w:spacing w:before="39"/>
        <w:rPr>
          <w:b/>
        </w:rPr>
      </w:pPr>
    </w:p>
    <w:p w:rsidR="0016597A" w:rsidRDefault="00000000">
      <w:pPr>
        <w:pStyle w:val="Prrafodelista"/>
        <w:numPr>
          <w:ilvl w:val="0"/>
          <w:numId w:val="2"/>
        </w:numPr>
        <w:tabs>
          <w:tab w:val="left" w:pos="1186"/>
        </w:tabs>
        <w:spacing w:line="360" w:lineRule="auto"/>
        <w:rPr>
          <w:sz w:val="24"/>
        </w:rPr>
      </w:pPr>
      <w:r>
        <w:rPr>
          <w:sz w:val="24"/>
        </w:rPr>
        <w:t>Según</w:t>
      </w:r>
      <w:r>
        <w:rPr>
          <w:spacing w:val="-7"/>
          <w:sz w:val="24"/>
        </w:rPr>
        <w:t xml:space="preserve"> </w:t>
      </w:r>
      <w:r>
        <w:rPr>
          <w:sz w:val="24"/>
        </w:rPr>
        <w:t>los</w:t>
      </w:r>
      <w:r>
        <w:rPr>
          <w:spacing w:val="-7"/>
          <w:sz w:val="24"/>
        </w:rPr>
        <w:t xml:space="preserve"> </w:t>
      </w:r>
      <w:r>
        <w:rPr>
          <w:sz w:val="24"/>
        </w:rPr>
        <w:t>datos</w:t>
      </w:r>
      <w:r>
        <w:rPr>
          <w:spacing w:val="-7"/>
          <w:sz w:val="24"/>
        </w:rPr>
        <w:t xml:space="preserve"> </w:t>
      </w:r>
      <w:r>
        <w:rPr>
          <w:sz w:val="24"/>
        </w:rPr>
        <w:t>proporcionados</w:t>
      </w:r>
      <w:r>
        <w:rPr>
          <w:spacing w:val="-7"/>
          <w:sz w:val="24"/>
        </w:rPr>
        <w:t xml:space="preserve"> </w:t>
      </w:r>
      <w:r>
        <w:rPr>
          <w:sz w:val="24"/>
        </w:rPr>
        <w:t>por</w:t>
      </w:r>
      <w:r>
        <w:rPr>
          <w:spacing w:val="-7"/>
          <w:sz w:val="24"/>
        </w:rPr>
        <w:t xml:space="preserve"> </w:t>
      </w:r>
      <w:r>
        <w:rPr>
          <w:sz w:val="24"/>
        </w:rPr>
        <w:t>la</w:t>
      </w:r>
      <w:r>
        <w:rPr>
          <w:spacing w:val="-7"/>
          <w:sz w:val="24"/>
        </w:rPr>
        <w:t xml:space="preserve"> </w:t>
      </w:r>
      <w:r>
        <w:rPr>
          <w:sz w:val="24"/>
        </w:rPr>
        <w:t>Encuesta</w:t>
      </w:r>
      <w:r>
        <w:rPr>
          <w:spacing w:val="-7"/>
          <w:sz w:val="24"/>
        </w:rPr>
        <w:t xml:space="preserve"> </w:t>
      </w:r>
      <w:r>
        <w:rPr>
          <w:sz w:val="24"/>
        </w:rPr>
        <w:t>de</w:t>
      </w:r>
      <w:r>
        <w:rPr>
          <w:spacing w:val="-7"/>
          <w:sz w:val="24"/>
        </w:rPr>
        <w:t xml:space="preserve"> </w:t>
      </w:r>
      <w:r>
        <w:rPr>
          <w:sz w:val="24"/>
        </w:rPr>
        <w:t>Caracterización Socioeconómica Nacional 2022 (Casen), la población migrante en nuestro país experimentó un crecimiento de 8,7% respecto a la población total, lo cual se traduce en 1.736.691 de extranjeros en Chile. En efecto, los datos y la realidad muestran un incremento sustancial de dicha población, que se estima en alrededor de 200 mil extranjeros por año, de los cuales existe un alto porcentaje en situación migratoria irregular. El año</w:t>
      </w:r>
      <w:r>
        <w:rPr>
          <w:spacing w:val="-4"/>
          <w:sz w:val="24"/>
        </w:rPr>
        <w:t xml:space="preserve"> </w:t>
      </w:r>
      <w:r>
        <w:rPr>
          <w:sz w:val="24"/>
        </w:rPr>
        <w:t>2023</w:t>
      </w:r>
      <w:r>
        <w:rPr>
          <w:b/>
          <w:sz w:val="24"/>
        </w:rPr>
        <w:t>,</w:t>
      </w:r>
      <w:r>
        <w:rPr>
          <w:b/>
          <w:spacing w:val="-1"/>
          <w:sz w:val="24"/>
        </w:rPr>
        <w:t xml:space="preserve"> </w:t>
      </w:r>
      <w:r>
        <w:rPr>
          <w:sz w:val="24"/>
        </w:rPr>
        <w:t>el Servicio Nacional de Migraciones (SERMIG) junto al Instituto Nacional de Estaditicas estimaron en</w:t>
      </w:r>
      <w:r>
        <w:rPr>
          <w:spacing w:val="-4"/>
          <w:sz w:val="24"/>
        </w:rPr>
        <w:t xml:space="preserve"> </w:t>
      </w:r>
      <w:r>
        <w:rPr>
          <w:sz w:val="24"/>
        </w:rPr>
        <w:t>1.918.583</w:t>
      </w:r>
      <w:r>
        <w:rPr>
          <w:spacing w:val="-3"/>
          <w:sz w:val="24"/>
        </w:rPr>
        <w:t xml:space="preserve"> </w:t>
      </w:r>
      <w:r>
        <w:rPr>
          <w:sz w:val="24"/>
        </w:rPr>
        <w:t>las personas extranjeras residentes en Chile, lo que corresponde al 9,6</w:t>
      </w:r>
      <w:r>
        <w:rPr>
          <w:spacing w:val="-20"/>
          <w:sz w:val="24"/>
        </w:rPr>
        <w:t xml:space="preserve"> </w:t>
      </w:r>
      <w:r>
        <w:rPr>
          <w:sz w:val="24"/>
        </w:rPr>
        <w:t>% de la población</w:t>
      </w:r>
      <w:r>
        <w:rPr>
          <w:b/>
          <w:sz w:val="24"/>
        </w:rPr>
        <w:t xml:space="preserve">. </w:t>
      </w:r>
      <w:r>
        <w:rPr>
          <w:sz w:val="24"/>
        </w:rPr>
        <w:t>De este total, alrededor</w:t>
      </w:r>
      <w:r>
        <w:rPr>
          <w:spacing w:val="40"/>
          <w:sz w:val="24"/>
        </w:rPr>
        <w:t xml:space="preserve"> </w:t>
      </w:r>
      <w:r>
        <w:rPr>
          <w:sz w:val="24"/>
        </w:rPr>
        <w:t>de</w:t>
      </w:r>
      <w:r>
        <w:rPr>
          <w:spacing w:val="-2"/>
          <w:sz w:val="24"/>
        </w:rPr>
        <w:t xml:space="preserve"> </w:t>
      </w:r>
      <w:r>
        <w:rPr>
          <w:sz w:val="24"/>
        </w:rPr>
        <w:t>336.984</w:t>
      </w:r>
      <w:r>
        <w:rPr>
          <w:spacing w:val="-2"/>
          <w:sz w:val="24"/>
        </w:rPr>
        <w:t xml:space="preserve"> </w:t>
      </w:r>
      <w:r>
        <w:rPr>
          <w:sz w:val="24"/>
        </w:rPr>
        <w:t>(17,6</w:t>
      </w:r>
      <w:r>
        <w:rPr>
          <w:spacing w:val="-20"/>
          <w:sz w:val="24"/>
        </w:rPr>
        <w:t xml:space="preserve"> </w:t>
      </w:r>
      <w:r>
        <w:rPr>
          <w:sz w:val="24"/>
        </w:rPr>
        <w:t>%)</w:t>
      </w:r>
      <w:r>
        <w:rPr>
          <w:spacing w:val="40"/>
          <w:sz w:val="24"/>
        </w:rPr>
        <w:t xml:space="preserve"> </w:t>
      </w:r>
      <w:r>
        <w:rPr>
          <w:sz w:val="24"/>
        </w:rPr>
        <w:t>se</w:t>
      </w:r>
      <w:r>
        <w:rPr>
          <w:spacing w:val="40"/>
          <w:sz w:val="24"/>
        </w:rPr>
        <w:t xml:space="preserve"> </w:t>
      </w:r>
      <w:r>
        <w:rPr>
          <w:sz w:val="24"/>
        </w:rPr>
        <w:t>encontraban</w:t>
      </w:r>
      <w:r>
        <w:rPr>
          <w:spacing w:val="40"/>
          <w:sz w:val="24"/>
        </w:rPr>
        <w:t xml:space="preserve"> </w:t>
      </w:r>
      <w:r>
        <w:rPr>
          <w:sz w:val="24"/>
        </w:rPr>
        <w:t>en</w:t>
      </w:r>
      <w:r>
        <w:rPr>
          <w:spacing w:val="40"/>
          <w:sz w:val="24"/>
        </w:rPr>
        <w:t xml:space="preserve"> </w:t>
      </w:r>
      <w:r>
        <w:rPr>
          <w:sz w:val="24"/>
        </w:rPr>
        <w:t>situación migratoria irregular.</w:t>
      </w:r>
    </w:p>
    <w:p w:rsidR="0016597A" w:rsidRDefault="0016597A">
      <w:pPr>
        <w:pStyle w:val="Textoindependiente"/>
      </w:pPr>
    </w:p>
    <w:p w:rsidR="0016597A" w:rsidRDefault="0016597A">
      <w:pPr>
        <w:pStyle w:val="Textoindependiente"/>
      </w:pPr>
    </w:p>
    <w:p w:rsidR="0016597A" w:rsidRDefault="0016597A">
      <w:pPr>
        <w:pStyle w:val="Textoindependiente"/>
        <w:spacing w:before="129"/>
      </w:pPr>
    </w:p>
    <w:p w:rsidR="0016597A" w:rsidRDefault="00000000">
      <w:pPr>
        <w:pStyle w:val="Prrafodelista"/>
        <w:numPr>
          <w:ilvl w:val="0"/>
          <w:numId w:val="2"/>
        </w:numPr>
        <w:tabs>
          <w:tab w:val="left" w:pos="1186"/>
        </w:tabs>
        <w:spacing w:before="1" w:line="352" w:lineRule="auto"/>
        <w:rPr>
          <w:sz w:val="24"/>
        </w:rPr>
      </w:pPr>
      <w:r>
        <w:rPr>
          <w:sz w:val="24"/>
        </w:rPr>
        <w:t>Los extranjeros que se encuentran en condición irregular se convierten</w:t>
      </w:r>
      <w:r>
        <w:rPr>
          <w:spacing w:val="66"/>
          <w:sz w:val="24"/>
        </w:rPr>
        <w:t xml:space="preserve"> </w:t>
      </w:r>
      <w:r>
        <w:rPr>
          <w:sz w:val="24"/>
        </w:rPr>
        <w:t>en</w:t>
      </w:r>
      <w:r>
        <w:rPr>
          <w:spacing w:val="66"/>
          <w:sz w:val="24"/>
        </w:rPr>
        <w:t xml:space="preserve"> </w:t>
      </w:r>
      <w:r>
        <w:rPr>
          <w:sz w:val="24"/>
        </w:rPr>
        <w:t>una</w:t>
      </w:r>
      <w:r>
        <w:rPr>
          <w:spacing w:val="66"/>
          <w:sz w:val="24"/>
        </w:rPr>
        <w:t xml:space="preserve"> </w:t>
      </w:r>
      <w:r>
        <w:rPr>
          <w:sz w:val="24"/>
        </w:rPr>
        <w:t>preocupación</w:t>
      </w:r>
      <w:r>
        <w:rPr>
          <w:spacing w:val="66"/>
          <w:sz w:val="24"/>
        </w:rPr>
        <w:t xml:space="preserve"> </w:t>
      </w:r>
      <w:r>
        <w:rPr>
          <w:sz w:val="24"/>
        </w:rPr>
        <w:t>para</w:t>
      </w:r>
      <w:r>
        <w:rPr>
          <w:spacing w:val="66"/>
          <w:sz w:val="24"/>
        </w:rPr>
        <w:t xml:space="preserve"> </w:t>
      </w:r>
      <w:r>
        <w:rPr>
          <w:sz w:val="24"/>
        </w:rPr>
        <w:t>el</w:t>
      </w:r>
      <w:r>
        <w:rPr>
          <w:spacing w:val="66"/>
          <w:sz w:val="24"/>
        </w:rPr>
        <w:t xml:space="preserve"> </w:t>
      </w:r>
      <w:r>
        <w:rPr>
          <w:sz w:val="24"/>
        </w:rPr>
        <w:t>Estado,</w:t>
      </w:r>
      <w:r>
        <w:rPr>
          <w:spacing w:val="66"/>
          <w:sz w:val="24"/>
        </w:rPr>
        <w:t xml:space="preserve"> </w:t>
      </w:r>
      <w:r>
        <w:rPr>
          <w:sz w:val="24"/>
        </w:rPr>
        <w:t>debido</w:t>
      </w:r>
      <w:r>
        <w:rPr>
          <w:spacing w:val="66"/>
          <w:sz w:val="24"/>
        </w:rPr>
        <w:t xml:space="preserve"> </w:t>
      </w:r>
      <w:r>
        <w:rPr>
          <w:sz w:val="24"/>
        </w:rPr>
        <w:t>a</w:t>
      </w:r>
      <w:r>
        <w:rPr>
          <w:spacing w:val="66"/>
          <w:sz w:val="24"/>
        </w:rPr>
        <w:t xml:space="preserve"> </w:t>
      </w:r>
      <w:r>
        <w:rPr>
          <w:sz w:val="24"/>
        </w:rPr>
        <w:t>que,</w:t>
      </w:r>
    </w:p>
    <w:p w:rsidR="0016597A" w:rsidRDefault="0016597A">
      <w:pPr>
        <w:pStyle w:val="Prrafodelista"/>
        <w:spacing w:line="352" w:lineRule="auto"/>
        <w:rPr>
          <w:sz w:val="24"/>
        </w:rPr>
        <w:sectPr w:rsidR="0016597A">
          <w:type w:val="continuous"/>
          <w:pgSz w:w="12240" w:h="15840"/>
          <w:pgMar w:top="1480" w:right="1440" w:bottom="280" w:left="1440" w:header="720" w:footer="720" w:gutter="0"/>
          <w:cols w:space="720"/>
        </w:sectPr>
      </w:pPr>
    </w:p>
    <w:p w:rsidR="0016597A" w:rsidRDefault="00000000">
      <w:pPr>
        <w:pStyle w:val="Textoindependiente"/>
        <w:spacing w:before="75" w:line="360" w:lineRule="auto"/>
        <w:ind w:left="1186" w:right="260"/>
        <w:jc w:val="both"/>
      </w:pPr>
      <w:r>
        <w:lastRenderedPageBreak/>
        <w:t>particularmente aquellos que ingresaron al país por pasos no habilitados, importan una cifra negra cuya magnitud comienza a causar</w:t>
      </w:r>
      <w:r>
        <w:rPr>
          <w:spacing w:val="-4"/>
        </w:rPr>
        <w:t xml:space="preserve"> </w:t>
      </w:r>
      <w:r>
        <w:t>complejidades</w:t>
      </w:r>
      <w:r>
        <w:rPr>
          <w:spacing w:val="-4"/>
        </w:rPr>
        <w:t xml:space="preserve"> </w:t>
      </w:r>
      <w:r>
        <w:t>tanto</w:t>
      </w:r>
      <w:r>
        <w:rPr>
          <w:spacing w:val="-4"/>
        </w:rPr>
        <w:t xml:space="preserve"> </w:t>
      </w:r>
      <w:r>
        <w:t>desde</w:t>
      </w:r>
      <w:r>
        <w:rPr>
          <w:spacing w:val="-4"/>
        </w:rPr>
        <w:t xml:space="preserve"> </w:t>
      </w:r>
      <w:r>
        <w:t>la</w:t>
      </w:r>
      <w:r>
        <w:rPr>
          <w:spacing w:val="-4"/>
        </w:rPr>
        <w:t xml:space="preserve"> </w:t>
      </w:r>
      <w:r>
        <w:t>perspectiva</w:t>
      </w:r>
      <w:r>
        <w:rPr>
          <w:spacing w:val="-4"/>
        </w:rPr>
        <w:t xml:space="preserve"> </w:t>
      </w:r>
      <w:r>
        <w:t>de</w:t>
      </w:r>
      <w:r>
        <w:rPr>
          <w:spacing w:val="-4"/>
        </w:rPr>
        <w:t xml:space="preserve"> </w:t>
      </w:r>
      <w:r>
        <w:t>la</w:t>
      </w:r>
      <w:r>
        <w:rPr>
          <w:spacing w:val="-4"/>
        </w:rPr>
        <w:t xml:space="preserve"> </w:t>
      </w:r>
      <w:r>
        <w:t>construcción de políticas públicas como para enfrentar la penetración de organizaciones criminales transnacionales de alta peligrosidad a nivel mundial. Esta situación se ha intentado revertir con mayores herramientas normativas para el Servicio Nacional de Migraciones, el que poco interés ha demostrado en expulsar extranjeros irregulares, concentrando sus esfuerzos en regularizarlos.</w:t>
      </w:r>
    </w:p>
    <w:p w:rsidR="0016597A" w:rsidRDefault="0016597A">
      <w:pPr>
        <w:pStyle w:val="Textoindependiente"/>
      </w:pPr>
    </w:p>
    <w:p w:rsidR="0016597A" w:rsidRDefault="0016597A">
      <w:pPr>
        <w:pStyle w:val="Textoindependiente"/>
        <w:spacing w:before="202"/>
      </w:pPr>
    </w:p>
    <w:p w:rsidR="0016597A" w:rsidRDefault="00000000">
      <w:pPr>
        <w:pStyle w:val="Prrafodelista"/>
        <w:numPr>
          <w:ilvl w:val="0"/>
          <w:numId w:val="2"/>
        </w:numPr>
        <w:tabs>
          <w:tab w:val="left" w:pos="1186"/>
        </w:tabs>
        <w:spacing w:line="360" w:lineRule="auto"/>
        <w:rPr>
          <w:sz w:val="24"/>
        </w:rPr>
      </w:pPr>
      <w:r>
        <w:rPr>
          <w:sz w:val="24"/>
        </w:rPr>
        <w:t>En relación con esto último, es evidente como nuestro sistema de persecución penal ha resentido la aparición de complejas organizaciones criminales transnacionales que no solo han cambiado los patrones delictivos en nuestro país, sino que han complejizado</w:t>
      </w:r>
      <w:r>
        <w:rPr>
          <w:spacing w:val="-10"/>
          <w:sz w:val="24"/>
        </w:rPr>
        <w:t xml:space="preserve"> </w:t>
      </w:r>
      <w:r>
        <w:rPr>
          <w:sz w:val="24"/>
        </w:rPr>
        <w:t>la</w:t>
      </w:r>
      <w:r>
        <w:rPr>
          <w:spacing w:val="-10"/>
          <w:sz w:val="24"/>
        </w:rPr>
        <w:t xml:space="preserve"> </w:t>
      </w:r>
      <w:r>
        <w:rPr>
          <w:sz w:val="24"/>
        </w:rPr>
        <w:t>identificación</w:t>
      </w:r>
      <w:r>
        <w:rPr>
          <w:spacing w:val="-10"/>
          <w:sz w:val="24"/>
        </w:rPr>
        <w:t xml:space="preserve"> </w:t>
      </w:r>
      <w:r>
        <w:rPr>
          <w:sz w:val="24"/>
        </w:rPr>
        <w:t>de</w:t>
      </w:r>
      <w:r>
        <w:rPr>
          <w:spacing w:val="-10"/>
          <w:sz w:val="24"/>
        </w:rPr>
        <w:t xml:space="preserve"> </w:t>
      </w:r>
      <w:r>
        <w:rPr>
          <w:sz w:val="24"/>
        </w:rPr>
        <w:t>extranjeros,</w:t>
      </w:r>
      <w:r>
        <w:rPr>
          <w:spacing w:val="-10"/>
          <w:sz w:val="24"/>
        </w:rPr>
        <w:t xml:space="preserve"> </w:t>
      </w:r>
      <w:r>
        <w:rPr>
          <w:sz w:val="24"/>
        </w:rPr>
        <w:t>lo</w:t>
      </w:r>
      <w:r>
        <w:rPr>
          <w:spacing w:val="-10"/>
          <w:sz w:val="24"/>
        </w:rPr>
        <w:t xml:space="preserve"> </w:t>
      </w:r>
      <w:r>
        <w:rPr>
          <w:sz w:val="24"/>
        </w:rPr>
        <w:t>que</w:t>
      </w:r>
      <w:r>
        <w:rPr>
          <w:spacing w:val="-10"/>
          <w:sz w:val="24"/>
        </w:rPr>
        <w:t xml:space="preserve"> </w:t>
      </w:r>
      <w:r>
        <w:rPr>
          <w:sz w:val="24"/>
        </w:rPr>
        <w:t>es</w:t>
      </w:r>
      <w:r>
        <w:rPr>
          <w:spacing w:val="-10"/>
          <w:sz w:val="24"/>
        </w:rPr>
        <w:t xml:space="preserve"> </w:t>
      </w:r>
      <w:r>
        <w:rPr>
          <w:sz w:val="24"/>
        </w:rPr>
        <w:t xml:space="preserve">fundamental para la determinación de condenas, medidas cautelares o incluso para el éxito de investigaciones que permitan desbaratar estas </w:t>
      </w:r>
      <w:r>
        <w:rPr>
          <w:spacing w:val="-2"/>
          <w:sz w:val="24"/>
        </w:rPr>
        <w:t>bandas.</w:t>
      </w:r>
    </w:p>
    <w:p w:rsidR="0016597A" w:rsidRDefault="0016597A">
      <w:pPr>
        <w:pStyle w:val="Textoindependiente"/>
      </w:pPr>
    </w:p>
    <w:p w:rsidR="0016597A" w:rsidRDefault="0016597A">
      <w:pPr>
        <w:pStyle w:val="Textoindependiente"/>
      </w:pPr>
    </w:p>
    <w:p w:rsidR="0016597A" w:rsidRDefault="0016597A">
      <w:pPr>
        <w:pStyle w:val="Textoindependiente"/>
        <w:spacing w:before="25"/>
      </w:pPr>
    </w:p>
    <w:p w:rsidR="0016597A" w:rsidRDefault="00000000">
      <w:pPr>
        <w:pStyle w:val="Prrafodelista"/>
        <w:numPr>
          <w:ilvl w:val="0"/>
          <w:numId w:val="2"/>
        </w:numPr>
        <w:tabs>
          <w:tab w:val="left" w:pos="1186"/>
        </w:tabs>
        <w:spacing w:line="360" w:lineRule="auto"/>
        <w:rPr>
          <w:sz w:val="24"/>
        </w:rPr>
      </w:pPr>
      <w:r>
        <w:rPr>
          <w:sz w:val="24"/>
        </w:rPr>
        <w:t>Lo cierto es que a pesar de la negativa que hubo por años de relacionar fenómeno migratorio con delincuencia, hoy es evidente que</w:t>
      </w:r>
      <w:r>
        <w:rPr>
          <w:spacing w:val="-13"/>
          <w:sz w:val="24"/>
        </w:rPr>
        <w:t xml:space="preserve"> </w:t>
      </w:r>
      <w:r>
        <w:rPr>
          <w:sz w:val="24"/>
        </w:rPr>
        <w:t>bandas</w:t>
      </w:r>
      <w:r>
        <w:rPr>
          <w:spacing w:val="-13"/>
          <w:sz w:val="24"/>
        </w:rPr>
        <w:t xml:space="preserve"> </w:t>
      </w:r>
      <w:r>
        <w:rPr>
          <w:sz w:val="24"/>
        </w:rPr>
        <w:t>criminales</w:t>
      </w:r>
      <w:r>
        <w:rPr>
          <w:spacing w:val="-13"/>
          <w:sz w:val="24"/>
        </w:rPr>
        <w:t xml:space="preserve"> </w:t>
      </w:r>
      <w:r>
        <w:rPr>
          <w:sz w:val="24"/>
        </w:rPr>
        <w:t>transnacionales</w:t>
      </w:r>
      <w:r>
        <w:rPr>
          <w:spacing w:val="-13"/>
          <w:sz w:val="24"/>
        </w:rPr>
        <w:t xml:space="preserve"> </w:t>
      </w:r>
      <w:r>
        <w:rPr>
          <w:sz w:val="24"/>
        </w:rPr>
        <w:t>han</w:t>
      </w:r>
      <w:r>
        <w:rPr>
          <w:spacing w:val="-13"/>
          <w:sz w:val="24"/>
        </w:rPr>
        <w:t xml:space="preserve"> </w:t>
      </w:r>
      <w:r>
        <w:rPr>
          <w:sz w:val="24"/>
        </w:rPr>
        <w:t>cambiado</w:t>
      </w:r>
      <w:r>
        <w:rPr>
          <w:spacing w:val="-13"/>
          <w:sz w:val="24"/>
        </w:rPr>
        <w:t xml:space="preserve"> </w:t>
      </w:r>
      <w:r>
        <w:rPr>
          <w:sz w:val="24"/>
        </w:rPr>
        <w:t>para</w:t>
      </w:r>
      <w:r>
        <w:rPr>
          <w:spacing w:val="-13"/>
          <w:sz w:val="24"/>
        </w:rPr>
        <w:t xml:space="preserve"> </w:t>
      </w:r>
      <w:r>
        <w:rPr>
          <w:sz w:val="24"/>
        </w:rPr>
        <w:t>siempre el panorama delictual en Chile. Si bien una gran mayoría de la población migrante vino a Chile en busca de oportunidades laborales</w:t>
      </w:r>
      <w:r>
        <w:rPr>
          <w:spacing w:val="-20"/>
          <w:sz w:val="24"/>
        </w:rPr>
        <w:t xml:space="preserve"> </w:t>
      </w:r>
      <w:r>
        <w:rPr>
          <w:sz w:val="24"/>
        </w:rPr>
        <w:t>y</w:t>
      </w:r>
      <w:r>
        <w:rPr>
          <w:spacing w:val="-19"/>
          <w:sz w:val="24"/>
        </w:rPr>
        <w:t xml:space="preserve"> </w:t>
      </w:r>
      <w:r>
        <w:rPr>
          <w:sz w:val="24"/>
        </w:rPr>
        <w:t>de</w:t>
      </w:r>
      <w:r>
        <w:rPr>
          <w:spacing w:val="-19"/>
          <w:sz w:val="24"/>
        </w:rPr>
        <w:t xml:space="preserve"> </w:t>
      </w:r>
      <w:r>
        <w:rPr>
          <w:sz w:val="24"/>
        </w:rPr>
        <w:t>una</w:t>
      </w:r>
      <w:r>
        <w:rPr>
          <w:spacing w:val="-19"/>
          <w:sz w:val="24"/>
        </w:rPr>
        <w:t xml:space="preserve"> </w:t>
      </w:r>
      <w:r>
        <w:rPr>
          <w:sz w:val="24"/>
        </w:rPr>
        <w:t>vida</w:t>
      </w:r>
      <w:r>
        <w:rPr>
          <w:spacing w:val="-19"/>
          <w:sz w:val="24"/>
        </w:rPr>
        <w:t xml:space="preserve"> </w:t>
      </w:r>
      <w:r>
        <w:rPr>
          <w:sz w:val="24"/>
        </w:rPr>
        <w:t>mejor,</w:t>
      </w:r>
      <w:r>
        <w:rPr>
          <w:spacing w:val="-19"/>
          <w:sz w:val="24"/>
        </w:rPr>
        <w:t xml:space="preserve"> </w:t>
      </w:r>
      <w:r>
        <w:rPr>
          <w:sz w:val="24"/>
        </w:rPr>
        <w:t>no</w:t>
      </w:r>
      <w:r>
        <w:rPr>
          <w:spacing w:val="-19"/>
          <w:sz w:val="24"/>
        </w:rPr>
        <w:t xml:space="preserve"> </w:t>
      </w:r>
      <w:r>
        <w:rPr>
          <w:sz w:val="24"/>
        </w:rPr>
        <w:t>es</w:t>
      </w:r>
      <w:r>
        <w:rPr>
          <w:spacing w:val="-19"/>
          <w:sz w:val="24"/>
        </w:rPr>
        <w:t xml:space="preserve"> </w:t>
      </w:r>
      <w:r>
        <w:rPr>
          <w:sz w:val="24"/>
        </w:rPr>
        <w:t>menos</w:t>
      </w:r>
      <w:r>
        <w:rPr>
          <w:spacing w:val="-19"/>
          <w:sz w:val="24"/>
        </w:rPr>
        <w:t xml:space="preserve"> </w:t>
      </w:r>
      <w:r>
        <w:rPr>
          <w:sz w:val="24"/>
        </w:rPr>
        <w:t>cierto</w:t>
      </w:r>
      <w:r>
        <w:rPr>
          <w:spacing w:val="-19"/>
          <w:sz w:val="24"/>
        </w:rPr>
        <w:t xml:space="preserve"> </w:t>
      </w:r>
      <w:r>
        <w:rPr>
          <w:sz w:val="24"/>
        </w:rPr>
        <w:t>que</w:t>
      </w:r>
      <w:r>
        <w:rPr>
          <w:spacing w:val="-19"/>
          <w:sz w:val="24"/>
        </w:rPr>
        <w:t xml:space="preserve"> </w:t>
      </w:r>
      <w:r>
        <w:rPr>
          <w:sz w:val="24"/>
        </w:rPr>
        <w:t>esta</w:t>
      </w:r>
      <w:r>
        <w:rPr>
          <w:spacing w:val="-20"/>
          <w:sz w:val="24"/>
        </w:rPr>
        <w:t xml:space="preserve"> </w:t>
      </w:r>
      <w:r>
        <w:rPr>
          <w:sz w:val="24"/>
        </w:rPr>
        <w:t>migración descontrolada fue fundamental para alcanzar la magnitud de la crisis de seguridad que enfrenta nuestro país.</w:t>
      </w:r>
    </w:p>
    <w:p w:rsidR="0016597A" w:rsidRDefault="0016597A">
      <w:pPr>
        <w:pStyle w:val="Prrafodelista"/>
        <w:spacing w:line="360" w:lineRule="auto"/>
        <w:rPr>
          <w:sz w:val="24"/>
        </w:rPr>
        <w:sectPr w:rsidR="0016597A">
          <w:pgSz w:w="12240" w:h="15840"/>
          <w:pgMar w:top="1340" w:right="1440" w:bottom="280" w:left="1440" w:header="720" w:footer="720" w:gutter="0"/>
          <w:cols w:space="720"/>
        </w:sectPr>
      </w:pPr>
    </w:p>
    <w:p w:rsidR="0016597A" w:rsidRDefault="00000000">
      <w:pPr>
        <w:pStyle w:val="Prrafodelista"/>
        <w:numPr>
          <w:ilvl w:val="0"/>
          <w:numId w:val="2"/>
        </w:numPr>
        <w:tabs>
          <w:tab w:val="left" w:pos="1186"/>
        </w:tabs>
        <w:spacing w:before="74" w:line="360" w:lineRule="auto"/>
        <w:rPr>
          <w:sz w:val="24"/>
        </w:rPr>
      </w:pPr>
      <w:r>
        <w:rPr>
          <w:sz w:val="24"/>
        </w:rPr>
        <w:lastRenderedPageBreak/>
        <w:t>Lo preocupante es que en este escenario, el Gobierno lejos de dar señales de combatir este fenómeno, ha dado señales erráticas que solo han desconfigurado el debate legislativo que sostuvo por años el Congreso Nacional y que derivó en la nueva Ley de Migración y Extranjería. Todas las acciones del Gobierno, con guiños a la regularización</w:t>
      </w:r>
      <w:r>
        <w:rPr>
          <w:spacing w:val="-17"/>
          <w:sz w:val="24"/>
        </w:rPr>
        <w:t xml:space="preserve"> </w:t>
      </w:r>
      <w:r>
        <w:rPr>
          <w:sz w:val="24"/>
        </w:rPr>
        <w:t>e</w:t>
      </w:r>
      <w:r>
        <w:rPr>
          <w:spacing w:val="-17"/>
          <w:sz w:val="24"/>
        </w:rPr>
        <w:t xml:space="preserve"> </w:t>
      </w:r>
      <w:r>
        <w:rPr>
          <w:sz w:val="24"/>
        </w:rPr>
        <w:t>impunidad</w:t>
      </w:r>
      <w:r>
        <w:rPr>
          <w:spacing w:val="-17"/>
          <w:sz w:val="24"/>
        </w:rPr>
        <w:t xml:space="preserve"> </w:t>
      </w:r>
      <w:r>
        <w:rPr>
          <w:sz w:val="24"/>
        </w:rPr>
        <w:t>de</w:t>
      </w:r>
      <w:r>
        <w:rPr>
          <w:spacing w:val="-17"/>
          <w:sz w:val="24"/>
        </w:rPr>
        <w:t xml:space="preserve"> </w:t>
      </w:r>
      <w:r>
        <w:rPr>
          <w:sz w:val="24"/>
        </w:rPr>
        <w:t>quienes</w:t>
      </w:r>
      <w:r>
        <w:rPr>
          <w:spacing w:val="-17"/>
          <w:sz w:val="24"/>
        </w:rPr>
        <w:t xml:space="preserve"> </w:t>
      </w:r>
      <w:r>
        <w:rPr>
          <w:sz w:val="24"/>
        </w:rPr>
        <w:t>vulneran</w:t>
      </w:r>
      <w:r>
        <w:rPr>
          <w:spacing w:val="-17"/>
          <w:sz w:val="24"/>
        </w:rPr>
        <w:t xml:space="preserve"> </w:t>
      </w:r>
      <w:r>
        <w:rPr>
          <w:sz w:val="24"/>
        </w:rPr>
        <w:t>nuestras</w:t>
      </w:r>
      <w:r>
        <w:rPr>
          <w:spacing w:val="-17"/>
          <w:sz w:val="24"/>
        </w:rPr>
        <w:t xml:space="preserve"> </w:t>
      </w:r>
      <w:r>
        <w:rPr>
          <w:sz w:val="24"/>
        </w:rPr>
        <w:t>fronteras, generan el denominado “efecto llamado”, esto es, alentar la llegada a</w:t>
      </w:r>
      <w:r>
        <w:rPr>
          <w:spacing w:val="-10"/>
          <w:sz w:val="24"/>
        </w:rPr>
        <w:t xml:space="preserve"> </w:t>
      </w:r>
      <w:r>
        <w:rPr>
          <w:sz w:val="24"/>
        </w:rPr>
        <w:t>Chile</w:t>
      </w:r>
      <w:r>
        <w:rPr>
          <w:spacing w:val="-10"/>
          <w:sz w:val="24"/>
        </w:rPr>
        <w:t xml:space="preserve"> </w:t>
      </w:r>
      <w:r>
        <w:rPr>
          <w:sz w:val="24"/>
        </w:rPr>
        <w:t>de</w:t>
      </w:r>
      <w:r>
        <w:rPr>
          <w:spacing w:val="-10"/>
          <w:sz w:val="24"/>
        </w:rPr>
        <w:t xml:space="preserve"> </w:t>
      </w:r>
      <w:r>
        <w:rPr>
          <w:sz w:val="24"/>
        </w:rPr>
        <w:t>quien</w:t>
      </w:r>
      <w:r>
        <w:rPr>
          <w:spacing w:val="-10"/>
          <w:sz w:val="24"/>
        </w:rPr>
        <w:t xml:space="preserve"> </w:t>
      </w:r>
      <w:r>
        <w:rPr>
          <w:sz w:val="24"/>
        </w:rPr>
        <w:t>está</w:t>
      </w:r>
      <w:r>
        <w:rPr>
          <w:spacing w:val="-10"/>
          <w:sz w:val="24"/>
        </w:rPr>
        <w:t xml:space="preserve"> </w:t>
      </w:r>
      <w:r>
        <w:rPr>
          <w:sz w:val="24"/>
        </w:rPr>
        <w:t>tomando</w:t>
      </w:r>
      <w:r>
        <w:rPr>
          <w:spacing w:val="-10"/>
          <w:sz w:val="24"/>
        </w:rPr>
        <w:t xml:space="preserve"> </w:t>
      </w:r>
      <w:r>
        <w:rPr>
          <w:sz w:val="24"/>
        </w:rPr>
        <w:t>la</w:t>
      </w:r>
      <w:r>
        <w:rPr>
          <w:spacing w:val="-10"/>
          <w:sz w:val="24"/>
        </w:rPr>
        <w:t xml:space="preserve"> </w:t>
      </w:r>
      <w:r>
        <w:rPr>
          <w:sz w:val="24"/>
        </w:rPr>
        <w:t>decisión</w:t>
      </w:r>
      <w:r>
        <w:rPr>
          <w:spacing w:val="-10"/>
          <w:sz w:val="24"/>
        </w:rPr>
        <w:t xml:space="preserve"> </w:t>
      </w:r>
      <w:r>
        <w:rPr>
          <w:sz w:val="24"/>
        </w:rPr>
        <w:t>migrar,</w:t>
      </w:r>
      <w:r>
        <w:rPr>
          <w:spacing w:val="-10"/>
          <w:sz w:val="24"/>
        </w:rPr>
        <w:t xml:space="preserve"> </w:t>
      </w:r>
      <w:r>
        <w:rPr>
          <w:sz w:val="24"/>
        </w:rPr>
        <w:t>evaluando</w:t>
      </w:r>
      <w:r>
        <w:rPr>
          <w:spacing w:val="-10"/>
          <w:sz w:val="24"/>
        </w:rPr>
        <w:t xml:space="preserve"> </w:t>
      </w:r>
      <w:r>
        <w:rPr>
          <w:sz w:val="24"/>
        </w:rPr>
        <w:t>los</w:t>
      </w:r>
      <w:r>
        <w:rPr>
          <w:spacing w:val="-10"/>
          <w:sz w:val="24"/>
        </w:rPr>
        <w:t xml:space="preserve"> </w:t>
      </w:r>
      <w:r>
        <w:rPr>
          <w:sz w:val="24"/>
        </w:rPr>
        <w:t>pro y contra de dejar su tierra.</w:t>
      </w:r>
    </w:p>
    <w:p w:rsidR="0016597A" w:rsidRDefault="0016597A">
      <w:pPr>
        <w:pStyle w:val="Textoindependiente"/>
      </w:pPr>
    </w:p>
    <w:p w:rsidR="0016597A" w:rsidRDefault="0016597A">
      <w:pPr>
        <w:pStyle w:val="Textoindependiente"/>
        <w:spacing w:before="96"/>
      </w:pPr>
    </w:p>
    <w:p w:rsidR="0016597A" w:rsidRDefault="00000000">
      <w:pPr>
        <w:pStyle w:val="Prrafodelista"/>
        <w:numPr>
          <w:ilvl w:val="0"/>
          <w:numId w:val="2"/>
        </w:numPr>
        <w:tabs>
          <w:tab w:val="left" w:pos="1186"/>
        </w:tabs>
        <w:spacing w:line="360" w:lineRule="auto"/>
        <w:rPr>
          <w:sz w:val="24"/>
        </w:rPr>
      </w:pPr>
      <w:r>
        <w:rPr>
          <w:sz w:val="24"/>
        </w:rPr>
        <w:t>En esa necesidad de desalentar la llegada de extranjeros en condición irregular, se inserta la presente moción. No se quiere atentar</w:t>
      </w:r>
      <w:r>
        <w:rPr>
          <w:spacing w:val="-12"/>
          <w:sz w:val="24"/>
        </w:rPr>
        <w:t xml:space="preserve"> </w:t>
      </w:r>
      <w:r>
        <w:rPr>
          <w:sz w:val="24"/>
        </w:rPr>
        <w:t>con</w:t>
      </w:r>
      <w:r>
        <w:rPr>
          <w:spacing w:val="-12"/>
          <w:sz w:val="24"/>
        </w:rPr>
        <w:t xml:space="preserve"> </w:t>
      </w:r>
      <w:r>
        <w:rPr>
          <w:sz w:val="24"/>
        </w:rPr>
        <w:t>derechos</w:t>
      </w:r>
      <w:r>
        <w:rPr>
          <w:spacing w:val="-11"/>
          <w:sz w:val="24"/>
        </w:rPr>
        <w:t xml:space="preserve"> </w:t>
      </w:r>
      <w:r>
        <w:rPr>
          <w:sz w:val="24"/>
        </w:rPr>
        <w:t>o</w:t>
      </w:r>
      <w:r>
        <w:rPr>
          <w:spacing w:val="-12"/>
          <w:sz w:val="24"/>
        </w:rPr>
        <w:t xml:space="preserve"> </w:t>
      </w:r>
      <w:r>
        <w:rPr>
          <w:sz w:val="24"/>
        </w:rPr>
        <w:t>estigmatizar</w:t>
      </w:r>
      <w:r>
        <w:rPr>
          <w:spacing w:val="-12"/>
          <w:sz w:val="24"/>
        </w:rPr>
        <w:t xml:space="preserve"> </w:t>
      </w:r>
      <w:r>
        <w:rPr>
          <w:sz w:val="24"/>
        </w:rPr>
        <w:t>a</w:t>
      </w:r>
      <w:r>
        <w:rPr>
          <w:spacing w:val="-12"/>
          <w:sz w:val="24"/>
        </w:rPr>
        <w:t xml:space="preserve"> </w:t>
      </w:r>
      <w:r>
        <w:rPr>
          <w:sz w:val="24"/>
        </w:rPr>
        <w:t>los</w:t>
      </w:r>
      <w:r>
        <w:rPr>
          <w:spacing w:val="-12"/>
          <w:sz w:val="24"/>
        </w:rPr>
        <w:t xml:space="preserve"> </w:t>
      </w:r>
      <w:r>
        <w:rPr>
          <w:sz w:val="24"/>
        </w:rPr>
        <w:t>extranjeros,</w:t>
      </w:r>
      <w:r>
        <w:rPr>
          <w:spacing w:val="-12"/>
          <w:sz w:val="24"/>
        </w:rPr>
        <w:t xml:space="preserve"> </w:t>
      </w:r>
      <w:r>
        <w:rPr>
          <w:sz w:val="24"/>
        </w:rPr>
        <w:t>sino</w:t>
      </w:r>
      <w:r>
        <w:rPr>
          <w:spacing w:val="-12"/>
          <w:sz w:val="24"/>
        </w:rPr>
        <w:t xml:space="preserve"> </w:t>
      </w:r>
      <w:r>
        <w:rPr>
          <w:sz w:val="24"/>
        </w:rPr>
        <w:t>más</w:t>
      </w:r>
      <w:r>
        <w:rPr>
          <w:spacing w:val="-12"/>
          <w:sz w:val="24"/>
        </w:rPr>
        <w:t xml:space="preserve"> </w:t>
      </w:r>
      <w:r>
        <w:rPr>
          <w:sz w:val="24"/>
        </w:rPr>
        <w:t>bien subir el costo para quienes creen que nuestro país es tierra fértil para</w:t>
      </w:r>
      <w:r>
        <w:rPr>
          <w:spacing w:val="-12"/>
          <w:sz w:val="24"/>
        </w:rPr>
        <w:t xml:space="preserve"> </w:t>
      </w:r>
      <w:r>
        <w:rPr>
          <w:sz w:val="24"/>
        </w:rPr>
        <w:t>la</w:t>
      </w:r>
      <w:r>
        <w:rPr>
          <w:spacing w:val="-12"/>
          <w:sz w:val="24"/>
        </w:rPr>
        <w:t xml:space="preserve"> </w:t>
      </w:r>
      <w:r>
        <w:rPr>
          <w:sz w:val="24"/>
        </w:rPr>
        <w:t>irregularidad</w:t>
      </w:r>
      <w:r>
        <w:rPr>
          <w:spacing w:val="-12"/>
          <w:sz w:val="24"/>
        </w:rPr>
        <w:t xml:space="preserve"> </w:t>
      </w:r>
      <w:r>
        <w:rPr>
          <w:sz w:val="24"/>
        </w:rPr>
        <w:t>y</w:t>
      </w:r>
      <w:r>
        <w:rPr>
          <w:spacing w:val="-12"/>
          <w:sz w:val="24"/>
        </w:rPr>
        <w:t xml:space="preserve"> </w:t>
      </w:r>
      <w:r>
        <w:rPr>
          <w:sz w:val="24"/>
        </w:rPr>
        <w:t>desean</w:t>
      </w:r>
      <w:r>
        <w:rPr>
          <w:spacing w:val="-12"/>
          <w:sz w:val="24"/>
        </w:rPr>
        <w:t xml:space="preserve"> </w:t>
      </w:r>
      <w:r>
        <w:rPr>
          <w:sz w:val="24"/>
        </w:rPr>
        <w:t>instalarse</w:t>
      </w:r>
      <w:r>
        <w:rPr>
          <w:spacing w:val="-12"/>
          <w:sz w:val="24"/>
        </w:rPr>
        <w:t xml:space="preserve"> </w:t>
      </w:r>
      <w:r>
        <w:rPr>
          <w:sz w:val="24"/>
        </w:rPr>
        <w:t>en</w:t>
      </w:r>
      <w:r>
        <w:rPr>
          <w:spacing w:val="-12"/>
          <w:sz w:val="24"/>
        </w:rPr>
        <w:t xml:space="preserve"> </w:t>
      </w:r>
      <w:r>
        <w:rPr>
          <w:sz w:val="24"/>
        </w:rPr>
        <w:t>él,</w:t>
      </w:r>
      <w:r>
        <w:rPr>
          <w:spacing w:val="-12"/>
          <w:sz w:val="24"/>
        </w:rPr>
        <w:t xml:space="preserve"> </w:t>
      </w:r>
      <w:r>
        <w:rPr>
          <w:sz w:val="24"/>
        </w:rPr>
        <w:t>particularmente</w:t>
      </w:r>
      <w:r>
        <w:rPr>
          <w:spacing w:val="-12"/>
          <w:sz w:val="24"/>
        </w:rPr>
        <w:t xml:space="preserve"> </w:t>
      </w:r>
      <w:r>
        <w:rPr>
          <w:sz w:val="24"/>
        </w:rPr>
        <w:t>si</w:t>
      </w:r>
      <w:r>
        <w:rPr>
          <w:spacing w:val="-12"/>
          <w:sz w:val="24"/>
        </w:rPr>
        <w:t xml:space="preserve"> </w:t>
      </w:r>
      <w:r>
        <w:rPr>
          <w:sz w:val="24"/>
        </w:rPr>
        <w:t>lo hacen con fines delictivos. Dejamos para el debate legislativo determinar si la limitación de celebrar arriendo en los términos propuestos se hará de manera permanente o por un plazo para hacer frente a la crisis migratoria que afecta a nuestro país.</w:t>
      </w:r>
    </w:p>
    <w:p w:rsidR="0016597A" w:rsidRDefault="0016597A">
      <w:pPr>
        <w:pStyle w:val="Textoindependiente"/>
      </w:pPr>
    </w:p>
    <w:p w:rsidR="0016597A" w:rsidRDefault="0016597A">
      <w:pPr>
        <w:pStyle w:val="Textoindependiente"/>
      </w:pPr>
    </w:p>
    <w:p w:rsidR="0016597A" w:rsidRDefault="0016597A">
      <w:pPr>
        <w:pStyle w:val="Textoindependiente"/>
      </w:pPr>
    </w:p>
    <w:p w:rsidR="0016597A" w:rsidRDefault="0016597A">
      <w:pPr>
        <w:pStyle w:val="Textoindependiente"/>
        <w:spacing w:before="70"/>
      </w:pPr>
    </w:p>
    <w:p w:rsidR="0016597A" w:rsidRDefault="00000000">
      <w:pPr>
        <w:pStyle w:val="Textoindependiente"/>
        <w:spacing w:line="360" w:lineRule="auto"/>
        <w:ind w:left="259"/>
      </w:pPr>
      <w:r>
        <w:t>Por</w:t>
      </w:r>
      <w:r>
        <w:rPr>
          <w:spacing w:val="-5"/>
        </w:rPr>
        <w:t xml:space="preserve"> </w:t>
      </w:r>
      <w:r>
        <w:t>todo</w:t>
      </w:r>
      <w:r>
        <w:rPr>
          <w:spacing w:val="-5"/>
        </w:rPr>
        <w:t xml:space="preserve"> </w:t>
      </w:r>
      <w:r>
        <w:t>lo</w:t>
      </w:r>
      <w:r>
        <w:rPr>
          <w:spacing w:val="-5"/>
        </w:rPr>
        <w:t xml:space="preserve"> </w:t>
      </w:r>
      <w:r>
        <w:t>anterior,</w:t>
      </w:r>
      <w:r>
        <w:rPr>
          <w:spacing w:val="-5"/>
        </w:rPr>
        <w:t xml:space="preserve"> </w:t>
      </w:r>
      <w:r>
        <w:t>vengo</w:t>
      </w:r>
      <w:r>
        <w:rPr>
          <w:spacing w:val="-5"/>
        </w:rPr>
        <w:t xml:space="preserve"> </w:t>
      </w:r>
      <w:r>
        <w:t>en</w:t>
      </w:r>
      <w:r>
        <w:rPr>
          <w:spacing w:val="-5"/>
        </w:rPr>
        <w:t xml:space="preserve"> </w:t>
      </w:r>
      <w:r>
        <w:t>someter</w:t>
      </w:r>
      <w:r>
        <w:rPr>
          <w:spacing w:val="-5"/>
        </w:rPr>
        <w:t xml:space="preserve"> </w:t>
      </w:r>
      <w:r>
        <w:t>a</w:t>
      </w:r>
      <w:r>
        <w:rPr>
          <w:spacing w:val="-5"/>
        </w:rPr>
        <w:t xml:space="preserve"> </w:t>
      </w:r>
      <w:r>
        <w:t>la</w:t>
      </w:r>
      <w:r>
        <w:rPr>
          <w:spacing w:val="-5"/>
        </w:rPr>
        <w:t xml:space="preserve"> </w:t>
      </w:r>
      <w:r>
        <w:t>consideración</w:t>
      </w:r>
      <w:r>
        <w:rPr>
          <w:spacing w:val="-5"/>
        </w:rPr>
        <w:t xml:space="preserve"> </w:t>
      </w:r>
      <w:r>
        <w:t>de</w:t>
      </w:r>
      <w:r>
        <w:rPr>
          <w:spacing w:val="-5"/>
        </w:rPr>
        <w:t xml:space="preserve"> </w:t>
      </w:r>
      <w:r>
        <w:t>esta</w:t>
      </w:r>
      <w:r>
        <w:rPr>
          <w:spacing w:val="-5"/>
        </w:rPr>
        <w:t xml:space="preserve"> </w:t>
      </w:r>
      <w:r>
        <w:t>Honorable Corporación, el siguiente:</w:t>
      </w:r>
    </w:p>
    <w:p w:rsidR="0016597A" w:rsidRDefault="0016597A">
      <w:pPr>
        <w:pStyle w:val="Textoindependiente"/>
        <w:spacing w:line="360" w:lineRule="auto"/>
        <w:sectPr w:rsidR="0016597A">
          <w:pgSz w:w="12240" w:h="15840"/>
          <w:pgMar w:top="1340" w:right="1440" w:bottom="280" w:left="1440" w:header="720" w:footer="720" w:gutter="0"/>
          <w:cols w:space="720"/>
        </w:sectPr>
      </w:pPr>
    </w:p>
    <w:p w:rsidR="0016597A" w:rsidRDefault="00000000">
      <w:pPr>
        <w:pStyle w:val="Textoindependiente"/>
        <w:spacing w:before="75"/>
        <w:jc w:val="center"/>
        <w:rPr>
          <w:b/>
        </w:rPr>
      </w:pPr>
      <w:r>
        <w:rPr>
          <w:b/>
          <w:u w:val="single"/>
        </w:rPr>
        <w:lastRenderedPageBreak/>
        <w:t>PROYECTO</w:t>
      </w:r>
      <w:r>
        <w:rPr>
          <w:b/>
          <w:spacing w:val="-1"/>
          <w:u w:val="single"/>
        </w:rPr>
        <w:t xml:space="preserve"> </w:t>
      </w:r>
      <w:r>
        <w:rPr>
          <w:b/>
          <w:u w:val="single"/>
        </w:rPr>
        <w:t xml:space="preserve">DE </w:t>
      </w:r>
      <w:r>
        <w:rPr>
          <w:b/>
          <w:spacing w:val="-5"/>
          <w:u w:val="single"/>
        </w:rPr>
        <w:t>LEY</w:t>
      </w:r>
    </w:p>
    <w:p w:rsidR="0016597A" w:rsidRDefault="0016597A">
      <w:pPr>
        <w:pStyle w:val="Textoindependiente"/>
        <w:rPr>
          <w:b/>
        </w:rPr>
      </w:pPr>
    </w:p>
    <w:p w:rsidR="0016597A" w:rsidRDefault="0016597A">
      <w:pPr>
        <w:pStyle w:val="Textoindependiente"/>
        <w:rPr>
          <w:b/>
        </w:rPr>
      </w:pPr>
    </w:p>
    <w:p w:rsidR="0016597A" w:rsidRDefault="0016597A">
      <w:pPr>
        <w:pStyle w:val="Textoindependiente"/>
        <w:spacing w:before="39"/>
        <w:rPr>
          <w:b/>
        </w:rPr>
      </w:pPr>
    </w:p>
    <w:p w:rsidR="0016597A" w:rsidRDefault="00000000">
      <w:pPr>
        <w:pStyle w:val="Textoindependiente"/>
        <w:spacing w:before="1" w:line="360" w:lineRule="auto"/>
        <w:ind w:left="259" w:right="260"/>
        <w:jc w:val="both"/>
      </w:pPr>
      <w:r>
        <w:rPr>
          <w:b/>
        </w:rPr>
        <w:t>“Artículo primero</w:t>
      </w:r>
      <w:r>
        <w:t xml:space="preserve">: Introdúcense en la ley Nº18.101, que fija las normas especiales sobre arrendamiento de predios urbanos, las siguientes </w:t>
      </w:r>
      <w:r>
        <w:rPr>
          <w:spacing w:val="-2"/>
        </w:rPr>
        <w:t>modificaciones:</w:t>
      </w:r>
    </w:p>
    <w:p w:rsidR="0016597A" w:rsidRDefault="00000000">
      <w:pPr>
        <w:pStyle w:val="Prrafodelista"/>
        <w:numPr>
          <w:ilvl w:val="0"/>
          <w:numId w:val="1"/>
        </w:numPr>
        <w:tabs>
          <w:tab w:val="left" w:pos="978"/>
        </w:tabs>
        <w:spacing w:before="157"/>
        <w:ind w:left="978" w:right="0" w:hanging="359"/>
        <w:jc w:val="both"/>
        <w:rPr>
          <w:sz w:val="24"/>
        </w:rPr>
      </w:pPr>
      <w:r>
        <w:rPr>
          <w:sz w:val="24"/>
        </w:rPr>
        <w:t>Incorpórese</w:t>
      </w:r>
      <w:r>
        <w:rPr>
          <w:spacing w:val="-2"/>
          <w:sz w:val="24"/>
        </w:rPr>
        <w:t xml:space="preserve"> </w:t>
      </w:r>
      <w:r>
        <w:rPr>
          <w:sz w:val="24"/>
        </w:rPr>
        <w:t>un</w:t>
      </w:r>
      <w:r>
        <w:rPr>
          <w:spacing w:val="-1"/>
          <w:sz w:val="24"/>
        </w:rPr>
        <w:t xml:space="preserve"> </w:t>
      </w:r>
      <w:r>
        <w:rPr>
          <w:sz w:val="24"/>
        </w:rPr>
        <w:t>nuevo</w:t>
      </w:r>
      <w:r>
        <w:rPr>
          <w:spacing w:val="-1"/>
          <w:sz w:val="24"/>
        </w:rPr>
        <w:t xml:space="preserve"> </w:t>
      </w:r>
      <w:r>
        <w:rPr>
          <w:sz w:val="24"/>
        </w:rPr>
        <w:t>artículo</w:t>
      </w:r>
      <w:r>
        <w:rPr>
          <w:spacing w:val="-1"/>
          <w:sz w:val="24"/>
        </w:rPr>
        <w:t xml:space="preserve"> </w:t>
      </w:r>
      <w:r>
        <w:rPr>
          <w:sz w:val="24"/>
        </w:rPr>
        <w:t>19</w:t>
      </w:r>
      <w:r>
        <w:rPr>
          <w:spacing w:val="-1"/>
          <w:sz w:val="24"/>
        </w:rPr>
        <w:t xml:space="preserve"> </w:t>
      </w:r>
      <w:r>
        <w:rPr>
          <w:spacing w:val="-4"/>
          <w:sz w:val="24"/>
        </w:rPr>
        <w:t>bis:</w:t>
      </w:r>
    </w:p>
    <w:p w:rsidR="0016597A" w:rsidRDefault="0016597A">
      <w:pPr>
        <w:pStyle w:val="Textoindependiente"/>
      </w:pPr>
    </w:p>
    <w:p w:rsidR="0016597A" w:rsidRDefault="0016597A">
      <w:pPr>
        <w:pStyle w:val="Textoindependiente"/>
      </w:pPr>
    </w:p>
    <w:p w:rsidR="0016597A" w:rsidRDefault="00000000">
      <w:pPr>
        <w:pStyle w:val="Textoindependiente"/>
        <w:spacing w:line="362" w:lineRule="auto"/>
        <w:ind w:left="979" w:right="260"/>
        <w:jc w:val="both"/>
      </w:pPr>
      <w:r>
        <w:t>“Artículo 19 bis.- Los extranjeros que se encontraren en condición migratoria irregular no podrán en caso alguno celebrar contratos de arrendamiento de bienes raíces urbanos en los términos de la presente ley.</w:t>
      </w:r>
    </w:p>
    <w:p w:rsidR="0016597A" w:rsidRDefault="0016597A">
      <w:pPr>
        <w:pStyle w:val="Textoindependiente"/>
        <w:spacing w:before="133"/>
      </w:pPr>
    </w:p>
    <w:p w:rsidR="0016597A" w:rsidRDefault="00000000">
      <w:pPr>
        <w:pStyle w:val="Textoindependiente"/>
        <w:spacing w:before="1" w:line="360" w:lineRule="auto"/>
        <w:ind w:left="979" w:right="260"/>
        <w:jc w:val="both"/>
      </w:pPr>
      <w:r>
        <w:t>La</w:t>
      </w:r>
      <w:r>
        <w:rPr>
          <w:spacing w:val="-13"/>
        </w:rPr>
        <w:t xml:space="preserve"> </w:t>
      </w:r>
      <w:r>
        <w:t>infracción</w:t>
      </w:r>
      <w:r>
        <w:rPr>
          <w:spacing w:val="-13"/>
        </w:rPr>
        <w:t xml:space="preserve"> </w:t>
      </w:r>
      <w:r>
        <w:t>de</w:t>
      </w:r>
      <w:r>
        <w:rPr>
          <w:spacing w:val="-13"/>
        </w:rPr>
        <w:t xml:space="preserve"> </w:t>
      </w:r>
      <w:r>
        <w:t>lo</w:t>
      </w:r>
      <w:r>
        <w:rPr>
          <w:spacing w:val="-13"/>
        </w:rPr>
        <w:t xml:space="preserve"> </w:t>
      </w:r>
      <w:r>
        <w:t>dispuesto</w:t>
      </w:r>
      <w:r>
        <w:rPr>
          <w:spacing w:val="-13"/>
        </w:rPr>
        <w:t xml:space="preserve"> </w:t>
      </w:r>
      <w:r>
        <w:t>en</w:t>
      </w:r>
      <w:r>
        <w:rPr>
          <w:spacing w:val="-13"/>
        </w:rPr>
        <w:t xml:space="preserve"> </w:t>
      </w:r>
      <w:r>
        <w:t>este</w:t>
      </w:r>
      <w:r>
        <w:rPr>
          <w:spacing w:val="-13"/>
        </w:rPr>
        <w:t xml:space="preserve"> </w:t>
      </w:r>
      <w:r>
        <w:t>título</w:t>
      </w:r>
      <w:r>
        <w:rPr>
          <w:spacing w:val="-13"/>
        </w:rPr>
        <w:t xml:space="preserve"> </w:t>
      </w:r>
      <w:r>
        <w:t>será</w:t>
      </w:r>
      <w:r>
        <w:rPr>
          <w:spacing w:val="-13"/>
        </w:rPr>
        <w:t xml:space="preserve"> </w:t>
      </w:r>
      <w:r>
        <w:t>sancionada</w:t>
      </w:r>
      <w:r>
        <w:rPr>
          <w:spacing w:val="-13"/>
        </w:rPr>
        <w:t xml:space="preserve"> </w:t>
      </w:r>
      <w:r>
        <w:t>con</w:t>
      </w:r>
      <w:r>
        <w:rPr>
          <w:spacing w:val="-13"/>
        </w:rPr>
        <w:t xml:space="preserve"> </w:t>
      </w:r>
      <w:r>
        <w:t>multa a</w:t>
      </w:r>
      <w:r>
        <w:rPr>
          <w:spacing w:val="-7"/>
        </w:rPr>
        <w:t xml:space="preserve"> </w:t>
      </w:r>
      <w:r>
        <w:t>beneficio</w:t>
      </w:r>
      <w:r>
        <w:rPr>
          <w:spacing w:val="-7"/>
        </w:rPr>
        <w:t xml:space="preserve"> </w:t>
      </w:r>
      <w:r>
        <w:t>municipal</w:t>
      </w:r>
      <w:r>
        <w:rPr>
          <w:spacing w:val="-7"/>
        </w:rPr>
        <w:t xml:space="preserve"> </w:t>
      </w:r>
      <w:r>
        <w:t>de</w:t>
      </w:r>
      <w:r>
        <w:rPr>
          <w:spacing w:val="-7"/>
        </w:rPr>
        <w:t xml:space="preserve"> </w:t>
      </w:r>
      <w:r>
        <w:t>5</w:t>
      </w:r>
      <w:r>
        <w:rPr>
          <w:spacing w:val="-7"/>
        </w:rPr>
        <w:t xml:space="preserve"> </w:t>
      </w:r>
      <w:r>
        <w:t>a</w:t>
      </w:r>
      <w:r>
        <w:rPr>
          <w:spacing w:val="-7"/>
        </w:rPr>
        <w:t xml:space="preserve"> </w:t>
      </w:r>
      <w:r>
        <w:t>100</w:t>
      </w:r>
      <w:r>
        <w:rPr>
          <w:spacing w:val="-7"/>
        </w:rPr>
        <w:t xml:space="preserve"> </w:t>
      </w:r>
      <w:r>
        <w:t>unidades</w:t>
      </w:r>
      <w:r>
        <w:rPr>
          <w:spacing w:val="-7"/>
        </w:rPr>
        <w:t xml:space="preserve"> </w:t>
      </w:r>
      <w:r>
        <w:t>tributarias</w:t>
      </w:r>
      <w:r>
        <w:rPr>
          <w:spacing w:val="-7"/>
        </w:rPr>
        <w:t xml:space="preserve"> </w:t>
      </w:r>
      <w:r>
        <w:t>mensuales,</w:t>
      </w:r>
      <w:r>
        <w:rPr>
          <w:spacing w:val="-7"/>
        </w:rPr>
        <w:t xml:space="preserve"> </w:t>
      </w:r>
      <w:r>
        <w:t>sin perjuicio de las medidas disciplinarias que pudieren caber de conformidad con lo prescrito en el inciso final del artículo 20.”</w:t>
      </w:r>
    </w:p>
    <w:p w:rsidR="0016597A" w:rsidRDefault="0016597A">
      <w:pPr>
        <w:pStyle w:val="Textoindependiente"/>
      </w:pPr>
    </w:p>
    <w:p w:rsidR="0016597A" w:rsidRDefault="0016597A">
      <w:pPr>
        <w:pStyle w:val="Textoindependiente"/>
        <w:spacing w:before="179"/>
      </w:pPr>
    </w:p>
    <w:p w:rsidR="0016597A" w:rsidRDefault="00000000">
      <w:pPr>
        <w:pStyle w:val="Prrafodelista"/>
        <w:numPr>
          <w:ilvl w:val="0"/>
          <w:numId w:val="1"/>
        </w:numPr>
        <w:tabs>
          <w:tab w:val="left" w:pos="979"/>
        </w:tabs>
        <w:ind w:right="0"/>
        <w:rPr>
          <w:sz w:val="24"/>
        </w:rPr>
      </w:pPr>
      <w:r>
        <w:rPr>
          <w:sz w:val="24"/>
        </w:rPr>
        <w:t>Agréguese</w:t>
      </w:r>
      <w:r>
        <w:rPr>
          <w:spacing w:val="-11"/>
          <w:sz w:val="24"/>
        </w:rPr>
        <w:t xml:space="preserve"> </w:t>
      </w:r>
      <w:r>
        <w:rPr>
          <w:sz w:val="24"/>
        </w:rPr>
        <w:t>en</w:t>
      </w:r>
      <w:r>
        <w:rPr>
          <w:spacing w:val="-11"/>
          <w:sz w:val="24"/>
        </w:rPr>
        <w:t xml:space="preserve"> </w:t>
      </w:r>
      <w:r>
        <w:rPr>
          <w:sz w:val="24"/>
        </w:rPr>
        <w:t>el</w:t>
      </w:r>
      <w:r>
        <w:rPr>
          <w:spacing w:val="-11"/>
          <w:sz w:val="24"/>
        </w:rPr>
        <w:t xml:space="preserve"> </w:t>
      </w:r>
      <w:r>
        <w:rPr>
          <w:sz w:val="24"/>
        </w:rPr>
        <w:t>artículo</w:t>
      </w:r>
      <w:r>
        <w:rPr>
          <w:spacing w:val="-9"/>
          <w:sz w:val="24"/>
        </w:rPr>
        <w:t xml:space="preserve"> </w:t>
      </w:r>
      <w:r>
        <w:rPr>
          <w:sz w:val="24"/>
        </w:rPr>
        <w:t>20,</w:t>
      </w:r>
      <w:r>
        <w:rPr>
          <w:spacing w:val="-11"/>
          <w:sz w:val="24"/>
        </w:rPr>
        <w:t xml:space="preserve"> </w:t>
      </w:r>
      <w:r>
        <w:rPr>
          <w:sz w:val="24"/>
        </w:rPr>
        <w:t>el</w:t>
      </w:r>
      <w:r>
        <w:rPr>
          <w:spacing w:val="-11"/>
          <w:sz w:val="24"/>
        </w:rPr>
        <w:t xml:space="preserve"> </w:t>
      </w:r>
      <w:r>
        <w:rPr>
          <w:sz w:val="24"/>
        </w:rPr>
        <w:t>siguiente</w:t>
      </w:r>
      <w:r>
        <w:rPr>
          <w:spacing w:val="-11"/>
          <w:sz w:val="24"/>
        </w:rPr>
        <w:t xml:space="preserve"> </w:t>
      </w:r>
      <w:r>
        <w:rPr>
          <w:sz w:val="24"/>
        </w:rPr>
        <w:t>inciso</w:t>
      </w:r>
      <w:r>
        <w:rPr>
          <w:spacing w:val="-9"/>
          <w:sz w:val="24"/>
        </w:rPr>
        <w:t xml:space="preserve"> </w:t>
      </w:r>
      <w:r>
        <w:rPr>
          <w:sz w:val="24"/>
        </w:rPr>
        <w:t>tercero</w:t>
      </w:r>
      <w:r>
        <w:rPr>
          <w:spacing w:val="-11"/>
          <w:sz w:val="24"/>
        </w:rPr>
        <w:t xml:space="preserve"> </w:t>
      </w:r>
      <w:r>
        <w:rPr>
          <w:sz w:val="24"/>
        </w:rPr>
        <w:t>y</w:t>
      </w:r>
      <w:r>
        <w:rPr>
          <w:spacing w:val="-11"/>
          <w:sz w:val="24"/>
        </w:rPr>
        <w:t xml:space="preserve"> </w:t>
      </w:r>
      <w:r>
        <w:rPr>
          <w:sz w:val="24"/>
        </w:rPr>
        <w:t>cuarto</w:t>
      </w:r>
      <w:r>
        <w:rPr>
          <w:spacing w:val="-10"/>
          <w:sz w:val="24"/>
        </w:rPr>
        <w:t xml:space="preserve"> </w:t>
      </w:r>
      <w:r>
        <w:rPr>
          <w:spacing w:val="-2"/>
          <w:sz w:val="24"/>
        </w:rPr>
        <w:t>nuevo:</w:t>
      </w:r>
    </w:p>
    <w:p w:rsidR="0016597A" w:rsidRDefault="0016597A">
      <w:pPr>
        <w:pStyle w:val="Textoindependiente"/>
        <w:spacing w:before="18"/>
      </w:pPr>
    </w:p>
    <w:p w:rsidR="0016597A" w:rsidRDefault="00000000">
      <w:pPr>
        <w:pStyle w:val="Textoindependiente"/>
        <w:spacing w:line="360" w:lineRule="auto"/>
        <w:ind w:left="979" w:right="260"/>
        <w:jc w:val="both"/>
      </w:pPr>
      <w:r>
        <w:t>“Sin perjuicio de lo dispuesto precedentemente, los contratos celebrados por uno o más contratantes extranjeros deberán constar siempre por escrito, debiendo el notario público solicitar, además de los títulos a los que alude el inciso primero, la certificación que acredite</w:t>
      </w:r>
      <w:r>
        <w:rPr>
          <w:spacing w:val="-16"/>
        </w:rPr>
        <w:t xml:space="preserve"> </w:t>
      </w:r>
      <w:r>
        <w:t>su</w:t>
      </w:r>
      <w:r>
        <w:rPr>
          <w:spacing w:val="-16"/>
        </w:rPr>
        <w:t xml:space="preserve"> </w:t>
      </w:r>
      <w:r>
        <w:t>situación</w:t>
      </w:r>
      <w:r>
        <w:rPr>
          <w:spacing w:val="-16"/>
        </w:rPr>
        <w:t xml:space="preserve"> </w:t>
      </w:r>
      <w:r>
        <w:t>migratoria</w:t>
      </w:r>
      <w:r>
        <w:rPr>
          <w:spacing w:val="-16"/>
        </w:rPr>
        <w:t xml:space="preserve"> </w:t>
      </w:r>
      <w:r>
        <w:t>regular,</w:t>
      </w:r>
      <w:r>
        <w:rPr>
          <w:spacing w:val="-16"/>
        </w:rPr>
        <w:t xml:space="preserve"> </w:t>
      </w:r>
      <w:r>
        <w:t>con</w:t>
      </w:r>
      <w:r>
        <w:rPr>
          <w:spacing w:val="-16"/>
        </w:rPr>
        <w:t xml:space="preserve"> </w:t>
      </w:r>
      <w:r>
        <w:t>una</w:t>
      </w:r>
      <w:r>
        <w:rPr>
          <w:spacing w:val="-16"/>
        </w:rPr>
        <w:t xml:space="preserve"> </w:t>
      </w:r>
      <w:r>
        <w:t>vigencia</w:t>
      </w:r>
      <w:r>
        <w:rPr>
          <w:spacing w:val="-16"/>
        </w:rPr>
        <w:t xml:space="preserve"> </w:t>
      </w:r>
      <w:r>
        <w:t>no</w:t>
      </w:r>
      <w:r>
        <w:rPr>
          <w:spacing w:val="-16"/>
        </w:rPr>
        <w:t xml:space="preserve"> </w:t>
      </w:r>
      <w:r>
        <w:t>superior a 30 días.</w:t>
      </w:r>
    </w:p>
    <w:p w:rsidR="0016597A" w:rsidRDefault="00000000">
      <w:pPr>
        <w:pStyle w:val="Textoindependiente"/>
        <w:spacing w:before="157" w:line="362" w:lineRule="auto"/>
        <w:ind w:left="979" w:right="260"/>
        <w:jc w:val="both"/>
      </w:pPr>
      <w:r>
        <w:t>El notario que faltare a las obligaciones dispuestas en el inciso anterior será sancionado disciplinariamente con la suspensión del empleo.</w:t>
      </w:r>
      <w:r>
        <w:rPr>
          <w:spacing w:val="-4"/>
        </w:rPr>
        <w:t xml:space="preserve"> </w:t>
      </w:r>
      <w:r>
        <w:t>Con</w:t>
      </w:r>
      <w:r>
        <w:rPr>
          <w:spacing w:val="-4"/>
        </w:rPr>
        <w:t xml:space="preserve"> </w:t>
      </w:r>
      <w:r>
        <w:t>todo,</w:t>
      </w:r>
      <w:r>
        <w:rPr>
          <w:spacing w:val="-4"/>
        </w:rPr>
        <w:t xml:space="preserve"> </w:t>
      </w:r>
      <w:r>
        <w:t>se</w:t>
      </w:r>
      <w:r>
        <w:rPr>
          <w:spacing w:val="-4"/>
        </w:rPr>
        <w:t xml:space="preserve"> </w:t>
      </w:r>
      <w:r>
        <w:t>podrá</w:t>
      </w:r>
      <w:r>
        <w:rPr>
          <w:spacing w:val="-4"/>
        </w:rPr>
        <w:t xml:space="preserve"> </w:t>
      </w:r>
      <w:r>
        <w:t>sancionar</w:t>
      </w:r>
      <w:r>
        <w:rPr>
          <w:spacing w:val="-4"/>
        </w:rPr>
        <w:t xml:space="preserve"> </w:t>
      </w:r>
      <w:r>
        <w:t>con</w:t>
      </w:r>
      <w:r>
        <w:rPr>
          <w:spacing w:val="-4"/>
        </w:rPr>
        <w:t xml:space="preserve"> </w:t>
      </w:r>
      <w:r>
        <w:t>la</w:t>
      </w:r>
      <w:r>
        <w:rPr>
          <w:spacing w:val="-4"/>
        </w:rPr>
        <w:t xml:space="preserve"> </w:t>
      </w:r>
      <w:r>
        <w:t>exoneración</w:t>
      </w:r>
      <w:r>
        <w:rPr>
          <w:spacing w:val="-4"/>
        </w:rPr>
        <w:t xml:space="preserve"> </w:t>
      </w:r>
      <w:r>
        <w:t>del</w:t>
      </w:r>
      <w:r>
        <w:rPr>
          <w:spacing w:val="-4"/>
        </w:rPr>
        <w:t xml:space="preserve"> </w:t>
      </w:r>
      <w:r>
        <w:t>cargo</w:t>
      </w:r>
      <w:r>
        <w:rPr>
          <w:spacing w:val="-4"/>
        </w:rPr>
        <w:t xml:space="preserve"> </w:t>
      </w:r>
      <w:r>
        <w:t>al notario en casos de reincidencia en el período de un año.”.”.</w:t>
      </w:r>
    </w:p>
    <w:sectPr w:rsidR="0016597A">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1694"/>
    <w:multiLevelType w:val="hybridMultilevel"/>
    <w:tmpl w:val="083E9406"/>
    <w:lvl w:ilvl="0" w:tplc="4DEEF5BA">
      <w:start w:val="1"/>
      <w:numFmt w:val="decimal"/>
      <w:lvlText w:val="%1."/>
      <w:lvlJc w:val="left"/>
      <w:pPr>
        <w:ind w:left="979" w:hanging="360"/>
        <w:jc w:val="left"/>
      </w:pPr>
      <w:rPr>
        <w:rFonts w:ascii="Bookman Old Style" w:eastAsia="Bookman Old Style" w:hAnsi="Bookman Old Style" w:cs="Bookman Old Style" w:hint="default"/>
        <w:b w:val="0"/>
        <w:bCs w:val="0"/>
        <w:i w:val="0"/>
        <w:iCs w:val="0"/>
        <w:spacing w:val="0"/>
        <w:w w:val="100"/>
        <w:sz w:val="24"/>
        <w:szCs w:val="24"/>
        <w:lang w:val="es-ES" w:eastAsia="en-US" w:bidi="ar-SA"/>
      </w:rPr>
    </w:lvl>
    <w:lvl w:ilvl="1" w:tplc="A746ACEA">
      <w:numFmt w:val="bullet"/>
      <w:lvlText w:val="•"/>
      <w:lvlJc w:val="left"/>
      <w:pPr>
        <w:ind w:left="1818" w:hanging="360"/>
      </w:pPr>
      <w:rPr>
        <w:rFonts w:hint="default"/>
        <w:lang w:val="es-ES" w:eastAsia="en-US" w:bidi="ar-SA"/>
      </w:rPr>
    </w:lvl>
    <w:lvl w:ilvl="2" w:tplc="2EB42170">
      <w:numFmt w:val="bullet"/>
      <w:lvlText w:val="•"/>
      <w:lvlJc w:val="left"/>
      <w:pPr>
        <w:ind w:left="2656" w:hanging="360"/>
      </w:pPr>
      <w:rPr>
        <w:rFonts w:hint="default"/>
        <w:lang w:val="es-ES" w:eastAsia="en-US" w:bidi="ar-SA"/>
      </w:rPr>
    </w:lvl>
    <w:lvl w:ilvl="3" w:tplc="471C61CA">
      <w:numFmt w:val="bullet"/>
      <w:lvlText w:val="•"/>
      <w:lvlJc w:val="left"/>
      <w:pPr>
        <w:ind w:left="3494" w:hanging="360"/>
      </w:pPr>
      <w:rPr>
        <w:rFonts w:hint="default"/>
        <w:lang w:val="es-ES" w:eastAsia="en-US" w:bidi="ar-SA"/>
      </w:rPr>
    </w:lvl>
    <w:lvl w:ilvl="4" w:tplc="0E74B620">
      <w:numFmt w:val="bullet"/>
      <w:lvlText w:val="•"/>
      <w:lvlJc w:val="left"/>
      <w:pPr>
        <w:ind w:left="4332" w:hanging="360"/>
      </w:pPr>
      <w:rPr>
        <w:rFonts w:hint="default"/>
        <w:lang w:val="es-ES" w:eastAsia="en-US" w:bidi="ar-SA"/>
      </w:rPr>
    </w:lvl>
    <w:lvl w:ilvl="5" w:tplc="7C66C49A">
      <w:numFmt w:val="bullet"/>
      <w:lvlText w:val="•"/>
      <w:lvlJc w:val="left"/>
      <w:pPr>
        <w:ind w:left="5170" w:hanging="360"/>
      </w:pPr>
      <w:rPr>
        <w:rFonts w:hint="default"/>
        <w:lang w:val="es-ES" w:eastAsia="en-US" w:bidi="ar-SA"/>
      </w:rPr>
    </w:lvl>
    <w:lvl w:ilvl="6" w:tplc="C616CFE2">
      <w:numFmt w:val="bullet"/>
      <w:lvlText w:val="•"/>
      <w:lvlJc w:val="left"/>
      <w:pPr>
        <w:ind w:left="6008" w:hanging="360"/>
      </w:pPr>
      <w:rPr>
        <w:rFonts w:hint="default"/>
        <w:lang w:val="es-ES" w:eastAsia="en-US" w:bidi="ar-SA"/>
      </w:rPr>
    </w:lvl>
    <w:lvl w:ilvl="7" w:tplc="A1BC4A9E">
      <w:numFmt w:val="bullet"/>
      <w:lvlText w:val="•"/>
      <w:lvlJc w:val="left"/>
      <w:pPr>
        <w:ind w:left="6846" w:hanging="360"/>
      </w:pPr>
      <w:rPr>
        <w:rFonts w:hint="default"/>
        <w:lang w:val="es-ES" w:eastAsia="en-US" w:bidi="ar-SA"/>
      </w:rPr>
    </w:lvl>
    <w:lvl w:ilvl="8" w:tplc="24CAD540">
      <w:numFmt w:val="bullet"/>
      <w:lvlText w:val="•"/>
      <w:lvlJc w:val="left"/>
      <w:pPr>
        <w:ind w:left="7684" w:hanging="360"/>
      </w:pPr>
      <w:rPr>
        <w:rFonts w:hint="default"/>
        <w:lang w:val="es-ES" w:eastAsia="en-US" w:bidi="ar-SA"/>
      </w:rPr>
    </w:lvl>
  </w:abstractNum>
  <w:abstractNum w:abstractNumId="1" w15:restartNumberingAfterBreak="0">
    <w:nsid w:val="36161549"/>
    <w:multiLevelType w:val="hybridMultilevel"/>
    <w:tmpl w:val="7F96380C"/>
    <w:lvl w:ilvl="0" w:tplc="88E2B37E">
      <w:numFmt w:val="bullet"/>
      <w:lvlText w:val=""/>
      <w:lvlJc w:val="left"/>
      <w:pPr>
        <w:ind w:left="1186" w:hanging="361"/>
      </w:pPr>
      <w:rPr>
        <w:rFonts w:ascii="Symbol" w:eastAsia="Symbol" w:hAnsi="Symbol" w:cs="Symbol" w:hint="default"/>
        <w:b w:val="0"/>
        <w:bCs w:val="0"/>
        <w:i w:val="0"/>
        <w:iCs w:val="0"/>
        <w:spacing w:val="0"/>
        <w:w w:val="100"/>
        <w:sz w:val="24"/>
        <w:szCs w:val="24"/>
        <w:lang w:val="es-ES" w:eastAsia="en-US" w:bidi="ar-SA"/>
      </w:rPr>
    </w:lvl>
    <w:lvl w:ilvl="1" w:tplc="758E286C">
      <w:numFmt w:val="bullet"/>
      <w:lvlText w:val="•"/>
      <w:lvlJc w:val="left"/>
      <w:pPr>
        <w:ind w:left="1998" w:hanging="361"/>
      </w:pPr>
      <w:rPr>
        <w:rFonts w:hint="default"/>
        <w:lang w:val="es-ES" w:eastAsia="en-US" w:bidi="ar-SA"/>
      </w:rPr>
    </w:lvl>
    <w:lvl w:ilvl="2" w:tplc="4418C76A">
      <w:numFmt w:val="bullet"/>
      <w:lvlText w:val="•"/>
      <w:lvlJc w:val="left"/>
      <w:pPr>
        <w:ind w:left="2816" w:hanging="361"/>
      </w:pPr>
      <w:rPr>
        <w:rFonts w:hint="default"/>
        <w:lang w:val="es-ES" w:eastAsia="en-US" w:bidi="ar-SA"/>
      </w:rPr>
    </w:lvl>
    <w:lvl w:ilvl="3" w:tplc="B19C2676">
      <w:numFmt w:val="bullet"/>
      <w:lvlText w:val="•"/>
      <w:lvlJc w:val="left"/>
      <w:pPr>
        <w:ind w:left="3634" w:hanging="361"/>
      </w:pPr>
      <w:rPr>
        <w:rFonts w:hint="default"/>
        <w:lang w:val="es-ES" w:eastAsia="en-US" w:bidi="ar-SA"/>
      </w:rPr>
    </w:lvl>
    <w:lvl w:ilvl="4" w:tplc="E4DC6D00">
      <w:numFmt w:val="bullet"/>
      <w:lvlText w:val="•"/>
      <w:lvlJc w:val="left"/>
      <w:pPr>
        <w:ind w:left="4452" w:hanging="361"/>
      </w:pPr>
      <w:rPr>
        <w:rFonts w:hint="default"/>
        <w:lang w:val="es-ES" w:eastAsia="en-US" w:bidi="ar-SA"/>
      </w:rPr>
    </w:lvl>
    <w:lvl w:ilvl="5" w:tplc="FF109D4C">
      <w:numFmt w:val="bullet"/>
      <w:lvlText w:val="•"/>
      <w:lvlJc w:val="left"/>
      <w:pPr>
        <w:ind w:left="5270" w:hanging="361"/>
      </w:pPr>
      <w:rPr>
        <w:rFonts w:hint="default"/>
        <w:lang w:val="es-ES" w:eastAsia="en-US" w:bidi="ar-SA"/>
      </w:rPr>
    </w:lvl>
    <w:lvl w:ilvl="6" w:tplc="E4400254">
      <w:numFmt w:val="bullet"/>
      <w:lvlText w:val="•"/>
      <w:lvlJc w:val="left"/>
      <w:pPr>
        <w:ind w:left="6088" w:hanging="361"/>
      </w:pPr>
      <w:rPr>
        <w:rFonts w:hint="default"/>
        <w:lang w:val="es-ES" w:eastAsia="en-US" w:bidi="ar-SA"/>
      </w:rPr>
    </w:lvl>
    <w:lvl w:ilvl="7" w:tplc="8AF45126">
      <w:numFmt w:val="bullet"/>
      <w:lvlText w:val="•"/>
      <w:lvlJc w:val="left"/>
      <w:pPr>
        <w:ind w:left="6906" w:hanging="361"/>
      </w:pPr>
      <w:rPr>
        <w:rFonts w:hint="default"/>
        <w:lang w:val="es-ES" w:eastAsia="en-US" w:bidi="ar-SA"/>
      </w:rPr>
    </w:lvl>
    <w:lvl w:ilvl="8" w:tplc="95184710">
      <w:numFmt w:val="bullet"/>
      <w:lvlText w:val="•"/>
      <w:lvlJc w:val="left"/>
      <w:pPr>
        <w:ind w:left="7724" w:hanging="361"/>
      </w:pPr>
      <w:rPr>
        <w:rFonts w:hint="default"/>
        <w:lang w:val="es-ES" w:eastAsia="en-US" w:bidi="ar-SA"/>
      </w:rPr>
    </w:lvl>
  </w:abstractNum>
  <w:num w:numId="1" w16cid:durableId="569389495">
    <w:abstractNumId w:val="0"/>
  </w:num>
  <w:num w:numId="2" w16cid:durableId="1321735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6597A"/>
    <w:rsid w:val="0016597A"/>
    <w:rsid w:val="008C6453"/>
    <w:rsid w:val="00A452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A9A5F-F0A7-4868-A743-6F3760EE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277"/>
      <w:ind w:left="335" w:right="332" w:hanging="5"/>
      <w:jc w:val="center"/>
    </w:pPr>
    <w:rPr>
      <w:sz w:val="32"/>
      <w:szCs w:val="32"/>
    </w:rPr>
  </w:style>
  <w:style w:type="paragraph" w:styleId="Prrafodelista">
    <w:name w:val="List Paragraph"/>
    <w:basedOn w:val="Normal"/>
    <w:uiPriority w:val="1"/>
    <w:qFormat/>
    <w:pPr>
      <w:ind w:left="1186" w:right="260"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4443</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2025-06-26T16:38:00Z</dcterms:created>
  <dcterms:modified xsi:type="dcterms:W3CDTF">2025-08-04T23:24:00Z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2025-06-26T00:00:00Z</vt:filetime>
  </property>
  <property fmtid="{D5CDD505-2E9C-101B-9397-08002B2CF9AE}" pid="4" name="Producer">
    <vt:lpwstr>macOS Versión 12.7.2 (Compilación 21G1974) Quartz PDFContext</vt:lpwstr>
  </property>
</Properties>
</file>