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09A" w:rsidRDefault="00000000">
      <w:pPr>
        <w:pStyle w:val="Textoindependiente"/>
        <w:ind w:left="39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0720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2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9A" w:rsidRDefault="0099609A">
      <w:pPr>
        <w:pStyle w:val="Textoindependiente"/>
        <w:spacing w:before="164"/>
        <w:rPr>
          <w:rFonts w:ascii="Times New Roman"/>
        </w:rPr>
      </w:pPr>
    </w:p>
    <w:p w:rsidR="0099609A" w:rsidRDefault="00000000">
      <w:pPr>
        <w:pStyle w:val="Ttulo1"/>
        <w:ind w:left="456" w:right="458" w:hanging="1"/>
        <w:jc w:val="center"/>
      </w:pPr>
      <w:r>
        <w:t>REFORMA</w:t>
      </w:r>
      <w:r>
        <w:rPr>
          <w:spacing w:val="-8"/>
        </w:rPr>
        <w:t xml:space="preserve"> </w:t>
      </w:r>
      <w:r>
        <w:t>CONSTITUCIONAL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FACULTA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CÁMARA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DIPUTADOS PARA</w:t>
      </w:r>
      <w:r>
        <w:rPr>
          <w:spacing w:val="-8"/>
        </w:rPr>
        <w:t xml:space="preserve"> </w:t>
      </w:r>
      <w:r>
        <w:t>CONVOCAR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 xml:space="preserve">QUE </w:t>
      </w:r>
      <w:r>
        <w:rPr>
          <w:spacing w:val="-2"/>
        </w:rPr>
        <w:t>INDICA</w:t>
      </w:r>
    </w:p>
    <w:p w:rsidR="0099609A" w:rsidRDefault="0099609A">
      <w:pPr>
        <w:pStyle w:val="Textoindependiente"/>
        <w:rPr>
          <w:b/>
        </w:rPr>
      </w:pPr>
    </w:p>
    <w:p w:rsidR="0099609A" w:rsidRDefault="0099609A">
      <w:pPr>
        <w:pStyle w:val="Textoindependiente"/>
        <w:spacing w:before="4"/>
        <w:rPr>
          <w:b/>
        </w:rPr>
      </w:pPr>
    </w:p>
    <w:p w:rsidR="0099609A" w:rsidRDefault="00000000">
      <w:pPr>
        <w:pStyle w:val="Prrafodelista"/>
        <w:numPr>
          <w:ilvl w:val="0"/>
          <w:numId w:val="1"/>
        </w:numPr>
        <w:tabs>
          <w:tab w:val="left" w:pos="968"/>
        </w:tabs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99609A" w:rsidRDefault="0099609A">
      <w:pPr>
        <w:pStyle w:val="Textoindependiente"/>
        <w:spacing w:before="86"/>
        <w:rPr>
          <w:b/>
        </w:rPr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t>La crisis de seguridad que atraviesa el país se ha transformado en una de las principales preocupaciones de la ciudadanía. Como tal, ha sido abordada con prioridad en el proceso legisla;vo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polí;cas</w:t>
      </w:r>
      <w:r>
        <w:rPr>
          <w:spacing w:val="-6"/>
        </w:rPr>
        <w:t xml:space="preserve"> </w:t>
      </w:r>
      <w:r>
        <w:t>públicas,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aparición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nuevas amenazas vinculadas a la migración irregular, el crimen organizado, el narcotráﬁco y la llegada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peligrosas</w:t>
      </w:r>
      <w:r>
        <w:rPr>
          <w:spacing w:val="-5"/>
        </w:rPr>
        <w:t xml:space="preserve"> </w:t>
      </w:r>
      <w:r>
        <w:t>bandas</w:t>
      </w:r>
      <w:r>
        <w:rPr>
          <w:spacing w:val="-5"/>
        </w:rPr>
        <w:t xml:space="preserve"> </w:t>
      </w:r>
      <w:r>
        <w:t>extranjeras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logrado</w:t>
      </w:r>
      <w:r>
        <w:rPr>
          <w:spacing w:val="-6"/>
        </w:rPr>
        <w:t xml:space="preserve"> </w:t>
      </w:r>
      <w:r>
        <w:t>expandir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cierta</w:t>
      </w:r>
      <w:r>
        <w:rPr>
          <w:spacing w:val="-5"/>
        </w:rPr>
        <w:t xml:space="preserve"> </w:t>
      </w:r>
      <w:r>
        <w:t>permanencia delitos que hasta hace un par de años no ocurrían en territorio nacional, entre ellos, el secuestro extorsivo y el sicariato.</w:t>
      </w:r>
    </w:p>
    <w:p w:rsidR="0099609A" w:rsidRDefault="0099609A">
      <w:pPr>
        <w:pStyle w:val="Textoindependiente"/>
        <w:spacing w:before="59"/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t>La gravedad de esta problemá;ca se ha ido intensiﬁcando en el úl;mo ;empo no solo por</w:t>
      </w:r>
      <w:r>
        <w:rPr>
          <w:spacing w:val="80"/>
          <w:w w:val="150"/>
        </w:rPr>
        <w:t xml:space="preserve"> </w:t>
      </w:r>
      <w:r>
        <w:t>el poder de fuego de sus responsables, sino que además por el impacto que ha provocado 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percepción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conﬁanza</w:t>
      </w:r>
      <w:r>
        <w:rPr>
          <w:spacing w:val="-4"/>
        </w:rPr>
        <w:t xml:space="preserve"> </w:t>
      </w:r>
      <w:r>
        <w:t>ciudadana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efec;vidad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en la persecución del delito.</w:t>
      </w:r>
    </w:p>
    <w:p w:rsidR="0099609A" w:rsidRDefault="0099609A">
      <w:pPr>
        <w:pStyle w:val="Textoindependiente"/>
        <w:spacing w:before="58"/>
      </w:pPr>
    </w:p>
    <w:p w:rsidR="0099609A" w:rsidRDefault="00000000">
      <w:pPr>
        <w:pStyle w:val="Textoindependiente"/>
        <w:spacing w:line="288" w:lineRule="auto"/>
        <w:ind w:left="259" w:right="259"/>
        <w:jc w:val="both"/>
      </w:pPr>
      <w:r>
        <w:t>De acuerdo con la Encuesta Nacional Urbana de Seguridad Ciudadana (ENUSC), elaborada por el Ins;tuto Nacional de Estadís;cas (INE), las cifras siguen mostrando tendencias alarmantes. En efecto, durante 2024, el 8,5% de los hogares fue vic;mizado por delitos violentos observándose una prevalencia del robo con violencia o in;midación (3,5%), a lo que se suma que el 87,7% de las personas percibió un alza de la delincuencia</w:t>
      </w:r>
      <w:r>
        <w:rPr>
          <w:position w:val="8"/>
          <w:sz w:val="16"/>
        </w:rPr>
        <w:t>1</w:t>
      </w:r>
      <w:r>
        <w:t>.</w:t>
      </w:r>
    </w:p>
    <w:p w:rsidR="0099609A" w:rsidRDefault="0099609A">
      <w:pPr>
        <w:pStyle w:val="Textoindependiente"/>
        <w:spacing w:before="57"/>
      </w:pPr>
    </w:p>
    <w:p w:rsidR="0099609A" w:rsidRDefault="00000000">
      <w:pPr>
        <w:pStyle w:val="Textoindependiente"/>
        <w:spacing w:line="285" w:lineRule="auto"/>
        <w:ind w:left="259" w:right="260"/>
        <w:jc w:val="both"/>
      </w:pPr>
      <w:r>
        <w:t>Lo anterior, ha obligado a gran parte de la población a modiﬁcar sus ru;nas o prác;cas co;dianas. Muestra de ello, es que, según el mismo reporte, el 65% de los encuestados ha dejado de caminar por algunas áreas o lugares a raíz del temor a ser víc;ma de la criminalidad, lo que afecta en mayor proporción a mujeres</w:t>
      </w:r>
      <w:r>
        <w:rPr>
          <w:position w:val="8"/>
          <w:sz w:val="16"/>
        </w:rPr>
        <w:t>2</w:t>
      </w:r>
      <w:r>
        <w:t>.</w:t>
      </w:r>
    </w:p>
    <w:p w:rsidR="0099609A" w:rsidRDefault="00000000">
      <w:pPr>
        <w:pStyle w:val="Textoindependiente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263365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4C675" id="Graphic 2" o:spid="_x0000_s1026" style="position:absolute;margin-left:84.95pt;margin-top:20.7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609A" w:rsidRDefault="00000000">
      <w:pPr>
        <w:spacing w:before="108" w:line="246" w:lineRule="exact"/>
        <w:ind w:left="259"/>
        <w:rPr>
          <w:sz w:val="20"/>
        </w:rPr>
      </w:pPr>
      <w:r>
        <w:rPr>
          <w:position w:val="7"/>
          <w:sz w:val="13"/>
        </w:rPr>
        <w:t>1</w:t>
      </w:r>
      <w:r>
        <w:rPr>
          <w:spacing w:val="9"/>
          <w:position w:val="7"/>
          <w:sz w:val="13"/>
        </w:rPr>
        <w:t xml:space="preserve"> </w:t>
      </w:r>
      <w:r>
        <w:rPr>
          <w:sz w:val="20"/>
        </w:rPr>
        <w:t>Presentación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</w:t>
      </w:r>
      <w:r>
        <w:rPr>
          <w:spacing w:val="-7"/>
          <w:sz w:val="20"/>
        </w:rPr>
        <w:t xml:space="preserve"> </w:t>
      </w:r>
      <w:r>
        <w:rPr>
          <w:sz w:val="20"/>
        </w:rPr>
        <w:t>Julio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2025.</w:t>
      </w:r>
      <w:r>
        <w:rPr>
          <w:spacing w:val="-8"/>
          <w:sz w:val="20"/>
        </w:rPr>
        <w:t xml:space="preserve"> </w:t>
      </w:r>
      <w:r>
        <w:rPr>
          <w:sz w:val="20"/>
        </w:rPr>
        <w:t>Encuesta</w:t>
      </w:r>
      <w:r>
        <w:rPr>
          <w:spacing w:val="-7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Urbana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Seguridad</w:t>
      </w:r>
      <w:r>
        <w:rPr>
          <w:spacing w:val="-8"/>
          <w:sz w:val="20"/>
        </w:rPr>
        <w:t xml:space="preserve"> </w:t>
      </w:r>
      <w:r>
        <w:rPr>
          <w:sz w:val="20"/>
        </w:rPr>
        <w:t>Ciudadana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2024.</w:t>
      </w:r>
    </w:p>
    <w:p w:rsidR="0099609A" w:rsidRDefault="00000000">
      <w:pPr>
        <w:spacing w:line="246" w:lineRule="exact"/>
        <w:ind w:left="259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pacing w:val="-2"/>
          <w:sz w:val="20"/>
        </w:rPr>
        <w:t>Idem.</w:t>
      </w:r>
    </w:p>
    <w:p w:rsidR="0099609A" w:rsidRDefault="0099609A">
      <w:pPr>
        <w:spacing w:line="246" w:lineRule="exact"/>
        <w:rPr>
          <w:sz w:val="20"/>
        </w:rPr>
        <w:sectPr w:rsidR="0099609A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:rsidR="0099609A" w:rsidRDefault="00000000">
      <w:pPr>
        <w:pStyle w:val="Textoindependiente"/>
        <w:spacing w:before="78" w:line="288" w:lineRule="auto"/>
        <w:ind w:left="259" w:right="260"/>
        <w:jc w:val="both"/>
      </w:pPr>
      <w:r>
        <w:lastRenderedPageBreak/>
        <w:t>Ante el complejo escenario que se constata en materia de seguridad, es indispensable promover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u;lización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cons;tucionales</w:t>
      </w:r>
      <w:r>
        <w:rPr>
          <w:spacing w:val="-2"/>
        </w:rPr>
        <w:t xml:space="preserve"> </w:t>
      </w:r>
      <w:r>
        <w:t>disponibles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ﬁn de contener la propagación de amenazas que han comprome;do la estabilidad interna y el funcionamiento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ordenamiento</w:t>
      </w:r>
      <w:r>
        <w:rPr>
          <w:spacing w:val="-6"/>
        </w:rPr>
        <w:t xml:space="preserve"> </w:t>
      </w:r>
      <w:r>
        <w:t>jurídico,</w:t>
      </w:r>
      <w:r>
        <w:rPr>
          <w:spacing w:val="-6"/>
        </w:rPr>
        <w:t xml:space="preserve"> </w:t>
      </w:r>
      <w:r>
        <w:t>especialmente</w:t>
      </w:r>
      <w:r>
        <w:rPr>
          <w:spacing w:val="-6"/>
        </w:rPr>
        <w:t xml:space="preserve"> </w:t>
      </w:r>
      <w:r>
        <w:t>tras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hechos que han evidenciado la presencia del crimen organizado en dis;ntos ámbitos, alcanzando incluso a ins;tuciones públicas, como quedó de maniﬁesto con los úl;mos casos de tráﬁco de drogas que involucran a funcionarios del Ejército y de la Fuerza Aérea.</w:t>
      </w:r>
    </w:p>
    <w:p w:rsidR="0099609A" w:rsidRDefault="0099609A">
      <w:pPr>
        <w:pStyle w:val="Textoindependiente"/>
        <w:spacing w:before="58"/>
      </w:pPr>
    </w:p>
    <w:p w:rsidR="0099609A" w:rsidRDefault="00000000">
      <w:pPr>
        <w:pStyle w:val="Textoindependiente"/>
        <w:spacing w:line="288" w:lineRule="auto"/>
        <w:ind w:left="259" w:right="259"/>
        <w:jc w:val="both"/>
      </w:pP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modo</w:t>
      </w:r>
      <w:r>
        <w:rPr>
          <w:spacing w:val="-6"/>
        </w:rPr>
        <w:t xml:space="preserve"> </w:t>
      </w:r>
      <w:r>
        <w:rPr>
          <w:spacing w:val="-2"/>
        </w:rPr>
        <w:t>similar,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reciente</w:t>
      </w:r>
      <w:r>
        <w:rPr>
          <w:spacing w:val="-6"/>
        </w:rPr>
        <w:t xml:space="preserve"> </w:t>
      </w:r>
      <w:r>
        <w:rPr>
          <w:spacing w:val="-2"/>
        </w:rPr>
        <w:t>liberación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Osmar</w:t>
      </w:r>
      <w:r>
        <w:rPr>
          <w:spacing w:val="-6"/>
        </w:rPr>
        <w:t xml:space="preserve"> </w:t>
      </w:r>
      <w:r>
        <w:rPr>
          <w:spacing w:val="-2"/>
        </w:rPr>
        <w:t>Ferrer,</w:t>
      </w:r>
      <w:r>
        <w:rPr>
          <w:spacing w:val="-6"/>
        </w:rPr>
        <w:t xml:space="preserve"> </w:t>
      </w:r>
      <w:r>
        <w:rPr>
          <w:spacing w:val="-2"/>
        </w:rPr>
        <w:t>imputado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principal</w:t>
      </w:r>
      <w:r>
        <w:rPr>
          <w:spacing w:val="-6"/>
        </w:rPr>
        <w:t xml:space="preserve"> </w:t>
      </w:r>
      <w:r>
        <w:rPr>
          <w:spacing w:val="-2"/>
        </w:rPr>
        <w:t xml:space="preserve">sospechoso </w:t>
      </w:r>
      <w:r>
        <w:t>del</w:t>
      </w:r>
      <w:r>
        <w:rPr>
          <w:spacing w:val="-8"/>
        </w:rPr>
        <w:t xml:space="preserve"> </w:t>
      </w:r>
      <w:r>
        <w:t>homicidio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José</w:t>
      </w:r>
      <w:r>
        <w:rPr>
          <w:spacing w:val="-8"/>
        </w:rPr>
        <w:t xml:space="preserve"> </w:t>
      </w:r>
      <w:r>
        <w:t>Felipe</w:t>
      </w:r>
      <w:r>
        <w:rPr>
          <w:spacing w:val="-8"/>
        </w:rPr>
        <w:t xml:space="preserve"> </w:t>
      </w:r>
      <w:r>
        <w:t>Reyes</w:t>
      </w:r>
      <w:r>
        <w:rPr>
          <w:spacing w:val="-8"/>
        </w:rPr>
        <w:t xml:space="preserve"> </w:t>
      </w:r>
      <w:r>
        <w:t>Ossa</w:t>
      </w:r>
      <w:r>
        <w:rPr>
          <w:spacing w:val="-10"/>
        </w:rPr>
        <w:t xml:space="preserve"> </w:t>
      </w:r>
      <w:r>
        <w:t>-más</w:t>
      </w:r>
      <w:r>
        <w:rPr>
          <w:spacing w:val="-8"/>
        </w:rPr>
        <w:t xml:space="preserve"> </w:t>
      </w:r>
      <w:r>
        <w:t>conocido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“Rey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Meiggs”-</w:t>
      </w:r>
      <w:r>
        <w:rPr>
          <w:spacing w:val="-8"/>
        </w:rPr>
        <w:t xml:space="preserve"> </w:t>
      </w:r>
      <w:r>
        <w:t>cons;tuye otro factor que amerita la implementación de medidas especiales en un nivel polí;co estratégico debido a las dudas que se han generado respecto de la legalidad del procedimiento luego de que se dieran a conocer varias hipótesis que plantean desde una posible falsiﬁcación de la resolución judicial involucrada hasta un error de Gendarmería.</w:t>
      </w:r>
    </w:p>
    <w:p w:rsidR="0099609A" w:rsidRDefault="0099609A">
      <w:pPr>
        <w:pStyle w:val="Textoindependiente"/>
        <w:spacing w:before="60"/>
      </w:pPr>
    </w:p>
    <w:p w:rsidR="0099609A" w:rsidRDefault="00000000">
      <w:pPr>
        <w:pStyle w:val="Textoindependiente"/>
        <w:spacing w:before="1" w:line="288" w:lineRule="auto"/>
        <w:ind w:left="259" w:right="259"/>
        <w:jc w:val="both"/>
      </w:pP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descritos,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(COSENA),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 organismo asesor del Presidente de la República, puede contribuir signiﬁca;vamente a reforzar, orientar y adecuar -con un enfoque integral- el rango de acción estatal en el combate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criminalidad,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;ene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conformación</w:t>
      </w:r>
      <w:r>
        <w:rPr>
          <w:spacing w:val="-9"/>
        </w:rPr>
        <w:t xml:space="preserve"> </w:t>
      </w:r>
      <w:r>
        <w:t>propende a la búsqueda de soluciones en el más alto nivel al estar integrado por el Mandatario, los Presidentes del Senado, de la Cámara de Diputados y de la Corte Suprema, por los Comandantes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Jefe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Fuerzas</w:t>
      </w:r>
      <w:r>
        <w:rPr>
          <w:spacing w:val="-5"/>
        </w:rPr>
        <w:t xml:space="preserve"> </w:t>
      </w:r>
      <w:r>
        <w:t>Armadas,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Carabineros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 el Contralor General de la República.</w:t>
      </w:r>
    </w:p>
    <w:p w:rsidR="0099609A" w:rsidRDefault="0099609A">
      <w:pPr>
        <w:pStyle w:val="Textoindependiente"/>
        <w:spacing w:before="57"/>
      </w:pPr>
    </w:p>
    <w:p w:rsidR="0099609A" w:rsidRDefault="00000000">
      <w:pPr>
        <w:spacing w:line="288" w:lineRule="auto"/>
        <w:ind w:left="259" w:right="259"/>
        <w:jc w:val="both"/>
        <w:rPr>
          <w:sz w:val="24"/>
        </w:rPr>
      </w:pPr>
      <w:r>
        <w:rPr>
          <w:sz w:val="24"/>
        </w:rPr>
        <w:t xml:space="preserve">En conformidad a lo dispuesto en el arbculo 107 del texto cons;tucional, </w:t>
      </w:r>
      <w:r>
        <w:rPr>
          <w:i/>
          <w:sz w:val="24"/>
        </w:rPr>
        <w:t xml:space="preserve">“el Consejo de Seguridad Nacional se reunirá cuando sea convocado por el Presidente de la República”, </w:t>
      </w:r>
      <w:r>
        <w:rPr>
          <w:sz w:val="24"/>
        </w:rPr>
        <w:t xml:space="preserve">lo que da cuenta del excesivo presidencialismo con que el cons;tuyente regula su </w:t>
      </w:r>
      <w:r>
        <w:rPr>
          <w:spacing w:val="-2"/>
          <w:sz w:val="24"/>
        </w:rPr>
        <w:t>funcionamiento.</w:t>
      </w:r>
    </w:p>
    <w:p w:rsidR="0099609A" w:rsidRDefault="0099609A">
      <w:pPr>
        <w:pStyle w:val="Textoindependiente"/>
        <w:spacing w:before="58"/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t>Bajo este estatuto jurídico, el Congreso Nacional no ;ene injerencia en la citación del COSENA, lo que en la prác;ca signiﬁca que el principal órgano de representación popular del sistema democrá;co carece de poder decisorio en la reunión de una instancia cuya ﬁnalidad es fomentar el bienestar de la ciudadanía ante problemas graves que atentan contra la seguridad pública y los intereses nacionales, como es precisamente el crimen organizado y otros fenómenos de igual relevancia asociados a este ﬂagelo.</w:t>
      </w:r>
    </w:p>
    <w:p w:rsidR="0099609A" w:rsidRDefault="0099609A">
      <w:pPr>
        <w:pStyle w:val="Textoindependiente"/>
        <w:spacing w:line="288" w:lineRule="auto"/>
        <w:jc w:val="both"/>
        <w:sectPr w:rsidR="0099609A">
          <w:pgSz w:w="12240" w:h="15840"/>
          <w:pgMar w:top="1340" w:right="1440" w:bottom="280" w:left="1440" w:header="720" w:footer="720" w:gutter="0"/>
          <w:cols w:space="720"/>
        </w:sectPr>
      </w:pPr>
    </w:p>
    <w:p w:rsidR="0099609A" w:rsidRDefault="00000000">
      <w:pPr>
        <w:pStyle w:val="Ttulo1"/>
        <w:numPr>
          <w:ilvl w:val="0"/>
          <w:numId w:val="1"/>
        </w:numPr>
        <w:tabs>
          <w:tab w:val="left" w:pos="968"/>
        </w:tabs>
        <w:spacing w:before="78"/>
      </w:pPr>
      <w:r>
        <w:rPr>
          <w:spacing w:val="-2"/>
        </w:rPr>
        <w:lastRenderedPageBreak/>
        <w:t>OBJETIVO</w:t>
      </w:r>
    </w:p>
    <w:p w:rsidR="0099609A" w:rsidRDefault="0099609A">
      <w:pPr>
        <w:pStyle w:val="Textoindependiente"/>
        <w:spacing w:before="119"/>
        <w:rPr>
          <w:b/>
        </w:rPr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t>Este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;ene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ﬁnalidad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(COSENA)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 xml:space="preserve">ser convocado por el Presidente de la República en el menor plazo posible, previo acuerdo de la Cámara de Diputados, adoptado con el voto de los cuatro sép;mos de sus miembros en </w:t>
      </w:r>
      <w:r>
        <w:rPr>
          <w:spacing w:val="-2"/>
        </w:rPr>
        <w:t>ejercicio.</w:t>
      </w:r>
    </w:p>
    <w:p w:rsidR="0099609A" w:rsidRDefault="0099609A">
      <w:pPr>
        <w:pStyle w:val="Textoindependiente"/>
      </w:pPr>
    </w:p>
    <w:p w:rsidR="0099609A" w:rsidRDefault="0099609A">
      <w:pPr>
        <w:pStyle w:val="Textoindependiente"/>
        <w:spacing w:before="115"/>
      </w:pPr>
    </w:p>
    <w:p w:rsidR="0099609A" w:rsidRDefault="00000000">
      <w:pPr>
        <w:pStyle w:val="Ttulo1"/>
        <w:numPr>
          <w:ilvl w:val="0"/>
          <w:numId w:val="1"/>
        </w:numPr>
        <w:tabs>
          <w:tab w:val="left" w:pos="968"/>
        </w:tabs>
      </w:pPr>
      <w:r>
        <w:t>REFORMA</w:t>
      </w:r>
      <w:r>
        <w:rPr>
          <w:spacing w:val="-2"/>
        </w:rPr>
        <w:t xml:space="preserve"> CONSTITUCIONAL</w:t>
      </w:r>
    </w:p>
    <w:p w:rsidR="0099609A" w:rsidRDefault="0099609A">
      <w:pPr>
        <w:pStyle w:val="Textoindependiente"/>
        <w:spacing w:before="120"/>
        <w:rPr>
          <w:b/>
        </w:rPr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rPr>
          <w:b/>
        </w:rPr>
        <w:t xml:space="preserve">Ar:culo único: </w:t>
      </w:r>
      <w:r>
        <w:t>Introdúcense las siguientes modiﬁcaciones a la Cons;tución Polí;ca de la República,</w:t>
      </w:r>
      <w:r>
        <w:rPr>
          <w:spacing w:val="-5"/>
        </w:rPr>
        <w:t xml:space="preserve"> </w:t>
      </w:r>
      <w:r>
        <w:t>cuyo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refundido,</w:t>
      </w:r>
      <w:r>
        <w:rPr>
          <w:spacing w:val="-5"/>
        </w:rPr>
        <w:t xml:space="preserve"> </w:t>
      </w:r>
      <w:r>
        <w:t>coordinado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sistema;zado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decreto N°100, de 2005, del Ministerio Secretaría General de la Presidencia:</w:t>
      </w:r>
    </w:p>
    <w:p w:rsidR="0099609A" w:rsidRDefault="0099609A">
      <w:pPr>
        <w:pStyle w:val="Textoindependiente"/>
        <w:spacing w:before="58"/>
      </w:pPr>
    </w:p>
    <w:p w:rsidR="0099609A" w:rsidRDefault="00000000">
      <w:pPr>
        <w:pStyle w:val="Prrafodelista"/>
        <w:numPr>
          <w:ilvl w:val="1"/>
          <w:numId w:val="1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incorporar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arbculo</w:t>
      </w:r>
      <w:r>
        <w:rPr>
          <w:spacing w:val="-3"/>
          <w:sz w:val="24"/>
        </w:rPr>
        <w:t xml:space="preserve"> </w:t>
      </w:r>
      <w:r>
        <w:rPr>
          <w:sz w:val="24"/>
        </w:rPr>
        <w:t>52,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numeral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3"/>
          <w:sz w:val="24"/>
        </w:rPr>
        <w:t xml:space="preserve"> </w:t>
      </w:r>
      <w:r>
        <w:rPr>
          <w:sz w:val="24"/>
        </w:rPr>
        <w:t>nuevo,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9609A" w:rsidRDefault="0099609A">
      <w:pPr>
        <w:pStyle w:val="Textoindependiente"/>
        <w:spacing w:before="114"/>
      </w:pPr>
    </w:p>
    <w:p w:rsidR="0099609A" w:rsidRDefault="00000000">
      <w:pPr>
        <w:pStyle w:val="Textoindependiente"/>
        <w:spacing w:before="1" w:line="288" w:lineRule="auto"/>
        <w:ind w:left="259" w:right="260"/>
        <w:jc w:val="both"/>
      </w:pPr>
      <w:r>
        <w:t>3)</w:t>
      </w:r>
      <w:r>
        <w:rPr>
          <w:spacing w:val="-3"/>
        </w:rPr>
        <w:t xml:space="preserve"> </w:t>
      </w:r>
      <w:r>
        <w:t>Acordar,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sép;mos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ejercicio,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Consejo de Seguridad Nacional sea convocado en el más breve plazo, previa pe;ción suscrita por a lo menos 62 diputados.</w:t>
      </w:r>
    </w:p>
    <w:p w:rsidR="0099609A" w:rsidRDefault="0099609A">
      <w:pPr>
        <w:pStyle w:val="Textoindependiente"/>
        <w:spacing w:before="58"/>
      </w:pPr>
    </w:p>
    <w:p w:rsidR="0099609A" w:rsidRDefault="00000000">
      <w:pPr>
        <w:pStyle w:val="Prrafodelista"/>
        <w:numPr>
          <w:ilvl w:val="1"/>
          <w:numId w:val="1"/>
        </w:numPr>
        <w:tabs>
          <w:tab w:val="left" w:pos="685"/>
        </w:tabs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incorporar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arbculo</w:t>
      </w:r>
      <w:r>
        <w:rPr>
          <w:spacing w:val="-3"/>
          <w:sz w:val="24"/>
        </w:rPr>
        <w:t xml:space="preserve"> </w:t>
      </w:r>
      <w:r>
        <w:rPr>
          <w:sz w:val="24"/>
        </w:rPr>
        <w:t>32,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numeral</w:t>
      </w:r>
      <w:r>
        <w:rPr>
          <w:spacing w:val="-2"/>
          <w:sz w:val="24"/>
        </w:rPr>
        <w:t xml:space="preserve"> </w:t>
      </w:r>
      <w:r>
        <w:rPr>
          <w:sz w:val="24"/>
        </w:rPr>
        <w:t>22),</w:t>
      </w:r>
      <w:r>
        <w:rPr>
          <w:spacing w:val="-3"/>
          <w:sz w:val="24"/>
        </w:rPr>
        <w:t xml:space="preserve"> </w:t>
      </w:r>
      <w:r>
        <w:rPr>
          <w:sz w:val="24"/>
        </w:rPr>
        <w:t>nuevo,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9609A" w:rsidRDefault="0099609A">
      <w:pPr>
        <w:pStyle w:val="Textoindependiente"/>
        <w:spacing w:before="120"/>
      </w:pPr>
    </w:p>
    <w:p w:rsidR="0099609A" w:rsidRDefault="00000000">
      <w:pPr>
        <w:pStyle w:val="Textoindependiente"/>
        <w:spacing w:line="288" w:lineRule="auto"/>
        <w:ind w:left="259" w:right="260"/>
        <w:jc w:val="both"/>
      </w:pPr>
      <w:r>
        <w:t>22º.- Convocar al Consejo de Seguridad Nacional por acuerdo de la Cámara de Diputados, conforme a lo dispuesto en el numeral 3º del arbculo 52.</w:t>
      </w:r>
    </w:p>
    <w:p w:rsidR="0099609A" w:rsidRDefault="0099609A">
      <w:pPr>
        <w:pStyle w:val="Textoindependiente"/>
        <w:spacing w:before="55"/>
      </w:pPr>
    </w:p>
    <w:p w:rsidR="0099609A" w:rsidRDefault="00000000">
      <w:pPr>
        <w:pStyle w:val="Prrafodelista"/>
        <w:numPr>
          <w:ilvl w:val="1"/>
          <w:numId w:val="1"/>
        </w:numPr>
        <w:tabs>
          <w:tab w:val="left" w:pos="685"/>
        </w:tabs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reemplazar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primero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arbculo</w:t>
      </w:r>
      <w:r>
        <w:rPr>
          <w:spacing w:val="-3"/>
          <w:sz w:val="24"/>
        </w:rPr>
        <w:t xml:space="preserve"> </w:t>
      </w:r>
      <w:r>
        <w:rPr>
          <w:sz w:val="24"/>
        </w:rPr>
        <w:t>107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siguiente:</w:t>
      </w:r>
    </w:p>
    <w:p w:rsidR="0099609A" w:rsidRDefault="0099609A">
      <w:pPr>
        <w:pStyle w:val="Textoindependiente"/>
        <w:spacing w:before="120"/>
      </w:pPr>
    </w:p>
    <w:p w:rsidR="0099609A" w:rsidRDefault="00000000">
      <w:pPr>
        <w:pStyle w:val="Textoindependiente"/>
        <w:spacing w:line="288" w:lineRule="auto"/>
        <w:ind w:left="259" w:right="259"/>
        <w:jc w:val="both"/>
      </w:pPr>
      <w:r>
        <w:t>Sin perjuicio de la atribución a que se reﬁere el numeral 3º del arbculo 52, el Consejo de Seguridad Nacional se reunirá cuando sea convocado por el Presidente de la República y requerirá como quórum para sesionar el de la mayoría absoluta de sus integrantes.</w:t>
      </w:r>
    </w:p>
    <w:sectPr w:rsidR="0099609A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E14AE"/>
    <w:multiLevelType w:val="hybridMultilevel"/>
    <w:tmpl w:val="064AC1D4"/>
    <w:lvl w:ilvl="0" w:tplc="76BCA2E2">
      <w:start w:val="1"/>
      <w:numFmt w:val="upperRoman"/>
      <w:lvlText w:val="%1."/>
      <w:lvlJc w:val="left"/>
      <w:pPr>
        <w:ind w:left="96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4ADEB38A">
      <w:start w:val="1"/>
      <w:numFmt w:val="decimal"/>
      <w:lvlText w:val="%2."/>
      <w:lvlJc w:val="left"/>
      <w:pPr>
        <w:ind w:left="685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2528CA4A">
      <w:numFmt w:val="bullet"/>
      <w:lvlText w:val="•"/>
      <w:lvlJc w:val="left"/>
      <w:pPr>
        <w:ind w:left="1893" w:hanging="426"/>
      </w:pPr>
      <w:rPr>
        <w:rFonts w:hint="default"/>
        <w:lang w:val="es-ES" w:eastAsia="en-US" w:bidi="ar-SA"/>
      </w:rPr>
    </w:lvl>
    <w:lvl w:ilvl="3" w:tplc="05FA93DA">
      <w:numFmt w:val="bullet"/>
      <w:lvlText w:val="•"/>
      <w:lvlJc w:val="left"/>
      <w:pPr>
        <w:ind w:left="2826" w:hanging="426"/>
      </w:pPr>
      <w:rPr>
        <w:rFonts w:hint="default"/>
        <w:lang w:val="es-ES" w:eastAsia="en-US" w:bidi="ar-SA"/>
      </w:rPr>
    </w:lvl>
    <w:lvl w:ilvl="4" w:tplc="84A414DE">
      <w:numFmt w:val="bullet"/>
      <w:lvlText w:val="•"/>
      <w:lvlJc w:val="left"/>
      <w:pPr>
        <w:ind w:left="3760" w:hanging="426"/>
      </w:pPr>
      <w:rPr>
        <w:rFonts w:hint="default"/>
        <w:lang w:val="es-ES" w:eastAsia="en-US" w:bidi="ar-SA"/>
      </w:rPr>
    </w:lvl>
    <w:lvl w:ilvl="5" w:tplc="E74ABBC8">
      <w:numFmt w:val="bullet"/>
      <w:lvlText w:val="•"/>
      <w:lvlJc w:val="left"/>
      <w:pPr>
        <w:ind w:left="4693" w:hanging="426"/>
      </w:pPr>
      <w:rPr>
        <w:rFonts w:hint="default"/>
        <w:lang w:val="es-ES" w:eastAsia="en-US" w:bidi="ar-SA"/>
      </w:rPr>
    </w:lvl>
    <w:lvl w:ilvl="6" w:tplc="A0CE8190">
      <w:numFmt w:val="bullet"/>
      <w:lvlText w:val="•"/>
      <w:lvlJc w:val="left"/>
      <w:pPr>
        <w:ind w:left="5626" w:hanging="426"/>
      </w:pPr>
      <w:rPr>
        <w:rFonts w:hint="default"/>
        <w:lang w:val="es-ES" w:eastAsia="en-US" w:bidi="ar-SA"/>
      </w:rPr>
    </w:lvl>
    <w:lvl w:ilvl="7" w:tplc="F7787C86">
      <w:numFmt w:val="bullet"/>
      <w:lvlText w:val="•"/>
      <w:lvlJc w:val="left"/>
      <w:pPr>
        <w:ind w:left="6560" w:hanging="426"/>
      </w:pPr>
      <w:rPr>
        <w:rFonts w:hint="default"/>
        <w:lang w:val="es-ES" w:eastAsia="en-US" w:bidi="ar-SA"/>
      </w:rPr>
    </w:lvl>
    <w:lvl w:ilvl="8" w:tplc="983E00DA">
      <w:numFmt w:val="bullet"/>
      <w:lvlText w:val="•"/>
      <w:lvlJc w:val="left"/>
      <w:pPr>
        <w:ind w:left="7493" w:hanging="426"/>
      </w:pPr>
      <w:rPr>
        <w:rFonts w:hint="default"/>
        <w:lang w:val="es-ES" w:eastAsia="en-US" w:bidi="ar-SA"/>
      </w:rPr>
    </w:lvl>
  </w:abstractNum>
  <w:num w:numId="1" w16cid:durableId="17439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09A"/>
    <w:rsid w:val="0010177D"/>
    <w:rsid w:val="0080303F"/>
    <w:rsid w:val="009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6AF3D-C1D8-4F08-B93E-CA4BD8DD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68" w:hanging="7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5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2025-07-17T14:22:00Z</dcterms:created>
  <dcterms:modified xsi:type="dcterms:W3CDTF">2025-07-23T14:44:00Z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macOS Versión 12.7.6 (Compilación 21H1320) Quartz PDFContext</vt:lpwstr>
  </property>
</Properties>
</file>