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6A63" w:rsidRDefault="005F6A63">
      <w:pPr>
        <w:pStyle w:val="Textoindependiente"/>
        <w:spacing w:before="64"/>
        <w:rPr>
          <w:rFonts w:ascii="Times New Roman"/>
        </w:rPr>
      </w:pPr>
    </w:p>
    <w:p w:rsidR="005F6A63" w:rsidRDefault="00000000">
      <w:pPr>
        <w:spacing w:before="1" w:line="256" w:lineRule="auto"/>
        <w:ind w:left="2689" w:right="14" w:hanging="2646"/>
        <w:rPr>
          <w:b/>
        </w:rPr>
      </w:pPr>
      <w:r>
        <w:rPr>
          <w:b/>
          <w:w w:val="110"/>
        </w:rPr>
        <w:t>Proyecto</w:t>
      </w:r>
      <w:r>
        <w:rPr>
          <w:b/>
          <w:spacing w:val="-1"/>
          <w:w w:val="110"/>
        </w:rPr>
        <w:t xml:space="preserve"> </w:t>
      </w:r>
      <w:r>
        <w:rPr>
          <w:b/>
          <w:w w:val="110"/>
        </w:rPr>
        <w:t>de</w:t>
      </w:r>
      <w:r>
        <w:rPr>
          <w:b/>
          <w:spacing w:val="-5"/>
          <w:w w:val="110"/>
        </w:rPr>
        <w:t xml:space="preserve"> </w:t>
      </w:r>
      <w:r>
        <w:rPr>
          <w:b/>
          <w:w w:val="110"/>
        </w:rPr>
        <w:t>ley</w:t>
      </w:r>
      <w:r>
        <w:rPr>
          <w:b/>
          <w:spacing w:val="-4"/>
          <w:w w:val="110"/>
        </w:rPr>
        <w:t xml:space="preserve"> </w:t>
      </w:r>
      <w:r>
        <w:rPr>
          <w:b/>
          <w:w w:val="110"/>
        </w:rPr>
        <w:t>que</w:t>
      </w:r>
      <w:r>
        <w:rPr>
          <w:b/>
          <w:spacing w:val="-5"/>
          <w:w w:val="110"/>
        </w:rPr>
        <w:t xml:space="preserve"> </w:t>
      </w:r>
      <w:r>
        <w:rPr>
          <w:b/>
          <w:w w:val="110"/>
        </w:rPr>
        <w:t>establece</w:t>
      </w:r>
      <w:r>
        <w:rPr>
          <w:b/>
          <w:spacing w:val="-2"/>
          <w:w w:val="110"/>
        </w:rPr>
        <w:t xml:space="preserve"> </w:t>
      </w:r>
      <w:r>
        <w:rPr>
          <w:b/>
          <w:w w:val="110"/>
        </w:rPr>
        <w:t>medidas</w:t>
      </w:r>
      <w:r>
        <w:rPr>
          <w:b/>
          <w:spacing w:val="-6"/>
          <w:w w:val="110"/>
        </w:rPr>
        <w:t xml:space="preserve"> </w:t>
      </w:r>
      <w:r>
        <w:rPr>
          <w:b/>
          <w:w w:val="110"/>
        </w:rPr>
        <w:t>para</w:t>
      </w:r>
      <w:r>
        <w:rPr>
          <w:b/>
          <w:spacing w:val="-1"/>
          <w:w w:val="110"/>
        </w:rPr>
        <w:t xml:space="preserve"> </w:t>
      </w:r>
      <w:r>
        <w:rPr>
          <w:b/>
          <w:w w:val="110"/>
        </w:rPr>
        <w:t>la</w:t>
      </w:r>
      <w:r>
        <w:rPr>
          <w:b/>
          <w:spacing w:val="-5"/>
          <w:w w:val="110"/>
        </w:rPr>
        <w:t xml:space="preserve"> </w:t>
      </w:r>
      <w:r>
        <w:rPr>
          <w:b/>
          <w:w w:val="110"/>
        </w:rPr>
        <w:t>protección</w:t>
      </w:r>
      <w:r>
        <w:rPr>
          <w:b/>
          <w:spacing w:val="-2"/>
          <w:w w:val="110"/>
        </w:rPr>
        <w:t xml:space="preserve"> </w:t>
      </w:r>
      <w:r>
        <w:rPr>
          <w:b/>
          <w:w w:val="110"/>
        </w:rPr>
        <w:t>de</w:t>
      </w:r>
      <w:r>
        <w:rPr>
          <w:b/>
          <w:spacing w:val="-5"/>
          <w:w w:val="110"/>
        </w:rPr>
        <w:t xml:space="preserve"> </w:t>
      </w:r>
      <w:r>
        <w:rPr>
          <w:b/>
          <w:w w:val="110"/>
        </w:rPr>
        <w:t>los</w:t>
      </w:r>
      <w:r>
        <w:rPr>
          <w:b/>
          <w:spacing w:val="-4"/>
          <w:w w:val="110"/>
        </w:rPr>
        <w:t xml:space="preserve"> </w:t>
      </w:r>
      <w:r>
        <w:rPr>
          <w:b/>
          <w:w w:val="110"/>
        </w:rPr>
        <w:t>cielos</w:t>
      </w:r>
      <w:r>
        <w:rPr>
          <w:b/>
          <w:spacing w:val="-4"/>
          <w:w w:val="110"/>
        </w:rPr>
        <w:t xml:space="preserve"> </w:t>
      </w:r>
      <w:r>
        <w:rPr>
          <w:b/>
          <w:w w:val="110"/>
        </w:rPr>
        <w:t>en</w:t>
      </w:r>
      <w:r>
        <w:rPr>
          <w:b/>
          <w:spacing w:val="-2"/>
          <w:w w:val="110"/>
        </w:rPr>
        <w:t xml:space="preserve"> </w:t>
      </w:r>
      <w:r>
        <w:rPr>
          <w:b/>
          <w:w w:val="110"/>
        </w:rPr>
        <w:t>áreas</w:t>
      </w:r>
      <w:r>
        <w:rPr>
          <w:b/>
          <w:spacing w:val="-6"/>
          <w:w w:val="110"/>
        </w:rPr>
        <w:t xml:space="preserve"> </w:t>
      </w:r>
      <w:r>
        <w:rPr>
          <w:b/>
          <w:w w:val="110"/>
        </w:rPr>
        <w:t>aptas para la observación astronómica</w:t>
      </w:r>
    </w:p>
    <w:p w:rsidR="005F6A63" w:rsidRDefault="005F6A63">
      <w:pPr>
        <w:pStyle w:val="Textoindependiente"/>
        <w:spacing w:before="183"/>
        <w:rPr>
          <w:b/>
        </w:rPr>
      </w:pPr>
    </w:p>
    <w:p w:rsidR="005F6A63" w:rsidRDefault="00000000">
      <w:pPr>
        <w:pStyle w:val="Prrafodelista"/>
        <w:numPr>
          <w:ilvl w:val="0"/>
          <w:numId w:val="3"/>
        </w:numPr>
        <w:tabs>
          <w:tab w:val="left" w:pos="981"/>
        </w:tabs>
        <w:spacing w:before="1"/>
        <w:ind w:left="981"/>
        <w:rPr>
          <w:b/>
        </w:rPr>
      </w:pPr>
      <w:r>
        <w:rPr>
          <w:b/>
          <w:spacing w:val="-2"/>
          <w:w w:val="110"/>
        </w:rPr>
        <w:t>Antecedentes</w:t>
      </w:r>
    </w:p>
    <w:p w:rsidR="005F6A63" w:rsidRDefault="005F6A63">
      <w:pPr>
        <w:pStyle w:val="Textoindependiente"/>
        <w:rPr>
          <w:b/>
        </w:rPr>
      </w:pPr>
    </w:p>
    <w:p w:rsidR="005F6A63" w:rsidRDefault="005F6A63">
      <w:pPr>
        <w:pStyle w:val="Textoindependiente"/>
        <w:spacing w:before="1"/>
        <w:rPr>
          <w:b/>
        </w:rPr>
      </w:pPr>
    </w:p>
    <w:p w:rsidR="005F6A63" w:rsidRDefault="00000000">
      <w:pPr>
        <w:pStyle w:val="Prrafodelista"/>
        <w:numPr>
          <w:ilvl w:val="1"/>
          <w:numId w:val="3"/>
        </w:numPr>
        <w:tabs>
          <w:tab w:val="left" w:pos="1340"/>
        </w:tabs>
        <w:ind w:left="1340" w:hanging="359"/>
        <w:rPr>
          <w:b/>
        </w:rPr>
      </w:pPr>
      <w:r>
        <w:rPr>
          <w:b/>
          <w:w w:val="110"/>
        </w:rPr>
        <w:t>Observación</w:t>
      </w:r>
      <w:r>
        <w:rPr>
          <w:b/>
          <w:spacing w:val="-11"/>
          <w:w w:val="110"/>
        </w:rPr>
        <w:t xml:space="preserve"> </w:t>
      </w:r>
      <w:r>
        <w:rPr>
          <w:b/>
          <w:w w:val="110"/>
        </w:rPr>
        <w:t>astronómica</w:t>
      </w:r>
      <w:r>
        <w:rPr>
          <w:b/>
          <w:spacing w:val="-7"/>
          <w:w w:val="110"/>
        </w:rPr>
        <w:t xml:space="preserve"> </w:t>
      </w:r>
      <w:r>
        <w:rPr>
          <w:b/>
          <w:w w:val="110"/>
        </w:rPr>
        <w:t>en</w:t>
      </w:r>
      <w:r>
        <w:rPr>
          <w:b/>
          <w:spacing w:val="-11"/>
          <w:w w:val="110"/>
        </w:rPr>
        <w:t xml:space="preserve"> </w:t>
      </w:r>
      <w:r>
        <w:rPr>
          <w:b/>
          <w:spacing w:val="-2"/>
          <w:w w:val="110"/>
        </w:rPr>
        <w:t>Chile</w:t>
      </w:r>
    </w:p>
    <w:p w:rsidR="005F6A63" w:rsidRDefault="005F6A63">
      <w:pPr>
        <w:pStyle w:val="Textoindependiente"/>
        <w:rPr>
          <w:b/>
        </w:rPr>
      </w:pPr>
    </w:p>
    <w:p w:rsidR="005F6A63" w:rsidRDefault="005F6A63">
      <w:pPr>
        <w:pStyle w:val="Textoindependiente"/>
        <w:rPr>
          <w:b/>
        </w:rPr>
      </w:pPr>
    </w:p>
    <w:p w:rsidR="005F6A63" w:rsidRDefault="00000000">
      <w:pPr>
        <w:pStyle w:val="Textoindependiente"/>
        <w:spacing w:before="1" w:line="360" w:lineRule="auto"/>
        <w:ind w:left="981" w:right="254"/>
        <w:jc w:val="both"/>
      </w:pPr>
      <w:r>
        <w:rPr>
          <w:w w:val="110"/>
        </w:rPr>
        <w:t>Chile</w:t>
      </w:r>
      <w:r>
        <w:rPr>
          <w:spacing w:val="-2"/>
          <w:w w:val="110"/>
        </w:rPr>
        <w:t xml:space="preserve"> </w:t>
      </w:r>
      <w:r>
        <w:rPr>
          <w:w w:val="110"/>
        </w:rPr>
        <w:t>presenta condiciones geográficas y climáticas ideales para la observación astronómica.</w:t>
      </w:r>
      <w:r>
        <w:rPr>
          <w:spacing w:val="40"/>
          <w:w w:val="110"/>
        </w:rPr>
        <w:t xml:space="preserve"> </w:t>
      </w:r>
      <w:r>
        <w:rPr>
          <w:w w:val="110"/>
        </w:rPr>
        <w:t>En particular, el norte del país —y especialmente el desierto de Atacama—debido a sus cielos despejados (con un promedio de 290 noches despejadas</w:t>
      </w:r>
      <w:r>
        <w:rPr>
          <w:spacing w:val="-3"/>
          <w:w w:val="110"/>
        </w:rPr>
        <w:t xml:space="preserve"> </w:t>
      </w:r>
      <w:r>
        <w:rPr>
          <w:w w:val="110"/>
        </w:rPr>
        <w:t>al</w:t>
      </w:r>
      <w:r>
        <w:rPr>
          <w:spacing w:val="-4"/>
          <w:w w:val="110"/>
        </w:rPr>
        <w:t xml:space="preserve"> </w:t>
      </w:r>
      <w:r>
        <w:rPr>
          <w:w w:val="110"/>
        </w:rPr>
        <w:t>año),</w:t>
      </w:r>
      <w:r>
        <w:rPr>
          <w:spacing w:val="-2"/>
          <w:w w:val="110"/>
        </w:rPr>
        <w:t xml:space="preserve"> </w:t>
      </w:r>
      <w:r>
        <w:rPr>
          <w:w w:val="110"/>
        </w:rPr>
        <w:t>su</w:t>
      </w:r>
      <w:r>
        <w:rPr>
          <w:spacing w:val="-3"/>
          <w:w w:val="110"/>
        </w:rPr>
        <w:t xml:space="preserve"> </w:t>
      </w:r>
      <w:r>
        <w:rPr>
          <w:w w:val="110"/>
        </w:rPr>
        <w:t>extrema</w:t>
      </w:r>
      <w:r>
        <w:rPr>
          <w:spacing w:val="-4"/>
          <w:w w:val="110"/>
        </w:rPr>
        <w:t xml:space="preserve"> </w:t>
      </w:r>
      <w:r>
        <w:rPr>
          <w:w w:val="110"/>
        </w:rPr>
        <w:t>aridez</w:t>
      </w:r>
      <w:r>
        <w:rPr>
          <w:spacing w:val="-3"/>
          <w:w w:val="110"/>
        </w:rPr>
        <w:t xml:space="preserve"> </w:t>
      </w:r>
      <w:r>
        <w:rPr>
          <w:w w:val="110"/>
        </w:rPr>
        <w:t>y</w:t>
      </w:r>
      <w:r>
        <w:rPr>
          <w:spacing w:val="-1"/>
          <w:w w:val="110"/>
        </w:rPr>
        <w:t xml:space="preserve"> </w:t>
      </w:r>
      <w:r>
        <w:rPr>
          <w:w w:val="110"/>
        </w:rPr>
        <w:t>su</w:t>
      </w:r>
      <w:r>
        <w:rPr>
          <w:spacing w:val="-2"/>
          <w:w w:val="110"/>
        </w:rPr>
        <w:t xml:space="preserve"> </w:t>
      </w:r>
      <w:r>
        <w:rPr>
          <w:w w:val="110"/>
        </w:rPr>
        <w:t>baja</w:t>
      </w:r>
      <w:r>
        <w:rPr>
          <w:spacing w:val="-1"/>
          <w:w w:val="110"/>
        </w:rPr>
        <w:t xml:space="preserve"> </w:t>
      </w:r>
      <w:r>
        <w:rPr>
          <w:w w:val="110"/>
        </w:rPr>
        <w:t>contaminación</w:t>
      </w:r>
      <w:r>
        <w:rPr>
          <w:spacing w:val="-4"/>
          <w:w w:val="110"/>
        </w:rPr>
        <w:t xml:space="preserve"> </w:t>
      </w:r>
      <w:r>
        <w:rPr>
          <w:w w:val="110"/>
        </w:rPr>
        <w:t>lumínica,</w:t>
      </w:r>
      <w:r>
        <w:rPr>
          <w:spacing w:val="-4"/>
          <w:w w:val="110"/>
        </w:rPr>
        <w:t xml:space="preserve"> </w:t>
      </w:r>
      <w:r>
        <w:rPr>
          <w:w w:val="110"/>
        </w:rPr>
        <w:t>ofrece una</w:t>
      </w:r>
      <w:r>
        <w:rPr>
          <w:spacing w:val="-9"/>
          <w:w w:val="110"/>
        </w:rPr>
        <w:t xml:space="preserve"> </w:t>
      </w:r>
      <w:r>
        <w:rPr>
          <w:w w:val="110"/>
        </w:rPr>
        <w:t>visibilidad</w:t>
      </w:r>
      <w:r>
        <w:rPr>
          <w:spacing w:val="-8"/>
          <w:w w:val="110"/>
        </w:rPr>
        <w:t xml:space="preserve"> </w:t>
      </w:r>
      <w:r>
        <w:rPr>
          <w:w w:val="110"/>
        </w:rPr>
        <w:t>extraordinaria</w:t>
      </w:r>
      <w:r>
        <w:rPr>
          <w:spacing w:val="-11"/>
          <w:w w:val="110"/>
        </w:rPr>
        <w:t xml:space="preserve"> </w:t>
      </w:r>
      <w:r>
        <w:rPr>
          <w:w w:val="110"/>
        </w:rPr>
        <w:t>del</w:t>
      </w:r>
      <w:r>
        <w:rPr>
          <w:spacing w:val="-11"/>
          <w:w w:val="110"/>
        </w:rPr>
        <w:t xml:space="preserve"> </w:t>
      </w:r>
      <w:r>
        <w:rPr>
          <w:w w:val="110"/>
        </w:rPr>
        <w:t>cielo</w:t>
      </w:r>
      <w:r>
        <w:rPr>
          <w:spacing w:val="-10"/>
          <w:w w:val="110"/>
        </w:rPr>
        <w:t xml:space="preserve"> </w:t>
      </w:r>
      <w:r>
        <w:rPr>
          <w:w w:val="110"/>
        </w:rPr>
        <w:t>austral.</w:t>
      </w:r>
    </w:p>
    <w:p w:rsidR="005F6A63" w:rsidRDefault="005F6A63">
      <w:pPr>
        <w:pStyle w:val="Textoindependiente"/>
        <w:spacing w:before="134"/>
      </w:pPr>
    </w:p>
    <w:p w:rsidR="005F6A63" w:rsidRDefault="00000000">
      <w:pPr>
        <w:pStyle w:val="Textoindependiente"/>
        <w:spacing w:line="360" w:lineRule="auto"/>
        <w:ind w:left="981" w:right="257"/>
        <w:jc w:val="both"/>
      </w:pPr>
      <w:r>
        <w:t xml:space="preserve">La observación astronómica en nuestro territorio no es un fenómeno reciente, sino </w:t>
      </w:r>
      <w:r>
        <w:rPr>
          <w:w w:val="110"/>
        </w:rPr>
        <w:t>que se remonta a tiempos ancestrales, cuando los pueblos originarios ya observaban</w:t>
      </w:r>
      <w:r>
        <w:rPr>
          <w:spacing w:val="-9"/>
          <w:w w:val="110"/>
        </w:rPr>
        <w:t xml:space="preserve"> </w:t>
      </w:r>
      <w:r>
        <w:rPr>
          <w:w w:val="110"/>
        </w:rPr>
        <w:t>el</w:t>
      </w:r>
      <w:r>
        <w:rPr>
          <w:spacing w:val="-12"/>
          <w:w w:val="110"/>
        </w:rPr>
        <w:t xml:space="preserve"> </w:t>
      </w:r>
      <w:r>
        <w:rPr>
          <w:w w:val="110"/>
        </w:rPr>
        <w:t>cielo</w:t>
      </w:r>
      <w:r>
        <w:rPr>
          <w:spacing w:val="-11"/>
          <w:w w:val="110"/>
        </w:rPr>
        <w:t xml:space="preserve"> </w:t>
      </w:r>
      <w:r>
        <w:rPr>
          <w:w w:val="110"/>
        </w:rPr>
        <w:t>y</w:t>
      </w:r>
      <w:r>
        <w:rPr>
          <w:spacing w:val="-9"/>
          <w:w w:val="110"/>
        </w:rPr>
        <w:t xml:space="preserve"> </w:t>
      </w:r>
      <w:r>
        <w:rPr>
          <w:w w:val="110"/>
        </w:rPr>
        <w:t>lo</w:t>
      </w:r>
      <w:r>
        <w:rPr>
          <w:spacing w:val="-9"/>
          <w:w w:val="110"/>
        </w:rPr>
        <w:t xml:space="preserve"> </w:t>
      </w:r>
      <w:r>
        <w:rPr>
          <w:w w:val="110"/>
        </w:rPr>
        <w:t>integraban</w:t>
      </w:r>
      <w:r>
        <w:rPr>
          <w:spacing w:val="-9"/>
          <w:w w:val="110"/>
        </w:rPr>
        <w:t xml:space="preserve"> </w:t>
      </w:r>
      <w:r>
        <w:rPr>
          <w:w w:val="110"/>
        </w:rPr>
        <w:t>en</w:t>
      </w:r>
      <w:r>
        <w:rPr>
          <w:spacing w:val="-12"/>
          <w:w w:val="110"/>
        </w:rPr>
        <w:t xml:space="preserve"> </w:t>
      </w:r>
      <w:r>
        <w:rPr>
          <w:w w:val="110"/>
        </w:rPr>
        <w:t>sus</w:t>
      </w:r>
      <w:r>
        <w:rPr>
          <w:spacing w:val="-9"/>
          <w:w w:val="110"/>
        </w:rPr>
        <w:t xml:space="preserve"> </w:t>
      </w:r>
      <w:r>
        <w:rPr>
          <w:w w:val="110"/>
        </w:rPr>
        <w:t>cosmovisiones</w:t>
      </w:r>
      <w:r>
        <w:rPr>
          <w:spacing w:val="-11"/>
          <w:w w:val="110"/>
        </w:rPr>
        <w:t xml:space="preserve"> </w:t>
      </w:r>
      <w:r>
        <w:rPr>
          <w:w w:val="110"/>
        </w:rPr>
        <w:t>y</w:t>
      </w:r>
      <w:r>
        <w:rPr>
          <w:spacing w:val="-9"/>
          <w:w w:val="110"/>
        </w:rPr>
        <w:t xml:space="preserve"> </w:t>
      </w:r>
      <w:r>
        <w:rPr>
          <w:w w:val="110"/>
        </w:rPr>
        <w:t>prácticas</w:t>
      </w:r>
      <w:r>
        <w:rPr>
          <w:spacing w:val="-11"/>
          <w:w w:val="110"/>
        </w:rPr>
        <w:t xml:space="preserve"> </w:t>
      </w:r>
      <w:r>
        <w:rPr>
          <w:w w:val="110"/>
        </w:rPr>
        <w:t>culturales.</w:t>
      </w:r>
    </w:p>
    <w:p w:rsidR="005F6A63" w:rsidRDefault="005F6A63">
      <w:pPr>
        <w:pStyle w:val="Textoindependiente"/>
        <w:spacing w:before="133"/>
      </w:pPr>
    </w:p>
    <w:p w:rsidR="005F6A63" w:rsidRDefault="00000000">
      <w:pPr>
        <w:pStyle w:val="Textoindependiente"/>
        <w:spacing w:line="360" w:lineRule="auto"/>
        <w:ind w:left="981" w:right="254"/>
        <w:jc w:val="both"/>
      </w:pPr>
      <w:r>
        <w:rPr>
          <w:noProof/>
        </w:rPr>
        <mc:AlternateContent>
          <mc:Choice Requires="wps">
            <w:drawing>
              <wp:anchor distT="0" distB="0" distL="0" distR="0" simplePos="0" relativeHeight="487505920" behindDoc="1" locked="0" layoutInCell="1" allowOverlap="1">
                <wp:simplePos x="0" y="0"/>
                <wp:positionH relativeFrom="page">
                  <wp:posOffset>4036186</wp:posOffset>
                </wp:positionH>
                <wp:positionV relativeFrom="paragraph">
                  <wp:posOffset>1026915</wp:posOffset>
                </wp:positionV>
                <wp:extent cx="60960" cy="17081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 cy="170815"/>
                        </a:xfrm>
                        <a:custGeom>
                          <a:avLst/>
                          <a:gdLst/>
                          <a:ahLst/>
                          <a:cxnLst/>
                          <a:rect l="l" t="t" r="r" b="b"/>
                          <a:pathLst>
                            <a:path w="60960" h="170815">
                              <a:moveTo>
                                <a:pt x="60960" y="0"/>
                              </a:moveTo>
                              <a:lnTo>
                                <a:pt x="0" y="0"/>
                              </a:lnTo>
                              <a:lnTo>
                                <a:pt x="0" y="170687"/>
                              </a:lnTo>
                              <a:lnTo>
                                <a:pt x="60960" y="170687"/>
                              </a:lnTo>
                              <a:lnTo>
                                <a:pt x="60960" y="0"/>
                              </a:lnTo>
                              <a:close/>
                            </a:path>
                          </a:pathLst>
                        </a:custGeom>
                        <a:solidFill>
                          <a:srgbClr val="F5F5F5"/>
                        </a:solidFill>
                      </wps:spPr>
                      <wps:bodyPr wrap="square" lIns="0" tIns="0" rIns="0" bIns="0" rtlCol="0">
                        <a:prstTxWarp prst="textNoShape">
                          <a:avLst/>
                        </a:prstTxWarp>
                        <a:noAutofit/>
                      </wps:bodyPr>
                    </wps:wsp>
                  </a:graphicData>
                </a:graphic>
              </wp:anchor>
            </w:drawing>
          </mc:Choice>
          <mc:Fallback>
            <w:pict>
              <v:shape w14:anchorId="17942209" id="Graphic 2" o:spid="_x0000_s1026" style="position:absolute;margin-left:317.8pt;margin-top:80.85pt;width:4.8pt;height:13.45pt;z-index:-15810560;visibility:visible;mso-wrap-style:square;mso-wrap-distance-left:0;mso-wrap-distance-top:0;mso-wrap-distance-right:0;mso-wrap-distance-bottom:0;mso-position-horizontal:absolute;mso-position-horizontal-relative:page;mso-position-vertical:absolute;mso-position-vertical-relative:text;v-text-anchor:top" coordsize="60960,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" path="m60960,l,,,170687r60960,l60960,xe" fillcolor="#f5f5f5" stroked="f">
                <v:path arrowok="t"/>
                <w10:wrap anchorx="page"/>
              </v:shape>
            </w:pict>
          </mc:Fallback>
        </mc:AlternateContent>
      </w:r>
      <w:r>
        <w:rPr>
          <w:w w:val="105"/>
        </w:rPr>
        <w:t>En</w:t>
      </w:r>
      <w:r>
        <w:rPr>
          <w:spacing w:val="-11"/>
          <w:w w:val="105"/>
        </w:rPr>
        <w:t xml:space="preserve"> </w:t>
      </w:r>
      <w:r>
        <w:rPr>
          <w:w w:val="105"/>
        </w:rPr>
        <w:t>1843,</w:t>
      </w:r>
      <w:r>
        <w:rPr>
          <w:spacing w:val="-14"/>
          <w:w w:val="105"/>
        </w:rPr>
        <w:t xml:space="preserve"> </w:t>
      </w:r>
      <w:r>
        <w:rPr>
          <w:w w:val="105"/>
        </w:rPr>
        <w:t>John</w:t>
      </w:r>
      <w:r>
        <w:rPr>
          <w:spacing w:val="-12"/>
          <w:w w:val="105"/>
        </w:rPr>
        <w:t xml:space="preserve"> </w:t>
      </w:r>
      <w:r>
        <w:rPr>
          <w:w w:val="105"/>
        </w:rPr>
        <w:t>Norbert</w:t>
      </w:r>
      <w:r>
        <w:rPr>
          <w:spacing w:val="-13"/>
          <w:w w:val="105"/>
        </w:rPr>
        <w:t xml:space="preserve"> </w:t>
      </w:r>
      <w:r>
        <w:rPr>
          <w:w w:val="105"/>
        </w:rPr>
        <w:t>Mouat</w:t>
      </w:r>
      <w:r>
        <w:rPr>
          <w:spacing w:val="-13"/>
          <w:w w:val="105"/>
        </w:rPr>
        <w:t xml:space="preserve"> </w:t>
      </w:r>
      <w:r>
        <w:rPr>
          <w:w w:val="105"/>
        </w:rPr>
        <w:t>y</w:t>
      </w:r>
      <w:r>
        <w:rPr>
          <w:spacing w:val="-12"/>
          <w:w w:val="105"/>
        </w:rPr>
        <w:t xml:space="preserve"> </w:t>
      </w:r>
      <w:r>
        <w:rPr>
          <w:w w:val="105"/>
        </w:rPr>
        <w:t>Walters,</w:t>
      </w:r>
      <w:r>
        <w:rPr>
          <w:spacing w:val="-11"/>
          <w:w w:val="105"/>
        </w:rPr>
        <w:t xml:space="preserve"> </w:t>
      </w:r>
      <w:r>
        <w:rPr>
          <w:w w:val="105"/>
        </w:rPr>
        <w:t>instaló</w:t>
      </w:r>
      <w:r>
        <w:rPr>
          <w:spacing w:val="-12"/>
          <w:w w:val="105"/>
        </w:rPr>
        <w:t xml:space="preserve"> </w:t>
      </w:r>
      <w:r>
        <w:rPr>
          <w:w w:val="105"/>
        </w:rPr>
        <w:t>el</w:t>
      </w:r>
      <w:r>
        <w:rPr>
          <w:spacing w:val="-13"/>
          <w:w w:val="105"/>
        </w:rPr>
        <w:t xml:space="preserve"> </w:t>
      </w:r>
      <w:r>
        <w:rPr>
          <w:w w:val="105"/>
        </w:rPr>
        <w:t>primer</w:t>
      </w:r>
      <w:r>
        <w:rPr>
          <w:spacing w:val="-10"/>
          <w:w w:val="105"/>
        </w:rPr>
        <w:t xml:space="preserve"> </w:t>
      </w:r>
      <w:r>
        <w:rPr>
          <w:w w:val="105"/>
        </w:rPr>
        <w:t>observatorio</w:t>
      </w:r>
      <w:r>
        <w:rPr>
          <w:spacing w:val="-12"/>
          <w:w w:val="105"/>
        </w:rPr>
        <w:t xml:space="preserve"> </w:t>
      </w:r>
      <w:r>
        <w:rPr>
          <w:w w:val="105"/>
        </w:rPr>
        <w:t>astronómico moderno del país en el cerro Cordillera de la ciudad de Valparaíso. En 1849, se instaló un segundo observatorio astronómico en el cerro Santa Lucía en Santiago. Tres años más tarde, en 1852, se inauguró oficialmente el Observatorio Astronómico Nacional, cuyo director Federico Rutllant, impulsó la cooperación internacional para el desarrollo de la astronomía a mediados del siglo pasado.</w:t>
      </w:r>
    </w:p>
    <w:p w:rsidR="005F6A63" w:rsidRDefault="005F6A63">
      <w:pPr>
        <w:pStyle w:val="Textoindependiente"/>
        <w:spacing w:before="135"/>
      </w:pPr>
    </w:p>
    <w:p w:rsidR="005F6A63" w:rsidRDefault="00000000">
      <w:pPr>
        <w:pStyle w:val="Textoindependiente"/>
        <w:spacing w:line="360" w:lineRule="auto"/>
        <w:ind w:left="981" w:right="256"/>
        <w:jc w:val="both"/>
      </w:pPr>
      <w:r>
        <w:rPr>
          <w:w w:val="110"/>
        </w:rPr>
        <w:t xml:space="preserve">Así, a finales de la década del sesenta, en pleno auge de la carrera espacial, la Asociación de Universidades para la Investigación en Astronomía (AURA), la </w:t>
      </w:r>
      <w:r>
        <w:t xml:space="preserve">Institución Carnegie para la Ciencia y la Organización Europea para la Investigación </w:t>
      </w:r>
      <w:r>
        <w:rPr>
          <w:w w:val="110"/>
        </w:rPr>
        <w:t xml:space="preserve">Astronómica en el Hemisferio Austral (ESO) inauguraron sus primeros </w:t>
      </w:r>
      <w:r>
        <w:t xml:space="preserve">observatorios en el país: el Observatorio Inter-Americano de Cerro Tololo (Vicuña, </w:t>
      </w:r>
      <w:r>
        <w:rPr>
          <w:w w:val="110"/>
        </w:rPr>
        <w:t>región</w:t>
      </w:r>
      <w:r>
        <w:rPr>
          <w:spacing w:val="-3"/>
          <w:w w:val="110"/>
        </w:rPr>
        <w:t xml:space="preserve"> </w:t>
      </w:r>
      <w:r>
        <w:rPr>
          <w:w w:val="110"/>
        </w:rPr>
        <w:t>de</w:t>
      </w:r>
      <w:r>
        <w:rPr>
          <w:spacing w:val="-2"/>
          <w:w w:val="110"/>
        </w:rPr>
        <w:t xml:space="preserve"> </w:t>
      </w:r>
      <w:r>
        <w:rPr>
          <w:w w:val="110"/>
        </w:rPr>
        <w:t>Coquimbo),</w:t>
      </w:r>
      <w:r>
        <w:rPr>
          <w:spacing w:val="-2"/>
          <w:w w:val="110"/>
        </w:rPr>
        <w:t xml:space="preserve"> </w:t>
      </w:r>
      <w:r>
        <w:rPr>
          <w:w w:val="110"/>
        </w:rPr>
        <w:t>el</w:t>
      </w:r>
      <w:r>
        <w:rPr>
          <w:spacing w:val="-2"/>
          <w:w w:val="110"/>
        </w:rPr>
        <w:t xml:space="preserve"> </w:t>
      </w:r>
      <w:r>
        <w:rPr>
          <w:w w:val="110"/>
        </w:rPr>
        <w:t>Observatorio</w:t>
      </w:r>
      <w:r>
        <w:rPr>
          <w:spacing w:val="-1"/>
          <w:w w:val="110"/>
        </w:rPr>
        <w:t xml:space="preserve"> </w:t>
      </w:r>
      <w:r>
        <w:rPr>
          <w:w w:val="110"/>
        </w:rPr>
        <w:t>Las</w:t>
      </w:r>
      <w:r>
        <w:rPr>
          <w:spacing w:val="-2"/>
          <w:w w:val="110"/>
        </w:rPr>
        <w:t xml:space="preserve"> </w:t>
      </w:r>
      <w:r>
        <w:rPr>
          <w:w w:val="110"/>
        </w:rPr>
        <w:t>Campanas,</w:t>
      </w:r>
      <w:r>
        <w:rPr>
          <w:spacing w:val="2"/>
          <w:w w:val="110"/>
        </w:rPr>
        <w:t xml:space="preserve"> </w:t>
      </w:r>
      <w:r>
        <w:rPr>
          <w:w w:val="110"/>
        </w:rPr>
        <w:t>(Vallenar,</w:t>
      </w:r>
      <w:r>
        <w:rPr>
          <w:spacing w:val="-2"/>
          <w:w w:val="110"/>
        </w:rPr>
        <w:t xml:space="preserve"> </w:t>
      </w:r>
      <w:r>
        <w:rPr>
          <w:w w:val="110"/>
        </w:rPr>
        <w:t>en la</w:t>
      </w:r>
      <w:r>
        <w:rPr>
          <w:spacing w:val="-4"/>
          <w:w w:val="110"/>
        </w:rPr>
        <w:t xml:space="preserve"> </w:t>
      </w:r>
      <w:r>
        <w:rPr>
          <w:w w:val="110"/>
        </w:rPr>
        <w:t>región</w:t>
      </w:r>
      <w:r>
        <w:rPr>
          <w:spacing w:val="-2"/>
          <w:w w:val="110"/>
        </w:rPr>
        <w:t xml:space="preserve"> </w:t>
      </w:r>
      <w:r>
        <w:rPr>
          <w:spacing w:val="-5"/>
          <w:w w:val="110"/>
        </w:rPr>
        <w:t>de</w:t>
      </w:r>
    </w:p>
    <w:p w:rsidR="005F6A63" w:rsidRDefault="005F6A63">
      <w:pPr>
        <w:pStyle w:val="Textoindependiente"/>
        <w:spacing w:line="360" w:lineRule="auto"/>
        <w:jc w:val="both"/>
        <w:sectPr w:rsidR="005F6A63">
          <w:headerReference w:type="default" r:id="rId7"/>
          <w:type w:val="continuous"/>
          <w:pgSz w:w="12240" w:h="15840"/>
          <w:pgMar w:top="1980" w:right="1440" w:bottom="280" w:left="1800" w:header="759" w:footer="0" w:gutter="0"/>
          <w:pgNumType w:start="1"/>
          <w:cols w:space="720"/>
        </w:sectPr>
      </w:pPr>
    </w:p>
    <w:p w:rsidR="005F6A63" w:rsidRDefault="005F6A63">
      <w:pPr>
        <w:pStyle w:val="Textoindependiente"/>
        <w:spacing w:before="49"/>
      </w:pPr>
    </w:p>
    <w:p w:rsidR="005F6A63" w:rsidRDefault="00000000">
      <w:pPr>
        <w:pStyle w:val="Textoindependiente"/>
        <w:spacing w:line="357" w:lineRule="auto"/>
        <w:ind w:left="981" w:right="261"/>
        <w:jc w:val="both"/>
      </w:pPr>
      <w:r>
        <w:rPr>
          <w:w w:val="105"/>
        </w:rPr>
        <w:t xml:space="preserve">Atacama) y el Observatorio La Silla (La Higuera, región de Coquimbo), </w:t>
      </w:r>
      <w:r>
        <w:rPr>
          <w:spacing w:val="-2"/>
          <w:w w:val="105"/>
        </w:rPr>
        <w:t>respectivamente.</w:t>
      </w:r>
    </w:p>
    <w:p w:rsidR="005F6A63" w:rsidRDefault="005F6A63">
      <w:pPr>
        <w:pStyle w:val="Textoindependiente"/>
        <w:spacing w:before="138"/>
      </w:pPr>
    </w:p>
    <w:p w:rsidR="005F6A63" w:rsidRDefault="00000000">
      <w:pPr>
        <w:pStyle w:val="Textoindependiente"/>
        <w:spacing w:line="360" w:lineRule="auto"/>
        <w:ind w:left="981" w:right="254"/>
        <w:jc w:val="both"/>
      </w:pPr>
      <w:r>
        <w:t xml:space="preserve">En 1996, la ESO escogió nuestro país para instalar el mayor observatorio óptico del </w:t>
      </w:r>
      <w:r>
        <w:rPr>
          <w:w w:val="110"/>
        </w:rPr>
        <w:t>mundo,</w:t>
      </w:r>
      <w:r>
        <w:rPr>
          <w:spacing w:val="-5"/>
          <w:w w:val="110"/>
        </w:rPr>
        <w:t xml:space="preserve"> </w:t>
      </w:r>
      <w:r>
        <w:rPr>
          <w:w w:val="110"/>
        </w:rPr>
        <w:t>el</w:t>
      </w:r>
      <w:r>
        <w:rPr>
          <w:spacing w:val="-4"/>
          <w:w w:val="110"/>
        </w:rPr>
        <w:t xml:space="preserve"> </w:t>
      </w:r>
      <w:r>
        <w:rPr>
          <w:i/>
          <w:w w:val="110"/>
        </w:rPr>
        <w:t>Very</w:t>
      </w:r>
      <w:r>
        <w:rPr>
          <w:i/>
          <w:spacing w:val="-4"/>
          <w:w w:val="110"/>
        </w:rPr>
        <w:t xml:space="preserve"> </w:t>
      </w:r>
      <w:r>
        <w:rPr>
          <w:i/>
          <w:w w:val="110"/>
        </w:rPr>
        <w:t>Large</w:t>
      </w:r>
      <w:r>
        <w:rPr>
          <w:i/>
          <w:spacing w:val="-6"/>
          <w:w w:val="110"/>
        </w:rPr>
        <w:t xml:space="preserve"> </w:t>
      </w:r>
      <w:r>
        <w:rPr>
          <w:i/>
          <w:w w:val="110"/>
        </w:rPr>
        <w:t>Telescope</w:t>
      </w:r>
      <w:r>
        <w:rPr>
          <w:i/>
          <w:spacing w:val="-3"/>
          <w:w w:val="110"/>
        </w:rPr>
        <w:t xml:space="preserve"> </w:t>
      </w:r>
      <w:r>
        <w:rPr>
          <w:w w:val="110"/>
        </w:rPr>
        <w:t>(VLT)</w:t>
      </w:r>
      <w:r>
        <w:rPr>
          <w:spacing w:val="-4"/>
          <w:w w:val="110"/>
        </w:rPr>
        <w:t xml:space="preserve"> </w:t>
      </w:r>
      <w:r>
        <w:rPr>
          <w:w w:val="110"/>
        </w:rPr>
        <w:t>en</w:t>
      </w:r>
      <w:r>
        <w:rPr>
          <w:spacing w:val="-4"/>
          <w:w w:val="110"/>
        </w:rPr>
        <w:t xml:space="preserve"> </w:t>
      </w:r>
      <w:r>
        <w:rPr>
          <w:w w:val="110"/>
        </w:rPr>
        <w:t>el</w:t>
      </w:r>
      <w:r>
        <w:rPr>
          <w:spacing w:val="-4"/>
          <w:w w:val="110"/>
        </w:rPr>
        <w:t xml:space="preserve"> </w:t>
      </w:r>
      <w:r>
        <w:rPr>
          <w:w w:val="110"/>
        </w:rPr>
        <w:t>Observatorio</w:t>
      </w:r>
      <w:r>
        <w:rPr>
          <w:spacing w:val="-4"/>
          <w:w w:val="110"/>
        </w:rPr>
        <w:t xml:space="preserve"> </w:t>
      </w:r>
      <w:r>
        <w:rPr>
          <w:w w:val="110"/>
        </w:rPr>
        <w:t>Paranal,</w:t>
      </w:r>
      <w:r>
        <w:rPr>
          <w:spacing w:val="-4"/>
          <w:w w:val="110"/>
        </w:rPr>
        <w:t xml:space="preserve"> </w:t>
      </w:r>
      <w:r>
        <w:rPr>
          <w:w w:val="110"/>
        </w:rPr>
        <w:t>ubicado</w:t>
      </w:r>
      <w:r>
        <w:rPr>
          <w:spacing w:val="-6"/>
          <w:w w:val="110"/>
        </w:rPr>
        <w:t xml:space="preserve"> </w:t>
      </w:r>
      <w:r>
        <w:rPr>
          <w:w w:val="110"/>
        </w:rPr>
        <w:t>en</w:t>
      </w:r>
      <w:r>
        <w:rPr>
          <w:spacing w:val="-4"/>
          <w:w w:val="110"/>
        </w:rPr>
        <w:t xml:space="preserve"> </w:t>
      </w:r>
      <w:r>
        <w:rPr>
          <w:w w:val="110"/>
        </w:rPr>
        <w:t xml:space="preserve">el </w:t>
      </w:r>
      <w:r>
        <w:t>cerro del mismo nombre, ubicado en la comuna de Taltal,</w:t>
      </w:r>
      <w:r>
        <w:rPr>
          <w:spacing w:val="25"/>
        </w:rPr>
        <w:t xml:space="preserve"> </w:t>
      </w:r>
      <w:r>
        <w:t>en la región de Atacama.</w:t>
      </w:r>
      <w:r>
        <w:rPr>
          <w:spacing w:val="80"/>
        </w:rPr>
        <w:t xml:space="preserve"> </w:t>
      </w:r>
      <w:r>
        <w:t>De</w:t>
      </w:r>
      <w:r>
        <w:rPr>
          <w:spacing w:val="22"/>
        </w:rPr>
        <w:t xml:space="preserve"> </w:t>
      </w:r>
      <w:r>
        <w:t>igual</w:t>
      </w:r>
      <w:r>
        <w:rPr>
          <w:spacing w:val="20"/>
        </w:rPr>
        <w:t xml:space="preserve"> </w:t>
      </w:r>
      <w:r>
        <w:t>manera,</w:t>
      </w:r>
      <w:r>
        <w:rPr>
          <w:spacing w:val="18"/>
        </w:rPr>
        <w:t xml:space="preserve"> </w:t>
      </w:r>
      <w:r>
        <w:t>en</w:t>
      </w:r>
      <w:r>
        <w:rPr>
          <w:spacing w:val="20"/>
        </w:rPr>
        <w:t xml:space="preserve"> </w:t>
      </w:r>
      <w:r>
        <w:t>2010,</w:t>
      </w:r>
      <w:r>
        <w:rPr>
          <w:spacing w:val="18"/>
        </w:rPr>
        <w:t xml:space="preserve"> </w:t>
      </w:r>
      <w:r>
        <w:t>decidió</w:t>
      </w:r>
      <w:r>
        <w:rPr>
          <w:spacing w:val="20"/>
        </w:rPr>
        <w:t xml:space="preserve"> </w:t>
      </w:r>
      <w:r>
        <w:t>instalar</w:t>
      </w:r>
      <w:r>
        <w:rPr>
          <w:spacing w:val="20"/>
        </w:rPr>
        <w:t xml:space="preserve"> </w:t>
      </w:r>
      <w:r>
        <w:t>en</w:t>
      </w:r>
      <w:r>
        <w:rPr>
          <w:spacing w:val="20"/>
        </w:rPr>
        <w:t xml:space="preserve"> </w:t>
      </w:r>
      <w:r>
        <w:t>el</w:t>
      </w:r>
      <w:r>
        <w:rPr>
          <w:spacing w:val="20"/>
        </w:rPr>
        <w:t xml:space="preserve"> </w:t>
      </w:r>
      <w:r>
        <w:t>cerro</w:t>
      </w:r>
      <w:r>
        <w:rPr>
          <w:spacing w:val="20"/>
        </w:rPr>
        <w:t xml:space="preserve"> </w:t>
      </w:r>
      <w:r>
        <w:t>Armazones,</w:t>
      </w:r>
      <w:r>
        <w:rPr>
          <w:spacing w:val="18"/>
        </w:rPr>
        <w:t xml:space="preserve"> </w:t>
      </w:r>
      <w:r>
        <w:t>que</w:t>
      </w:r>
      <w:r>
        <w:rPr>
          <w:spacing w:val="22"/>
        </w:rPr>
        <w:t xml:space="preserve"> </w:t>
      </w:r>
      <w:r>
        <w:t>se</w:t>
      </w:r>
      <w:r>
        <w:rPr>
          <w:spacing w:val="18"/>
        </w:rPr>
        <w:t xml:space="preserve"> </w:t>
      </w:r>
      <w:r>
        <w:t xml:space="preserve">encuentra </w:t>
      </w:r>
      <w:r>
        <w:rPr>
          <w:w w:val="110"/>
        </w:rPr>
        <w:t>a unos 20 kilómetros al este de</w:t>
      </w:r>
      <w:r>
        <w:rPr>
          <w:spacing w:val="-14"/>
          <w:w w:val="110"/>
        </w:rPr>
        <w:t xml:space="preserve"> </w:t>
      </w:r>
      <w:hyperlink r:id="rId8">
        <w:r>
          <w:rPr>
            <w:w w:val="110"/>
          </w:rPr>
          <w:t>cerro Paranal</w:t>
        </w:r>
      </w:hyperlink>
      <w:r>
        <w:rPr>
          <w:w w:val="110"/>
        </w:rPr>
        <w:t xml:space="preserve">, el telescopio </w:t>
      </w:r>
      <w:r>
        <w:rPr>
          <w:i/>
          <w:w w:val="110"/>
        </w:rPr>
        <w:t xml:space="preserve">Extremely Large </w:t>
      </w:r>
      <w:r>
        <w:rPr>
          <w:i/>
        </w:rPr>
        <w:t>Telescope</w:t>
      </w:r>
      <w:r>
        <w:rPr>
          <w:i/>
          <w:spacing w:val="28"/>
        </w:rPr>
        <w:t xml:space="preserve"> </w:t>
      </w:r>
      <w:r>
        <w:t>(ELT),</w:t>
      </w:r>
      <w:r>
        <w:rPr>
          <w:spacing w:val="20"/>
        </w:rPr>
        <w:t xml:space="preserve"> </w:t>
      </w:r>
      <w:r>
        <w:t>que</w:t>
      </w:r>
      <w:r>
        <w:rPr>
          <w:spacing w:val="30"/>
        </w:rPr>
        <w:t xml:space="preserve"> </w:t>
      </w:r>
      <w:r>
        <w:t>se</w:t>
      </w:r>
      <w:r>
        <w:rPr>
          <w:spacing w:val="30"/>
        </w:rPr>
        <w:t xml:space="preserve"> </w:t>
      </w:r>
      <w:r>
        <w:t>estima</w:t>
      </w:r>
      <w:r>
        <w:rPr>
          <w:spacing w:val="32"/>
        </w:rPr>
        <w:t xml:space="preserve"> </w:t>
      </w:r>
      <w:r>
        <w:t>será</w:t>
      </w:r>
      <w:r>
        <w:rPr>
          <w:spacing w:val="28"/>
        </w:rPr>
        <w:t xml:space="preserve"> </w:t>
      </w:r>
      <w:r>
        <w:t>inaugurado</w:t>
      </w:r>
      <w:r>
        <w:rPr>
          <w:spacing w:val="28"/>
        </w:rPr>
        <w:t xml:space="preserve"> </w:t>
      </w:r>
      <w:r>
        <w:t>en</w:t>
      </w:r>
      <w:r>
        <w:rPr>
          <w:spacing w:val="28"/>
        </w:rPr>
        <w:t xml:space="preserve"> </w:t>
      </w:r>
      <w:r>
        <w:t>el</w:t>
      </w:r>
      <w:r>
        <w:rPr>
          <w:spacing w:val="32"/>
        </w:rPr>
        <w:t xml:space="preserve"> </w:t>
      </w:r>
      <w:r>
        <w:t>año</w:t>
      </w:r>
      <w:r>
        <w:rPr>
          <w:spacing w:val="28"/>
        </w:rPr>
        <w:t xml:space="preserve"> </w:t>
      </w:r>
      <w:r>
        <w:t>2028.</w:t>
      </w:r>
      <w:r>
        <w:rPr>
          <w:spacing w:val="30"/>
        </w:rPr>
        <w:t xml:space="preserve"> </w:t>
      </w:r>
      <w:r>
        <w:t>Ambos</w:t>
      </w:r>
      <w:r>
        <w:rPr>
          <w:spacing w:val="34"/>
        </w:rPr>
        <w:t xml:space="preserve"> </w:t>
      </w:r>
      <w:r>
        <w:t xml:space="preserve">telescopios </w:t>
      </w:r>
      <w:r>
        <w:rPr>
          <w:w w:val="110"/>
        </w:rPr>
        <w:t xml:space="preserve">se encuentran en cielos con la menor contaminación lumínica (inferior al 1%), </w:t>
      </w:r>
      <w:r>
        <w:rPr>
          <w:spacing w:val="-2"/>
          <w:w w:val="110"/>
        </w:rPr>
        <w:t>ocupando</w:t>
      </w:r>
      <w:r>
        <w:rPr>
          <w:spacing w:val="-8"/>
          <w:w w:val="110"/>
        </w:rPr>
        <w:t xml:space="preserve"> </w:t>
      </w:r>
      <w:r>
        <w:rPr>
          <w:spacing w:val="-2"/>
          <w:w w:val="110"/>
        </w:rPr>
        <w:t>el</w:t>
      </w:r>
      <w:r>
        <w:rPr>
          <w:spacing w:val="-8"/>
          <w:w w:val="110"/>
        </w:rPr>
        <w:t xml:space="preserve"> </w:t>
      </w:r>
      <w:r>
        <w:rPr>
          <w:spacing w:val="-2"/>
          <w:w w:val="110"/>
        </w:rPr>
        <w:t>primer</w:t>
      </w:r>
      <w:r>
        <w:rPr>
          <w:spacing w:val="-6"/>
          <w:w w:val="110"/>
        </w:rPr>
        <w:t xml:space="preserve"> </w:t>
      </w:r>
      <w:r>
        <w:rPr>
          <w:spacing w:val="-2"/>
          <w:w w:val="110"/>
        </w:rPr>
        <w:t>y</w:t>
      </w:r>
      <w:r>
        <w:rPr>
          <w:spacing w:val="-4"/>
          <w:w w:val="110"/>
        </w:rPr>
        <w:t xml:space="preserve"> </w:t>
      </w:r>
      <w:r>
        <w:rPr>
          <w:spacing w:val="-2"/>
          <w:w w:val="110"/>
        </w:rPr>
        <w:t>segundo</w:t>
      </w:r>
      <w:r>
        <w:rPr>
          <w:spacing w:val="-8"/>
          <w:w w:val="110"/>
        </w:rPr>
        <w:t xml:space="preserve"> </w:t>
      </w:r>
      <w:r>
        <w:rPr>
          <w:spacing w:val="-2"/>
          <w:w w:val="110"/>
        </w:rPr>
        <w:t>lugar</w:t>
      </w:r>
      <w:r>
        <w:rPr>
          <w:spacing w:val="-4"/>
          <w:w w:val="110"/>
        </w:rPr>
        <w:t xml:space="preserve"> </w:t>
      </w:r>
      <w:r>
        <w:rPr>
          <w:spacing w:val="-2"/>
          <w:w w:val="110"/>
        </w:rPr>
        <w:t>en</w:t>
      </w:r>
      <w:r>
        <w:rPr>
          <w:spacing w:val="-8"/>
          <w:w w:val="110"/>
        </w:rPr>
        <w:t xml:space="preserve"> </w:t>
      </w:r>
      <w:r>
        <w:rPr>
          <w:spacing w:val="-2"/>
          <w:w w:val="110"/>
        </w:rPr>
        <w:t>esta</w:t>
      </w:r>
      <w:r>
        <w:rPr>
          <w:spacing w:val="-5"/>
          <w:w w:val="110"/>
        </w:rPr>
        <w:t xml:space="preserve"> </w:t>
      </w:r>
      <w:r>
        <w:rPr>
          <w:spacing w:val="-2"/>
          <w:w w:val="110"/>
        </w:rPr>
        <w:t>categoría,</w:t>
      </w:r>
      <w:r>
        <w:rPr>
          <w:spacing w:val="-8"/>
          <w:w w:val="110"/>
        </w:rPr>
        <w:t xml:space="preserve"> </w:t>
      </w:r>
      <w:r>
        <w:rPr>
          <w:spacing w:val="-2"/>
          <w:w w:val="110"/>
        </w:rPr>
        <w:t>a</w:t>
      </w:r>
      <w:r>
        <w:rPr>
          <w:spacing w:val="-8"/>
          <w:w w:val="110"/>
        </w:rPr>
        <w:t xml:space="preserve"> </w:t>
      </w:r>
      <w:r>
        <w:rPr>
          <w:spacing w:val="-2"/>
          <w:w w:val="110"/>
        </w:rPr>
        <w:t>nivel</w:t>
      </w:r>
      <w:r>
        <w:rPr>
          <w:spacing w:val="-5"/>
          <w:w w:val="110"/>
        </w:rPr>
        <w:t xml:space="preserve"> </w:t>
      </w:r>
      <w:r>
        <w:rPr>
          <w:spacing w:val="-2"/>
          <w:w w:val="110"/>
        </w:rPr>
        <w:t>mundial.</w:t>
      </w:r>
    </w:p>
    <w:p w:rsidR="005F6A63" w:rsidRDefault="005F6A63">
      <w:pPr>
        <w:pStyle w:val="Textoindependiente"/>
        <w:spacing w:before="136"/>
      </w:pPr>
    </w:p>
    <w:p w:rsidR="005F6A63" w:rsidRDefault="00000000">
      <w:pPr>
        <w:pStyle w:val="Textoindependiente"/>
        <w:spacing w:before="1" w:line="360" w:lineRule="auto"/>
        <w:ind w:left="981" w:right="258"/>
        <w:jc w:val="both"/>
      </w:pPr>
      <w:r>
        <w:rPr>
          <w:w w:val="110"/>
        </w:rPr>
        <w:t>Las</w:t>
      </w:r>
      <w:r>
        <w:rPr>
          <w:spacing w:val="-6"/>
          <w:w w:val="110"/>
        </w:rPr>
        <w:t xml:space="preserve"> </w:t>
      </w:r>
      <w:r>
        <w:rPr>
          <w:w w:val="110"/>
        </w:rPr>
        <w:t>excepcionales</w:t>
      </w:r>
      <w:r>
        <w:rPr>
          <w:spacing w:val="-6"/>
          <w:w w:val="110"/>
        </w:rPr>
        <w:t xml:space="preserve"> </w:t>
      </w:r>
      <w:r>
        <w:rPr>
          <w:w w:val="110"/>
        </w:rPr>
        <w:t>condiciones</w:t>
      </w:r>
      <w:r>
        <w:rPr>
          <w:spacing w:val="-7"/>
          <w:w w:val="110"/>
        </w:rPr>
        <w:t xml:space="preserve"> </w:t>
      </w:r>
      <w:r>
        <w:rPr>
          <w:w w:val="110"/>
        </w:rPr>
        <w:t>naturales</w:t>
      </w:r>
      <w:r>
        <w:rPr>
          <w:spacing w:val="-7"/>
          <w:w w:val="110"/>
        </w:rPr>
        <w:t xml:space="preserve"> </w:t>
      </w:r>
      <w:r>
        <w:rPr>
          <w:w w:val="110"/>
        </w:rPr>
        <w:t>de</w:t>
      </w:r>
      <w:r>
        <w:rPr>
          <w:spacing w:val="-7"/>
          <w:w w:val="110"/>
        </w:rPr>
        <w:t xml:space="preserve"> </w:t>
      </w:r>
      <w:r>
        <w:rPr>
          <w:w w:val="110"/>
        </w:rPr>
        <w:t>Chile,</w:t>
      </w:r>
      <w:r>
        <w:rPr>
          <w:spacing w:val="-7"/>
          <w:w w:val="110"/>
        </w:rPr>
        <w:t xml:space="preserve"> </w:t>
      </w:r>
      <w:r>
        <w:rPr>
          <w:w w:val="110"/>
        </w:rPr>
        <w:t>junto</w:t>
      </w:r>
      <w:r>
        <w:rPr>
          <w:spacing w:val="-6"/>
          <w:w w:val="110"/>
        </w:rPr>
        <w:t xml:space="preserve"> </w:t>
      </w:r>
      <w:r>
        <w:rPr>
          <w:w w:val="110"/>
        </w:rPr>
        <w:t>con</w:t>
      </w:r>
      <w:r>
        <w:rPr>
          <w:spacing w:val="-6"/>
          <w:w w:val="110"/>
        </w:rPr>
        <w:t xml:space="preserve"> </w:t>
      </w:r>
      <w:r>
        <w:rPr>
          <w:w w:val="110"/>
        </w:rPr>
        <w:t>un</w:t>
      </w:r>
      <w:r>
        <w:rPr>
          <w:spacing w:val="-6"/>
          <w:w w:val="110"/>
        </w:rPr>
        <w:t xml:space="preserve"> </w:t>
      </w:r>
      <w:r>
        <w:rPr>
          <w:w w:val="110"/>
        </w:rPr>
        <w:t>entorno</w:t>
      </w:r>
      <w:r>
        <w:rPr>
          <w:spacing w:val="-6"/>
          <w:w w:val="110"/>
        </w:rPr>
        <w:t xml:space="preserve"> </w:t>
      </w:r>
      <w:r>
        <w:rPr>
          <w:w w:val="110"/>
        </w:rPr>
        <w:t>político estable, posicionaron al país como el lugar predilecto para albergar los observatorios astronómicos más importantes del mundo, concentrando en la actualidad</w:t>
      </w:r>
      <w:r>
        <w:rPr>
          <w:spacing w:val="-14"/>
          <w:w w:val="110"/>
        </w:rPr>
        <w:t xml:space="preserve"> </w:t>
      </w:r>
      <w:r>
        <w:rPr>
          <w:w w:val="110"/>
        </w:rPr>
        <w:t>más</w:t>
      </w:r>
      <w:r>
        <w:rPr>
          <w:spacing w:val="-14"/>
          <w:w w:val="110"/>
        </w:rPr>
        <w:t xml:space="preserve"> </w:t>
      </w:r>
      <w:r>
        <w:rPr>
          <w:w w:val="110"/>
        </w:rPr>
        <w:t>del</w:t>
      </w:r>
      <w:r>
        <w:rPr>
          <w:spacing w:val="-14"/>
          <w:w w:val="110"/>
        </w:rPr>
        <w:t xml:space="preserve"> </w:t>
      </w:r>
      <w:r>
        <w:rPr>
          <w:w w:val="110"/>
        </w:rPr>
        <w:t>50%</w:t>
      </w:r>
      <w:r>
        <w:rPr>
          <w:spacing w:val="-13"/>
          <w:w w:val="110"/>
        </w:rPr>
        <w:t xml:space="preserve"> </w:t>
      </w:r>
      <w:r>
        <w:rPr>
          <w:w w:val="110"/>
        </w:rPr>
        <w:t>de</w:t>
      </w:r>
      <w:r>
        <w:rPr>
          <w:spacing w:val="-14"/>
          <w:w w:val="110"/>
        </w:rPr>
        <w:t xml:space="preserve"> </w:t>
      </w:r>
      <w:r>
        <w:rPr>
          <w:w w:val="110"/>
        </w:rPr>
        <w:t>la</w:t>
      </w:r>
      <w:r>
        <w:rPr>
          <w:spacing w:val="-14"/>
          <w:w w:val="110"/>
        </w:rPr>
        <w:t xml:space="preserve"> </w:t>
      </w:r>
      <w:r>
        <w:rPr>
          <w:w w:val="110"/>
        </w:rPr>
        <w:t>observación</w:t>
      </w:r>
      <w:r>
        <w:rPr>
          <w:spacing w:val="-13"/>
          <w:w w:val="110"/>
        </w:rPr>
        <w:t xml:space="preserve"> </w:t>
      </w:r>
      <w:r>
        <w:rPr>
          <w:w w:val="110"/>
        </w:rPr>
        <w:t>astronómica</w:t>
      </w:r>
      <w:r>
        <w:rPr>
          <w:spacing w:val="-14"/>
          <w:w w:val="110"/>
        </w:rPr>
        <w:t xml:space="preserve"> </w:t>
      </w:r>
      <w:r>
        <w:rPr>
          <w:w w:val="110"/>
        </w:rPr>
        <w:t>óptica</w:t>
      </w:r>
      <w:r>
        <w:rPr>
          <w:spacing w:val="-14"/>
          <w:w w:val="110"/>
        </w:rPr>
        <w:t xml:space="preserve"> </w:t>
      </w:r>
      <w:r>
        <w:rPr>
          <w:w w:val="110"/>
        </w:rPr>
        <w:t>e</w:t>
      </w:r>
      <w:r>
        <w:rPr>
          <w:spacing w:val="-13"/>
          <w:w w:val="110"/>
        </w:rPr>
        <w:t xml:space="preserve"> </w:t>
      </w:r>
      <w:r>
        <w:rPr>
          <w:w w:val="110"/>
        </w:rPr>
        <w:t>infrarroja</w:t>
      </w:r>
      <w:r>
        <w:rPr>
          <w:spacing w:val="-14"/>
          <w:w w:val="110"/>
        </w:rPr>
        <w:t xml:space="preserve"> </w:t>
      </w:r>
      <w:r>
        <w:rPr>
          <w:w w:val="110"/>
        </w:rPr>
        <w:t>a</w:t>
      </w:r>
      <w:r>
        <w:rPr>
          <w:spacing w:val="-12"/>
          <w:w w:val="110"/>
        </w:rPr>
        <w:t xml:space="preserve"> </w:t>
      </w:r>
      <w:r>
        <w:rPr>
          <w:w w:val="110"/>
        </w:rPr>
        <w:t xml:space="preserve">nivel </w:t>
      </w:r>
      <w:r>
        <w:rPr>
          <w:spacing w:val="-2"/>
          <w:w w:val="110"/>
        </w:rPr>
        <w:t>global.</w:t>
      </w:r>
    </w:p>
    <w:p w:rsidR="005F6A63" w:rsidRDefault="005F6A63">
      <w:pPr>
        <w:pStyle w:val="Textoindependiente"/>
        <w:spacing w:before="133"/>
      </w:pPr>
    </w:p>
    <w:p w:rsidR="005F6A63" w:rsidRDefault="00000000">
      <w:pPr>
        <w:pStyle w:val="Prrafodelista"/>
        <w:numPr>
          <w:ilvl w:val="1"/>
          <w:numId w:val="3"/>
        </w:numPr>
        <w:tabs>
          <w:tab w:val="left" w:pos="1340"/>
        </w:tabs>
        <w:spacing w:before="1"/>
        <w:ind w:left="1340" w:hanging="359"/>
        <w:rPr>
          <w:b/>
        </w:rPr>
      </w:pPr>
      <w:r>
        <w:rPr>
          <w:b/>
          <w:w w:val="110"/>
        </w:rPr>
        <w:t>Normativa</w:t>
      </w:r>
      <w:r>
        <w:rPr>
          <w:b/>
          <w:spacing w:val="-9"/>
          <w:w w:val="110"/>
        </w:rPr>
        <w:t xml:space="preserve"> </w:t>
      </w:r>
      <w:r>
        <w:rPr>
          <w:b/>
          <w:w w:val="110"/>
        </w:rPr>
        <w:t>vigente</w:t>
      </w:r>
      <w:r>
        <w:rPr>
          <w:b/>
          <w:spacing w:val="-11"/>
          <w:w w:val="110"/>
        </w:rPr>
        <w:t xml:space="preserve"> </w:t>
      </w:r>
      <w:r>
        <w:rPr>
          <w:b/>
          <w:w w:val="110"/>
        </w:rPr>
        <w:t>para</w:t>
      </w:r>
      <w:r>
        <w:rPr>
          <w:b/>
          <w:spacing w:val="-11"/>
          <w:w w:val="110"/>
        </w:rPr>
        <w:t xml:space="preserve"> </w:t>
      </w:r>
      <w:r>
        <w:rPr>
          <w:b/>
          <w:w w:val="110"/>
        </w:rPr>
        <w:t>la</w:t>
      </w:r>
      <w:r>
        <w:rPr>
          <w:b/>
          <w:spacing w:val="-8"/>
          <w:w w:val="110"/>
        </w:rPr>
        <w:t xml:space="preserve"> </w:t>
      </w:r>
      <w:r>
        <w:rPr>
          <w:b/>
          <w:w w:val="110"/>
        </w:rPr>
        <w:t>protección</w:t>
      </w:r>
      <w:r>
        <w:rPr>
          <w:b/>
          <w:spacing w:val="-10"/>
          <w:w w:val="110"/>
        </w:rPr>
        <w:t xml:space="preserve"> </w:t>
      </w:r>
      <w:r>
        <w:rPr>
          <w:b/>
          <w:w w:val="110"/>
        </w:rPr>
        <w:t>de</w:t>
      </w:r>
      <w:r>
        <w:rPr>
          <w:b/>
          <w:spacing w:val="-11"/>
          <w:w w:val="110"/>
        </w:rPr>
        <w:t xml:space="preserve"> </w:t>
      </w:r>
      <w:r>
        <w:rPr>
          <w:b/>
          <w:w w:val="110"/>
        </w:rPr>
        <w:t>los</w:t>
      </w:r>
      <w:r>
        <w:rPr>
          <w:b/>
          <w:spacing w:val="-10"/>
          <w:w w:val="110"/>
        </w:rPr>
        <w:t xml:space="preserve"> </w:t>
      </w:r>
      <w:r>
        <w:rPr>
          <w:b/>
          <w:w w:val="110"/>
        </w:rPr>
        <w:t>cielos</w:t>
      </w:r>
      <w:r>
        <w:rPr>
          <w:b/>
          <w:spacing w:val="-10"/>
          <w:w w:val="110"/>
        </w:rPr>
        <w:t xml:space="preserve"> </w:t>
      </w:r>
      <w:r>
        <w:rPr>
          <w:b/>
          <w:w w:val="110"/>
        </w:rPr>
        <w:t>con</w:t>
      </w:r>
      <w:r>
        <w:rPr>
          <w:b/>
          <w:spacing w:val="-9"/>
          <w:w w:val="110"/>
        </w:rPr>
        <w:t xml:space="preserve"> </w:t>
      </w:r>
      <w:r>
        <w:rPr>
          <w:b/>
          <w:w w:val="110"/>
        </w:rPr>
        <w:t>fines</w:t>
      </w:r>
      <w:r>
        <w:rPr>
          <w:b/>
          <w:spacing w:val="-11"/>
          <w:w w:val="110"/>
        </w:rPr>
        <w:t xml:space="preserve"> </w:t>
      </w:r>
      <w:r>
        <w:rPr>
          <w:b/>
          <w:spacing w:val="-2"/>
          <w:w w:val="110"/>
        </w:rPr>
        <w:t>científicos</w:t>
      </w:r>
    </w:p>
    <w:p w:rsidR="005F6A63" w:rsidRDefault="005F6A63">
      <w:pPr>
        <w:pStyle w:val="Textoindependiente"/>
        <w:spacing w:before="267"/>
        <w:rPr>
          <w:b/>
        </w:rPr>
      </w:pPr>
    </w:p>
    <w:p w:rsidR="005F6A63" w:rsidRDefault="00000000">
      <w:pPr>
        <w:pStyle w:val="Prrafodelista"/>
        <w:numPr>
          <w:ilvl w:val="2"/>
          <w:numId w:val="3"/>
        </w:numPr>
        <w:tabs>
          <w:tab w:val="left" w:pos="1701"/>
        </w:tabs>
        <w:ind w:left="1701"/>
        <w:rPr>
          <w:b/>
        </w:rPr>
      </w:pPr>
      <w:r>
        <w:rPr>
          <w:b/>
          <w:w w:val="110"/>
        </w:rPr>
        <w:t>Contaminación</w:t>
      </w:r>
      <w:r>
        <w:rPr>
          <w:b/>
          <w:spacing w:val="1"/>
          <w:w w:val="110"/>
        </w:rPr>
        <w:t xml:space="preserve"> </w:t>
      </w:r>
      <w:r>
        <w:rPr>
          <w:b/>
          <w:spacing w:val="-2"/>
          <w:w w:val="110"/>
        </w:rPr>
        <w:t>lumínica</w:t>
      </w:r>
    </w:p>
    <w:p w:rsidR="005F6A63" w:rsidRDefault="005F6A63">
      <w:pPr>
        <w:pStyle w:val="Textoindependiente"/>
        <w:rPr>
          <w:b/>
        </w:rPr>
      </w:pPr>
    </w:p>
    <w:p w:rsidR="005F6A63" w:rsidRDefault="005F6A63">
      <w:pPr>
        <w:pStyle w:val="Textoindependiente"/>
        <w:spacing w:before="1"/>
        <w:rPr>
          <w:b/>
        </w:rPr>
      </w:pPr>
    </w:p>
    <w:p w:rsidR="005F6A63" w:rsidRDefault="00000000">
      <w:pPr>
        <w:pStyle w:val="Textoindependiente"/>
        <w:spacing w:line="360" w:lineRule="auto"/>
        <w:ind w:left="981" w:right="254"/>
        <w:jc w:val="both"/>
      </w:pPr>
      <w:r>
        <w:t>La necesidad de proteger la calidad de nuestros cielos ha motivado la dictación de normativa</w:t>
      </w:r>
      <w:r>
        <w:rPr>
          <w:spacing w:val="28"/>
        </w:rPr>
        <w:t xml:space="preserve"> </w:t>
      </w:r>
      <w:r>
        <w:t>para</w:t>
      </w:r>
      <w:r>
        <w:rPr>
          <w:spacing w:val="28"/>
        </w:rPr>
        <w:t xml:space="preserve"> </w:t>
      </w:r>
      <w:r>
        <w:t>la</w:t>
      </w:r>
      <w:r>
        <w:rPr>
          <w:spacing w:val="24"/>
        </w:rPr>
        <w:t xml:space="preserve"> </w:t>
      </w:r>
      <w:r>
        <w:t>regulación</w:t>
      </w:r>
      <w:r>
        <w:rPr>
          <w:spacing w:val="24"/>
        </w:rPr>
        <w:t xml:space="preserve"> </w:t>
      </w:r>
      <w:r>
        <w:t>de</w:t>
      </w:r>
      <w:r>
        <w:rPr>
          <w:spacing w:val="26"/>
        </w:rPr>
        <w:t xml:space="preserve"> </w:t>
      </w:r>
      <w:r>
        <w:t>la</w:t>
      </w:r>
      <w:r>
        <w:rPr>
          <w:spacing w:val="28"/>
        </w:rPr>
        <w:t xml:space="preserve"> </w:t>
      </w:r>
      <w:r>
        <w:t>contaminación</w:t>
      </w:r>
      <w:r>
        <w:rPr>
          <w:spacing w:val="28"/>
        </w:rPr>
        <w:t xml:space="preserve"> </w:t>
      </w:r>
      <w:r>
        <w:t>lumínica</w:t>
      </w:r>
      <w:r>
        <w:rPr>
          <w:spacing w:val="24"/>
        </w:rPr>
        <w:t xml:space="preserve"> </w:t>
      </w:r>
      <w:r>
        <w:t>producida</w:t>
      </w:r>
      <w:r>
        <w:rPr>
          <w:spacing w:val="24"/>
        </w:rPr>
        <w:t xml:space="preserve"> </w:t>
      </w:r>
      <w:r>
        <w:t>por</w:t>
      </w:r>
      <w:r>
        <w:rPr>
          <w:spacing w:val="28"/>
        </w:rPr>
        <w:t xml:space="preserve"> </w:t>
      </w:r>
      <w:r>
        <w:t>las</w:t>
      </w:r>
      <w:r>
        <w:rPr>
          <w:spacing w:val="28"/>
        </w:rPr>
        <w:t xml:space="preserve"> </w:t>
      </w:r>
      <w:r>
        <w:t xml:space="preserve">luces </w:t>
      </w:r>
      <w:r>
        <w:rPr>
          <w:w w:val="110"/>
        </w:rPr>
        <w:t xml:space="preserve">de la ciudad y de la actividad minera e industrial. Así, incluso antes de que la </w:t>
      </w:r>
      <w:r>
        <w:rPr>
          <w:spacing w:val="-2"/>
          <w:w w:val="110"/>
        </w:rPr>
        <w:t>contaminación</w:t>
      </w:r>
      <w:r>
        <w:rPr>
          <w:spacing w:val="-5"/>
          <w:w w:val="110"/>
        </w:rPr>
        <w:t xml:space="preserve"> </w:t>
      </w:r>
      <w:r>
        <w:rPr>
          <w:spacing w:val="-2"/>
          <w:w w:val="110"/>
        </w:rPr>
        <w:t>lumínica</w:t>
      </w:r>
      <w:r>
        <w:rPr>
          <w:spacing w:val="-4"/>
          <w:w w:val="110"/>
        </w:rPr>
        <w:t xml:space="preserve"> </w:t>
      </w:r>
      <w:r>
        <w:rPr>
          <w:spacing w:val="-2"/>
          <w:w w:val="110"/>
        </w:rPr>
        <w:t>fuese</w:t>
      </w:r>
      <w:r>
        <w:rPr>
          <w:spacing w:val="-5"/>
          <w:w w:val="110"/>
        </w:rPr>
        <w:t xml:space="preserve"> </w:t>
      </w:r>
      <w:r>
        <w:rPr>
          <w:spacing w:val="-2"/>
          <w:w w:val="110"/>
        </w:rPr>
        <w:t>reconocida</w:t>
      </w:r>
      <w:r>
        <w:rPr>
          <w:spacing w:val="-4"/>
          <w:w w:val="110"/>
        </w:rPr>
        <w:t xml:space="preserve"> </w:t>
      </w:r>
      <w:r>
        <w:rPr>
          <w:spacing w:val="-2"/>
          <w:w w:val="110"/>
        </w:rPr>
        <w:t>expresamente</w:t>
      </w:r>
      <w:r>
        <w:rPr>
          <w:spacing w:val="-5"/>
          <w:w w:val="110"/>
        </w:rPr>
        <w:t xml:space="preserve"> </w:t>
      </w:r>
      <w:r>
        <w:rPr>
          <w:spacing w:val="-2"/>
          <w:w w:val="110"/>
        </w:rPr>
        <w:t>como</w:t>
      </w:r>
      <w:r>
        <w:rPr>
          <w:spacing w:val="-4"/>
          <w:w w:val="110"/>
        </w:rPr>
        <w:t xml:space="preserve"> </w:t>
      </w:r>
      <w:r>
        <w:rPr>
          <w:spacing w:val="-2"/>
          <w:w w:val="110"/>
        </w:rPr>
        <w:t>contaminante</w:t>
      </w:r>
      <w:r>
        <w:rPr>
          <w:spacing w:val="-5"/>
          <w:w w:val="110"/>
        </w:rPr>
        <w:t xml:space="preserve"> </w:t>
      </w:r>
      <w:r>
        <w:rPr>
          <w:spacing w:val="-2"/>
          <w:w w:val="110"/>
        </w:rPr>
        <w:t xml:space="preserve">en </w:t>
      </w:r>
      <w:r>
        <w:t>nuestra</w:t>
      </w:r>
      <w:r>
        <w:rPr>
          <w:spacing w:val="33"/>
        </w:rPr>
        <w:t xml:space="preserve"> </w:t>
      </w:r>
      <w:r>
        <w:t>ley</w:t>
      </w:r>
      <w:r>
        <w:rPr>
          <w:spacing w:val="35"/>
        </w:rPr>
        <w:t xml:space="preserve"> </w:t>
      </w:r>
      <w:r>
        <w:t>de</w:t>
      </w:r>
      <w:r>
        <w:rPr>
          <w:spacing w:val="35"/>
        </w:rPr>
        <w:t xml:space="preserve"> </w:t>
      </w:r>
      <w:r>
        <w:t>bases</w:t>
      </w:r>
      <w:r>
        <w:rPr>
          <w:spacing w:val="35"/>
        </w:rPr>
        <w:t xml:space="preserve"> </w:t>
      </w:r>
      <w:r>
        <w:t>del</w:t>
      </w:r>
      <w:r>
        <w:rPr>
          <w:spacing w:val="33"/>
        </w:rPr>
        <w:t xml:space="preserve"> </w:t>
      </w:r>
      <w:r>
        <w:t>medio</w:t>
      </w:r>
      <w:r>
        <w:rPr>
          <w:spacing w:val="38"/>
        </w:rPr>
        <w:t xml:space="preserve"> </w:t>
      </w:r>
      <w:r>
        <w:t>ambiente,</w:t>
      </w:r>
      <w:r>
        <w:rPr>
          <w:spacing w:val="36"/>
        </w:rPr>
        <w:t xml:space="preserve"> </w:t>
      </w:r>
      <w:r>
        <w:t>contábamos</w:t>
      </w:r>
      <w:r>
        <w:rPr>
          <w:spacing w:val="38"/>
        </w:rPr>
        <w:t xml:space="preserve"> </w:t>
      </w:r>
      <w:r>
        <w:t>con</w:t>
      </w:r>
      <w:r>
        <w:rPr>
          <w:spacing w:val="35"/>
        </w:rPr>
        <w:t xml:space="preserve"> </w:t>
      </w:r>
      <w:r>
        <w:t>una</w:t>
      </w:r>
      <w:r>
        <w:rPr>
          <w:spacing w:val="33"/>
        </w:rPr>
        <w:t xml:space="preserve"> </w:t>
      </w:r>
      <w:r>
        <w:t>norma</w:t>
      </w:r>
      <w:r>
        <w:rPr>
          <w:spacing w:val="33"/>
        </w:rPr>
        <w:t xml:space="preserve"> </w:t>
      </w:r>
      <w:r>
        <w:t>de</w:t>
      </w:r>
      <w:r>
        <w:rPr>
          <w:spacing w:val="35"/>
        </w:rPr>
        <w:t xml:space="preserve"> </w:t>
      </w:r>
      <w:r>
        <w:t xml:space="preserve">emisión de este contaminante con aplicación, exclusivamente, en las regiones de Atacama, </w:t>
      </w:r>
      <w:r>
        <w:rPr>
          <w:w w:val="110"/>
        </w:rPr>
        <w:t>Antofagasta y Coquimbo (Decreto Supremo Nº686, de 1998, del Ministerio de Economía, Fomento y Reconstrucción).</w:t>
      </w:r>
    </w:p>
    <w:p w:rsidR="005F6A63" w:rsidRDefault="005F6A63">
      <w:pPr>
        <w:pStyle w:val="Textoindependiente"/>
        <w:spacing w:line="360" w:lineRule="auto"/>
        <w:jc w:val="both"/>
        <w:sectPr w:rsidR="005F6A63">
          <w:pgSz w:w="12240" w:h="15840"/>
          <w:pgMar w:top="1980" w:right="1440" w:bottom="280" w:left="1800" w:header="759" w:footer="0" w:gutter="0"/>
          <w:cols w:space="720"/>
        </w:sectPr>
      </w:pPr>
    </w:p>
    <w:p w:rsidR="005F6A63" w:rsidRDefault="005F6A63">
      <w:pPr>
        <w:pStyle w:val="Textoindependiente"/>
      </w:pPr>
    </w:p>
    <w:p w:rsidR="005F6A63" w:rsidRDefault="005F6A63">
      <w:pPr>
        <w:pStyle w:val="Textoindependiente"/>
        <w:spacing w:before="181"/>
      </w:pPr>
    </w:p>
    <w:p w:rsidR="005F6A63" w:rsidRDefault="00000000">
      <w:pPr>
        <w:pStyle w:val="Textoindependiente"/>
        <w:spacing w:line="360" w:lineRule="auto"/>
        <w:ind w:left="981" w:right="257"/>
        <w:jc w:val="both"/>
      </w:pPr>
      <w:r>
        <w:rPr>
          <w:w w:val="105"/>
        </w:rPr>
        <w:t>En 2014, la norma de emisión fue revisada y actualizada mediante la dictación del Decreto</w:t>
      </w:r>
      <w:r>
        <w:rPr>
          <w:spacing w:val="-14"/>
          <w:w w:val="105"/>
        </w:rPr>
        <w:t xml:space="preserve"> </w:t>
      </w:r>
      <w:r>
        <w:rPr>
          <w:w w:val="105"/>
        </w:rPr>
        <w:t>Supremo</w:t>
      </w:r>
      <w:r>
        <w:rPr>
          <w:spacing w:val="-13"/>
          <w:w w:val="105"/>
        </w:rPr>
        <w:t xml:space="preserve"> </w:t>
      </w:r>
      <w:r>
        <w:rPr>
          <w:w w:val="105"/>
        </w:rPr>
        <w:t>N°43,</w:t>
      </w:r>
      <w:r>
        <w:rPr>
          <w:spacing w:val="-13"/>
          <w:w w:val="105"/>
        </w:rPr>
        <w:t xml:space="preserve"> </w:t>
      </w:r>
      <w:r>
        <w:rPr>
          <w:w w:val="105"/>
        </w:rPr>
        <w:t>de</w:t>
      </w:r>
      <w:r>
        <w:rPr>
          <w:spacing w:val="-13"/>
          <w:w w:val="105"/>
        </w:rPr>
        <w:t xml:space="preserve"> </w:t>
      </w:r>
      <w:r>
        <w:rPr>
          <w:w w:val="105"/>
        </w:rPr>
        <w:t>2012,</w:t>
      </w:r>
      <w:r>
        <w:rPr>
          <w:spacing w:val="-12"/>
          <w:w w:val="105"/>
        </w:rPr>
        <w:t xml:space="preserve"> </w:t>
      </w:r>
      <w:r>
        <w:rPr>
          <w:w w:val="105"/>
        </w:rPr>
        <w:t>del</w:t>
      </w:r>
      <w:r>
        <w:rPr>
          <w:spacing w:val="-12"/>
          <w:w w:val="105"/>
        </w:rPr>
        <w:t xml:space="preserve"> </w:t>
      </w:r>
      <w:r>
        <w:rPr>
          <w:w w:val="105"/>
        </w:rPr>
        <w:t>Ministerio</w:t>
      </w:r>
      <w:r>
        <w:rPr>
          <w:spacing w:val="-11"/>
          <w:w w:val="105"/>
        </w:rPr>
        <w:t xml:space="preserve"> </w:t>
      </w:r>
      <w:r>
        <w:rPr>
          <w:w w:val="105"/>
        </w:rPr>
        <w:t>del</w:t>
      </w:r>
      <w:r>
        <w:rPr>
          <w:spacing w:val="-14"/>
          <w:w w:val="105"/>
        </w:rPr>
        <w:t xml:space="preserve"> </w:t>
      </w:r>
      <w:r>
        <w:rPr>
          <w:w w:val="105"/>
        </w:rPr>
        <w:t>Medio</w:t>
      </w:r>
      <w:r>
        <w:rPr>
          <w:spacing w:val="-13"/>
          <w:w w:val="105"/>
        </w:rPr>
        <w:t xml:space="preserve"> </w:t>
      </w:r>
      <w:r>
        <w:rPr>
          <w:w w:val="105"/>
        </w:rPr>
        <w:t>Ambiente,</w:t>
      </w:r>
      <w:r>
        <w:rPr>
          <w:spacing w:val="-11"/>
          <w:w w:val="105"/>
        </w:rPr>
        <w:t xml:space="preserve"> </w:t>
      </w:r>
      <w:r>
        <w:rPr>
          <w:w w:val="105"/>
        </w:rPr>
        <w:t>estableciendo una regulación más estricta para la protección de los cielos y encargando su fiscalización a la Superintendencia del Medio Ambiente.</w:t>
      </w:r>
    </w:p>
    <w:p w:rsidR="005F6A63" w:rsidRDefault="005F6A63">
      <w:pPr>
        <w:pStyle w:val="Textoindependiente"/>
        <w:spacing w:before="137"/>
      </w:pPr>
    </w:p>
    <w:p w:rsidR="005F6A63" w:rsidRDefault="00000000">
      <w:pPr>
        <w:pStyle w:val="Textoindependiente"/>
        <w:spacing w:line="360" w:lineRule="auto"/>
        <w:ind w:left="981" w:right="255"/>
        <w:jc w:val="both"/>
      </w:pPr>
      <w:r>
        <w:rPr>
          <w:w w:val="110"/>
        </w:rPr>
        <w:t>En</w:t>
      </w:r>
      <w:r>
        <w:rPr>
          <w:spacing w:val="-2"/>
          <w:w w:val="110"/>
        </w:rPr>
        <w:t xml:space="preserve"> </w:t>
      </w:r>
      <w:r>
        <w:rPr>
          <w:w w:val="110"/>
        </w:rPr>
        <w:t>2019,</w:t>
      </w:r>
      <w:r>
        <w:rPr>
          <w:spacing w:val="-4"/>
          <w:w w:val="110"/>
        </w:rPr>
        <w:t xml:space="preserve"> </w:t>
      </w:r>
      <w:r>
        <w:rPr>
          <w:w w:val="110"/>
        </w:rPr>
        <w:t>mediante</w:t>
      </w:r>
      <w:r>
        <w:rPr>
          <w:spacing w:val="-3"/>
          <w:w w:val="110"/>
        </w:rPr>
        <w:t xml:space="preserve"> </w:t>
      </w:r>
      <w:r>
        <w:rPr>
          <w:w w:val="110"/>
        </w:rPr>
        <w:t>la</w:t>
      </w:r>
      <w:r>
        <w:rPr>
          <w:spacing w:val="-4"/>
          <w:w w:val="110"/>
        </w:rPr>
        <w:t xml:space="preserve"> </w:t>
      </w:r>
      <w:r>
        <w:rPr>
          <w:w w:val="110"/>
        </w:rPr>
        <w:t>dictación</w:t>
      </w:r>
      <w:r>
        <w:rPr>
          <w:spacing w:val="-4"/>
          <w:w w:val="110"/>
        </w:rPr>
        <w:t xml:space="preserve"> </w:t>
      </w:r>
      <w:r>
        <w:rPr>
          <w:w w:val="110"/>
        </w:rPr>
        <w:t>de</w:t>
      </w:r>
      <w:r>
        <w:rPr>
          <w:spacing w:val="-3"/>
          <w:w w:val="110"/>
        </w:rPr>
        <w:t xml:space="preserve"> </w:t>
      </w:r>
      <w:r>
        <w:rPr>
          <w:w w:val="110"/>
        </w:rPr>
        <w:t>la</w:t>
      </w:r>
      <w:r>
        <w:rPr>
          <w:spacing w:val="-4"/>
          <w:w w:val="110"/>
        </w:rPr>
        <w:t xml:space="preserve"> </w:t>
      </w:r>
      <w:r>
        <w:rPr>
          <w:w w:val="110"/>
        </w:rPr>
        <w:t>Ley N°21.162,</w:t>
      </w:r>
      <w:r>
        <w:rPr>
          <w:spacing w:val="-3"/>
          <w:w w:val="110"/>
        </w:rPr>
        <w:t xml:space="preserve"> </w:t>
      </w:r>
      <w:r>
        <w:rPr>
          <w:w w:val="110"/>
        </w:rPr>
        <w:t>se</w:t>
      </w:r>
      <w:r>
        <w:rPr>
          <w:spacing w:val="-3"/>
          <w:w w:val="110"/>
        </w:rPr>
        <w:t xml:space="preserve"> </w:t>
      </w:r>
      <w:r>
        <w:rPr>
          <w:w w:val="110"/>
        </w:rPr>
        <w:t>reconoció</w:t>
      </w:r>
      <w:r>
        <w:rPr>
          <w:spacing w:val="-2"/>
          <w:w w:val="110"/>
        </w:rPr>
        <w:t xml:space="preserve"> </w:t>
      </w:r>
      <w:r>
        <w:rPr>
          <w:w w:val="110"/>
        </w:rPr>
        <w:t>la</w:t>
      </w:r>
      <w:r>
        <w:rPr>
          <w:spacing w:val="-4"/>
          <w:w w:val="110"/>
        </w:rPr>
        <w:t xml:space="preserve"> </w:t>
      </w:r>
      <w:r>
        <w:rPr>
          <w:w w:val="110"/>
        </w:rPr>
        <w:t xml:space="preserve">luminosidad </w:t>
      </w:r>
      <w:r>
        <w:t>expresamente</w:t>
      </w:r>
      <w:r>
        <w:rPr>
          <w:spacing w:val="34"/>
        </w:rPr>
        <w:t xml:space="preserve"> </w:t>
      </w:r>
      <w:r>
        <w:t>como</w:t>
      </w:r>
      <w:r>
        <w:rPr>
          <w:spacing w:val="36"/>
        </w:rPr>
        <w:t xml:space="preserve"> </w:t>
      </w:r>
      <w:r>
        <w:t>un</w:t>
      </w:r>
      <w:r>
        <w:rPr>
          <w:spacing w:val="36"/>
        </w:rPr>
        <w:t xml:space="preserve"> </w:t>
      </w:r>
      <w:r>
        <w:t>contaminante</w:t>
      </w:r>
      <w:r>
        <w:rPr>
          <w:spacing w:val="40"/>
        </w:rPr>
        <w:t xml:space="preserve"> </w:t>
      </w:r>
      <w:r>
        <w:t>y</w:t>
      </w:r>
      <w:r>
        <w:rPr>
          <w:spacing w:val="40"/>
        </w:rPr>
        <w:t xml:space="preserve"> </w:t>
      </w:r>
      <w:r>
        <w:t>se</w:t>
      </w:r>
      <w:r>
        <w:rPr>
          <w:spacing w:val="34"/>
        </w:rPr>
        <w:t xml:space="preserve"> </w:t>
      </w:r>
      <w:r>
        <w:t>crearon</w:t>
      </w:r>
      <w:r>
        <w:rPr>
          <w:spacing w:val="36"/>
        </w:rPr>
        <w:t xml:space="preserve"> </w:t>
      </w:r>
      <w:r>
        <w:t>las</w:t>
      </w:r>
      <w:r>
        <w:rPr>
          <w:spacing w:val="40"/>
        </w:rPr>
        <w:t xml:space="preserve"> </w:t>
      </w:r>
      <w:r>
        <w:t>áreas</w:t>
      </w:r>
      <w:r>
        <w:rPr>
          <w:spacing w:val="38"/>
        </w:rPr>
        <w:t xml:space="preserve"> </w:t>
      </w:r>
      <w:r>
        <w:t>con</w:t>
      </w:r>
      <w:r>
        <w:rPr>
          <w:spacing w:val="40"/>
        </w:rPr>
        <w:t xml:space="preserve"> </w:t>
      </w:r>
      <w:r>
        <w:t>valor</w:t>
      </w:r>
      <w:r>
        <w:rPr>
          <w:spacing w:val="36"/>
        </w:rPr>
        <w:t xml:space="preserve"> </w:t>
      </w:r>
      <w:r>
        <w:t>científico</w:t>
      </w:r>
      <w:r>
        <w:rPr>
          <w:spacing w:val="38"/>
        </w:rPr>
        <w:t xml:space="preserve"> </w:t>
      </w:r>
      <w:r>
        <w:t>y de investigación para la observación astronómica. Por lo anterior, en el proceso de revisión de la norma de emisión, que finalizó con la dictación del Decreto Supremo N°1/2022 del Ministerio del Medio Ambiente, se amplió su ámbito de aplicación a</w:t>
      </w:r>
      <w:r>
        <w:rPr>
          <w:spacing w:val="40"/>
        </w:rPr>
        <w:t xml:space="preserve"> </w:t>
      </w:r>
      <w:r>
        <w:t xml:space="preserve">todo el territorio nacional, estableciéndose exigencias diferenciadas para Áreas de Protección Especial, entre las que se encuentran las áreas con valor científico y de </w:t>
      </w:r>
      <w:r>
        <w:rPr>
          <w:w w:val="110"/>
        </w:rPr>
        <w:t>investigación para</w:t>
      </w:r>
      <w:r>
        <w:rPr>
          <w:spacing w:val="-1"/>
          <w:w w:val="110"/>
        </w:rPr>
        <w:t xml:space="preserve"> </w:t>
      </w:r>
      <w:r>
        <w:rPr>
          <w:w w:val="110"/>
        </w:rPr>
        <w:t>la</w:t>
      </w:r>
      <w:r>
        <w:rPr>
          <w:spacing w:val="-4"/>
          <w:w w:val="110"/>
        </w:rPr>
        <w:t xml:space="preserve"> </w:t>
      </w:r>
      <w:r>
        <w:rPr>
          <w:w w:val="110"/>
        </w:rPr>
        <w:t>observación</w:t>
      </w:r>
      <w:r>
        <w:rPr>
          <w:spacing w:val="-2"/>
          <w:w w:val="110"/>
        </w:rPr>
        <w:t xml:space="preserve"> </w:t>
      </w:r>
      <w:r>
        <w:rPr>
          <w:w w:val="110"/>
        </w:rPr>
        <w:t>astronómica.</w:t>
      </w:r>
    </w:p>
    <w:p w:rsidR="005F6A63" w:rsidRDefault="005F6A63">
      <w:pPr>
        <w:pStyle w:val="Textoindependiente"/>
        <w:spacing w:before="133"/>
      </w:pPr>
    </w:p>
    <w:p w:rsidR="005F6A63" w:rsidRDefault="00000000">
      <w:pPr>
        <w:pStyle w:val="Prrafodelista"/>
        <w:numPr>
          <w:ilvl w:val="2"/>
          <w:numId w:val="3"/>
        </w:numPr>
        <w:tabs>
          <w:tab w:val="left" w:pos="1702"/>
        </w:tabs>
        <w:spacing w:line="360" w:lineRule="auto"/>
        <w:ind w:right="261"/>
        <w:rPr>
          <w:b/>
        </w:rPr>
      </w:pPr>
      <w:r>
        <w:rPr>
          <w:b/>
          <w:w w:val="110"/>
        </w:rPr>
        <w:t>Áreas</w:t>
      </w:r>
      <w:r>
        <w:rPr>
          <w:b/>
          <w:spacing w:val="40"/>
          <w:w w:val="110"/>
        </w:rPr>
        <w:t xml:space="preserve"> </w:t>
      </w:r>
      <w:r>
        <w:rPr>
          <w:b/>
          <w:w w:val="110"/>
        </w:rPr>
        <w:t>con</w:t>
      </w:r>
      <w:r>
        <w:rPr>
          <w:b/>
          <w:spacing w:val="40"/>
          <w:w w:val="110"/>
        </w:rPr>
        <w:t xml:space="preserve"> </w:t>
      </w:r>
      <w:r>
        <w:rPr>
          <w:b/>
          <w:w w:val="110"/>
        </w:rPr>
        <w:t>valor</w:t>
      </w:r>
      <w:r>
        <w:rPr>
          <w:b/>
          <w:spacing w:val="40"/>
          <w:w w:val="110"/>
        </w:rPr>
        <w:t xml:space="preserve"> </w:t>
      </w:r>
      <w:r>
        <w:rPr>
          <w:b/>
          <w:w w:val="110"/>
        </w:rPr>
        <w:t>científico</w:t>
      </w:r>
      <w:r>
        <w:rPr>
          <w:b/>
          <w:spacing w:val="40"/>
          <w:w w:val="110"/>
        </w:rPr>
        <w:t xml:space="preserve"> </w:t>
      </w:r>
      <w:r>
        <w:rPr>
          <w:b/>
          <w:w w:val="110"/>
        </w:rPr>
        <w:t>y</w:t>
      </w:r>
      <w:r>
        <w:rPr>
          <w:b/>
          <w:spacing w:val="40"/>
          <w:w w:val="110"/>
        </w:rPr>
        <w:t xml:space="preserve"> </w:t>
      </w:r>
      <w:r>
        <w:rPr>
          <w:b/>
          <w:w w:val="110"/>
        </w:rPr>
        <w:t>de</w:t>
      </w:r>
      <w:r>
        <w:rPr>
          <w:b/>
          <w:spacing w:val="40"/>
          <w:w w:val="110"/>
        </w:rPr>
        <w:t xml:space="preserve"> </w:t>
      </w:r>
      <w:r>
        <w:rPr>
          <w:b/>
          <w:w w:val="110"/>
        </w:rPr>
        <w:t>investigación</w:t>
      </w:r>
      <w:r>
        <w:rPr>
          <w:b/>
          <w:spacing w:val="40"/>
          <w:w w:val="110"/>
        </w:rPr>
        <w:t xml:space="preserve"> </w:t>
      </w:r>
      <w:r>
        <w:rPr>
          <w:b/>
          <w:w w:val="110"/>
        </w:rPr>
        <w:t>para</w:t>
      </w:r>
      <w:r>
        <w:rPr>
          <w:b/>
          <w:spacing w:val="40"/>
          <w:w w:val="110"/>
        </w:rPr>
        <w:t xml:space="preserve"> </w:t>
      </w:r>
      <w:r>
        <w:rPr>
          <w:b/>
          <w:w w:val="110"/>
        </w:rPr>
        <w:t>la</w:t>
      </w:r>
      <w:r>
        <w:rPr>
          <w:b/>
          <w:spacing w:val="40"/>
          <w:w w:val="110"/>
        </w:rPr>
        <w:t xml:space="preserve"> </w:t>
      </w:r>
      <w:r>
        <w:rPr>
          <w:b/>
          <w:w w:val="110"/>
        </w:rPr>
        <w:t>observación</w:t>
      </w:r>
      <w:r>
        <w:rPr>
          <w:b/>
          <w:spacing w:val="40"/>
          <w:w w:val="110"/>
        </w:rPr>
        <w:t xml:space="preserve"> </w:t>
      </w:r>
      <w:r>
        <w:rPr>
          <w:b/>
          <w:spacing w:val="-2"/>
          <w:w w:val="110"/>
        </w:rPr>
        <w:t>astronómica</w:t>
      </w:r>
    </w:p>
    <w:p w:rsidR="005F6A63" w:rsidRDefault="005F6A63">
      <w:pPr>
        <w:pStyle w:val="Textoindependiente"/>
        <w:spacing w:before="135"/>
        <w:rPr>
          <w:b/>
        </w:rPr>
      </w:pPr>
    </w:p>
    <w:p w:rsidR="005F6A63" w:rsidRDefault="00000000">
      <w:pPr>
        <w:pStyle w:val="Textoindependiente"/>
        <w:spacing w:before="1" w:line="360" w:lineRule="auto"/>
        <w:ind w:left="981" w:right="254"/>
        <w:jc w:val="both"/>
      </w:pPr>
      <w:r>
        <w:t xml:space="preserve">La dictación de la Ley N°21.162, en el año 20219, constituyó un importante avance </w:t>
      </w:r>
      <w:r>
        <w:rPr>
          <w:w w:val="110"/>
        </w:rPr>
        <w:t>para la protección de los cielos para la observación astronómica, al incorporar como contaminante, en la letra d) del artículo 2°, la “luminosidad artificial”, establecer las áreas de valor científico y de investigación para la observación astronómica y exigir la elaboración de un estudio de impacto ambiental en los proyectos</w:t>
      </w:r>
      <w:r>
        <w:rPr>
          <w:spacing w:val="-14"/>
          <w:w w:val="110"/>
        </w:rPr>
        <w:t xml:space="preserve"> </w:t>
      </w:r>
      <w:r>
        <w:rPr>
          <w:w w:val="110"/>
        </w:rPr>
        <w:t>que</w:t>
      </w:r>
      <w:r>
        <w:rPr>
          <w:spacing w:val="-14"/>
          <w:w w:val="110"/>
        </w:rPr>
        <w:t xml:space="preserve"> </w:t>
      </w:r>
      <w:r>
        <w:rPr>
          <w:w w:val="110"/>
        </w:rPr>
        <w:t>puedan</w:t>
      </w:r>
      <w:r>
        <w:rPr>
          <w:spacing w:val="-12"/>
          <w:w w:val="110"/>
        </w:rPr>
        <w:t xml:space="preserve"> </w:t>
      </w:r>
      <w:r>
        <w:rPr>
          <w:w w:val="110"/>
        </w:rPr>
        <w:t>generar</w:t>
      </w:r>
      <w:r>
        <w:rPr>
          <w:spacing w:val="-12"/>
          <w:w w:val="110"/>
        </w:rPr>
        <w:t xml:space="preserve"> </w:t>
      </w:r>
      <w:r>
        <w:rPr>
          <w:w w:val="110"/>
        </w:rPr>
        <w:t>contaminación</w:t>
      </w:r>
      <w:r>
        <w:rPr>
          <w:spacing w:val="-12"/>
          <w:w w:val="110"/>
        </w:rPr>
        <w:t xml:space="preserve"> </w:t>
      </w:r>
      <w:r>
        <w:rPr>
          <w:w w:val="110"/>
        </w:rPr>
        <w:t>lumínica</w:t>
      </w:r>
      <w:r>
        <w:rPr>
          <w:spacing w:val="-11"/>
          <w:w w:val="110"/>
        </w:rPr>
        <w:t xml:space="preserve"> </w:t>
      </w:r>
      <w:r>
        <w:rPr>
          <w:w w:val="110"/>
        </w:rPr>
        <w:t>en</w:t>
      </w:r>
      <w:r>
        <w:rPr>
          <w:spacing w:val="-14"/>
          <w:w w:val="110"/>
        </w:rPr>
        <w:t xml:space="preserve"> </w:t>
      </w:r>
      <w:r>
        <w:rPr>
          <w:w w:val="110"/>
        </w:rPr>
        <w:t>dichas</w:t>
      </w:r>
      <w:r>
        <w:rPr>
          <w:spacing w:val="-14"/>
          <w:w w:val="110"/>
        </w:rPr>
        <w:t xml:space="preserve"> </w:t>
      </w:r>
      <w:r>
        <w:rPr>
          <w:w w:val="110"/>
        </w:rPr>
        <w:t>áreas.</w:t>
      </w:r>
    </w:p>
    <w:p w:rsidR="005F6A63" w:rsidRDefault="005F6A63">
      <w:pPr>
        <w:pStyle w:val="Textoindependiente"/>
        <w:spacing w:before="134"/>
      </w:pPr>
    </w:p>
    <w:p w:rsidR="005F6A63" w:rsidRDefault="00000000">
      <w:pPr>
        <w:pStyle w:val="Textoindependiente"/>
        <w:spacing w:before="1" w:line="360" w:lineRule="auto"/>
        <w:ind w:left="981" w:right="257"/>
        <w:jc w:val="both"/>
      </w:pPr>
      <w:r>
        <w:rPr>
          <w:w w:val="105"/>
        </w:rPr>
        <w:t>Así, en 2023, mediante Decreto Supremo N°2 del 2023 del Ministerio de Ciencia, Tecnología, Conocimiento e Innovación, se declararon como áreas de valor científico y de investigación para la observación astronómica 39 comunas de las regiones de Antofagasta, Atacama y Coquimbo:</w:t>
      </w:r>
    </w:p>
    <w:p w:rsidR="005F6A63" w:rsidRDefault="005F6A63">
      <w:pPr>
        <w:pStyle w:val="Textoindependiente"/>
        <w:spacing w:line="360" w:lineRule="auto"/>
        <w:jc w:val="both"/>
        <w:sectPr w:rsidR="005F6A63">
          <w:pgSz w:w="12240" w:h="15840"/>
          <w:pgMar w:top="1980" w:right="1440" w:bottom="280" w:left="1800" w:header="759" w:footer="0" w:gutter="0"/>
          <w:cols w:space="720"/>
        </w:sectPr>
      </w:pPr>
    </w:p>
    <w:p w:rsidR="005F6A63" w:rsidRDefault="005F6A63">
      <w:pPr>
        <w:pStyle w:val="Textoindependiente"/>
        <w:spacing w:before="49"/>
      </w:pPr>
    </w:p>
    <w:p w:rsidR="005F6A63" w:rsidRDefault="00000000">
      <w:pPr>
        <w:pStyle w:val="Prrafodelista"/>
        <w:numPr>
          <w:ilvl w:val="0"/>
          <w:numId w:val="2"/>
        </w:numPr>
        <w:tabs>
          <w:tab w:val="left" w:pos="1340"/>
          <w:tab w:val="left" w:pos="1342"/>
        </w:tabs>
        <w:spacing w:line="357" w:lineRule="auto"/>
        <w:ind w:right="260"/>
        <w:jc w:val="both"/>
      </w:pPr>
      <w:r>
        <w:rPr>
          <w:w w:val="105"/>
          <w:u w:val="single"/>
        </w:rPr>
        <w:t>En la región de Antofagasta</w:t>
      </w:r>
      <w:r>
        <w:rPr>
          <w:w w:val="105"/>
        </w:rPr>
        <w:t>: Antofagasta, Calama, María Elena, Mejillones, Ollagüe, San Pedro de Atacama, Sierra Gorda y Taltal.</w:t>
      </w:r>
    </w:p>
    <w:p w:rsidR="005F6A63" w:rsidRDefault="00000000">
      <w:pPr>
        <w:pStyle w:val="Prrafodelista"/>
        <w:numPr>
          <w:ilvl w:val="0"/>
          <w:numId w:val="2"/>
        </w:numPr>
        <w:tabs>
          <w:tab w:val="left" w:pos="1340"/>
          <w:tab w:val="left" w:pos="1342"/>
        </w:tabs>
        <w:spacing w:before="4" w:line="360" w:lineRule="auto"/>
        <w:ind w:right="259"/>
        <w:jc w:val="both"/>
      </w:pPr>
      <w:r>
        <w:rPr>
          <w:u w:val="single"/>
        </w:rPr>
        <w:t>En la región de Atacama:</w:t>
      </w:r>
      <w:r>
        <w:t xml:space="preserve"> Alto del Carmen, Caldera, Copiapó, Freirina, Huasco, </w:t>
      </w:r>
      <w:r>
        <w:rPr>
          <w:w w:val="110"/>
        </w:rPr>
        <w:t>Tierra</w:t>
      </w:r>
      <w:r>
        <w:rPr>
          <w:spacing w:val="-6"/>
          <w:w w:val="110"/>
        </w:rPr>
        <w:t xml:space="preserve"> </w:t>
      </w:r>
      <w:r>
        <w:rPr>
          <w:w w:val="110"/>
        </w:rPr>
        <w:t>Amarilla</w:t>
      </w:r>
      <w:r>
        <w:rPr>
          <w:spacing w:val="-8"/>
          <w:w w:val="110"/>
        </w:rPr>
        <w:t xml:space="preserve"> </w:t>
      </w:r>
      <w:r>
        <w:rPr>
          <w:w w:val="110"/>
        </w:rPr>
        <w:t>y</w:t>
      </w:r>
      <w:r>
        <w:rPr>
          <w:spacing w:val="-5"/>
          <w:w w:val="110"/>
        </w:rPr>
        <w:t xml:space="preserve"> </w:t>
      </w:r>
      <w:r>
        <w:rPr>
          <w:w w:val="110"/>
        </w:rPr>
        <w:t>Vallenar.</w:t>
      </w:r>
    </w:p>
    <w:p w:rsidR="005F6A63" w:rsidRDefault="00000000">
      <w:pPr>
        <w:pStyle w:val="Prrafodelista"/>
        <w:numPr>
          <w:ilvl w:val="0"/>
          <w:numId w:val="2"/>
        </w:numPr>
        <w:tabs>
          <w:tab w:val="left" w:pos="1342"/>
        </w:tabs>
        <w:spacing w:line="360" w:lineRule="auto"/>
        <w:ind w:right="256"/>
        <w:jc w:val="both"/>
      </w:pPr>
      <w:r>
        <w:rPr>
          <w:u w:val="single"/>
        </w:rPr>
        <w:t>En</w:t>
      </w:r>
      <w:r>
        <w:rPr>
          <w:spacing w:val="27"/>
          <w:u w:val="single"/>
        </w:rPr>
        <w:t xml:space="preserve"> </w:t>
      </w:r>
      <w:r>
        <w:rPr>
          <w:u w:val="single"/>
        </w:rPr>
        <w:t>la</w:t>
      </w:r>
      <w:r>
        <w:rPr>
          <w:spacing w:val="23"/>
          <w:u w:val="single"/>
        </w:rPr>
        <w:t xml:space="preserve"> </w:t>
      </w:r>
      <w:r>
        <w:rPr>
          <w:u w:val="single"/>
        </w:rPr>
        <w:t>región</w:t>
      </w:r>
      <w:r>
        <w:rPr>
          <w:spacing w:val="23"/>
          <w:u w:val="single"/>
        </w:rPr>
        <w:t xml:space="preserve"> </w:t>
      </w:r>
      <w:r>
        <w:rPr>
          <w:u w:val="single"/>
        </w:rPr>
        <w:t>de</w:t>
      </w:r>
      <w:r>
        <w:rPr>
          <w:spacing w:val="19"/>
          <w:u w:val="single"/>
        </w:rPr>
        <w:t xml:space="preserve"> </w:t>
      </w:r>
      <w:r>
        <w:rPr>
          <w:u w:val="single"/>
        </w:rPr>
        <w:t>Coquimbo</w:t>
      </w:r>
      <w:r>
        <w:t>:</w:t>
      </w:r>
      <w:r>
        <w:rPr>
          <w:spacing w:val="25"/>
        </w:rPr>
        <w:t xml:space="preserve"> </w:t>
      </w:r>
      <w:r>
        <w:t>Andacollo,</w:t>
      </w:r>
      <w:r>
        <w:rPr>
          <w:spacing w:val="21"/>
        </w:rPr>
        <w:t xml:space="preserve"> </w:t>
      </w:r>
      <w:r>
        <w:t>Canela,</w:t>
      </w:r>
      <w:r>
        <w:rPr>
          <w:spacing w:val="25"/>
        </w:rPr>
        <w:t xml:space="preserve"> </w:t>
      </w:r>
      <w:r>
        <w:t>Combarbalá,</w:t>
      </w:r>
      <w:r>
        <w:rPr>
          <w:spacing w:val="21"/>
        </w:rPr>
        <w:t xml:space="preserve"> </w:t>
      </w:r>
      <w:r>
        <w:t>Coquimbo,</w:t>
      </w:r>
      <w:r>
        <w:rPr>
          <w:spacing w:val="25"/>
        </w:rPr>
        <w:t xml:space="preserve"> </w:t>
      </w:r>
      <w:r>
        <w:t>Illapel,</w:t>
      </w:r>
      <w:r>
        <w:rPr>
          <w:spacing w:val="80"/>
        </w:rPr>
        <w:t xml:space="preserve"> </w:t>
      </w:r>
      <w:r>
        <w:t xml:space="preserve">La Higuera, La Serena, Monte Patria, Ovalle, Paihuano, Punitaqui, Río Hurtado, </w:t>
      </w:r>
      <w:r>
        <w:rPr>
          <w:w w:val="110"/>
        </w:rPr>
        <w:t>Salamanca y Vicuña.</w:t>
      </w:r>
    </w:p>
    <w:p w:rsidR="005F6A63" w:rsidRDefault="005F6A63">
      <w:pPr>
        <w:pStyle w:val="Textoindependiente"/>
        <w:spacing w:before="134"/>
      </w:pPr>
    </w:p>
    <w:p w:rsidR="005F6A63" w:rsidRDefault="00000000">
      <w:pPr>
        <w:pStyle w:val="Prrafodelista"/>
        <w:numPr>
          <w:ilvl w:val="1"/>
          <w:numId w:val="3"/>
        </w:numPr>
        <w:tabs>
          <w:tab w:val="left" w:pos="1340"/>
        </w:tabs>
        <w:ind w:left="1340" w:hanging="359"/>
        <w:rPr>
          <w:b/>
        </w:rPr>
      </w:pPr>
      <w:r>
        <w:rPr>
          <w:b/>
          <w:spacing w:val="-2"/>
          <w:w w:val="110"/>
        </w:rPr>
        <w:t>Contenido</w:t>
      </w:r>
      <w:r>
        <w:rPr>
          <w:b/>
          <w:spacing w:val="-3"/>
          <w:w w:val="110"/>
        </w:rPr>
        <w:t xml:space="preserve"> </w:t>
      </w:r>
      <w:r>
        <w:rPr>
          <w:b/>
          <w:spacing w:val="-2"/>
          <w:w w:val="110"/>
        </w:rPr>
        <w:t>y</w:t>
      </w:r>
      <w:r>
        <w:rPr>
          <w:b/>
          <w:spacing w:val="-4"/>
          <w:w w:val="110"/>
        </w:rPr>
        <w:t xml:space="preserve"> </w:t>
      </w:r>
      <w:r>
        <w:rPr>
          <w:b/>
          <w:spacing w:val="-2"/>
          <w:w w:val="110"/>
        </w:rPr>
        <w:t>fundamentos</w:t>
      </w:r>
      <w:r>
        <w:rPr>
          <w:b/>
          <w:spacing w:val="-5"/>
          <w:w w:val="110"/>
        </w:rPr>
        <w:t xml:space="preserve"> </w:t>
      </w:r>
      <w:r>
        <w:rPr>
          <w:b/>
          <w:spacing w:val="-2"/>
          <w:w w:val="110"/>
        </w:rPr>
        <w:t>de</w:t>
      </w:r>
      <w:r>
        <w:rPr>
          <w:b/>
          <w:spacing w:val="-3"/>
          <w:w w:val="110"/>
        </w:rPr>
        <w:t xml:space="preserve"> </w:t>
      </w:r>
      <w:r>
        <w:rPr>
          <w:b/>
          <w:spacing w:val="-2"/>
          <w:w w:val="110"/>
        </w:rPr>
        <w:t>la</w:t>
      </w:r>
      <w:r>
        <w:rPr>
          <w:b/>
          <w:spacing w:val="-5"/>
          <w:w w:val="110"/>
        </w:rPr>
        <w:t xml:space="preserve"> </w:t>
      </w:r>
      <w:r>
        <w:rPr>
          <w:b/>
          <w:spacing w:val="-2"/>
          <w:w w:val="110"/>
        </w:rPr>
        <w:t>iniciativa</w:t>
      </w:r>
      <w:r>
        <w:rPr>
          <w:b/>
          <w:spacing w:val="-3"/>
          <w:w w:val="110"/>
        </w:rPr>
        <w:t xml:space="preserve"> </w:t>
      </w:r>
      <w:r>
        <w:rPr>
          <w:b/>
          <w:spacing w:val="-2"/>
          <w:w w:val="110"/>
        </w:rPr>
        <w:t>legal</w:t>
      </w:r>
    </w:p>
    <w:p w:rsidR="005F6A63" w:rsidRDefault="005F6A63">
      <w:pPr>
        <w:pStyle w:val="Textoindependiente"/>
        <w:rPr>
          <w:b/>
        </w:rPr>
      </w:pPr>
    </w:p>
    <w:p w:rsidR="005F6A63" w:rsidRDefault="005F6A63">
      <w:pPr>
        <w:pStyle w:val="Textoindependiente"/>
        <w:spacing w:before="1"/>
        <w:rPr>
          <w:b/>
        </w:rPr>
      </w:pPr>
    </w:p>
    <w:p w:rsidR="005F6A63" w:rsidRDefault="00000000">
      <w:pPr>
        <w:pStyle w:val="Prrafodelista"/>
        <w:numPr>
          <w:ilvl w:val="2"/>
          <w:numId w:val="3"/>
        </w:numPr>
        <w:tabs>
          <w:tab w:val="left" w:pos="1701"/>
        </w:tabs>
        <w:ind w:left="1701"/>
        <w:rPr>
          <w:b/>
        </w:rPr>
      </w:pPr>
      <w:r>
        <w:rPr>
          <w:b/>
          <w:w w:val="110"/>
        </w:rPr>
        <w:t>Zonas</w:t>
      </w:r>
      <w:r>
        <w:rPr>
          <w:b/>
          <w:spacing w:val="-3"/>
          <w:w w:val="110"/>
        </w:rPr>
        <w:t xml:space="preserve"> </w:t>
      </w:r>
      <w:r>
        <w:rPr>
          <w:b/>
          <w:w w:val="110"/>
        </w:rPr>
        <w:t>de</w:t>
      </w:r>
      <w:r>
        <w:rPr>
          <w:b/>
          <w:spacing w:val="-4"/>
          <w:w w:val="110"/>
        </w:rPr>
        <w:t xml:space="preserve"> </w:t>
      </w:r>
      <w:r>
        <w:rPr>
          <w:b/>
          <w:spacing w:val="-2"/>
          <w:w w:val="110"/>
        </w:rPr>
        <w:t>exclusión</w:t>
      </w:r>
    </w:p>
    <w:p w:rsidR="005F6A63" w:rsidRDefault="005F6A63">
      <w:pPr>
        <w:pStyle w:val="Textoindependiente"/>
        <w:rPr>
          <w:b/>
        </w:rPr>
      </w:pPr>
    </w:p>
    <w:p w:rsidR="005F6A63" w:rsidRDefault="005F6A63">
      <w:pPr>
        <w:pStyle w:val="Textoindependiente"/>
        <w:spacing w:before="1"/>
        <w:rPr>
          <w:b/>
        </w:rPr>
      </w:pPr>
    </w:p>
    <w:p w:rsidR="005F6A63" w:rsidRDefault="00000000">
      <w:pPr>
        <w:pStyle w:val="Textoindependiente"/>
        <w:spacing w:line="360" w:lineRule="auto"/>
        <w:ind w:left="981" w:right="258"/>
        <w:jc w:val="both"/>
      </w:pPr>
      <w:r>
        <w:rPr>
          <w:w w:val="110"/>
        </w:rPr>
        <w:t>La declaración de 39 comunas de las regiones de Antofagasta, Atacama y Coquimbo</w:t>
      </w:r>
      <w:r>
        <w:rPr>
          <w:spacing w:val="-6"/>
          <w:w w:val="110"/>
        </w:rPr>
        <w:t xml:space="preserve"> </w:t>
      </w:r>
      <w:r>
        <w:rPr>
          <w:w w:val="110"/>
        </w:rPr>
        <w:t>como</w:t>
      </w:r>
      <w:r>
        <w:rPr>
          <w:spacing w:val="-6"/>
          <w:w w:val="110"/>
        </w:rPr>
        <w:t xml:space="preserve"> </w:t>
      </w:r>
      <w:r>
        <w:rPr>
          <w:w w:val="110"/>
        </w:rPr>
        <w:t>áreas</w:t>
      </w:r>
      <w:r>
        <w:rPr>
          <w:spacing w:val="-6"/>
          <w:w w:val="110"/>
        </w:rPr>
        <w:t xml:space="preserve"> </w:t>
      </w:r>
      <w:r>
        <w:rPr>
          <w:w w:val="110"/>
        </w:rPr>
        <w:t>de</w:t>
      </w:r>
      <w:r>
        <w:rPr>
          <w:spacing w:val="-7"/>
          <w:w w:val="110"/>
        </w:rPr>
        <w:t xml:space="preserve"> </w:t>
      </w:r>
      <w:r>
        <w:rPr>
          <w:w w:val="110"/>
        </w:rPr>
        <w:t>valor</w:t>
      </w:r>
      <w:r>
        <w:rPr>
          <w:spacing w:val="-6"/>
          <w:w w:val="110"/>
        </w:rPr>
        <w:t xml:space="preserve"> </w:t>
      </w:r>
      <w:r>
        <w:rPr>
          <w:w w:val="110"/>
        </w:rPr>
        <w:t>científico</w:t>
      </w:r>
      <w:r>
        <w:rPr>
          <w:spacing w:val="-8"/>
          <w:w w:val="110"/>
        </w:rPr>
        <w:t xml:space="preserve"> </w:t>
      </w:r>
      <w:r>
        <w:rPr>
          <w:w w:val="110"/>
        </w:rPr>
        <w:t>y</w:t>
      </w:r>
      <w:r>
        <w:rPr>
          <w:spacing w:val="-8"/>
          <w:w w:val="110"/>
        </w:rPr>
        <w:t xml:space="preserve"> </w:t>
      </w:r>
      <w:r>
        <w:rPr>
          <w:w w:val="110"/>
        </w:rPr>
        <w:t>de</w:t>
      </w:r>
      <w:r>
        <w:rPr>
          <w:spacing w:val="-7"/>
          <w:w w:val="110"/>
        </w:rPr>
        <w:t xml:space="preserve"> </w:t>
      </w:r>
      <w:r>
        <w:rPr>
          <w:w w:val="110"/>
        </w:rPr>
        <w:t>investigación</w:t>
      </w:r>
      <w:r>
        <w:rPr>
          <w:spacing w:val="-6"/>
          <w:w w:val="110"/>
        </w:rPr>
        <w:t xml:space="preserve"> </w:t>
      </w:r>
      <w:r>
        <w:rPr>
          <w:w w:val="110"/>
        </w:rPr>
        <w:t>para</w:t>
      </w:r>
      <w:r>
        <w:rPr>
          <w:spacing w:val="-6"/>
          <w:w w:val="110"/>
        </w:rPr>
        <w:t xml:space="preserve"> </w:t>
      </w:r>
      <w:r>
        <w:rPr>
          <w:w w:val="110"/>
        </w:rPr>
        <w:t>la</w:t>
      </w:r>
      <w:r>
        <w:rPr>
          <w:spacing w:val="-8"/>
          <w:w w:val="110"/>
        </w:rPr>
        <w:t xml:space="preserve"> </w:t>
      </w:r>
      <w:r>
        <w:rPr>
          <w:w w:val="110"/>
        </w:rPr>
        <w:t xml:space="preserve">observación </w:t>
      </w:r>
      <w:r>
        <w:t>astronómica</w:t>
      </w:r>
      <w:r>
        <w:rPr>
          <w:spacing w:val="35"/>
        </w:rPr>
        <w:t xml:space="preserve"> </w:t>
      </w:r>
      <w:r>
        <w:t>constituye</w:t>
      </w:r>
      <w:r>
        <w:rPr>
          <w:spacing w:val="37"/>
        </w:rPr>
        <w:t xml:space="preserve"> </w:t>
      </w:r>
      <w:r>
        <w:t>un</w:t>
      </w:r>
      <w:r>
        <w:rPr>
          <w:spacing w:val="39"/>
        </w:rPr>
        <w:t xml:space="preserve"> </w:t>
      </w:r>
      <w:r>
        <w:t>hito</w:t>
      </w:r>
      <w:r>
        <w:rPr>
          <w:spacing w:val="40"/>
        </w:rPr>
        <w:t xml:space="preserve"> </w:t>
      </w:r>
      <w:r>
        <w:t>importante</w:t>
      </w:r>
      <w:r>
        <w:rPr>
          <w:spacing w:val="37"/>
        </w:rPr>
        <w:t xml:space="preserve"> </w:t>
      </w:r>
      <w:r>
        <w:t>pero</w:t>
      </w:r>
      <w:r>
        <w:rPr>
          <w:spacing w:val="35"/>
        </w:rPr>
        <w:t xml:space="preserve"> </w:t>
      </w:r>
      <w:r>
        <w:t>insuficiente</w:t>
      </w:r>
      <w:r>
        <w:rPr>
          <w:spacing w:val="37"/>
        </w:rPr>
        <w:t xml:space="preserve"> </w:t>
      </w:r>
      <w:r>
        <w:t>para</w:t>
      </w:r>
      <w:r>
        <w:rPr>
          <w:spacing w:val="39"/>
        </w:rPr>
        <w:t xml:space="preserve"> </w:t>
      </w:r>
      <w:r>
        <w:t>la</w:t>
      </w:r>
      <w:r>
        <w:rPr>
          <w:spacing w:val="35"/>
        </w:rPr>
        <w:t xml:space="preserve"> </w:t>
      </w:r>
      <w:r>
        <w:t>protección</w:t>
      </w:r>
      <w:r>
        <w:rPr>
          <w:spacing w:val="37"/>
        </w:rPr>
        <w:t xml:space="preserve"> </w:t>
      </w:r>
      <w:r>
        <w:t>de los</w:t>
      </w:r>
      <w:r>
        <w:rPr>
          <w:spacing w:val="28"/>
        </w:rPr>
        <w:t xml:space="preserve"> </w:t>
      </w:r>
      <w:r>
        <w:t>cielos</w:t>
      </w:r>
      <w:r>
        <w:rPr>
          <w:spacing w:val="28"/>
        </w:rPr>
        <w:t xml:space="preserve"> </w:t>
      </w:r>
      <w:r>
        <w:t>para</w:t>
      </w:r>
      <w:r>
        <w:rPr>
          <w:spacing w:val="28"/>
        </w:rPr>
        <w:t xml:space="preserve"> </w:t>
      </w:r>
      <w:r>
        <w:t>la</w:t>
      </w:r>
      <w:r>
        <w:rPr>
          <w:spacing w:val="28"/>
        </w:rPr>
        <w:t xml:space="preserve"> </w:t>
      </w:r>
      <w:r>
        <w:t>observación</w:t>
      </w:r>
      <w:r>
        <w:rPr>
          <w:spacing w:val="30"/>
        </w:rPr>
        <w:t xml:space="preserve"> </w:t>
      </w:r>
      <w:r>
        <w:t>astronómica</w:t>
      </w:r>
      <w:r>
        <w:rPr>
          <w:spacing w:val="24"/>
        </w:rPr>
        <w:t xml:space="preserve"> </w:t>
      </w:r>
      <w:r>
        <w:t>debido</w:t>
      </w:r>
      <w:r>
        <w:rPr>
          <w:spacing w:val="24"/>
        </w:rPr>
        <w:t xml:space="preserve"> </w:t>
      </w:r>
      <w:r>
        <w:t>a</w:t>
      </w:r>
      <w:r>
        <w:rPr>
          <w:spacing w:val="28"/>
        </w:rPr>
        <w:t xml:space="preserve"> </w:t>
      </w:r>
      <w:r>
        <w:t>la</w:t>
      </w:r>
      <w:r>
        <w:rPr>
          <w:spacing w:val="28"/>
        </w:rPr>
        <w:t xml:space="preserve"> </w:t>
      </w:r>
      <w:r>
        <w:t>falta</w:t>
      </w:r>
      <w:r>
        <w:rPr>
          <w:spacing w:val="28"/>
        </w:rPr>
        <w:t xml:space="preserve"> </w:t>
      </w:r>
      <w:r>
        <w:t>de</w:t>
      </w:r>
      <w:r>
        <w:rPr>
          <w:spacing w:val="20"/>
        </w:rPr>
        <w:t xml:space="preserve"> </w:t>
      </w:r>
      <w:r>
        <w:t>regulación</w:t>
      </w:r>
      <w:r>
        <w:rPr>
          <w:spacing w:val="24"/>
        </w:rPr>
        <w:t xml:space="preserve"> </w:t>
      </w:r>
      <w:r>
        <w:t xml:space="preserve">respecto </w:t>
      </w:r>
      <w:r>
        <w:rPr>
          <w:w w:val="110"/>
        </w:rPr>
        <w:t>de</w:t>
      </w:r>
      <w:r>
        <w:rPr>
          <w:spacing w:val="-9"/>
          <w:w w:val="110"/>
        </w:rPr>
        <w:t xml:space="preserve"> </w:t>
      </w:r>
      <w:r>
        <w:rPr>
          <w:w w:val="110"/>
        </w:rPr>
        <w:t>las</w:t>
      </w:r>
      <w:r>
        <w:rPr>
          <w:spacing w:val="-9"/>
          <w:w w:val="110"/>
        </w:rPr>
        <w:t xml:space="preserve"> </w:t>
      </w:r>
      <w:r>
        <w:rPr>
          <w:w w:val="110"/>
        </w:rPr>
        <w:t>restricciones</w:t>
      </w:r>
      <w:r>
        <w:rPr>
          <w:spacing w:val="-9"/>
          <w:w w:val="110"/>
        </w:rPr>
        <w:t xml:space="preserve"> </w:t>
      </w:r>
      <w:r>
        <w:rPr>
          <w:w w:val="110"/>
        </w:rPr>
        <w:t>y</w:t>
      </w:r>
      <w:r>
        <w:rPr>
          <w:spacing w:val="-7"/>
          <w:w w:val="110"/>
        </w:rPr>
        <w:t xml:space="preserve"> </w:t>
      </w:r>
      <w:r>
        <w:rPr>
          <w:w w:val="110"/>
        </w:rPr>
        <w:t>prohibiciones</w:t>
      </w:r>
      <w:r>
        <w:rPr>
          <w:spacing w:val="-9"/>
          <w:w w:val="110"/>
        </w:rPr>
        <w:t xml:space="preserve"> </w:t>
      </w:r>
      <w:r>
        <w:rPr>
          <w:w w:val="110"/>
        </w:rPr>
        <w:t>que</w:t>
      </w:r>
      <w:r>
        <w:rPr>
          <w:spacing w:val="-9"/>
          <w:w w:val="110"/>
        </w:rPr>
        <w:t xml:space="preserve"> </w:t>
      </w:r>
      <w:r>
        <w:rPr>
          <w:w w:val="110"/>
        </w:rPr>
        <w:t>pueden</w:t>
      </w:r>
      <w:r>
        <w:rPr>
          <w:spacing w:val="-10"/>
          <w:w w:val="110"/>
        </w:rPr>
        <w:t xml:space="preserve"> </w:t>
      </w:r>
      <w:r>
        <w:rPr>
          <w:w w:val="110"/>
        </w:rPr>
        <w:t>establecerse</w:t>
      </w:r>
      <w:r>
        <w:rPr>
          <w:spacing w:val="-9"/>
          <w:w w:val="110"/>
        </w:rPr>
        <w:t xml:space="preserve"> </w:t>
      </w:r>
      <w:r>
        <w:rPr>
          <w:w w:val="110"/>
        </w:rPr>
        <w:t>en</w:t>
      </w:r>
      <w:r>
        <w:rPr>
          <w:spacing w:val="-7"/>
          <w:w w:val="110"/>
        </w:rPr>
        <w:t xml:space="preserve"> </w:t>
      </w:r>
      <w:r>
        <w:rPr>
          <w:w w:val="110"/>
        </w:rPr>
        <w:t>estas</w:t>
      </w:r>
      <w:r>
        <w:rPr>
          <w:spacing w:val="-7"/>
          <w:w w:val="110"/>
        </w:rPr>
        <w:t xml:space="preserve"> </w:t>
      </w:r>
      <w:r>
        <w:rPr>
          <w:w w:val="110"/>
        </w:rPr>
        <w:t>áreas.</w:t>
      </w:r>
    </w:p>
    <w:p w:rsidR="005F6A63" w:rsidRDefault="005F6A63">
      <w:pPr>
        <w:pStyle w:val="Textoindependiente"/>
        <w:spacing w:before="134"/>
      </w:pPr>
    </w:p>
    <w:p w:rsidR="005F6A63" w:rsidRDefault="00000000">
      <w:pPr>
        <w:pStyle w:val="Textoindependiente"/>
        <w:spacing w:line="360" w:lineRule="auto"/>
        <w:ind w:left="981" w:right="257"/>
        <w:jc w:val="both"/>
      </w:pPr>
      <w:r>
        <w:rPr>
          <w:w w:val="110"/>
        </w:rPr>
        <w:t>La única normativa especial que existe en la materia es el Decreto Supremo N°1/2022 del Ministerio del Medio Ambiente, que establece una regulación especial para</w:t>
      </w:r>
      <w:r>
        <w:rPr>
          <w:spacing w:val="-1"/>
          <w:w w:val="110"/>
        </w:rPr>
        <w:t xml:space="preserve"> </w:t>
      </w:r>
      <w:r>
        <w:rPr>
          <w:w w:val="110"/>
        </w:rPr>
        <w:t>la</w:t>
      </w:r>
      <w:r>
        <w:rPr>
          <w:spacing w:val="-3"/>
          <w:w w:val="110"/>
        </w:rPr>
        <w:t xml:space="preserve"> </w:t>
      </w:r>
      <w:r>
        <w:rPr>
          <w:w w:val="110"/>
        </w:rPr>
        <w:t>emisión</w:t>
      </w:r>
      <w:r>
        <w:rPr>
          <w:spacing w:val="-3"/>
          <w:w w:val="110"/>
        </w:rPr>
        <w:t xml:space="preserve"> </w:t>
      </w:r>
      <w:r>
        <w:rPr>
          <w:w w:val="110"/>
        </w:rPr>
        <w:t>de</w:t>
      </w:r>
      <w:r>
        <w:rPr>
          <w:spacing w:val="-2"/>
          <w:w w:val="110"/>
        </w:rPr>
        <w:t xml:space="preserve"> </w:t>
      </w:r>
      <w:r>
        <w:rPr>
          <w:w w:val="110"/>
        </w:rPr>
        <w:t>luminosidad en estas</w:t>
      </w:r>
      <w:r>
        <w:rPr>
          <w:spacing w:val="-2"/>
          <w:w w:val="110"/>
        </w:rPr>
        <w:t xml:space="preserve"> </w:t>
      </w:r>
      <w:r>
        <w:rPr>
          <w:w w:val="110"/>
        </w:rPr>
        <w:t>áreas.</w:t>
      </w:r>
    </w:p>
    <w:p w:rsidR="005F6A63" w:rsidRDefault="005F6A63">
      <w:pPr>
        <w:pStyle w:val="Textoindependiente"/>
        <w:spacing w:before="134"/>
      </w:pPr>
    </w:p>
    <w:p w:rsidR="005F6A63" w:rsidRDefault="00000000">
      <w:pPr>
        <w:pStyle w:val="Textoindependiente"/>
        <w:spacing w:line="360" w:lineRule="auto"/>
        <w:ind w:left="981" w:right="256"/>
        <w:jc w:val="both"/>
      </w:pPr>
      <w:r>
        <w:rPr>
          <w:spacing w:val="-2"/>
          <w:w w:val="110"/>
        </w:rPr>
        <w:t>Existen</w:t>
      </w:r>
      <w:r>
        <w:rPr>
          <w:spacing w:val="-7"/>
          <w:w w:val="110"/>
        </w:rPr>
        <w:t xml:space="preserve"> </w:t>
      </w:r>
      <w:r>
        <w:rPr>
          <w:spacing w:val="-2"/>
          <w:w w:val="110"/>
        </w:rPr>
        <w:t>otros</w:t>
      </w:r>
      <w:r>
        <w:rPr>
          <w:spacing w:val="-7"/>
          <w:w w:val="110"/>
        </w:rPr>
        <w:t xml:space="preserve"> </w:t>
      </w:r>
      <w:r>
        <w:rPr>
          <w:spacing w:val="-2"/>
          <w:w w:val="110"/>
        </w:rPr>
        <w:t>factores</w:t>
      </w:r>
      <w:r>
        <w:rPr>
          <w:spacing w:val="-5"/>
          <w:w w:val="110"/>
        </w:rPr>
        <w:t xml:space="preserve"> </w:t>
      </w:r>
      <w:r>
        <w:rPr>
          <w:spacing w:val="-2"/>
          <w:w w:val="110"/>
        </w:rPr>
        <w:t>críticos</w:t>
      </w:r>
      <w:r>
        <w:rPr>
          <w:spacing w:val="-6"/>
          <w:w w:val="110"/>
        </w:rPr>
        <w:t xml:space="preserve"> </w:t>
      </w:r>
      <w:r>
        <w:rPr>
          <w:spacing w:val="-2"/>
          <w:w w:val="110"/>
        </w:rPr>
        <w:t>a</w:t>
      </w:r>
      <w:r>
        <w:rPr>
          <w:spacing w:val="-9"/>
          <w:w w:val="110"/>
        </w:rPr>
        <w:t xml:space="preserve"> </w:t>
      </w:r>
      <w:r>
        <w:rPr>
          <w:spacing w:val="-2"/>
          <w:w w:val="110"/>
        </w:rPr>
        <w:t>considerar</w:t>
      </w:r>
      <w:r>
        <w:rPr>
          <w:spacing w:val="-6"/>
          <w:w w:val="110"/>
        </w:rPr>
        <w:t xml:space="preserve"> </w:t>
      </w:r>
      <w:r>
        <w:rPr>
          <w:spacing w:val="-2"/>
          <w:w w:val="110"/>
        </w:rPr>
        <w:t>para</w:t>
      </w:r>
      <w:r>
        <w:rPr>
          <w:spacing w:val="-7"/>
          <w:w w:val="110"/>
        </w:rPr>
        <w:t xml:space="preserve"> </w:t>
      </w:r>
      <w:r>
        <w:rPr>
          <w:spacing w:val="-2"/>
          <w:w w:val="110"/>
        </w:rPr>
        <w:t>mantener</w:t>
      </w:r>
      <w:r>
        <w:rPr>
          <w:spacing w:val="-7"/>
          <w:w w:val="110"/>
        </w:rPr>
        <w:t xml:space="preserve"> </w:t>
      </w:r>
      <w:r>
        <w:rPr>
          <w:spacing w:val="-2"/>
          <w:w w:val="110"/>
        </w:rPr>
        <w:t>la</w:t>
      </w:r>
      <w:r>
        <w:rPr>
          <w:spacing w:val="-9"/>
          <w:w w:val="110"/>
        </w:rPr>
        <w:t xml:space="preserve"> </w:t>
      </w:r>
      <w:r>
        <w:rPr>
          <w:spacing w:val="-2"/>
          <w:w w:val="110"/>
        </w:rPr>
        <w:t>calidad</w:t>
      </w:r>
      <w:r>
        <w:rPr>
          <w:spacing w:val="-8"/>
          <w:w w:val="110"/>
        </w:rPr>
        <w:t xml:space="preserve"> </w:t>
      </w:r>
      <w:r>
        <w:rPr>
          <w:spacing w:val="-2"/>
          <w:w w:val="110"/>
        </w:rPr>
        <w:t xml:space="preserve">astronómica </w:t>
      </w:r>
      <w:r>
        <w:rPr>
          <w:w w:val="110"/>
        </w:rPr>
        <w:t>de los cielos nocturnos, tales como las vibraciones o ruido microsísmico, las emisiones de polvo y la turbulencia atmosférica. Estos contaminantes no se encuentran regulados específicamente en consideración a su afectación a la actividad</w:t>
      </w:r>
      <w:r>
        <w:rPr>
          <w:spacing w:val="-5"/>
          <w:w w:val="110"/>
        </w:rPr>
        <w:t xml:space="preserve"> </w:t>
      </w:r>
      <w:r>
        <w:rPr>
          <w:w w:val="110"/>
        </w:rPr>
        <w:t>astronómica,</w:t>
      </w:r>
      <w:r>
        <w:rPr>
          <w:spacing w:val="-5"/>
          <w:w w:val="110"/>
        </w:rPr>
        <w:t xml:space="preserve"> </w:t>
      </w:r>
      <w:r>
        <w:rPr>
          <w:w w:val="110"/>
        </w:rPr>
        <w:t>constituyendo</w:t>
      </w:r>
      <w:r>
        <w:rPr>
          <w:spacing w:val="-5"/>
          <w:w w:val="110"/>
        </w:rPr>
        <w:t xml:space="preserve"> </w:t>
      </w:r>
      <w:r>
        <w:rPr>
          <w:w w:val="110"/>
        </w:rPr>
        <w:t>esto</w:t>
      </w:r>
      <w:r>
        <w:rPr>
          <w:spacing w:val="-5"/>
          <w:w w:val="110"/>
        </w:rPr>
        <w:t xml:space="preserve"> </w:t>
      </w:r>
      <w:r>
        <w:rPr>
          <w:w w:val="110"/>
        </w:rPr>
        <w:t>una</w:t>
      </w:r>
      <w:r>
        <w:rPr>
          <w:spacing w:val="-5"/>
          <w:w w:val="110"/>
        </w:rPr>
        <w:t xml:space="preserve"> </w:t>
      </w:r>
      <w:r>
        <w:rPr>
          <w:w w:val="110"/>
        </w:rPr>
        <w:t>amenaza</w:t>
      </w:r>
      <w:r>
        <w:rPr>
          <w:spacing w:val="-4"/>
          <w:w w:val="110"/>
        </w:rPr>
        <w:t xml:space="preserve"> </w:t>
      </w:r>
      <w:r>
        <w:rPr>
          <w:w w:val="110"/>
        </w:rPr>
        <w:t>al</w:t>
      </w:r>
      <w:r>
        <w:rPr>
          <w:spacing w:val="-5"/>
          <w:w w:val="110"/>
        </w:rPr>
        <w:t xml:space="preserve"> </w:t>
      </w:r>
      <w:r>
        <w:rPr>
          <w:w w:val="110"/>
        </w:rPr>
        <w:t>posicionamiento</w:t>
      </w:r>
      <w:r>
        <w:rPr>
          <w:spacing w:val="-5"/>
          <w:w w:val="110"/>
        </w:rPr>
        <w:t xml:space="preserve"> </w:t>
      </w:r>
      <w:r>
        <w:rPr>
          <w:w w:val="110"/>
        </w:rPr>
        <w:t xml:space="preserve">de nuestros cielos, como los mejores a nivel mundial para el desarrollo de esta </w:t>
      </w:r>
      <w:r>
        <w:rPr>
          <w:spacing w:val="-2"/>
          <w:w w:val="110"/>
        </w:rPr>
        <w:t>ciencia.</w:t>
      </w:r>
    </w:p>
    <w:p w:rsidR="005F6A63" w:rsidRDefault="005F6A63">
      <w:pPr>
        <w:pStyle w:val="Textoindependiente"/>
        <w:spacing w:line="360" w:lineRule="auto"/>
        <w:jc w:val="both"/>
        <w:sectPr w:rsidR="005F6A63">
          <w:pgSz w:w="12240" w:h="15840"/>
          <w:pgMar w:top="1980" w:right="1440" w:bottom="280" w:left="1800" w:header="759" w:footer="0" w:gutter="0"/>
          <w:cols w:space="720"/>
        </w:sectPr>
      </w:pPr>
    </w:p>
    <w:p w:rsidR="005F6A63" w:rsidRDefault="005F6A63">
      <w:pPr>
        <w:pStyle w:val="Textoindependiente"/>
        <w:spacing w:before="49"/>
      </w:pPr>
    </w:p>
    <w:p w:rsidR="005F6A63" w:rsidRDefault="00000000">
      <w:pPr>
        <w:pStyle w:val="Textoindependiente"/>
        <w:spacing w:line="360" w:lineRule="auto"/>
        <w:ind w:left="981" w:right="254"/>
        <w:jc w:val="both"/>
      </w:pPr>
      <w:r>
        <w:rPr>
          <w:w w:val="110"/>
        </w:rPr>
        <w:t xml:space="preserve">Que, ante la eventual instalación de proyectos contaminantes en las áreas con </w:t>
      </w:r>
      <w:r>
        <w:t xml:space="preserve">valor científico y de investigación para la observación astronómica y siguiendo las </w:t>
      </w:r>
      <w:r>
        <w:rPr>
          <w:w w:val="110"/>
        </w:rPr>
        <w:t xml:space="preserve">recomendaciones de la comunidad científica se propone el establecimiento de zonas de exclusión en las que no se permita la instalación de industrias o </w:t>
      </w:r>
      <w:r>
        <w:rPr>
          <w:spacing w:val="-2"/>
          <w:w w:val="110"/>
        </w:rPr>
        <w:t>actividades</w:t>
      </w:r>
      <w:r>
        <w:rPr>
          <w:spacing w:val="-7"/>
          <w:w w:val="110"/>
        </w:rPr>
        <w:t xml:space="preserve"> </w:t>
      </w:r>
      <w:r>
        <w:rPr>
          <w:spacing w:val="-2"/>
          <w:w w:val="110"/>
        </w:rPr>
        <w:t>que</w:t>
      </w:r>
      <w:r>
        <w:rPr>
          <w:spacing w:val="-5"/>
          <w:w w:val="110"/>
        </w:rPr>
        <w:t xml:space="preserve"> </w:t>
      </w:r>
      <w:r>
        <w:rPr>
          <w:spacing w:val="-2"/>
          <w:w w:val="110"/>
        </w:rPr>
        <w:t>puedan</w:t>
      </w:r>
      <w:r>
        <w:rPr>
          <w:spacing w:val="-5"/>
          <w:w w:val="110"/>
        </w:rPr>
        <w:t xml:space="preserve"> </w:t>
      </w:r>
      <w:r>
        <w:rPr>
          <w:spacing w:val="-2"/>
          <w:w w:val="110"/>
        </w:rPr>
        <w:t>afectar</w:t>
      </w:r>
      <w:r>
        <w:rPr>
          <w:spacing w:val="-5"/>
          <w:w w:val="110"/>
        </w:rPr>
        <w:t xml:space="preserve"> </w:t>
      </w:r>
      <w:r>
        <w:rPr>
          <w:spacing w:val="-2"/>
          <w:w w:val="110"/>
        </w:rPr>
        <w:t>negativamente</w:t>
      </w:r>
      <w:r>
        <w:rPr>
          <w:spacing w:val="-5"/>
          <w:w w:val="110"/>
        </w:rPr>
        <w:t xml:space="preserve"> </w:t>
      </w:r>
      <w:r>
        <w:rPr>
          <w:spacing w:val="-2"/>
          <w:w w:val="110"/>
        </w:rPr>
        <w:t>la</w:t>
      </w:r>
      <w:r>
        <w:rPr>
          <w:spacing w:val="-7"/>
          <w:w w:val="110"/>
        </w:rPr>
        <w:t xml:space="preserve"> </w:t>
      </w:r>
      <w:r>
        <w:rPr>
          <w:spacing w:val="-2"/>
          <w:w w:val="110"/>
        </w:rPr>
        <w:t>observación</w:t>
      </w:r>
      <w:r>
        <w:rPr>
          <w:spacing w:val="-5"/>
          <w:w w:val="110"/>
        </w:rPr>
        <w:t xml:space="preserve"> </w:t>
      </w:r>
      <w:r>
        <w:rPr>
          <w:spacing w:val="-2"/>
          <w:w w:val="110"/>
        </w:rPr>
        <w:t>astronómica</w:t>
      </w:r>
      <w:r>
        <w:rPr>
          <w:spacing w:val="-5"/>
          <w:w w:val="110"/>
        </w:rPr>
        <w:t xml:space="preserve"> </w:t>
      </w:r>
      <w:r>
        <w:rPr>
          <w:spacing w:val="-2"/>
          <w:w w:val="110"/>
        </w:rPr>
        <w:t>en</w:t>
      </w:r>
      <w:r>
        <w:rPr>
          <w:spacing w:val="-4"/>
          <w:w w:val="110"/>
        </w:rPr>
        <w:t xml:space="preserve"> </w:t>
      </w:r>
      <w:r>
        <w:rPr>
          <w:spacing w:val="-2"/>
          <w:w w:val="110"/>
        </w:rPr>
        <w:t xml:space="preserve">el </w:t>
      </w:r>
      <w:r>
        <w:rPr>
          <w:spacing w:val="-4"/>
          <w:w w:val="110"/>
        </w:rPr>
        <w:t>país.</w:t>
      </w:r>
    </w:p>
    <w:p w:rsidR="005F6A63" w:rsidRDefault="005F6A63">
      <w:pPr>
        <w:pStyle w:val="Textoindependiente"/>
        <w:spacing w:before="132"/>
      </w:pPr>
    </w:p>
    <w:p w:rsidR="005F6A63" w:rsidRDefault="00000000">
      <w:pPr>
        <w:pStyle w:val="Prrafodelista"/>
        <w:numPr>
          <w:ilvl w:val="2"/>
          <w:numId w:val="3"/>
        </w:numPr>
        <w:tabs>
          <w:tab w:val="left" w:pos="1701"/>
        </w:tabs>
        <w:spacing w:before="1"/>
        <w:ind w:left="1701"/>
        <w:rPr>
          <w:b/>
        </w:rPr>
      </w:pPr>
      <w:r>
        <w:rPr>
          <w:b/>
          <w:w w:val="110"/>
        </w:rPr>
        <w:t>Prohibición</w:t>
      </w:r>
      <w:r>
        <w:rPr>
          <w:b/>
          <w:spacing w:val="-7"/>
          <w:w w:val="110"/>
        </w:rPr>
        <w:t xml:space="preserve"> </w:t>
      </w:r>
      <w:r>
        <w:rPr>
          <w:b/>
          <w:w w:val="110"/>
        </w:rPr>
        <w:t>de</w:t>
      </w:r>
      <w:r>
        <w:rPr>
          <w:b/>
          <w:spacing w:val="-10"/>
          <w:w w:val="110"/>
        </w:rPr>
        <w:t xml:space="preserve"> </w:t>
      </w:r>
      <w:r>
        <w:rPr>
          <w:b/>
          <w:w w:val="110"/>
        </w:rPr>
        <w:t>observación</w:t>
      </w:r>
      <w:r>
        <w:rPr>
          <w:b/>
          <w:spacing w:val="-11"/>
          <w:w w:val="110"/>
        </w:rPr>
        <w:t xml:space="preserve"> </w:t>
      </w:r>
      <w:r>
        <w:rPr>
          <w:b/>
          <w:w w:val="110"/>
        </w:rPr>
        <w:t>astronómica</w:t>
      </w:r>
      <w:r>
        <w:rPr>
          <w:b/>
          <w:spacing w:val="-7"/>
          <w:w w:val="110"/>
        </w:rPr>
        <w:t xml:space="preserve"> </w:t>
      </w:r>
      <w:r>
        <w:rPr>
          <w:b/>
          <w:w w:val="110"/>
        </w:rPr>
        <w:t>con</w:t>
      </w:r>
      <w:r>
        <w:rPr>
          <w:b/>
          <w:spacing w:val="-8"/>
          <w:w w:val="110"/>
        </w:rPr>
        <w:t xml:space="preserve"> </w:t>
      </w:r>
      <w:r>
        <w:rPr>
          <w:b/>
          <w:w w:val="110"/>
        </w:rPr>
        <w:t>fines</w:t>
      </w:r>
      <w:r>
        <w:rPr>
          <w:b/>
          <w:spacing w:val="-9"/>
          <w:w w:val="110"/>
        </w:rPr>
        <w:t xml:space="preserve"> </w:t>
      </w:r>
      <w:r>
        <w:rPr>
          <w:b/>
          <w:spacing w:val="-2"/>
          <w:w w:val="110"/>
        </w:rPr>
        <w:t>bélicos</w:t>
      </w:r>
    </w:p>
    <w:p w:rsidR="005F6A63" w:rsidRDefault="005F6A63">
      <w:pPr>
        <w:pStyle w:val="Textoindependiente"/>
        <w:spacing w:before="26"/>
        <w:rPr>
          <w:b/>
        </w:rPr>
      </w:pPr>
    </w:p>
    <w:p w:rsidR="005F6A63" w:rsidRDefault="00000000">
      <w:pPr>
        <w:pStyle w:val="Textoindependiente"/>
        <w:spacing w:before="1" w:line="360" w:lineRule="auto"/>
        <w:ind w:left="981" w:right="258"/>
        <w:jc w:val="both"/>
      </w:pPr>
      <w:r>
        <w:rPr>
          <w:w w:val="105"/>
        </w:rPr>
        <w:t>De conformidad al principio de exploración y utilización del espacio ultraterrestre con fines pacíficos reconocido en el Tratado sobre los principios que deben regir las actividades de los Estados en la exploración y utilización del espacio ultraterrestre, incluso la Luna y otros cuerpos celestes, de 1967, la presente iniciativa propone establecer expresamente la prohibición de la observación astronómica con fines bélicos.</w:t>
      </w:r>
    </w:p>
    <w:p w:rsidR="005F6A63" w:rsidRDefault="005F6A63">
      <w:pPr>
        <w:pStyle w:val="Textoindependiente"/>
      </w:pPr>
    </w:p>
    <w:p w:rsidR="005F6A63" w:rsidRDefault="005F6A63">
      <w:pPr>
        <w:pStyle w:val="Textoindependiente"/>
        <w:spacing w:before="185"/>
      </w:pPr>
    </w:p>
    <w:p w:rsidR="005F6A63" w:rsidRDefault="00000000">
      <w:pPr>
        <w:pStyle w:val="Prrafodelista"/>
        <w:numPr>
          <w:ilvl w:val="2"/>
          <w:numId w:val="3"/>
        </w:numPr>
        <w:tabs>
          <w:tab w:val="left" w:pos="1701"/>
        </w:tabs>
        <w:ind w:left="1701"/>
        <w:rPr>
          <w:b/>
        </w:rPr>
      </w:pPr>
      <w:r>
        <w:rPr>
          <w:b/>
          <w:w w:val="110"/>
        </w:rPr>
        <w:t>Tiempo</w:t>
      </w:r>
      <w:r>
        <w:rPr>
          <w:b/>
          <w:spacing w:val="-11"/>
          <w:w w:val="110"/>
        </w:rPr>
        <w:t xml:space="preserve"> </w:t>
      </w:r>
      <w:r>
        <w:rPr>
          <w:b/>
          <w:w w:val="110"/>
        </w:rPr>
        <w:t>de</w:t>
      </w:r>
      <w:r>
        <w:rPr>
          <w:b/>
          <w:spacing w:val="-12"/>
          <w:w w:val="110"/>
        </w:rPr>
        <w:t xml:space="preserve"> </w:t>
      </w:r>
      <w:r>
        <w:rPr>
          <w:b/>
          <w:w w:val="110"/>
        </w:rPr>
        <w:t>observación</w:t>
      </w:r>
      <w:r>
        <w:rPr>
          <w:b/>
          <w:spacing w:val="-13"/>
          <w:w w:val="110"/>
        </w:rPr>
        <w:t xml:space="preserve"> </w:t>
      </w:r>
      <w:r>
        <w:rPr>
          <w:b/>
          <w:w w:val="110"/>
        </w:rPr>
        <w:t>para</w:t>
      </w:r>
      <w:r>
        <w:rPr>
          <w:b/>
          <w:spacing w:val="-12"/>
          <w:w w:val="110"/>
        </w:rPr>
        <w:t xml:space="preserve"> </w:t>
      </w:r>
      <w:r>
        <w:rPr>
          <w:b/>
          <w:w w:val="110"/>
        </w:rPr>
        <w:t>científicos</w:t>
      </w:r>
      <w:r>
        <w:rPr>
          <w:b/>
          <w:spacing w:val="-8"/>
          <w:w w:val="110"/>
        </w:rPr>
        <w:t xml:space="preserve"> </w:t>
      </w:r>
      <w:r>
        <w:rPr>
          <w:b/>
          <w:spacing w:val="-2"/>
          <w:w w:val="110"/>
        </w:rPr>
        <w:t>chilenos</w:t>
      </w:r>
    </w:p>
    <w:p w:rsidR="005F6A63" w:rsidRDefault="005F6A63">
      <w:pPr>
        <w:pStyle w:val="Textoindependiente"/>
        <w:spacing w:before="27"/>
        <w:rPr>
          <w:b/>
        </w:rPr>
      </w:pPr>
    </w:p>
    <w:p w:rsidR="005F6A63" w:rsidRDefault="00000000">
      <w:pPr>
        <w:pStyle w:val="Textoindependiente"/>
        <w:spacing w:line="360" w:lineRule="auto"/>
        <w:ind w:left="981" w:right="253"/>
        <w:jc w:val="both"/>
      </w:pPr>
      <w:r>
        <w:t xml:space="preserve">Con miras a que el desarrollo de la astronomía en el país constituya un aporte en la </w:t>
      </w:r>
      <w:r>
        <w:rPr>
          <w:w w:val="110"/>
        </w:rPr>
        <w:t xml:space="preserve">formación de nuestros científicos, se propone establecer la obligación de garantizar un tiempo de observación astronómica del 10% en todos los </w:t>
      </w:r>
      <w:r>
        <w:t>observatorios que se emplacen en las áreas con valor científico y de investigación</w:t>
      </w:r>
      <w:r>
        <w:rPr>
          <w:spacing w:val="40"/>
          <w:w w:val="110"/>
        </w:rPr>
        <w:t xml:space="preserve"> </w:t>
      </w:r>
      <w:r>
        <w:rPr>
          <w:w w:val="110"/>
        </w:rPr>
        <w:t>para la observación astronómica.</w:t>
      </w:r>
    </w:p>
    <w:p w:rsidR="005F6A63" w:rsidRDefault="005F6A63">
      <w:pPr>
        <w:pStyle w:val="Textoindependiente"/>
      </w:pPr>
    </w:p>
    <w:p w:rsidR="005F6A63" w:rsidRDefault="005F6A63">
      <w:pPr>
        <w:pStyle w:val="Textoindependiente"/>
        <w:spacing w:before="185"/>
      </w:pPr>
    </w:p>
    <w:p w:rsidR="005F6A63" w:rsidRDefault="00000000">
      <w:pPr>
        <w:pStyle w:val="Textoindependiente"/>
        <w:jc w:val="center"/>
      </w:pPr>
      <w:r>
        <w:rPr>
          <w:w w:val="110"/>
        </w:rPr>
        <w:t>PROYECTO</w:t>
      </w:r>
      <w:r>
        <w:rPr>
          <w:spacing w:val="-9"/>
          <w:w w:val="110"/>
        </w:rPr>
        <w:t xml:space="preserve"> </w:t>
      </w:r>
      <w:r>
        <w:rPr>
          <w:w w:val="110"/>
        </w:rPr>
        <w:t>DE</w:t>
      </w:r>
      <w:r>
        <w:rPr>
          <w:spacing w:val="-11"/>
          <w:w w:val="110"/>
        </w:rPr>
        <w:t xml:space="preserve"> </w:t>
      </w:r>
      <w:r>
        <w:rPr>
          <w:spacing w:val="-5"/>
          <w:w w:val="110"/>
        </w:rPr>
        <w:t>LEY</w:t>
      </w:r>
    </w:p>
    <w:p w:rsidR="005F6A63" w:rsidRDefault="005F6A63">
      <w:pPr>
        <w:pStyle w:val="Textoindependiente"/>
      </w:pPr>
    </w:p>
    <w:p w:rsidR="005F6A63" w:rsidRDefault="005F6A63">
      <w:pPr>
        <w:pStyle w:val="Textoindependiente"/>
      </w:pPr>
    </w:p>
    <w:p w:rsidR="005F6A63" w:rsidRDefault="005F6A63">
      <w:pPr>
        <w:pStyle w:val="Textoindependiente"/>
        <w:spacing w:before="52"/>
      </w:pPr>
    </w:p>
    <w:p w:rsidR="005F6A63" w:rsidRDefault="00000000">
      <w:pPr>
        <w:pStyle w:val="Textoindependiente"/>
        <w:spacing w:line="360" w:lineRule="auto"/>
        <w:ind w:left="261" w:right="260"/>
        <w:jc w:val="both"/>
      </w:pPr>
      <w:r>
        <w:rPr>
          <w:w w:val="110"/>
        </w:rPr>
        <w:t>Artículo 1°. Objeto. La presente ley tiene por objeto establecer restricciones y prohibiciones para la protección de los cielos de las áreas con valor científico y de investigación para</w:t>
      </w:r>
      <w:r>
        <w:rPr>
          <w:spacing w:val="-1"/>
          <w:w w:val="110"/>
        </w:rPr>
        <w:t xml:space="preserve"> </w:t>
      </w:r>
      <w:r>
        <w:rPr>
          <w:w w:val="110"/>
        </w:rPr>
        <w:t>la</w:t>
      </w:r>
      <w:r>
        <w:rPr>
          <w:spacing w:val="-4"/>
          <w:w w:val="110"/>
        </w:rPr>
        <w:t xml:space="preserve"> </w:t>
      </w:r>
      <w:r>
        <w:rPr>
          <w:w w:val="110"/>
        </w:rPr>
        <w:t>observación</w:t>
      </w:r>
      <w:r>
        <w:rPr>
          <w:spacing w:val="-2"/>
          <w:w w:val="110"/>
        </w:rPr>
        <w:t xml:space="preserve"> </w:t>
      </w:r>
      <w:r>
        <w:rPr>
          <w:w w:val="110"/>
        </w:rPr>
        <w:t>astronómica.</w:t>
      </w:r>
    </w:p>
    <w:p w:rsidR="005F6A63" w:rsidRDefault="005F6A63">
      <w:pPr>
        <w:pStyle w:val="Textoindependiente"/>
        <w:spacing w:line="360" w:lineRule="auto"/>
        <w:jc w:val="both"/>
        <w:sectPr w:rsidR="005F6A63">
          <w:pgSz w:w="12240" w:h="15840"/>
          <w:pgMar w:top="1980" w:right="1440" w:bottom="280" w:left="1800" w:header="759" w:footer="0" w:gutter="0"/>
          <w:cols w:space="720"/>
        </w:sectPr>
      </w:pPr>
    </w:p>
    <w:p w:rsidR="005F6A63" w:rsidRDefault="005F6A63">
      <w:pPr>
        <w:pStyle w:val="Textoindependiente"/>
      </w:pPr>
    </w:p>
    <w:p w:rsidR="005F6A63" w:rsidRDefault="005F6A63">
      <w:pPr>
        <w:pStyle w:val="Textoindependiente"/>
      </w:pPr>
    </w:p>
    <w:p w:rsidR="005F6A63" w:rsidRDefault="005F6A63">
      <w:pPr>
        <w:pStyle w:val="Textoindependiente"/>
        <w:spacing w:before="73"/>
      </w:pPr>
    </w:p>
    <w:p w:rsidR="005F6A63" w:rsidRDefault="00000000">
      <w:pPr>
        <w:pStyle w:val="Textoindependiente"/>
        <w:ind w:left="261"/>
        <w:jc w:val="both"/>
      </w:pPr>
      <w:r>
        <w:t>Artículo</w:t>
      </w:r>
      <w:r>
        <w:rPr>
          <w:spacing w:val="28"/>
        </w:rPr>
        <w:t xml:space="preserve"> </w:t>
      </w:r>
      <w:r>
        <w:t>2°.</w:t>
      </w:r>
      <w:r>
        <w:rPr>
          <w:spacing w:val="26"/>
        </w:rPr>
        <w:t xml:space="preserve"> </w:t>
      </w:r>
      <w:r>
        <w:t>Definiciones.</w:t>
      </w:r>
      <w:r>
        <w:rPr>
          <w:spacing w:val="22"/>
        </w:rPr>
        <w:t xml:space="preserve"> </w:t>
      </w:r>
      <w:r>
        <w:t>Para</w:t>
      </w:r>
      <w:r>
        <w:rPr>
          <w:spacing w:val="26"/>
        </w:rPr>
        <w:t xml:space="preserve"> </w:t>
      </w:r>
      <w:r>
        <w:t>efectos</w:t>
      </w:r>
      <w:r>
        <w:rPr>
          <w:spacing w:val="25"/>
        </w:rPr>
        <w:t xml:space="preserve"> </w:t>
      </w:r>
      <w:r>
        <w:t>de</w:t>
      </w:r>
      <w:r>
        <w:rPr>
          <w:spacing w:val="22"/>
        </w:rPr>
        <w:t xml:space="preserve"> </w:t>
      </w:r>
      <w:r>
        <w:t>esta</w:t>
      </w:r>
      <w:r>
        <w:rPr>
          <w:spacing w:val="26"/>
        </w:rPr>
        <w:t xml:space="preserve"> </w:t>
      </w:r>
      <w:r>
        <w:t>ley</w:t>
      </w:r>
      <w:r>
        <w:rPr>
          <w:spacing w:val="25"/>
        </w:rPr>
        <w:t xml:space="preserve"> </w:t>
      </w:r>
      <w:r>
        <w:t>se</w:t>
      </w:r>
      <w:r>
        <w:rPr>
          <w:spacing w:val="25"/>
        </w:rPr>
        <w:t xml:space="preserve"> </w:t>
      </w:r>
      <w:r>
        <w:t>entenderá</w:t>
      </w:r>
      <w:r>
        <w:rPr>
          <w:spacing w:val="23"/>
        </w:rPr>
        <w:t xml:space="preserve"> </w:t>
      </w:r>
      <w:r>
        <w:rPr>
          <w:spacing w:val="-4"/>
        </w:rPr>
        <w:t>por:</w:t>
      </w:r>
    </w:p>
    <w:p w:rsidR="005F6A63" w:rsidRDefault="005F6A63">
      <w:pPr>
        <w:pStyle w:val="Textoindependiente"/>
        <w:spacing w:before="27"/>
      </w:pPr>
    </w:p>
    <w:p w:rsidR="005F6A63" w:rsidRDefault="00000000">
      <w:pPr>
        <w:pStyle w:val="Prrafodelista"/>
        <w:numPr>
          <w:ilvl w:val="0"/>
          <w:numId w:val="1"/>
        </w:numPr>
        <w:tabs>
          <w:tab w:val="left" w:pos="619"/>
          <w:tab w:val="left" w:pos="621"/>
        </w:tabs>
        <w:spacing w:line="357" w:lineRule="auto"/>
        <w:ind w:left="621" w:right="259"/>
        <w:jc w:val="both"/>
      </w:pPr>
      <w:r>
        <w:rPr>
          <w:spacing w:val="-2"/>
          <w:w w:val="110"/>
        </w:rPr>
        <w:t>Áreas</w:t>
      </w:r>
      <w:r>
        <w:rPr>
          <w:spacing w:val="-5"/>
          <w:w w:val="110"/>
        </w:rPr>
        <w:t xml:space="preserve"> </w:t>
      </w:r>
      <w:r>
        <w:rPr>
          <w:spacing w:val="-2"/>
          <w:w w:val="110"/>
        </w:rPr>
        <w:t>con</w:t>
      </w:r>
      <w:r>
        <w:rPr>
          <w:spacing w:val="-5"/>
          <w:w w:val="110"/>
        </w:rPr>
        <w:t xml:space="preserve"> </w:t>
      </w:r>
      <w:r>
        <w:rPr>
          <w:spacing w:val="-2"/>
          <w:w w:val="110"/>
        </w:rPr>
        <w:t>valor</w:t>
      </w:r>
      <w:r>
        <w:rPr>
          <w:spacing w:val="-5"/>
          <w:w w:val="110"/>
        </w:rPr>
        <w:t xml:space="preserve"> </w:t>
      </w:r>
      <w:r>
        <w:rPr>
          <w:spacing w:val="-2"/>
          <w:w w:val="110"/>
        </w:rPr>
        <w:t>científico</w:t>
      </w:r>
      <w:r>
        <w:rPr>
          <w:spacing w:val="-6"/>
          <w:w w:val="110"/>
        </w:rPr>
        <w:t xml:space="preserve"> </w:t>
      </w:r>
      <w:r>
        <w:rPr>
          <w:spacing w:val="-2"/>
          <w:w w:val="110"/>
        </w:rPr>
        <w:t>y</w:t>
      </w:r>
      <w:r>
        <w:rPr>
          <w:spacing w:val="-8"/>
          <w:w w:val="110"/>
        </w:rPr>
        <w:t xml:space="preserve"> </w:t>
      </w:r>
      <w:r>
        <w:rPr>
          <w:spacing w:val="-2"/>
          <w:w w:val="110"/>
        </w:rPr>
        <w:t>de</w:t>
      </w:r>
      <w:r>
        <w:rPr>
          <w:spacing w:val="-7"/>
          <w:w w:val="110"/>
        </w:rPr>
        <w:t xml:space="preserve"> </w:t>
      </w:r>
      <w:r>
        <w:rPr>
          <w:spacing w:val="-2"/>
          <w:w w:val="110"/>
        </w:rPr>
        <w:t>investigación</w:t>
      </w:r>
      <w:r>
        <w:rPr>
          <w:spacing w:val="-6"/>
          <w:w w:val="110"/>
        </w:rPr>
        <w:t xml:space="preserve"> </w:t>
      </w:r>
      <w:r>
        <w:rPr>
          <w:spacing w:val="-2"/>
          <w:w w:val="110"/>
        </w:rPr>
        <w:t>para</w:t>
      </w:r>
      <w:r>
        <w:rPr>
          <w:spacing w:val="-6"/>
          <w:w w:val="110"/>
        </w:rPr>
        <w:t xml:space="preserve"> </w:t>
      </w:r>
      <w:r>
        <w:rPr>
          <w:spacing w:val="-2"/>
          <w:w w:val="110"/>
        </w:rPr>
        <w:t>la</w:t>
      </w:r>
      <w:r>
        <w:rPr>
          <w:spacing w:val="-6"/>
          <w:w w:val="110"/>
        </w:rPr>
        <w:t xml:space="preserve"> </w:t>
      </w:r>
      <w:r>
        <w:rPr>
          <w:spacing w:val="-2"/>
          <w:w w:val="110"/>
        </w:rPr>
        <w:t>observación</w:t>
      </w:r>
      <w:r>
        <w:rPr>
          <w:spacing w:val="-5"/>
          <w:w w:val="110"/>
        </w:rPr>
        <w:t xml:space="preserve"> </w:t>
      </w:r>
      <w:r>
        <w:rPr>
          <w:spacing w:val="-2"/>
          <w:w w:val="110"/>
        </w:rPr>
        <w:t>astronómica</w:t>
      </w:r>
      <w:r>
        <w:rPr>
          <w:spacing w:val="-6"/>
          <w:w w:val="110"/>
        </w:rPr>
        <w:t xml:space="preserve"> </w:t>
      </w:r>
      <w:r>
        <w:rPr>
          <w:spacing w:val="-2"/>
          <w:w w:val="110"/>
        </w:rPr>
        <w:t>o</w:t>
      </w:r>
      <w:r>
        <w:rPr>
          <w:spacing w:val="-6"/>
          <w:w w:val="110"/>
        </w:rPr>
        <w:t xml:space="preserve"> </w:t>
      </w:r>
      <w:r>
        <w:rPr>
          <w:spacing w:val="-2"/>
          <w:w w:val="110"/>
        </w:rPr>
        <w:t xml:space="preserve">áreas </w:t>
      </w:r>
      <w:r>
        <w:rPr>
          <w:w w:val="110"/>
        </w:rPr>
        <w:t>astronómicas:</w:t>
      </w:r>
      <w:r>
        <w:rPr>
          <w:spacing w:val="-14"/>
          <w:w w:val="110"/>
        </w:rPr>
        <w:t xml:space="preserve"> </w:t>
      </w:r>
      <w:r>
        <w:rPr>
          <w:w w:val="110"/>
        </w:rPr>
        <w:t>Las</w:t>
      </w:r>
      <w:r>
        <w:rPr>
          <w:spacing w:val="-14"/>
          <w:w w:val="110"/>
        </w:rPr>
        <w:t xml:space="preserve"> </w:t>
      </w:r>
      <w:r>
        <w:rPr>
          <w:w w:val="110"/>
        </w:rPr>
        <w:t>áreas</w:t>
      </w:r>
      <w:r>
        <w:rPr>
          <w:spacing w:val="-14"/>
          <w:w w:val="110"/>
        </w:rPr>
        <w:t xml:space="preserve"> </w:t>
      </w:r>
      <w:r>
        <w:rPr>
          <w:w w:val="110"/>
        </w:rPr>
        <w:t>declaradas</w:t>
      </w:r>
      <w:r>
        <w:rPr>
          <w:spacing w:val="-13"/>
          <w:w w:val="110"/>
        </w:rPr>
        <w:t xml:space="preserve"> </w:t>
      </w:r>
      <w:r>
        <w:rPr>
          <w:w w:val="110"/>
        </w:rPr>
        <w:t>de</w:t>
      </w:r>
      <w:r>
        <w:rPr>
          <w:spacing w:val="-14"/>
          <w:w w:val="110"/>
        </w:rPr>
        <w:t xml:space="preserve"> </w:t>
      </w:r>
      <w:r>
        <w:rPr>
          <w:w w:val="110"/>
        </w:rPr>
        <w:t>conformidad</w:t>
      </w:r>
      <w:r>
        <w:rPr>
          <w:spacing w:val="-14"/>
          <w:w w:val="110"/>
        </w:rPr>
        <w:t xml:space="preserve"> </w:t>
      </w:r>
      <w:r>
        <w:rPr>
          <w:w w:val="110"/>
        </w:rPr>
        <w:t>con</w:t>
      </w:r>
      <w:r>
        <w:rPr>
          <w:spacing w:val="-13"/>
          <w:w w:val="110"/>
        </w:rPr>
        <w:t xml:space="preserve"> </w:t>
      </w:r>
      <w:r>
        <w:rPr>
          <w:w w:val="110"/>
        </w:rPr>
        <w:t>lo</w:t>
      </w:r>
      <w:r>
        <w:rPr>
          <w:spacing w:val="-14"/>
          <w:w w:val="110"/>
        </w:rPr>
        <w:t xml:space="preserve"> </w:t>
      </w:r>
      <w:r>
        <w:rPr>
          <w:w w:val="110"/>
        </w:rPr>
        <w:t>establecido</w:t>
      </w:r>
      <w:r>
        <w:rPr>
          <w:spacing w:val="-14"/>
          <w:w w:val="110"/>
        </w:rPr>
        <w:t xml:space="preserve"> </w:t>
      </w:r>
      <w:r>
        <w:rPr>
          <w:w w:val="110"/>
        </w:rPr>
        <w:t>en</w:t>
      </w:r>
      <w:r>
        <w:rPr>
          <w:spacing w:val="-13"/>
          <w:w w:val="110"/>
        </w:rPr>
        <w:t xml:space="preserve"> </w:t>
      </w:r>
      <w:r>
        <w:rPr>
          <w:w w:val="110"/>
        </w:rPr>
        <w:t>el</w:t>
      </w:r>
      <w:r>
        <w:rPr>
          <w:spacing w:val="-14"/>
          <w:w w:val="110"/>
        </w:rPr>
        <w:t xml:space="preserve"> </w:t>
      </w:r>
      <w:r>
        <w:rPr>
          <w:w w:val="110"/>
        </w:rPr>
        <w:t>artículo</w:t>
      </w:r>
    </w:p>
    <w:p w:rsidR="005F6A63" w:rsidRDefault="00000000">
      <w:pPr>
        <w:pStyle w:val="Textoindependiente"/>
        <w:spacing w:before="5" w:line="360" w:lineRule="auto"/>
        <w:ind w:left="621" w:right="259"/>
        <w:jc w:val="both"/>
      </w:pPr>
      <w:r>
        <w:rPr>
          <w:w w:val="105"/>
        </w:rPr>
        <w:t>4 letra r) de la Ley N° 21.105, que crea el Ministerio de Ciencia, Tecnología, Conocimiento e Innovación.</w:t>
      </w:r>
    </w:p>
    <w:p w:rsidR="005F6A63" w:rsidRDefault="00000000">
      <w:pPr>
        <w:pStyle w:val="Prrafodelista"/>
        <w:numPr>
          <w:ilvl w:val="0"/>
          <w:numId w:val="1"/>
        </w:numPr>
        <w:tabs>
          <w:tab w:val="left" w:pos="619"/>
          <w:tab w:val="left" w:pos="621"/>
        </w:tabs>
        <w:spacing w:line="360" w:lineRule="auto"/>
        <w:ind w:left="621" w:right="262"/>
        <w:jc w:val="both"/>
      </w:pPr>
      <w:r>
        <w:rPr>
          <w:spacing w:val="-2"/>
          <w:w w:val="110"/>
        </w:rPr>
        <w:t>Calidad</w:t>
      </w:r>
      <w:r>
        <w:rPr>
          <w:spacing w:val="-8"/>
          <w:w w:val="110"/>
        </w:rPr>
        <w:t xml:space="preserve"> </w:t>
      </w:r>
      <w:r>
        <w:rPr>
          <w:spacing w:val="-2"/>
          <w:w w:val="110"/>
        </w:rPr>
        <w:t>astronómica</w:t>
      </w:r>
      <w:r>
        <w:rPr>
          <w:spacing w:val="-12"/>
          <w:w w:val="110"/>
        </w:rPr>
        <w:t xml:space="preserve"> </w:t>
      </w:r>
      <w:r>
        <w:rPr>
          <w:spacing w:val="-2"/>
          <w:w w:val="110"/>
        </w:rPr>
        <w:t>de</w:t>
      </w:r>
      <w:r>
        <w:rPr>
          <w:spacing w:val="-9"/>
          <w:w w:val="110"/>
        </w:rPr>
        <w:t xml:space="preserve"> </w:t>
      </w:r>
      <w:r>
        <w:rPr>
          <w:spacing w:val="-2"/>
          <w:w w:val="110"/>
        </w:rPr>
        <w:t>los</w:t>
      </w:r>
      <w:r>
        <w:rPr>
          <w:spacing w:val="-8"/>
          <w:w w:val="110"/>
        </w:rPr>
        <w:t xml:space="preserve"> </w:t>
      </w:r>
      <w:r>
        <w:rPr>
          <w:spacing w:val="-2"/>
          <w:w w:val="110"/>
        </w:rPr>
        <w:t>cielos</w:t>
      </w:r>
      <w:r>
        <w:rPr>
          <w:spacing w:val="-10"/>
          <w:w w:val="110"/>
        </w:rPr>
        <w:t xml:space="preserve"> </w:t>
      </w:r>
      <w:r>
        <w:rPr>
          <w:spacing w:val="-2"/>
          <w:w w:val="110"/>
        </w:rPr>
        <w:t>nocturnos,</w:t>
      </w:r>
      <w:r>
        <w:rPr>
          <w:spacing w:val="-9"/>
          <w:w w:val="110"/>
        </w:rPr>
        <w:t xml:space="preserve"> </w:t>
      </w:r>
      <w:r>
        <w:rPr>
          <w:spacing w:val="-2"/>
          <w:w w:val="110"/>
        </w:rPr>
        <w:t>el</w:t>
      </w:r>
      <w:r>
        <w:rPr>
          <w:spacing w:val="-9"/>
          <w:w w:val="110"/>
        </w:rPr>
        <w:t xml:space="preserve"> </w:t>
      </w:r>
      <w:r>
        <w:rPr>
          <w:spacing w:val="-2"/>
          <w:w w:val="110"/>
        </w:rPr>
        <w:t>conjunto</w:t>
      </w:r>
      <w:r>
        <w:rPr>
          <w:spacing w:val="-11"/>
          <w:w w:val="110"/>
        </w:rPr>
        <w:t xml:space="preserve"> </w:t>
      </w:r>
      <w:r>
        <w:rPr>
          <w:spacing w:val="-2"/>
          <w:w w:val="110"/>
        </w:rPr>
        <w:t>de</w:t>
      </w:r>
      <w:r>
        <w:rPr>
          <w:spacing w:val="-12"/>
          <w:w w:val="110"/>
        </w:rPr>
        <w:t xml:space="preserve"> </w:t>
      </w:r>
      <w:r>
        <w:rPr>
          <w:spacing w:val="-2"/>
          <w:w w:val="110"/>
        </w:rPr>
        <w:t>condiciones</w:t>
      </w:r>
      <w:r>
        <w:rPr>
          <w:spacing w:val="-7"/>
          <w:w w:val="110"/>
        </w:rPr>
        <w:t xml:space="preserve"> </w:t>
      </w:r>
      <w:r>
        <w:rPr>
          <w:spacing w:val="-2"/>
          <w:w w:val="110"/>
        </w:rPr>
        <w:t xml:space="preserve">ambientales </w:t>
      </w:r>
      <w:r>
        <w:rPr>
          <w:w w:val="110"/>
        </w:rPr>
        <w:t>del</w:t>
      </w:r>
      <w:r>
        <w:rPr>
          <w:spacing w:val="-14"/>
          <w:w w:val="110"/>
        </w:rPr>
        <w:t xml:space="preserve"> </w:t>
      </w:r>
      <w:r>
        <w:rPr>
          <w:w w:val="110"/>
        </w:rPr>
        <w:t>cielo</w:t>
      </w:r>
      <w:r>
        <w:rPr>
          <w:spacing w:val="-14"/>
          <w:w w:val="110"/>
        </w:rPr>
        <w:t xml:space="preserve"> </w:t>
      </w:r>
      <w:r>
        <w:rPr>
          <w:w w:val="110"/>
        </w:rPr>
        <w:t>nocturno,</w:t>
      </w:r>
      <w:r>
        <w:rPr>
          <w:spacing w:val="-14"/>
          <w:w w:val="110"/>
        </w:rPr>
        <w:t xml:space="preserve"> </w:t>
      </w:r>
      <w:r>
        <w:rPr>
          <w:w w:val="110"/>
        </w:rPr>
        <w:t>que</w:t>
      </w:r>
      <w:r>
        <w:rPr>
          <w:spacing w:val="-13"/>
          <w:w w:val="110"/>
        </w:rPr>
        <w:t xml:space="preserve"> </w:t>
      </w:r>
      <w:r>
        <w:rPr>
          <w:w w:val="110"/>
        </w:rPr>
        <w:t>determinan</w:t>
      </w:r>
      <w:r>
        <w:rPr>
          <w:spacing w:val="-14"/>
          <w:w w:val="110"/>
        </w:rPr>
        <w:t xml:space="preserve"> </w:t>
      </w:r>
      <w:r>
        <w:rPr>
          <w:w w:val="110"/>
        </w:rPr>
        <w:t>su</w:t>
      </w:r>
      <w:r>
        <w:rPr>
          <w:spacing w:val="-14"/>
          <w:w w:val="110"/>
        </w:rPr>
        <w:t xml:space="preserve"> </w:t>
      </w:r>
      <w:r>
        <w:rPr>
          <w:w w:val="110"/>
        </w:rPr>
        <w:t>aptitud</w:t>
      </w:r>
      <w:r>
        <w:rPr>
          <w:spacing w:val="-13"/>
          <w:w w:val="110"/>
        </w:rPr>
        <w:t xml:space="preserve"> </w:t>
      </w:r>
      <w:r>
        <w:rPr>
          <w:w w:val="110"/>
        </w:rPr>
        <w:t>para</w:t>
      </w:r>
      <w:r>
        <w:rPr>
          <w:spacing w:val="-14"/>
          <w:w w:val="110"/>
        </w:rPr>
        <w:t xml:space="preserve"> </w:t>
      </w:r>
      <w:r>
        <w:rPr>
          <w:w w:val="110"/>
        </w:rPr>
        <w:t>la</w:t>
      </w:r>
      <w:r>
        <w:rPr>
          <w:spacing w:val="-14"/>
          <w:w w:val="110"/>
        </w:rPr>
        <w:t xml:space="preserve"> </w:t>
      </w:r>
      <w:r>
        <w:rPr>
          <w:w w:val="110"/>
        </w:rPr>
        <w:t>observación</w:t>
      </w:r>
      <w:r>
        <w:rPr>
          <w:spacing w:val="-13"/>
          <w:w w:val="110"/>
        </w:rPr>
        <w:t xml:space="preserve"> </w:t>
      </w:r>
      <w:r>
        <w:rPr>
          <w:w w:val="110"/>
        </w:rPr>
        <w:t>del</w:t>
      </w:r>
      <w:r>
        <w:rPr>
          <w:spacing w:val="-14"/>
          <w:w w:val="110"/>
        </w:rPr>
        <w:t xml:space="preserve"> </w:t>
      </w:r>
      <w:r>
        <w:rPr>
          <w:w w:val="110"/>
        </w:rPr>
        <w:t>cosmos.</w:t>
      </w:r>
    </w:p>
    <w:p w:rsidR="005F6A63" w:rsidRDefault="00000000">
      <w:pPr>
        <w:pStyle w:val="Prrafodelista"/>
        <w:numPr>
          <w:ilvl w:val="0"/>
          <w:numId w:val="1"/>
        </w:numPr>
        <w:tabs>
          <w:tab w:val="left" w:pos="621"/>
        </w:tabs>
        <w:spacing w:before="1" w:line="360" w:lineRule="auto"/>
        <w:ind w:left="621" w:right="259"/>
        <w:jc w:val="both"/>
      </w:pPr>
      <w:r>
        <w:t>Cielos</w:t>
      </w:r>
      <w:r>
        <w:rPr>
          <w:spacing w:val="34"/>
        </w:rPr>
        <w:t xml:space="preserve"> </w:t>
      </w:r>
      <w:r>
        <w:t>nocturnos:</w:t>
      </w:r>
      <w:r>
        <w:rPr>
          <w:spacing w:val="34"/>
        </w:rPr>
        <w:t xml:space="preserve"> </w:t>
      </w:r>
      <w:r>
        <w:t>son</w:t>
      </w:r>
      <w:r>
        <w:rPr>
          <w:spacing w:val="32"/>
        </w:rPr>
        <w:t xml:space="preserve"> </w:t>
      </w:r>
      <w:r>
        <w:t>aquellos</w:t>
      </w:r>
      <w:r>
        <w:rPr>
          <w:spacing w:val="34"/>
        </w:rPr>
        <w:t xml:space="preserve"> </w:t>
      </w:r>
      <w:r>
        <w:t>que</w:t>
      </w:r>
      <w:r>
        <w:rPr>
          <w:spacing w:val="30"/>
        </w:rPr>
        <w:t xml:space="preserve"> </w:t>
      </w:r>
      <w:r>
        <w:t>se</w:t>
      </w:r>
      <w:r>
        <w:rPr>
          <w:spacing w:val="30"/>
        </w:rPr>
        <w:t xml:space="preserve"> </w:t>
      </w:r>
      <w:r>
        <w:t>producen</w:t>
      </w:r>
      <w:r>
        <w:rPr>
          <w:spacing w:val="32"/>
        </w:rPr>
        <w:t xml:space="preserve"> </w:t>
      </w:r>
      <w:r>
        <w:t>desde</w:t>
      </w:r>
      <w:r>
        <w:rPr>
          <w:spacing w:val="30"/>
        </w:rPr>
        <w:t xml:space="preserve"> </w:t>
      </w:r>
      <w:r>
        <w:t>una</w:t>
      </w:r>
      <w:r>
        <w:rPr>
          <w:spacing w:val="32"/>
        </w:rPr>
        <w:t xml:space="preserve"> </w:t>
      </w:r>
      <w:r>
        <w:t>hora</w:t>
      </w:r>
      <w:r>
        <w:rPr>
          <w:spacing w:val="28"/>
        </w:rPr>
        <w:t xml:space="preserve"> </w:t>
      </w:r>
      <w:r>
        <w:t>después</w:t>
      </w:r>
      <w:r>
        <w:rPr>
          <w:spacing w:val="34"/>
        </w:rPr>
        <w:t xml:space="preserve"> </w:t>
      </w:r>
      <w:r>
        <w:t>de</w:t>
      </w:r>
      <w:r>
        <w:rPr>
          <w:spacing w:val="30"/>
        </w:rPr>
        <w:t xml:space="preserve"> </w:t>
      </w:r>
      <w:r>
        <w:t>la</w:t>
      </w:r>
      <w:r>
        <w:rPr>
          <w:spacing w:val="32"/>
        </w:rPr>
        <w:t xml:space="preserve"> </w:t>
      </w:r>
      <w:r>
        <w:t xml:space="preserve">puesta </w:t>
      </w:r>
      <w:r>
        <w:rPr>
          <w:w w:val="110"/>
        </w:rPr>
        <w:t>de sol</w:t>
      </w:r>
      <w:r>
        <w:rPr>
          <w:spacing w:val="-2"/>
          <w:w w:val="110"/>
        </w:rPr>
        <w:t xml:space="preserve"> </w:t>
      </w:r>
      <w:r>
        <w:rPr>
          <w:w w:val="110"/>
        </w:rPr>
        <w:t>y hasta</w:t>
      </w:r>
      <w:r>
        <w:rPr>
          <w:spacing w:val="-2"/>
          <w:w w:val="110"/>
        </w:rPr>
        <w:t xml:space="preserve"> </w:t>
      </w:r>
      <w:r>
        <w:rPr>
          <w:w w:val="110"/>
        </w:rPr>
        <w:t>una</w:t>
      </w:r>
      <w:r>
        <w:rPr>
          <w:spacing w:val="-2"/>
          <w:w w:val="110"/>
        </w:rPr>
        <w:t xml:space="preserve"> </w:t>
      </w:r>
      <w:r>
        <w:rPr>
          <w:w w:val="110"/>
        </w:rPr>
        <w:t>hora</w:t>
      </w:r>
      <w:r>
        <w:rPr>
          <w:spacing w:val="-2"/>
          <w:w w:val="110"/>
        </w:rPr>
        <w:t xml:space="preserve"> </w:t>
      </w:r>
      <w:r>
        <w:rPr>
          <w:w w:val="110"/>
        </w:rPr>
        <w:t>antes de su</w:t>
      </w:r>
      <w:r>
        <w:rPr>
          <w:spacing w:val="-3"/>
          <w:w w:val="110"/>
        </w:rPr>
        <w:t xml:space="preserve"> </w:t>
      </w:r>
      <w:r>
        <w:rPr>
          <w:w w:val="110"/>
        </w:rPr>
        <w:t>salida.</w:t>
      </w:r>
    </w:p>
    <w:p w:rsidR="005F6A63" w:rsidRDefault="00000000">
      <w:pPr>
        <w:pStyle w:val="Prrafodelista"/>
        <w:numPr>
          <w:ilvl w:val="0"/>
          <w:numId w:val="1"/>
        </w:numPr>
        <w:tabs>
          <w:tab w:val="left" w:pos="619"/>
          <w:tab w:val="left" w:pos="621"/>
        </w:tabs>
        <w:spacing w:line="360" w:lineRule="auto"/>
        <w:ind w:left="621" w:right="257"/>
        <w:jc w:val="both"/>
      </w:pPr>
      <w:r>
        <w:t>Zonas de exclusión: Área adyacente a los observatorios astronómicos ubicados en las</w:t>
      </w:r>
      <w:r>
        <w:rPr>
          <w:spacing w:val="40"/>
        </w:rPr>
        <w:t xml:space="preserve"> </w:t>
      </w:r>
      <w:r>
        <w:t xml:space="preserve">áreas con valor científico y de investigación para la observación astronómica en que la </w:t>
      </w:r>
      <w:r>
        <w:rPr>
          <w:spacing w:val="-2"/>
          <w:w w:val="110"/>
        </w:rPr>
        <w:t>autoridad competente</w:t>
      </w:r>
      <w:r>
        <w:rPr>
          <w:spacing w:val="-4"/>
          <w:w w:val="110"/>
        </w:rPr>
        <w:t xml:space="preserve"> </w:t>
      </w:r>
      <w:r>
        <w:rPr>
          <w:spacing w:val="-2"/>
          <w:w w:val="110"/>
        </w:rPr>
        <w:t>puede</w:t>
      </w:r>
      <w:r>
        <w:rPr>
          <w:spacing w:val="-4"/>
          <w:w w:val="110"/>
        </w:rPr>
        <w:t xml:space="preserve"> </w:t>
      </w:r>
      <w:r>
        <w:rPr>
          <w:spacing w:val="-2"/>
          <w:w w:val="110"/>
        </w:rPr>
        <w:t>establecer restricciones o</w:t>
      </w:r>
      <w:r>
        <w:rPr>
          <w:spacing w:val="-4"/>
          <w:w w:val="110"/>
        </w:rPr>
        <w:t xml:space="preserve"> </w:t>
      </w:r>
      <w:r>
        <w:rPr>
          <w:spacing w:val="-2"/>
          <w:w w:val="110"/>
        </w:rPr>
        <w:t>prohibiciones del</w:t>
      </w:r>
      <w:r>
        <w:rPr>
          <w:spacing w:val="-3"/>
          <w:w w:val="110"/>
        </w:rPr>
        <w:t xml:space="preserve"> </w:t>
      </w:r>
      <w:r>
        <w:rPr>
          <w:spacing w:val="-2"/>
          <w:w w:val="110"/>
        </w:rPr>
        <w:t xml:space="preserve">desarrollo </w:t>
      </w:r>
      <w:r>
        <w:rPr>
          <w:w w:val="110"/>
        </w:rPr>
        <w:t>de</w:t>
      </w:r>
      <w:r>
        <w:rPr>
          <w:spacing w:val="-6"/>
          <w:w w:val="110"/>
        </w:rPr>
        <w:t xml:space="preserve"> </w:t>
      </w:r>
      <w:r>
        <w:rPr>
          <w:w w:val="110"/>
        </w:rPr>
        <w:t>actividades</w:t>
      </w:r>
      <w:r>
        <w:rPr>
          <w:spacing w:val="-6"/>
          <w:w w:val="110"/>
        </w:rPr>
        <w:t xml:space="preserve"> </w:t>
      </w:r>
      <w:r>
        <w:rPr>
          <w:w w:val="110"/>
        </w:rPr>
        <w:t>que</w:t>
      </w:r>
      <w:r>
        <w:rPr>
          <w:spacing w:val="-6"/>
          <w:w w:val="110"/>
        </w:rPr>
        <w:t xml:space="preserve"> </w:t>
      </w:r>
      <w:r>
        <w:rPr>
          <w:w w:val="110"/>
        </w:rPr>
        <w:t>afecten</w:t>
      </w:r>
      <w:r>
        <w:rPr>
          <w:spacing w:val="-4"/>
          <w:w w:val="110"/>
        </w:rPr>
        <w:t xml:space="preserve"> </w:t>
      </w:r>
      <w:r>
        <w:rPr>
          <w:w w:val="110"/>
        </w:rPr>
        <w:t>la</w:t>
      </w:r>
      <w:r>
        <w:rPr>
          <w:spacing w:val="-7"/>
          <w:w w:val="110"/>
        </w:rPr>
        <w:t xml:space="preserve"> </w:t>
      </w:r>
      <w:r>
        <w:rPr>
          <w:w w:val="110"/>
        </w:rPr>
        <w:t>calidad</w:t>
      </w:r>
      <w:r>
        <w:rPr>
          <w:spacing w:val="-6"/>
          <w:w w:val="110"/>
        </w:rPr>
        <w:t xml:space="preserve"> </w:t>
      </w:r>
      <w:r>
        <w:rPr>
          <w:w w:val="110"/>
        </w:rPr>
        <w:t>astronómica</w:t>
      </w:r>
      <w:r>
        <w:rPr>
          <w:spacing w:val="-9"/>
          <w:w w:val="110"/>
        </w:rPr>
        <w:t xml:space="preserve"> </w:t>
      </w:r>
      <w:r>
        <w:rPr>
          <w:w w:val="110"/>
        </w:rPr>
        <w:t>de</w:t>
      </w:r>
      <w:r>
        <w:rPr>
          <w:spacing w:val="-6"/>
          <w:w w:val="110"/>
        </w:rPr>
        <w:t xml:space="preserve"> </w:t>
      </w:r>
      <w:r>
        <w:rPr>
          <w:w w:val="110"/>
        </w:rPr>
        <w:t>los</w:t>
      </w:r>
      <w:r>
        <w:rPr>
          <w:spacing w:val="-6"/>
          <w:w w:val="110"/>
        </w:rPr>
        <w:t xml:space="preserve"> </w:t>
      </w:r>
      <w:r>
        <w:rPr>
          <w:w w:val="110"/>
        </w:rPr>
        <w:t>cielos</w:t>
      </w:r>
      <w:r>
        <w:rPr>
          <w:spacing w:val="-6"/>
          <w:w w:val="110"/>
        </w:rPr>
        <w:t xml:space="preserve"> </w:t>
      </w:r>
      <w:r>
        <w:rPr>
          <w:w w:val="110"/>
        </w:rPr>
        <w:t>nocturnos.</w:t>
      </w:r>
    </w:p>
    <w:p w:rsidR="005F6A63" w:rsidRDefault="005F6A63">
      <w:pPr>
        <w:pStyle w:val="Textoindependiente"/>
      </w:pPr>
    </w:p>
    <w:p w:rsidR="005F6A63" w:rsidRDefault="005F6A63">
      <w:pPr>
        <w:pStyle w:val="Textoindependiente"/>
        <w:spacing w:before="25"/>
      </w:pPr>
    </w:p>
    <w:p w:rsidR="005F6A63" w:rsidRDefault="00000000">
      <w:pPr>
        <w:pStyle w:val="Textoindependiente"/>
        <w:spacing w:line="360" w:lineRule="auto"/>
        <w:ind w:left="261" w:right="253"/>
        <w:jc w:val="both"/>
      </w:pPr>
      <w:r>
        <w:rPr>
          <w:w w:val="110"/>
        </w:rPr>
        <w:t>Artículo 3°. Zona de exclusión especial. Se prohíbe la instalación de industrias o actividades que afecten la calidad astronómica de los cielos nocturnos a una distancia inferior</w:t>
      </w:r>
      <w:r>
        <w:rPr>
          <w:spacing w:val="-10"/>
          <w:w w:val="110"/>
        </w:rPr>
        <w:t xml:space="preserve"> </w:t>
      </w:r>
      <w:r>
        <w:rPr>
          <w:w w:val="110"/>
        </w:rPr>
        <w:t>a</w:t>
      </w:r>
      <w:r>
        <w:rPr>
          <w:spacing w:val="-9"/>
          <w:w w:val="110"/>
        </w:rPr>
        <w:t xml:space="preserve"> </w:t>
      </w:r>
      <w:r>
        <w:rPr>
          <w:w w:val="110"/>
        </w:rPr>
        <w:t>70</w:t>
      </w:r>
      <w:r>
        <w:rPr>
          <w:spacing w:val="-11"/>
          <w:w w:val="110"/>
        </w:rPr>
        <w:t xml:space="preserve"> </w:t>
      </w:r>
      <w:r>
        <w:rPr>
          <w:w w:val="110"/>
        </w:rPr>
        <w:t>kilómetros</w:t>
      </w:r>
      <w:r>
        <w:rPr>
          <w:spacing w:val="-10"/>
          <w:w w:val="110"/>
        </w:rPr>
        <w:t xml:space="preserve"> </w:t>
      </w:r>
      <w:r>
        <w:rPr>
          <w:w w:val="110"/>
        </w:rPr>
        <w:t>medidos</w:t>
      </w:r>
      <w:r>
        <w:rPr>
          <w:spacing w:val="-10"/>
          <w:w w:val="110"/>
        </w:rPr>
        <w:t xml:space="preserve"> </w:t>
      </w:r>
      <w:r>
        <w:rPr>
          <w:w w:val="110"/>
        </w:rPr>
        <w:t>desde</w:t>
      </w:r>
      <w:r>
        <w:rPr>
          <w:spacing w:val="-9"/>
          <w:w w:val="110"/>
        </w:rPr>
        <w:t xml:space="preserve"> </w:t>
      </w:r>
      <w:r>
        <w:rPr>
          <w:w w:val="110"/>
        </w:rPr>
        <w:t>los</w:t>
      </w:r>
      <w:r>
        <w:rPr>
          <w:spacing w:val="-10"/>
          <w:w w:val="110"/>
        </w:rPr>
        <w:t xml:space="preserve"> </w:t>
      </w:r>
      <w:r>
        <w:rPr>
          <w:w w:val="110"/>
        </w:rPr>
        <w:t>observatorios</w:t>
      </w:r>
      <w:r>
        <w:rPr>
          <w:spacing w:val="-10"/>
          <w:w w:val="110"/>
        </w:rPr>
        <w:t xml:space="preserve"> </w:t>
      </w:r>
      <w:r>
        <w:rPr>
          <w:w w:val="110"/>
        </w:rPr>
        <w:t>astronómicos</w:t>
      </w:r>
      <w:r>
        <w:rPr>
          <w:spacing w:val="-9"/>
          <w:w w:val="110"/>
        </w:rPr>
        <w:t xml:space="preserve"> </w:t>
      </w:r>
      <w:r>
        <w:rPr>
          <w:w w:val="110"/>
        </w:rPr>
        <w:t>ubicados</w:t>
      </w:r>
      <w:r>
        <w:rPr>
          <w:spacing w:val="-9"/>
          <w:w w:val="110"/>
        </w:rPr>
        <w:t xml:space="preserve"> </w:t>
      </w:r>
      <w:r>
        <w:rPr>
          <w:w w:val="110"/>
        </w:rPr>
        <w:t>en</w:t>
      </w:r>
      <w:r>
        <w:rPr>
          <w:spacing w:val="-4"/>
          <w:w w:val="110"/>
        </w:rPr>
        <w:t xml:space="preserve"> </w:t>
      </w:r>
      <w:r>
        <w:rPr>
          <w:w w:val="110"/>
        </w:rPr>
        <w:t>los cerros</w:t>
      </w:r>
      <w:r>
        <w:rPr>
          <w:spacing w:val="-14"/>
          <w:w w:val="110"/>
        </w:rPr>
        <w:t xml:space="preserve"> </w:t>
      </w:r>
      <w:r>
        <w:rPr>
          <w:w w:val="110"/>
        </w:rPr>
        <w:t>Paranal</w:t>
      </w:r>
      <w:r>
        <w:rPr>
          <w:spacing w:val="-14"/>
          <w:w w:val="110"/>
        </w:rPr>
        <w:t xml:space="preserve"> </w:t>
      </w:r>
      <w:r>
        <w:rPr>
          <w:w w:val="110"/>
        </w:rPr>
        <w:t>y</w:t>
      </w:r>
      <w:r>
        <w:rPr>
          <w:spacing w:val="-14"/>
          <w:w w:val="110"/>
        </w:rPr>
        <w:t xml:space="preserve"> </w:t>
      </w:r>
      <w:r>
        <w:rPr>
          <w:w w:val="110"/>
        </w:rPr>
        <w:t>Armazones,</w:t>
      </w:r>
      <w:r>
        <w:rPr>
          <w:spacing w:val="-13"/>
          <w:w w:val="110"/>
        </w:rPr>
        <w:t xml:space="preserve"> </w:t>
      </w:r>
      <w:r>
        <w:rPr>
          <w:w w:val="110"/>
        </w:rPr>
        <w:t>de</w:t>
      </w:r>
      <w:r>
        <w:rPr>
          <w:spacing w:val="-14"/>
          <w:w w:val="110"/>
        </w:rPr>
        <w:t xml:space="preserve"> </w:t>
      </w:r>
      <w:r>
        <w:rPr>
          <w:w w:val="110"/>
        </w:rPr>
        <w:t>la</w:t>
      </w:r>
      <w:r>
        <w:rPr>
          <w:spacing w:val="-14"/>
          <w:w w:val="110"/>
        </w:rPr>
        <w:t xml:space="preserve"> </w:t>
      </w:r>
      <w:r>
        <w:rPr>
          <w:w w:val="110"/>
        </w:rPr>
        <w:t>comuna</w:t>
      </w:r>
      <w:r>
        <w:rPr>
          <w:spacing w:val="-13"/>
          <w:w w:val="110"/>
        </w:rPr>
        <w:t xml:space="preserve"> </w:t>
      </w:r>
      <w:r>
        <w:rPr>
          <w:w w:val="110"/>
        </w:rPr>
        <w:t>de</w:t>
      </w:r>
      <w:r>
        <w:rPr>
          <w:spacing w:val="-14"/>
          <w:w w:val="110"/>
        </w:rPr>
        <w:t xml:space="preserve"> </w:t>
      </w:r>
      <w:r>
        <w:rPr>
          <w:w w:val="110"/>
        </w:rPr>
        <w:t>Taltal,</w:t>
      </w:r>
      <w:r>
        <w:rPr>
          <w:spacing w:val="-14"/>
          <w:w w:val="110"/>
        </w:rPr>
        <w:t xml:space="preserve"> </w:t>
      </w:r>
      <w:r>
        <w:rPr>
          <w:w w:val="110"/>
        </w:rPr>
        <w:t>región</w:t>
      </w:r>
      <w:r>
        <w:rPr>
          <w:spacing w:val="-13"/>
          <w:w w:val="110"/>
        </w:rPr>
        <w:t xml:space="preserve"> </w:t>
      </w:r>
      <w:r>
        <w:rPr>
          <w:w w:val="110"/>
        </w:rPr>
        <w:t>de</w:t>
      </w:r>
      <w:r>
        <w:rPr>
          <w:spacing w:val="-14"/>
          <w:w w:val="110"/>
        </w:rPr>
        <w:t xml:space="preserve"> </w:t>
      </w:r>
      <w:r>
        <w:rPr>
          <w:w w:val="110"/>
        </w:rPr>
        <w:t>Atacama.</w:t>
      </w:r>
    </w:p>
    <w:p w:rsidR="005F6A63" w:rsidRDefault="005F6A63">
      <w:pPr>
        <w:pStyle w:val="Textoindependiente"/>
      </w:pPr>
    </w:p>
    <w:p w:rsidR="005F6A63" w:rsidRDefault="005F6A63">
      <w:pPr>
        <w:pStyle w:val="Textoindependiente"/>
        <w:spacing w:before="187"/>
      </w:pPr>
    </w:p>
    <w:p w:rsidR="005F6A63" w:rsidRDefault="00000000">
      <w:pPr>
        <w:pStyle w:val="Textoindependiente"/>
        <w:spacing w:line="360" w:lineRule="auto"/>
        <w:ind w:left="261" w:right="255"/>
        <w:jc w:val="both"/>
      </w:pPr>
      <w:r>
        <w:rPr>
          <w:w w:val="110"/>
        </w:rPr>
        <w:t>Artículo</w:t>
      </w:r>
      <w:r>
        <w:rPr>
          <w:spacing w:val="-14"/>
          <w:w w:val="110"/>
        </w:rPr>
        <w:t xml:space="preserve"> </w:t>
      </w:r>
      <w:r>
        <w:rPr>
          <w:w w:val="110"/>
        </w:rPr>
        <w:t>4°.</w:t>
      </w:r>
      <w:r>
        <w:rPr>
          <w:spacing w:val="-14"/>
          <w:w w:val="110"/>
        </w:rPr>
        <w:t xml:space="preserve"> </w:t>
      </w:r>
      <w:r>
        <w:rPr>
          <w:w w:val="110"/>
        </w:rPr>
        <w:t>Prohibición</w:t>
      </w:r>
      <w:r>
        <w:rPr>
          <w:spacing w:val="-14"/>
          <w:w w:val="110"/>
        </w:rPr>
        <w:t xml:space="preserve"> </w:t>
      </w:r>
      <w:r>
        <w:rPr>
          <w:w w:val="110"/>
        </w:rPr>
        <w:t>de</w:t>
      </w:r>
      <w:r>
        <w:rPr>
          <w:spacing w:val="-13"/>
          <w:w w:val="110"/>
        </w:rPr>
        <w:t xml:space="preserve"> </w:t>
      </w:r>
      <w:r>
        <w:rPr>
          <w:w w:val="110"/>
        </w:rPr>
        <w:t>actividades</w:t>
      </w:r>
      <w:r>
        <w:rPr>
          <w:spacing w:val="-14"/>
          <w:w w:val="110"/>
        </w:rPr>
        <w:t xml:space="preserve"> </w:t>
      </w:r>
      <w:r>
        <w:rPr>
          <w:w w:val="110"/>
        </w:rPr>
        <w:t>o</w:t>
      </w:r>
      <w:r>
        <w:rPr>
          <w:spacing w:val="-14"/>
          <w:w w:val="110"/>
        </w:rPr>
        <w:t xml:space="preserve"> </w:t>
      </w:r>
      <w:r>
        <w:rPr>
          <w:w w:val="110"/>
        </w:rPr>
        <w:t>investigaciones</w:t>
      </w:r>
      <w:r>
        <w:rPr>
          <w:spacing w:val="-13"/>
          <w:w w:val="110"/>
        </w:rPr>
        <w:t xml:space="preserve"> </w:t>
      </w:r>
      <w:r>
        <w:rPr>
          <w:w w:val="110"/>
        </w:rPr>
        <w:t>con</w:t>
      </w:r>
      <w:r>
        <w:rPr>
          <w:spacing w:val="-14"/>
          <w:w w:val="110"/>
        </w:rPr>
        <w:t xml:space="preserve"> </w:t>
      </w:r>
      <w:r>
        <w:rPr>
          <w:w w:val="110"/>
        </w:rPr>
        <w:t>fines</w:t>
      </w:r>
      <w:r>
        <w:rPr>
          <w:spacing w:val="-14"/>
          <w:w w:val="110"/>
        </w:rPr>
        <w:t xml:space="preserve"> </w:t>
      </w:r>
      <w:r>
        <w:rPr>
          <w:w w:val="110"/>
        </w:rPr>
        <w:t>bélicos.</w:t>
      </w:r>
      <w:r>
        <w:rPr>
          <w:spacing w:val="-13"/>
          <w:w w:val="110"/>
        </w:rPr>
        <w:t xml:space="preserve"> </w:t>
      </w:r>
      <w:r>
        <w:rPr>
          <w:w w:val="110"/>
        </w:rPr>
        <w:t>Se</w:t>
      </w:r>
      <w:r>
        <w:rPr>
          <w:spacing w:val="-14"/>
          <w:w w:val="110"/>
        </w:rPr>
        <w:t xml:space="preserve"> </w:t>
      </w:r>
      <w:r>
        <w:rPr>
          <w:w w:val="110"/>
        </w:rPr>
        <w:t>prohíbe</w:t>
      </w:r>
      <w:r>
        <w:rPr>
          <w:spacing w:val="-14"/>
          <w:w w:val="110"/>
        </w:rPr>
        <w:t xml:space="preserve"> </w:t>
      </w:r>
      <w:r>
        <w:rPr>
          <w:w w:val="110"/>
        </w:rPr>
        <w:t>en las áreas con valor científico y de investigación para la observación astronómica, el desarrollo</w:t>
      </w:r>
      <w:r>
        <w:rPr>
          <w:spacing w:val="-5"/>
          <w:w w:val="110"/>
        </w:rPr>
        <w:t xml:space="preserve"> </w:t>
      </w:r>
      <w:r>
        <w:rPr>
          <w:w w:val="110"/>
        </w:rPr>
        <w:t>de</w:t>
      </w:r>
      <w:r>
        <w:rPr>
          <w:spacing w:val="-8"/>
          <w:w w:val="110"/>
        </w:rPr>
        <w:t xml:space="preserve"> </w:t>
      </w:r>
      <w:r>
        <w:rPr>
          <w:w w:val="110"/>
        </w:rPr>
        <w:t>actividades</w:t>
      </w:r>
      <w:r>
        <w:rPr>
          <w:spacing w:val="-5"/>
          <w:w w:val="110"/>
        </w:rPr>
        <w:t xml:space="preserve"> </w:t>
      </w:r>
      <w:r>
        <w:rPr>
          <w:w w:val="110"/>
        </w:rPr>
        <w:t>o</w:t>
      </w:r>
      <w:r>
        <w:rPr>
          <w:spacing w:val="-3"/>
          <w:w w:val="110"/>
        </w:rPr>
        <w:t xml:space="preserve"> </w:t>
      </w:r>
      <w:r>
        <w:rPr>
          <w:w w:val="110"/>
        </w:rPr>
        <w:t>investigaciones</w:t>
      </w:r>
      <w:r>
        <w:rPr>
          <w:spacing w:val="-3"/>
          <w:w w:val="110"/>
        </w:rPr>
        <w:t xml:space="preserve"> </w:t>
      </w:r>
      <w:r>
        <w:rPr>
          <w:w w:val="110"/>
        </w:rPr>
        <w:t>con</w:t>
      </w:r>
      <w:r>
        <w:rPr>
          <w:spacing w:val="-5"/>
          <w:w w:val="110"/>
        </w:rPr>
        <w:t xml:space="preserve"> </w:t>
      </w:r>
      <w:r>
        <w:rPr>
          <w:w w:val="110"/>
        </w:rPr>
        <w:t>fines</w:t>
      </w:r>
      <w:r>
        <w:rPr>
          <w:spacing w:val="-3"/>
          <w:w w:val="110"/>
        </w:rPr>
        <w:t xml:space="preserve"> </w:t>
      </w:r>
      <w:r>
        <w:rPr>
          <w:w w:val="110"/>
        </w:rPr>
        <w:t>bélicos.</w:t>
      </w:r>
    </w:p>
    <w:p w:rsidR="005F6A63" w:rsidRDefault="005F6A63">
      <w:pPr>
        <w:pStyle w:val="Textoindependiente"/>
      </w:pPr>
    </w:p>
    <w:p w:rsidR="005F6A63" w:rsidRDefault="005F6A63">
      <w:pPr>
        <w:pStyle w:val="Textoindependiente"/>
        <w:spacing w:before="187"/>
      </w:pPr>
    </w:p>
    <w:p w:rsidR="005F6A63" w:rsidRDefault="00000000">
      <w:pPr>
        <w:pStyle w:val="Textoindependiente"/>
        <w:spacing w:line="360" w:lineRule="auto"/>
        <w:ind w:left="261" w:right="258"/>
        <w:jc w:val="both"/>
      </w:pPr>
      <w:r>
        <w:rPr>
          <w:w w:val="105"/>
        </w:rPr>
        <w:t>Artículo 5°. Tiempo de observación nacional. En las áreas con valor científico y de investigación para la observación astronómica deberá garantizarse que el 10% del tiempo de observación sea desarrollado por científicos chilenos.</w:t>
      </w:r>
    </w:p>
    <w:p w:rsidR="005F6A63" w:rsidRDefault="005F6A63">
      <w:pPr>
        <w:pStyle w:val="Textoindependiente"/>
        <w:spacing w:line="360" w:lineRule="auto"/>
        <w:jc w:val="both"/>
        <w:sectPr w:rsidR="005F6A63">
          <w:pgSz w:w="12240" w:h="15840"/>
          <w:pgMar w:top="1980" w:right="1440" w:bottom="280" w:left="1800" w:header="759" w:footer="0" w:gutter="0"/>
          <w:cols w:space="720"/>
        </w:sectPr>
      </w:pPr>
    </w:p>
    <w:p w:rsidR="005F6A63" w:rsidRDefault="005F6A63">
      <w:pPr>
        <w:pStyle w:val="Textoindependiente"/>
      </w:pPr>
    </w:p>
    <w:p w:rsidR="005F6A63" w:rsidRDefault="005F6A63">
      <w:pPr>
        <w:pStyle w:val="Textoindependiente"/>
      </w:pPr>
    </w:p>
    <w:p w:rsidR="005F6A63" w:rsidRDefault="005F6A63">
      <w:pPr>
        <w:pStyle w:val="Textoindependiente"/>
        <w:spacing w:before="73"/>
      </w:pPr>
    </w:p>
    <w:p w:rsidR="005F6A63" w:rsidRDefault="00000000">
      <w:pPr>
        <w:pStyle w:val="Textoindependiente"/>
        <w:spacing w:line="360" w:lineRule="auto"/>
        <w:ind w:left="261" w:right="14"/>
      </w:pPr>
      <w:r>
        <w:rPr>
          <w:w w:val="105"/>
        </w:rPr>
        <w:t>Artículo</w:t>
      </w:r>
      <w:r>
        <w:rPr>
          <w:spacing w:val="40"/>
          <w:w w:val="105"/>
        </w:rPr>
        <w:t xml:space="preserve"> </w:t>
      </w:r>
      <w:r>
        <w:rPr>
          <w:w w:val="105"/>
        </w:rPr>
        <w:t>6°.</w:t>
      </w:r>
      <w:r>
        <w:rPr>
          <w:spacing w:val="40"/>
          <w:w w:val="105"/>
        </w:rPr>
        <w:t xml:space="preserve"> </w:t>
      </w:r>
      <w:r>
        <w:rPr>
          <w:w w:val="105"/>
        </w:rPr>
        <w:t>Reglamento.</w:t>
      </w:r>
      <w:r>
        <w:rPr>
          <w:spacing w:val="40"/>
          <w:w w:val="105"/>
        </w:rPr>
        <w:t xml:space="preserve"> </w:t>
      </w:r>
      <w:r>
        <w:rPr>
          <w:w w:val="105"/>
        </w:rPr>
        <w:t>Un</w:t>
      </w:r>
      <w:r>
        <w:rPr>
          <w:spacing w:val="40"/>
          <w:w w:val="105"/>
        </w:rPr>
        <w:t xml:space="preserve"> </w:t>
      </w:r>
      <w:r>
        <w:rPr>
          <w:w w:val="105"/>
        </w:rPr>
        <w:t>reglamento</w:t>
      </w:r>
      <w:r>
        <w:rPr>
          <w:spacing w:val="40"/>
          <w:w w:val="105"/>
        </w:rPr>
        <w:t xml:space="preserve"> </w:t>
      </w:r>
      <w:r>
        <w:rPr>
          <w:w w:val="105"/>
        </w:rPr>
        <w:t>determinará</w:t>
      </w:r>
      <w:r>
        <w:rPr>
          <w:spacing w:val="40"/>
          <w:w w:val="105"/>
        </w:rPr>
        <w:t xml:space="preserve"> </w:t>
      </w:r>
      <w:r>
        <w:rPr>
          <w:w w:val="105"/>
        </w:rPr>
        <w:t>las</w:t>
      </w:r>
      <w:r>
        <w:rPr>
          <w:spacing w:val="40"/>
          <w:w w:val="105"/>
        </w:rPr>
        <w:t xml:space="preserve"> </w:t>
      </w:r>
      <w:r>
        <w:rPr>
          <w:w w:val="105"/>
        </w:rPr>
        <w:t>industrias</w:t>
      </w:r>
      <w:r>
        <w:rPr>
          <w:spacing w:val="40"/>
          <w:w w:val="105"/>
        </w:rPr>
        <w:t xml:space="preserve"> </w:t>
      </w:r>
      <w:r>
        <w:rPr>
          <w:w w:val="105"/>
        </w:rPr>
        <w:t>o</w:t>
      </w:r>
      <w:r>
        <w:rPr>
          <w:spacing w:val="40"/>
          <w:w w:val="105"/>
        </w:rPr>
        <w:t xml:space="preserve"> </w:t>
      </w:r>
      <w:r>
        <w:rPr>
          <w:w w:val="105"/>
        </w:rPr>
        <w:t>actividades</w:t>
      </w:r>
      <w:r>
        <w:rPr>
          <w:spacing w:val="40"/>
          <w:w w:val="105"/>
        </w:rPr>
        <w:t xml:space="preserve"> </w:t>
      </w:r>
      <w:r>
        <w:rPr>
          <w:w w:val="105"/>
        </w:rPr>
        <w:t>que afecten la calidad astronómica de los cielos nocturnos.</w:t>
      </w:r>
    </w:p>
    <w:p w:rsidR="005F6A63" w:rsidRDefault="005F6A63">
      <w:pPr>
        <w:pStyle w:val="Textoindependiente"/>
      </w:pPr>
    </w:p>
    <w:p w:rsidR="005F6A63" w:rsidRDefault="005F6A63">
      <w:pPr>
        <w:pStyle w:val="Textoindependiente"/>
        <w:spacing w:before="187"/>
      </w:pPr>
    </w:p>
    <w:p w:rsidR="005F6A63" w:rsidRDefault="00000000">
      <w:pPr>
        <w:pStyle w:val="Textoindependiente"/>
        <w:ind w:left="3267"/>
      </w:pPr>
      <w:r>
        <w:rPr>
          <w:w w:val="110"/>
        </w:rPr>
        <w:t>Disposiciones</w:t>
      </w:r>
      <w:r>
        <w:rPr>
          <w:spacing w:val="-5"/>
          <w:w w:val="110"/>
        </w:rPr>
        <w:t xml:space="preserve"> </w:t>
      </w:r>
      <w:r>
        <w:rPr>
          <w:spacing w:val="-2"/>
          <w:w w:val="110"/>
        </w:rPr>
        <w:t>transitorias</w:t>
      </w:r>
    </w:p>
    <w:p w:rsidR="005F6A63" w:rsidRDefault="005F6A63">
      <w:pPr>
        <w:pStyle w:val="Textoindependiente"/>
      </w:pPr>
    </w:p>
    <w:p w:rsidR="005F6A63" w:rsidRDefault="005F6A63">
      <w:pPr>
        <w:pStyle w:val="Textoindependiente"/>
        <w:spacing w:before="207"/>
      </w:pPr>
    </w:p>
    <w:p w:rsidR="005F6A63" w:rsidRDefault="00000000">
      <w:pPr>
        <w:pStyle w:val="Textoindependiente"/>
        <w:spacing w:line="360" w:lineRule="auto"/>
        <w:ind w:left="261" w:right="14"/>
      </w:pPr>
      <w:r>
        <w:rPr>
          <w:spacing w:val="-2"/>
          <w:w w:val="110"/>
        </w:rPr>
        <w:t>Artículo</w:t>
      </w:r>
      <w:r>
        <w:rPr>
          <w:spacing w:val="-7"/>
          <w:w w:val="110"/>
        </w:rPr>
        <w:t xml:space="preserve"> </w:t>
      </w:r>
      <w:r>
        <w:rPr>
          <w:spacing w:val="-2"/>
          <w:w w:val="110"/>
        </w:rPr>
        <w:t>primero</w:t>
      </w:r>
      <w:r>
        <w:rPr>
          <w:spacing w:val="-5"/>
          <w:w w:val="110"/>
        </w:rPr>
        <w:t xml:space="preserve"> </w:t>
      </w:r>
      <w:r>
        <w:rPr>
          <w:spacing w:val="-2"/>
          <w:w w:val="110"/>
        </w:rPr>
        <w:t>transitorio:</w:t>
      </w:r>
      <w:r>
        <w:rPr>
          <w:spacing w:val="-3"/>
          <w:w w:val="110"/>
        </w:rPr>
        <w:t xml:space="preserve"> </w:t>
      </w:r>
      <w:r>
        <w:rPr>
          <w:spacing w:val="-2"/>
          <w:w w:val="110"/>
        </w:rPr>
        <w:t>El</w:t>
      </w:r>
      <w:r>
        <w:rPr>
          <w:spacing w:val="-5"/>
          <w:w w:val="110"/>
        </w:rPr>
        <w:t xml:space="preserve"> </w:t>
      </w:r>
      <w:r>
        <w:rPr>
          <w:spacing w:val="-2"/>
          <w:w w:val="110"/>
        </w:rPr>
        <w:t>plazo</w:t>
      </w:r>
      <w:r>
        <w:rPr>
          <w:spacing w:val="-5"/>
          <w:w w:val="110"/>
        </w:rPr>
        <w:t xml:space="preserve"> </w:t>
      </w:r>
      <w:r>
        <w:rPr>
          <w:spacing w:val="-2"/>
          <w:w w:val="110"/>
        </w:rPr>
        <w:t>para</w:t>
      </w:r>
      <w:r>
        <w:rPr>
          <w:spacing w:val="-7"/>
          <w:w w:val="110"/>
        </w:rPr>
        <w:t xml:space="preserve"> </w:t>
      </w:r>
      <w:r>
        <w:rPr>
          <w:spacing w:val="-2"/>
          <w:w w:val="110"/>
        </w:rPr>
        <w:t>dictar</w:t>
      </w:r>
      <w:r>
        <w:rPr>
          <w:spacing w:val="-5"/>
          <w:w w:val="110"/>
        </w:rPr>
        <w:t xml:space="preserve"> </w:t>
      </w:r>
      <w:r>
        <w:rPr>
          <w:spacing w:val="-2"/>
          <w:w w:val="110"/>
        </w:rPr>
        <w:t>el</w:t>
      </w:r>
      <w:r>
        <w:rPr>
          <w:spacing w:val="-7"/>
          <w:w w:val="110"/>
        </w:rPr>
        <w:t xml:space="preserve"> </w:t>
      </w:r>
      <w:r>
        <w:rPr>
          <w:spacing w:val="-2"/>
          <w:w w:val="110"/>
        </w:rPr>
        <w:t>reglamento</w:t>
      </w:r>
      <w:r>
        <w:rPr>
          <w:spacing w:val="-5"/>
          <w:w w:val="110"/>
        </w:rPr>
        <w:t xml:space="preserve"> </w:t>
      </w:r>
      <w:r>
        <w:rPr>
          <w:spacing w:val="-2"/>
          <w:w w:val="110"/>
        </w:rPr>
        <w:t>señalado</w:t>
      </w:r>
      <w:r>
        <w:rPr>
          <w:spacing w:val="-5"/>
          <w:w w:val="110"/>
        </w:rPr>
        <w:t xml:space="preserve"> </w:t>
      </w:r>
      <w:r>
        <w:rPr>
          <w:spacing w:val="-2"/>
          <w:w w:val="110"/>
        </w:rPr>
        <w:t>en</w:t>
      </w:r>
      <w:r>
        <w:rPr>
          <w:spacing w:val="-7"/>
          <w:w w:val="110"/>
        </w:rPr>
        <w:t xml:space="preserve"> </w:t>
      </w:r>
      <w:r>
        <w:rPr>
          <w:spacing w:val="-2"/>
          <w:w w:val="110"/>
        </w:rPr>
        <w:t>el</w:t>
      </w:r>
      <w:r>
        <w:rPr>
          <w:spacing w:val="-5"/>
          <w:w w:val="110"/>
        </w:rPr>
        <w:t xml:space="preserve"> </w:t>
      </w:r>
      <w:r>
        <w:rPr>
          <w:spacing w:val="-2"/>
          <w:w w:val="110"/>
        </w:rPr>
        <w:t>artículo</w:t>
      </w:r>
      <w:r>
        <w:rPr>
          <w:spacing w:val="-5"/>
          <w:w w:val="110"/>
        </w:rPr>
        <w:t xml:space="preserve"> </w:t>
      </w:r>
      <w:r>
        <w:rPr>
          <w:spacing w:val="-2"/>
          <w:w w:val="110"/>
        </w:rPr>
        <w:t xml:space="preserve">6° </w:t>
      </w:r>
      <w:r>
        <w:rPr>
          <w:w w:val="110"/>
        </w:rPr>
        <w:t>será</w:t>
      </w:r>
      <w:r>
        <w:rPr>
          <w:spacing w:val="-10"/>
          <w:w w:val="110"/>
        </w:rPr>
        <w:t xml:space="preserve"> </w:t>
      </w:r>
      <w:r>
        <w:rPr>
          <w:w w:val="110"/>
        </w:rPr>
        <w:t>de</w:t>
      </w:r>
      <w:r>
        <w:rPr>
          <w:spacing w:val="-11"/>
          <w:w w:val="110"/>
        </w:rPr>
        <w:t xml:space="preserve"> </w:t>
      </w:r>
      <w:r>
        <w:rPr>
          <w:w w:val="110"/>
        </w:rPr>
        <w:t>un</w:t>
      </w:r>
      <w:r>
        <w:rPr>
          <w:spacing w:val="-12"/>
          <w:w w:val="110"/>
        </w:rPr>
        <w:t xml:space="preserve"> </w:t>
      </w:r>
      <w:r>
        <w:rPr>
          <w:w w:val="110"/>
        </w:rPr>
        <w:t>año,</w:t>
      </w:r>
      <w:r>
        <w:rPr>
          <w:spacing w:val="-10"/>
          <w:w w:val="110"/>
        </w:rPr>
        <w:t xml:space="preserve"> </w:t>
      </w:r>
      <w:r>
        <w:rPr>
          <w:w w:val="110"/>
        </w:rPr>
        <w:t>contado</w:t>
      </w:r>
      <w:r>
        <w:rPr>
          <w:spacing w:val="-11"/>
          <w:w w:val="110"/>
        </w:rPr>
        <w:t xml:space="preserve"> </w:t>
      </w:r>
      <w:r>
        <w:rPr>
          <w:w w:val="110"/>
        </w:rPr>
        <w:t>desde</w:t>
      </w:r>
      <w:r>
        <w:rPr>
          <w:spacing w:val="-11"/>
          <w:w w:val="110"/>
        </w:rPr>
        <w:t xml:space="preserve"> </w:t>
      </w:r>
      <w:r>
        <w:rPr>
          <w:w w:val="110"/>
        </w:rPr>
        <w:t>la</w:t>
      </w:r>
      <w:r>
        <w:rPr>
          <w:spacing w:val="-9"/>
          <w:w w:val="110"/>
        </w:rPr>
        <w:t xml:space="preserve"> </w:t>
      </w:r>
      <w:r>
        <w:rPr>
          <w:w w:val="110"/>
        </w:rPr>
        <w:t>publicación</w:t>
      </w:r>
      <w:r>
        <w:rPr>
          <w:spacing w:val="-12"/>
          <w:w w:val="110"/>
        </w:rPr>
        <w:t xml:space="preserve"> </w:t>
      </w:r>
      <w:r>
        <w:rPr>
          <w:w w:val="110"/>
        </w:rPr>
        <w:t>de</w:t>
      </w:r>
      <w:r>
        <w:rPr>
          <w:spacing w:val="-11"/>
          <w:w w:val="110"/>
        </w:rPr>
        <w:t xml:space="preserve"> </w:t>
      </w:r>
      <w:r>
        <w:rPr>
          <w:w w:val="110"/>
        </w:rPr>
        <w:t>esta</w:t>
      </w:r>
      <w:r>
        <w:rPr>
          <w:spacing w:val="-10"/>
          <w:w w:val="110"/>
        </w:rPr>
        <w:t xml:space="preserve"> </w:t>
      </w:r>
      <w:r>
        <w:rPr>
          <w:w w:val="110"/>
        </w:rPr>
        <w:t>ley</w:t>
      </w:r>
      <w:r>
        <w:rPr>
          <w:spacing w:val="-9"/>
          <w:w w:val="110"/>
        </w:rPr>
        <w:t xml:space="preserve"> </w:t>
      </w:r>
      <w:r>
        <w:rPr>
          <w:w w:val="110"/>
        </w:rPr>
        <w:t>en</w:t>
      </w:r>
      <w:r>
        <w:rPr>
          <w:spacing w:val="-12"/>
          <w:w w:val="110"/>
        </w:rPr>
        <w:t xml:space="preserve"> </w:t>
      </w:r>
      <w:r>
        <w:rPr>
          <w:w w:val="110"/>
        </w:rPr>
        <w:t>el</w:t>
      </w:r>
      <w:r>
        <w:rPr>
          <w:spacing w:val="-10"/>
          <w:w w:val="110"/>
        </w:rPr>
        <w:t xml:space="preserve"> </w:t>
      </w:r>
      <w:r>
        <w:rPr>
          <w:w w:val="110"/>
        </w:rPr>
        <w:t>Diario</w:t>
      </w:r>
      <w:r>
        <w:rPr>
          <w:spacing w:val="-9"/>
          <w:w w:val="110"/>
        </w:rPr>
        <w:t xml:space="preserve"> </w:t>
      </w:r>
      <w:r>
        <w:rPr>
          <w:w w:val="110"/>
        </w:rPr>
        <w:t>Oficial.</w:t>
      </w:r>
    </w:p>
    <w:p w:rsidR="005F6A63" w:rsidRDefault="005F6A63">
      <w:pPr>
        <w:pStyle w:val="Textoindependiente"/>
      </w:pPr>
    </w:p>
    <w:p w:rsidR="005F6A63" w:rsidRDefault="005F6A63">
      <w:pPr>
        <w:pStyle w:val="Textoindependiente"/>
      </w:pPr>
    </w:p>
    <w:p w:rsidR="005F6A63" w:rsidRDefault="005F6A63">
      <w:pPr>
        <w:pStyle w:val="Textoindependiente"/>
      </w:pPr>
    </w:p>
    <w:p w:rsidR="005F6A63" w:rsidRDefault="005F6A63">
      <w:pPr>
        <w:pStyle w:val="Textoindependiente"/>
      </w:pPr>
    </w:p>
    <w:p w:rsidR="005F6A63" w:rsidRDefault="005F6A63">
      <w:pPr>
        <w:pStyle w:val="Textoindependiente"/>
      </w:pPr>
    </w:p>
    <w:p w:rsidR="005F6A63" w:rsidRDefault="005F6A63">
      <w:pPr>
        <w:pStyle w:val="Textoindependiente"/>
        <w:spacing w:before="12"/>
      </w:pPr>
    </w:p>
    <w:p w:rsidR="005F6A63" w:rsidRDefault="00000000">
      <w:pPr>
        <w:ind w:left="3255"/>
        <w:rPr>
          <w:b/>
        </w:rPr>
      </w:pPr>
      <w:r>
        <w:rPr>
          <w:b/>
          <w:w w:val="110"/>
        </w:rPr>
        <w:t>FÉLIX</w:t>
      </w:r>
      <w:r>
        <w:rPr>
          <w:b/>
          <w:spacing w:val="7"/>
          <w:w w:val="110"/>
        </w:rPr>
        <w:t xml:space="preserve"> </w:t>
      </w:r>
      <w:r>
        <w:rPr>
          <w:b/>
          <w:w w:val="110"/>
        </w:rPr>
        <w:t>GONZÁLEZ</w:t>
      </w:r>
      <w:r>
        <w:rPr>
          <w:b/>
          <w:spacing w:val="5"/>
          <w:w w:val="110"/>
        </w:rPr>
        <w:t xml:space="preserve"> </w:t>
      </w:r>
      <w:r>
        <w:rPr>
          <w:b/>
          <w:spacing w:val="-2"/>
          <w:w w:val="110"/>
        </w:rPr>
        <w:t>GATICA</w:t>
      </w:r>
    </w:p>
    <w:p w:rsidR="005F6A63" w:rsidRDefault="00000000">
      <w:pPr>
        <w:spacing w:before="20"/>
        <w:ind w:left="2924"/>
        <w:rPr>
          <w:b/>
        </w:rPr>
      </w:pPr>
      <w:r>
        <w:rPr>
          <w:b/>
          <w:spacing w:val="-2"/>
          <w:w w:val="110"/>
        </w:rPr>
        <w:t>H.</w:t>
      </w:r>
      <w:r>
        <w:rPr>
          <w:b/>
          <w:spacing w:val="-6"/>
          <w:w w:val="110"/>
        </w:rPr>
        <w:t xml:space="preserve"> </w:t>
      </w:r>
      <w:r>
        <w:rPr>
          <w:b/>
          <w:spacing w:val="-2"/>
          <w:w w:val="110"/>
        </w:rPr>
        <w:t>DIPUTADO</w:t>
      </w:r>
      <w:r>
        <w:rPr>
          <w:b/>
          <w:spacing w:val="-9"/>
          <w:w w:val="110"/>
        </w:rPr>
        <w:t xml:space="preserve"> </w:t>
      </w:r>
      <w:r>
        <w:rPr>
          <w:b/>
          <w:spacing w:val="-2"/>
          <w:w w:val="110"/>
        </w:rPr>
        <w:t>DE</w:t>
      </w:r>
      <w:r>
        <w:rPr>
          <w:b/>
          <w:spacing w:val="-9"/>
          <w:w w:val="110"/>
        </w:rPr>
        <w:t xml:space="preserve"> </w:t>
      </w:r>
      <w:r>
        <w:rPr>
          <w:b/>
          <w:spacing w:val="-2"/>
          <w:w w:val="110"/>
        </w:rPr>
        <w:t>LA</w:t>
      </w:r>
      <w:r>
        <w:rPr>
          <w:b/>
          <w:spacing w:val="-7"/>
          <w:w w:val="110"/>
        </w:rPr>
        <w:t xml:space="preserve"> </w:t>
      </w:r>
      <w:r>
        <w:rPr>
          <w:b/>
          <w:spacing w:val="-2"/>
          <w:w w:val="110"/>
        </w:rPr>
        <w:t>REPÚBLICA</w:t>
      </w:r>
    </w:p>
    <w:sectPr w:rsidR="005F6A63">
      <w:pgSz w:w="12240" w:h="15840"/>
      <w:pgMar w:top="1980" w:right="1440" w:bottom="280" w:left="1800" w:header="75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1249A" w:rsidRDefault="00D1249A">
      <w:r>
        <w:separator/>
      </w:r>
    </w:p>
  </w:endnote>
  <w:endnote w:type="continuationSeparator" w:id="0">
    <w:p w:rsidR="00D1249A" w:rsidRDefault="00D1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1249A" w:rsidRDefault="00D1249A">
      <w:r>
        <w:separator/>
      </w:r>
    </w:p>
  </w:footnote>
  <w:footnote w:type="continuationSeparator" w:id="0">
    <w:p w:rsidR="00D1249A" w:rsidRDefault="00D12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F6A63" w:rsidRDefault="00000000">
    <w:pPr>
      <w:pStyle w:val="Textoindependiente"/>
      <w:spacing w:line="14" w:lineRule="auto"/>
      <w:rPr>
        <w:sz w:val="20"/>
      </w:rPr>
    </w:pPr>
    <w:r>
      <w:rPr>
        <w:noProof/>
        <w:sz w:val="20"/>
      </w:rPr>
      <w:drawing>
        <wp:anchor distT="0" distB="0" distL="0" distR="0" simplePos="0" relativeHeight="487505920" behindDoc="1" locked="0" layoutInCell="1" allowOverlap="1">
          <wp:simplePos x="0" y="0"/>
          <wp:positionH relativeFrom="page">
            <wp:posOffset>3484115</wp:posOffset>
          </wp:positionH>
          <wp:positionV relativeFrom="page">
            <wp:posOffset>481916</wp:posOffset>
          </wp:positionV>
          <wp:extent cx="808005" cy="77606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08005" cy="77606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4166C"/>
    <w:multiLevelType w:val="hybridMultilevel"/>
    <w:tmpl w:val="A5ECCEDA"/>
    <w:lvl w:ilvl="0" w:tplc="17A8DA2C">
      <w:start w:val="1"/>
      <w:numFmt w:val="lowerLetter"/>
      <w:lvlText w:val="%1)"/>
      <w:lvlJc w:val="left"/>
      <w:pPr>
        <w:ind w:left="622" w:hanging="360"/>
        <w:jc w:val="left"/>
      </w:pPr>
      <w:rPr>
        <w:rFonts w:ascii="Calibri" w:eastAsia="Calibri" w:hAnsi="Calibri" w:cs="Calibri" w:hint="default"/>
        <w:b w:val="0"/>
        <w:bCs w:val="0"/>
        <w:i w:val="0"/>
        <w:iCs w:val="0"/>
        <w:spacing w:val="0"/>
        <w:w w:val="105"/>
        <w:sz w:val="22"/>
        <w:szCs w:val="22"/>
        <w:lang w:val="es-ES" w:eastAsia="en-US" w:bidi="ar-SA"/>
      </w:rPr>
    </w:lvl>
    <w:lvl w:ilvl="1" w:tplc="5AACE66A">
      <w:numFmt w:val="bullet"/>
      <w:lvlText w:val="•"/>
      <w:lvlJc w:val="left"/>
      <w:pPr>
        <w:ind w:left="1458" w:hanging="360"/>
      </w:pPr>
      <w:rPr>
        <w:rFonts w:hint="default"/>
        <w:lang w:val="es-ES" w:eastAsia="en-US" w:bidi="ar-SA"/>
      </w:rPr>
    </w:lvl>
    <w:lvl w:ilvl="2" w:tplc="31F0483C">
      <w:numFmt w:val="bullet"/>
      <w:lvlText w:val="•"/>
      <w:lvlJc w:val="left"/>
      <w:pPr>
        <w:ind w:left="2296" w:hanging="360"/>
      </w:pPr>
      <w:rPr>
        <w:rFonts w:hint="default"/>
        <w:lang w:val="es-ES" w:eastAsia="en-US" w:bidi="ar-SA"/>
      </w:rPr>
    </w:lvl>
    <w:lvl w:ilvl="3" w:tplc="88BC31E2">
      <w:numFmt w:val="bullet"/>
      <w:lvlText w:val="•"/>
      <w:lvlJc w:val="left"/>
      <w:pPr>
        <w:ind w:left="3134" w:hanging="360"/>
      </w:pPr>
      <w:rPr>
        <w:rFonts w:hint="default"/>
        <w:lang w:val="es-ES" w:eastAsia="en-US" w:bidi="ar-SA"/>
      </w:rPr>
    </w:lvl>
    <w:lvl w:ilvl="4" w:tplc="01A42E4A">
      <w:numFmt w:val="bullet"/>
      <w:lvlText w:val="•"/>
      <w:lvlJc w:val="left"/>
      <w:pPr>
        <w:ind w:left="3972" w:hanging="360"/>
      </w:pPr>
      <w:rPr>
        <w:rFonts w:hint="default"/>
        <w:lang w:val="es-ES" w:eastAsia="en-US" w:bidi="ar-SA"/>
      </w:rPr>
    </w:lvl>
    <w:lvl w:ilvl="5" w:tplc="282095D6">
      <w:numFmt w:val="bullet"/>
      <w:lvlText w:val="•"/>
      <w:lvlJc w:val="left"/>
      <w:pPr>
        <w:ind w:left="4810" w:hanging="360"/>
      </w:pPr>
      <w:rPr>
        <w:rFonts w:hint="default"/>
        <w:lang w:val="es-ES" w:eastAsia="en-US" w:bidi="ar-SA"/>
      </w:rPr>
    </w:lvl>
    <w:lvl w:ilvl="6" w:tplc="BF6C1010">
      <w:numFmt w:val="bullet"/>
      <w:lvlText w:val="•"/>
      <w:lvlJc w:val="left"/>
      <w:pPr>
        <w:ind w:left="5648" w:hanging="360"/>
      </w:pPr>
      <w:rPr>
        <w:rFonts w:hint="default"/>
        <w:lang w:val="es-ES" w:eastAsia="en-US" w:bidi="ar-SA"/>
      </w:rPr>
    </w:lvl>
    <w:lvl w:ilvl="7" w:tplc="8EF00380">
      <w:numFmt w:val="bullet"/>
      <w:lvlText w:val="•"/>
      <w:lvlJc w:val="left"/>
      <w:pPr>
        <w:ind w:left="6486" w:hanging="360"/>
      </w:pPr>
      <w:rPr>
        <w:rFonts w:hint="default"/>
        <w:lang w:val="es-ES" w:eastAsia="en-US" w:bidi="ar-SA"/>
      </w:rPr>
    </w:lvl>
    <w:lvl w:ilvl="8" w:tplc="7E0280B0">
      <w:numFmt w:val="bullet"/>
      <w:lvlText w:val="•"/>
      <w:lvlJc w:val="left"/>
      <w:pPr>
        <w:ind w:left="7324" w:hanging="360"/>
      </w:pPr>
      <w:rPr>
        <w:rFonts w:hint="default"/>
        <w:lang w:val="es-ES" w:eastAsia="en-US" w:bidi="ar-SA"/>
      </w:rPr>
    </w:lvl>
  </w:abstractNum>
  <w:abstractNum w:abstractNumId="1" w15:restartNumberingAfterBreak="0">
    <w:nsid w:val="52D7556C"/>
    <w:multiLevelType w:val="multilevel"/>
    <w:tmpl w:val="E812A798"/>
    <w:lvl w:ilvl="0">
      <w:start w:val="1"/>
      <w:numFmt w:val="upperRoman"/>
      <w:lvlText w:val="%1."/>
      <w:lvlJc w:val="left"/>
      <w:pPr>
        <w:ind w:left="982" w:hanging="720"/>
        <w:jc w:val="left"/>
      </w:pPr>
      <w:rPr>
        <w:rFonts w:ascii="Calibri" w:eastAsia="Calibri" w:hAnsi="Calibri" w:cs="Calibri" w:hint="default"/>
        <w:b/>
        <w:bCs/>
        <w:i w:val="0"/>
        <w:iCs w:val="0"/>
        <w:spacing w:val="-1"/>
        <w:w w:val="111"/>
        <w:sz w:val="22"/>
        <w:szCs w:val="22"/>
        <w:lang w:val="es-ES" w:eastAsia="en-US" w:bidi="ar-SA"/>
      </w:rPr>
    </w:lvl>
    <w:lvl w:ilvl="1">
      <w:start w:val="1"/>
      <w:numFmt w:val="decimal"/>
      <w:lvlText w:val="%2."/>
      <w:lvlJc w:val="left"/>
      <w:pPr>
        <w:ind w:left="1342" w:hanging="360"/>
        <w:jc w:val="left"/>
      </w:pPr>
      <w:rPr>
        <w:rFonts w:ascii="Calibri" w:eastAsia="Calibri" w:hAnsi="Calibri" w:cs="Calibri" w:hint="default"/>
        <w:b/>
        <w:bCs/>
        <w:i w:val="0"/>
        <w:iCs w:val="0"/>
        <w:spacing w:val="-1"/>
        <w:w w:val="108"/>
        <w:sz w:val="22"/>
        <w:szCs w:val="22"/>
        <w:lang w:val="es-ES" w:eastAsia="en-US" w:bidi="ar-SA"/>
      </w:rPr>
    </w:lvl>
    <w:lvl w:ilvl="2">
      <w:start w:val="1"/>
      <w:numFmt w:val="decimal"/>
      <w:lvlText w:val="%2.%3."/>
      <w:lvlJc w:val="left"/>
      <w:pPr>
        <w:ind w:left="1702" w:hanging="720"/>
        <w:jc w:val="left"/>
      </w:pPr>
      <w:rPr>
        <w:rFonts w:ascii="Calibri" w:eastAsia="Calibri" w:hAnsi="Calibri" w:cs="Calibri" w:hint="default"/>
        <w:b/>
        <w:bCs/>
        <w:i w:val="0"/>
        <w:iCs w:val="0"/>
        <w:spacing w:val="0"/>
        <w:w w:val="108"/>
        <w:sz w:val="22"/>
        <w:szCs w:val="22"/>
        <w:lang w:val="es-ES" w:eastAsia="en-US" w:bidi="ar-SA"/>
      </w:rPr>
    </w:lvl>
    <w:lvl w:ilvl="3">
      <w:numFmt w:val="bullet"/>
      <w:lvlText w:val="•"/>
      <w:lvlJc w:val="left"/>
      <w:pPr>
        <w:ind w:left="2612" w:hanging="720"/>
      </w:pPr>
      <w:rPr>
        <w:rFonts w:hint="default"/>
        <w:lang w:val="es-ES" w:eastAsia="en-US" w:bidi="ar-SA"/>
      </w:rPr>
    </w:lvl>
    <w:lvl w:ilvl="4">
      <w:numFmt w:val="bullet"/>
      <w:lvlText w:val="•"/>
      <w:lvlJc w:val="left"/>
      <w:pPr>
        <w:ind w:left="3525" w:hanging="720"/>
      </w:pPr>
      <w:rPr>
        <w:rFonts w:hint="default"/>
        <w:lang w:val="es-ES" w:eastAsia="en-US" w:bidi="ar-SA"/>
      </w:rPr>
    </w:lvl>
    <w:lvl w:ilvl="5">
      <w:numFmt w:val="bullet"/>
      <w:lvlText w:val="•"/>
      <w:lvlJc w:val="left"/>
      <w:pPr>
        <w:ind w:left="4437" w:hanging="720"/>
      </w:pPr>
      <w:rPr>
        <w:rFonts w:hint="default"/>
        <w:lang w:val="es-ES" w:eastAsia="en-US" w:bidi="ar-SA"/>
      </w:rPr>
    </w:lvl>
    <w:lvl w:ilvl="6">
      <w:numFmt w:val="bullet"/>
      <w:lvlText w:val="•"/>
      <w:lvlJc w:val="left"/>
      <w:pPr>
        <w:ind w:left="5350" w:hanging="720"/>
      </w:pPr>
      <w:rPr>
        <w:rFonts w:hint="default"/>
        <w:lang w:val="es-ES" w:eastAsia="en-US" w:bidi="ar-SA"/>
      </w:rPr>
    </w:lvl>
    <w:lvl w:ilvl="7">
      <w:numFmt w:val="bullet"/>
      <w:lvlText w:val="•"/>
      <w:lvlJc w:val="left"/>
      <w:pPr>
        <w:ind w:left="6262" w:hanging="720"/>
      </w:pPr>
      <w:rPr>
        <w:rFonts w:hint="default"/>
        <w:lang w:val="es-ES" w:eastAsia="en-US" w:bidi="ar-SA"/>
      </w:rPr>
    </w:lvl>
    <w:lvl w:ilvl="8">
      <w:numFmt w:val="bullet"/>
      <w:lvlText w:val="•"/>
      <w:lvlJc w:val="left"/>
      <w:pPr>
        <w:ind w:left="7175" w:hanging="720"/>
      </w:pPr>
      <w:rPr>
        <w:rFonts w:hint="default"/>
        <w:lang w:val="es-ES" w:eastAsia="en-US" w:bidi="ar-SA"/>
      </w:rPr>
    </w:lvl>
  </w:abstractNum>
  <w:abstractNum w:abstractNumId="2" w15:restartNumberingAfterBreak="0">
    <w:nsid w:val="5DD04015"/>
    <w:multiLevelType w:val="hybridMultilevel"/>
    <w:tmpl w:val="6F6E2A6A"/>
    <w:lvl w:ilvl="0" w:tplc="756C483A">
      <w:start w:val="1"/>
      <w:numFmt w:val="lowerLetter"/>
      <w:lvlText w:val="%1)"/>
      <w:lvlJc w:val="left"/>
      <w:pPr>
        <w:ind w:left="1342" w:hanging="360"/>
        <w:jc w:val="left"/>
      </w:pPr>
      <w:rPr>
        <w:rFonts w:ascii="Calibri" w:eastAsia="Calibri" w:hAnsi="Calibri" w:cs="Calibri" w:hint="default"/>
        <w:b w:val="0"/>
        <w:bCs w:val="0"/>
        <w:i w:val="0"/>
        <w:iCs w:val="0"/>
        <w:spacing w:val="0"/>
        <w:w w:val="105"/>
        <w:sz w:val="22"/>
        <w:szCs w:val="22"/>
        <w:lang w:val="es-ES" w:eastAsia="en-US" w:bidi="ar-SA"/>
      </w:rPr>
    </w:lvl>
    <w:lvl w:ilvl="1" w:tplc="428EB01E">
      <w:numFmt w:val="bullet"/>
      <w:lvlText w:val="•"/>
      <w:lvlJc w:val="left"/>
      <w:pPr>
        <w:ind w:left="2106" w:hanging="360"/>
      </w:pPr>
      <w:rPr>
        <w:rFonts w:hint="default"/>
        <w:lang w:val="es-ES" w:eastAsia="en-US" w:bidi="ar-SA"/>
      </w:rPr>
    </w:lvl>
    <w:lvl w:ilvl="2" w:tplc="F92A7182">
      <w:numFmt w:val="bullet"/>
      <w:lvlText w:val="•"/>
      <w:lvlJc w:val="left"/>
      <w:pPr>
        <w:ind w:left="2872" w:hanging="360"/>
      </w:pPr>
      <w:rPr>
        <w:rFonts w:hint="default"/>
        <w:lang w:val="es-ES" w:eastAsia="en-US" w:bidi="ar-SA"/>
      </w:rPr>
    </w:lvl>
    <w:lvl w:ilvl="3" w:tplc="106A077A">
      <w:numFmt w:val="bullet"/>
      <w:lvlText w:val="•"/>
      <w:lvlJc w:val="left"/>
      <w:pPr>
        <w:ind w:left="3638" w:hanging="360"/>
      </w:pPr>
      <w:rPr>
        <w:rFonts w:hint="default"/>
        <w:lang w:val="es-ES" w:eastAsia="en-US" w:bidi="ar-SA"/>
      </w:rPr>
    </w:lvl>
    <w:lvl w:ilvl="4" w:tplc="4D5C5C68">
      <w:numFmt w:val="bullet"/>
      <w:lvlText w:val="•"/>
      <w:lvlJc w:val="left"/>
      <w:pPr>
        <w:ind w:left="4404" w:hanging="360"/>
      </w:pPr>
      <w:rPr>
        <w:rFonts w:hint="default"/>
        <w:lang w:val="es-ES" w:eastAsia="en-US" w:bidi="ar-SA"/>
      </w:rPr>
    </w:lvl>
    <w:lvl w:ilvl="5" w:tplc="79E82170">
      <w:numFmt w:val="bullet"/>
      <w:lvlText w:val="•"/>
      <w:lvlJc w:val="left"/>
      <w:pPr>
        <w:ind w:left="5170" w:hanging="360"/>
      </w:pPr>
      <w:rPr>
        <w:rFonts w:hint="default"/>
        <w:lang w:val="es-ES" w:eastAsia="en-US" w:bidi="ar-SA"/>
      </w:rPr>
    </w:lvl>
    <w:lvl w:ilvl="6" w:tplc="29DAD972">
      <w:numFmt w:val="bullet"/>
      <w:lvlText w:val="•"/>
      <w:lvlJc w:val="left"/>
      <w:pPr>
        <w:ind w:left="5936" w:hanging="360"/>
      </w:pPr>
      <w:rPr>
        <w:rFonts w:hint="default"/>
        <w:lang w:val="es-ES" w:eastAsia="en-US" w:bidi="ar-SA"/>
      </w:rPr>
    </w:lvl>
    <w:lvl w:ilvl="7" w:tplc="6A70ECFA">
      <w:numFmt w:val="bullet"/>
      <w:lvlText w:val="•"/>
      <w:lvlJc w:val="left"/>
      <w:pPr>
        <w:ind w:left="6702" w:hanging="360"/>
      </w:pPr>
      <w:rPr>
        <w:rFonts w:hint="default"/>
        <w:lang w:val="es-ES" w:eastAsia="en-US" w:bidi="ar-SA"/>
      </w:rPr>
    </w:lvl>
    <w:lvl w:ilvl="8" w:tplc="F3E66050">
      <w:numFmt w:val="bullet"/>
      <w:lvlText w:val="•"/>
      <w:lvlJc w:val="left"/>
      <w:pPr>
        <w:ind w:left="7468" w:hanging="360"/>
      </w:pPr>
      <w:rPr>
        <w:rFonts w:hint="default"/>
        <w:lang w:val="es-ES" w:eastAsia="en-US" w:bidi="ar-SA"/>
      </w:rPr>
    </w:lvl>
  </w:abstractNum>
  <w:num w:numId="1" w16cid:durableId="1687824848">
    <w:abstractNumId w:val="0"/>
  </w:num>
  <w:num w:numId="2" w16cid:durableId="1469206187">
    <w:abstractNumId w:val="2"/>
  </w:num>
  <w:num w:numId="3" w16cid:durableId="698548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F6A63"/>
    <w:rsid w:val="00163EED"/>
    <w:rsid w:val="005F6A63"/>
    <w:rsid w:val="00685962"/>
    <w:rsid w:val="00D1249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CB6E69-4296-4197-9D6F-64FA54FA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62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s.wikipedia.org/wiki/Cerro_Paranal"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1614</Words>
  <Characters>8877</Characters>
  <Application>Microsoft Office Word</Application>
  <DocSecurity>0</DocSecurity>
  <Lines>73</Lines>
  <Paragraphs>20</Paragraphs>
  <ScaleCrop>false</ScaleCrop>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José Contreras Rojas</dc:creator>
  <cp:lastModifiedBy>Guillermo Diaz Vallejos</cp:lastModifiedBy>
  <cp:revision>1</cp:revision>
  <dcterms:created xsi:type="dcterms:W3CDTF">2025-07-08T20:56:00Z</dcterms:created>
  <dcterms:modified xsi:type="dcterms:W3CDTF">2025-07-22T14:25:00Z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2025-07-08T00:00:00Z</vt:filetime>
  </property>
  <property fmtid="{D5CDD505-2E9C-101B-9397-08002B2CF9AE}" pid="3" name="Creator">
    <vt:lpwstr>Microsoft® Word para Microsoft 365</vt:lpwstr>
  </property>
  <property fmtid="{D5CDD505-2E9C-101B-9397-08002B2CF9AE}" pid="4" name="LastSaved">
    <vt:filetime>2025-07-08T00:00:00Z</vt:filetime>
  </property>
  <property fmtid="{D5CDD505-2E9C-101B-9397-08002B2CF9AE}" pid="5" name="Producer">
    <vt:lpwstr>Microsoft® Word para Microsoft 365</vt:lpwstr>
  </property>
</Properties>
</file>