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4462" w:rsidRDefault="00784462">
      <w:pPr>
        <w:pStyle w:val="Textoindependiente"/>
        <w:spacing w:before="111"/>
        <w:rPr>
          <w:rFonts w:ascii="Times New Roman"/>
        </w:rPr>
      </w:pPr>
    </w:p>
    <w:p w:rsidR="00784462" w:rsidRDefault="00000000">
      <w:pPr>
        <w:pStyle w:val="Ttulo1"/>
        <w:spacing w:before="1"/>
        <w:ind w:right="260"/>
        <w:jc w:val="both"/>
      </w:pPr>
      <w:r>
        <w:t>PROYECTO DE LEY QUE MODIFICA EL TÍTULO VI DEL DFL N°29 DE 2005, QUE FIJA TEXTO REFUNDIDO, COORDINADO Y SISTEMATIZADO DE LA LEY</w:t>
      </w:r>
      <w:r>
        <w:rPr>
          <w:spacing w:val="-15"/>
        </w:rPr>
        <w:t xml:space="preserve"> </w:t>
      </w:r>
      <w:r>
        <w:t>Nº18.834,</w:t>
      </w:r>
      <w:r>
        <w:rPr>
          <w:spacing w:val="-15"/>
        </w:rPr>
        <w:t xml:space="preserve"> </w:t>
      </w:r>
      <w:r>
        <w:t>SOBRE</w:t>
      </w:r>
      <w:r>
        <w:rPr>
          <w:spacing w:val="-15"/>
        </w:rPr>
        <w:t xml:space="preserve"> </w:t>
      </w:r>
      <w:r>
        <w:t>ESTATUTO</w:t>
      </w:r>
      <w:r>
        <w:rPr>
          <w:spacing w:val="-15"/>
        </w:rPr>
        <w:t xml:space="preserve"> </w:t>
      </w:r>
      <w:r>
        <w:t>ADMINISTRATIVO;</w:t>
      </w:r>
      <w:r>
        <w:rPr>
          <w:spacing w:val="-15"/>
        </w:rPr>
        <w:t xml:space="preserve"> </w:t>
      </w:r>
      <w:r>
        <w:t>Y</w:t>
      </w:r>
      <w:r>
        <w:rPr>
          <w:spacing w:val="-15"/>
        </w:rPr>
        <w:t xml:space="preserve"> </w:t>
      </w:r>
      <w:r>
        <w:t>EL</w:t>
      </w:r>
      <w:r>
        <w:rPr>
          <w:spacing w:val="-15"/>
        </w:rPr>
        <w:t xml:space="preserve"> </w:t>
      </w:r>
      <w:r>
        <w:t>TÍTULO</w:t>
      </w:r>
      <w:r>
        <w:rPr>
          <w:spacing w:val="-14"/>
        </w:rPr>
        <w:t xml:space="preserve"> </w:t>
      </w:r>
      <w:r>
        <w:t>VI</w:t>
      </w:r>
      <w:r>
        <w:rPr>
          <w:spacing w:val="-15"/>
        </w:rPr>
        <w:t xml:space="preserve"> </w:t>
      </w:r>
      <w:r>
        <w:t>DE</w:t>
      </w:r>
      <w:r>
        <w:rPr>
          <w:spacing w:val="-14"/>
        </w:rPr>
        <w:t xml:space="preserve"> </w:t>
      </w:r>
      <w:r>
        <w:t>LA LEY N°18.883, QUE APRUEBA ESTATUTO ADMINISTRATIVO PARA FUNCIONARIOS MUNICIPALES, CON EL OBJETO DE INCORPORAR EN AMBOS</w:t>
      </w:r>
      <w:r>
        <w:rPr>
          <w:spacing w:val="-12"/>
        </w:rPr>
        <w:t xml:space="preserve"> </w:t>
      </w:r>
      <w:r>
        <w:t>CASOS</w:t>
      </w:r>
      <w:r>
        <w:rPr>
          <w:spacing w:val="-12"/>
        </w:rPr>
        <w:t xml:space="preserve"> </w:t>
      </w:r>
      <w:r>
        <w:t>LA</w:t>
      </w:r>
      <w:r>
        <w:rPr>
          <w:spacing w:val="-12"/>
        </w:rPr>
        <w:t xml:space="preserve"> </w:t>
      </w:r>
      <w:r>
        <w:t>CAUSAL</w:t>
      </w:r>
      <w:r>
        <w:rPr>
          <w:spacing w:val="-12"/>
        </w:rPr>
        <w:t xml:space="preserve"> </w:t>
      </w:r>
      <w:r>
        <w:t>ESPECÍFICA</w:t>
      </w:r>
      <w:r>
        <w:rPr>
          <w:spacing w:val="-12"/>
        </w:rPr>
        <w:t xml:space="preserve"> </w:t>
      </w:r>
      <w:r>
        <w:t>DE</w:t>
      </w:r>
      <w:r>
        <w:rPr>
          <w:spacing w:val="-12"/>
        </w:rPr>
        <w:t xml:space="preserve"> </w:t>
      </w:r>
      <w:r>
        <w:t>EMISIÓN,</w:t>
      </w:r>
      <w:r>
        <w:rPr>
          <w:spacing w:val="-12"/>
        </w:rPr>
        <w:t xml:space="preserve"> </w:t>
      </w:r>
      <w:r>
        <w:t>OBTENCIÓN</w:t>
      </w:r>
      <w:r>
        <w:rPr>
          <w:spacing w:val="-12"/>
        </w:rPr>
        <w:t xml:space="preserve"> </w:t>
      </w:r>
      <w:r>
        <w:t>O</w:t>
      </w:r>
      <w:r>
        <w:rPr>
          <w:spacing w:val="-12"/>
        </w:rPr>
        <w:t xml:space="preserve"> </w:t>
      </w:r>
      <w:r>
        <w:t>USO FRAUDULENTO O MAL INTENCIONADO DE LICENCIA MÉDICA</w:t>
      </w:r>
    </w:p>
    <w:p w:rsidR="00784462" w:rsidRDefault="00784462">
      <w:pPr>
        <w:pStyle w:val="Textoindependiente"/>
        <w:spacing w:before="323"/>
        <w:rPr>
          <w:b/>
        </w:rPr>
      </w:pPr>
    </w:p>
    <w:p w:rsidR="00784462" w:rsidRDefault="00000000">
      <w:pPr>
        <w:ind w:left="259"/>
        <w:rPr>
          <w:b/>
          <w:sz w:val="24"/>
        </w:rPr>
      </w:pPr>
      <w:r>
        <w:rPr>
          <w:b/>
          <w:spacing w:val="-2"/>
          <w:sz w:val="24"/>
        </w:rPr>
        <w:t>FUNDAMENTOS.</w:t>
      </w:r>
    </w:p>
    <w:p w:rsidR="00784462" w:rsidRDefault="00784462">
      <w:pPr>
        <w:pStyle w:val="Textoindependiente"/>
        <w:rPr>
          <w:b/>
        </w:rPr>
      </w:pPr>
    </w:p>
    <w:p w:rsidR="00784462" w:rsidRDefault="00000000">
      <w:pPr>
        <w:pStyle w:val="Textoindependiente"/>
        <w:ind w:left="259" w:right="260"/>
        <w:jc w:val="both"/>
      </w:pPr>
      <w:r>
        <w:t>En las últimas semanas, hemos sido testigo de una profunda crisis institucional relacionada con el uso indebido de licencias médicas por parte de funcionarios del Estado. La Contraloría General de la República ha revelado, mediante auditorías y ﬁscalizaciones, la existencia de más de 25 mil funcionarios que viajaron fuera del país mientras se encontraban con licencia médica, algunos de ellos por periodos prolongados</w:t>
      </w:r>
      <w:r>
        <w:rPr>
          <w:spacing w:val="-3"/>
        </w:rPr>
        <w:t xml:space="preserve"> </w:t>
      </w:r>
      <w:r>
        <w:t>de</w:t>
      </w:r>
      <w:r>
        <w:rPr>
          <w:spacing w:val="-3"/>
        </w:rPr>
        <w:t xml:space="preserve"> </w:t>
      </w:r>
      <w:r>
        <w:t>hasta</w:t>
      </w:r>
      <w:r>
        <w:rPr>
          <w:spacing w:val="-3"/>
        </w:rPr>
        <w:t xml:space="preserve"> </w:t>
      </w:r>
      <w:r>
        <w:t>332</w:t>
      </w:r>
      <w:r>
        <w:rPr>
          <w:spacing w:val="-3"/>
        </w:rPr>
        <w:t xml:space="preserve"> </w:t>
      </w:r>
      <w:r>
        <w:t>días.</w:t>
      </w:r>
      <w:r>
        <w:rPr>
          <w:spacing w:val="-3"/>
        </w:rPr>
        <w:t xml:space="preserve"> </w:t>
      </w:r>
      <w:r>
        <w:t>Este</w:t>
      </w:r>
      <w:r>
        <w:rPr>
          <w:spacing w:val="-3"/>
        </w:rPr>
        <w:t xml:space="preserve"> </w:t>
      </w:r>
      <w:r>
        <w:t>hallazgo</w:t>
      </w:r>
      <w:r>
        <w:rPr>
          <w:spacing w:val="-3"/>
        </w:rPr>
        <w:t xml:space="preserve"> </w:t>
      </w:r>
      <w:r>
        <w:t>ha</w:t>
      </w:r>
      <w:r>
        <w:rPr>
          <w:spacing w:val="-3"/>
        </w:rPr>
        <w:t xml:space="preserve"> </w:t>
      </w:r>
      <w:r>
        <w:t>sido</w:t>
      </w:r>
      <w:r>
        <w:rPr>
          <w:spacing w:val="-3"/>
        </w:rPr>
        <w:t xml:space="preserve"> </w:t>
      </w:r>
      <w:r>
        <w:t>caliﬁcado</w:t>
      </w:r>
      <w:r>
        <w:rPr>
          <w:spacing w:val="-3"/>
        </w:rPr>
        <w:t xml:space="preserve"> </w:t>
      </w:r>
      <w:r>
        <w:t>como</w:t>
      </w:r>
      <w:r>
        <w:rPr>
          <w:spacing w:val="-3"/>
        </w:rPr>
        <w:t xml:space="preserve"> </w:t>
      </w:r>
      <w:r>
        <w:t>alarmante</w:t>
      </w:r>
      <w:r>
        <w:rPr>
          <w:spacing w:val="-3"/>
        </w:rPr>
        <w:t xml:space="preserve"> </w:t>
      </w:r>
      <w:r>
        <w:t>por la propia Contralora General, quien ha subrayado que se trata de un fenómeno sistemático y no de casos aislados. Esta situación pone en entredicho no solo la probidad</w:t>
      </w:r>
      <w:r>
        <w:rPr>
          <w:spacing w:val="-4"/>
        </w:rPr>
        <w:t xml:space="preserve"> </w:t>
      </w:r>
      <w:r>
        <w:t>del</w:t>
      </w:r>
      <w:r>
        <w:rPr>
          <w:spacing w:val="-4"/>
        </w:rPr>
        <w:t xml:space="preserve"> </w:t>
      </w:r>
      <w:r>
        <w:t>servicio</w:t>
      </w:r>
      <w:r>
        <w:rPr>
          <w:spacing w:val="-4"/>
        </w:rPr>
        <w:t xml:space="preserve"> </w:t>
      </w:r>
      <w:r>
        <w:t>público,</w:t>
      </w:r>
      <w:r>
        <w:rPr>
          <w:spacing w:val="-4"/>
        </w:rPr>
        <w:t xml:space="preserve"> </w:t>
      </w:r>
      <w:r>
        <w:t>sino</w:t>
      </w:r>
      <w:r>
        <w:rPr>
          <w:spacing w:val="-4"/>
        </w:rPr>
        <w:t xml:space="preserve"> </w:t>
      </w:r>
      <w:r>
        <w:t>también</w:t>
      </w:r>
      <w:r>
        <w:rPr>
          <w:spacing w:val="-4"/>
        </w:rPr>
        <w:t xml:space="preserve"> </w:t>
      </w:r>
      <w:r>
        <w:t>la</w:t>
      </w:r>
      <w:r>
        <w:rPr>
          <w:spacing w:val="-4"/>
        </w:rPr>
        <w:t xml:space="preserve"> </w:t>
      </w:r>
      <w:r>
        <w:t>eﬁcacia</w:t>
      </w:r>
      <w:r>
        <w:rPr>
          <w:spacing w:val="-4"/>
        </w:rPr>
        <w:t xml:space="preserve"> </w:t>
      </w:r>
      <w:r>
        <w:t>del</w:t>
      </w:r>
      <w:r>
        <w:rPr>
          <w:spacing w:val="-4"/>
        </w:rPr>
        <w:t xml:space="preserve"> </w:t>
      </w:r>
      <w:r>
        <w:t>marco</w:t>
      </w:r>
      <w:r>
        <w:rPr>
          <w:spacing w:val="-4"/>
        </w:rPr>
        <w:t xml:space="preserve"> </w:t>
      </w:r>
      <w:r>
        <w:t>normativo</w:t>
      </w:r>
      <w:r>
        <w:rPr>
          <w:spacing w:val="-4"/>
        </w:rPr>
        <w:t xml:space="preserve"> </w:t>
      </w:r>
      <w:r>
        <w:t>vigente para sancionar con prontitud estas conductas.</w:t>
      </w:r>
    </w:p>
    <w:p w:rsidR="00784462" w:rsidRDefault="00784462">
      <w:pPr>
        <w:pStyle w:val="Textoindependiente"/>
      </w:pPr>
    </w:p>
    <w:p w:rsidR="00784462" w:rsidRDefault="00000000">
      <w:pPr>
        <w:pStyle w:val="Textoindependiente"/>
        <w:ind w:left="259" w:right="260"/>
        <w:jc w:val="both"/>
      </w:pPr>
      <w:r>
        <w:t>Actualmente, la cesación de funciones de los funcionarios del Estado está regulada en el Título VI del Estatuto Administrativo (Ley Nº18.834) y del Estatuto Administrativo para Funcionarios Municipales (Ley Nº18.883). Estas normas establecen,</w:t>
      </w:r>
      <w:r>
        <w:rPr>
          <w:spacing w:val="-3"/>
        </w:rPr>
        <w:t xml:space="preserve"> </w:t>
      </w:r>
      <w:r>
        <w:t>entre</w:t>
      </w:r>
      <w:r>
        <w:rPr>
          <w:spacing w:val="-3"/>
        </w:rPr>
        <w:t xml:space="preserve"> </w:t>
      </w:r>
      <w:r>
        <w:t>otras</w:t>
      </w:r>
      <w:r>
        <w:rPr>
          <w:spacing w:val="-3"/>
        </w:rPr>
        <w:t xml:space="preserve"> </w:t>
      </w:r>
      <w:r>
        <w:t>causales,</w:t>
      </w:r>
      <w:r>
        <w:rPr>
          <w:spacing w:val="-3"/>
        </w:rPr>
        <w:t xml:space="preserve"> </w:t>
      </w:r>
      <w:r>
        <w:t>la</w:t>
      </w:r>
      <w:r>
        <w:rPr>
          <w:spacing w:val="-3"/>
        </w:rPr>
        <w:t xml:space="preserve"> </w:t>
      </w:r>
      <w:r>
        <w:t>renuncia</w:t>
      </w:r>
      <w:r>
        <w:rPr>
          <w:spacing w:val="-3"/>
        </w:rPr>
        <w:t xml:space="preserve"> </w:t>
      </w:r>
      <w:r>
        <w:t>voluntaria</w:t>
      </w:r>
      <w:r>
        <w:rPr>
          <w:spacing w:val="-3"/>
        </w:rPr>
        <w:t xml:space="preserve"> </w:t>
      </w:r>
      <w:r>
        <w:t>aceptada,</w:t>
      </w:r>
      <w:r>
        <w:rPr>
          <w:spacing w:val="-3"/>
        </w:rPr>
        <w:t xml:space="preserve"> </w:t>
      </w:r>
      <w:r>
        <w:t>el</w:t>
      </w:r>
      <w:r>
        <w:rPr>
          <w:spacing w:val="-3"/>
        </w:rPr>
        <w:t xml:space="preserve"> </w:t>
      </w:r>
      <w:r>
        <w:t>vencimiento</w:t>
      </w:r>
      <w:r>
        <w:rPr>
          <w:spacing w:val="-3"/>
        </w:rPr>
        <w:t xml:space="preserve"> </w:t>
      </w:r>
      <w:r>
        <w:t>del plazo</w:t>
      </w:r>
      <w:r>
        <w:rPr>
          <w:spacing w:val="-2"/>
        </w:rPr>
        <w:t xml:space="preserve"> </w:t>
      </w:r>
      <w:r>
        <w:t>por</w:t>
      </w:r>
      <w:r>
        <w:rPr>
          <w:spacing w:val="-2"/>
        </w:rPr>
        <w:t xml:space="preserve"> </w:t>
      </w:r>
      <w:r>
        <w:t>el</w:t>
      </w:r>
      <w:r>
        <w:rPr>
          <w:spacing w:val="-2"/>
        </w:rPr>
        <w:t xml:space="preserve"> </w:t>
      </w:r>
      <w:r>
        <w:t>cual</w:t>
      </w:r>
      <w:r>
        <w:rPr>
          <w:spacing w:val="-2"/>
        </w:rPr>
        <w:t xml:space="preserve"> </w:t>
      </w:r>
      <w:r>
        <w:t>se</w:t>
      </w:r>
      <w:r>
        <w:rPr>
          <w:spacing w:val="-2"/>
        </w:rPr>
        <w:t xml:space="preserve"> </w:t>
      </w:r>
      <w:r>
        <w:t>efectuó</w:t>
      </w:r>
      <w:r>
        <w:rPr>
          <w:spacing w:val="-2"/>
        </w:rPr>
        <w:t xml:space="preserve"> </w:t>
      </w:r>
      <w:r>
        <w:t>el</w:t>
      </w:r>
      <w:r>
        <w:rPr>
          <w:spacing w:val="-2"/>
        </w:rPr>
        <w:t xml:space="preserve"> </w:t>
      </w:r>
      <w:r>
        <w:t>nombramiento</w:t>
      </w:r>
      <w:r>
        <w:rPr>
          <w:spacing w:val="-2"/>
        </w:rPr>
        <w:t xml:space="preserve"> </w:t>
      </w:r>
      <w:r>
        <w:t>a</w:t>
      </w:r>
      <w:r>
        <w:rPr>
          <w:spacing w:val="-2"/>
        </w:rPr>
        <w:t xml:space="preserve"> </w:t>
      </w:r>
      <w:r>
        <w:t>contrata,</w:t>
      </w:r>
      <w:r>
        <w:rPr>
          <w:spacing w:val="-2"/>
        </w:rPr>
        <w:t xml:space="preserve"> </w:t>
      </w:r>
      <w:r>
        <w:t>la</w:t>
      </w:r>
      <w:r>
        <w:rPr>
          <w:spacing w:val="-2"/>
        </w:rPr>
        <w:t xml:space="preserve"> </w:t>
      </w:r>
      <w:r>
        <w:t>eliminación</w:t>
      </w:r>
      <w:r>
        <w:rPr>
          <w:spacing w:val="-2"/>
        </w:rPr>
        <w:t xml:space="preserve"> </w:t>
      </w:r>
      <w:r>
        <w:t>del</w:t>
      </w:r>
      <w:r>
        <w:rPr>
          <w:spacing w:val="-2"/>
        </w:rPr>
        <w:t xml:space="preserve"> </w:t>
      </w:r>
      <w:r>
        <w:t>cargo,</w:t>
      </w:r>
      <w:r>
        <w:rPr>
          <w:spacing w:val="-2"/>
        </w:rPr>
        <w:t xml:space="preserve"> </w:t>
      </w:r>
      <w:r>
        <w:t>la jubilación, y la salud incompatible debidamente acreditada. Asimismo, se contempla la cesación como consecuencia de una medida disciplinaria, en especial la destitución como sanción impuesta en un sumario administrativo. No obstante, ninguna de estas normas aborda especíﬁcamente la entrega, uso u obtención fraudulenta de licencias médicas como una causal autónoma de término de la relación funcionaria.</w:t>
      </w:r>
    </w:p>
    <w:p w:rsidR="00784462" w:rsidRDefault="00000000">
      <w:pPr>
        <w:pStyle w:val="Textoindependiente"/>
        <w:spacing w:before="322" w:line="242" w:lineRule="auto"/>
        <w:ind w:left="259" w:right="260"/>
        <w:jc w:val="both"/>
      </w:pPr>
      <w:r>
        <w:t>La falta de una regulación especíﬁca sobre el mal uso de licencias médicas deja un vacío</w:t>
      </w:r>
      <w:r>
        <w:rPr>
          <w:spacing w:val="-6"/>
        </w:rPr>
        <w:t xml:space="preserve"> </w:t>
      </w:r>
      <w:r>
        <w:t>legal</w:t>
      </w:r>
      <w:r>
        <w:rPr>
          <w:spacing w:val="-4"/>
        </w:rPr>
        <w:t xml:space="preserve"> </w:t>
      </w:r>
      <w:r>
        <w:t>importante</w:t>
      </w:r>
      <w:r>
        <w:rPr>
          <w:spacing w:val="-4"/>
        </w:rPr>
        <w:t xml:space="preserve"> </w:t>
      </w:r>
      <w:r>
        <w:t>que</w:t>
      </w:r>
      <w:r>
        <w:rPr>
          <w:spacing w:val="-4"/>
        </w:rPr>
        <w:t xml:space="preserve"> </w:t>
      </w:r>
      <w:r>
        <w:t>diﬁculta</w:t>
      </w:r>
      <w:r>
        <w:rPr>
          <w:spacing w:val="-4"/>
        </w:rPr>
        <w:t xml:space="preserve"> </w:t>
      </w:r>
      <w:r>
        <w:t>actuar</w:t>
      </w:r>
      <w:r>
        <w:rPr>
          <w:spacing w:val="-5"/>
        </w:rPr>
        <w:t xml:space="preserve"> </w:t>
      </w:r>
      <w:r>
        <w:t>con</w:t>
      </w:r>
      <w:r>
        <w:rPr>
          <w:spacing w:val="-4"/>
        </w:rPr>
        <w:t xml:space="preserve"> </w:t>
      </w:r>
      <w:r>
        <w:t>celeridad</w:t>
      </w:r>
      <w:r>
        <w:rPr>
          <w:spacing w:val="-4"/>
        </w:rPr>
        <w:t xml:space="preserve"> </w:t>
      </w:r>
      <w:r>
        <w:t>frente</w:t>
      </w:r>
      <w:r>
        <w:rPr>
          <w:spacing w:val="-4"/>
        </w:rPr>
        <w:t xml:space="preserve"> </w:t>
      </w:r>
      <w:r>
        <w:t>a</w:t>
      </w:r>
      <w:r>
        <w:rPr>
          <w:spacing w:val="-4"/>
        </w:rPr>
        <w:t xml:space="preserve"> </w:t>
      </w:r>
      <w:r>
        <w:t>casos</w:t>
      </w:r>
      <w:r>
        <w:rPr>
          <w:spacing w:val="-4"/>
        </w:rPr>
        <w:t xml:space="preserve"> </w:t>
      </w:r>
      <w:r>
        <w:t>evidentes</w:t>
      </w:r>
      <w:r>
        <w:rPr>
          <w:spacing w:val="-4"/>
        </w:rPr>
        <w:t xml:space="preserve"> </w:t>
      </w:r>
      <w:r>
        <w:rPr>
          <w:spacing w:val="-5"/>
        </w:rPr>
        <w:t>de</w:t>
      </w:r>
    </w:p>
    <w:p w:rsidR="00784462" w:rsidRDefault="00784462">
      <w:pPr>
        <w:pStyle w:val="Textoindependiente"/>
        <w:spacing w:line="242" w:lineRule="auto"/>
        <w:jc w:val="both"/>
        <w:sectPr w:rsidR="00784462">
          <w:headerReference w:type="default" r:id="rId7"/>
          <w:type w:val="continuous"/>
          <w:pgSz w:w="12240" w:h="15840"/>
          <w:pgMar w:top="2120" w:right="1440" w:bottom="280" w:left="1440" w:header="799" w:footer="0" w:gutter="0"/>
          <w:pgNumType w:start="1"/>
          <w:cols w:space="720"/>
        </w:sectPr>
      </w:pPr>
    </w:p>
    <w:p w:rsidR="00784462" w:rsidRDefault="00784462">
      <w:pPr>
        <w:pStyle w:val="Textoindependiente"/>
        <w:spacing w:before="64"/>
      </w:pPr>
    </w:p>
    <w:p w:rsidR="00784462" w:rsidRDefault="00000000">
      <w:pPr>
        <w:pStyle w:val="Textoindependiente"/>
        <w:ind w:left="259" w:right="259"/>
        <w:jc w:val="both"/>
      </w:pPr>
      <w:r>
        <w:t>simulación de enfermedad o uso instrumental de licencias para actividades particulares,</w:t>
      </w:r>
      <w:r>
        <w:rPr>
          <w:spacing w:val="-15"/>
        </w:rPr>
        <w:t xml:space="preserve"> </w:t>
      </w:r>
      <w:r>
        <w:t>incluyendo</w:t>
      </w:r>
      <w:r>
        <w:rPr>
          <w:spacing w:val="-15"/>
        </w:rPr>
        <w:t xml:space="preserve"> </w:t>
      </w:r>
      <w:r>
        <w:t>estudios</w:t>
      </w:r>
      <w:r>
        <w:rPr>
          <w:spacing w:val="-15"/>
        </w:rPr>
        <w:t xml:space="preserve"> </w:t>
      </w:r>
      <w:r>
        <w:t>o</w:t>
      </w:r>
      <w:r>
        <w:rPr>
          <w:spacing w:val="-15"/>
        </w:rPr>
        <w:t xml:space="preserve"> </w:t>
      </w:r>
      <w:r>
        <w:t>viajes</w:t>
      </w:r>
      <w:r>
        <w:rPr>
          <w:spacing w:val="-15"/>
        </w:rPr>
        <w:t xml:space="preserve"> </w:t>
      </w:r>
      <w:r>
        <w:t>recreativos</w:t>
      </w:r>
      <w:r>
        <w:rPr>
          <w:spacing w:val="-15"/>
        </w:rPr>
        <w:t xml:space="preserve"> </w:t>
      </w:r>
      <w:r>
        <w:t>al</w:t>
      </w:r>
      <w:r>
        <w:rPr>
          <w:spacing w:val="-15"/>
        </w:rPr>
        <w:t xml:space="preserve"> </w:t>
      </w:r>
      <w:r>
        <w:t>extranjero;</w:t>
      </w:r>
      <w:r>
        <w:rPr>
          <w:spacing w:val="-15"/>
        </w:rPr>
        <w:t xml:space="preserve"> </w:t>
      </w:r>
      <w:r>
        <w:t>así</w:t>
      </w:r>
      <w:r>
        <w:rPr>
          <w:spacing w:val="-15"/>
        </w:rPr>
        <w:t xml:space="preserve"> </w:t>
      </w:r>
      <w:r>
        <w:t>como</w:t>
      </w:r>
      <w:r>
        <w:rPr>
          <w:spacing w:val="-15"/>
        </w:rPr>
        <w:t xml:space="preserve"> </w:t>
      </w:r>
      <w:r>
        <w:t>también las sanciones especíﬁcas a los médicos que entregan estas licencias. En estos casos, la tramitación de sumarios disciplinarios suele ser lenta y, en no pocas ocasiones, concluye sin una sanción ejemplar, ya sea por falta de pruebas directas o por demoras excesivas que terminan prescribiendo las responsabilidades.</w:t>
      </w:r>
    </w:p>
    <w:p w:rsidR="00784462" w:rsidRDefault="00000000">
      <w:pPr>
        <w:pStyle w:val="Textoindependiente"/>
        <w:spacing w:before="323"/>
        <w:ind w:left="259" w:right="259"/>
        <w:jc w:val="both"/>
      </w:pPr>
      <w:r>
        <w:t>Y esta situación no es baladí, pues el perjuicio económico de estas prácticas es signiﬁcativo. El ministro de Hacienda, Mario Marcel, ha señalado que las licencias médicas irregulares representan un gasto ﬁscal superior a los 300 mil millones de pesos</w:t>
      </w:r>
      <w:r>
        <w:rPr>
          <w:spacing w:val="-2"/>
        </w:rPr>
        <w:t xml:space="preserve"> </w:t>
      </w:r>
      <w:r>
        <w:t>anuales.</w:t>
      </w:r>
      <w:r>
        <w:rPr>
          <w:spacing w:val="-2"/>
        </w:rPr>
        <w:t xml:space="preserve"> </w:t>
      </w:r>
      <w:r>
        <w:t>Esto</w:t>
      </w:r>
      <w:r>
        <w:rPr>
          <w:spacing w:val="-2"/>
        </w:rPr>
        <w:t xml:space="preserve"> </w:t>
      </w:r>
      <w:r>
        <w:t>no</w:t>
      </w:r>
      <w:r>
        <w:rPr>
          <w:spacing w:val="-2"/>
        </w:rPr>
        <w:t xml:space="preserve"> </w:t>
      </w:r>
      <w:r>
        <w:t>solo</w:t>
      </w:r>
      <w:r>
        <w:rPr>
          <w:spacing w:val="-2"/>
        </w:rPr>
        <w:t xml:space="preserve"> </w:t>
      </w:r>
      <w:r>
        <w:t>afecta</w:t>
      </w:r>
      <w:r>
        <w:rPr>
          <w:spacing w:val="-2"/>
        </w:rPr>
        <w:t xml:space="preserve"> </w:t>
      </w:r>
      <w:r>
        <w:t>el</w:t>
      </w:r>
      <w:r>
        <w:rPr>
          <w:spacing w:val="-2"/>
        </w:rPr>
        <w:t xml:space="preserve"> </w:t>
      </w:r>
      <w:r>
        <w:t>equilibrio</w:t>
      </w:r>
      <w:r>
        <w:rPr>
          <w:spacing w:val="-2"/>
        </w:rPr>
        <w:t xml:space="preserve"> </w:t>
      </w:r>
      <w:r>
        <w:t>presupuestario</w:t>
      </w:r>
      <w:r>
        <w:rPr>
          <w:spacing w:val="-2"/>
        </w:rPr>
        <w:t xml:space="preserve"> </w:t>
      </w:r>
      <w:r>
        <w:t>del</w:t>
      </w:r>
      <w:r>
        <w:rPr>
          <w:spacing w:val="-2"/>
        </w:rPr>
        <w:t xml:space="preserve"> </w:t>
      </w:r>
      <w:r>
        <w:t>sistema</w:t>
      </w:r>
      <w:r>
        <w:rPr>
          <w:spacing w:val="-2"/>
        </w:rPr>
        <w:t xml:space="preserve"> </w:t>
      </w:r>
      <w:r>
        <w:t>de</w:t>
      </w:r>
      <w:r>
        <w:rPr>
          <w:spacing w:val="-2"/>
        </w:rPr>
        <w:t xml:space="preserve"> </w:t>
      </w:r>
      <w:r>
        <w:t>salud, sino que también socava la conﬁanza ciudadana en el funcionamiento íntegro del aparato</w:t>
      </w:r>
      <w:r>
        <w:rPr>
          <w:spacing w:val="-15"/>
        </w:rPr>
        <w:t xml:space="preserve"> </w:t>
      </w:r>
      <w:r>
        <w:t>estatal.</w:t>
      </w:r>
      <w:r>
        <w:rPr>
          <w:spacing w:val="-15"/>
        </w:rPr>
        <w:t xml:space="preserve"> </w:t>
      </w:r>
      <w:r>
        <w:t>El</w:t>
      </w:r>
      <w:r>
        <w:rPr>
          <w:spacing w:val="-15"/>
        </w:rPr>
        <w:t xml:space="preserve"> </w:t>
      </w:r>
      <w:r>
        <w:t>propio</w:t>
      </w:r>
      <w:r>
        <w:rPr>
          <w:spacing w:val="-15"/>
        </w:rPr>
        <w:t xml:space="preserve"> </w:t>
      </w:r>
      <w:r>
        <w:t>Presidente</w:t>
      </w:r>
      <w:r>
        <w:rPr>
          <w:spacing w:val="-15"/>
        </w:rPr>
        <w:t xml:space="preserve"> </w:t>
      </w:r>
      <w:r>
        <w:t>de</w:t>
      </w:r>
      <w:r>
        <w:rPr>
          <w:spacing w:val="-15"/>
        </w:rPr>
        <w:t xml:space="preserve"> </w:t>
      </w:r>
      <w:r>
        <w:t>la</w:t>
      </w:r>
      <w:r>
        <w:rPr>
          <w:spacing w:val="-15"/>
        </w:rPr>
        <w:t xml:space="preserve"> </w:t>
      </w:r>
      <w:r>
        <w:t>República,</w:t>
      </w:r>
      <w:r>
        <w:rPr>
          <w:spacing w:val="-15"/>
        </w:rPr>
        <w:t xml:space="preserve"> </w:t>
      </w:r>
      <w:r>
        <w:t>Gabriel</w:t>
      </w:r>
      <w:r>
        <w:rPr>
          <w:spacing w:val="-15"/>
        </w:rPr>
        <w:t xml:space="preserve"> </w:t>
      </w:r>
      <w:r>
        <w:t>Boric,</w:t>
      </w:r>
      <w:r>
        <w:rPr>
          <w:spacing w:val="-15"/>
        </w:rPr>
        <w:t xml:space="preserve"> </w:t>
      </w:r>
      <w:r>
        <w:t>ha</w:t>
      </w:r>
      <w:r>
        <w:rPr>
          <w:spacing w:val="-15"/>
        </w:rPr>
        <w:t xml:space="preserve"> </w:t>
      </w:r>
      <w:r>
        <w:t>declarado</w:t>
      </w:r>
      <w:r>
        <w:rPr>
          <w:spacing w:val="-15"/>
        </w:rPr>
        <w:t xml:space="preserve"> </w:t>
      </w:r>
      <w:r>
        <w:t>que “muchos</w:t>
      </w:r>
      <w:r>
        <w:rPr>
          <w:spacing w:val="-9"/>
        </w:rPr>
        <w:t xml:space="preserve"> </w:t>
      </w:r>
      <w:r>
        <w:t>de</w:t>
      </w:r>
      <w:r>
        <w:rPr>
          <w:spacing w:val="-9"/>
        </w:rPr>
        <w:t xml:space="preserve"> </w:t>
      </w:r>
      <w:r>
        <w:t>los</w:t>
      </w:r>
      <w:r>
        <w:rPr>
          <w:spacing w:val="-9"/>
        </w:rPr>
        <w:t xml:space="preserve"> </w:t>
      </w:r>
      <w:r>
        <w:t>responsables</w:t>
      </w:r>
      <w:r>
        <w:rPr>
          <w:spacing w:val="-9"/>
        </w:rPr>
        <w:t xml:space="preserve"> </w:t>
      </w:r>
      <w:r>
        <w:t>de</w:t>
      </w:r>
      <w:r>
        <w:rPr>
          <w:spacing w:val="-9"/>
        </w:rPr>
        <w:t xml:space="preserve"> </w:t>
      </w:r>
      <w:r>
        <w:t>estas</w:t>
      </w:r>
      <w:r>
        <w:rPr>
          <w:spacing w:val="-9"/>
        </w:rPr>
        <w:t xml:space="preserve"> </w:t>
      </w:r>
      <w:r>
        <w:t>conductas</w:t>
      </w:r>
      <w:r>
        <w:rPr>
          <w:spacing w:val="-9"/>
        </w:rPr>
        <w:t xml:space="preserve"> </w:t>
      </w:r>
      <w:r>
        <w:t>deberían</w:t>
      </w:r>
      <w:r>
        <w:rPr>
          <w:spacing w:val="-9"/>
        </w:rPr>
        <w:t xml:space="preserve"> </w:t>
      </w:r>
      <w:r>
        <w:t>ser</w:t>
      </w:r>
      <w:r>
        <w:rPr>
          <w:spacing w:val="-9"/>
        </w:rPr>
        <w:t xml:space="preserve"> </w:t>
      </w:r>
      <w:r>
        <w:t>destituidos",</w:t>
      </w:r>
      <w:r>
        <w:rPr>
          <w:spacing w:val="-9"/>
        </w:rPr>
        <w:t xml:space="preserve"> </w:t>
      </w:r>
      <w:r>
        <w:t>haciendo un llamado a actuar con rigor ante estas faltas a la probidad.</w:t>
      </w:r>
    </w:p>
    <w:p w:rsidR="00784462" w:rsidRDefault="00000000">
      <w:pPr>
        <w:pStyle w:val="Textoindependiente"/>
        <w:spacing w:before="323"/>
        <w:ind w:left="259" w:right="260"/>
        <w:jc w:val="both"/>
      </w:pPr>
      <w:r>
        <w:t>Desde la óptica de la responsabilidad administrativa, el ordenamiento jurídico chileno</w:t>
      </w:r>
      <w:r>
        <w:rPr>
          <w:spacing w:val="-9"/>
        </w:rPr>
        <w:t xml:space="preserve"> </w:t>
      </w:r>
      <w:r>
        <w:t>consagra</w:t>
      </w:r>
      <w:r>
        <w:rPr>
          <w:spacing w:val="-9"/>
        </w:rPr>
        <w:t xml:space="preserve"> </w:t>
      </w:r>
      <w:r>
        <w:t>en</w:t>
      </w:r>
      <w:r>
        <w:rPr>
          <w:spacing w:val="-9"/>
        </w:rPr>
        <w:t xml:space="preserve"> </w:t>
      </w:r>
      <w:r>
        <w:t>el</w:t>
      </w:r>
      <w:r>
        <w:rPr>
          <w:spacing w:val="-9"/>
        </w:rPr>
        <w:t xml:space="preserve"> </w:t>
      </w:r>
      <w:r>
        <w:t>artículo</w:t>
      </w:r>
      <w:r>
        <w:rPr>
          <w:spacing w:val="-9"/>
        </w:rPr>
        <w:t xml:space="preserve"> </w:t>
      </w:r>
      <w:r>
        <w:t>61</w:t>
      </w:r>
      <w:r>
        <w:rPr>
          <w:spacing w:val="-9"/>
        </w:rPr>
        <w:t xml:space="preserve"> </w:t>
      </w:r>
      <w:r>
        <w:t>de</w:t>
      </w:r>
      <w:r>
        <w:rPr>
          <w:spacing w:val="-9"/>
        </w:rPr>
        <w:t xml:space="preserve"> </w:t>
      </w:r>
      <w:r>
        <w:t>la</w:t>
      </w:r>
      <w:r>
        <w:rPr>
          <w:spacing w:val="-9"/>
        </w:rPr>
        <w:t xml:space="preserve"> </w:t>
      </w:r>
      <w:r>
        <w:t>Ley</w:t>
      </w:r>
      <w:r>
        <w:rPr>
          <w:spacing w:val="-9"/>
        </w:rPr>
        <w:t xml:space="preserve"> </w:t>
      </w:r>
      <w:r>
        <w:t>Nº18.834</w:t>
      </w:r>
      <w:r>
        <w:rPr>
          <w:spacing w:val="-9"/>
        </w:rPr>
        <w:t xml:space="preserve"> </w:t>
      </w:r>
      <w:r>
        <w:t>el</w:t>
      </w:r>
      <w:r>
        <w:rPr>
          <w:spacing w:val="-9"/>
        </w:rPr>
        <w:t xml:space="preserve"> </w:t>
      </w:r>
      <w:r>
        <w:t>deber</w:t>
      </w:r>
      <w:r>
        <w:rPr>
          <w:spacing w:val="-9"/>
        </w:rPr>
        <w:t xml:space="preserve"> </w:t>
      </w:r>
      <w:r>
        <w:t>de</w:t>
      </w:r>
      <w:r>
        <w:rPr>
          <w:spacing w:val="-9"/>
        </w:rPr>
        <w:t xml:space="preserve"> </w:t>
      </w:r>
      <w:r>
        <w:t>probidad</w:t>
      </w:r>
      <w:r>
        <w:rPr>
          <w:spacing w:val="-9"/>
        </w:rPr>
        <w:t xml:space="preserve"> </w:t>
      </w:r>
      <w:r>
        <w:t>como</w:t>
      </w:r>
      <w:r>
        <w:rPr>
          <w:spacing w:val="-9"/>
        </w:rPr>
        <w:t xml:space="preserve"> </w:t>
      </w:r>
      <w:r>
        <w:t>uno de los principios rectores de la función pública. La jurisprudencia de la Contraloría ha reaﬁrmado que la mala fe en la solicitud y uso de licencias médicas constituye una infracción grave a los deberes funcionarios. Sin embargo, la potestad disciplinaria</w:t>
      </w:r>
      <w:r>
        <w:rPr>
          <w:spacing w:val="-3"/>
        </w:rPr>
        <w:t xml:space="preserve"> </w:t>
      </w:r>
      <w:r>
        <w:t>actualmente</w:t>
      </w:r>
      <w:r>
        <w:rPr>
          <w:spacing w:val="-3"/>
        </w:rPr>
        <w:t xml:space="preserve"> </w:t>
      </w:r>
      <w:r>
        <w:t>está</w:t>
      </w:r>
      <w:r>
        <w:rPr>
          <w:spacing w:val="-3"/>
        </w:rPr>
        <w:t xml:space="preserve"> </w:t>
      </w:r>
      <w:r>
        <w:t>sujeta</w:t>
      </w:r>
      <w:r>
        <w:rPr>
          <w:spacing w:val="-3"/>
        </w:rPr>
        <w:t xml:space="preserve"> </w:t>
      </w:r>
      <w:r>
        <w:t>a</w:t>
      </w:r>
      <w:r>
        <w:rPr>
          <w:spacing w:val="-3"/>
        </w:rPr>
        <w:t xml:space="preserve"> </w:t>
      </w:r>
      <w:r>
        <w:t>los</w:t>
      </w:r>
      <w:r>
        <w:rPr>
          <w:spacing w:val="-3"/>
        </w:rPr>
        <w:t xml:space="preserve"> </w:t>
      </w:r>
      <w:r>
        <w:t>tiempos</w:t>
      </w:r>
      <w:r>
        <w:rPr>
          <w:spacing w:val="-3"/>
        </w:rPr>
        <w:t xml:space="preserve"> </w:t>
      </w:r>
      <w:r>
        <w:t>del</w:t>
      </w:r>
      <w:r>
        <w:rPr>
          <w:spacing w:val="-3"/>
        </w:rPr>
        <w:t xml:space="preserve"> </w:t>
      </w:r>
      <w:r>
        <w:t>sumario</w:t>
      </w:r>
      <w:r>
        <w:rPr>
          <w:spacing w:val="-3"/>
        </w:rPr>
        <w:t xml:space="preserve"> </w:t>
      </w:r>
      <w:r>
        <w:t>administrativo,</w:t>
      </w:r>
      <w:r>
        <w:rPr>
          <w:spacing w:val="-3"/>
        </w:rPr>
        <w:t xml:space="preserve"> </w:t>
      </w:r>
      <w:r>
        <w:t>y</w:t>
      </w:r>
      <w:r>
        <w:rPr>
          <w:spacing w:val="-3"/>
        </w:rPr>
        <w:t xml:space="preserve"> </w:t>
      </w:r>
      <w:r>
        <w:t>no cuenta con una vía expedita para actuar cuando se comprueba un uso malicioso de este beneﬁcio.</w:t>
      </w:r>
    </w:p>
    <w:p w:rsidR="00784462" w:rsidRDefault="00000000">
      <w:pPr>
        <w:pStyle w:val="Textoindependiente"/>
        <w:spacing w:before="323"/>
        <w:ind w:left="259" w:right="260"/>
        <w:jc w:val="both"/>
      </w:pPr>
      <w:r>
        <w:t>El dictamen Nº 12.751 de 2005 de la Contraloría General de la República ha sido enfático</w:t>
      </w:r>
      <w:r>
        <w:rPr>
          <w:spacing w:val="-7"/>
        </w:rPr>
        <w:t xml:space="preserve"> </w:t>
      </w:r>
      <w:r>
        <w:t>en</w:t>
      </w:r>
      <w:r>
        <w:rPr>
          <w:spacing w:val="-7"/>
        </w:rPr>
        <w:t xml:space="preserve"> </w:t>
      </w:r>
      <w:r>
        <w:t>señalar</w:t>
      </w:r>
      <w:r>
        <w:rPr>
          <w:spacing w:val="-7"/>
        </w:rPr>
        <w:t xml:space="preserve"> </w:t>
      </w:r>
      <w:r>
        <w:t>que</w:t>
      </w:r>
      <w:r>
        <w:rPr>
          <w:spacing w:val="-7"/>
        </w:rPr>
        <w:t xml:space="preserve"> </w:t>
      </w:r>
      <w:r>
        <w:t>toda</w:t>
      </w:r>
      <w:r>
        <w:rPr>
          <w:spacing w:val="-7"/>
        </w:rPr>
        <w:t xml:space="preserve"> </w:t>
      </w:r>
      <w:r>
        <w:t>potestad</w:t>
      </w:r>
      <w:r>
        <w:rPr>
          <w:spacing w:val="-7"/>
        </w:rPr>
        <w:t xml:space="preserve"> </w:t>
      </w:r>
      <w:r>
        <w:t>disciplinaria</w:t>
      </w:r>
      <w:r>
        <w:rPr>
          <w:spacing w:val="-7"/>
        </w:rPr>
        <w:t xml:space="preserve"> </w:t>
      </w:r>
      <w:r>
        <w:t>debe</w:t>
      </w:r>
      <w:r>
        <w:rPr>
          <w:spacing w:val="-7"/>
        </w:rPr>
        <w:t xml:space="preserve"> </w:t>
      </w:r>
      <w:r>
        <w:t>ajustarse</w:t>
      </w:r>
      <w:r>
        <w:rPr>
          <w:spacing w:val="-7"/>
        </w:rPr>
        <w:t xml:space="preserve"> </w:t>
      </w:r>
      <w:r>
        <w:t>a</w:t>
      </w:r>
      <w:r>
        <w:rPr>
          <w:spacing w:val="-7"/>
        </w:rPr>
        <w:t xml:space="preserve"> </w:t>
      </w:r>
      <w:r>
        <w:t>los</w:t>
      </w:r>
      <w:r>
        <w:rPr>
          <w:spacing w:val="-7"/>
        </w:rPr>
        <w:t xml:space="preserve"> </w:t>
      </w:r>
      <w:r>
        <w:t>principios</w:t>
      </w:r>
      <w:r>
        <w:rPr>
          <w:spacing w:val="-7"/>
        </w:rPr>
        <w:t xml:space="preserve"> </w:t>
      </w:r>
      <w:r>
        <w:t>de legalidad,</w:t>
      </w:r>
      <w:r>
        <w:rPr>
          <w:spacing w:val="-6"/>
        </w:rPr>
        <w:t xml:space="preserve"> </w:t>
      </w:r>
      <w:r>
        <w:t>proporcionalidad</w:t>
      </w:r>
      <w:r>
        <w:rPr>
          <w:spacing w:val="-6"/>
        </w:rPr>
        <w:t xml:space="preserve"> </w:t>
      </w:r>
      <w:r>
        <w:t>y</w:t>
      </w:r>
      <w:r>
        <w:rPr>
          <w:spacing w:val="-6"/>
        </w:rPr>
        <w:t xml:space="preserve"> </w:t>
      </w:r>
      <w:r>
        <w:t>debido</w:t>
      </w:r>
      <w:r>
        <w:rPr>
          <w:spacing w:val="-6"/>
        </w:rPr>
        <w:t xml:space="preserve"> </w:t>
      </w:r>
      <w:r>
        <w:t>proceso.</w:t>
      </w:r>
      <w:r>
        <w:rPr>
          <w:spacing w:val="-6"/>
        </w:rPr>
        <w:t xml:space="preserve"> </w:t>
      </w:r>
      <w:r>
        <w:t>No</w:t>
      </w:r>
      <w:r>
        <w:rPr>
          <w:spacing w:val="-6"/>
        </w:rPr>
        <w:t xml:space="preserve"> </w:t>
      </w:r>
      <w:r>
        <w:t>obstante,</w:t>
      </w:r>
      <w:r>
        <w:rPr>
          <w:spacing w:val="-6"/>
        </w:rPr>
        <w:t xml:space="preserve"> </w:t>
      </w:r>
      <w:r>
        <w:t>la</w:t>
      </w:r>
      <w:r>
        <w:rPr>
          <w:spacing w:val="-6"/>
        </w:rPr>
        <w:t xml:space="preserve"> </w:t>
      </w:r>
      <w:r>
        <w:t>evidencia</w:t>
      </w:r>
      <w:r>
        <w:rPr>
          <w:spacing w:val="-6"/>
        </w:rPr>
        <w:t xml:space="preserve"> </w:t>
      </w:r>
      <w:r>
        <w:t>reciente</w:t>
      </w:r>
      <w:r>
        <w:rPr>
          <w:spacing w:val="-6"/>
        </w:rPr>
        <w:t xml:space="preserve"> </w:t>
      </w:r>
      <w:r>
        <w:t>ha mostrado que cuando un funcionario burla deliberadamente el sistema de salud público</w:t>
      </w:r>
      <w:r>
        <w:rPr>
          <w:spacing w:val="-4"/>
        </w:rPr>
        <w:t xml:space="preserve"> </w:t>
      </w:r>
      <w:r>
        <w:t>con</w:t>
      </w:r>
      <w:r>
        <w:rPr>
          <w:spacing w:val="-4"/>
        </w:rPr>
        <w:t xml:space="preserve"> </w:t>
      </w:r>
      <w:r>
        <w:t>ﬁnes</w:t>
      </w:r>
      <w:r>
        <w:rPr>
          <w:spacing w:val="-4"/>
        </w:rPr>
        <w:t xml:space="preserve"> </w:t>
      </w:r>
      <w:r>
        <w:t>personales,</w:t>
      </w:r>
      <w:r>
        <w:rPr>
          <w:spacing w:val="-4"/>
        </w:rPr>
        <w:t xml:space="preserve"> </w:t>
      </w:r>
      <w:r>
        <w:t>el</w:t>
      </w:r>
      <w:r>
        <w:rPr>
          <w:spacing w:val="-4"/>
        </w:rPr>
        <w:t xml:space="preserve"> </w:t>
      </w:r>
      <w:r>
        <w:t>Estado</w:t>
      </w:r>
      <w:r>
        <w:rPr>
          <w:spacing w:val="-4"/>
        </w:rPr>
        <w:t xml:space="preserve"> </w:t>
      </w:r>
      <w:r>
        <w:t>no</w:t>
      </w:r>
      <w:r>
        <w:rPr>
          <w:spacing w:val="-4"/>
        </w:rPr>
        <w:t xml:space="preserve"> </w:t>
      </w:r>
      <w:r>
        <w:t>cuenta</w:t>
      </w:r>
      <w:r>
        <w:rPr>
          <w:spacing w:val="-4"/>
        </w:rPr>
        <w:t xml:space="preserve"> </w:t>
      </w:r>
      <w:r>
        <w:t>con</w:t>
      </w:r>
      <w:r>
        <w:rPr>
          <w:spacing w:val="-4"/>
        </w:rPr>
        <w:t xml:space="preserve"> </w:t>
      </w:r>
      <w:r>
        <w:t>herramientas</w:t>
      </w:r>
      <w:r>
        <w:rPr>
          <w:spacing w:val="-4"/>
        </w:rPr>
        <w:t xml:space="preserve"> </w:t>
      </w:r>
      <w:r>
        <w:t>inmediatas</w:t>
      </w:r>
      <w:r>
        <w:rPr>
          <w:spacing w:val="-4"/>
        </w:rPr>
        <w:t xml:space="preserve"> </w:t>
      </w:r>
      <w:r>
        <w:t>para poner ﬁn a esa relación laboral sin recurrir a procedimientos extensos que retrasan la adopción de medidas ejemplares.</w:t>
      </w:r>
    </w:p>
    <w:p w:rsidR="00784462" w:rsidRDefault="00784462">
      <w:pPr>
        <w:pStyle w:val="Textoindependiente"/>
        <w:spacing w:before="2"/>
      </w:pPr>
    </w:p>
    <w:p w:rsidR="00784462" w:rsidRDefault="00000000">
      <w:pPr>
        <w:pStyle w:val="Textoindependiente"/>
        <w:ind w:left="259" w:right="260"/>
        <w:jc w:val="both"/>
      </w:pPr>
      <w:r>
        <w:t>Así las cosas, diversos medios de prensa han documentado casos donde funcionarios públicos viajaron a Europa o países vecinos durante el período de licencia</w:t>
      </w:r>
      <w:r>
        <w:rPr>
          <w:spacing w:val="-1"/>
        </w:rPr>
        <w:t xml:space="preserve"> </w:t>
      </w:r>
      <w:r>
        <w:t>médica, lo cual ha sido caliﬁcado por</w:t>
      </w:r>
      <w:r>
        <w:rPr>
          <w:spacing w:val="-1"/>
        </w:rPr>
        <w:t xml:space="preserve"> </w:t>
      </w:r>
      <w:r>
        <w:t xml:space="preserve">expertos como una "burla" al </w:t>
      </w:r>
      <w:r>
        <w:rPr>
          <w:spacing w:val="-2"/>
        </w:rPr>
        <w:t>sistema.</w:t>
      </w:r>
    </w:p>
    <w:p w:rsidR="00784462" w:rsidRDefault="00784462">
      <w:pPr>
        <w:pStyle w:val="Textoindependiente"/>
        <w:jc w:val="both"/>
        <w:sectPr w:rsidR="00784462">
          <w:pgSz w:w="12240" w:h="15840"/>
          <w:pgMar w:top="2120" w:right="1440" w:bottom="280" w:left="1440" w:header="799" w:footer="0" w:gutter="0"/>
          <w:cols w:space="720"/>
        </w:sectPr>
      </w:pPr>
    </w:p>
    <w:p w:rsidR="00784462" w:rsidRDefault="00784462">
      <w:pPr>
        <w:pStyle w:val="Textoindependiente"/>
        <w:spacing w:before="64"/>
      </w:pPr>
    </w:p>
    <w:p w:rsidR="00784462" w:rsidRDefault="00000000">
      <w:pPr>
        <w:pStyle w:val="Textoindependiente"/>
        <w:ind w:left="259" w:right="260"/>
        <w:jc w:val="both"/>
      </w:pPr>
      <w:r>
        <w:t>La reacción de la ciudadanía ha sido de indignación, demandando un actuar más rápido y ejemplar por parte de la Administración del Estado, que garantice que quienes abusan de recursos públicos no continúen ejerciendo funciones.</w:t>
      </w:r>
    </w:p>
    <w:p w:rsidR="00784462" w:rsidRDefault="00784462">
      <w:pPr>
        <w:pStyle w:val="Textoindependiente"/>
      </w:pPr>
    </w:p>
    <w:p w:rsidR="00784462" w:rsidRDefault="00000000">
      <w:pPr>
        <w:pStyle w:val="Textoindependiente"/>
        <w:spacing w:before="1"/>
        <w:ind w:left="259" w:right="260"/>
        <w:jc w:val="both"/>
      </w:pPr>
      <w:r>
        <w:t>Por su parte, el artículo 8 de la Constitución Política de la República establece que los actos de los funcionarios deben apegarse a los principios de probidad y transparencia, y que el incumplimiento de estos deberes debe conllevar responsabilidades. Sin embargo, mientras no se modiﬁque el estatuto para contemplar la causal especial de cesación por uso fraudulento de licencia médica, las sanciones quedarán sujetas a interpretaciones o a procesos engorrosos.</w:t>
      </w:r>
    </w:p>
    <w:p w:rsidR="00784462" w:rsidRDefault="00000000">
      <w:pPr>
        <w:pStyle w:val="Textoindependiente"/>
        <w:spacing w:before="322"/>
        <w:ind w:left="259" w:right="260"/>
        <w:jc w:val="both"/>
      </w:pPr>
      <w:r>
        <w:t>En</w:t>
      </w:r>
      <w:r>
        <w:rPr>
          <w:spacing w:val="-1"/>
        </w:rPr>
        <w:t xml:space="preserve"> </w:t>
      </w:r>
      <w:r>
        <w:t>este</w:t>
      </w:r>
      <w:r>
        <w:rPr>
          <w:spacing w:val="-1"/>
        </w:rPr>
        <w:t xml:space="preserve"> </w:t>
      </w:r>
      <w:r>
        <w:t>sentido,</w:t>
      </w:r>
      <w:r>
        <w:rPr>
          <w:spacing w:val="-1"/>
        </w:rPr>
        <w:t xml:space="preserve"> </w:t>
      </w:r>
      <w:r>
        <w:t>resulta</w:t>
      </w:r>
      <w:r>
        <w:rPr>
          <w:spacing w:val="-1"/>
        </w:rPr>
        <w:t xml:space="preserve"> </w:t>
      </w:r>
      <w:r>
        <w:t>pertinente</w:t>
      </w:r>
      <w:r>
        <w:rPr>
          <w:spacing w:val="-1"/>
        </w:rPr>
        <w:t xml:space="preserve"> </w:t>
      </w:r>
      <w:r>
        <w:t>incorporar</w:t>
      </w:r>
      <w:r>
        <w:rPr>
          <w:spacing w:val="-1"/>
        </w:rPr>
        <w:t xml:space="preserve"> </w:t>
      </w:r>
      <w:r>
        <w:t>una</w:t>
      </w:r>
      <w:r>
        <w:rPr>
          <w:spacing w:val="-1"/>
        </w:rPr>
        <w:t xml:space="preserve"> </w:t>
      </w:r>
      <w:r>
        <w:t>modiﬁcación</w:t>
      </w:r>
      <w:r>
        <w:rPr>
          <w:spacing w:val="-1"/>
        </w:rPr>
        <w:t xml:space="preserve"> </w:t>
      </w:r>
      <w:r>
        <w:t>legal</w:t>
      </w:r>
      <w:r>
        <w:rPr>
          <w:spacing w:val="-1"/>
        </w:rPr>
        <w:t xml:space="preserve"> </w:t>
      </w:r>
      <w:r>
        <w:t>que</w:t>
      </w:r>
      <w:r>
        <w:rPr>
          <w:spacing w:val="-1"/>
        </w:rPr>
        <w:t xml:space="preserve"> </w:t>
      </w:r>
      <w:r>
        <w:t>habilite</w:t>
      </w:r>
      <w:r>
        <w:rPr>
          <w:spacing w:val="-1"/>
        </w:rPr>
        <w:t xml:space="preserve"> </w:t>
      </w:r>
      <w:r>
        <w:t>la destitución</w:t>
      </w:r>
      <w:r>
        <w:rPr>
          <w:spacing w:val="-15"/>
        </w:rPr>
        <w:t xml:space="preserve"> </w:t>
      </w:r>
      <w:r>
        <w:t>inmediata</w:t>
      </w:r>
      <w:r>
        <w:rPr>
          <w:spacing w:val="-15"/>
        </w:rPr>
        <w:t xml:space="preserve"> </w:t>
      </w:r>
      <w:r>
        <w:t>de</w:t>
      </w:r>
      <w:r>
        <w:rPr>
          <w:spacing w:val="-15"/>
        </w:rPr>
        <w:t xml:space="preserve"> </w:t>
      </w:r>
      <w:r>
        <w:t>funcionarios</w:t>
      </w:r>
      <w:r>
        <w:rPr>
          <w:spacing w:val="-15"/>
        </w:rPr>
        <w:t xml:space="preserve"> </w:t>
      </w:r>
      <w:r>
        <w:t>cuando</w:t>
      </w:r>
      <w:r>
        <w:rPr>
          <w:spacing w:val="-15"/>
        </w:rPr>
        <w:t xml:space="preserve"> </w:t>
      </w:r>
      <w:r>
        <w:t>se</w:t>
      </w:r>
      <w:r>
        <w:rPr>
          <w:spacing w:val="-15"/>
        </w:rPr>
        <w:t xml:space="preserve"> </w:t>
      </w:r>
      <w:r>
        <w:t>compruebe,</w:t>
      </w:r>
      <w:r>
        <w:rPr>
          <w:spacing w:val="-15"/>
        </w:rPr>
        <w:t xml:space="preserve"> </w:t>
      </w:r>
      <w:r>
        <w:t>mediante</w:t>
      </w:r>
      <w:r>
        <w:rPr>
          <w:spacing w:val="-15"/>
        </w:rPr>
        <w:t xml:space="preserve"> </w:t>
      </w:r>
      <w:r>
        <w:t>antecedentes objetivos,</w:t>
      </w:r>
      <w:r>
        <w:rPr>
          <w:spacing w:val="-9"/>
        </w:rPr>
        <w:t xml:space="preserve"> </w:t>
      </w:r>
      <w:r>
        <w:t>el</w:t>
      </w:r>
      <w:r>
        <w:rPr>
          <w:spacing w:val="-9"/>
        </w:rPr>
        <w:t xml:space="preserve"> </w:t>
      </w:r>
      <w:r>
        <w:t>uso</w:t>
      </w:r>
      <w:r>
        <w:rPr>
          <w:spacing w:val="-9"/>
        </w:rPr>
        <w:t xml:space="preserve"> </w:t>
      </w:r>
      <w:r>
        <w:t>de</w:t>
      </w:r>
      <w:r>
        <w:rPr>
          <w:spacing w:val="-9"/>
        </w:rPr>
        <w:t xml:space="preserve"> </w:t>
      </w:r>
      <w:r>
        <w:t>licencias</w:t>
      </w:r>
      <w:r>
        <w:rPr>
          <w:spacing w:val="-9"/>
        </w:rPr>
        <w:t xml:space="preserve"> </w:t>
      </w:r>
      <w:r>
        <w:t>médicas</w:t>
      </w:r>
      <w:r>
        <w:rPr>
          <w:spacing w:val="-9"/>
        </w:rPr>
        <w:t xml:space="preserve"> </w:t>
      </w:r>
      <w:r>
        <w:t>para</w:t>
      </w:r>
      <w:r>
        <w:rPr>
          <w:spacing w:val="-9"/>
        </w:rPr>
        <w:t xml:space="preserve"> </w:t>
      </w:r>
      <w:r>
        <w:t>ﬁnes</w:t>
      </w:r>
      <w:r>
        <w:rPr>
          <w:spacing w:val="-9"/>
        </w:rPr>
        <w:t xml:space="preserve"> </w:t>
      </w:r>
      <w:r>
        <w:t>no</w:t>
      </w:r>
      <w:r>
        <w:rPr>
          <w:spacing w:val="-9"/>
        </w:rPr>
        <w:t xml:space="preserve"> </w:t>
      </w:r>
      <w:r>
        <w:t>relacionados</w:t>
      </w:r>
      <w:r>
        <w:rPr>
          <w:spacing w:val="-9"/>
        </w:rPr>
        <w:t xml:space="preserve"> </w:t>
      </w:r>
      <w:r>
        <w:t>con</w:t>
      </w:r>
      <w:r>
        <w:rPr>
          <w:spacing w:val="-9"/>
        </w:rPr>
        <w:t xml:space="preserve"> </w:t>
      </w:r>
      <w:r>
        <w:t>el</w:t>
      </w:r>
      <w:r>
        <w:rPr>
          <w:spacing w:val="-9"/>
        </w:rPr>
        <w:t xml:space="preserve"> </w:t>
      </w:r>
      <w:r>
        <w:t>cuidado</w:t>
      </w:r>
      <w:r>
        <w:rPr>
          <w:spacing w:val="-9"/>
        </w:rPr>
        <w:t xml:space="preserve"> </w:t>
      </w:r>
      <w:r>
        <w:t>de</w:t>
      </w:r>
      <w:r>
        <w:rPr>
          <w:spacing w:val="-9"/>
        </w:rPr>
        <w:t xml:space="preserve"> </w:t>
      </w:r>
      <w:r>
        <w:t>la salud, como actividades lucrativas, estudios en el extranjero o turismo. Tal medida no solo contribuiría a resguardar el principio de probidad, sino también permitiría proteger el erario público y restaurar la conﬁanza en la función pública.</w:t>
      </w:r>
    </w:p>
    <w:p w:rsidR="00784462" w:rsidRDefault="00000000">
      <w:pPr>
        <w:pStyle w:val="Textoindependiente"/>
        <w:spacing w:before="323"/>
        <w:ind w:left="259" w:right="260"/>
        <w:jc w:val="both"/>
      </w:pPr>
      <w:r>
        <w:t>A su vez, debería considerarse la tipiﬁcación de esta conducta como una infracción gravísima</w:t>
      </w:r>
      <w:r>
        <w:rPr>
          <w:spacing w:val="-9"/>
        </w:rPr>
        <w:t xml:space="preserve"> </w:t>
      </w:r>
      <w:r>
        <w:t>dentro</w:t>
      </w:r>
      <w:r>
        <w:rPr>
          <w:spacing w:val="-9"/>
        </w:rPr>
        <w:t xml:space="preserve"> </w:t>
      </w:r>
      <w:r>
        <w:t>del</w:t>
      </w:r>
      <w:r>
        <w:rPr>
          <w:spacing w:val="-9"/>
        </w:rPr>
        <w:t xml:space="preserve"> </w:t>
      </w:r>
      <w:r>
        <w:t>marco</w:t>
      </w:r>
      <w:r>
        <w:rPr>
          <w:spacing w:val="-9"/>
        </w:rPr>
        <w:t xml:space="preserve"> </w:t>
      </w:r>
      <w:r>
        <w:t>disciplinario</w:t>
      </w:r>
      <w:r>
        <w:rPr>
          <w:spacing w:val="-9"/>
        </w:rPr>
        <w:t xml:space="preserve"> </w:t>
      </w:r>
      <w:r>
        <w:t>funcionarial,</w:t>
      </w:r>
      <w:r>
        <w:rPr>
          <w:spacing w:val="-9"/>
        </w:rPr>
        <w:t xml:space="preserve"> </w:t>
      </w:r>
      <w:r>
        <w:t>lo</w:t>
      </w:r>
      <w:r>
        <w:rPr>
          <w:spacing w:val="-9"/>
        </w:rPr>
        <w:t xml:space="preserve"> </w:t>
      </w:r>
      <w:r>
        <w:t>cual</w:t>
      </w:r>
      <w:r>
        <w:rPr>
          <w:spacing w:val="-9"/>
        </w:rPr>
        <w:t xml:space="preserve"> </w:t>
      </w:r>
      <w:r>
        <w:t>permitiría</w:t>
      </w:r>
      <w:r>
        <w:rPr>
          <w:spacing w:val="-9"/>
        </w:rPr>
        <w:t xml:space="preserve"> </w:t>
      </w:r>
      <w:r>
        <w:t>acelerar</w:t>
      </w:r>
      <w:r>
        <w:rPr>
          <w:spacing w:val="-9"/>
        </w:rPr>
        <w:t xml:space="preserve"> </w:t>
      </w:r>
      <w:r>
        <w:t xml:space="preserve">los procedimientos y aplicar sanción sin necesidad de completar todos los trámites del sumario tradicional, cuando los hechos sean evidentes y documentados, como ocurre con los registros migratorios, pasajes aéreos, y publicaciones en redes </w:t>
      </w:r>
      <w:r>
        <w:rPr>
          <w:spacing w:val="-2"/>
        </w:rPr>
        <w:t>sociales.</w:t>
      </w:r>
    </w:p>
    <w:p w:rsidR="00784462" w:rsidRDefault="00000000">
      <w:pPr>
        <w:pStyle w:val="Textoindependiente"/>
        <w:spacing w:before="323"/>
        <w:ind w:left="259" w:right="260"/>
        <w:jc w:val="both"/>
      </w:pPr>
      <w:r>
        <w:t>La modiﬁcación propuesta no busca vulnerar el derecho a la defensa o al debido proceso,</w:t>
      </w:r>
      <w:r>
        <w:rPr>
          <w:spacing w:val="-7"/>
        </w:rPr>
        <w:t xml:space="preserve"> </w:t>
      </w:r>
      <w:r>
        <w:t>sino</w:t>
      </w:r>
      <w:r>
        <w:rPr>
          <w:spacing w:val="-7"/>
        </w:rPr>
        <w:t xml:space="preserve"> </w:t>
      </w:r>
      <w:r>
        <w:t>establecer</w:t>
      </w:r>
      <w:r>
        <w:rPr>
          <w:spacing w:val="-7"/>
        </w:rPr>
        <w:t xml:space="preserve"> </w:t>
      </w:r>
      <w:r>
        <w:t>una</w:t>
      </w:r>
      <w:r>
        <w:rPr>
          <w:spacing w:val="-7"/>
        </w:rPr>
        <w:t xml:space="preserve"> </w:t>
      </w:r>
      <w:r>
        <w:t>causal</w:t>
      </w:r>
      <w:r>
        <w:rPr>
          <w:spacing w:val="-7"/>
        </w:rPr>
        <w:t xml:space="preserve"> </w:t>
      </w:r>
      <w:r>
        <w:t>especial</w:t>
      </w:r>
      <w:r>
        <w:rPr>
          <w:spacing w:val="-7"/>
        </w:rPr>
        <w:t xml:space="preserve"> </w:t>
      </w:r>
      <w:r>
        <w:t>para</w:t>
      </w:r>
      <w:r>
        <w:rPr>
          <w:spacing w:val="-7"/>
        </w:rPr>
        <w:t xml:space="preserve"> </w:t>
      </w:r>
      <w:r>
        <w:t>casos</w:t>
      </w:r>
      <w:r>
        <w:rPr>
          <w:spacing w:val="-7"/>
        </w:rPr>
        <w:t xml:space="preserve"> </w:t>
      </w:r>
      <w:r>
        <w:t>de</w:t>
      </w:r>
      <w:r>
        <w:rPr>
          <w:spacing w:val="-7"/>
        </w:rPr>
        <w:t xml:space="preserve"> </w:t>
      </w:r>
      <w:r>
        <w:t>probada</w:t>
      </w:r>
      <w:r>
        <w:rPr>
          <w:spacing w:val="-7"/>
        </w:rPr>
        <w:t xml:space="preserve"> </w:t>
      </w:r>
      <w:r>
        <w:t>mala</w:t>
      </w:r>
      <w:r>
        <w:rPr>
          <w:spacing w:val="-7"/>
        </w:rPr>
        <w:t xml:space="preserve"> </w:t>
      </w:r>
      <w:r>
        <w:t>fe,</w:t>
      </w:r>
      <w:r>
        <w:rPr>
          <w:spacing w:val="-7"/>
        </w:rPr>
        <w:t xml:space="preserve"> </w:t>
      </w:r>
      <w:r>
        <w:t>similar</w:t>
      </w:r>
      <w:r>
        <w:rPr>
          <w:spacing w:val="-7"/>
        </w:rPr>
        <w:t xml:space="preserve"> </w:t>
      </w:r>
      <w:r>
        <w:t>a lo que ocurre con otras faltas graves como el abandono de deberes o la falsiﬁcación de documentos. El respeto a las garantías procesales debe mantenerse, pero no puede seguir siendo excusa para proteger a quienes dañan deliberadamente la función pública.</w:t>
      </w:r>
    </w:p>
    <w:p w:rsidR="00784462" w:rsidRDefault="00784462">
      <w:pPr>
        <w:pStyle w:val="Textoindependiente"/>
        <w:spacing w:before="4"/>
      </w:pPr>
    </w:p>
    <w:p w:rsidR="00784462" w:rsidRDefault="00000000">
      <w:pPr>
        <w:pStyle w:val="Textoindependiente"/>
        <w:ind w:left="259" w:right="260"/>
        <w:jc w:val="both"/>
      </w:pPr>
      <w:r>
        <w:t>Una regulación clara permitiría también ordenar los protocolos internos en cada servicio para la ﬁscalización temprana del uso de licencias, el cruce de datos con el Registro Civil, el Servicio de Impuestos Internos y la Policía de Investigaciones, garantizando un control proactivo y no solo reactivo.</w:t>
      </w:r>
    </w:p>
    <w:p w:rsidR="00784462" w:rsidRDefault="00784462">
      <w:pPr>
        <w:pStyle w:val="Textoindependiente"/>
        <w:jc w:val="both"/>
        <w:sectPr w:rsidR="00784462">
          <w:pgSz w:w="12240" w:h="15840"/>
          <w:pgMar w:top="2120" w:right="1440" w:bottom="280" w:left="1440" w:header="799" w:footer="0" w:gutter="0"/>
          <w:cols w:space="720"/>
        </w:sectPr>
      </w:pPr>
    </w:p>
    <w:p w:rsidR="00784462" w:rsidRDefault="00784462">
      <w:pPr>
        <w:pStyle w:val="Textoindependiente"/>
      </w:pPr>
    </w:p>
    <w:p w:rsidR="00784462" w:rsidRDefault="00784462">
      <w:pPr>
        <w:pStyle w:val="Textoindependiente"/>
        <w:spacing w:before="61"/>
      </w:pPr>
    </w:p>
    <w:p w:rsidR="00784462" w:rsidRDefault="00000000">
      <w:pPr>
        <w:pStyle w:val="Textoindependiente"/>
        <w:spacing w:before="1"/>
        <w:ind w:left="259" w:right="260"/>
        <w:jc w:val="both"/>
      </w:pPr>
      <w:r>
        <w:t>Por lo anterior, se hace absolutamente necesaria a la luz de estas evidencias y la gravedad de los hechos recientemente conocidos una reforma legal que incorpore, tanto en el Estatuto Administrativo como en el Estatuto de Funcionarios Municipales, una causal especial de cesación de funciones por uso indebido y malicioso</w:t>
      </w:r>
      <w:r>
        <w:rPr>
          <w:spacing w:val="-13"/>
        </w:rPr>
        <w:t xml:space="preserve"> </w:t>
      </w:r>
      <w:r>
        <w:t>de</w:t>
      </w:r>
      <w:r>
        <w:rPr>
          <w:spacing w:val="-13"/>
        </w:rPr>
        <w:t xml:space="preserve"> </w:t>
      </w:r>
      <w:r>
        <w:t>licencias</w:t>
      </w:r>
      <w:r>
        <w:rPr>
          <w:spacing w:val="-13"/>
        </w:rPr>
        <w:t xml:space="preserve"> </w:t>
      </w:r>
      <w:r>
        <w:t>médicas,</w:t>
      </w:r>
      <w:r>
        <w:rPr>
          <w:spacing w:val="-13"/>
        </w:rPr>
        <w:t xml:space="preserve"> </w:t>
      </w:r>
      <w:r>
        <w:t>mejorando</w:t>
      </w:r>
      <w:r>
        <w:rPr>
          <w:spacing w:val="-13"/>
        </w:rPr>
        <w:t xml:space="preserve"> </w:t>
      </w:r>
      <w:r>
        <w:t>el</w:t>
      </w:r>
      <w:r>
        <w:rPr>
          <w:spacing w:val="-13"/>
        </w:rPr>
        <w:t xml:space="preserve"> </w:t>
      </w:r>
      <w:r>
        <w:t>procedimiento</w:t>
      </w:r>
      <w:r>
        <w:rPr>
          <w:spacing w:val="-13"/>
        </w:rPr>
        <w:t xml:space="preserve"> </w:t>
      </w:r>
      <w:r>
        <w:t>sancionatorio</w:t>
      </w:r>
      <w:r>
        <w:rPr>
          <w:spacing w:val="-13"/>
        </w:rPr>
        <w:t xml:space="preserve"> </w:t>
      </w:r>
      <w:r>
        <w:t>existente, permitiendo al Estado actuar con la celeridad y ﬁrmeza que la probidad administrativa exige.</w:t>
      </w:r>
    </w:p>
    <w:p w:rsidR="00784462" w:rsidRDefault="00784462">
      <w:pPr>
        <w:pStyle w:val="Textoindependiente"/>
        <w:spacing w:before="1"/>
      </w:pPr>
    </w:p>
    <w:p w:rsidR="00784462" w:rsidRDefault="00000000">
      <w:pPr>
        <w:pStyle w:val="Ttulo1"/>
        <w:jc w:val="both"/>
      </w:pPr>
      <w:r>
        <w:t xml:space="preserve">IDEA </w:t>
      </w:r>
      <w:r>
        <w:rPr>
          <w:spacing w:val="-2"/>
        </w:rPr>
        <w:t>MATRIZ.</w:t>
      </w:r>
    </w:p>
    <w:p w:rsidR="00784462" w:rsidRDefault="00784462">
      <w:pPr>
        <w:pStyle w:val="Textoindependiente"/>
        <w:rPr>
          <w:b/>
        </w:rPr>
      </w:pPr>
    </w:p>
    <w:p w:rsidR="00784462" w:rsidRDefault="00000000">
      <w:pPr>
        <w:pStyle w:val="Textoindependiente"/>
        <w:spacing w:before="1"/>
        <w:ind w:left="259" w:right="260"/>
        <w:jc w:val="both"/>
      </w:pPr>
      <w:r>
        <w:t>Modiﬁcar</w:t>
      </w:r>
      <w:r>
        <w:rPr>
          <w:spacing w:val="-2"/>
        </w:rPr>
        <w:t xml:space="preserve"> </w:t>
      </w:r>
      <w:r>
        <w:t>el</w:t>
      </w:r>
      <w:r>
        <w:rPr>
          <w:spacing w:val="-2"/>
        </w:rPr>
        <w:t xml:space="preserve"> </w:t>
      </w:r>
      <w:r>
        <w:t>Título</w:t>
      </w:r>
      <w:r>
        <w:rPr>
          <w:spacing w:val="-2"/>
        </w:rPr>
        <w:t xml:space="preserve"> </w:t>
      </w:r>
      <w:r>
        <w:t>VI</w:t>
      </w:r>
      <w:r>
        <w:rPr>
          <w:spacing w:val="-2"/>
        </w:rPr>
        <w:t xml:space="preserve"> </w:t>
      </w:r>
      <w:r>
        <w:t>del</w:t>
      </w:r>
      <w:r>
        <w:rPr>
          <w:spacing w:val="-2"/>
        </w:rPr>
        <w:t xml:space="preserve"> </w:t>
      </w:r>
      <w:r>
        <w:t>DFL</w:t>
      </w:r>
      <w:r>
        <w:rPr>
          <w:spacing w:val="-2"/>
        </w:rPr>
        <w:t xml:space="preserve"> </w:t>
      </w:r>
      <w:r>
        <w:t>N°29</w:t>
      </w:r>
      <w:r>
        <w:rPr>
          <w:spacing w:val="-2"/>
        </w:rPr>
        <w:t xml:space="preserve"> </w:t>
      </w:r>
      <w:r>
        <w:t>de</w:t>
      </w:r>
      <w:r>
        <w:rPr>
          <w:spacing w:val="-2"/>
        </w:rPr>
        <w:t xml:space="preserve"> </w:t>
      </w:r>
      <w:r>
        <w:t>2005,</w:t>
      </w:r>
      <w:r>
        <w:rPr>
          <w:spacing w:val="-2"/>
        </w:rPr>
        <w:t xml:space="preserve"> </w:t>
      </w:r>
      <w:r>
        <w:t>que</w:t>
      </w:r>
      <w:r>
        <w:rPr>
          <w:spacing w:val="-2"/>
        </w:rPr>
        <w:t xml:space="preserve"> </w:t>
      </w:r>
      <w:r>
        <w:t>ﬁja</w:t>
      </w:r>
      <w:r>
        <w:rPr>
          <w:spacing w:val="-2"/>
        </w:rPr>
        <w:t xml:space="preserve"> </w:t>
      </w:r>
      <w:r>
        <w:t>texto</w:t>
      </w:r>
      <w:r>
        <w:rPr>
          <w:spacing w:val="-2"/>
        </w:rPr>
        <w:t xml:space="preserve"> </w:t>
      </w:r>
      <w:r>
        <w:t>refundido,</w:t>
      </w:r>
      <w:r>
        <w:rPr>
          <w:spacing w:val="-2"/>
        </w:rPr>
        <w:t xml:space="preserve"> </w:t>
      </w:r>
      <w:r>
        <w:t>coordinado</w:t>
      </w:r>
      <w:r>
        <w:rPr>
          <w:spacing w:val="-2"/>
        </w:rPr>
        <w:t xml:space="preserve"> </w:t>
      </w:r>
      <w:r>
        <w:t>y sistematizado</w:t>
      </w:r>
      <w:r>
        <w:rPr>
          <w:spacing w:val="-8"/>
        </w:rPr>
        <w:t xml:space="preserve"> </w:t>
      </w:r>
      <w:r>
        <w:t>de</w:t>
      </w:r>
      <w:r>
        <w:rPr>
          <w:spacing w:val="-8"/>
        </w:rPr>
        <w:t xml:space="preserve"> </w:t>
      </w:r>
      <w:r>
        <w:t>la</w:t>
      </w:r>
      <w:r>
        <w:rPr>
          <w:spacing w:val="-8"/>
        </w:rPr>
        <w:t xml:space="preserve"> </w:t>
      </w:r>
      <w:r>
        <w:t>Ley</w:t>
      </w:r>
      <w:r>
        <w:rPr>
          <w:spacing w:val="-8"/>
        </w:rPr>
        <w:t xml:space="preserve"> </w:t>
      </w:r>
      <w:r>
        <w:t>Nº18.834,</w:t>
      </w:r>
      <w:r>
        <w:rPr>
          <w:spacing w:val="-8"/>
        </w:rPr>
        <w:t xml:space="preserve"> </w:t>
      </w:r>
      <w:r>
        <w:t>sobre</w:t>
      </w:r>
      <w:r>
        <w:rPr>
          <w:spacing w:val="-8"/>
        </w:rPr>
        <w:t xml:space="preserve"> </w:t>
      </w:r>
      <w:r>
        <w:t>Estatuto</w:t>
      </w:r>
      <w:r>
        <w:rPr>
          <w:spacing w:val="-15"/>
        </w:rPr>
        <w:t xml:space="preserve"> </w:t>
      </w:r>
      <w:r>
        <w:t>Administrativo;</w:t>
      </w:r>
      <w:r>
        <w:rPr>
          <w:spacing w:val="-8"/>
        </w:rPr>
        <w:t xml:space="preserve"> </w:t>
      </w:r>
      <w:r>
        <w:t>y</w:t>
      </w:r>
      <w:r>
        <w:rPr>
          <w:spacing w:val="-8"/>
        </w:rPr>
        <w:t xml:space="preserve"> </w:t>
      </w:r>
      <w:r>
        <w:t>el</w:t>
      </w:r>
      <w:r>
        <w:rPr>
          <w:spacing w:val="-8"/>
        </w:rPr>
        <w:t xml:space="preserve"> </w:t>
      </w:r>
      <w:r>
        <w:t>Título</w:t>
      </w:r>
      <w:r>
        <w:rPr>
          <w:spacing w:val="-8"/>
        </w:rPr>
        <w:t xml:space="preserve"> </w:t>
      </w:r>
      <w:r>
        <w:t>VI</w:t>
      </w:r>
      <w:r>
        <w:rPr>
          <w:spacing w:val="-8"/>
        </w:rPr>
        <w:t xml:space="preserve"> </w:t>
      </w:r>
      <w:r>
        <w:t>de</w:t>
      </w:r>
      <w:r>
        <w:rPr>
          <w:spacing w:val="-8"/>
        </w:rPr>
        <w:t xml:space="preserve"> </w:t>
      </w:r>
      <w:r>
        <w:t>la Ley</w:t>
      </w:r>
      <w:r>
        <w:rPr>
          <w:spacing w:val="-15"/>
        </w:rPr>
        <w:t xml:space="preserve"> </w:t>
      </w:r>
      <w:r>
        <w:t>N°18.883,</w:t>
      </w:r>
      <w:r>
        <w:rPr>
          <w:spacing w:val="-12"/>
        </w:rPr>
        <w:t xml:space="preserve"> </w:t>
      </w:r>
      <w:r>
        <w:t>que</w:t>
      </w:r>
      <w:r>
        <w:rPr>
          <w:spacing w:val="-12"/>
        </w:rPr>
        <w:t xml:space="preserve"> </w:t>
      </w:r>
      <w:r>
        <w:t>aprueba</w:t>
      </w:r>
      <w:r>
        <w:rPr>
          <w:spacing w:val="-12"/>
        </w:rPr>
        <w:t xml:space="preserve"> </w:t>
      </w:r>
      <w:r>
        <w:t>Estatuto</w:t>
      </w:r>
      <w:r>
        <w:rPr>
          <w:spacing w:val="-15"/>
        </w:rPr>
        <w:t xml:space="preserve"> </w:t>
      </w:r>
      <w:r>
        <w:t>Administrativo</w:t>
      </w:r>
      <w:r>
        <w:rPr>
          <w:spacing w:val="-12"/>
        </w:rPr>
        <w:t xml:space="preserve"> </w:t>
      </w:r>
      <w:r>
        <w:t>para</w:t>
      </w:r>
      <w:r>
        <w:rPr>
          <w:spacing w:val="-12"/>
        </w:rPr>
        <w:t xml:space="preserve"> </w:t>
      </w:r>
      <w:r>
        <w:t>Funcionarios</w:t>
      </w:r>
      <w:r>
        <w:rPr>
          <w:spacing w:val="-12"/>
        </w:rPr>
        <w:t xml:space="preserve"> </w:t>
      </w:r>
      <w:r>
        <w:t>Municipales, incorporando en ambos casos la causal especíﬁca de emisión, obtención o uso fraudulento o mal intencionado de licencia médica.</w:t>
      </w:r>
    </w:p>
    <w:p w:rsidR="00784462" w:rsidRDefault="00784462">
      <w:pPr>
        <w:pStyle w:val="Textoindependiente"/>
        <w:spacing w:before="322"/>
      </w:pPr>
    </w:p>
    <w:p w:rsidR="00784462" w:rsidRDefault="00000000">
      <w:pPr>
        <w:spacing w:before="1"/>
        <w:ind w:right="1"/>
        <w:jc w:val="center"/>
        <w:rPr>
          <w:b/>
          <w:sz w:val="24"/>
        </w:rPr>
      </w:pPr>
      <w:r>
        <w:rPr>
          <w:b/>
          <w:sz w:val="24"/>
          <w:u w:val="single"/>
        </w:rPr>
        <w:t>PROYECTO</w:t>
      </w:r>
      <w:r>
        <w:rPr>
          <w:b/>
          <w:spacing w:val="-4"/>
          <w:sz w:val="24"/>
          <w:u w:val="single"/>
        </w:rPr>
        <w:t xml:space="preserve"> </w:t>
      </w:r>
      <w:r>
        <w:rPr>
          <w:b/>
          <w:sz w:val="24"/>
          <w:u w:val="single"/>
        </w:rPr>
        <w:t>DE</w:t>
      </w:r>
      <w:r>
        <w:rPr>
          <w:b/>
          <w:spacing w:val="-1"/>
          <w:sz w:val="24"/>
          <w:u w:val="single"/>
        </w:rPr>
        <w:t xml:space="preserve"> </w:t>
      </w:r>
      <w:r>
        <w:rPr>
          <w:b/>
          <w:spacing w:val="-5"/>
          <w:sz w:val="24"/>
          <w:u w:val="single"/>
        </w:rPr>
        <w:t>LEY</w:t>
      </w:r>
    </w:p>
    <w:p w:rsidR="00784462" w:rsidRDefault="00784462">
      <w:pPr>
        <w:pStyle w:val="Textoindependiente"/>
        <w:rPr>
          <w:b/>
        </w:rPr>
      </w:pPr>
    </w:p>
    <w:p w:rsidR="00784462" w:rsidRDefault="00000000">
      <w:pPr>
        <w:pStyle w:val="Textoindependiente"/>
        <w:ind w:left="259" w:right="260"/>
        <w:jc w:val="both"/>
      </w:pPr>
      <w:r>
        <w:rPr>
          <w:b/>
        </w:rPr>
        <w:t>ARTÍCULO</w:t>
      </w:r>
      <w:r>
        <w:rPr>
          <w:b/>
          <w:spacing w:val="-9"/>
        </w:rPr>
        <w:t xml:space="preserve"> </w:t>
      </w:r>
      <w:r>
        <w:rPr>
          <w:b/>
        </w:rPr>
        <w:t>PRIMERO.-</w:t>
      </w:r>
      <w:r>
        <w:rPr>
          <w:b/>
          <w:spacing w:val="-9"/>
        </w:rPr>
        <w:t xml:space="preserve"> </w:t>
      </w:r>
      <w:r>
        <w:t>Modifíquese</w:t>
      </w:r>
      <w:r>
        <w:rPr>
          <w:spacing w:val="-9"/>
        </w:rPr>
        <w:t xml:space="preserve"> </w:t>
      </w:r>
      <w:r>
        <w:t>el</w:t>
      </w:r>
      <w:r>
        <w:rPr>
          <w:spacing w:val="-9"/>
        </w:rPr>
        <w:t xml:space="preserve"> </w:t>
      </w:r>
      <w:r>
        <w:t>artículo</w:t>
      </w:r>
      <w:r>
        <w:rPr>
          <w:spacing w:val="-9"/>
        </w:rPr>
        <w:t xml:space="preserve"> </w:t>
      </w:r>
      <w:r>
        <w:t>146</w:t>
      </w:r>
      <w:r>
        <w:rPr>
          <w:spacing w:val="-9"/>
        </w:rPr>
        <w:t xml:space="preserve"> </w:t>
      </w:r>
      <w:r>
        <w:t>del</w:t>
      </w:r>
      <w:r>
        <w:rPr>
          <w:spacing w:val="-9"/>
        </w:rPr>
        <w:t xml:space="preserve"> </w:t>
      </w:r>
      <w:r>
        <w:t>Decreto</w:t>
      </w:r>
      <w:r>
        <w:rPr>
          <w:spacing w:val="-9"/>
        </w:rPr>
        <w:t xml:space="preserve"> </w:t>
      </w:r>
      <w:r>
        <w:t>con</w:t>
      </w:r>
      <w:r>
        <w:rPr>
          <w:spacing w:val="-9"/>
        </w:rPr>
        <w:t xml:space="preserve"> </w:t>
      </w:r>
      <w:r>
        <w:t>Fuerza</w:t>
      </w:r>
      <w:r>
        <w:rPr>
          <w:spacing w:val="-9"/>
        </w:rPr>
        <w:t xml:space="preserve"> </w:t>
      </w:r>
      <w:r>
        <w:t>de</w:t>
      </w:r>
      <w:r>
        <w:rPr>
          <w:spacing w:val="-9"/>
        </w:rPr>
        <w:t xml:space="preserve"> </w:t>
      </w:r>
      <w:r>
        <w:t>Ley N°29 de 2005, que ﬁja texto refundido, coordinado y sistematizado de la Ley Nº18.834, sobre Estatuto Administrativo, en el siguiente sentido:</w:t>
      </w:r>
    </w:p>
    <w:p w:rsidR="00784462" w:rsidRDefault="00784462">
      <w:pPr>
        <w:pStyle w:val="Textoindependiente"/>
        <w:spacing w:before="3"/>
      </w:pPr>
    </w:p>
    <w:p w:rsidR="00784462" w:rsidRDefault="00000000">
      <w:pPr>
        <w:pStyle w:val="Prrafodelista"/>
        <w:numPr>
          <w:ilvl w:val="0"/>
          <w:numId w:val="2"/>
        </w:numPr>
        <w:tabs>
          <w:tab w:val="left" w:pos="979"/>
        </w:tabs>
        <w:spacing w:line="237" w:lineRule="auto"/>
        <w:ind w:right="260"/>
        <w:rPr>
          <w:sz w:val="24"/>
        </w:rPr>
      </w:pPr>
      <w:r>
        <w:rPr>
          <w:sz w:val="24"/>
        </w:rPr>
        <w:t>En</w:t>
      </w:r>
      <w:r>
        <w:rPr>
          <w:spacing w:val="80"/>
          <w:sz w:val="24"/>
        </w:rPr>
        <w:t xml:space="preserve"> </w:t>
      </w:r>
      <w:r>
        <w:rPr>
          <w:sz w:val="24"/>
        </w:rPr>
        <w:t>su</w:t>
      </w:r>
      <w:r>
        <w:rPr>
          <w:spacing w:val="80"/>
          <w:sz w:val="24"/>
        </w:rPr>
        <w:t xml:space="preserve"> </w:t>
      </w:r>
      <w:r>
        <w:rPr>
          <w:sz w:val="24"/>
        </w:rPr>
        <w:t>literal</w:t>
      </w:r>
      <w:r>
        <w:rPr>
          <w:spacing w:val="80"/>
          <w:sz w:val="24"/>
        </w:rPr>
        <w:t xml:space="preserve"> </w:t>
      </w:r>
      <w:r>
        <w:rPr>
          <w:sz w:val="24"/>
        </w:rPr>
        <w:t>f),</w:t>
      </w:r>
      <w:r>
        <w:rPr>
          <w:spacing w:val="80"/>
          <w:sz w:val="24"/>
        </w:rPr>
        <w:t xml:space="preserve"> </w:t>
      </w:r>
      <w:r>
        <w:rPr>
          <w:sz w:val="24"/>
        </w:rPr>
        <w:t>sustitúyase</w:t>
      </w:r>
      <w:r>
        <w:rPr>
          <w:spacing w:val="80"/>
          <w:sz w:val="24"/>
        </w:rPr>
        <w:t xml:space="preserve"> </w:t>
      </w:r>
      <w:r>
        <w:rPr>
          <w:sz w:val="24"/>
        </w:rPr>
        <w:t>la</w:t>
      </w:r>
      <w:r>
        <w:rPr>
          <w:spacing w:val="80"/>
          <w:sz w:val="24"/>
        </w:rPr>
        <w:t xml:space="preserve"> </w:t>
      </w:r>
      <w:r>
        <w:rPr>
          <w:sz w:val="24"/>
        </w:rPr>
        <w:t>expresión</w:t>
      </w:r>
      <w:r>
        <w:rPr>
          <w:spacing w:val="80"/>
          <w:sz w:val="24"/>
        </w:rPr>
        <w:t xml:space="preserve"> </w:t>
      </w:r>
      <w:r>
        <w:rPr>
          <w:sz w:val="24"/>
        </w:rPr>
        <w:t>“designado,</w:t>
      </w:r>
      <w:r>
        <w:rPr>
          <w:spacing w:val="80"/>
          <w:sz w:val="24"/>
        </w:rPr>
        <w:t xml:space="preserve"> </w:t>
      </w:r>
      <w:r>
        <w:rPr>
          <w:sz w:val="24"/>
        </w:rPr>
        <w:t>y”</w:t>
      </w:r>
      <w:r>
        <w:rPr>
          <w:spacing w:val="80"/>
          <w:sz w:val="24"/>
        </w:rPr>
        <w:t xml:space="preserve"> </w:t>
      </w:r>
      <w:r>
        <w:rPr>
          <w:sz w:val="24"/>
        </w:rPr>
        <w:t>por</w:t>
      </w:r>
      <w:r>
        <w:rPr>
          <w:spacing w:val="80"/>
          <w:sz w:val="24"/>
        </w:rPr>
        <w:t xml:space="preserve"> </w:t>
      </w:r>
      <w:r>
        <w:rPr>
          <w:sz w:val="24"/>
        </w:rPr>
        <w:t>la</w:t>
      </w:r>
      <w:r>
        <w:rPr>
          <w:spacing w:val="80"/>
          <w:sz w:val="24"/>
        </w:rPr>
        <w:t xml:space="preserve"> </w:t>
      </w:r>
      <w:r>
        <w:rPr>
          <w:sz w:val="24"/>
        </w:rPr>
        <w:t xml:space="preserve">frase </w:t>
      </w:r>
      <w:r>
        <w:rPr>
          <w:spacing w:val="-2"/>
          <w:sz w:val="24"/>
        </w:rPr>
        <w:t>“designado;”.</w:t>
      </w:r>
    </w:p>
    <w:p w:rsidR="00784462" w:rsidRDefault="00784462">
      <w:pPr>
        <w:pStyle w:val="Textoindependiente"/>
        <w:spacing w:before="2"/>
      </w:pPr>
    </w:p>
    <w:p w:rsidR="00784462" w:rsidRDefault="00000000">
      <w:pPr>
        <w:pStyle w:val="Prrafodelista"/>
        <w:numPr>
          <w:ilvl w:val="0"/>
          <w:numId w:val="2"/>
        </w:numPr>
        <w:tabs>
          <w:tab w:val="left" w:pos="979"/>
        </w:tabs>
        <w:spacing w:before="1"/>
        <w:rPr>
          <w:sz w:val="24"/>
        </w:rPr>
      </w:pPr>
      <w:r>
        <w:rPr>
          <w:sz w:val="24"/>
        </w:rPr>
        <w:t>En</w:t>
      </w:r>
      <w:r>
        <w:rPr>
          <w:spacing w:val="-5"/>
          <w:sz w:val="24"/>
        </w:rPr>
        <w:t xml:space="preserve"> </w:t>
      </w:r>
      <w:r>
        <w:rPr>
          <w:sz w:val="24"/>
        </w:rPr>
        <w:t>su</w:t>
      </w:r>
      <w:r>
        <w:rPr>
          <w:spacing w:val="-4"/>
          <w:sz w:val="24"/>
        </w:rPr>
        <w:t xml:space="preserve"> </w:t>
      </w:r>
      <w:r>
        <w:rPr>
          <w:sz w:val="24"/>
        </w:rPr>
        <w:t>literal</w:t>
      </w:r>
      <w:r>
        <w:rPr>
          <w:spacing w:val="-5"/>
          <w:sz w:val="24"/>
        </w:rPr>
        <w:t xml:space="preserve"> </w:t>
      </w:r>
      <w:r>
        <w:rPr>
          <w:sz w:val="24"/>
        </w:rPr>
        <w:t>g),</w:t>
      </w:r>
      <w:r>
        <w:rPr>
          <w:spacing w:val="-4"/>
          <w:sz w:val="24"/>
        </w:rPr>
        <w:t xml:space="preserve"> </w:t>
      </w:r>
      <w:r>
        <w:rPr>
          <w:sz w:val="24"/>
        </w:rPr>
        <w:t>sustitúyase</w:t>
      </w:r>
      <w:r>
        <w:rPr>
          <w:spacing w:val="-5"/>
          <w:sz w:val="24"/>
        </w:rPr>
        <w:t xml:space="preserve"> </w:t>
      </w:r>
      <w:r>
        <w:rPr>
          <w:sz w:val="24"/>
        </w:rPr>
        <w:t>el</w:t>
      </w:r>
      <w:r>
        <w:rPr>
          <w:spacing w:val="-4"/>
          <w:sz w:val="24"/>
        </w:rPr>
        <w:t xml:space="preserve"> </w:t>
      </w:r>
      <w:r>
        <w:rPr>
          <w:sz w:val="24"/>
        </w:rPr>
        <w:t>punto</w:t>
      </w:r>
      <w:r>
        <w:rPr>
          <w:spacing w:val="-5"/>
          <w:sz w:val="24"/>
        </w:rPr>
        <w:t xml:space="preserve"> </w:t>
      </w:r>
      <w:r>
        <w:rPr>
          <w:sz w:val="24"/>
        </w:rPr>
        <w:t>ﬁnal</w:t>
      </w:r>
      <w:r>
        <w:rPr>
          <w:spacing w:val="-4"/>
          <w:sz w:val="24"/>
        </w:rPr>
        <w:t xml:space="preserve"> </w:t>
      </w:r>
      <w:r>
        <w:rPr>
          <w:sz w:val="24"/>
        </w:rPr>
        <w:t>por</w:t>
      </w:r>
      <w:r>
        <w:rPr>
          <w:spacing w:val="-5"/>
          <w:sz w:val="24"/>
        </w:rPr>
        <w:t xml:space="preserve"> </w:t>
      </w:r>
      <w:r>
        <w:rPr>
          <w:sz w:val="24"/>
        </w:rPr>
        <w:t>la</w:t>
      </w:r>
      <w:r>
        <w:rPr>
          <w:spacing w:val="-4"/>
          <w:sz w:val="24"/>
        </w:rPr>
        <w:t xml:space="preserve"> </w:t>
      </w:r>
      <w:r>
        <w:rPr>
          <w:sz w:val="24"/>
        </w:rPr>
        <w:t>expresión</w:t>
      </w:r>
      <w:r>
        <w:rPr>
          <w:spacing w:val="-5"/>
          <w:sz w:val="24"/>
        </w:rPr>
        <w:t xml:space="preserve"> </w:t>
      </w:r>
      <w:r>
        <w:rPr>
          <w:sz w:val="24"/>
        </w:rPr>
        <w:t>“;</w:t>
      </w:r>
      <w:r>
        <w:rPr>
          <w:spacing w:val="-4"/>
          <w:sz w:val="24"/>
        </w:rPr>
        <w:t xml:space="preserve"> </w:t>
      </w:r>
      <w:r>
        <w:rPr>
          <w:spacing w:val="-5"/>
          <w:sz w:val="24"/>
        </w:rPr>
        <w:t>y”</w:t>
      </w:r>
    </w:p>
    <w:p w:rsidR="00784462" w:rsidRDefault="00784462">
      <w:pPr>
        <w:pStyle w:val="Textoindependiente"/>
      </w:pPr>
    </w:p>
    <w:p w:rsidR="00784462" w:rsidRDefault="00000000">
      <w:pPr>
        <w:pStyle w:val="Prrafodelista"/>
        <w:numPr>
          <w:ilvl w:val="0"/>
          <w:numId w:val="2"/>
        </w:numPr>
        <w:tabs>
          <w:tab w:val="left" w:pos="979"/>
        </w:tabs>
        <w:rPr>
          <w:sz w:val="24"/>
        </w:rPr>
      </w:pPr>
      <w:r>
        <w:rPr>
          <w:sz w:val="24"/>
        </w:rPr>
        <w:t>Incorpórese</w:t>
      </w:r>
      <w:r>
        <w:rPr>
          <w:spacing w:val="-3"/>
          <w:sz w:val="24"/>
        </w:rPr>
        <w:t xml:space="preserve"> </w:t>
      </w:r>
      <w:r>
        <w:rPr>
          <w:sz w:val="24"/>
        </w:rPr>
        <w:t>un</w:t>
      </w:r>
      <w:r>
        <w:rPr>
          <w:spacing w:val="-1"/>
          <w:sz w:val="24"/>
        </w:rPr>
        <w:t xml:space="preserve"> </w:t>
      </w:r>
      <w:r>
        <w:rPr>
          <w:sz w:val="24"/>
        </w:rPr>
        <w:t>literal</w:t>
      </w:r>
      <w:r>
        <w:rPr>
          <w:spacing w:val="-1"/>
          <w:sz w:val="24"/>
        </w:rPr>
        <w:t xml:space="preserve"> </w:t>
      </w:r>
      <w:r>
        <w:rPr>
          <w:sz w:val="24"/>
        </w:rPr>
        <w:t>h</w:t>
      </w:r>
      <w:r>
        <w:rPr>
          <w:spacing w:val="-2"/>
          <w:sz w:val="24"/>
        </w:rPr>
        <w:t xml:space="preserve"> </w:t>
      </w:r>
      <w:r>
        <w:rPr>
          <w:sz w:val="24"/>
        </w:rPr>
        <w:t>nuevo</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784462" w:rsidRDefault="00784462">
      <w:pPr>
        <w:pStyle w:val="Textoindependiente"/>
      </w:pPr>
    </w:p>
    <w:p w:rsidR="00784462" w:rsidRDefault="00000000">
      <w:pPr>
        <w:pStyle w:val="Textoindependiente"/>
        <w:tabs>
          <w:tab w:val="left" w:pos="1675"/>
        </w:tabs>
        <w:spacing w:line="242" w:lineRule="auto"/>
        <w:ind w:left="1675" w:right="260" w:hanging="708"/>
      </w:pPr>
      <w:r>
        <w:rPr>
          <w:spacing w:val="-4"/>
        </w:rPr>
        <w:t>“h)</w:t>
      </w:r>
      <w:r>
        <w:tab/>
        <w:t xml:space="preserve">Emisión, obtención o uso fraudulento o mal intencionado de licencia </w:t>
      </w:r>
      <w:r>
        <w:rPr>
          <w:spacing w:val="-2"/>
        </w:rPr>
        <w:t>médica.”.</w:t>
      </w:r>
    </w:p>
    <w:p w:rsidR="00784462" w:rsidRDefault="00784462">
      <w:pPr>
        <w:pStyle w:val="Textoindependiente"/>
        <w:spacing w:line="242" w:lineRule="auto"/>
        <w:sectPr w:rsidR="00784462">
          <w:pgSz w:w="12240" w:h="15840"/>
          <w:pgMar w:top="2120" w:right="1440" w:bottom="280" w:left="1440" w:header="799" w:footer="0" w:gutter="0"/>
          <w:cols w:space="720"/>
        </w:sectPr>
      </w:pPr>
    </w:p>
    <w:p w:rsidR="00784462" w:rsidRDefault="00784462">
      <w:pPr>
        <w:pStyle w:val="Textoindependiente"/>
        <w:spacing w:before="64"/>
      </w:pPr>
    </w:p>
    <w:p w:rsidR="00784462" w:rsidRDefault="00000000">
      <w:pPr>
        <w:pStyle w:val="Textoindependiente"/>
        <w:ind w:left="259" w:right="260"/>
        <w:jc w:val="both"/>
      </w:pPr>
      <w:r>
        <w:rPr>
          <w:b/>
        </w:rPr>
        <w:t xml:space="preserve">ARTÍCULO SEGUNDO.- </w:t>
      </w:r>
      <w:r>
        <w:t xml:space="preserve">Modifíquese el artículo 144 de la Ley N°18.883, que aprueba Estatuto Administrativo para Funcionarios Municipales, en el siguiente </w:t>
      </w:r>
      <w:r>
        <w:rPr>
          <w:spacing w:val="-2"/>
        </w:rPr>
        <w:t>sentido:</w:t>
      </w:r>
    </w:p>
    <w:p w:rsidR="00784462" w:rsidRDefault="00784462">
      <w:pPr>
        <w:pStyle w:val="Textoindependiente"/>
      </w:pPr>
    </w:p>
    <w:p w:rsidR="00784462" w:rsidRDefault="00000000">
      <w:pPr>
        <w:pStyle w:val="Prrafodelista"/>
        <w:numPr>
          <w:ilvl w:val="0"/>
          <w:numId w:val="1"/>
        </w:numPr>
        <w:tabs>
          <w:tab w:val="left" w:pos="979"/>
        </w:tabs>
        <w:spacing w:before="1"/>
        <w:rPr>
          <w:sz w:val="24"/>
        </w:rPr>
      </w:pPr>
      <w:r>
        <w:rPr>
          <w:sz w:val="24"/>
        </w:rPr>
        <w:t>En</w:t>
      </w:r>
      <w:r>
        <w:rPr>
          <w:spacing w:val="-2"/>
          <w:sz w:val="24"/>
        </w:rPr>
        <w:t xml:space="preserve"> </w:t>
      </w:r>
      <w:r>
        <w:rPr>
          <w:sz w:val="24"/>
        </w:rPr>
        <w:t>su</w:t>
      </w:r>
      <w:r>
        <w:rPr>
          <w:spacing w:val="-1"/>
          <w:sz w:val="24"/>
        </w:rPr>
        <w:t xml:space="preserve"> </w:t>
      </w:r>
      <w:r>
        <w:rPr>
          <w:sz w:val="24"/>
        </w:rPr>
        <w:t>literal</w:t>
      </w:r>
      <w:r>
        <w:rPr>
          <w:spacing w:val="-1"/>
          <w:sz w:val="24"/>
        </w:rPr>
        <w:t xml:space="preserve"> </w:t>
      </w:r>
      <w:r>
        <w:rPr>
          <w:sz w:val="24"/>
        </w:rPr>
        <w:t>e),</w:t>
      </w:r>
      <w:r>
        <w:rPr>
          <w:spacing w:val="-1"/>
          <w:sz w:val="24"/>
        </w:rPr>
        <w:t xml:space="preserve"> </w:t>
      </w:r>
      <w:r>
        <w:rPr>
          <w:sz w:val="24"/>
        </w:rPr>
        <w:t>sustitúyase</w:t>
      </w:r>
      <w:r>
        <w:rPr>
          <w:spacing w:val="-1"/>
          <w:sz w:val="24"/>
        </w:rPr>
        <w:t xml:space="preserve"> </w:t>
      </w:r>
      <w:r>
        <w:rPr>
          <w:sz w:val="24"/>
        </w:rPr>
        <w:t>la</w:t>
      </w:r>
      <w:r>
        <w:rPr>
          <w:spacing w:val="-1"/>
          <w:sz w:val="24"/>
        </w:rPr>
        <w:t xml:space="preserve"> </w:t>
      </w:r>
      <w:r>
        <w:rPr>
          <w:sz w:val="24"/>
        </w:rPr>
        <w:t>expresión</w:t>
      </w:r>
      <w:r>
        <w:rPr>
          <w:spacing w:val="-2"/>
          <w:sz w:val="24"/>
        </w:rPr>
        <w:t xml:space="preserve"> </w:t>
      </w:r>
      <w:r>
        <w:rPr>
          <w:sz w:val="24"/>
        </w:rPr>
        <w:t>“empleo,</w:t>
      </w:r>
      <w:r>
        <w:rPr>
          <w:spacing w:val="-1"/>
          <w:sz w:val="24"/>
        </w:rPr>
        <w:t xml:space="preserve"> </w:t>
      </w:r>
      <w:r>
        <w:rPr>
          <w:sz w:val="24"/>
        </w:rPr>
        <w:t>y”</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frase</w:t>
      </w:r>
      <w:r>
        <w:rPr>
          <w:spacing w:val="-2"/>
          <w:sz w:val="24"/>
        </w:rPr>
        <w:t xml:space="preserve"> “empleo;”.</w:t>
      </w:r>
    </w:p>
    <w:p w:rsidR="00784462" w:rsidRDefault="00784462">
      <w:pPr>
        <w:pStyle w:val="Textoindependiente"/>
      </w:pPr>
    </w:p>
    <w:p w:rsidR="00784462" w:rsidRDefault="00000000">
      <w:pPr>
        <w:pStyle w:val="Prrafodelista"/>
        <w:numPr>
          <w:ilvl w:val="0"/>
          <w:numId w:val="1"/>
        </w:numPr>
        <w:tabs>
          <w:tab w:val="left" w:pos="979"/>
        </w:tabs>
        <w:rPr>
          <w:sz w:val="24"/>
        </w:rPr>
      </w:pPr>
      <w:r>
        <w:rPr>
          <w:sz w:val="24"/>
        </w:rPr>
        <w:t>En</w:t>
      </w:r>
      <w:r>
        <w:rPr>
          <w:spacing w:val="-4"/>
          <w:sz w:val="24"/>
        </w:rPr>
        <w:t xml:space="preserve"> </w:t>
      </w:r>
      <w:r>
        <w:rPr>
          <w:sz w:val="24"/>
        </w:rPr>
        <w:t>su</w:t>
      </w:r>
      <w:r>
        <w:rPr>
          <w:spacing w:val="-3"/>
          <w:sz w:val="24"/>
        </w:rPr>
        <w:t xml:space="preserve"> </w:t>
      </w:r>
      <w:r>
        <w:rPr>
          <w:sz w:val="24"/>
        </w:rPr>
        <w:t>literal</w:t>
      </w:r>
      <w:r>
        <w:rPr>
          <w:spacing w:val="-3"/>
          <w:sz w:val="24"/>
        </w:rPr>
        <w:t xml:space="preserve"> </w:t>
      </w:r>
      <w:r>
        <w:rPr>
          <w:sz w:val="24"/>
        </w:rPr>
        <w:t>f),</w:t>
      </w:r>
      <w:r>
        <w:rPr>
          <w:spacing w:val="-4"/>
          <w:sz w:val="24"/>
        </w:rPr>
        <w:t xml:space="preserve"> </w:t>
      </w:r>
      <w:r>
        <w:rPr>
          <w:sz w:val="24"/>
        </w:rPr>
        <w:t>sustitúyase</w:t>
      </w:r>
      <w:r>
        <w:rPr>
          <w:spacing w:val="-3"/>
          <w:sz w:val="24"/>
        </w:rPr>
        <w:t xml:space="preserve"> </w:t>
      </w:r>
      <w:r>
        <w:rPr>
          <w:sz w:val="24"/>
        </w:rPr>
        <w:t>el</w:t>
      </w:r>
      <w:r>
        <w:rPr>
          <w:spacing w:val="-3"/>
          <w:sz w:val="24"/>
        </w:rPr>
        <w:t xml:space="preserve"> </w:t>
      </w:r>
      <w:r>
        <w:rPr>
          <w:sz w:val="24"/>
        </w:rPr>
        <w:t>punto</w:t>
      </w:r>
      <w:r>
        <w:rPr>
          <w:spacing w:val="-4"/>
          <w:sz w:val="24"/>
        </w:rPr>
        <w:t xml:space="preserve"> </w:t>
      </w:r>
      <w:r>
        <w:rPr>
          <w:sz w:val="24"/>
        </w:rPr>
        <w:t>ﬁnal</w:t>
      </w:r>
      <w:r>
        <w:rPr>
          <w:spacing w:val="-3"/>
          <w:sz w:val="24"/>
        </w:rPr>
        <w:t xml:space="preserve"> </w:t>
      </w:r>
      <w:r>
        <w:rPr>
          <w:sz w:val="24"/>
        </w:rPr>
        <w:t>por</w:t>
      </w:r>
      <w:r>
        <w:rPr>
          <w:spacing w:val="-3"/>
          <w:sz w:val="24"/>
        </w:rPr>
        <w:t xml:space="preserve"> </w:t>
      </w:r>
      <w:r>
        <w:rPr>
          <w:sz w:val="24"/>
        </w:rPr>
        <w:t>la</w:t>
      </w:r>
      <w:r>
        <w:rPr>
          <w:spacing w:val="-4"/>
          <w:sz w:val="24"/>
        </w:rPr>
        <w:t xml:space="preserve"> </w:t>
      </w:r>
      <w:r>
        <w:rPr>
          <w:sz w:val="24"/>
        </w:rPr>
        <w:t>expresión</w:t>
      </w:r>
      <w:r>
        <w:rPr>
          <w:spacing w:val="-3"/>
          <w:sz w:val="24"/>
        </w:rPr>
        <w:t xml:space="preserve"> </w:t>
      </w:r>
      <w:r>
        <w:rPr>
          <w:sz w:val="24"/>
        </w:rPr>
        <w:t>“;</w:t>
      </w:r>
      <w:r>
        <w:rPr>
          <w:spacing w:val="-3"/>
          <w:sz w:val="24"/>
        </w:rPr>
        <w:t xml:space="preserve"> </w:t>
      </w:r>
      <w:r>
        <w:rPr>
          <w:spacing w:val="-5"/>
          <w:sz w:val="24"/>
        </w:rPr>
        <w:t>y”</w:t>
      </w:r>
    </w:p>
    <w:p w:rsidR="00784462" w:rsidRDefault="00784462">
      <w:pPr>
        <w:pStyle w:val="Textoindependiente"/>
      </w:pPr>
    </w:p>
    <w:p w:rsidR="00784462" w:rsidRDefault="00000000">
      <w:pPr>
        <w:pStyle w:val="Prrafodelista"/>
        <w:numPr>
          <w:ilvl w:val="0"/>
          <w:numId w:val="1"/>
        </w:numPr>
        <w:tabs>
          <w:tab w:val="left" w:pos="979"/>
        </w:tabs>
        <w:rPr>
          <w:sz w:val="24"/>
        </w:rPr>
      </w:pPr>
      <w:r>
        <w:rPr>
          <w:sz w:val="24"/>
        </w:rPr>
        <w:t>Incorpórese</w:t>
      </w:r>
      <w:r>
        <w:rPr>
          <w:spacing w:val="-3"/>
          <w:sz w:val="24"/>
        </w:rPr>
        <w:t xml:space="preserve"> </w:t>
      </w:r>
      <w:r>
        <w:rPr>
          <w:sz w:val="24"/>
        </w:rPr>
        <w:t>un</w:t>
      </w:r>
      <w:r>
        <w:rPr>
          <w:spacing w:val="-1"/>
          <w:sz w:val="24"/>
        </w:rPr>
        <w:t xml:space="preserve"> </w:t>
      </w:r>
      <w:r>
        <w:rPr>
          <w:sz w:val="24"/>
        </w:rPr>
        <w:t>literal</w:t>
      </w:r>
      <w:r>
        <w:rPr>
          <w:spacing w:val="-1"/>
          <w:sz w:val="24"/>
        </w:rPr>
        <w:t xml:space="preserve"> </w:t>
      </w:r>
      <w:r>
        <w:rPr>
          <w:sz w:val="24"/>
        </w:rPr>
        <w:t>h</w:t>
      </w:r>
      <w:r>
        <w:rPr>
          <w:spacing w:val="-2"/>
          <w:sz w:val="24"/>
        </w:rPr>
        <w:t xml:space="preserve"> </w:t>
      </w:r>
      <w:r>
        <w:rPr>
          <w:sz w:val="24"/>
        </w:rPr>
        <w:t>nuevo</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784462" w:rsidRDefault="00784462">
      <w:pPr>
        <w:pStyle w:val="Textoindependiente"/>
        <w:spacing w:before="3"/>
      </w:pPr>
    </w:p>
    <w:p w:rsidR="00784462" w:rsidRDefault="00000000">
      <w:pPr>
        <w:pStyle w:val="Textoindependiente"/>
        <w:tabs>
          <w:tab w:val="left" w:pos="1675"/>
        </w:tabs>
        <w:spacing w:line="237" w:lineRule="auto"/>
        <w:ind w:left="1675" w:right="260" w:hanging="708"/>
      </w:pPr>
      <w:r>
        <w:rPr>
          <w:spacing w:val="-4"/>
        </w:rPr>
        <w:t>“g)</w:t>
      </w:r>
      <w:r>
        <w:tab/>
        <w:t xml:space="preserve">Emisión, obtención o uso fraudulento o mal intencionado de licencia </w:t>
      </w:r>
      <w:r>
        <w:rPr>
          <w:spacing w:val="-2"/>
        </w:rPr>
        <w:t>médica.”.</w:t>
      </w:r>
    </w:p>
    <w:p w:rsidR="00784462" w:rsidRDefault="00784462">
      <w:pPr>
        <w:pStyle w:val="Textoindependiente"/>
      </w:pPr>
    </w:p>
    <w:p w:rsidR="00784462" w:rsidRDefault="00784462">
      <w:pPr>
        <w:pStyle w:val="Textoindependiente"/>
      </w:pPr>
    </w:p>
    <w:p w:rsidR="00784462" w:rsidRDefault="00784462">
      <w:pPr>
        <w:pStyle w:val="Textoindependiente"/>
      </w:pPr>
    </w:p>
    <w:p w:rsidR="00784462" w:rsidRDefault="00784462">
      <w:pPr>
        <w:pStyle w:val="Textoindependiente"/>
      </w:pPr>
    </w:p>
    <w:p w:rsidR="00784462" w:rsidRDefault="00784462">
      <w:pPr>
        <w:pStyle w:val="Textoindependiente"/>
      </w:pPr>
    </w:p>
    <w:p w:rsidR="00784462" w:rsidRDefault="00784462">
      <w:pPr>
        <w:pStyle w:val="Textoindependiente"/>
        <w:spacing w:before="1"/>
      </w:pPr>
    </w:p>
    <w:p w:rsidR="00784462" w:rsidRDefault="00000000">
      <w:pPr>
        <w:pStyle w:val="Ttulo1"/>
        <w:ind w:left="0" w:right="1"/>
      </w:pPr>
      <w:r>
        <w:t>VÍCTOR</w:t>
      </w:r>
      <w:r>
        <w:rPr>
          <w:spacing w:val="-1"/>
        </w:rPr>
        <w:t xml:space="preserve"> </w:t>
      </w:r>
      <w:r>
        <w:t xml:space="preserve">PINO </w:t>
      </w:r>
      <w:r>
        <w:rPr>
          <w:spacing w:val="-2"/>
        </w:rPr>
        <w:t>FUENTES</w:t>
      </w:r>
    </w:p>
    <w:p w:rsidR="00784462" w:rsidRDefault="00000000">
      <w:pPr>
        <w:pStyle w:val="Textoindependiente"/>
        <w:spacing w:before="3"/>
        <w:ind w:right="1"/>
        <w:jc w:val="center"/>
      </w:pPr>
      <w:r>
        <w:t>Diputado</w:t>
      </w:r>
      <w:r>
        <w:rPr>
          <w:spacing w:val="-1"/>
        </w:rPr>
        <w:t xml:space="preserve"> </w:t>
      </w:r>
      <w:r>
        <w:t>de</w:t>
      </w:r>
      <w:r>
        <w:rPr>
          <w:spacing w:val="-1"/>
        </w:rPr>
        <w:t xml:space="preserve"> </w:t>
      </w:r>
      <w:r>
        <w:t xml:space="preserve">la </w:t>
      </w:r>
      <w:r>
        <w:rPr>
          <w:spacing w:val="-2"/>
        </w:rPr>
        <w:t>República</w:t>
      </w:r>
    </w:p>
    <w:sectPr w:rsidR="00784462">
      <w:pgSz w:w="12240" w:h="15840"/>
      <w:pgMar w:top="2120" w:right="1440" w:bottom="280" w:left="1440" w:header="7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32B2" w:rsidRDefault="003532B2">
      <w:r>
        <w:separator/>
      </w:r>
    </w:p>
  </w:endnote>
  <w:endnote w:type="continuationSeparator" w:id="0">
    <w:p w:rsidR="003532B2" w:rsidRDefault="0035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32B2" w:rsidRDefault="003532B2">
      <w:r>
        <w:separator/>
      </w:r>
    </w:p>
  </w:footnote>
  <w:footnote w:type="continuationSeparator" w:id="0">
    <w:p w:rsidR="003532B2" w:rsidRDefault="0035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4462" w:rsidRDefault="00000000">
    <w:pPr>
      <w:pStyle w:val="Textoindependiente"/>
      <w:spacing w:line="14" w:lineRule="auto"/>
      <w:rPr>
        <w:sz w:val="20"/>
      </w:rPr>
    </w:pPr>
    <w:r>
      <w:rPr>
        <w:noProof/>
        <w:sz w:val="20"/>
      </w:rPr>
      <w:drawing>
        <wp:anchor distT="0" distB="0" distL="0" distR="0" simplePos="0" relativeHeight="487535104" behindDoc="1" locked="0" layoutInCell="1" allowOverlap="1">
          <wp:simplePos x="0" y="0"/>
          <wp:positionH relativeFrom="page">
            <wp:posOffset>3428741</wp:posOffset>
          </wp:positionH>
          <wp:positionV relativeFrom="page">
            <wp:posOffset>507453</wp:posOffset>
          </wp:positionV>
          <wp:extent cx="933402" cy="8449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33402" cy="844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532B"/>
    <w:multiLevelType w:val="hybridMultilevel"/>
    <w:tmpl w:val="BD8C5718"/>
    <w:lvl w:ilvl="0" w:tplc="B00E96B4">
      <w:start w:val="1"/>
      <w:numFmt w:val="decimal"/>
      <w:lvlText w:val="%1."/>
      <w:lvlJc w:val="left"/>
      <w:pPr>
        <w:ind w:left="979"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1C705C14">
      <w:numFmt w:val="bullet"/>
      <w:lvlText w:val="•"/>
      <w:lvlJc w:val="left"/>
      <w:pPr>
        <w:ind w:left="1818" w:hanging="360"/>
      </w:pPr>
      <w:rPr>
        <w:rFonts w:hint="default"/>
        <w:lang w:val="es-ES" w:eastAsia="en-US" w:bidi="ar-SA"/>
      </w:rPr>
    </w:lvl>
    <w:lvl w:ilvl="2" w:tplc="E5FCA870">
      <w:numFmt w:val="bullet"/>
      <w:lvlText w:val="•"/>
      <w:lvlJc w:val="left"/>
      <w:pPr>
        <w:ind w:left="2656" w:hanging="360"/>
      </w:pPr>
      <w:rPr>
        <w:rFonts w:hint="default"/>
        <w:lang w:val="es-ES" w:eastAsia="en-US" w:bidi="ar-SA"/>
      </w:rPr>
    </w:lvl>
    <w:lvl w:ilvl="3" w:tplc="6F9ACD60">
      <w:numFmt w:val="bullet"/>
      <w:lvlText w:val="•"/>
      <w:lvlJc w:val="left"/>
      <w:pPr>
        <w:ind w:left="3494" w:hanging="360"/>
      </w:pPr>
      <w:rPr>
        <w:rFonts w:hint="default"/>
        <w:lang w:val="es-ES" w:eastAsia="en-US" w:bidi="ar-SA"/>
      </w:rPr>
    </w:lvl>
    <w:lvl w:ilvl="4" w:tplc="644064DC">
      <w:numFmt w:val="bullet"/>
      <w:lvlText w:val="•"/>
      <w:lvlJc w:val="left"/>
      <w:pPr>
        <w:ind w:left="4332" w:hanging="360"/>
      </w:pPr>
      <w:rPr>
        <w:rFonts w:hint="default"/>
        <w:lang w:val="es-ES" w:eastAsia="en-US" w:bidi="ar-SA"/>
      </w:rPr>
    </w:lvl>
    <w:lvl w:ilvl="5" w:tplc="C61A86A6">
      <w:numFmt w:val="bullet"/>
      <w:lvlText w:val="•"/>
      <w:lvlJc w:val="left"/>
      <w:pPr>
        <w:ind w:left="5170" w:hanging="360"/>
      </w:pPr>
      <w:rPr>
        <w:rFonts w:hint="default"/>
        <w:lang w:val="es-ES" w:eastAsia="en-US" w:bidi="ar-SA"/>
      </w:rPr>
    </w:lvl>
    <w:lvl w:ilvl="6" w:tplc="35985788">
      <w:numFmt w:val="bullet"/>
      <w:lvlText w:val="•"/>
      <w:lvlJc w:val="left"/>
      <w:pPr>
        <w:ind w:left="6008" w:hanging="360"/>
      </w:pPr>
      <w:rPr>
        <w:rFonts w:hint="default"/>
        <w:lang w:val="es-ES" w:eastAsia="en-US" w:bidi="ar-SA"/>
      </w:rPr>
    </w:lvl>
    <w:lvl w:ilvl="7" w:tplc="5EA8E5C8">
      <w:numFmt w:val="bullet"/>
      <w:lvlText w:val="•"/>
      <w:lvlJc w:val="left"/>
      <w:pPr>
        <w:ind w:left="6846" w:hanging="360"/>
      </w:pPr>
      <w:rPr>
        <w:rFonts w:hint="default"/>
        <w:lang w:val="es-ES" w:eastAsia="en-US" w:bidi="ar-SA"/>
      </w:rPr>
    </w:lvl>
    <w:lvl w:ilvl="8" w:tplc="CD62E098">
      <w:numFmt w:val="bullet"/>
      <w:lvlText w:val="•"/>
      <w:lvlJc w:val="left"/>
      <w:pPr>
        <w:ind w:left="7684" w:hanging="360"/>
      </w:pPr>
      <w:rPr>
        <w:rFonts w:hint="default"/>
        <w:lang w:val="es-ES" w:eastAsia="en-US" w:bidi="ar-SA"/>
      </w:rPr>
    </w:lvl>
  </w:abstractNum>
  <w:abstractNum w:abstractNumId="1" w15:restartNumberingAfterBreak="0">
    <w:nsid w:val="15244A27"/>
    <w:multiLevelType w:val="hybridMultilevel"/>
    <w:tmpl w:val="1182FC5A"/>
    <w:lvl w:ilvl="0" w:tplc="8BFCCF0E">
      <w:start w:val="1"/>
      <w:numFmt w:val="decimal"/>
      <w:lvlText w:val="%1."/>
      <w:lvlJc w:val="left"/>
      <w:pPr>
        <w:ind w:left="979"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05665BE4">
      <w:numFmt w:val="bullet"/>
      <w:lvlText w:val="•"/>
      <w:lvlJc w:val="left"/>
      <w:pPr>
        <w:ind w:left="1818" w:hanging="360"/>
      </w:pPr>
      <w:rPr>
        <w:rFonts w:hint="default"/>
        <w:lang w:val="es-ES" w:eastAsia="en-US" w:bidi="ar-SA"/>
      </w:rPr>
    </w:lvl>
    <w:lvl w:ilvl="2" w:tplc="B3A0A23E">
      <w:numFmt w:val="bullet"/>
      <w:lvlText w:val="•"/>
      <w:lvlJc w:val="left"/>
      <w:pPr>
        <w:ind w:left="2656" w:hanging="360"/>
      </w:pPr>
      <w:rPr>
        <w:rFonts w:hint="default"/>
        <w:lang w:val="es-ES" w:eastAsia="en-US" w:bidi="ar-SA"/>
      </w:rPr>
    </w:lvl>
    <w:lvl w:ilvl="3" w:tplc="A144542E">
      <w:numFmt w:val="bullet"/>
      <w:lvlText w:val="•"/>
      <w:lvlJc w:val="left"/>
      <w:pPr>
        <w:ind w:left="3494" w:hanging="360"/>
      </w:pPr>
      <w:rPr>
        <w:rFonts w:hint="default"/>
        <w:lang w:val="es-ES" w:eastAsia="en-US" w:bidi="ar-SA"/>
      </w:rPr>
    </w:lvl>
    <w:lvl w:ilvl="4" w:tplc="E2B84258">
      <w:numFmt w:val="bullet"/>
      <w:lvlText w:val="•"/>
      <w:lvlJc w:val="left"/>
      <w:pPr>
        <w:ind w:left="4332" w:hanging="360"/>
      </w:pPr>
      <w:rPr>
        <w:rFonts w:hint="default"/>
        <w:lang w:val="es-ES" w:eastAsia="en-US" w:bidi="ar-SA"/>
      </w:rPr>
    </w:lvl>
    <w:lvl w:ilvl="5" w:tplc="B5A4E58E">
      <w:numFmt w:val="bullet"/>
      <w:lvlText w:val="•"/>
      <w:lvlJc w:val="left"/>
      <w:pPr>
        <w:ind w:left="5170" w:hanging="360"/>
      </w:pPr>
      <w:rPr>
        <w:rFonts w:hint="default"/>
        <w:lang w:val="es-ES" w:eastAsia="en-US" w:bidi="ar-SA"/>
      </w:rPr>
    </w:lvl>
    <w:lvl w:ilvl="6" w:tplc="0DF4BE6E">
      <w:numFmt w:val="bullet"/>
      <w:lvlText w:val="•"/>
      <w:lvlJc w:val="left"/>
      <w:pPr>
        <w:ind w:left="6008" w:hanging="360"/>
      </w:pPr>
      <w:rPr>
        <w:rFonts w:hint="default"/>
        <w:lang w:val="es-ES" w:eastAsia="en-US" w:bidi="ar-SA"/>
      </w:rPr>
    </w:lvl>
    <w:lvl w:ilvl="7" w:tplc="37DECA3C">
      <w:numFmt w:val="bullet"/>
      <w:lvlText w:val="•"/>
      <w:lvlJc w:val="left"/>
      <w:pPr>
        <w:ind w:left="6846" w:hanging="360"/>
      </w:pPr>
      <w:rPr>
        <w:rFonts w:hint="default"/>
        <w:lang w:val="es-ES" w:eastAsia="en-US" w:bidi="ar-SA"/>
      </w:rPr>
    </w:lvl>
    <w:lvl w:ilvl="8" w:tplc="0B4490B4">
      <w:numFmt w:val="bullet"/>
      <w:lvlText w:val="•"/>
      <w:lvlJc w:val="left"/>
      <w:pPr>
        <w:ind w:left="7684" w:hanging="360"/>
      </w:pPr>
      <w:rPr>
        <w:rFonts w:hint="default"/>
        <w:lang w:val="es-ES" w:eastAsia="en-US" w:bidi="ar-SA"/>
      </w:rPr>
    </w:lvl>
  </w:abstractNum>
  <w:num w:numId="1" w16cid:durableId="826360409">
    <w:abstractNumId w:val="0"/>
  </w:num>
  <w:num w:numId="2" w16cid:durableId="212441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4462"/>
    <w:rsid w:val="003532B2"/>
    <w:rsid w:val="00784462"/>
    <w:rsid w:val="00AC1D70"/>
    <w:rsid w:val="00FE6C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92BEA-4A8C-4D6E-A53D-3B1F62DE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25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7520</Characters>
  <Application>Microsoft Office Word</Application>
  <DocSecurity>0</DocSecurity>
  <Lines>62</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2025-05-29T15:05:00Z</dcterms:created>
  <dcterms:modified xsi:type="dcterms:W3CDTF">2025-06-04T14:41:00Z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LastSaved">
    <vt:filetime>2025-05-29T00:00:00Z</vt:filetime>
  </property>
  <property fmtid="{D5CDD505-2E9C-101B-9397-08002B2CF9AE}" pid="4" name="Producer">
    <vt:lpwstr>macOS Versión 15.5 (Compilación 24F74) Quartz PDFContext</vt:lpwstr>
  </property>
</Properties>
</file>