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EBAA4" w14:textId="382B2357" w:rsidR="00747266" w:rsidRDefault="00747266" w:rsidP="008D2BB5">
      <w:pPr>
        <w:spacing w:line="360" w:lineRule="auto"/>
        <w:jc w:val="center"/>
        <w:rPr>
          <w:rFonts w:ascii="Bookman Old Style" w:hAnsi="Bookman Old Style"/>
          <w:b/>
          <w:bCs/>
          <w:sz w:val="28"/>
          <w:szCs w:val="28"/>
        </w:rPr>
      </w:pPr>
      <w:r>
        <w:rPr>
          <w:noProof/>
          <w:lang w:val="es-ES" w:eastAsia="es-ES"/>
        </w:rPr>
        <w:drawing>
          <wp:inline distT="0" distB="0" distL="0" distR="0" wp14:anchorId="69F7A18F" wp14:editId="5BFDECCC">
            <wp:extent cx="756178" cy="708917"/>
            <wp:effectExtent l="0" t="0" r="6350" b="0"/>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a:picLocks noChangeAspect="1"/>
                      <a:extLst>
                        <a:ext uri="smNativeData">
                          <sm:smNativeData xmlns:mo="http://schemas.microsoft.com/office/mac/office/2008/main" xmlns:mv="urn:schemas-microsoft-com:mac:vml" xmlns="" xmlns:o="urn:schemas-microsoft-com:office:office" xmlns:v="urn:schemas-microsoft-com:vml" xmlns:w10="urn:schemas-microsoft-com:office:word" xmlns:w="http://schemas.openxmlformats.org/wordprocessingml/2006/main" xmlns:sm="smNativeData" val="SMDATA_16_YDRG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F6AAAAAAAAAAAAAAAAAAAAAAAAAAAAAAAAAAAAAAAAAAAAAAHAcAABwHAAAAAAAAAAAAAAAAAAA="/>
                        </a:ext>
                      </a:extLst>
                    </pic:cNvPicPr>
                  </pic:nvPicPr>
                  <pic:blipFill>
                    <a:blip r:embed="rId5"/>
                    <a:stretch>
                      <a:fillRect/>
                    </a:stretch>
                  </pic:blipFill>
                  <pic:spPr>
                    <a:xfrm>
                      <a:off x="0" y="0"/>
                      <a:ext cx="765808" cy="717945"/>
                    </a:xfrm>
                    <a:prstGeom prst="rect">
                      <a:avLst/>
                    </a:prstGeom>
                    <a:noFill/>
                    <a:ln w="12700">
                      <a:noFill/>
                    </a:ln>
                  </pic:spPr>
                </pic:pic>
              </a:graphicData>
            </a:graphic>
          </wp:inline>
        </w:drawing>
      </w:r>
    </w:p>
    <w:p w14:paraId="2D287DF2" w14:textId="4DA32AB0" w:rsidR="00232213" w:rsidRDefault="001C7C51" w:rsidP="00232213">
      <w:pPr>
        <w:spacing w:line="360" w:lineRule="auto"/>
        <w:jc w:val="center"/>
        <w:rPr>
          <w:rFonts w:ascii="Bookman Old Style" w:hAnsi="Bookman Old Style"/>
          <w:b/>
          <w:bCs/>
          <w:sz w:val="28"/>
          <w:szCs w:val="28"/>
        </w:rPr>
      </w:pPr>
      <w:r>
        <w:rPr>
          <w:rFonts w:ascii="Bookman Old Style" w:hAnsi="Bookman Old Style"/>
          <w:b/>
          <w:bCs/>
          <w:sz w:val="28"/>
          <w:szCs w:val="28"/>
        </w:rPr>
        <w:t>“</w:t>
      </w:r>
      <w:r w:rsidR="00232213">
        <w:rPr>
          <w:rFonts w:ascii="Bookman Old Style" w:hAnsi="Bookman Old Style"/>
          <w:b/>
          <w:bCs/>
          <w:sz w:val="28"/>
          <w:szCs w:val="28"/>
        </w:rPr>
        <w:t>Establezca la prohibición para que dos personas circulen en una motocicleta o motoneta por las vías públicas.</w:t>
      </w:r>
      <w:r>
        <w:rPr>
          <w:rFonts w:ascii="Bookman Old Style" w:hAnsi="Bookman Old Style"/>
          <w:b/>
          <w:bCs/>
          <w:sz w:val="28"/>
          <w:szCs w:val="28"/>
        </w:rPr>
        <w:t>”</w:t>
      </w:r>
      <w:r w:rsidR="00232213">
        <w:rPr>
          <w:rFonts w:ascii="Bookman Old Style" w:hAnsi="Bookman Old Style"/>
          <w:b/>
          <w:bCs/>
          <w:sz w:val="28"/>
          <w:szCs w:val="28"/>
        </w:rPr>
        <w:t xml:space="preserve"> </w:t>
      </w:r>
      <w:r w:rsidR="00232213" w:rsidRPr="00232213">
        <w:rPr>
          <w:rFonts w:ascii="Bookman Old Style" w:hAnsi="Bookman Old Style"/>
          <w:b/>
          <w:bCs/>
          <w:sz w:val="28"/>
          <w:szCs w:val="28"/>
        </w:rPr>
        <w:t xml:space="preserve"> </w:t>
      </w:r>
    </w:p>
    <w:p w14:paraId="5E93F7A0" w14:textId="77777777" w:rsidR="00232213" w:rsidRDefault="00232213" w:rsidP="00232213">
      <w:pPr>
        <w:spacing w:line="360" w:lineRule="auto"/>
        <w:rPr>
          <w:rFonts w:ascii="Bookman Old Style" w:hAnsi="Bookman Old Style"/>
          <w:b/>
          <w:bCs/>
          <w:sz w:val="28"/>
          <w:szCs w:val="28"/>
        </w:rPr>
      </w:pPr>
    </w:p>
    <w:p w14:paraId="2AD623CD" w14:textId="05746D5B" w:rsidR="00967C78" w:rsidRPr="00232213" w:rsidRDefault="008D2BB5" w:rsidP="00232213">
      <w:pPr>
        <w:spacing w:line="360" w:lineRule="auto"/>
        <w:rPr>
          <w:rFonts w:ascii="Bookman Old Style" w:hAnsi="Bookman Old Style"/>
          <w:b/>
          <w:bCs/>
          <w:sz w:val="28"/>
          <w:szCs w:val="28"/>
        </w:rPr>
      </w:pPr>
      <w:r w:rsidRPr="00B2611F">
        <w:rPr>
          <w:rFonts w:ascii="Bookman Old Style" w:hAnsi="Bookman Old Style"/>
          <w:bCs/>
          <w:sz w:val="24"/>
          <w:szCs w:val="24"/>
          <w:u w:val="single"/>
        </w:rPr>
        <w:t>Antecedentes</w:t>
      </w:r>
    </w:p>
    <w:p w14:paraId="7EB9D3F5" w14:textId="1435F65B" w:rsidR="007C2222" w:rsidRPr="007C2222" w:rsidRDefault="007C2222" w:rsidP="00232213">
      <w:pPr>
        <w:spacing w:line="360" w:lineRule="auto"/>
        <w:ind w:firstLine="708"/>
        <w:jc w:val="both"/>
        <w:rPr>
          <w:rFonts w:ascii="Bookman Old Style" w:hAnsi="Bookman Old Style"/>
          <w:sz w:val="24"/>
          <w:szCs w:val="24"/>
        </w:rPr>
      </w:pPr>
      <w:r w:rsidRPr="007C2222">
        <w:rPr>
          <w:rFonts w:ascii="Bookman Old Style" w:hAnsi="Bookman Old Style"/>
          <w:sz w:val="24"/>
          <w:szCs w:val="24"/>
        </w:rPr>
        <w:t>La seguridad ciudadana se ha convertido en una de las principales preocupaciones de las sociedades contemporáneas. En muchos países de América Latina, incluido el nuestro, los niveles de criminalidad han alcanzado cifras alarmantes, afectando gravemente la tranquilidad, integridad y calidad de vida de millones de personas. En este contexto, resulta fundamental implementar medidas preventivas y de control que, aunque puedan parecer restrictivas, se orientan a salvaguardar el bien su</w:t>
      </w:r>
      <w:r w:rsidR="00232213">
        <w:rPr>
          <w:rFonts w:ascii="Bookman Old Style" w:hAnsi="Bookman Old Style"/>
          <w:sz w:val="24"/>
          <w:szCs w:val="24"/>
        </w:rPr>
        <w:t>perior de la seguridad pública.</w:t>
      </w:r>
    </w:p>
    <w:p w14:paraId="7A079411" w14:textId="1ADA644C" w:rsidR="007C2222" w:rsidRPr="007C2222" w:rsidRDefault="007C2222" w:rsidP="00232213">
      <w:pPr>
        <w:spacing w:line="360" w:lineRule="auto"/>
        <w:ind w:firstLine="708"/>
        <w:jc w:val="both"/>
        <w:rPr>
          <w:rFonts w:ascii="Bookman Old Style" w:hAnsi="Bookman Old Style"/>
          <w:sz w:val="24"/>
          <w:szCs w:val="24"/>
        </w:rPr>
      </w:pPr>
      <w:r w:rsidRPr="007C2222">
        <w:rPr>
          <w:rFonts w:ascii="Bookman Old Style" w:hAnsi="Bookman Old Style"/>
          <w:sz w:val="24"/>
          <w:szCs w:val="24"/>
        </w:rPr>
        <w:t>Una de las formas delictivas que ha crecido con mayor rapidez en los últimos años es el uso de motocicletas por parte de la delincuencia organizada para cometer robos, hurtos, sicariatos y otros delitos violentos. En particular, se ha detectado que muchos de estos actos delictivos son perpetrados por dos personas a bordo de una motocicleta: un conductor que facilita la huida, y un acompañante que comete directamente el delito. Esta modalidad, conocida en algunos países como el accionar de los llamados "motochorros", se ha vuelto especialmente peligrosa por su rapidez, su dificultad para ser detectada a tiempo, y la facilidad con la que los delincuentes pued</w:t>
      </w:r>
      <w:r w:rsidR="00232213">
        <w:rPr>
          <w:rFonts w:ascii="Bookman Old Style" w:hAnsi="Bookman Old Style"/>
          <w:sz w:val="24"/>
          <w:szCs w:val="24"/>
        </w:rPr>
        <w:t>en escapar del lugar del hecho.</w:t>
      </w:r>
    </w:p>
    <w:p w14:paraId="0BAE2A14" w14:textId="593B2384" w:rsidR="00232213" w:rsidRPr="007C2222" w:rsidRDefault="007C2222" w:rsidP="00232213">
      <w:pPr>
        <w:spacing w:line="360" w:lineRule="auto"/>
        <w:ind w:firstLine="708"/>
        <w:jc w:val="both"/>
        <w:rPr>
          <w:rFonts w:ascii="Bookman Old Style" w:hAnsi="Bookman Old Style"/>
          <w:sz w:val="24"/>
          <w:szCs w:val="24"/>
        </w:rPr>
      </w:pPr>
      <w:r w:rsidRPr="007C2222">
        <w:rPr>
          <w:rFonts w:ascii="Bookman Old Style" w:hAnsi="Bookman Old Style"/>
          <w:sz w:val="24"/>
          <w:szCs w:val="24"/>
        </w:rPr>
        <w:t xml:space="preserve">Frente a este escenario, se propone la prohibición de la circulación de motocicletas y motonetas con más de un ocupante por toda vía pública como </w:t>
      </w:r>
      <w:r w:rsidRPr="007C2222">
        <w:rPr>
          <w:rFonts w:ascii="Bookman Old Style" w:hAnsi="Bookman Old Style"/>
          <w:sz w:val="24"/>
          <w:szCs w:val="24"/>
        </w:rPr>
        <w:lastRenderedPageBreak/>
        <w:t xml:space="preserve">una medida de carácter preventivo y disuasivo, orientada a frenar el crecimiento de este tipo de delitos y a proteger </w:t>
      </w:r>
      <w:r w:rsidR="00232213">
        <w:rPr>
          <w:rFonts w:ascii="Bookman Old Style" w:hAnsi="Bookman Old Style"/>
          <w:sz w:val="24"/>
          <w:szCs w:val="24"/>
        </w:rPr>
        <w:t>la integridad de la ciudadanía.</w:t>
      </w:r>
    </w:p>
    <w:p w14:paraId="729C3432" w14:textId="27BD1D69" w:rsidR="007C2222" w:rsidRPr="007C2222" w:rsidRDefault="007C2222" w:rsidP="00232213">
      <w:pPr>
        <w:spacing w:line="360" w:lineRule="auto"/>
        <w:ind w:firstLine="708"/>
        <w:jc w:val="both"/>
        <w:rPr>
          <w:rFonts w:ascii="Bookman Old Style" w:hAnsi="Bookman Old Style"/>
          <w:sz w:val="24"/>
          <w:szCs w:val="24"/>
        </w:rPr>
      </w:pPr>
      <w:r w:rsidRPr="007C2222">
        <w:rPr>
          <w:rFonts w:ascii="Bookman Old Style" w:hAnsi="Bookman Old Style"/>
          <w:sz w:val="24"/>
          <w:szCs w:val="24"/>
        </w:rPr>
        <w:t>El principal fundamento de esta propuesta es la necesidad de garantizar la seguridad en los espacios públicos. Numerosos informes policiales y estadísticas delictuales confirman que el uso de motocicletas con acompañantes ha sido una de las principales formas de comisión de delitos violentos en zonas urbanas. Los delitos más comunes asociados a esta modalidad incluyen el arrebato de carteras o celulares, el asalto con armas de fuego, y en algunos casos extremos, incluso homicidios po</w:t>
      </w:r>
      <w:r w:rsidR="00232213">
        <w:rPr>
          <w:rFonts w:ascii="Bookman Old Style" w:hAnsi="Bookman Old Style"/>
          <w:sz w:val="24"/>
          <w:szCs w:val="24"/>
        </w:rPr>
        <w:t>r encargo o ajustes de cuentas.</w:t>
      </w:r>
    </w:p>
    <w:p w14:paraId="40AE3BB2" w14:textId="227E75EF" w:rsidR="007C2222" w:rsidRPr="007C2222" w:rsidRDefault="007C2222" w:rsidP="00232213">
      <w:pPr>
        <w:spacing w:line="360" w:lineRule="auto"/>
        <w:ind w:firstLine="708"/>
        <w:jc w:val="both"/>
        <w:rPr>
          <w:rFonts w:ascii="Bookman Old Style" w:hAnsi="Bookman Old Style"/>
          <w:sz w:val="24"/>
          <w:szCs w:val="24"/>
        </w:rPr>
      </w:pPr>
      <w:r w:rsidRPr="007C2222">
        <w:rPr>
          <w:rFonts w:ascii="Bookman Old Style" w:hAnsi="Bookman Old Style"/>
          <w:sz w:val="24"/>
          <w:szCs w:val="24"/>
        </w:rPr>
        <w:t>Restringir el uso de motocicletas a un solo ocupante permitiría reducir drásticamente las oportunidades para que esta modalidad delictiva se siga replicando. Al obligar a que cada motocicleta se desplace con un solo conductor, se elimina la figura del “segundo ocupante” que usualmente es quien materializa el delito, dificultando así la operaci</w:t>
      </w:r>
      <w:r w:rsidR="00232213">
        <w:rPr>
          <w:rFonts w:ascii="Bookman Old Style" w:hAnsi="Bookman Old Style"/>
          <w:sz w:val="24"/>
          <w:szCs w:val="24"/>
        </w:rPr>
        <w:t>ón de estas células delictivas.</w:t>
      </w:r>
    </w:p>
    <w:p w14:paraId="4747D5B0" w14:textId="70567A77" w:rsidR="007C2222" w:rsidRPr="007C2222" w:rsidRDefault="007C2222" w:rsidP="00232213">
      <w:pPr>
        <w:spacing w:line="360" w:lineRule="auto"/>
        <w:ind w:firstLine="708"/>
        <w:jc w:val="both"/>
        <w:rPr>
          <w:rFonts w:ascii="Bookman Old Style" w:hAnsi="Bookman Old Style"/>
          <w:sz w:val="24"/>
          <w:szCs w:val="24"/>
        </w:rPr>
      </w:pPr>
      <w:r w:rsidRPr="007C2222">
        <w:rPr>
          <w:rFonts w:ascii="Bookman Old Style" w:hAnsi="Bookman Old Style"/>
          <w:sz w:val="24"/>
          <w:szCs w:val="24"/>
        </w:rPr>
        <w:t>Otra ventaja significativa de esta medida es la mejora en la labor de fiscalización por parte de las fuerzas policiales y de tránsito. Actualmente, resulta difícil para los agentes identificar, en tiempo real, si una motocicleta con dos ocupantes está siendo utilizada para fines lícitos o ilícitos. Al establecer la regla general de que sólo puede circular una persona por motocicleta, cualquier excepción puede ser fácilmente detectada y sometida a control, lo que agiliza las tareas de preve</w:t>
      </w:r>
      <w:r w:rsidR="00232213">
        <w:rPr>
          <w:rFonts w:ascii="Bookman Old Style" w:hAnsi="Bookman Old Style"/>
          <w:sz w:val="24"/>
          <w:szCs w:val="24"/>
        </w:rPr>
        <w:t>nción y persecución del delito.</w:t>
      </w:r>
    </w:p>
    <w:p w14:paraId="437C0A85" w14:textId="16ED0CDB" w:rsidR="007C2222" w:rsidRPr="007C2222" w:rsidRDefault="007C2222" w:rsidP="00232213">
      <w:pPr>
        <w:spacing w:line="360" w:lineRule="auto"/>
        <w:ind w:firstLine="708"/>
        <w:jc w:val="both"/>
        <w:rPr>
          <w:rFonts w:ascii="Bookman Old Style" w:hAnsi="Bookman Old Style"/>
          <w:sz w:val="24"/>
          <w:szCs w:val="24"/>
        </w:rPr>
      </w:pPr>
      <w:r w:rsidRPr="007C2222">
        <w:rPr>
          <w:rFonts w:ascii="Bookman Old Style" w:hAnsi="Bookman Old Style"/>
          <w:sz w:val="24"/>
          <w:szCs w:val="24"/>
        </w:rPr>
        <w:t xml:space="preserve">Además, se crea un marco normativo claro y sin ambigüedades, que permite aplicar sanciones de manera inmediata en caso de infracción, lo que no solo disuade a los delincuentes, sino que también incentiva un uso más responsable y </w:t>
      </w:r>
      <w:r w:rsidR="00232213">
        <w:rPr>
          <w:rFonts w:ascii="Bookman Old Style" w:hAnsi="Bookman Old Style"/>
          <w:sz w:val="24"/>
          <w:szCs w:val="24"/>
        </w:rPr>
        <w:t>consciente del espacio público.</w:t>
      </w:r>
    </w:p>
    <w:p w14:paraId="066435C5" w14:textId="325D9E51" w:rsidR="007C2222" w:rsidRPr="007C2222" w:rsidRDefault="007C2222" w:rsidP="00232213">
      <w:pPr>
        <w:spacing w:line="360" w:lineRule="auto"/>
        <w:ind w:firstLine="708"/>
        <w:jc w:val="both"/>
        <w:rPr>
          <w:rFonts w:ascii="Bookman Old Style" w:hAnsi="Bookman Old Style"/>
          <w:sz w:val="24"/>
          <w:szCs w:val="24"/>
        </w:rPr>
      </w:pPr>
      <w:r w:rsidRPr="007C2222">
        <w:rPr>
          <w:rFonts w:ascii="Bookman Old Style" w:hAnsi="Bookman Old Style"/>
          <w:sz w:val="24"/>
          <w:szCs w:val="24"/>
        </w:rPr>
        <w:t xml:space="preserve">Si bien toda restricción de movilidad puede generar ciertos cuestionamientos desde la perspectiva de las libertades individuales, es </w:t>
      </w:r>
      <w:r w:rsidRPr="007C2222">
        <w:rPr>
          <w:rFonts w:ascii="Bookman Old Style" w:hAnsi="Bookman Old Style"/>
          <w:sz w:val="24"/>
          <w:szCs w:val="24"/>
        </w:rPr>
        <w:lastRenderedPageBreak/>
        <w:t xml:space="preserve">importante recordar que ningún derecho es absoluto. La seguridad de las personas, la vida y la integridad física son bienes jurídicos superiores que el Estado tiene la obligación de resguardar. Cuando una práctica legítima —como desplazarse en motocicleta acompañado— comienza a ser sistemáticamente utilizada como instrumento para la comisión de delitos, se vuelve necesario adoptar medidas excepcionales que permitan cortar esa dinámica, al menos </w:t>
      </w:r>
      <w:r w:rsidR="00232213">
        <w:rPr>
          <w:rFonts w:ascii="Bookman Old Style" w:hAnsi="Bookman Old Style"/>
          <w:sz w:val="24"/>
          <w:szCs w:val="24"/>
        </w:rPr>
        <w:t>por un tiempo.</w:t>
      </w:r>
    </w:p>
    <w:p w14:paraId="4D6F76AB" w14:textId="77777777" w:rsidR="007C2222" w:rsidRPr="007C2222" w:rsidRDefault="007C2222" w:rsidP="007C2222">
      <w:pPr>
        <w:spacing w:line="360" w:lineRule="auto"/>
        <w:ind w:firstLine="708"/>
        <w:jc w:val="both"/>
        <w:rPr>
          <w:rFonts w:ascii="Bookman Old Style" w:hAnsi="Bookman Old Style"/>
          <w:sz w:val="24"/>
          <w:szCs w:val="24"/>
        </w:rPr>
      </w:pPr>
      <w:r w:rsidRPr="007C2222">
        <w:rPr>
          <w:rFonts w:ascii="Bookman Old Style" w:hAnsi="Bookman Old Style"/>
          <w:sz w:val="24"/>
          <w:szCs w:val="24"/>
        </w:rPr>
        <w:t>Es deber del Estado actuar preventivamente para evitar que la ciudadanía siga siendo víctima de actos delictivos que, en muchos casos, dejan consecuencias irreparables. Esta medida no busca criminalizar a los motociclistas ni restringir de forma arbitraria sus derechos, sino equilibrar esos derechos con la necesidad colectiva de vivir en un entorno más seguro.</w:t>
      </w:r>
    </w:p>
    <w:p w14:paraId="7030D29E" w14:textId="61ED5C0F" w:rsidR="004913CF" w:rsidRDefault="00232213" w:rsidP="00232213">
      <w:pPr>
        <w:spacing w:line="360" w:lineRule="auto"/>
        <w:jc w:val="both"/>
        <w:rPr>
          <w:rFonts w:ascii="Bookman Old Style" w:hAnsi="Bookman Old Style"/>
          <w:sz w:val="24"/>
          <w:szCs w:val="24"/>
        </w:rPr>
      </w:pPr>
      <w:r>
        <w:rPr>
          <w:rFonts w:ascii="Bookman Old Style" w:hAnsi="Bookman Old Style"/>
          <w:sz w:val="24"/>
          <w:szCs w:val="24"/>
        </w:rPr>
        <w:tab/>
      </w:r>
      <w:r w:rsidRPr="00232213">
        <w:rPr>
          <w:rFonts w:ascii="Bookman Old Style" w:hAnsi="Bookman Old Style"/>
          <w:sz w:val="24"/>
          <w:szCs w:val="24"/>
        </w:rPr>
        <w:t xml:space="preserve">Todo lo anterior es preponderante para mejorar </w:t>
      </w:r>
      <w:r>
        <w:rPr>
          <w:rFonts w:ascii="Bookman Old Style" w:hAnsi="Bookman Old Style"/>
          <w:sz w:val="24"/>
          <w:szCs w:val="24"/>
        </w:rPr>
        <w:t>la seguridad pública</w:t>
      </w:r>
      <w:r w:rsidRPr="00232213">
        <w:rPr>
          <w:rFonts w:ascii="Bookman Old Style" w:hAnsi="Bookman Old Style"/>
          <w:sz w:val="24"/>
          <w:szCs w:val="24"/>
        </w:rPr>
        <w:t>, de ahí y con el mérito de los antecedentes expuestos, vengo en someter a la consideración de esta Honorable Corporación, el siguiente:</w:t>
      </w:r>
    </w:p>
    <w:p w14:paraId="4E6B0110" w14:textId="77777777" w:rsidR="00060161" w:rsidRPr="00B2611F" w:rsidRDefault="00060161" w:rsidP="00B2611F">
      <w:pPr>
        <w:spacing w:line="360" w:lineRule="auto"/>
        <w:ind w:firstLine="708"/>
        <w:jc w:val="both"/>
        <w:rPr>
          <w:rFonts w:ascii="Bookman Old Style" w:hAnsi="Bookman Old Style"/>
          <w:sz w:val="24"/>
          <w:szCs w:val="24"/>
        </w:rPr>
      </w:pPr>
    </w:p>
    <w:p w14:paraId="39EA89EB" w14:textId="686C6C72" w:rsidR="000457F8" w:rsidRDefault="000457F8" w:rsidP="000457F8">
      <w:pPr>
        <w:spacing w:line="360" w:lineRule="auto"/>
        <w:jc w:val="center"/>
        <w:rPr>
          <w:rFonts w:ascii="Bookman Old Style" w:hAnsi="Bookman Old Style"/>
          <w:b/>
          <w:bCs/>
          <w:sz w:val="24"/>
          <w:szCs w:val="24"/>
          <w:u w:val="single"/>
        </w:rPr>
      </w:pPr>
      <w:r w:rsidRPr="000457F8">
        <w:rPr>
          <w:rFonts w:ascii="Bookman Old Style" w:hAnsi="Bookman Old Style"/>
          <w:b/>
          <w:bCs/>
          <w:sz w:val="24"/>
          <w:szCs w:val="24"/>
          <w:u w:val="single"/>
        </w:rPr>
        <w:t>PROYECTO DE LEY</w:t>
      </w:r>
    </w:p>
    <w:p w14:paraId="6BFB3BB8" w14:textId="77777777" w:rsidR="000457F8" w:rsidRPr="000457F8" w:rsidRDefault="000457F8" w:rsidP="000457F8">
      <w:pPr>
        <w:spacing w:line="360" w:lineRule="auto"/>
        <w:jc w:val="center"/>
        <w:rPr>
          <w:rFonts w:ascii="Bookman Old Style" w:hAnsi="Bookman Old Style"/>
          <w:b/>
          <w:bCs/>
          <w:sz w:val="24"/>
          <w:szCs w:val="24"/>
          <w:u w:val="single"/>
        </w:rPr>
      </w:pPr>
    </w:p>
    <w:p w14:paraId="7A78A0D5" w14:textId="69F18E0D" w:rsidR="00E20C43" w:rsidRDefault="000457F8" w:rsidP="000457F8">
      <w:pPr>
        <w:spacing w:line="360" w:lineRule="auto"/>
        <w:jc w:val="both"/>
        <w:rPr>
          <w:rFonts w:ascii="Bookman Old Style" w:hAnsi="Bookman Old Style"/>
          <w:sz w:val="24"/>
          <w:szCs w:val="24"/>
        </w:rPr>
      </w:pPr>
      <w:r>
        <w:rPr>
          <w:rFonts w:ascii="Bookman Old Style" w:hAnsi="Bookman Old Style"/>
          <w:b/>
          <w:bCs/>
          <w:sz w:val="24"/>
          <w:szCs w:val="24"/>
        </w:rPr>
        <w:t>“</w:t>
      </w:r>
      <w:r w:rsidRPr="000457F8">
        <w:rPr>
          <w:rFonts w:ascii="Bookman Old Style" w:hAnsi="Bookman Old Style"/>
          <w:b/>
          <w:bCs/>
          <w:sz w:val="24"/>
          <w:szCs w:val="24"/>
        </w:rPr>
        <w:t>Artículo único.-</w:t>
      </w:r>
      <w:r w:rsidRPr="000457F8">
        <w:rPr>
          <w:rFonts w:ascii="Bookman Old Style" w:hAnsi="Bookman Old Style"/>
          <w:sz w:val="24"/>
          <w:szCs w:val="24"/>
        </w:rPr>
        <w:t xml:space="preserve"> </w:t>
      </w:r>
      <w:r w:rsidR="004913CF">
        <w:rPr>
          <w:rFonts w:ascii="Bookman Old Style" w:hAnsi="Bookman Old Style"/>
          <w:sz w:val="24"/>
          <w:szCs w:val="24"/>
        </w:rPr>
        <w:t xml:space="preserve">modifíquese </w:t>
      </w:r>
      <w:r w:rsidRPr="000457F8">
        <w:rPr>
          <w:rFonts w:ascii="Bookman Old Style" w:hAnsi="Bookman Old Style"/>
          <w:sz w:val="24"/>
          <w:szCs w:val="24"/>
        </w:rPr>
        <w:t xml:space="preserve">la ley Nº 18.290, de Tránsito, cuyo texto refundido, coordinado y sistematizado fue fijado por el decreto con fuerza de ley Nº 1, de 2007, del Ministerio de Transportes y Telecomunicaciones y del Ministerio de Justicia, </w:t>
      </w:r>
      <w:r w:rsidR="004913CF">
        <w:rPr>
          <w:rFonts w:ascii="Bookman Old Style" w:hAnsi="Bookman Old Style"/>
          <w:sz w:val="24"/>
          <w:szCs w:val="24"/>
        </w:rPr>
        <w:t xml:space="preserve">de la siguiente manera: </w:t>
      </w:r>
    </w:p>
    <w:p w14:paraId="7F26B458" w14:textId="77777777" w:rsidR="007C2222" w:rsidRDefault="007C2222" w:rsidP="000457F8">
      <w:pPr>
        <w:spacing w:line="360" w:lineRule="auto"/>
        <w:jc w:val="both"/>
        <w:rPr>
          <w:rFonts w:ascii="Bookman Old Style" w:hAnsi="Bookman Old Style"/>
          <w:sz w:val="24"/>
          <w:szCs w:val="24"/>
        </w:rPr>
      </w:pPr>
    </w:p>
    <w:p w14:paraId="5867B0BD" w14:textId="6B7D1447" w:rsidR="004913CF" w:rsidRDefault="00F55CDE" w:rsidP="00232213">
      <w:pPr>
        <w:pStyle w:val="Prrafodelista"/>
        <w:numPr>
          <w:ilvl w:val="0"/>
          <w:numId w:val="1"/>
        </w:numPr>
        <w:spacing w:line="360" w:lineRule="auto"/>
        <w:jc w:val="both"/>
        <w:rPr>
          <w:rFonts w:ascii="Bookman Old Style" w:hAnsi="Bookman Old Style"/>
          <w:sz w:val="24"/>
          <w:szCs w:val="24"/>
        </w:rPr>
      </w:pPr>
      <w:r>
        <w:rPr>
          <w:rFonts w:ascii="Bookman Old Style" w:hAnsi="Bookman Old Style"/>
          <w:sz w:val="24"/>
          <w:szCs w:val="24"/>
        </w:rPr>
        <w:t>Sustitúyase en el artículo 79 la oración</w:t>
      </w:r>
      <w:r w:rsidR="00232213">
        <w:rPr>
          <w:rFonts w:ascii="Bookman Old Style" w:hAnsi="Bookman Old Style"/>
          <w:sz w:val="24"/>
          <w:szCs w:val="24"/>
        </w:rPr>
        <w:t xml:space="preserve"> “</w:t>
      </w:r>
      <w:r w:rsidR="00232213" w:rsidRPr="00232213">
        <w:rPr>
          <w:rFonts w:ascii="Bookman Old Style" w:hAnsi="Bookman Old Style"/>
          <w:sz w:val="24"/>
          <w:szCs w:val="24"/>
        </w:rPr>
        <w:t>Tratándose de motocicletas, motonetas y bicimotos, el acompañante deberá ir sentado a horcajadas.</w:t>
      </w:r>
      <w:r w:rsidR="00232213">
        <w:rPr>
          <w:rFonts w:ascii="Bookman Old Style" w:hAnsi="Bookman Old Style"/>
          <w:sz w:val="24"/>
          <w:szCs w:val="24"/>
        </w:rPr>
        <w:t>”, por la siguiente:</w:t>
      </w:r>
      <w:r>
        <w:rPr>
          <w:rFonts w:ascii="Bookman Old Style" w:hAnsi="Bookman Old Style"/>
          <w:sz w:val="24"/>
          <w:szCs w:val="24"/>
        </w:rPr>
        <w:t xml:space="preserve"> “sin perjuicio de aquello, las </w:t>
      </w:r>
      <w:r w:rsidR="00232213">
        <w:rPr>
          <w:rFonts w:ascii="Bookman Old Style" w:hAnsi="Bookman Old Style"/>
          <w:sz w:val="24"/>
          <w:szCs w:val="24"/>
        </w:rPr>
        <w:t xml:space="preserve">motocicletas y motonetas </w:t>
      </w:r>
      <w:r>
        <w:rPr>
          <w:rFonts w:ascii="Bookman Old Style" w:hAnsi="Bookman Old Style"/>
          <w:sz w:val="24"/>
          <w:szCs w:val="24"/>
        </w:rPr>
        <w:t xml:space="preserve">sólo podrán ser utilizadas por su conductor.” </w:t>
      </w:r>
    </w:p>
    <w:p w14:paraId="72E38A6C" w14:textId="77777777" w:rsidR="00232213" w:rsidRDefault="00232213" w:rsidP="00232213">
      <w:pPr>
        <w:pStyle w:val="Prrafodelista"/>
        <w:spacing w:line="360" w:lineRule="auto"/>
        <w:jc w:val="both"/>
        <w:rPr>
          <w:rFonts w:ascii="Bookman Old Style" w:hAnsi="Bookman Old Style"/>
          <w:sz w:val="24"/>
          <w:szCs w:val="24"/>
        </w:rPr>
      </w:pPr>
    </w:p>
    <w:p w14:paraId="133D3177" w14:textId="08079252" w:rsidR="00F55CDE" w:rsidRDefault="00F55CDE" w:rsidP="00F55CDE">
      <w:pPr>
        <w:pStyle w:val="Prrafodelista"/>
        <w:numPr>
          <w:ilvl w:val="0"/>
          <w:numId w:val="1"/>
        </w:numPr>
        <w:spacing w:line="360" w:lineRule="auto"/>
        <w:jc w:val="both"/>
        <w:rPr>
          <w:rFonts w:ascii="Bookman Old Style" w:hAnsi="Bookman Old Style"/>
          <w:sz w:val="24"/>
          <w:szCs w:val="24"/>
        </w:rPr>
      </w:pPr>
      <w:r>
        <w:rPr>
          <w:rFonts w:ascii="Bookman Old Style" w:hAnsi="Bookman Old Style"/>
          <w:sz w:val="24"/>
          <w:szCs w:val="24"/>
        </w:rPr>
        <w:t>Reemplácese el artículo 80 por el siguiente:</w:t>
      </w:r>
    </w:p>
    <w:p w14:paraId="0077DAFB" w14:textId="77777777" w:rsidR="00F55CDE" w:rsidRDefault="00F55CDE" w:rsidP="00F55CDE">
      <w:pPr>
        <w:pStyle w:val="Prrafodelista"/>
        <w:spacing w:line="360" w:lineRule="auto"/>
        <w:jc w:val="both"/>
        <w:rPr>
          <w:rFonts w:ascii="Bookman Old Style" w:hAnsi="Bookman Old Style"/>
          <w:sz w:val="24"/>
          <w:szCs w:val="24"/>
        </w:rPr>
      </w:pPr>
    </w:p>
    <w:p w14:paraId="25851068" w14:textId="18E38DA3" w:rsidR="00F55CDE" w:rsidRDefault="00F55CDE" w:rsidP="00F55CDE">
      <w:pPr>
        <w:pStyle w:val="Prrafodelista"/>
        <w:spacing w:line="360" w:lineRule="auto"/>
        <w:jc w:val="both"/>
        <w:rPr>
          <w:rFonts w:ascii="Bookman Old Style" w:hAnsi="Bookman Old Style"/>
          <w:sz w:val="24"/>
          <w:szCs w:val="24"/>
        </w:rPr>
      </w:pPr>
      <w:r>
        <w:rPr>
          <w:rFonts w:ascii="Bookman Old Style" w:hAnsi="Bookman Old Style"/>
          <w:sz w:val="24"/>
          <w:szCs w:val="24"/>
        </w:rPr>
        <w:t>“</w:t>
      </w:r>
      <w:r w:rsidRPr="00F55CDE">
        <w:rPr>
          <w:rFonts w:ascii="Bookman Old Style" w:hAnsi="Bookman Old Style"/>
          <w:sz w:val="24"/>
          <w:szCs w:val="24"/>
        </w:rPr>
        <w:t>Todo condu</w:t>
      </w:r>
      <w:r>
        <w:rPr>
          <w:rFonts w:ascii="Bookman Old Style" w:hAnsi="Bookman Old Style"/>
          <w:sz w:val="24"/>
          <w:szCs w:val="24"/>
        </w:rPr>
        <w:t>ctor de motocicletas, motonetas y</w:t>
      </w:r>
      <w:r w:rsidRPr="00F55CDE">
        <w:rPr>
          <w:rFonts w:ascii="Bookman Old Style" w:hAnsi="Bookman Old Style"/>
          <w:sz w:val="24"/>
          <w:szCs w:val="24"/>
        </w:rPr>
        <w:t xml:space="preserve"> bicimotos</w:t>
      </w:r>
      <w:r>
        <w:rPr>
          <w:rFonts w:ascii="Bookman Old Style" w:hAnsi="Bookman Old Style"/>
          <w:sz w:val="24"/>
          <w:szCs w:val="24"/>
        </w:rPr>
        <w:t xml:space="preserve"> deberá usar su casco protector reglamentario. Se prohíbe la circulación de las  motocicletas y motonetas</w:t>
      </w:r>
      <w:r w:rsidR="00232213">
        <w:rPr>
          <w:rFonts w:ascii="Bookman Old Style" w:hAnsi="Bookman Old Style"/>
          <w:sz w:val="24"/>
          <w:szCs w:val="24"/>
        </w:rPr>
        <w:t xml:space="preserve">, </w:t>
      </w:r>
      <w:r>
        <w:rPr>
          <w:rFonts w:ascii="Bookman Old Style" w:hAnsi="Bookman Old Style"/>
          <w:sz w:val="24"/>
          <w:szCs w:val="24"/>
        </w:rPr>
        <w:t>con más de un ocupante por toda vía pública.</w:t>
      </w:r>
      <w:r w:rsidR="007C2222">
        <w:rPr>
          <w:rFonts w:ascii="Bookman Old Style" w:hAnsi="Bookman Old Style"/>
          <w:sz w:val="24"/>
          <w:szCs w:val="24"/>
        </w:rPr>
        <w:t>”</w:t>
      </w:r>
    </w:p>
    <w:p w14:paraId="080E30B6" w14:textId="77777777" w:rsidR="007C2222" w:rsidRDefault="007C2222" w:rsidP="00F55CDE">
      <w:pPr>
        <w:pStyle w:val="Prrafodelista"/>
        <w:spacing w:line="360" w:lineRule="auto"/>
        <w:jc w:val="both"/>
        <w:rPr>
          <w:rFonts w:ascii="Bookman Old Style" w:hAnsi="Bookman Old Style"/>
          <w:sz w:val="24"/>
          <w:szCs w:val="24"/>
        </w:rPr>
      </w:pPr>
    </w:p>
    <w:p w14:paraId="236F7176" w14:textId="14E063D4" w:rsidR="007C2222" w:rsidRDefault="007C2222" w:rsidP="007C2222">
      <w:pPr>
        <w:pStyle w:val="Prrafodelista"/>
        <w:numPr>
          <w:ilvl w:val="0"/>
          <w:numId w:val="1"/>
        </w:numPr>
        <w:spacing w:line="360" w:lineRule="auto"/>
        <w:jc w:val="both"/>
        <w:rPr>
          <w:rFonts w:ascii="Bookman Old Style" w:hAnsi="Bookman Old Style"/>
          <w:sz w:val="24"/>
          <w:szCs w:val="24"/>
        </w:rPr>
      </w:pPr>
      <w:r>
        <w:rPr>
          <w:rFonts w:ascii="Bookman Old Style" w:hAnsi="Bookman Old Style"/>
          <w:sz w:val="24"/>
          <w:szCs w:val="24"/>
        </w:rPr>
        <w:t>Incorpórese un nuevo numeral en el artículo 200 del siguiente tenor:</w:t>
      </w:r>
    </w:p>
    <w:p w14:paraId="7F6278C7" w14:textId="77777777" w:rsidR="007C2222" w:rsidRDefault="007C2222" w:rsidP="007C2222">
      <w:pPr>
        <w:pStyle w:val="Prrafodelista"/>
        <w:spacing w:line="360" w:lineRule="auto"/>
        <w:jc w:val="both"/>
        <w:rPr>
          <w:rFonts w:ascii="Bookman Old Style" w:hAnsi="Bookman Old Style"/>
          <w:sz w:val="24"/>
          <w:szCs w:val="24"/>
        </w:rPr>
      </w:pPr>
    </w:p>
    <w:p w14:paraId="7FC07668" w14:textId="762C03B7" w:rsidR="007C2222" w:rsidRDefault="007C2222" w:rsidP="007C2222">
      <w:pPr>
        <w:pStyle w:val="Prrafodelista"/>
        <w:spacing w:line="360" w:lineRule="auto"/>
        <w:jc w:val="both"/>
        <w:rPr>
          <w:rFonts w:ascii="Bookman Old Style" w:hAnsi="Bookman Old Style"/>
          <w:sz w:val="24"/>
          <w:szCs w:val="24"/>
        </w:rPr>
      </w:pPr>
      <w:r>
        <w:rPr>
          <w:rFonts w:ascii="Bookman Old Style" w:hAnsi="Bookman Old Style"/>
          <w:sz w:val="24"/>
          <w:szCs w:val="24"/>
        </w:rPr>
        <w:t>“Infringir lo dispuesto en el artículo 80, en lo referente a la prohibición de circular motocicletas y motonetas con más de un ocupante por cualquier vía pública.”</w:t>
      </w:r>
      <w:r w:rsidR="001C7C51">
        <w:rPr>
          <w:rFonts w:ascii="Bookman Old Style" w:hAnsi="Bookman Old Style"/>
          <w:sz w:val="24"/>
          <w:szCs w:val="24"/>
        </w:rPr>
        <w:t>.”.</w:t>
      </w:r>
    </w:p>
    <w:p w14:paraId="3C63AFF2" w14:textId="77777777" w:rsidR="00F55CDE" w:rsidRPr="00232213" w:rsidRDefault="00F55CDE" w:rsidP="00232213">
      <w:pPr>
        <w:spacing w:line="360" w:lineRule="auto"/>
        <w:jc w:val="both"/>
        <w:rPr>
          <w:rFonts w:ascii="Bookman Old Style" w:hAnsi="Bookman Old Style"/>
          <w:sz w:val="24"/>
          <w:szCs w:val="24"/>
        </w:rPr>
      </w:pPr>
    </w:p>
    <w:p w14:paraId="07D19637" w14:textId="77777777" w:rsidR="00B2611F" w:rsidRDefault="00B2611F" w:rsidP="000457F8">
      <w:pPr>
        <w:spacing w:line="360" w:lineRule="auto"/>
        <w:jc w:val="both"/>
        <w:rPr>
          <w:rFonts w:ascii="Bookman Old Style" w:hAnsi="Bookman Old Style"/>
          <w:sz w:val="24"/>
          <w:szCs w:val="24"/>
        </w:rPr>
      </w:pPr>
    </w:p>
    <w:p w14:paraId="0E7C80D8" w14:textId="77777777" w:rsidR="00B2611F" w:rsidRDefault="00B2611F" w:rsidP="000457F8">
      <w:pPr>
        <w:spacing w:line="360" w:lineRule="auto"/>
        <w:jc w:val="both"/>
        <w:rPr>
          <w:rFonts w:ascii="Bookman Old Style" w:hAnsi="Bookman Old Style"/>
          <w:sz w:val="24"/>
          <w:szCs w:val="24"/>
        </w:rPr>
      </w:pPr>
    </w:p>
    <w:p w14:paraId="59678F2C" w14:textId="68FF643C" w:rsidR="00B2611F" w:rsidRPr="00B2611F" w:rsidRDefault="004913CF" w:rsidP="00B2611F">
      <w:pPr>
        <w:spacing w:line="360" w:lineRule="auto"/>
        <w:jc w:val="center"/>
        <w:rPr>
          <w:rFonts w:ascii="Bookman Old Style" w:hAnsi="Bookman Old Style"/>
          <w:b/>
          <w:sz w:val="24"/>
          <w:szCs w:val="24"/>
          <w:u w:val="single"/>
        </w:rPr>
      </w:pPr>
      <w:r>
        <w:rPr>
          <w:rFonts w:ascii="Bookman Old Style" w:hAnsi="Bookman Old Style"/>
          <w:b/>
          <w:sz w:val="24"/>
          <w:szCs w:val="24"/>
          <w:u w:val="single"/>
        </w:rPr>
        <w:t>Jorge Duran Espinoza</w:t>
      </w:r>
    </w:p>
    <w:p w14:paraId="771F9E09" w14:textId="37A536D8" w:rsidR="00B2611F" w:rsidRPr="000457F8" w:rsidRDefault="00B2611F" w:rsidP="00B2611F">
      <w:pPr>
        <w:spacing w:line="360" w:lineRule="auto"/>
        <w:jc w:val="center"/>
        <w:rPr>
          <w:rFonts w:ascii="Bookman Old Style" w:hAnsi="Bookman Old Style"/>
          <w:sz w:val="24"/>
          <w:szCs w:val="24"/>
        </w:rPr>
      </w:pPr>
      <w:r>
        <w:rPr>
          <w:rFonts w:ascii="Bookman Old Style" w:hAnsi="Bookman Old Style"/>
          <w:sz w:val="24"/>
          <w:szCs w:val="24"/>
        </w:rPr>
        <w:t>H. Diputado</w:t>
      </w:r>
    </w:p>
    <w:sectPr w:rsidR="00B2611F" w:rsidRPr="000457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82C73"/>
    <w:multiLevelType w:val="hybridMultilevel"/>
    <w:tmpl w:val="8DAC80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19133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7F8"/>
    <w:rsid w:val="000457F8"/>
    <w:rsid w:val="00060161"/>
    <w:rsid w:val="001C7C51"/>
    <w:rsid w:val="00232213"/>
    <w:rsid w:val="00351944"/>
    <w:rsid w:val="004913CF"/>
    <w:rsid w:val="006547F4"/>
    <w:rsid w:val="006A49BC"/>
    <w:rsid w:val="00747266"/>
    <w:rsid w:val="007916FA"/>
    <w:rsid w:val="007C2222"/>
    <w:rsid w:val="007D3CF7"/>
    <w:rsid w:val="00824DDB"/>
    <w:rsid w:val="008A304D"/>
    <w:rsid w:val="008D2BB5"/>
    <w:rsid w:val="008E7CD5"/>
    <w:rsid w:val="009463F4"/>
    <w:rsid w:val="00967C78"/>
    <w:rsid w:val="00AA30C8"/>
    <w:rsid w:val="00AD2590"/>
    <w:rsid w:val="00AF44AD"/>
    <w:rsid w:val="00B2611F"/>
    <w:rsid w:val="00DA54E3"/>
    <w:rsid w:val="00E20C43"/>
    <w:rsid w:val="00F55C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E28AA"/>
  <w15:chartTrackingRefBased/>
  <w15:docId w15:val="{61292B06-AF14-45EA-B5F1-A9959B204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457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0457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0457F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0457F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0457F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0457F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457F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457F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457F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57F8"/>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0457F8"/>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0457F8"/>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0457F8"/>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0457F8"/>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0457F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457F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457F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457F8"/>
    <w:rPr>
      <w:rFonts w:eastAsiaTheme="majorEastAsia" w:cstheme="majorBidi"/>
      <w:color w:val="272727" w:themeColor="text1" w:themeTint="D8"/>
    </w:rPr>
  </w:style>
  <w:style w:type="paragraph" w:styleId="Ttulo">
    <w:name w:val="Title"/>
    <w:basedOn w:val="Normal"/>
    <w:next w:val="Normal"/>
    <w:link w:val="TtuloCar"/>
    <w:uiPriority w:val="10"/>
    <w:qFormat/>
    <w:rsid w:val="000457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457F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457F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457F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457F8"/>
    <w:pPr>
      <w:spacing w:before="160"/>
      <w:jc w:val="center"/>
    </w:pPr>
    <w:rPr>
      <w:i/>
      <w:iCs/>
      <w:color w:val="404040" w:themeColor="text1" w:themeTint="BF"/>
    </w:rPr>
  </w:style>
  <w:style w:type="character" w:customStyle="1" w:styleId="CitaCar">
    <w:name w:val="Cita Car"/>
    <w:basedOn w:val="Fuentedeprrafopredeter"/>
    <w:link w:val="Cita"/>
    <w:uiPriority w:val="29"/>
    <w:rsid w:val="000457F8"/>
    <w:rPr>
      <w:i/>
      <w:iCs/>
      <w:color w:val="404040" w:themeColor="text1" w:themeTint="BF"/>
    </w:rPr>
  </w:style>
  <w:style w:type="paragraph" w:styleId="Prrafodelista">
    <w:name w:val="List Paragraph"/>
    <w:basedOn w:val="Normal"/>
    <w:uiPriority w:val="34"/>
    <w:qFormat/>
    <w:rsid w:val="000457F8"/>
    <w:pPr>
      <w:ind w:left="720"/>
      <w:contextualSpacing/>
    </w:pPr>
  </w:style>
  <w:style w:type="character" w:styleId="nfasisintenso">
    <w:name w:val="Intense Emphasis"/>
    <w:basedOn w:val="Fuentedeprrafopredeter"/>
    <w:uiPriority w:val="21"/>
    <w:qFormat/>
    <w:rsid w:val="000457F8"/>
    <w:rPr>
      <w:i/>
      <w:iCs/>
      <w:color w:val="2F5496" w:themeColor="accent1" w:themeShade="BF"/>
    </w:rPr>
  </w:style>
  <w:style w:type="paragraph" w:styleId="Citadestacada">
    <w:name w:val="Intense Quote"/>
    <w:basedOn w:val="Normal"/>
    <w:next w:val="Normal"/>
    <w:link w:val="CitadestacadaCar"/>
    <w:uiPriority w:val="30"/>
    <w:qFormat/>
    <w:rsid w:val="000457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0457F8"/>
    <w:rPr>
      <w:i/>
      <w:iCs/>
      <w:color w:val="2F5496" w:themeColor="accent1" w:themeShade="BF"/>
    </w:rPr>
  </w:style>
  <w:style w:type="character" w:styleId="Referenciaintensa">
    <w:name w:val="Intense Reference"/>
    <w:basedOn w:val="Fuentedeprrafopredeter"/>
    <w:uiPriority w:val="32"/>
    <w:qFormat/>
    <w:rsid w:val="000457F8"/>
    <w:rPr>
      <w:b/>
      <w:bCs/>
      <w:smallCaps/>
      <w:color w:val="2F5496" w:themeColor="accent1" w:themeShade="BF"/>
      <w:spacing w:val="5"/>
    </w:rPr>
  </w:style>
  <w:style w:type="paragraph" w:styleId="Textodeglobo">
    <w:name w:val="Balloon Text"/>
    <w:basedOn w:val="Normal"/>
    <w:link w:val="TextodegloboCar"/>
    <w:uiPriority w:val="99"/>
    <w:semiHidden/>
    <w:unhideWhenUsed/>
    <w:rsid w:val="00AF44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44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65180">
      <w:bodyDiv w:val="1"/>
      <w:marLeft w:val="0"/>
      <w:marRight w:val="0"/>
      <w:marTop w:val="0"/>
      <w:marBottom w:val="0"/>
      <w:divBdr>
        <w:top w:val="none" w:sz="0" w:space="0" w:color="auto"/>
        <w:left w:val="none" w:sz="0" w:space="0" w:color="auto"/>
        <w:bottom w:val="none" w:sz="0" w:space="0" w:color="auto"/>
        <w:right w:val="none" w:sz="0" w:space="0" w:color="auto"/>
      </w:divBdr>
    </w:div>
    <w:div w:id="62064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857</Words>
  <Characters>4718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bancada rn</dc:creator>
  <cp:keywords/>
  <dc:description/>
  <cp:lastModifiedBy>Guillermo Diaz Vallejos</cp:lastModifiedBy>
  <cp:revision>1</cp:revision>
  <cp:lastPrinted>2025-01-15T15:47:00Z</cp:lastPrinted>
  <dcterms:created xsi:type="dcterms:W3CDTF">2025-04-16T20:48:00Z</dcterms:created>
  <dcterms:modified xsi:type="dcterms:W3CDTF">2025-05-14T15:47:00Z</dcterms:modified>
</cp:coreProperties>
</file>