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49F6" w:rsidRDefault="00000000">
      <w:pPr>
        <w:pStyle w:val="Textoindependiente"/>
        <w:ind w:left="3735"/>
        <w:rPr>
          <w:rFonts w:ascii="Times New Roman"/>
          <w:sz w:val="20"/>
        </w:rPr>
      </w:pPr>
      <w:r>
        <w:rPr>
          <w:rFonts w:ascii="Times New Roman"/>
          <w:noProof/>
          <w:sz w:val="20"/>
        </w:rPr>
        <w:drawing>
          <wp:inline distT="0" distB="0" distL="0" distR="0">
            <wp:extent cx="1160475" cy="10972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0475" cy="1097279"/>
                    </a:xfrm>
                    <a:prstGeom prst="rect">
                      <a:avLst/>
                    </a:prstGeom>
                  </pic:spPr>
                </pic:pic>
              </a:graphicData>
            </a:graphic>
          </wp:inline>
        </w:drawing>
      </w:r>
    </w:p>
    <w:p w:rsidR="000649F6" w:rsidRDefault="000649F6">
      <w:pPr>
        <w:pStyle w:val="Textoindependiente"/>
        <w:spacing w:before="187"/>
        <w:rPr>
          <w:rFonts w:ascii="Times New Roman"/>
        </w:rPr>
      </w:pPr>
    </w:p>
    <w:p w:rsidR="000649F6" w:rsidRDefault="00000000">
      <w:pPr>
        <w:spacing w:line="319" w:lineRule="auto"/>
        <w:ind w:left="2030" w:hanging="1674"/>
        <w:rPr>
          <w:b/>
          <w:sz w:val="24"/>
        </w:rPr>
      </w:pPr>
      <w:r>
        <w:rPr>
          <w:b/>
          <w:spacing w:val="-6"/>
          <w:sz w:val="24"/>
          <w:u w:val="thick"/>
        </w:rPr>
        <w:t>PROYECTO</w:t>
      </w:r>
      <w:r>
        <w:rPr>
          <w:b/>
          <w:spacing w:val="-14"/>
          <w:sz w:val="24"/>
          <w:u w:val="thick"/>
        </w:rPr>
        <w:t xml:space="preserve"> </w:t>
      </w:r>
      <w:r>
        <w:rPr>
          <w:b/>
          <w:spacing w:val="-6"/>
          <w:sz w:val="24"/>
          <w:u w:val="thick"/>
        </w:rPr>
        <w:t>DE</w:t>
      </w:r>
      <w:r>
        <w:rPr>
          <w:b/>
          <w:spacing w:val="-11"/>
          <w:sz w:val="24"/>
          <w:u w:val="thick"/>
        </w:rPr>
        <w:t xml:space="preserve"> </w:t>
      </w:r>
      <w:r>
        <w:rPr>
          <w:b/>
          <w:spacing w:val="-6"/>
          <w:sz w:val="24"/>
          <w:u w:val="thick"/>
        </w:rPr>
        <w:t>LEY</w:t>
      </w:r>
      <w:r>
        <w:rPr>
          <w:b/>
          <w:spacing w:val="-7"/>
          <w:sz w:val="24"/>
          <w:u w:val="thick"/>
        </w:rPr>
        <w:t xml:space="preserve"> </w:t>
      </w:r>
      <w:r>
        <w:rPr>
          <w:b/>
          <w:spacing w:val="-6"/>
          <w:sz w:val="24"/>
          <w:u w:val="thick"/>
        </w:rPr>
        <w:t>QUE</w:t>
      </w:r>
      <w:r>
        <w:rPr>
          <w:b/>
          <w:spacing w:val="-11"/>
          <w:sz w:val="24"/>
          <w:u w:val="thick"/>
        </w:rPr>
        <w:t xml:space="preserve"> </w:t>
      </w:r>
      <w:r>
        <w:rPr>
          <w:b/>
          <w:spacing w:val="-6"/>
          <w:sz w:val="24"/>
          <w:u w:val="thick"/>
        </w:rPr>
        <w:t>SANCIONA</w:t>
      </w:r>
      <w:r>
        <w:rPr>
          <w:b/>
          <w:spacing w:val="-8"/>
          <w:sz w:val="24"/>
          <w:u w:val="thick"/>
        </w:rPr>
        <w:t xml:space="preserve"> </w:t>
      </w:r>
      <w:r>
        <w:rPr>
          <w:b/>
          <w:spacing w:val="-6"/>
          <w:sz w:val="24"/>
          <w:u w:val="thick"/>
        </w:rPr>
        <w:t>EL</w:t>
      </w:r>
      <w:r>
        <w:rPr>
          <w:b/>
          <w:spacing w:val="-10"/>
          <w:sz w:val="24"/>
          <w:u w:val="thick"/>
        </w:rPr>
        <w:t xml:space="preserve"> </w:t>
      </w:r>
      <w:r>
        <w:rPr>
          <w:b/>
          <w:spacing w:val="-6"/>
          <w:sz w:val="24"/>
          <w:u w:val="thick"/>
        </w:rPr>
        <w:t>EJERCICIO</w:t>
      </w:r>
      <w:r>
        <w:rPr>
          <w:b/>
          <w:spacing w:val="-9"/>
          <w:sz w:val="24"/>
          <w:u w:val="thick"/>
        </w:rPr>
        <w:t xml:space="preserve"> </w:t>
      </w:r>
      <w:r>
        <w:rPr>
          <w:b/>
          <w:spacing w:val="-6"/>
          <w:sz w:val="24"/>
          <w:u w:val="thick"/>
        </w:rPr>
        <w:t>ILEGAL</w:t>
      </w:r>
      <w:r>
        <w:rPr>
          <w:b/>
          <w:spacing w:val="-7"/>
          <w:sz w:val="24"/>
          <w:u w:val="thick"/>
        </w:rPr>
        <w:t xml:space="preserve"> </w:t>
      </w:r>
      <w:r>
        <w:rPr>
          <w:b/>
          <w:spacing w:val="-6"/>
          <w:sz w:val="24"/>
          <w:u w:val="thick"/>
        </w:rPr>
        <w:t>DEL</w:t>
      </w:r>
      <w:r>
        <w:rPr>
          <w:b/>
          <w:spacing w:val="-10"/>
          <w:sz w:val="24"/>
          <w:u w:val="thick"/>
        </w:rPr>
        <w:t xml:space="preserve"> </w:t>
      </w:r>
      <w:r>
        <w:rPr>
          <w:b/>
          <w:spacing w:val="-6"/>
          <w:sz w:val="24"/>
          <w:u w:val="thick"/>
        </w:rPr>
        <w:t>OFICIO</w:t>
      </w:r>
      <w:r>
        <w:rPr>
          <w:b/>
          <w:spacing w:val="-9"/>
          <w:sz w:val="24"/>
          <w:u w:val="thick"/>
        </w:rPr>
        <w:t xml:space="preserve"> </w:t>
      </w:r>
      <w:r>
        <w:rPr>
          <w:b/>
          <w:spacing w:val="-6"/>
          <w:sz w:val="24"/>
          <w:u w:val="thick"/>
        </w:rPr>
        <w:t>DE</w:t>
      </w:r>
      <w:r>
        <w:rPr>
          <w:b/>
          <w:spacing w:val="-6"/>
          <w:sz w:val="24"/>
        </w:rPr>
        <w:t xml:space="preserve"> </w:t>
      </w:r>
      <w:r>
        <w:rPr>
          <w:b/>
          <w:sz w:val="24"/>
          <w:u w:val="thick"/>
        </w:rPr>
        <w:t>ACOMODADOR</w:t>
      </w:r>
      <w:r>
        <w:rPr>
          <w:b/>
          <w:spacing w:val="-14"/>
          <w:sz w:val="24"/>
          <w:u w:val="thick"/>
        </w:rPr>
        <w:t xml:space="preserve"> </w:t>
      </w:r>
      <w:r>
        <w:rPr>
          <w:b/>
          <w:sz w:val="24"/>
          <w:u w:val="thick"/>
        </w:rPr>
        <w:t>O</w:t>
      </w:r>
      <w:r>
        <w:rPr>
          <w:b/>
          <w:spacing w:val="-15"/>
          <w:sz w:val="24"/>
          <w:u w:val="thick"/>
        </w:rPr>
        <w:t xml:space="preserve"> </w:t>
      </w:r>
      <w:r>
        <w:rPr>
          <w:b/>
          <w:sz w:val="24"/>
          <w:u w:val="thick"/>
        </w:rPr>
        <w:t>CUIDADOR</w:t>
      </w:r>
      <w:r>
        <w:rPr>
          <w:b/>
          <w:spacing w:val="-12"/>
          <w:sz w:val="24"/>
          <w:u w:val="thick"/>
        </w:rPr>
        <w:t xml:space="preserve"> </w:t>
      </w:r>
      <w:r>
        <w:rPr>
          <w:b/>
          <w:sz w:val="24"/>
          <w:u w:val="thick"/>
        </w:rPr>
        <w:t>DE</w:t>
      </w:r>
      <w:r>
        <w:rPr>
          <w:b/>
          <w:spacing w:val="-14"/>
          <w:sz w:val="24"/>
          <w:u w:val="thick"/>
        </w:rPr>
        <w:t xml:space="preserve"> </w:t>
      </w:r>
      <w:r>
        <w:rPr>
          <w:b/>
          <w:sz w:val="24"/>
          <w:u w:val="thick"/>
        </w:rPr>
        <w:t>VEHÍCULOS</w:t>
      </w:r>
    </w:p>
    <w:p w:rsidR="000649F6" w:rsidRDefault="000649F6">
      <w:pPr>
        <w:pStyle w:val="Textoindependiente"/>
        <w:spacing w:before="82"/>
        <w:rPr>
          <w:b/>
        </w:rPr>
      </w:pPr>
    </w:p>
    <w:p w:rsidR="000649F6" w:rsidRDefault="00000000">
      <w:pPr>
        <w:pStyle w:val="Prrafodelista"/>
        <w:numPr>
          <w:ilvl w:val="0"/>
          <w:numId w:val="1"/>
        </w:numPr>
        <w:tabs>
          <w:tab w:val="left" w:pos="817"/>
        </w:tabs>
        <w:spacing w:before="1"/>
        <w:ind w:left="817" w:hanging="506"/>
        <w:jc w:val="left"/>
        <w:rPr>
          <w:b/>
          <w:sz w:val="24"/>
          <w:u w:val="none"/>
        </w:rPr>
      </w:pPr>
      <w:r>
        <w:rPr>
          <w:b/>
          <w:spacing w:val="-2"/>
          <w:sz w:val="24"/>
          <w:u w:val="thick"/>
        </w:rPr>
        <w:t>FUNDAMENTOS</w:t>
      </w:r>
    </w:p>
    <w:p w:rsidR="000649F6" w:rsidRDefault="000649F6">
      <w:pPr>
        <w:pStyle w:val="Textoindependiente"/>
        <w:rPr>
          <w:b/>
        </w:rPr>
      </w:pPr>
    </w:p>
    <w:p w:rsidR="000649F6" w:rsidRDefault="000649F6">
      <w:pPr>
        <w:pStyle w:val="Textoindependiente"/>
        <w:spacing w:before="178"/>
        <w:rPr>
          <w:b/>
        </w:rPr>
      </w:pPr>
    </w:p>
    <w:p w:rsidR="000649F6" w:rsidRDefault="00000000">
      <w:pPr>
        <w:pStyle w:val="Textoindependiente"/>
        <w:spacing w:line="319" w:lineRule="auto"/>
        <w:ind w:left="100" w:right="106"/>
        <w:jc w:val="both"/>
      </w:pPr>
      <w:r>
        <w:t>En el último tiempo hemos sido testigos de un importante incremento en el ejercicio ilegal del oficio de acomodador de vehículos. La práctica se ha vuelto cada vez más extendida y ligada a hechos de violencia y a asociaciones de acomodadores que operan como verdaderas mafias, repartiéndose el territorio mediante el uso de la fuerza, y ejerciendo todo tipo de comercio ilegal, incluida la venta de sustancias prohibidas por ley. La conducta descrita se ha vuelto una práctica cada</w:t>
      </w:r>
      <w:r>
        <w:rPr>
          <w:spacing w:val="-2"/>
        </w:rPr>
        <w:t xml:space="preserve"> </w:t>
      </w:r>
      <w:r>
        <w:t>vez</w:t>
      </w:r>
      <w:r>
        <w:rPr>
          <w:spacing w:val="-2"/>
        </w:rPr>
        <w:t xml:space="preserve"> </w:t>
      </w:r>
      <w:r>
        <w:t>más</w:t>
      </w:r>
      <w:r>
        <w:rPr>
          <w:spacing w:val="-1"/>
        </w:rPr>
        <w:t xml:space="preserve"> </w:t>
      </w:r>
      <w:r>
        <w:t>extendida</w:t>
      </w:r>
      <w:r>
        <w:rPr>
          <w:spacing w:val="-2"/>
        </w:rPr>
        <w:t xml:space="preserve"> </w:t>
      </w:r>
      <w:r>
        <w:t>en los principales barrios gastronómicos</w:t>
      </w:r>
      <w:r>
        <w:rPr>
          <w:spacing w:val="-1"/>
        </w:rPr>
        <w:t xml:space="preserve"> </w:t>
      </w:r>
      <w:r>
        <w:t>del país</w:t>
      </w:r>
      <w:r>
        <w:rPr>
          <w:spacing w:val="-1"/>
        </w:rPr>
        <w:t xml:space="preserve"> </w:t>
      </w:r>
      <w:r>
        <w:t>y</w:t>
      </w:r>
      <w:r>
        <w:rPr>
          <w:spacing w:val="-2"/>
        </w:rPr>
        <w:t xml:space="preserve"> </w:t>
      </w:r>
      <w:r>
        <w:t>en la</w:t>
      </w:r>
      <w:r>
        <w:rPr>
          <w:spacing w:val="-2"/>
        </w:rPr>
        <w:t xml:space="preserve"> </w:t>
      </w:r>
      <w:r>
        <w:t>salida de</w:t>
      </w:r>
      <w:r>
        <w:rPr>
          <w:spacing w:val="-2"/>
        </w:rPr>
        <w:t xml:space="preserve"> </w:t>
      </w:r>
      <w:r>
        <w:t>eventos de alta afluencia de público, donde los acomodadores suelen cobrar clandestinamente por el servicio de “vigilancia de vehículos”.</w:t>
      </w:r>
    </w:p>
    <w:p w:rsidR="000649F6" w:rsidRDefault="000649F6">
      <w:pPr>
        <w:pStyle w:val="Textoindependiente"/>
        <w:spacing w:before="88"/>
      </w:pPr>
    </w:p>
    <w:p w:rsidR="000649F6" w:rsidRDefault="00000000">
      <w:pPr>
        <w:pStyle w:val="Textoindependiente"/>
        <w:spacing w:line="319" w:lineRule="auto"/>
        <w:ind w:left="100" w:right="110"/>
        <w:jc w:val="both"/>
      </w:pPr>
      <w:r>
        <w:t>La legislación actual ha sido incapaz de hacerse cargo del problema,</w:t>
      </w:r>
      <w:r>
        <w:rPr>
          <w:spacing w:val="31"/>
        </w:rPr>
        <w:t xml:space="preserve"> </w:t>
      </w:r>
      <w:r>
        <w:t>toda vez que la sanción a este tipo de conducta se traduce en multas municipales, previstas en la respectiva ordenanza municipal,</w:t>
      </w:r>
      <w:r>
        <w:rPr>
          <w:spacing w:val="40"/>
        </w:rPr>
        <w:t xml:space="preserve"> </w:t>
      </w:r>
      <w:r>
        <w:t>que</w:t>
      </w:r>
      <w:r>
        <w:rPr>
          <w:spacing w:val="36"/>
        </w:rPr>
        <w:t xml:space="preserve"> </w:t>
      </w:r>
      <w:r>
        <w:t>son</w:t>
      </w:r>
      <w:r>
        <w:rPr>
          <w:spacing w:val="37"/>
        </w:rPr>
        <w:t xml:space="preserve"> </w:t>
      </w:r>
      <w:r>
        <w:t>ignoradas</w:t>
      </w:r>
      <w:r>
        <w:rPr>
          <w:spacing w:val="40"/>
        </w:rPr>
        <w:t xml:space="preserve"> </w:t>
      </w:r>
      <w:r>
        <w:t>por</w:t>
      </w:r>
      <w:r>
        <w:rPr>
          <w:spacing w:val="37"/>
        </w:rPr>
        <w:t xml:space="preserve"> </w:t>
      </w:r>
      <w:r>
        <w:t>los</w:t>
      </w:r>
      <w:r>
        <w:rPr>
          <w:spacing w:val="36"/>
        </w:rPr>
        <w:t xml:space="preserve"> </w:t>
      </w:r>
      <w:r>
        <w:t>acomodadores</w:t>
      </w:r>
      <w:r>
        <w:rPr>
          <w:spacing w:val="37"/>
        </w:rPr>
        <w:t xml:space="preserve"> </w:t>
      </w:r>
      <w:r>
        <w:t>ilegales,</w:t>
      </w:r>
      <w:r>
        <w:rPr>
          <w:spacing w:val="40"/>
        </w:rPr>
        <w:t xml:space="preserve"> </w:t>
      </w:r>
      <w:r>
        <w:t>quienes</w:t>
      </w:r>
      <w:r>
        <w:rPr>
          <w:spacing w:val="40"/>
        </w:rPr>
        <w:t xml:space="preserve"> </w:t>
      </w:r>
      <w:r>
        <w:t>vuelven</w:t>
      </w:r>
      <w:r>
        <w:rPr>
          <w:spacing w:val="37"/>
        </w:rPr>
        <w:t xml:space="preserve"> </w:t>
      </w:r>
      <w:r>
        <w:t>una</w:t>
      </w:r>
      <w:r>
        <w:rPr>
          <w:spacing w:val="39"/>
        </w:rPr>
        <w:t xml:space="preserve"> </w:t>
      </w:r>
      <w:r>
        <w:t>y</w:t>
      </w:r>
      <w:r>
        <w:rPr>
          <w:spacing w:val="39"/>
        </w:rPr>
        <w:t xml:space="preserve"> </w:t>
      </w:r>
      <w:r>
        <w:t>otra</w:t>
      </w:r>
      <w:r>
        <w:rPr>
          <w:spacing w:val="39"/>
        </w:rPr>
        <w:t xml:space="preserve"> </w:t>
      </w:r>
      <w:r>
        <w:t>vez al lugar de los hechos, sin más sanción que la imposición de una nueva e ineficaz infracción municipal. En definitiva, hoy no existen herramientas para las autoridades que quieran remover por</w:t>
      </w:r>
      <w:r>
        <w:rPr>
          <w:spacing w:val="-15"/>
        </w:rPr>
        <w:t xml:space="preserve"> </w:t>
      </w:r>
      <w:r>
        <w:t>la</w:t>
      </w:r>
      <w:r>
        <w:rPr>
          <w:spacing w:val="-11"/>
        </w:rPr>
        <w:t xml:space="preserve"> </w:t>
      </w:r>
      <w:r>
        <w:t>fuerza</w:t>
      </w:r>
      <w:r>
        <w:rPr>
          <w:spacing w:val="-13"/>
        </w:rPr>
        <w:t xml:space="preserve"> </w:t>
      </w:r>
      <w:r>
        <w:t>a</w:t>
      </w:r>
      <w:r>
        <w:rPr>
          <w:spacing w:val="-13"/>
        </w:rPr>
        <w:t xml:space="preserve"> </w:t>
      </w:r>
      <w:r>
        <w:t>estas</w:t>
      </w:r>
      <w:r>
        <w:rPr>
          <w:spacing w:val="-13"/>
        </w:rPr>
        <w:t xml:space="preserve"> </w:t>
      </w:r>
      <w:r>
        <w:t>personas</w:t>
      </w:r>
      <w:r>
        <w:rPr>
          <w:spacing w:val="-13"/>
        </w:rPr>
        <w:t xml:space="preserve"> </w:t>
      </w:r>
      <w:r>
        <w:t>mediante</w:t>
      </w:r>
      <w:r>
        <w:rPr>
          <w:spacing w:val="-13"/>
        </w:rPr>
        <w:t xml:space="preserve"> </w:t>
      </w:r>
      <w:r>
        <w:t>su</w:t>
      </w:r>
      <w:r>
        <w:rPr>
          <w:spacing w:val="-14"/>
        </w:rPr>
        <w:t xml:space="preserve"> </w:t>
      </w:r>
      <w:r>
        <w:t>arresto,</w:t>
      </w:r>
      <w:r>
        <w:rPr>
          <w:spacing w:val="-12"/>
        </w:rPr>
        <w:t xml:space="preserve"> </w:t>
      </w:r>
      <w:r>
        <w:t>puesto</w:t>
      </w:r>
      <w:r>
        <w:rPr>
          <w:spacing w:val="-14"/>
        </w:rPr>
        <w:t xml:space="preserve"> </w:t>
      </w:r>
      <w:r>
        <w:t>que</w:t>
      </w:r>
      <w:r>
        <w:rPr>
          <w:spacing w:val="-13"/>
        </w:rPr>
        <w:t xml:space="preserve"> </w:t>
      </w:r>
      <w:r>
        <w:t>las</w:t>
      </w:r>
      <w:r>
        <w:rPr>
          <w:spacing w:val="-13"/>
        </w:rPr>
        <w:t xml:space="preserve"> </w:t>
      </w:r>
      <w:r>
        <w:t>sanciones</w:t>
      </w:r>
      <w:r>
        <w:rPr>
          <w:spacing w:val="-13"/>
        </w:rPr>
        <w:t xml:space="preserve"> </w:t>
      </w:r>
      <w:r>
        <w:t>no</w:t>
      </w:r>
      <w:r>
        <w:rPr>
          <w:spacing w:val="-12"/>
        </w:rPr>
        <w:t xml:space="preserve"> </w:t>
      </w:r>
      <w:r>
        <w:t>son</w:t>
      </w:r>
      <w:r>
        <w:rPr>
          <w:spacing w:val="-14"/>
        </w:rPr>
        <w:t xml:space="preserve"> </w:t>
      </w:r>
      <w:r>
        <w:t>del</w:t>
      </w:r>
      <w:r>
        <w:rPr>
          <w:spacing w:val="-12"/>
        </w:rPr>
        <w:t xml:space="preserve"> </w:t>
      </w:r>
      <w:r>
        <w:t>orden</w:t>
      </w:r>
      <w:r>
        <w:rPr>
          <w:spacing w:val="-12"/>
        </w:rPr>
        <w:t xml:space="preserve"> </w:t>
      </w:r>
      <w:r>
        <w:t>penal. La única figura mediante la que nuestras policías pueden arrestar a un acomodador ilegal es por</w:t>
      </w:r>
      <w:r>
        <w:rPr>
          <w:spacing w:val="80"/>
        </w:rPr>
        <w:t xml:space="preserve"> </w:t>
      </w:r>
      <w:r>
        <w:t>la acumulación de infracciones municipales impagas, medida que también se ha mostrado ineficaz, toda vez que dichos arrestos se efectúan para la comparecencia forzosa de la persona ante el juez de policía local.</w:t>
      </w:r>
    </w:p>
    <w:p w:rsidR="000649F6" w:rsidRDefault="000649F6">
      <w:pPr>
        <w:pStyle w:val="Textoindependiente"/>
        <w:spacing w:before="88"/>
      </w:pPr>
    </w:p>
    <w:p w:rsidR="000649F6" w:rsidRDefault="00000000">
      <w:pPr>
        <w:pStyle w:val="Textoindependiente"/>
        <w:spacing w:line="319" w:lineRule="auto"/>
        <w:ind w:left="100" w:right="110"/>
        <w:jc w:val="both"/>
      </w:pPr>
      <w:r>
        <w:t>Por otro lado, la cobranza judicial de las infracciones municipales también se ha demostrado sumamente ineficaz, considerando que los apremios disponibles en este ámbito son también del orden económico (embargo de bienes). Esta falta de herramientas de autoridad ha permitido que las infracciones se multipliquen al infinito y jamás se puedan cobrar, puesto que los acomodadores ilegales, por lo general, no registran bienes a su nombre. A tal punto ha llegado esta acumulación, que municipios como Vitacura registran a varias personas con más de 200 multas cursadas. Como se puede apreciar, la imposición de una pena personal se hace imperativa si</w:t>
      </w:r>
      <w:r>
        <w:rPr>
          <w:spacing w:val="14"/>
        </w:rPr>
        <w:t xml:space="preserve"> </w:t>
      </w:r>
      <w:r>
        <w:t>queremos</w:t>
      </w:r>
      <w:r>
        <w:rPr>
          <w:spacing w:val="15"/>
        </w:rPr>
        <w:t xml:space="preserve"> </w:t>
      </w:r>
      <w:r>
        <w:t>que</w:t>
      </w:r>
      <w:r>
        <w:rPr>
          <w:spacing w:val="15"/>
        </w:rPr>
        <w:t xml:space="preserve"> </w:t>
      </w:r>
      <w:r>
        <w:t>el ejercicio</w:t>
      </w:r>
      <w:r>
        <w:rPr>
          <w:spacing w:val="14"/>
        </w:rPr>
        <w:t xml:space="preserve"> </w:t>
      </w:r>
      <w:r>
        <w:t>de</w:t>
      </w:r>
      <w:r>
        <w:rPr>
          <w:spacing w:val="15"/>
        </w:rPr>
        <w:t xml:space="preserve"> </w:t>
      </w:r>
      <w:r>
        <w:t>la</w:t>
      </w:r>
      <w:r>
        <w:rPr>
          <w:spacing w:val="15"/>
        </w:rPr>
        <w:t xml:space="preserve"> </w:t>
      </w:r>
      <w:r>
        <w:t>autoridad sea</w:t>
      </w:r>
      <w:r>
        <w:rPr>
          <w:spacing w:val="13"/>
        </w:rPr>
        <w:t xml:space="preserve"> </w:t>
      </w:r>
      <w:r>
        <w:t>eficaz</w:t>
      </w:r>
      <w:r>
        <w:rPr>
          <w:spacing w:val="15"/>
        </w:rPr>
        <w:t xml:space="preserve"> </w:t>
      </w:r>
      <w:r>
        <w:t>en</w:t>
      </w:r>
      <w:r>
        <w:rPr>
          <w:spacing w:val="15"/>
        </w:rPr>
        <w:t xml:space="preserve"> </w:t>
      </w:r>
      <w:r>
        <w:t>contra</w:t>
      </w:r>
      <w:r>
        <w:rPr>
          <w:spacing w:val="14"/>
        </w:rPr>
        <w:t xml:space="preserve"> </w:t>
      </w:r>
      <w:r>
        <w:t>de</w:t>
      </w:r>
      <w:r>
        <w:rPr>
          <w:spacing w:val="15"/>
        </w:rPr>
        <w:t xml:space="preserve"> </w:t>
      </w:r>
      <w:r>
        <w:t>esta</w:t>
      </w:r>
      <w:r>
        <w:rPr>
          <w:spacing w:val="15"/>
        </w:rPr>
        <w:t xml:space="preserve"> </w:t>
      </w:r>
      <w:r>
        <w:t>creciente</w:t>
      </w:r>
      <w:r>
        <w:rPr>
          <w:spacing w:val="15"/>
        </w:rPr>
        <w:t xml:space="preserve"> </w:t>
      </w:r>
      <w:r>
        <w:t>práctica</w:t>
      </w:r>
      <w:r>
        <w:rPr>
          <w:spacing w:val="15"/>
        </w:rPr>
        <w:t xml:space="preserve"> </w:t>
      </w:r>
      <w:r>
        <w:t>pues,</w:t>
      </w:r>
    </w:p>
    <w:p w:rsidR="000649F6" w:rsidRDefault="000649F6">
      <w:pPr>
        <w:spacing w:line="319" w:lineRule="auto"/>
        <w:jc w:val="both"/>
        <w:sectPr w:rsidR="000649F6">
          <w:footerReference w:type="default" r:id="rId8"/>
          <w:type w:val="continuous"/>
          <w:pgSz w:w="11930" w:h="16850"/>
          <w:pgMar w:top="1480" w:right="1340" w:bottom="1000" w:left="1340" w:header="0" w:footer="811" w:gutter="0"/>
          <w:pgNumType w:start="1"/>
          <w:cols w:space="720"/>
        </w:sectPr>
      </w:pPr>
    </w:p>
    <w:p w:rsidR="000649F6" w:rsidRDefault="00000000">
      <w:pPr>
        <w:pStyle w:val="Textoindependiente"/>
        <w:spacing w:before="82" w:line="319" w:lineRule="auto"/>
        <w:ind w:left="100" w:right="108"/>
        <w:jc w:val="both"/>
      </w:pPr>
      <w:r>
        <w:lastRenderedPageBreak/>
        <w:t>con las herramientas actuales, los escasos arrestos de acomodadores ilegales que ocurren solo se traducen en que la persona pase la noche en la comisaría, esperando ser llevado ante el juez por</w:t>
      </w:r>
      <w:r>
        <w:rPr>
          <w:spacing w:val="40"/>
        </w:rPr>
        <w:t xml:space="preserve"> </w:t>
      </w:r>
      <w:r>
        <w:t>la mañana, y luego sea dejado en libertad, volviendo a su oficio ilegal esa misma tarde.</w:t>
      </w:r>
    </w:p>
    <w:p w:rsidR="000649F6" w:rsidRDefault="000649F6">
      <w:pPr>
        <w:pStyle w:val="Textoindependiente"/>
        <w:spacing w:before="88"/>
      </w:pPr>
    </w:p>
    <w:p w:rsidR="000649F6" w:rsidRDefault="00000000">
      <w:pPr>
        <w:pStyle w:val="Textoindependiente"/>
        <w:spacing w:line="319" w:lineRule="auto"/>
        <w:ind w:left="100" w:right="107"/>
        <w:jc w:val="both"/>
      </w:pPr>
      <w:r>
        <w:t>Por lo anterior, respetando la autonomía municipal para administrar el espacio público y para regular el otorgamiento, plazos y derechos municipales asociados al ejercicio de este particular oficio,</w:t>
      </w:r>
      <w:r>
        <w:rPr>
          <w:spacing w:val="-11"/>
        </w:rPr>
        <w:t xml:space="preserve"> </w:t>
      </w:r>
      <w:r>
        <w:t>el</w:t>
      </w:r>
      <w:r>
        <w:rPr>
          <w:spacing w:val="-9"/>
        </w:rPr>
        <w:t xml:space="preserve"> </w:t>
      </w:r>
      <w:r>
        <w:t>presente</w:t>
      </w:r>
      <w:r>
        <w:rPr>
          <w:spacing w:val="-8"/>
        </w:rPr>
        <w:t xml:space="preserve"> </w:t>
      </w:r>
      <w:r>
        <w:t>proyecto</w:t>
      </w:r>
      <w:r>
        <w:rPr>
          <w:spacing w:val="-12"/>
        </w:rPr>
        <w:t xml:space="preserve"> </w:t>
      </w:r>
      <w:r>
        <w:t>de</w:t>
      </w:r>
      <w:r>
        <w:rPr>
          <w:spacing w:val="-11"/>
        </w:rPr>
        <w:t xml:space="preserve"> </w:t>
      </w:r>
      <w:r>
        <w:t>ley</w:t>
      </w:r>
      <w:r>
        <w:rPr>
          <w:spacing w:val="-8"/>
        </w:rPr>
        <w:t xml:space="preserve"> </w:t>
      </w:r>
      <w:r>
        <w:t>busca</w:t>
      </w:r>
      <w:r>
        <w:rPr>
          <w:spacing w:val="-11"/>
        </w:rPr>
        <w:t xml:space="preserve"> </w:t>
      </w:r>
      <w:r>
        <w:t>introducir</w:t>
      </w:r>
      <w:r>
        <w:rPr>
          <w:spacing w:val="-7"/>
        </w:rPr>
        <w:t xml:space="preserve"> </w:t>
      </w:r>
      <w:r>
        <w:t>una</w:t>
      </w:r>
      <w:r>
        <w:rPr>
          <w:spacing w:val="-10"/>
        </w:rPr>
        <w:t xml:space="preserve"> </w:t>
      </w:r>
      <w:r>
        <w:t>sanción</w:t>
      </w:r>
      <w:r>
        <w:rPr>
          <w:spacing w:val="-12"/>
        </w:rPr>
        <w:t xml:space="preserve"> </w:t>
      </w:r>
      <w:r>
        <w:t>penal</w:t>
      </w:r>
      <w:r>
        <w:rPr>
          <w:spacing w:val="-9"/>
        </w:rPr>
        <w:t xml:space="preserve"> </w:t>
      </w:r>
      <w:r>
        <w:t>para</w:t>
      </w:r>
      <w:r>
        <w:rPr>
          <w:spacing w:val="-10"/>
        </w:rPr>
        <w:t xml:space="preserve"> </w:t>
      </w:r>
      <w:r>
        <w:t>quienes</w:t>
      </w:r>
      <w:r>
        <w:rPr>
          <w:spacing w:val="-10"/>
        </w:rPr>
        <w:t xml:space="preserve"> </w:t>
      </w:r>
      <w:r>
        <w:t>ejerzan</w:t>
      </w:r>
      <w:r>
        <w:rPr>
          <w:spacing w:val="-12"/>
        </w:rPr>
        <w:t xml:space="preserve"> </w:t>
      </w:r>
      <w:r>
        <w:t>el</w:t>
      </w:r>
      <w:r>
        <w:rPr>
          <w:spacing w:val="-11"/>
        </w:rPr>
        <w:t xml:space="preserve"> </w:t>
      </w:r>
      <w:r>
        <w:t xml:space="preserve">oficio de acomodador o cuidador de vehículos de forma ilegal, cuya sanción se agrava en caso de </w:t>
      </w:r>
      <w:r>
        <w:rPr>
          <w:spacing w:val="-2"/>
        </w:rPr>
        <w:t>reincidencia.</w:t>
      </w:r>
    </w:p>
    <w:p w:rsidR="000649F6" w:rsidRDefault="000649F6">
      <w:pPr>
        <w:pStyle w:val="Textoindependiente"/>
        <w:spacing w:before="90"/>
      </w:pPr>
    </w:p>
    <w:p w:rsidR="000649F6" w:rsidRDefault="00000000">
      <w:pPr>
        <w:pStyle w:val="Prrafodelista"/>
        <w:numPr>
          <w:ilvl w:val="0"/>
          <w:numId w:val="1"/>
        </w:numPr>
        <w:tabs>
          <w:tab w:val="left" w:pos="817"/>
        </w:tabs>
        <w:ind w:left="817" w:hanging="592"/>
        <w:jc w:val="left"/>
        <w:rPr>
          <w:b/>
          <w:sz w:val="24"/>
          <w:u w:val="none"/>
        </w:rPr>
      </w:pPr>
      <w:r>
        <w:rPr>
          <w:b/>
          <w:spacing w:val="-7"/>
          <w:sz w:val="24"/>
          <w:u w:val="thick"/>
        </w:rPr>
        <w:t>IDEA</w:t>
      </w:r>
      <w:r>
        <w:rPr>
          <w:b/>
          <w:spacing w:val="-9"/>
          <w:sz w:val="24"/>
          <w:u w:val="thick"/>
        </w:rPr>
        <w:t xml:space="preserve"> </w:t>
      </w:r>
      <w:r>
        <w:rPr>
          <w:b/>
          <w:spacing w:val="-2"/>
          <w:sz w:val="24"/>
          <w:u w:val="thick"/>
        </w:rPr>
        <w:t>MATRIZ</w:t>
      </w:r>
    </w:p>
    <w:p w:rsidR="000649F6" w:rsidRDefault="000649F6">
      <w:pPr>
        <w:pStyle w:val="Textoindependiente"/>
        <w:spacing w:before="269"/>
        <w:rPr>
          <w:b/>
        </w:rPr>
      </w:pPr>
    </w:p>
    <w:p w:rsidR="000649F6" w:rsidRDefault="00000000">
      <w:pPr>
        <w:pStyle w:val="Textoindependiente"/>
        <w:spacing w:line="319" w:lineRule="auto"/>
        <w:ind w:left="100"/>
      </w:pPr>
      <w:r>
        <w:t>La</w:t>
      </w:r>
      <w:r>
        <w:rPr>
          <w:spacing w:val="68"/>
        </w:rPr>
        <w:t xml:space="preserve"> </w:t>
      </w:r>
      <w:r>
        <w:t>presente</w:t>
      </w:r>
      <w:r>
        <w:rPr>
          <w:spacing w:val="40"/>
        </w:rPr>
        <w:t xml:space="preserve"> </w:t>
      </w:r>
      <w:r>
        <w:t>moción</w:t>
      </w:r>
      <w:r>
        <w:rPr>
          <w:spacing w:val="40"/>
        </w:rPr>
        <w:t xml:space="preserve"> </w:t>
      </w:r>
      <w:r>
        <w:t>parlamentaria</w:t>
      </w:r>
      <w:r>
        <w:rPr>
          <w:spacing w:val="40"/>
        </w:rPr>
        <w:t xml:space="preserve"> </w:t>
      </w:r>
      <w:r>
        <w:t>busca</w:t>
      </w:r>
      <w:r>
        <w:rPr>
          <w:spacing w:val="74"/>
        </w:rPr>
        <w:t xml:space="preserve"> </w:t>
      </w:r>
      <w:r>
        <w:t>imponer</w:t>
      </w:r>
      <w:r>
        <w:rPr>
          <w:spacing w:val="40"/>
        </w:rPr>
        <w:t xml:space="preserve"> </w:t>
      </w:r>
      <w:r>
        <w:t>una</w:t>
      </w:r>
      <w:r>
        <w:rPr>
          <w:spacing w:val="40"/>
        </w:rPr>
        <w:t xml:space="preserve"> </w:t>
      </w:r>
      <w:r>
        <w:t>pena</w:t>
      </w:r>
      <w:r>
        <w:rPr>
          <w:spacing w:val="40"/>
        </w:rPr>
        <w:t xml:space="preserve"> </w:t>
      </w:r>
      <w:r>
        <w:t>personal</w:t>
      </w:r>
      <w:r>
        <w:rPr>
          <w:spacing w:val="40"/>
        </w:rPr>
        <w:t xml:space="preserve"> </w:t>
      </w:r>
      <w:r>
        <w:t>a</w:t>
      </w:r>
      <w:r>
        <w:rPr>
          <w:spacing w:val="40"/>
        </w:rPr>
        <w:t xml:space="preserve"> </w:t>
      </w:r>
      <w:r>
        <w:t>quienes</w:t>
      </w:r>
      <w:r>
        <w:rPr>
          <w:spacing w:val="40"/>
        </w:rPr>
        <w:t xml:space="preserve"> </w:t>
      </w:r>
      <w:r>
        <w:t>ejercen</w:t>
      </w:r>
      <w:r>
        <w:rPr>
          <w:spacing w:val="77"/>
        </w:rPr>
        <w:t xml:space="preserve"> </w:t>
      </w:r>
      <w:r>
        <w:t>el oficio</w:t>
      </w:r>
      <w:r>
        <w:rPr>
          <w:spacing w:val="40"/>
        </w:rPr>
        <w:t xml:space="preserve"> </w:t>
      </w:r>
      <w:r>
        <w:t>de</w:t>
      </w:r>
      <w:r>
        <w:rPr>
          <w:spacing w:val="40"/>
        </w:rPr>
        <w:t xml:space="preserve"> </w:t>
      </w:r>
      <w:r>
        <w:t>acomodador</w:t>
      </w:r>
      <w:r>
        <w:rPr>
          <w:spacing w:val="40"/>
        </w:rPr>
        <w:t xml:space="preserve"> </w:t>
      </w:r>
      <w:r>
        <w:t>o</w:t>
      </w:r>
      <w:r>
        <w:rPr>
          <w:spacing w:val="40"/>
        </w:rPr>
        <w:t xml:space="preserve"> </w:t>
      </w:r>
      <w:r>
        <w:t>cuidador</w:t>
      </w:r>
      <w:r>
        <w:rPr>
          <w:spacing w:val="40"/>
        </w:rPr>
        <w:t xml:space="preserve"> </w:t>
      </w:r>
      <w:r>
        <w:t>de</w:t>
      </w:r>
      <w:r>
        <w:rPr>
          <w:spacing w:val="40"/>
        </w:rPr>
        <w:t xml:space="preserve"> </w:t>
      </w:r>
      <w:r>
        <w:t>vehículos</w:t>
      </w:r>
      <w:r>
        <w:rPr>
          <w:spacing w:val="40"/>
        </w:rPr>
        <w:t xml:space="preserve"> </w:t>
      </w:r>
      <w:r>
        <w:t>en</w:t>
      </w:r>
      <w:r>
        <w:rPr>
          <w:spacing w:val="40"/>
        </w:rPr>
        <w:t xml:space="preserve"> </w:t>
      </w:r>
      <w:r>
        <w:t>forma</w:t>
      </w:r>
      <w:r>
        <w:rPr>
          <w:spacing w:val="39"/>
        </w:rPr>
        <w:t xml:space="preserve"> </w:t>
      </w:r>
      <w:r>
        <w:t>ilegal.</w:t>
      </w:r>
    </w:p>
    <w:p w:rsidR="000649F6" w:rsidRDefault="000649F6">
      <w:pPr>
        <w:pStyle w:val="Textoindependiente"/>
      </w:pPr>
    </w:p>
    <w:p w:rsidR="000649F6" w:rsidRDefault="000649F6">
      <w:pPr>
        <w:pStyle w:val="Textoindependiente"/>
      </w:pPr>
    </w:p>
    <w:p w:rsidR="000649F6" w:rsidRDefault="000649F6">
      <w:pPr>
        <w:pStyle w:val="Textoindependiente"/>
        <w:spacing w:before="29"/>
      </w:pPr>
    </w:p>
    <w:p w:rsidR="000649F6" w:rsidRDefault="00000000">
      <w:pPr>
        <w:ind w:left="279" w:right="279"/>
        <w:jc w:val="center"/>
        <w:rPr>
          <w:b/>
          <w:sz w:val="24"/>
        </w:rPr>
      </w:pPr>
      <w:r>
        <w:rPr>
          <w:b/>
          <w:spacing w:val="-10"/>
          <w:sz w:val="24"/>
          <w:u w:val="thick"/>
        </w:rPr>
        <w:t>PROYECTO</w:t>
      </w:r>
      <w:r>
        <w:rPr>
          <w:b/>
          <w:spacing w:val="1"/>
          <w:sz w:val="24"/>
          <w:u w:val="thick"/>
        </w:rPr>
        <w:t xml:space="preserve"> </w:t>
      </w:r>
      <w:r>
        <w:rPr>
          <w:b/>
          <w:spacing w:val="-10"/>
          <w:sz w:val="24"/>
          <w:u w:val="thick"/>
        </w:rPr>
        <w:t>DE</w:t>
      </w:r>
      <w:r>
        <w:rPr>
          <w:b/>
          <w:spacing w:val="-1"/>
          <w:sz w:val="24"/>
          <w:u w:val="thick"/>
        </w:rPr>
        <w:t xml:space="preserve"> </w:t>
      </w:r>
      <w:r>
        <w:rPr>
          <w:b/>
          <w:spacing w:val="-10"/>
          <w:sz w:val="24"/>
          <w:u w:val="thick"/>
        </w:rPr>
        <w:t>LEY</w:t>
      </w:r>
    </w:p>
    <w:p w:rsidR="000649F6" w:rsidRDefault="000649F6">
      <w:pPr>
        <w:pStyle w:val="Textoindependiente"/>
        <w:rPr>
          <w:b/>
        </w:rPr>
      </w:pPr>
    </w:p>
    <w:p w:rsidR="000649F6" w:rsidRDefault="000649F6">
      <w:pPr>
        <w:pStyle w:val="Textoindependiente"/>
        <w:rPr>
          <w:b/>
        </w:rPr>
      </w:pPr>
    </w:p>
    <w:p w:rsidR="000649F6" w:rsidRDefault="000649F6">
      <w:pPr>
        <w:pStyle w:val="Textoindependiente"/>
        <w:spacing w:before="1"/>
        <w:rPr>
          <w:b/>
        </w:rPr>
      </w:pPr>
    </w:p>
    <w:p w:rsidR="000649F6" w:rsidRDefault="00000000">
      <w:pPr>
        <w:pStyle w:val="Textoindependiente"/>
        <w:ind w:left="100"/>
        <w:jc w:val="both"/>
      </w:pPr>
      <w:r>
        <w:t>Artículo</w:t>
      </w:r>
      <w:r>
        <w:rPr>
          <w:spacing w:val="-5"/>
        </w:rPr>
        <w:t xml:space="preserve"> </w:t>
      </w:r>
      <w:r>
        <w:t>único.-</w:t>
      </w:r>
      <w:r>
        <w:rPr>
          <w:spacing w:val="55"/>
        </w:rPr>
        <w:t xml:space="preserve"> </w:t>
      </w:r>
      <w:r>
        <w:t>Modifíquese</w:t>
      </w:r>
      <w:r>
        <w:rPr>
          <w:spacing w:val="-5"/>
        </w:rPr>
        <w:t xml:space="preserve"> </w:t>
      </w:r>
      <w:r>
        <w:t>el</w:t>
      </w:r>
      <w:r>
        <w:rPr>
          <w:spacing w:val="-2"/>
        </w:rPr>
        <w:t xml:space="preserve"> </w:t>
      </w:r>
      <w:r>
        <w:t>Código</w:t>
      </w:r>
      <w:r>
        <w:rPr>
          <w:spacing w:val="-3"/>
        </w:rPr>
        <w:t xml:space="preserve"> </w:t>
      </w:r>
      <w:r>
        <w:t>Penal,</w:t>
      </w:r>
      <w:r>
        <w:rPr>
          <w:spacing w:val="-3"/>
        </w:rPr>
        <w:t xml:space="preserve"> </w:t>
      </w:r>
      <w:r>
        <w:t>incorporando</w:t>
      </w:r>
      <w:r>
        <w:rPr>
          <w:spacing w:val="-3"/>
        </w:rPr>
        <w:t xml:space="preserve"> </w:t>
      </w:r>
      <w:r>
        <w:t>un</w:t>
      </w:r>
      <w:r>
        <w:rPr>
          <w:spacing w:val="-3"/>
        </w:rPr>
        <w:t xml:space="preserve"> </w:t>
      </w:r>
      <w:r>
        <w:t>nuevo</w:t>
      </w:r>
      <w:r>
        <w:rPr>
          <w:spacing w:val="-4"/>
        </w:rPr>
        <w:t xml:space="preserve"> </w:t>
      </w:r>
      <w:r>
        <w:t>artículo</w:t>
      </w:r>
      <w:r>
        <w:rPr>
          <w:spacing w:val="1"/>
        </w:rPr>
        <w:t xml:space="preserve"> </w:t>
      </w:r>
      <w:r>
        <w:t>268</w:t>
      </w:r>
      <w:r>
        <w:rPr>
          <w:spacing w:val="-2"/>
        </w:rPr>
        <w:t xml:space="preserve"> octies.</w:t>
      </w:r>
    </w:p>
    <w:p w:rsidR="000649F6" w:rsidRDefault="000649F6">
      <w:pPr>
        <w:pStyle w:val="Textoindependiente"/>
        <w:spacing w:before="177"/>
      </w:pPr>
    </w:p>
    <w:p w:rsidR="000649F6" w:rsidRDefault="00000000">
      <w:pPr>
        <w:pStyle w:val="Textoindependiente"/>
        <w:spacing w:line="319" w:lineRule="auto"/>
        <w:ind w:left="100" w:right="111"/>
        <w:jc w:val="both"/>
      </w:pPr>
      <w:r>
        <w:t>“Artículo 268 octies: El que en forma ilegal realice cobros por asistir maniobras de estacionamiento</w:t>
      </w:r>
      <w:r>
        <w:rPr>
          <w:spacing w:val="-2"/>
        </w:rPr>
        <w:t xml:space="preserve"> </w:t>
      </w:r>
      <w:r>
        <w:t>o</w:t>
      </w:r>
      <w:r>
        <w:rPr>
          <w:spacing w:val="-3"/>
        </w:rPr>
        <w:t xml:space="preserve"> </w:t>
      </w:r>
      <w:r>
        <w:t>por</w:t>
      </w:r>
      <w:r>
        <w:rPr>
          <w:spacing w:val="-3"/>
        </w:rPr>
        <w:t xml:space="preserve"> </w:t>
      </w:r>
      <w:r>
        <w:t>prestar</w:t>
      </w:r>
      <w:r>
        <w:rPr>
          <w:spacing w:val="-3"/>
        </w:rPr>
        <w:t xml:space="preserve"> </w:t>
      </w:r>
      <w:r>
        <w:t>el</w:t>
      </w:r>
      <w:r>
        <w:rPr>
          <w:spacing w:val="-2"/>
        </w:rPr>
        <w:t xml:space="preserve"> </w:t>
      </w:r>
      <w:r>
        <w:t>servicio</w:t>
      </w:r>
      <w:r>
        <w:rPr>
          <w:spacing w:val="-3"/>
        </w:rPr>
        <w:t xml:space="preserve"> </w:t>
      </w:r>
      <w:r>
        <w:t>de</w:t>
      </w:r>
      <w:r>
        <w:rPr>
          <w:spacing w:val="-2"/>
        </w:rPr>
        <w:t xml:space="preserve"> </w:t>
      </w:r>
      <w:r>
        <w:t>vigilancia</w:t>
      </w:r>
      <w:r>
        <w:rPr>
          <w:spacing w:val="-2"/>
        </w:rPr>
        <w:t xml:space="preserve"> </w:t>
      </w:r>
      <w:r>
        <w:t>de</w:t>
      </w:r>
      <w:r>
        <w:rPr>
          <w:spacing w:val="-2"/>
        </w:rPr>
        <w:t xml:space="preserve"> </w:t>
      </w:r>
      <w:r>
        <w:t>vehículos en</w:t>
      </w:r>
      <w:r>
        <w:rPr>
          <w:spacing w:val="-3"/>
        </w:rPr>
        <w:t xml:space="preserve"> </w:t>
      </w:r>
      <w:r>
        <w:t>bienes</w:t>
      </w:r>
      <w:r>
        <w:rPr>
          <w:spacing w:val="-1"/>
        </w:rPr>
        <w:t xml:space="preserve"> </w:t>
      </w:r>
      <w:r>
        <w:t>fiscales o</w:t>
      </w:r>
      <w:r>
        <w:rPr>
          <w:spacing w:val="-3"/>
        </w:rPr>
        <w:t xml:space="preserve"> </w:t>
      </w:r>
      <w:r>
        <w:t>nacionales de</w:t>
      </w:r>
      <w:r>
        <w:rPr>
          <w:spacing w:val="-1"/>
        </w:rPr>
        <w:t xml:space="preserve"> </w:t>
      </w:r>
      <w:r>
        <w:t>uso</w:t>
      </w:r>
      <w:r>
        <w:rPr>
          <w:spacing w:val="-2"/>
        </w:rPr>
        <w:t xml:space="preserve"> </w:t>
      </w:r>
      <w:r>
        <w:t>público,</w:t>
      </w:r>
      <w:r>
        <w:rPr>
          <w:spacing w:val="-1"/>
        </w:rPr>
        <w:t xml:space="preserve"> </w:t>
      </w:r>
      <w:r>
        <w:t>concesionados o</w:t>
      </w:r>
      <w:r>
        <w:rPr>
          <w:spacing w:val="-2"/>
        </w:rPr>
        <w:t xml:space="preserve"> </w:t>
      </w:r>
      <w:r>
        <w:t>no,</w:t>
      </w:r>
      <w:r>
        <w:rPr>
          <w:spacing w:val="-1"/>
        </w:rPr>
        <w:t xml:space="preserve"> </w:t>
      </w:r>
      <w:r>
        <w:t>será</w:t>
      </w:r>
      <w:r>
        <w:rPr>
          <w:spacing w:val="-1"/>
        </w:rPr>
        <w:t xml:space="preserve"> </w:t>
      </w:r>
      <w:r>
        <w:t>sancionado</w:t>
      </w:r>
      <w:r>
        <w:rPr>
          <w:spacing w:val="-2"/>
        </w:rPr>
        <w:t xml:space="preserve"> </w:t>
      </w:r>
      <w:r>
        <w:t>con</w:t>
      </w:r>
      <w:r>
        <w:rPr>
          <w:spacing w:val="-2"/>
        </w:rPr>
        <w:t xml:space="preserve"> </w:t>
      </w:r>
      <w:r>
        <w:t>la</w:t>
      </w:r>
      <w:r>
        <w:rPr>
          <w:spacing w:val="-1"/>
        </w:rPr>
        <w:t xml:space="preserve"> </w:t>
      </w:r>
      <w:r>
        <w:t>pena de reclusión</w:t>
      </w:r>
      <w:r>
        <w:rPr>
          <w:spacing w:val="-4"/>
        </w:rPr>
        <w:t xml:space="preserve"> </w:t>
      </w:r>
      <w:r>
        <w:t>menor</w:t>
      </w:r>
      <w:r>
        <w:rPr>
          <w:spacing w:val="-2"/>
        </w:rPr>
        <w:t xml:space="preserve"> </w:t>
      </w:r>
      <w:r>
        <w:t>en su</w:t>
      </w:r>
      <w:r>
        <w:rPr>
          <w:spacing w:val="-1"/>
        </w:rPr>
        <w:t xml:space="preserve"> </w:t>
      </w:r>
      <w:r>
        <w:t>grado mínimo o multa de 10 a 50 unidades tributarias mensuales.</w:t>
      </w:r>
    </w:p>
    <w:p w:rsidR="000649F6" w:rsidRDefault="000649F6">
      <w:pPr>
        <w:pStyle w:val="Textoindependiente"/>
        <w:spacing w:before="87"/>
      </w:pPr>
    </w:p>
    <w:p w:rsidR="000649F6" w:rsidRDefault="00000000">
      <w:pPr>
        <w:pStyle w:val="Textoindependiente"/>
        <w:ind w:left="100"/>
        <w:jc w:val="both"/>
      </w:pPr>
      <w:r>
        <w:t>La</w:t>
      </w:r>
      <w:r>
        <w:rPr>
          <w:spacing w:val="-5"/>
        </w:rPr>
        <w:t xml:space="preserve"> </w:t>
      </w:r>
      <w:r>
        <w:t>reincidencia</w:t>
      </w:r>
      <w:r>
        <w:rPr>
          <w:spacing w:val="-2"/>
        </w:rPr>
        <w:t xml:space="preserve"> </w:t>
      </w:r>
      <w:r>
        <w:t>se</w:t>
      </w:r>
      <w:r>
        <w:rPr>
          <w:spacing w:val="-2"/>
        </w:rPr>
        <w:t xml:space="preserve"> </w:t>
      </w:r>
      <w:r>
        <w:t>sancionará</w:t>
      </w:r>
      <w:r>
        <w:rPr>
          <w:spacing w:val="-4"/>
        </w:rPr>
        <w:t xml:space="preserve"> </w:t>
      </w:r>
      <w:r>
        <w:t>con</w:t>
      </w:r>
      <w:r>
        <w:rPr>
          <w:spacing w:val="-3"/>
        </w:rPr>
        <w:t xml:space="preserve"> </w:t>
      </w:r>
      <w:r>
        <w:t>la</w:t>
      </w:r>
      <w:r>
        <w:rPr>
          <w:spacing w:val="-2"/>
        </w:rPr>
        <w:t xml:space="preserve"> </w:t>
      </w:r>
      <w:r>
        <w:t>pena</w:t>
      </w:r>
      <w:r>
        <w:rPr>
          <w:spacing w:val="-3"/>
        </w:rPr>
        <w:t xml:space="preserve"> </w:t>
      </w:r>
      <w:r>
        <w:t>de</w:t>
      </w:r>
      <w:r>
        <w:rPr>
          <w:spacing w:val="1"/>
        </w:rPr>
        <w:t xml:space="preserve"> </w:t>
      </w:r>
      <w:r>
        <w:t>reclusión</w:t>
      </w:r>
      <w:r>
        <w:rPr>
          <w:spacing w:val="-2"/>
        </w:rPr>
        <w:t xml:space="preserve"> </w:t>
      </w:r>
      <w:r>
        <w:t>menor</w:t>
      </w:r>
      <w:r>
        <w:rPr>
          <w:spacing w:val="-4"/>
        </w:rPr>
        <w:t xml:space="preserve"> </w:t>
      </w:r>
      <w:r>
        <w:t>en</w:t>
      </w:r>
      <w:r>
        <w:rPr>
          <w:spacing w:val="-1"/>
        </w:rPr>
        <w:t xml:space="preserve"> </w:t>
      </w:r>
      <w:r>
        <w:t>su</w:t>
      </w:r>
      <w:r>
        <w:rPr>
          <w:spacing w:val="-2"/>
        </w:rPr>
        <w:t xml:space="preserve"> </w:t>
      </w:r>
      <w:r>
        <w:t>grado</w:t>
      </w:r>
      <w:r>
        <w:rPr>
          <w:spacing w:val="-3"/>
        </w:rPr>
        <w:t xml:space="preserve"> </w:t>
      </w:r>
      <w:r>
        <w:rPr>
          <w:spacing w:val="-2"/>
        </w:rPr>
        <w:t>medio.</w:t>
      </w:r>
    </w:p>
    <w:p w:rsidR="000649F6" w:rsidRDefault="000649F6">
      <w:pPr>
        <w:pStyle w:val="Textoindependiente"/>
        <w:spacing w:before="178"/>
      </w:pPr>
    </w:p>
    <w:p w:rsidR="000649F6" w:rsidRDefault="00000000">
      <w:pPr>
        <w:pStyle w:val="Textoindependiente"/>
        <w:spacing w:line="319" w:lineRule="auto"/>
        <w:ind w:left="100" w:right="110"/>
        <w:jc w:val="both"/>
      </w:pPr>
      <w:r>
        <w:t>Si</w:t>
      </w:r>
      <w:r>
        <w:rPr>
          <w:spacing w:val="-2"/>
        </w:rPr>
        <w:t xml:space="preserve"> </w:t>
      </w:r>
      <w:r>
        <w:t>el</w:t>
      </w:r>
      <w:r>
        <w:rPr>
          <w:spacing w:val="-2"/>
        </w:rPr>
        <w:t xml:space="preserve"> </w:t>
      </w:r>
      <w:r>
        <w:t>reincidente</w:t>
      </w:r>
      <w:r>
        <w:rPr>
          <w:spacing w:val="-3"/>
        </w:rPr>
        <w:t xml:space="preserve"> </w:t>
      </w:r>
      <w:r>
        <w:t>fuere</w:t>
      </w:r>
      <w:r>
        <w:rPr>
          <w:spacing w:val="-1"/>
        </w:rPr>
        <w:t xml:space="preserve"> </w:t>
      </w:r>
      <w:r>
        <w:t>una</w:t>
      </w:r>
      <w:r>
        <w:rPr>
          <w:spacing w:val="-4"/>
        </w:rPr>
        <w:t xml:space="preserve"> </w:t>
      </w:r>
      <w:r>
        <w:t>persona</w:t>
      </w:r>
      <w:r>
        <w:rPr>
          <w:spacing w:val="-2"/>
        </w:rPr>
        <w:t xml:space="preserve"> </w:t>
      </w:r>
      <w:r>
        <w:t>extranjera,</w:t>
      </w:r>
      <w:r>
        <w:rPr>
          <w:spacing w:val="-1"/>
        </w:rPr>
        <w:t xml:space="preserve"> </w:t>
      </w:r>
      <w:r>
        <w:t>dicha</w:t>
      </w:r>
      <w:r>
        <w:rPr>
          <w:spacing w:val="-4"/>
        </w:rPr>
        <w:t xml:space="preserve"> </w:t>
      </w:r>
      <w:r>
        <w:t>circunstancia</w:t>
      </w:r>
      <w:r>
        <w:rPr>
          <w:spacing w:val="-1"/>
        </w:rPr>
        <w:t xml:space="preserve"> </w:t>
      </w:r>
      <w:r>
        <w:t>configurará</w:t>
      </w:r>
      <w:r>
        <w:rPr>
          <w:spacing w:val="-5"/>
        </w:rPr>
        <w:t xml:space="preserve"> </w:t>
      </w:r>
      <w:r>
        <w:t>automáticamente</w:t>
      </w:r>
      <w:r>
        <w:rPr>
          <w:spacing w:val="-2"/>
        </w:rPr>
        <w:t xml:space="preserve"> </w:t>
      </w:r>
      <w:r>
        <w:t>la causal de expulsión contemplada en el numeral 5 del artículo 127 de la ley 21.325 sobre</w:t>
      </w:r>
      <w:r>
        <w:rPr>
          <w:spacing w:val="40"/>
        </w:rPr>
        <w:t xml:space="preserve"> </w:t>
      </w:r>
      <w:r>
        <w:t>Migración y Extranjería.”</w:t>
      </w:r>
    </w:p>
    <w:p w:rsidR="000649F6" w:rsidRDefault="000649F6">
      <w:pPr>
        <w:pStyle w:val="Textoindependiente"/>
      </w:pPr>
    </w:p>
    <w:p w:rsidR="000649F6" w:rsidRDefault="000649F6">
      <w:pPr>
        <w:pStyle w:val="Textoindependiente"/>
      </w:pPr>
    </w:p>
    <w:p w:rsidR="000649F6" w:rsidRDefault="000649F6">
      <w:pPr>
        <w:pStyle w:val="Textoindependiente"/>
      </w:pPr>
    </w:p>
    <w:p w:rsidR="000649F6" w:rsidRDefault="000649F6">
      <w:pPr>
        <w:pStyle w:val="Textoindependiente"/>
      </w:pPr>
    </w:p>
    <w:p w:rsidR="000649F6" w:rsidRDefault="000649F6">
      <w:pPr>
        <w:pStyle w:val="Textoindependiente"/>
      </w:pPr>
    </w:p>
    <w:p w:rsidR="000649F6" w:rsidRDefault="000649F6">
      <w:pPr>
        <w:pStyle w:val="Textoindependiente"/>
      </w:pPr>
    </w:p>
    <w:p w:rsidR="000649F6" w:rsidRDefault="000649F6">
      <w:pPr>
        <w:pStyle w:val="Textoindependiente"/>
        <w:spacing w:before="263"/>
      </w:pPr>
    </w:p>
    <w:p w:rsidR="000649F6" w:rsidRDefault="00000000">
      <w:pPr>
        <w:spacing w:before="1"/>
        <w:ind w:left="279"/>
        <w:jc w:val="center"/>
        <w:rPr>
          <w:b/>
          <w:sz w:val="24"/>
        </w:rPr>
      </w:pPr>
      <w:r>
        <w:rPr>
          <w:b/>
          <w:sz w:val="24"/>
        </w:rPr>
        <w:t>CRISTIÁN</w:t>
      </w:r>
      <w:r>
        <w:rPr>
          <w:b/>
          <w:spacing w:val="-3"/>
          <w:sz w:val="24"/>
        </w:rPr>
        <w:t xml:space="preserve"> </w:t>
      </w:r>
      <w:r>
        <w:rPr>
          <w:b/>
          <w:sz w:val="24"/>
        </w:rPr>
        <w:t>ARAYA</w:t>
      </w:r>
      <w:r>
        <w:rPr>
          <w:b/>
          <w:spacing w:val="-2"/>
          <w:sz w:val="24"/>
        </w:rPr>
        <w:t xml:space="preserve"> </w:t>
      </w:r>
      <w:r>
        <w:rPr>
          <w:b/>
          <w:sz w:val="24"/>
        </w:rPr>
        <w:t>LERDO</w:t>
      </w:r>
      <w:r>
        <w:rPr>
          <w:b/>
          <w:spacing w:val="-2"/>
          <w:sz w:val="24"/>
        </w:rPr>
        <w:t xml:space="preserve"> </w:t>
      </w:r>
      <w:r>
        <w:rPr>
          <w:b/>
          <w:sz w:val="24"/>
        </w:rPr>
        <w:t>DE</w:t>
      </w:r>
      <w:r>
        <w:rPr>
          <w:b/>
          <w:spacing w:val="-2"/>
          <w:sz w:val="24"/>
        </w:rPr>
        <w:t xml:space="preserve"> TEJADA</w:t>
      </w:r>
    </w:p>
    <w:p w:rsidR="000649F6" w:rsidRDefault="00000000">
      <w:pPr>
        <w:spacing w:before="90"/>
        <w:ind w:left="3293"/>
        <w:rPr>
          <w:b/>
          <w:sz w:val="24"/>
        </w:rPr>
      </w:pPr>
      <w:r>
        <w:rPr>
          <w:b/>
          <w:sz w:val="24"/>
        </w:rPr>
        <w:t>H.</w:t>
      </w:r>
      <w:r>
        <w:rPr>
          <w:b/>
          <w:spacing w:val="-2"/>
          <w:sz w:val="24"/>
        </w:rPr>
        <w:t xml:space="preserve"> </w:t>
      </w:r>
      <w:r>
        <w:rPr>
          <w:b/>
          <w:sz w:val="24"/>
        </w:rPr>
        <w:t>Diputado</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República</w:t>
      </w:r>
    </w:p>
    <w:sectPr w:rsidR="000649F6">
      <w:pgSz w:w="11930" w:h="16850"/>
      <w:pgMar w:top="1280" w:right="1340" w:bottom="1000" w:left="134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A15" w:rsidRDefault="00144A15">
      <w:r>
        <w:separator/>
      </w:r>
    </w:p>
  </w:endnote>
  <w:endnote w:type="continuationSeparator" w:id="0">
    <w:p w:rsidR="00144A15" w:rsidRDefault="0014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49F6" w:rsidRDefault="00000000">
    <w:pPr>
      <w:pStyle w:val="Textoindependiente"/>
      <w:spacing w:line="14" w:lineRule="auto"/>
      <w:rPr>
        <w:sz w:val="20"/>
      </w:rPr>
    </w:pPr>
    <w:r>
      <w:rPr>
        <w:noProof/>
      </w:rPr>
      <mc:AlternateContent>
        <mc:Choice Requires="wps">
          <w:drawing>
            <wp:anchor distT="0" distB="0" distL="0" distR="0" simplePos="0" relativeHeight="487547392" behindDoc="1" locked="0" layoutInCell="1" allowOverlap="1">
              <wp:simplePos x="0" y="0"/>
              <wp:positionH relativeFrom="page">
                <wp:posOffset>6542531</wp:posOffset>
              </wp:positionH>
              <wp:positionV relativeFrom="page">
                <wp:posOffset>10039166</wp:posOffset>
              </wp:positionV>
              <wp:extent cx="154940" cy="183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3515"/>
                      </a:xfrm>
                      <a:prstGeom prst="rect">
                        <a:avLst/>
                      </a:prstGeom>
                    </wps:spPr>
                    <wps:txbx>
                      <w:txbxContent>
                        <w:p w:rsidR="000649F6"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15pt;margin-top:790.5pt;width:12.2pt;height:14.4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" filled="f" stroked="f">
              <v:textbox inset="0,0,0,0">
                <w:txbxContent>
                  <w:p w:rsidR="000649F6"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A15" w:rsidRDefault="00144A15">
      <w:r>
        <w:separator/>
      </w:r>
    </w:p>
  </w:footnote>
  <w:footnote w:type="continuationSeparator" w:id="0">
    <w:p w:rsidR="00144A15" w:rsidRDefault="0014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A5D79"/>
    <w:multiLevelType w:val="hybridMultilevel"/>
    <w:tmpl w:val="6F8CD774"/>
    <w:lvl w:ilvl="0" w:tplc="0420858E">
      <w:start w:val="1"/>
      <w:numFmt w:val="upperRoman"/>
      <w:lvlText w:val="%1."/>
      <w:lvlJc w:val="left"/>
      <w:pPr>
        <w:ind w:left="818" w:hanging="507"/>
        <w:jc w:val="right"/>
      </w:pPr>
      <w:rPr>
        <w:rFonts w:ascii="Garamond" w:eastAsia="Garamond" w:hAnsi="Garamond" w:cs="Garamond" w:hint="default"/>
        <w:b/>
        <w:bCs/>
        <w:i w:val="0"/>
        <w:iCs w:val="0"/>
        <w:spacing w:val="0"/>
        <w:w w:val="90"/>
        <w:sz w:val="24"/>
        <w:szCs w:val="24"/>
        <w:lang w:val="es-ES" w:eastAsia="en-US" w:bidi="ar-SA"/>
      </w:rPr>
    </w:lvl>
    <w:lvl w:ilvl="1" w:tplc="30B26922">
      <w:numFmt w:val="bullet"/>
      <w:lvlText w:val="•"/>
      <w:lvlJc w:val="left"/>
      <w:pPr>
        <w:ind w:left="1662" w:hanging="507"/>
      </w:pPr>
      <w:rPr>
        <w:rFonts w:hint="default"/>
        <w:lang w:val="es-ES" w:eastAsia="en-US" w:bidi="ar-SA"/>
      </w:rPr>
    </w:lvl>
    <w:lvl w:ilvl="2" w:tplc="BD58860E">
      <w:numFmt w:val="bullet"/>
      <w:lvlText w:val="•"/>
      <w:lvlJc w:val="left"/>
      <w:pPr>
        <w:ind w:left="2504" w:hanging="507"/>
      </w:pPr>
      <w:rPr>
        <w:rFonts w:hint="default"/>
        <w:lang w:val="es-ES" w:eastAsia="en-US" w:bidi="ar-SA"/>
      </w:rPr>
    </w:lvl>
    <w:lvl w:ilvl="3" w:tplc="349EE0FC">
      <w:numFmt w:val="bullet"/>
      <w:lvlText w:val="•"/>
      <w:lvlJc w:val="left"/>
      <w:pPr>
        <w:ind w:left="3346" w:hanging="507"/>
      </w:pPr>
      <w:rPr>
        <w:rFonts w:hint="default"/>
        <w:lang w:val="es-ES" w:eastAsia="en-US" w:bidi="ar-SA"/>
      </w:rPr>
    </w:lvl>
    <w:lvl w:ilvl="4" w:tplc="AE3E0DF0">
      <w:numFmt w:val="bullet"/>
      <w:lvlText w:val="•"/>
      <w:lvlJc w:val="left"/>
      <w:pPr>
        <w:ind w:left="4188" w:hanging="507"/>
      </w:pPr>
      <w:rPr>
        <w:rFonts w:hint="default"/>
        <w:lang w:val="es-ES" w:eastAsia="en-US" w:bidi="ar-SA"/>
      </w:rPr>
    </w:lvl>
    <w:lvl w:ilvl="5" w:tplc="FEF6D2FE">
      <w:numFmt w:val="bullet"/>
      <w:lvlText w:val="•"/>
      <w:lvlJc w:val="left"/>
      <w:pPr>
        <w:ind w:left="5030" w:hanging="507"/>
      </w:pPr>
      <w:rPr>
        <w:rFonts w:hint="default"/>
        <w:lang w:val="es-ES" w:eastAsia="en-US" w:bidi="ar-SA"/>
      </w:rPr>
    </w:lvl>
    <w:lvl w:ilvl="6" w:tplc="E1C24C8E">
      <w:numFmt w:val="bullet"/>
      <w:lvlText w:val="•"/>
      <w:lvlJc w:val="left"/>
      <w:pPr>
        <w:ind w:left="5872" w:hanging="507"/>
      </w:pPr>
      <w:rPr>
        <w:rFonts w:hint="default"/>
        <w:lang w:val="es-ES" w:eastAsia="en-US" w:bidi="ar-SA"/>
      </w:rPr>
    </w:lvl>
    <w:lvl w:ilvl="7" w:tplc="58D2D84E">
      <w:numFmt w:val="bullet"/>
      <w:lvlText w:val="•"/>
      <w:lvlJc w:val="left"/>
      <w:pPr>
        <w:ind w:left="6714" w:hanging="507"/>
      </w:pPr>
      <w:rPr>
        <w:rFonts w:hint="default"/>
        <w:lang w:val="es-ES" w:eastAsia="en-US" w:bidi="ar-SA"/>
      </w:rPr>
    </w:lvl>
    <w:lvl w:ilvl="8" w:tplc="E284A878">
      <w:numFmt w:val="bullet"/>
      <w:lvlText w:val="•"/>
      <w:lvlJc w:val="left"/>
      <w:pPr>
        <w:ind w:left="7556" w:hanging="507"/>
      </w:pPr>
      <w:rPr>
        <w:rFonts w:hint="default"/>
        <w:lang w:val="es-ES" w:eastAsia="en-US" w:bidi="ar-SA"/>
      </w:rPr>
    </w:lvl>
  </w:abstractNum>
  <w:num w:numId="1" w16cid:durableId="110684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9F6"/>
    <w:rsid w:val="000649F6"/>
    <w:rsid w:val="00144A15"/>
    <w:rsid w:val="009035D6"/>
    <w:rsid w:val="00CB46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DC991-4E4A-49C4-AB38-3FEEFD2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7" w:hanging="592"/>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Armas y VIF</dc:title>
  <dc:creator>Guillermo Diaz Vallejos</dc:creator>
  <cp:lastModifiedBy>Guillermo Diaz Vallejos</cp:lastModifiedBy>
  <cp:revision>1</cp:revision>
  <dcterms:created xsi:type="dcterms:W3CDTF">2025-04-23T16:58:00Z</dcterms:created>
  <dcterms:modified xsi:type="dcterms:W3CDTF">2025-05-14T15:47:00Z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para Microsoft 365</vt:lpwstr>
  </property>
  <property fmtid="{D5CDD505-2E9C-101B-9397-08002B2CF9AE}" pid="4" name="LastSaved">
    <vt:filetime>2025-04-23T00:00:00Z</vt:filetime>
  </property>
  <property fmtid="{D5CDD505-2E9C-101B-9397-08002B2CF9AE}" pid="5" name="Producer">
    <vt:lpwstr>Microsoft® Word para Microsoft 365</vt:lpwstr>
  </property>
</Properties>
</file>