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4222" w:rsidRDefault="00000000">
      <w:pPr>
        <w:pStyle w:val="Textoindependiente"/>
        <w:ind w:left="3585"/>
        <w:rPr>
          <w:rFonts w:ascii="Times New Roman"/>
          <w:sz w:val="20"/>
        </w:rPr>
      </w:pPr>
      <w:r>
        <w:rPr>
          <w:rFonts w:ascii="Times New Roman"/>
          <w:noProof/>
          <w:sz w:val="20"/>
        </w:rPr>
        <w:drawing>
          <wp:inline distT="0" distB="0" distL="0" distR="0">
            <wp:extent cx="1064059" cy="95097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4" cstate="print"/>
                    <a:stretch>
                      <a:fillRect/>
                    </a:stretch>
                  </pic:blipFill>
                  <pic:spPr>
                    <a:xfrm>
                      <a:off x="0" y="0"/>
                      <a:ext cx="1064059" cy="950976"/>
                    </a:xfrm>
                    <a:prstGeom prst="rect">
                      <a:avLst/>
                    </a:prstGeom>
                  </pic:spPr>
                </pic:pic>
              </a:graphicData>
            </a:graphic>
          </wp:inline>
        </w:drawing>
      </w:r>
    </w:p>
    <w:p w:rsidR="00D24222" w:rsidRDefault="00D24222">
      <w:pPr>
        <w:pStyle w:val="Textoindependiente"/>
        <w:rPr>
          <w:rFonts w:ascii="Times New Roman"/>
        </w:rPr>
      </w:pPr>
    </w:p>
    <w:p w:rsidR="00D24222" w:rsidRDefault="00D24222">
      <w:pPr>
        <w:pStyle w:val="Textoindependiente"/>
        <w:spacing w:before="93"/>
        <w:rPr>
          <w:rFonts w:ascii="Times New Roman"/>
        </w:rPr>
      </w:pPr>
    </w:p>
    <w:p w:rsidR="00D24222" w:rsidRDefault="00000000">
      <w:pPr>
        <w:pStyle w:val="Ttulo1"/>
        <w:spacing w:line="360" w:lineRule="auto"/>
        <w:ind w:right="118"/>
        <w:jc w:val="both"/>
      </w:pPr>
      <w:r>
        <w:rPr>
          <w:w w:val="110"/>
        </w:rPr>
        <w:t>PROYECTO DE LEY QUE MODIFICA EL DFL 1 QUE FIJA EL TEXTO REFUNDIDO, COORDINADO Y SISTEMATIZADO DE LA LEY Nº 18.695, ORGANICA CONSTITUCIONAL DE MUNICIPALIDADES, PARA AUMENTAR EL PLAZO DE SUBROGACIÓN EN CASO DE QUE EL ALCALDE POSTULE A LA REELECCIÓN DE SU</w:t>
      </w:r>
      <w:r>
        <w:rPr>
          <w:spacing w:val="-2"/>
          <w:w w:val="110"/>
        </w:rPr>
        <w:t xml:space="preserve"> </w:t>
      </w:r>
      <w:r>
        <w:rPr>
          <w:w w:val="110"/>
        </w:rPr>
        <w:t>CARGO</w:t>
      </w:r>
    </w:p>
    <w:p w:rsidR="00D24222" w:rsidRDefault="00D24222">
      <w:pPr>
        <w:pStyle w:val="Textoindependiente"/>
        <w:rPr>
          <w:b/>
        </w:rPr>
      </w:pPr>
    </w:p>
    <w:p w:rsidR="00D24222" w:rsidRDefault="00D24222">
      <w:pPr>
        <w:pStyle w:val="Textoindependiente"/>
        <w:spacing w:before="138"/>
        <w:rPr>
          <w:b/>
        </w:rPr>
      </w:pPr>
    </w:p>
    <w:p w:rsidR="00D24222" w:rsidRDefault="00000000">
      <w:pPr>
        <w:ind w:left="102"/>
      </w:pPr>
      <w:r>
        <w:rPr>
          <w:b/>
          <w:spacing w:val="-2"/>
          <w:w w:val="110"/>
        </w:rPr>
        <w:t>VISTOS</w:t>
      </w:r>
      <w:r>
        <w:rPr>
          <w:spacing w:val="-2"/>
          <w:w w:val="110"/>
        </w:rPr>
        <w:t>:</w:t>
      </w:r>
    </w:p>
    <w:p w:rsidR="00D24222" w:rsidRDefault="00D24222">
      <w:pPr>
        <w:pStyle w:val="Textoindependiente"/>
        <w:spacing w:before="27"/>
        <w:rPr>
          <w:sz w:val="22"/>
        </w:rPr>
      </w:pPr>
    </w:p>
    <w:p w:rsidR="00D24222" w:rsidRDefault="00000000">
      <w:pPr>
        <w:spacing w:line="360" w:lineRule="auto"/>
        <w:ind w:left="102" w:right="120"/>
        <w:jc w:val="both"/>
      </w:pPr>
      <w:r>
        <w:rPr>
          <w:w w:val="110"/>
        </w:rPr>
        <w:t xml:space="preserve">Por lo dispuesto en el artículo 63° de la Constitución Política de la República; en la Ley N°18.918 Orgánica del Congreso Nacional y en el Reglamento de la H. Cámara de </w:t>
      </w:r>
      <w:r>
        <w:rPr>
          <w:spacing w:val="-2"/>
          <w:w w:val="110"/>
        </w:rPr>
        <w:t>Diputados.</w:t>
      </w:r>
    </w:p>
    <w:p w:rsidR="00D24222" w:rsidRDefault="00D24222">
      <w:pPr>
        <w:pStyle w:val="Textoindependiente"/>
        <w:rPr>
          <w:sz w:val="22"/>
        </w:rPr>
      </w:pPr>
    </w:p>
    <w:p w:rsidR="00D24222" w:rsidRDefault="00D24222">
      <w:pPr>
        <w:pStyle w:val="Textoindependiente"/>
        <w:spacing w:before="184"/>
        <w:rPr>
          <w:sz w:val="22"/>
        </w:rPr>
      </w:pPr>
    </w:p>
    <w:p w:rsidR="00D24222" w:rsidRDefault="00000000">
      <w:pPr>
        <w:ind w:left="102"/>
        <w:rPr>
          <w:b/>
        </w:rPr>
      </w:pPr>
      <w:r>
        <w:rPr>
          <w:b/>
          <w:spacing w:val="-2"/>
          <w:w w:val="110"/>
        </w:rPr>
        <w:t>FUNDAMENTOS</w:t>
      </w:r>
    </w:p>
    <w:p w:rsidR="00D24222" w:rsidRDefault="00D24222">
      <w:pPr>
        <w:pStyle w:val="Textoindependiente"/>
        <w:spacing w:before="27"/>
        <w:rPr>
          <w:b/>
          <w:sz w:val="22"/>
        </w:rPr>
      </w:pPr>
    </w:p>
    <w:p w:rsidR="00D24222" w:rsidRDefault="00000000">
      <w:pPr>
        <w:pStyle w:val="Textoindependiente"/>
        <w:spacing w:line="278" w:lineRule="auto"/>
        <w:ind w:left="102" w:right="119"/>
        <w:jc w:val="both"/>
      </w:pPr>
      <w:r>
        <w:rPr>
          <w:w w:val="105"/>
        </w:rPr>
        <w:t>El presente proyecto de ley tiene como objetivo fortalecer la equidad y transparencia en los procesos electorales municipales al modificar el plazo de subrogación de los alcaldes que deciden postularse a la reelección. Actualmente,</w:t>
      </w:r>
      <w:r>
        <w:rPr>
          <w:spacing w:val="80"/>
          <w:w w:val="105"/>
        </w:rPr>
        <w:t xml:space="preserve"> </w:t>
      </w:r>
      <w:r>
        <w:rPr>
          <w:w w:val="105"/>
        </w:rPr>
        <w:t>el</w:t>
      </w:r>
      <w:r>
        <w:rPr>
          <w:spacing w:val="-4"/>
          <w:w w:val="105"/>
        </w:rPr>
        <w:t xml:space="preserve"> </w:t>
      </w:r>
      <w:r>
        <w:rPr>
          <w:w w:val="105"/>
        </w:rPr>
        <w:t>plazo</w:t>
      </w:r>
      <w:r>
        <w:rPr>
          <w:spacing w:val="-3"/>
          <w:w w:val="105"/>
        </w:rPr>
        <w:t xml:space="preserve"> </w:t>
      </w:r>
      <w:r>
        <w:rPr>
          <w:w w:val="105"/>
        </w:rPr>
        <w:t>de</w:t>
      </w:r>
      <w:r>
        <w:rPr>
          <w:spacing w:val="-4"/>
          <w:w w:val="105"/>
        </w:rPr>
        <w:t xml:space="preserve"> </w:t>
      </w:r>
      <w:r>
        <w:rPr>
          <w:w w:val="105"/>
        </w:rPr>
        <w:t>subrogación es</w:t>
      </w:r>
      <w:r>
        <w:rPr>
          <w:spacing w:val="-4"/>
          <w:w w:val="105"/>
        </w:rPr>
        <w:t xml:space="preserve"> </w:t>
      </w:r>
      <w:r>
        <w:rPr>
          <w:w w:val="105"/>
        </w:rPr>
        <w:t>de</w:t>
      </w:r>
      <w:r>
        <w:rPr>
          <w:spacing w:val="-1"/>
          <w:w w:val="105"/>
        </w:rPr>
        <w:t xml:space="preserve"> </w:t>
      </w:r>
      <w:r>
        <w:rPr>
          <w:w w:val="105"/>
        </w:rPr>
        <w:t>30</w:t>
      </w:r>
      <w:r>
        <w:rPr>
          <w:spacing w:val="-6"/>
          <w:w w:val="105"/>
        </w:rPr>
        <w:t xml:space="preserve"> </w:t>
      </w:r>
      <w:r>
        <w:rPr>
          <w:w w:val="105"/>
        </w:rPr>
        <w:t>días</w:t>
      </w:r>
      <w:r>
        <w:rPr>
          <w:spacing w:val="-4"/>
          <w:w w:val="105"/>
        </w:rPr>
        <w:t xml:space="preserve"> </w:t>
      </w:r>
      <w:r>
        <w:rPr>
          <w:w w:val="105"/>
        </w:rPr>
        <w:t>antes</w:t>
      </w:r>
      <w:r>
        <w:rPr>
          <w:spacing w:val="-1"/>
          <w:w w:val="105"/>
        </w:rPr>
        <w:t xml:space="preserve"> </w:t>
      </w:r>
      <w:r>
        <w:rPr>
          <w:w w:val="105"/>
        </w:rPr>
        <w:t>de</w:t>
      </w:r>
      <w:r>
        <w:rPr>
          <w:spacing w:val="-1"/>
          <w:w w:val="105"/>
        </w:rPr>
        <w:t xml:space="preserve"> </w:t>
      </w:r>
      <w:r>
        <w:rPr>
          <w:w w:val="105"/>
        </w:rPr>
        <w:t>la</w:t>
      </w:r>
      <w:r>
        <w:rPr>
          <w:spacing w:val="-5"/>
          <w:w w:val="105"/>
        </w:rPr>
        <w:t xml:space="preserve"> </w:t>
      </w:r>
      <w:r>
        <w:rPr>
          <w:w w:val="105"/>
        </w:rPr>
        <w:t>elección,</w:t>
      </w:r>
      <w:r>
        <w:rPr>
          <w:spacing w:val="-1"/>
          <w:w w:val="105"/>
        </w:rPr>
        <w:t xml:space="preserve"> </w:t>
      </w:r>
      <w:r>
        <w:rPr>
          <w:w w:val="105"/>
        </w:rPr>
        <w:t>lo</w:t>
      </w:r>
      <w:r>
        <w:rPr>
          <w:spacing w:val="-3"/>
          <w:w w:val="105"/>
        </w:rPr>
        <w:t xml:space="preserve"> </w:t>
      </w:r>
      <w:r>
        <w:rPr>
          <w:w w:val="105"/>
        </w:rPr>
        <w:t>que</w:t>
      </w:r>
      <w:r>
        <w:rPr>
          <w:spacing w:val="-4"/>
          <w:w w:val="105"/>
        </w:rPr>
        <w:t xml:space="preserve"> </w:t>
      </w:r>
      <w:r>
        <w:rPr>
          <w:w w:val="105"/>
        </w:rPr>
        <w:t>se</w:t>
      </w:r>
      <w:r>
        <w:rPr>
          <w:spacing w:val="-4"/>
          <w:w w:val="105"/>
        </w:rPr>
        <w:t xml:space="preserve"> </w:t>
      </w:r>
      <w:r>
        <w:rPr>
          <w:w w:val="105"/>
        </w:rPr>
        <w:t>ha</w:t>
      </w:r>
      <w:r>
        <w:rPr>
          <w:spacing w:val="-3"/>
          <w:w w:val="105"/>
        </w:rPr>
        <w:t xml:space="preserve"> </w:t>
      </w:r>
      <w:r>
        <w:rPr>
          <w:w w:val="105"/>
        </w:rPr>
        <w:t>demostrado insuficiente para garantizar una competencia justa entre los distintos candidatos.</w:t>
      </w:r>
      <w:r>
        <w:rPr>
          <w:spacing w:val="40"/>
          <w:w w:val="105"/>
        </w:rPr>
        <w:t xml:space="preserve"> </w:t>
      </w:r>
      <w:r>
        <w:rPr>
          <w:w w:val="105"/>
        </w:rPr>
        <w:t>El aumento a 60 días propuesto en esta iniciativa busca asegurar que los recursos</w:t>
      </w:r>
      <w:r>
        <w:rPr>
          <w:spacing w:val="80"/>
          <w:w w:val="105"/>
        </w:rPr>
        <w:t xml:space="preserve"> </w:t>
      </w:r>
      <w:r>
        <w:rPr>
          <w:w w:val="105"/>
        </w:rPr>
        <w:t>y la influencia derivados del cargo no se utilicen para obtener ventajas electorales indebidas, fomentando así un entorno más equilibrado.</w:t>
      </w:r>
    </w:p>
    <w:p w:rsidR="00D24222" w:rsidRDefault="00D24222">
      <w:pPr>
        <w:pStyle w:val="Textoindependiente"/>
      </w:pPr>
    </w:p>
    <w:p w:rsidR="00D24222" w:rsidRDefault="00D24222">
      <w:pPr>
        <w:pStyle w:val="Textoindependiente"/>
        <w:spacing w:before="70"/>
      </w:pPr>
    </w:p>
    <w:p w:rsidR="00D24222" w:rsidRDefault="00000000">
      <w:pPr>
        <w:pStyle w:val="Textoindependiente"/>
        <w:spacing w:before="1" w:line="278" w:lineRule="auto"/>
        <w:ind w:left="102" w:right="121"/>
        <w:jc w:val="both"/>
      </w:pPr>
      <w:r>
        <w:rPr>
          <w:w w:val="105"/>
        </w:rPr>
        <w:t>Una de las principales justificaciones de este proyecto radica en la necesidad de garantizar igualdad de condiciones entre todos los candidatos. En un contexto donde los alcaldes en ejercicio gozan de una alta visibilidad y control sobre los recursos públicos, el plazo de subrogación más extenso evita que estos puedan utilizar su posición para promover su candidatura, directa o indirectamente. Al apartarse</w:t>
      </w:r>
      <w:r>
        <w:rPr>
          <w:spacing w:val="80"/>
          <w:w w:val="105"/>
        </w:rPr>
        <w:t xml:space="preserve"> </w:t>
      </w:r>
      <w:r>
        <w:rPr>
          <w:w w:val="105"/>
        </w:rPr>
        <w:t>del</w:t>
      </w:r>
      <w:r>
        <w:rPr>
          <w:spacing w:val="80"/>
          <w:w w:val="105"/>
        </w:rPr>
        <w:t xml:space="preserve"> </w:t>
      </w:r>
      <w:r>
        <w:rPr>
          <w:w w:val="105"/>
        </w:rPr>
        <w:t>cargo</w:t>
      </w:r>
      <w:r>
        <w:rPr>
          <w:spacing w:val="80"/>
          <w:w w:val="105"/>
        </w:rPr>
        <w:t xml:space="preserve"> </w:t>
      </w:r>
      <w:r>
        <w:rPr>
          <w:w w:val="105"/>
        </w:rPr>
        <w:t>por</w:t>
      </w:r>
      <w:r>
        <w:rPr>
          <w:spacing w:val="80"/>
          <w:w w:val="105"/>
        </w:rPr>
        <w:t xml:space="preserve"> </w:t>
      </w:r>
      <w:r>
        <w:rPr>
          <w:w w:val="105"/>
        </w:rPr>
        <w:t>un</w:t>
      </w:r>
      <w:r>
        <w:rPr>
          <w:spacing w:val="80"/>
          <w:w w:val="105"/>
        </w:rPr>
        <w:t xml:space="preserve"> </w:t>
      </w:r>
      <w:r>
        <w:rPr>
          <w:w w:val="105"/>
        </w:rPr>
        <w:t>periodo</w:t>
      </w:r>
      <w:r>
        <w:rPr>
          <w:spacing w:val="80"/>
          <w:w w:val="105"/>
        </w:rPr>
        <w:t xml:space="preserve"> </w:t>
      </w:r>
      <w:r>
        <w:rPr>
          <w:w w:val="105"/>
        </w:rPr>
        <w:t>mayor,</w:t>
      </w:r>
      <w:r>
        <w:rPr>
          <w:spacing w:val="80"/>
          <w:w w:val="105"/>
        </w:rPr>
        <w:t xml:space="preserve"> </w:t>
      </w:r>
      <w:r>
        <w:rPr>
          <w:w w:val="105"/>
        </w:rPr>
        <w:t>se</w:t>
      </w:r>
      <w:r>
        <w:rPr>
          <w:spacing w:val="80"/>
          <w:w w:val="105"/>
        </w:rPr>
        <w:t xml:space="preserve"> </w:t>
      </w:r>
      <w:r>
        <w:rPr>
          <w:w w:val="105"/>
        </w:rPr>
        <w:t>reduce</w:t>
      </w:r>
      <w:r>
        <w:rPr>
          <w:spacing w:val="80"/>
          <w:w w:val="105"/>
        </w:rPr>
        <w:t xml:space="preserve"> </w:t>
      </w:r>
      <w:r>
        <w:rPr>
          <w:w w:val="105"/>
        </w:rPr>
        <w:t>el</w:t>
      </w:r>
      <w:r>
        <w:rPr>
          <w:spacing w:val="80"/>
          <w:w w:val="105"/>
        </w:rPr>
        <w:t xml:space="preserve"> </w:t>
      </w:r>
      <w:r>
        <w:rPr>
          <w:w w:val="105"/>
        </w:rPr>
        <w:t>riesgo</w:t>
      </w:r>
      <w:r>
        <w:rPr>
          <w:spacing w:val="80"/>
          <w:w w:val="105"/>
        </w:rPr>
        <w:t xml:space="preserve"> </w:t>
      </w:r>
      <w:r>
        <w:rPr>
          <w:w w:val="105"/>
        </w:rPr>
        <w:t>de</w:t>
      </w:r>
      <w:r>
        <w:rPr>
          <w:spacing w:val="80"/>
          <w:w w:val="105"/>
        </w:rPr>
        <w:t xml:space="preserve"> </w:t>
      </w:r>
      <w:r>
        <w:rPr>
          <w:w w:val="105"/>
        </w:rPr>
        <w:t>que</w:t>
      </w:r>
      <w:r>
        <w:rPr>
          <w:spacing w:val="80"/>
          <w:w w:val="105"/>
        </w:rPr>
        <w:t xml:space="preserve"> </w:t>
      </w:r>
      <w:r>
        <w:rPr>
          <w:w w:val="105"/>
        </w:rPr>
        <w:t>la</w:t>
      </w:r>
    </w:p>
    <w:p w:rsidR="00D24222" w:rsidRDefault="00D24222">
      <w:pPr>
        <w:spacing w:line="278" w:lineRule="auto"/>
        <w:jc w:val="both"/>
        <w:sectPr w:rsidR="00D24222">
          <w:type w:val="continuous"/>
          <w:pgSz w:w="11910" w:h="16840"/>
          <w:pgMar w:top="1520" w:right="1580" w:bottom="280" w:left="1600" w:header="720" w:footer="720" w:gutter="0"/>
          <w:cols w:space="720"/>
        </w:sectPr>
      </w:pPr>
    </w:p>
    <w:p w:rsidR="00D24222" w:rsidRDefault="00000000">
      <w:pPr>
        <w:pStyle w:val="Textoindependiente"/>
        <w:spacing w:before="75" w:line="278" w:lineRule="auto"/>
        <w:ind w:left="102" w:right="124"/>
        <w:jc w:val="both"/>
      </w:pPr>
      <w:r>
        <w:rPr>
          <w:w w:val="105"/>
        </w:rPr>
        <w:lastRenderedPageBreak/>
        <w:t xml:space="preserve">administración municipal se vea involucrada en la contienda electoral de manera </w:t>
      </w:r>
      <w:r>
        <w:rPr>
          <w:spacing w:val="-2"/>
          <w:w w:val="105"/>
        </w:rPr>
        <w:t>indebida.</w:t>
      </w:r>
    </w:p>
    <w:p w:rsidR="00D24222" w:rsidRDefault="00D24222">
      <w:pPr>
        <w:pStyle w:val="Textoindependiente"/>
      </w:pPr>
    </w:p>
    <w:p w:rsidR="00D24222" w:rsidRDefault="00D24222">
      <w:pPr>
        <w:pStyle w:val="Textoindependiente"/>
        <w:spacing w:before="73"/>
      </w:pPr>
    </w:p>
    <w:p w:rsidR="00D24222" w:rsidRDefault="00000000">
      <w:pPr>
        <w:pStyle w:val="Textoindependiente"/>
        <w:spacing w:line="278" w:lineRule="auto"/>
        <w:ind w:left="102" w:right="119"/>
        <w:jc w:val="both"/>
      </w:pPr>
      <w:r>
        <w:rPr>
          <w:w w:val="105"/>
        </w:rPr>
        <w:t>Asimismo, el aumento de este plazo contribuye a la imparcialidad y transparencia en los comicios. Las campañas electorales requieren un entorno que asegure que todos los aspirantes compitan en igualdad de condiciones, y un plazo de subrogación</w:t>
      </w:r>
      <w:r>
        <w:rPr>
          <w:spacing w:val="-11"/>
          <w:w w:val="105"/>
        </w:rPr>
        <w:t xml:space="preserve"> </w:t>
      </w:r>
      <w:r>
        <w:rPr>
          <w:w w:val="105"/>
        </w:rPr>
        <w:t>de</w:t>
      </w:r>
      <w:r>
        <w:rPr>
          <w:spacing w:val="-7"/>
          <w:w w:val="105"/>
        </w:rPr>
        <w:t xml:space="preserve"> </w:t>
      </w:r>
      <w:r>
        <w:rPr>
          <w:w w:val="105"/>
        </w:rPr>
        <w:t>60</w:t>
      </w:r>
      <w:r>
        <w:rPr>
          <w:spacing w:val="-10"/>
          <w:w w:val="105"/>
        </w:rPr>
        <w:t xml:space="preserve"> </w:t>
      </w:r>
      <w:r>
        <w:rPr>
          <w:w w:val="105"/>
        </w:rPr>
        <w:t>días</w:t>
      </w:r>
      <w:r>
        <w:rPr>
          <w:spacing w:val="-7"/>
          <w:w w:val="105"/>
        </w:rPr>
        <w:t xml:space="preserve"> </w:t>
      </w:r>
      <w:r>
        <w:rPr>
          <w:w w:val="105"/>
        </w:rPr>
        <w:t>permitirá</w:t>
      </w:r>
      <w:r>
        <w:rPr>
          <w:spacing w:val="-11"/>
          <w:w w:val="105"/>
        </w:rPr>
        <w:t xml:space="preserve"> </w:t>
      </w:r>
      <w:r>
        <w:rPr>
          <w:w w:val="105"/>
        </w:rPr>
        <w:t>que</w:t>
      </w:r>
      <w:r>
        <w:rPr>
          <w:spacing w:val="-7"/>
          <w:w w:val="105"/>
        </w:rPr>
        <w:t xml:space="preserve"> </w:t>
      </w:r>
      <w:r>
        <w:rPr>
          <w:w w:val="105"/>
        </w:rPr>
        <w:t>la</w:t>
      </w:r>
      <w:r>
        <w:rPr>
          <w:spacing w:val="-11"/>
          <w:w w:val="105"/>
        </w:rPr>
        <w:t xml:space="preserve"> </w:t>
      </w:r>
      <w:r>
        <w:rPr>
          <w:w w:val="105"/>
        </w:rPr>
        <w:t>administración</w:t>
      </w:r>
      <w:r>
        <w:rPr>
          <w:spacing w:val="-11"/>
          <w:w w:val="105"/>
        </w:rPr>
        <w:t xml:space="preserve"> </w:t>
      </w:r>
      <w:r>
        <w:rPr>
          <w:w w:val="105"/>
        </w:rPr>
        <w:t>pública</w:t>
      </w:r>
      <w:r>
        <w:rPr>
          <w:spacing w:val="-11"/>
          <w:w w:val="105"/>
        </w:rPr>
        <w:t xml:space="preserve"> </w:t>
      </w:r>
      <w:r>
        <w:rPr>
          <w:w w:val="105"/>
        </w:rPr>
        <w:t>local</w:t>
      </w:r>
      <w:r>
        <w:rPr>
          <w:spacing w:val="-8"/>
          <w:w w:val="105"/>
        </w:rPr>
        <w:t xml:space="preserve"> </w:t>
      </w:r>
      <w:r>
        <w:rPr>
          <w:w w:val="105"/>
        </w:rPr>
        <w:t>opere</w:t>
      </w:r>
      <w:r>
        <w:rPr>
          <w:spacing w:val="-10"/>
          <w:w w:val="105"/>
        </w:rPr>
        <w:t xml:space="preserve"> </w:t>
      </w:r>
      <w:r>
        <w:rPr>
          <w:w w:val="105"/>
        </w:rPr>
        <w:t>con</w:t>
      </w:r>
      <w:r>
        <w:rPr>
          <w:spacing w:val="-12"/>
          <w:w w:val="105"/>
        </w:rPr>
        <w:t xml:space="preserve"> </w:t>
      </w:r>
      <w:r>
        <w:rPr>
          <w:w w:val="105"/>
        </w:rPr>
        <w:t>total neutralidad durante un periodo crítico de la campaña. Esto no solo beneficia a los candidatos, sino también a la ciudadanía, que podrá confiar en que los recursos municipales no serán utilizados con fines proselitistas.</w:t>
      </w:r>
    </w:p>
    <w:p w:rsidR="00D24222" w:rsidRDefault="00D24222">
      <w:pPr>
        <w:pStyle w:val="Textoindependiente"/>
      </w:pPr>
    </w:p>
    <w:p w:rsidR="00D24222" w:rsidRDefault="00D24222">
      <w:pPr>
        <w:pStyle w:val="Textoindependiente"/>
        <w:spacing w:before="70"/>
      </w:pPr>
    </w:p>
    <w:p w:rsidR="00D24222" w:rsidRDefault="00000000">
      <w:pPr>
        <w:pStyle w:val="Textoindependiente"/>
        <w:spacing w:line="278" w:lineRule="auto"/>
        <w:ind w:left="102" w:right="118"/>
        <w:jc w:val="both"/>
      </w:pPr>
      <w:r>
        <w:rPr>
          <w:w w:val="110"/>
        </w:rPr>
        <w:t>Actualmente,</w:t>
      </w:r>
      <w:r>
        <w:rPr>
          <w:spacing w:val="-13"/>
          <w:w w:val="110"/>
        </w:rPr>
        <w:t xml:space="preserve"> </w:t>
      </w:r>
      <w:r>
        <w:rPr>
          <w:w w:val="110"/>
        </w:rPr>
        <w:t>el</w:t>
      </w:r>
      <w:r>
        <w:rPr>
          <w:spacing w:val="-13"/>
          <w:w w:val="110"/>
        </w:rPr>
        <w:t xml:space="preserve"> </w:t>
      </w:r>
      <w:r>
        <w:rPr>
          <w:w w:val="110"/>
        </w:rPr>
        <w:t>plazo</w:t>
      </w:r>
      <w:r>
        <w:rPr>
          <w:spacing w:val="-12"/>
          <w:w w:val="110"/>
        </w:rPr>
        <w:t xml:space="preserve"> </w:t>
      </w:r>
      <w:r>
        <w:rPr>
          <w:w w:val="110"/>
        </w:rPr>
        <w:t>de</w:t>
      </w:r>
      <w:r>
        <w:rPr>
          <w:spacing w:val="-13"/>
          <w:w w:val="110"/>
        </w:rPr>
        <w:t xml:space="preserve"> </w:t>
      </w:r>
      <w:r>
        <w:rPr>
          <w:w w:val="110"/>
        </w:rPr>
        <w:t>30</w:t>
      </w:r>
      <w:r>
        <w:rPr>
          <w:spacing w:val="-15"/>
          <w:w w:val="110"/>
        </w:rPr>
        <w:t xml:space="preserve"> </w:t>
      </w:r>
      <w:r>
        <w:rPr>
          <w:w w:val="110"/>
        </w:rPr>
        <w:t>días</w:t>
      </w:r>
      <w:r>
        <w:rPr>
          <w:spacing w:val="-13"/>
          <w:w w:val="110"/>
        </w:rPr>
        <w:t xml:space="preserve"> </w:t>
      </w:r>
      <w:r>
        <w:rPr>
          <w:w w:val="110"/>
        </w:rPr>
        <w:t>resulta</w:t>
      </w:r>
      <w:r>
        <w:rPr>
          <w:spacing w:val="-15"/>
          <w:w w:val="110"/>
        </w:rPr>
        <w:t xml:space="preserve"> </w:t>
      </w:r>
      <w:r>
        <w:rPr>
          <w:w w:val="110"/>
        </w:rPr>
        <w:t>insuficiente,</w:t>
      </w:r>
      <w:r>
        <w:rPr>
          <w:spacing w:val="-13"/>
          <w:w w:val="110"/>
        </w:rPr>
        <w:t xml:space="preserve"> </w:t>
      </w:r>
      <w:r>
        <w:rPr>
          <w:w w:val="110"/>
        </w:rPr>
        <w:t>ya</w:t>
      </w:r>
      <w:r>
        <w:rPr>
          <w:spacing w:val="-15"/>
          <w:w w:val="110"/>
        </w:rPr>
        <w:t xml:space="preserve"> </w:t>
      </w:r>
      <w:r>
        <w:rPr>
          <w:w w:val="110"/>
        </w:rPr>
        <w:t>que</w:t>
      </w:r>
      <w:r>
        <w:rPr>
          <w:spacing w:val="-13"/>
          <w:w w:val="110"/>
        </w:rPr>
        <w:t xml:space="preserve"> </w:t>
      </w:r>
      <w:r>
        <w:rPr>
          <w:w w:val="110"/>
        </w:rPr>
        <w:t>muchos</w:t>
      </w:r>
      <w:r>
        <w:rPr>
          <w:spacing w:val="-14"/>
          <w:w w:val="110"/>
        </w:rPr>
        <w:t xml:space="preserve"> </w:t>
      </w:r>
      <w:r>
        <w:rPr>
          <w:w w:val="110"/>
        </w:rPr>
        <w:t>de</w:t>
      </w:r>
      <w:r>
        <w:rPr>
          <w:spacing w:val="-13"/>
          <w:w w:val="110"/>
        </w:rPr>
        <w:t xml:space="preserve"> </w:t>
      </w:r>
      <w:r>
        <w:rPr>
          <w:w w:val="110"/>
        </w:rPr>
        <w:t>los</w:t>
      </w:r>
      <w:r>
        <w:rPr>
          <w:spacing w:val="-13"/>
          <w:w w:val="110"/>
        </w:rPr>
        <w:t xml:space="preserve"> </w:t>
      </w:r>
      <w:r>
        <w:rPr>
          <w:w w:val="110"/>
        </w:rPr>
        <w:t xml:space="preserve">actos </w:t>
      </w:r>
      <w:r>
        <w:rPr>
          <w:spacing w:val="-2"/>
          <w:w w:val="110"/>
        </w:rPr>
        <w:t>de</w:t>
      </w:r>
      <w:r>
        <w:rPr>
          <w:spacing w:val="-9"/>
          <w:w w:val="110"/>
        </w:rPr>
        <w:t xml:space="preserve"> </w:t>
      </w:r>
      <w:r>
        <w:rPr>
          <w:spacing w:val="-2"/>
          <w:w w:val="110"/>
        </w:rPr>
        <w:t>campaña</w:t>
      </w:r>
      <w:r>
        <w:rPr>
          <w:spacing w:val="-10"/>
          <w:w w:val="110"/>
        </w:rPr>
        <w:t xml:space="preserve"> </w:t>
      </w:r>
      <w:r>
        <w:rPr>
          <w:spacing w:val="-2"/>
          <w:w w:val="110"/>
        </w:rPr>
        <w:t>más</w:t>
      </w:r>
      <w:r>
        <w:rPr>
          <w:spacing w:val="-9"/>
          <w:w w:val="110"/>
        </w:rPr>
        <w:t xml:space="preserve"> </w:t>
      </w:r>
      <w:r>
        <w:rPr>
          <w:spacing w:val="-2"/>
          <w:w w:val="110"/>
        </w:rPr>
        <w:t>relevantes</w:t>
      </w:r>
      <w:r>
        <w:rPr>
          <w:spacing w:val="-9"/>
          <w:w w:val="110"/>
        </w:rPr>
        <w:t xml:space="preserve"> </w:t>
      </w:r>
      <w:r>
        <w:rPr>
          <w:spacing w:val="-2"/>
          <w:w w:val="110"/>
        </w:rPr>
        <w:t>tienen</w:t>
      </w:r>
      <w:r>
        <w:rPr>
          <w:spacing w:val="-9"/>
          <w:w w:val="110"/>
        </w:rPr>
        <w:t xml:space="preserve"> </w:t>
      </w:r>
      <w:r>
        <w:rPr>
          <w:spacing w:val="-2"/>
          <w:w w:val="110"/>
        </w:rPr>
        <w:t>lugar</w:t>
      </w:r>
      <w:r>
        <w:rPr>
          <w:spacing w:val="-11"/>
          <w:w w:val="110"/>
        </w:rPr>
        <w:t xml:space="preserve"> </w:t>
      </w:r>
      <w:r>
        <w:rPr>
          <w:spacing w:val="-2"/>
          <w:w w:val="110"/>
        </w:rPr>
        <w:t>en</w:t>
      </w:r>
      <w:r>
        <w:rPr>
          <w:spacing w:val="-9"/>
          <w:w w:val="110"/>
        </w:rPr>
        <w:t xml:space="preserve"> </w:t>
      </w:r>
      <w:r>
        <w:rPr>
          <w:spacing w:val="-2"/>
          <w:w w:val="110"/>
        </w:rPr>
        <w:t>las</w:t>
      </w:r>
      <w:r>
        <w:rPr>
          <w:spacing w:val="-9"/>
          <w:w w:val="110"/>
        </w:rPr>
        <w:t xml:space="preserve"> </w:t>
      </w:r>
      <w:r>
        <w:rPr>
          <w:spacing w:val="-2"/>
          <w:w w:val="110"/>
        </w:rPr>
        <w:t>semanas</w:t>
      </w:r>
      <w:r>
        <w:rPr>
          <w:spacing w:val="-9"/>
          <w:w w:val="110"/>
        </w:rPr>
        <w:t xml:space="preserve"> </w:t>
      </w:r>
      <w:r>
        <w:rPr>
          <w:spacing w:val="-2"/>
          <w:w w:val="110"/>
        </w:rPr>
        <w:t>previas</w:t>
      </w:r>
      <w:r>
        <w:rPr>
          <w:spacing w:val="-9"/>
          <w:w w:val="110"/>
        </w:rPr>
        <w:t xml:space="preserve"> </w:t>
      </w:r>
      <w:r>
        <w:rPr>
          <w:spacing w:val="-2"/>
          <w:w w:val="110"/>
        </w:rPr>
        <w:t>a</w:t>
      </w:r>
      <w:r>
        <w:rPr>
          <w:spacing w:val="-10"/>
          <w:w w:val="110"/>
        </w:rPr>
        <w:t xml:space="preserve"> </w:t>
      </w:r>
      <w:r>
        <w:rPr>
          <w:spacing w:val="-2"/>
          <w:w w:val="110"/>
        </w:rPr>
        <w:t>la</w:t>
      </w:r>
      <w:r>
        <w:rPr>
          <w:spacing w:val="-7"/>
          <w:w w:val="110"/>
        </w:rPr>
        <w:t xml:space="preserve"> </w:t>
      </w:r>
      <w:r>
        <w:rPr>
          <w:spacing w:val="-2"/>
          <w:w w:val="110"/>
        </w:rPr>
        <w:t>elección.</w:t>
      </w:r>
      <w:r>
        <w:rPr>
          <w:spacing w:val="-9"/>
          <w:w w:val="110"/>
        </w:rPr>
        <w:t xml:space="preserve"> </w:t>
      </w:r>
      <w:r>
        <w:rPr>
          <w:spacing w:val="-2"/>
          <w:w w:val="110"/>
        </w:rPr>
        <w:t xml:space="preserve">Los </w:t>
      </w:r>
      <w:r>
        <w:rPr>
          <w:w w:val="110"/>
        </w:rPr>
        <w:t>candidatos</w:t>
      </w:r>
      <w:r>
        <w:rPr>
          <w:spacing w:val="-7"/>
          <w:w w:val="110"/>
        </w:rPr>
        <w:t xml:space="preserve"> </w:t>
      </w:r>
      <w:r>
        <w:rPr>
          <w:w w:val="110"/>
        </w:rPr>
        <w:t>opositores</w:t>
      </w:r>
      <w:r>
        <w:rPr>
          <w:spacing w:val="-8"/>
          <w:w w:val="110"/>
        </w:rPr>
        <w:t xml:space="preserve"> </w:t>
      </w:r>
      <w:r>
        <w:rPr>
          <w:w w:val="110"/>
        </w:rPr>
        <w:t>se</w:t>
      </w:r>
      <w:r>
        <w:rPr>
          <w:spacing w:val="-7"/>
          <w:w w:val="110"/>
        </w:rPr>
        <w:t xml:space="preserve"> </w:t>
      </w:r>
      <w:r>
        <w:rPr>
          <w:w w:val="110"/>
        </w:rPr>
        <w:t>enfrentan</w:t>
      </w:r>
      <w:r>
        <w:rPr>
          <w:spacing w:val="-7"/>
          <w:w w:val="110"/>
        </w:rPr>
        <w:t xml:space="preserve"> </w:t>
      </w:r>
      <w:r>
        <w:rPr>
          <w:w w:val="110"/>
        </w:rPr>
        <w:t>a</w:t>
      </w:r>
      <w:r>
        <w:rPr>
          <w:spacing w:val="-7"/>
          <w:w w:val="110"/>
        </w:rPr>
        <w:t xml:space="preserve"> </w:t>
      </w:r>
      <w:r>
        <w:rPr>
          <w:w w:val="110"/>
        </w:rPr>
        <w:t>un</w:t>
      </w:r>
      <w:r>
        <w:rPr>
          <w:spacing w:val="-7"/>
          <w:w w:val="110"/>
        </w:rPr>
        <w:t xml:space="preserve"> </w:t>
      </w:r>
      <w:r>
        <w:rPr>
          <w:w w:val="110"/>
        </w:rPr>
        <w:t>alcalde</w:t>
      </w:r>
      <w:r>
        <w:rPr>
          <w:spacing w:val="-7"/>
          <w:w w:val="110"/>
        </w:rPr>
        <w:t xml:space="preserve"> </w:t>
      </w:r>
      <w:r>
        <w:rPr>
          <w:w w:val="110"/>
        </w:rPr>
        <w:t>que,</w:t>
      </w:r>
      <w:r>
        <w:rPr>
          <w:spacing w:val="-7"/>
          <w:w w:val="110"/>
        </w:rPr>
        <w:t xml:space="preserve"> </w:t>
      </w:r>
      <w:r>
        <w:rPr>
          <w:w w:val="110"/>
        </w:rPr>
        <w:t>en</w:t>
      </w:r>
      <w:r>
        <w:rPr>
          <w:spacing w:val="-8"/>
          <w:w w:val="110"/>
        </w:rPr>
        <w:t xml:space="preserve"> </w:t>
      </w:r>
      <w:r>
        <w:rPr>
          <w:w w:val="110"/>
        </w:rPr>
        <w:t>el</w:t>
      </w:r>
      <w:r>
        <w:rPr>
          <w:spacing w:val="-7"/>
          <w:w w:val="110"/>
        </w:rPr>
        <w:t xml:space="preserve"> </w:t>
      </w:r>
      <w:r>
        <w:rPr>
          <w:w w:val="110"/>
        </w:rPr>
        <w:t>ejercicio</w:t>
      </w:r>
      <w:r>
        <w:rPr>
          <w:spacing w:val="-7"/>
          <w:w w:val="110"/>
        </w:rPr>
        <w:t xml:space="preserve"> </w:t>
      </w:r>
      <w:r>
        <w:rPr>
          <w:w w:val="110"/>
        </w:rPr>
        <w:t>de</w:t>
      </w:r>
      <w:r>
        <w:rPr>
          <w:spacing w:val="-7"/>
          <w:w w:val="110"/>
        </w:rPr>
        <w:t xml:space="preserve"> </w:t>
      </w:r>
      <w:r>
        <w:rPr>
          <w:w w:val="110"/>
        </w:rPr>
        <w:t>su</w:t>
      </w:r>
      <w:r>
        <w:rPr>
          <w:spacing w:val="-7"/>
          <w:w w:val="110"/>
        </w:rPr>
        <w:t xml:space="preserve"> </w:t>
      </w:r>
      <w:r>
        <w:rPr>
          <w:w w:val="110"/>
        </w:rPr>
        <w:t xml:space="preserve">cargo, tiene acceso a una plataforma pública inigualable. Además, la capacidad del alcalde para influir en la percepción del electorado durante ese tiempo puede </w:t>
      </w:r>
      <w:r>
        <w:t xml:space="preserve">comprometer la equidad de la contienda. Por ello, extender este plazo a 60 días no </w:t>
      </w:r>
      <w:r>
        <w:rPr>
          <w:w w:val="110"/>
        </w:rPr>
        <w:t>solo es un ajuste razonable, sino también necesario para mitigar las ventajas inherentes</w:t>
      </w:r>
      <w:r>
        <w:rPr>
          <w:spacing w:val="-15"/>
          <w:w w:val="110"/>
        </w:rPr>
        <w:t xml:space="preserve"> </w:t>
      </w:r>
      <w:r>
        <w:rPr>
          <w:w w:val="110"/>
        </w:rPr>
        <w:t>que</w:t>
      </w:r>
      <w:r>
        <w:rPr>
          <w:spacing w:val="-15"/>
          <w:w w:val="110"/>
        </w:rPr>
        <w:t xml:space="preserve"> </w:t>
      </w:r>
      <w:r>
        <w:rPr>
          <w:w w:val="110"/>
        </w:rPr>
        <w:t>un</w:t>
      </w:r>
      <w:r>
        <w:rPr>
          <w:spacing w:val="-15"/>
          <w:w w:val="110"/>
        </w:rPr>
        <w:t xml:space="preserve"> </w:t>
      </w:r>
      <w:r>
        <w:rPr>
          <w:w w:val="110"/>
        </w:rPr>
        <w:t>alcalde</w:t>
      </w:r>
      <w:r>
        <w:rPr>
          <w:spacing w:val="-15"/>
          <w:w w:val="110"/>
        </w:rPr>
        <w:t xml:space="preserve"> </w:t>
      </w:r>
      <w:r>
        <w:rPr>
          <w:w w:val="110"/>
        </w:rPr>
        <w:t>en</w:t>
      </w:r>
      <w:r>
        <w:rPr>
          <w:spacing w:val="-15"/>
          <w:w w:val="110"/>
        </w:rPr>
        <w:t xml:space="preserve"> </w:t>
      </w:r>
      <w:r>
        <w:rPr>
          <w:w w:val="110"/>
        </w:rPr>
        <w:t>funciones</w:t>
      </w:r>
      <w:r>
        <w:rPr>
          <w:spacing w:val="-15"/>
          <w:w w:val="110"/>
        </w:rPr>
        <w:t xml:space="preserve"> </w:t>
      </w:r>
      <w:r>
        <w:rPr>
          <w:w w:val="110"/>
        </w:rPr>
        <w:t>posee</w:t>
      </w:r>
      <w:r>
        <w:rPr>
          <w:spacing w:val="-15"/>
          <w:w w:val="110"/>
        </w:rPr>
        <w:t xml:space="preserve"> </w:t>
      </w:r>
      <w:r>
        <w:rPr>
          <w:w w:val="110"/>
        </w:rPr>
        <w:t>frente</w:t>
      </w:r>
      <w:r>
        <w:rPr>
          <w:spacing w:val="-15"/>
          <w:w w:val="110"/>
        </w:rPr>
        <w:t xml:space="preserve"> </w:t>
      </w:r>
      <w:r>
        <w:rPr>
          <w:w w:val="110"/>
        </w:rPr>
        <w:t>a</w:t>
      </w:r>
      <w:r>
        <w:rPr>
          <w:spacing w:val="-15"/>
          <w:w w:val="110"/>
        </w:rPr>
        <w:t xml:space="preserve"> </w:t>
      </w:r>
      <w:r>
        <w:rPr>
          <w:w w:val="110"/>
        </w:rPr>
        <w:t>otros</w:t>
      </w:r>
      <w:r>
        <w:rPr>
          <w:spacing w:val="-15"/>
          <w:w w:val="110"/>
        </w:rPr>
        <w:t xml:space="preserve"> </w:t>
      </w:r>
      <w:r>
        <w:rPr>
          <w:w w:val="110"/>
        </w:rPr>
        <w:t>candidatos.</w:t>
      </w:r>
    </w:p>
    <w:p w:rsidR="00D24222" w:rsidRDefault="00D24222">
      <w:pPr>
        <w:pStyle w:val="Textoindependiente"/>
      </w:pPr>
    </w:p>
    <w:p w:rsidR="00D24222" w:rsidRDefault="00D24222">
      <w:pPr>
        <w:pStyle w:val="Textoindependiente"/>
        <w:spacing w:before="70"/>
      </w:pPr>
    </w:p>
    <w:p w:rsidR="00D24222" w:rsidRDefault="00000000">
      <w:pPr>
        <w:pStyle w:val="Textoindependiente"/>
        <w:spacing w:line="278" w:lineRule="auto"/>
        <w:ind w:left="102" w:right="119"/>
        <w:jc w:val="both"/>
      </w:pPr>
      <w:r>
        <w:rPr>
          <w:w w:val="105"/>
        </w:rPr>
        <w:t>Otro aspecto clave que se busca con este proyecto es prevenir el uso indebido de los recursos municipales. Cuando un alcalde se postula a la reelección, existe un riesgo latente de que su posición en la administración pública sea aprovechada para favorecer su campaña. Con un plazo de subrogación más largo, se reducen significativamente las oportunidades de que el aparato estatal se involucre en la promoción</w:t>
      </w:r>
      <w:r>
        <w:rPr>
          <w:spacing w:val="-1"/>
          <w:w w:val="105"/>
        </w:rPr>
        <w:t xml:space="preserve"> </w:t>
      </w:r>
      <w:r>
        <w:rPr>
          <w:w w:val="105"/>
        </w:rPr>
        <w:t>de una</w:t>
      </w:r>
      <w:r>
        <w:rPr>
          <w:spacing w:val="-1"/>
          <w:w w:val="105"/>
        </w:rPr>
        <w:t xml:space="preserve"> </w:t>
      </w:r>
      <w:r>
        <w:rPr>
          <w:w w:val="105"/>
        </w:rPr>
        <w:t>candidatura específica, asegurando</w:t>
      </w:r>
      <w:r>
        <w:rPr>
          <w:spacing w:val="-1"/>
          <w:w w:val="105"/>
        </w:rPr>
        <w:t xml:space="preserve"> </w:t>
      </w:r>
      <w:r>
        <w:rPr>
          <w:w w:val="105"/>
        </w:rPr>
        <w:t>así</w:t>
      </w:r>
      <w:r>
        <w:rPr>
          <w:spacing w:val="-1"/>
          <w:w w:val="105"/>
        </w:rPr>
        <w:t xml:space="preserve"> </w:t>
      </w:r>
      <w:r>
        <w:rPr>
          <w:w w:val="105"/>
        </w:rPr>
        <w:t>la</w:t>
      </w:r>
      <w:r>
        <w:rPr>
          <w:spacing w:val="-1"/>
          <w:w w:val="105"/>
        </w:rPr>
        <w:t xml:space="preserve"> </w:t>
      </w:r>
      <w:r>
        <w:rPr>
          <w:w w:val="105"/>
        </w:rPr>
        <w:t>integridad del</w:t>
      </w:r>
      <w:r>
        <w:rPr>
          <w:spacing w:val="-1"/>
          <w:w w:val="105"/>
        </w:rPr>
        <w:t xml:space="preserve"> </w:t>
      </w:r>
      <w:r>
        <w:rPr>
          <w:w w:val="105"/>
        </w:rPr>
        <w:t xml:space="preserve">proceso </w:t>
      </w:r>
      <w:r>
        <w:rPr>
          <w:spacing w:val="-2"/>
          <w:w w:val="105"/>
        </w:rPr>
        <w:t>electoral.</w:t>
      </w:r>
    </w:p>
    <w:p w:rsidR="00D24222" w:rsidRDefault="00D24222">
      <w:pPr>
        <w:pStyle w:val="Textoindependiente"/>
      </w:pPr>
    </w:p>
    <w:p w:rsidR="00D24222" w:rsidRDefault="00D24222">
      <w:pPr>
        <w:pStyle w:val="Textoindependiente"/>
        <w:spacing w:before="71"/>
      </w:pPr>
    </w:p>
    <w:p w:rsidR="00D24222" w:rsidRDefault="00000000">
      <w:pPr>
        <w:pStyle w:val="Textoindependiente"/>
        <w:spacing w:before="1" w:line="278" w:lineRule="auto"/>
        <w:ind w:left="102" w:right="117"/>
        <w:jc w:val="both"/>
      </w:pPr>
      <w:r>
        <w:rPr>
          <w:w w:val="105"/>
        </w:rPr>
        <w:t>Desde una perspectiva práctica, este proyecto no afectará la continuidad administrativa de la municipalidad, ya que, durante el periodo de subrogación, las funciones ejecutivas serán asumidas por el concejal o funcionario</w:t>
      </w:r>
      <w:r>
        <w:rPr>
          <w:spacing w:val="80"/>
          <w:w w:val="105"/>
        </w:rPr>
        <w:t xml:space="preserve"> </w:t>
      </w:r>
      <w:r>
        <w:rPr>
          <w:w w:val="105"/>
        </w:rPr>
        <w:t>correspondiente, garantizando que la gestión municipal siga su curso sin interferencias.</w:t>
      </w:r>
      <w:r>
        <w:rPr>
          <w:spacing w:val="-1"/>
          <w:w w:val="105"/>
        </w:rPr>
        <w:t xml:space="preserve"> </w:t>
      </w:r>
      <w:r>
        <w:rPr>
          <w:w w:val="105"/>
        </w:rPr>
        <w:t>Al</w:t>
      </w:r>
      <w:r>
        <w:rPr>
          <w:spacing w:val="-3"/>
          <w:w w:val="105"/>
        </w:rPr>
        <w:t xml:space="preserve"> </w:t>
      </w:r>
      <w:r>
        <w:rPr>
          <w:w w:val="105"/>
        </w:rPr>
        <w:t>mismo</w:t>
      </w:r>
      <w:r>
        <w:rPr>
          <w:spacing w:val="-3"/>
          <w:w w:val="105"/>
        </w:rPr>
        <w:t xml:space="preserve"> </w:t>
      </w:r>
      <w:r>
        <w:rPr>
          <w:w w:val="105"/>
        </w:rPr>
        <w:t>tiempo,</w:t>
      </w:r>
      <w:r>
        <w:rPr>
          <w:spacing w:val="-1"/>
          <w:w w:val="105"/>
        </w:rPr>
        <w:t xml:space="preserve"> </w:t>
      </w:r>
      <w:r>
        <w:rPr>
          <w:w w:val="105"/>
        </w:rPr>
        <w:t>se</w:t>
      </w:r>
      <w:r>
        <w:rPr>
          <w:spacing w:val="-2"/>
          <w:w w:val="105"/>
        </w:rPr>
        <w:t xml:space="preserve"> </w:t>
      </w:r>
      <w:r>
        <w:rPr>
          <w:w w:val="105"/>
        </w:rPr>
        <w:t>evita</w:t>
      </w:r>
      <w:r>
        <w:rPr>
          <w:spacing w:val="-3"/>
          <w:w w:val="105"/>
        </w:rPr>
        <w:t xml:space="preserve"> </w:t>
      </w:r>
      <w:r>
        <w:rPr>
          <w:w w:val="105"/>
        </w:rPr>
        <w:t>la tentación</w:t>
      </w:r>
      <w:r>
        <w:rPr>
          <w:spacing w:val="-3"/>
          <w:w w:val="105"/>
        </w:rPr>
        <w:t xml:space="preserve"> </w:t>
      </w:r>
      <w:r>
        <w:rPr>
          <w:w w:val="105"/>
        </w:rPr>
        <w:t>de</w:t>
      </w:r>
      <w:r>
        <w:rPr>
          <w:spacing w:val="-2"/>
          <w:w w:val="105"/>
        </w:rPr>
        <w:t xml:space="preserve"> </w:t>
      </w:r>
      <w:r>
        <w:rPr>
          <w:w w:val="105"/>
        </w:rPr>
        <w:t>utilizar</w:t>
      </w:r>
      <w:r>
        <w:rPr>
          <w:spacing w:val="-3"/>
          <w:w w:val="105"/>
        </w:rPr>
        <w:t xml:space="preserve"> </w:t>
      </w:r>
      <w:r>
        <w:rPr>
          <w:w w:val="105"/>
        </w:rPr>
        <w:t>el</w:t>
      </w:r>
      <w:r>
        <w:rPr>
          <w:spacing w:val="-3"/>
          <w:w w:val="105"/>
        </w:rPr>
        <w:t xml:space="preserve"> </w:t>
      </w:r>
      <w:r>
        <w:rPr>
          <w:w w:val="105"/>
        </w:rPr>
        <w:t>poder</w:t>
      </w:r>
      <w:r>
        <w:rPr>
          <w:spacing w:val="-3"/>
          <w:w w:val="105"/>
        </w:rPr>
        <w:t xml:space="preserve"> </w:t>
      </w:r>
      <w:r>
        <w:rPr>
          <w:w w:val="105"/>
        </w:rPr>
        <w:t>municipal para influir en la voluntad popular.</w:t>
      </w:r>
    </w:p>
    <w:p w:rsidR="00D24222" w:rsidRDefault="00D24222">
      <w:pPr>
        <w:spacing w:line="278" w:lineRule="auto"/>
        <w:jc w:val="both"/>
        <w:sectPr w:rsidR="00D24222">
          <w:pgSz w:w="11910" w:h="16840"/>
          <w:pgMar w:top="1320" w:right="1580" w:bottom="280" w:left="1600" w:header="720" w:footer="720" w:gutter="0"/>
          <w:cols w:space="720"/>
        </w:sectPr>
      </w:pPr>
    </w:p>
    <w:p w:rsidR="00D24222" w:rsidRDefault="00000000">
      <w:pPr>
        <w:pStyle w:val="Textoindependiente"/>
        <w:spacing w:before="75" w:line="278" w:lineRule="auto"/>
        <w:ind w:left="102" w:right="121"/>
        <w:jc w:val="both"/>
      </w:pPr>
      <w:r>
        <w:rPr>
          <w:w w:val="105"/>
        </w:rPr>
        <w:lastRenderedPageBreak/>
        <w:t>Experiencias en otros contextos han demostrado que aumentar los plazos de inhabilitación temporal de las autoridades que buscan reelección puede ser una herramienta eficaz para asegurar la neutralidad electoral. Jurisdicciones que han implementado medidas similares han logrado reducir significativamente los</w:t>
      </w:r>
      <w:r>
        <w:rPr>
          <w:spacing w:val="40"/>
          <w:w w:val="105"/>
        </w:rPr>
        <w:t xml:space="preserve"> </w:t>
      </w:r>
      <w:r>
        <w:rPr>
          <w:w w:val="105"/>
        </w:rPr>
        <w:t>riesgos de uso</w:t>
      </w:r>
      <w:r>
        <w:rPr>
          <w:spacing w:val="-1"/>
          <w:w w:val="105"/>
        </w:rPr>
        <w:t xml:space="preserve"> </w:t>
      </w:r>
      <w:r>
        <w:rPr>
          <w:w w:val="105"/>
        </w:rPr>
        <w:t>indebido de recursos públicos y mejorar la percepción de justicia en los procesos electorales.</w:t>
      </w:r>
    </w:p>
    <w:p w:rsidR="00D24222" w:rsidRDefault="00D24222">
      <w:pPr>
        <w:pStyle w:val="Textoindependiente"/>
      </w:pPr>
    </w:p>
    <w:p w:rsidR="00D24222" w:rsidRDefault="00D24222">
      <w:pPr>
        <w:pStyle w:val="Textoindependiente"/>
        <w:spacing w:before="72"/>
      </w:pPr>
    </w:p>
    <w:p w:rsidR="00D24222" w:rsidRDefault="00000000">
      <w:pPr>
        <w:pStyle w:val="Textoindependiente"/>
        <w:spacing w:line="278" w:lineRule="auto"/>
        <w:ind w:left="102" w:right="120"/>
        <w:jc w:val="both"/>
      </w:pPr>
      <w:r>
        <w:rPr>
          <w:w w:val="110"/>
        </w:rPr>
        <w:t xml:space="preserve">Finalmente, este proyecto de ley es plenamente compatible con los principios constitucionales, ya que no vulnera derechos fundamentales, sino que busca </w:t>
      </w:r>
      <w:r>
        <w:t xml:space="preserve">fortalecer los derechos democráticos de todos los ciudadanos al garantizar que las elecciones se realicen en condiciones de equidad. De este modo, se promueve una </w:t>
      </w:r>
      <w:r>
        <w:rPr>
          <w:w w:val="110"/>
        </w:rPr>
        <w:t>competencia justa</w:t>
      </w:r>
      <w:r>
        <w:rPr>
          <w:spacing w:val="-2"/>
          <w:w w:val="110"/>
        </w:rPr>
        <w:t xml:space="preserve"> </w:t>
      </w:r>
      <w:r>
        <w:rPr>
          <w:w w:val="110"/>
        </w:rPr>
        <w:t>entre los candidatos, y</w:t>
      </w:r>
      <w:r>
        <w:rPr>
          <w:spacing w:val="-2"/>
          <w:w w:val="110"/>
        </w:rPr>
        <w:t xml:space="preserve"> </w:t>
      </w:r>
      <w:r>
        <w:rPr>
          <w:w w:val="110"/>
        </w:rPr>
        <w:t>se</w:t>
      </w:r>
      <w:r>
        <w:rPr>
          <w:spacing w:val="-3"/>
          <w:w w:val="110"/>
        </w:rPr>
        <w:t xml:space="preserve"> </w:t>
      </w:r>
      <w:r>
        <w:rPr>
          <w:w w:val="110"/>
        </w:rPr>
        <w:t>asegura que el uso</w:t>
      </w:r>
      <w:r>
        <w:rPr>
          <w:spacing w:val="-1"/>
          <w:w w:val="110"/>
        </w:rPr>
        <w:t xml:space="preserve"> </w:t>
      </w:r>
      <w:r>
        <w:rPr>
          <w:w w:val="110"/>
        </w:rPr>
        <w:t>de los recursos públicos esté alineado con los intereses de la comunidad y no con los intereses particulares</w:t>
      </w:r>
      <w:r>
        <w:rPr>
          <w:spacing w:val="-1"/>
          <w:w w:val="110"/>
        </w:rPr>
        <w:t xml:space="preserve"> </w:t>
      </w:r>
      <w:r>
        <w:rPr>
          <w:w w:val="110"/>
        </w:rPr>
        <w:t>de</w:t>
      </w:r>
      <w:r>
        <w:rPr>
          <w:spacing w:val="-2"/>
          <w:w w:val="110"/>
        </w:rPr>
        <w:t xml:space="preserve"> </w:t>
      </w:r>
      <w:r>
        <w:rPr>
          <w:w w:val="110"/>
        </w:rPr>
        <w:t>un</w:t>
      </w:r>
      <w:r>
        <w:rPr>
          <w:spacing w:val="-3"/>
          <w:w w:val="110"/>
        </w:rPr>
        <w:t xml:space="preserve"> </w:t>
      </w:r>
      <w:r>
        <w:rPr>
          <w:w w:val="110"/>
        </w:rPr>
        <w:t>candidato</w:t>
      </w:r>
      <w:r>
        <w:rPr>
          <w:spacing w:val="-3"/>
          <w:w w:val="110"/>
        </w:rPr>
        <w:t xml:space="preserve"> </w:t>
      </w:r>
      <w:r>
        <w:rPr>
          <w:w w:val="110"/>
        </w:rPr>
        <w:t>en</w:t>
      </w:r>
      <w:r>
        <w:rPr>
          <w:spacing w:val="-3"/>
          <w:w w:val="110"/>
        </w:rPr>
        <w:t xml:space="preserve"> </w:t>
      </w:r>
      <w:r>
        <w:rPr>
          <w:w w:val="110"/>
        </w:rPr>
        <w:t>funciones.</w:t>
      </w:r>
    </w:p>
    <w:p w:rsidR="00D24222" w:rsidRDefault="00D24222">
      <w:pPr>
        <w:pStyle w:val="Textoindependiente"/>
      </w:pPr>
    </w:p>
    <w:p w:rsidR="00D24222" w:rsidRDefault="00D24222">
      <w:pPr>
        <w:pStyle w:val="Textoindependiente"/>
        <w:spacing w:before="70"/>
      </w:pPr>
    </w:p>
    <w:p w:rsidR="00D24222" w:rsidRDefault="00000000">
      <w:pPr>
        <w:pStyle w:val="Textoindependiente"/>
        <w:spacing w:line="278" w:lineRule="auto"/>
        <w:ind w:left="102" w:right="120"/>
        <w:jc w:val="both"/>
      </w:pPr>
      <w:r>
        <w:rPr>
          <w:w w:val="105"/>
        </w:rPr>
        <w:t>En definitiva, el aumento del plazo de subrogación de 30 a 60 días permitirá un mayor equilibrio en las elecciones municipales, reduciendo los riesgos de que el alcalde en ejercicio utilice su posición para obtener ventajas indebidas, protegiendo así el principio de imparcialidad en los procesos electorales y promoviendo una administración pública más transparente y eficiente.</w:t>
      </w:r>
    </w:p>
    <w:p w:rsidR="00D24222" w:rsidRDefault="00D24222">
      <w:pPr>
        <w:pStyle w:val="Textoindependiente"/>
      </w:pPr>
    </w:p>
    <w:p w:rsidR="00D24222" w:rsidRDefault="00D24222">
      <w:pPr>
        <w:pStyle w:val="Textoindependiente"/>
        <w:spacing w:before="170"/>
      </w:pPr>
    </w:p>
    <w:p w:rsidR="00D24222" w:rsidRDefault="00000000">
      <w:pPr>
        <w:pStyle w:val="Ttulo1"/>
        <w:jc w:val="both"/>
      </w:pPr>
      <w:r>
        <w:rPr>
          <w:spacing w:val="-2"/>
          <w:w w:val="110"/>
        </w:rPr>
        <w:t>IDEA</w:t>
      </w:r>
      <w:r>
        <w:rPr>
          <w:spacing w:val="-8"/>
          <w:w w:val="110"/>
        </w:rPr>
        <w:t xml:space="preserve"> </w:t>
      </w:r>
      <w:r>
        <w:rPr>
          <w:spacing w:val="-2"/>
          <w:w w:val="110"/>
        </w:rPr>
        <w:t>MATRIZ:</w:t>
      </w:r>
    </w:p>
    <w:p w:rsidR="00D24222" w:rsidRDefault="00D24222">
      <w:pPr>
        <w:pStyle w:val="Textoindependiente"/>
        <w:spacing w:before="14"/>
        <w:rPr>
          <w:b/>
        </w:rPr>
      </w:pPr>
    </w:p>
    <w:p w:rsidR="00D24222" w:rsidRDefault="00000000">
      <w:pPr>
        <w:pStyle w:val="Textoindependiente"/>
        <w:spacing w:line="360" w:lineRule="auto"/>
        <w:ind w:left="102" w:right="121"/>
        <w:jc w:val="both"/>
      </w:pPr>
      <w:r>
        <w:t>Aumentar</w:t>
      </w:r>
      <w:r>
        <w:rPr>
          <w:spacing w:val="24"/>
        </w:rPr>
        <w:t xml:space="preserve"> </w:t>
      </w:r>
      <w:r>
        <w:t>el</w:t>
      </w:r>
      <w:r>
        <w:rPr>
          <w:spacing w:val="33"/>
        </w:rPr>
        <w:t xml:space="preserve"> </w:t>
      </w:r>
      <w:r>
        <w:t>plazo</w:t>
      </w:r>
      <w:r>
        <w:rPr>
          <w:spacing w:val="30"/>
        </w:rPr>
        <w:t xml:space="preserve"> </w:t>
      </w:r>
      <w:r>
        <w:t>de</w:t>
      </w:r>
      <w:r>
        <w:rPr>
          <w:spacing w:val="28"/>
        </w:rPr>
        <w:t xml:space="preserve"> </w:t>
      </w:r>
      <w:r>
        <w:t>subrogación</w:t>
      </w:r>
      <w:r>
        <w:rPr>
          <w:spacing w:val="26"/>
        </w:rPr>
        <w:t xml:space="preserve"> </w:t>
      </w:r>
      <w:r>
        <w:t>en</w:t>
      </w:r>
      <w:r>
        <w:rPr>
          <w:spacing w:val="32"/>
        </w:rPr>
        <w:t xml:space="preserve"> </w:t>
      </w:r>
      <w:r>
        <w:t>caso</w:t>
      </w:r>
      <w:r>
        <w:rPr>
          <w:spacing w:val="30"/>
        </w:rPr>
        <w:t xml:space="preserve"> </w:t>
      </w:r>
      <w:r>
        <w:t>de</w:t>
      </w:r>
      <w:r>
        <w:rPr>
          <w:spacing w:val="32"/>
        </w:rPr>
        <w:t xml:space="preserve"> </w:t>
      </w:r>
      <w:r>
        <w:t>que</w:t>
      </w:r>
      <w:r>
        <w:rPr>
          <w:spacing w:val="28"/>
        </w:rPr>
        <w:t xml:space="preserve"> </w:t>
      </w:r>
      <w:r>
        <w:t>el</w:t>
      </w:r>
      <w:r>
        <w:rPr>
          <w:spacing w:val="28"/>
        </w:rPr>
        <w:t xml:space="preserve"> </w:t>
      </w:r>
      <w:r>
        <w:t>alcalde</w:t>
      </w:r>
      <w:r>
        <w:rPr>
          <w:spacing w:val="28"/>
        </w:rPr>
        <w:t xml:space="preserve"> </w:t>
      </w:r>
      <w:r>
        <w:t>postule</w:t>
      </w:r>
      <w:r>
        <w:rPr>
          <w:spacing w:val="32"/>
        </w:rPr>
        <w:t xml:space="preserve"> </w:t>
      </w:r>
      <w:r>
        <w:t>a</w:t>
      </w:r>
      <w:r>
        <w:rPr>
          <w:spacing w:val="30"/>
        </w:rPr>
        <w:t xml:space="preserve"> </w:t>
      </w:r>
      <w:r>
        <w:t>la</w:t>
      </w:r>
      <w:r>
        <w:rPr>
          <w:spacing w:val="30"/>
        </w:rPr>
        <w:t xml:space="preserve"> </w:t>
      </w:r>
      <w:r>
        <w:t xml:space="preserve">reelección </w:t>
      </w:r>
      <w:r>
        <w:rPr>
          <w:w w:val="110"/>
        </w:rPr>
        <w:t>de su cargo.</w:t>
      </w:r>
    </w:p>
    <w:p w:rsidR="00D24222" w:rsidRDefault="00D24222">
      <w:pPr>
        <w:pStyle w:val="Textoindependiente"/>
      </w:pPr>
    </w:p>
    <w:p w:rsidR="00D24222" w:rsidRDefault="00D24222">
      <w:pPr>
        <w:pStyle w:val="Textoindependiente"/>
        <w:spacing w:before="74"/>
      </w:pPr>
    </w:p>
    <w:p w:rsidR="00D24222" w:rsidRDefault="00000000">
      <w:pPr>
        <w:pStyle w:val="Ttulo1"/>
        <w:ind w:left="0" w:right="17"/>
        <w:jc w:val="center"/>
      </w:pPr>
      <w:r>
        <w:rPr>
          <w:w w:val="110"/>
        </w:rPr>
        <w:t>PROYECTO</w:t>
      </w:r>
      <w:r>
        <w:rPr>
          <w:spacing w:val="-3"/>
          <w:w w:val="110"/>
        </w:rPr>
        <w:t xml:space="preserve"> </w:t>
      </w:r>
      <w:r>
        <w:rPr>
          <w:w w:val="110"/>
        </w:rPr>
        <w:t>DE</w:t>
      </w:r>
      <w:r>
        <w:rPr>
          <w:spacing w:val="-4"/>
          <w:w w:val="110"/>
        </w:rPr>
        <w:t xml:space="preserve"> </w:t>
      </w:r>
      <w:r>
        <w:rPr>
          <w:spacing w:val="-5"/>
          <w:w w:val="110"/>
        </w:rPr>
        <w:t>LEY</w:t>
      </w:r>
    </w:p>
    <w:p w:rsidR="00D24222" w:rsidRDefault="00000000">
      <w:pPr>
        <w:pStyle w:val="Textoindependiente"/>
        <w:spacing w:before="207" w:line="278" w:lineRule="auto"/>
        <w:ind w:left="102"/>
      </w:pPr>
      <w:r>
        <w:t>Incorpórese</w:t>
      </w:r>
      <w:r>
        <w:rPr>
          <w:spacing w:val="35"/>
        </w:rPr>
        <w:t xml:space="preserve"> </w:t>
      </w:r>
      <w:r>
        <w:t>la</w:t>
      </w:r>
      <w:r>
        <w:rPr>
          <w:spacing w:val="39"/>
        </w:rPr>
        <w:t xml:space="preserve"> </w:t>
      </w:r>
      <w:r>
        <w:t>siguiente</w:t>
      </w:r>
      <w:r>
        <w:rPr>
          <w:spacing w:val="35"/>
        </w:rPr>
        <w:t xml:space="preserve"> </w:t>
      </w:r>
      <w:r>
        <w:t>modificación</w:t>
      </w:r>
      <w:r>
        <w:rPr>
          <w:spacing w:val="37"/>
        </w:rPr>
        <w:t xml:space="preserve"> </w:t>
      </w:r>
      <w:r>
        <w:t>a</w:t>
      </w:r>
      <w:r>
        <w:rPr>
          <w:spacing w:val="34"/>
        </w:rPr>
        <w:t xml:space="preserve"> </w:t>
      </w:r>
      <w:r>
        <w:t>la</w:t>
      </w:r>
      <w:r>
        <w:rPr>
          <w:spacing w:val="39"/>
        </w:rPr>
        <w:t xml:space="preserve"> </w:t>
      </w:r>
      <w:r>
        <w:t>Ley</w:t>
      </w:r>
      <w:r>
        <w:rPr>
          <w:spacing w:val="39"/>
        </w:rPr>
        <w:t xml:space="preserve"> </w:t>
      </w:r>
      <w:r>
        <w:t>N°</w:t>
      </w:r>
      <w:r>
        <w:rPr>
          <w:spacing w:val="37"/>
        </w:rPr>
        <w:t xml:space="preserve"> </w:t>
      </w:r>
      <w:r>
        <w:t>18.695</w:t>
      </w:r>
      <w:r>
        <w:rPr>
          <w:spacing w:val="37"/>
        </w:rPr>
        <w:t xml:space="preserve"> </w:t>
      </w:r>
      <w:r>
        <w:t>Orgánica</w:t>
      </w:r>
      <w:r>
        <w:rPr>
          <w:spacing w:val="34"/>
        </w:rPr>
        <w:t xml:space="preserve"> </w:t>
      </w:r>
      <w:r>
        <w:t xml:space="preserve">de </w:t>
      </w:r>
      <w:r>
        <w:rPr>
          <w:spacing w:val="-2"/>
          <w:w w:val="110"/>
        </w:rPr>
        <w:t>Municipalidades:</w:t>
      </w:r>
    </w:p>
    <w:p w:rsidR="00D24222" w:rsidRDefault="00D24222">
      <w:pPr>
        <w:pStyle w:val="Textoindependiente"/>
      </w:pPr>
    </w:p>
    <w:p w:rsidR="00D24222" w:rsidRDefault="00D24222">
      <w:pPr>
        <w:pStyle w:val="Textoindependiente"/>
        <w:spacing w:before="73"/>
      </w:pPr>
    </w:p>
    <w:p w:rsidR="00D24222" w:rsidRDefault="00000000">
      <w:pPr>
        <w:pStyle w:val="Textoindependiente"/>
        <w:spacing w:line="278" w:lineRule="auto"/>
        <w:ind w:left="102"/>
      </w:pPr>
      <w:r>
        <w:rPr>
          <w:w w:val="105"/>
        </w:rPr>
        <w:t>Reemplácese en el inciso</w:t>
      </w:r>
      <w:r>
        <w:rPr>
          <w:spacing w:val="-1"/>
          <w:w w:val="105"/>
        </w:rPr>
        <w:t xml:space="preserve"> </w:t>
      </w:r>
      <w:r>
        <w:rPr>
          <w:w w:val="105"/>
        </w:rPr>
        <w:t>3° del articulo</w:t>
      </w:r>
      <w:r>
        <w:rPr>
          <w:spacing w:val="-1"/>
          <w:w w:val="105"/>
        </w:rPr>
        <w:t xml:space="preserve"> </w:t>
      </w:r>
      <w:r>
        <w:rPr>
          <w:w w:val="105"/>
        </w:rPr>
        <w:t>107, la</w:t>
      </w:r>
      <w:r>
        <w:rPr>
          <w:spacing w:val="-1"/>
          <w:w w:val="105"/>
        </w:rPr>
        <w:t xml:space="preserve"> </w:t>
      </w:r>
      <w:r>
        <w:rPr>
          <w:w w:val="105"/>
        </w:rPr>
        <w:t>expresión</w:t>
      </w:r>
      <w:r>
        <w:rPr>
          <w:spacing w:val="-9"/>
          <w:w w:val="105"/>
        </w:rPr>
        <w:t xml:space="preserve"> </w:t>
      </w:r>
      <w:r>
        <w:rPr>
          <w:w w:val="105"/>
        </w:rPr>
        <w:t>“treinta</w:t>
      </w:r>
      <w:r>
        <w:rPr>
          <w:spacing w:val="-1"/>
          <w:w w:val="105"/>
        </w:rPr>
        <w:t xml:space="preserve"> </w:t>
      </w:r>
      <w:r>
        <w:rPr>
          <w:w w:val="105"/>
        </w:rPr>
        <w:t>días anteriores”, por la expresión “sesenta días anteriores”.</w:t>
      </w:r>
    </w:p>
    <w:p w:rsidR="00D24222" w:rsidRDefault="00D24222">
      <w:pPr>
        <w:spacing w:line="278" w:lineRule="auto"/>
        <w:sectPr w:rsidR="00D24222">
          <w:pgSz w:w="11910" w:h="16840"/>
          <w:pgMar w:top="1320" w:right="1580" w:bottom="280" w:left="1600" w:header="720" w:footer="720" w:gutter="0"/>
          <w:cols w:space="720"/>
        </w:sectPr>
      </w:pPr>
    </w:p>
    <w:p w:rsidR="00D24222" w:rsidRDefault="00D24222">
      <w:pPr>
        <w:pStyle w:val="Textoindependiente"/>
        <w:spacing w:before="7"/>
        <w:rPr>
          <w:sz w:val="7"/>
        </w:rPr>
      </w:pPr>
    </w:p>
    <w:p w:rsidR="00D24222" w:rsidRDefault="00000000">
      <w:pPr>
        <w:pStyle w:val="Textoindependiente"/>
        <w:ind w:left="2989"/>
        <w:rPr>
          <w:sz w:val="20"/>
        </w:rPr>
      </w:pPr>
      <w:r>
        <w:rPr>
          <w:noProof/>
          <w:sz w:val="20"/>
        </w:rPr>
        <w:drawing>
          <wp:inline distT="0" distB="0" distL="0" distR="0">
            <wp:extent cx="1792417" cy="585216"/>
            <wp:effectExtent l="0" t="0" r="0" b="0"/>
            <wp:docPr id="2" name="Image 2" descr="Tex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o  Descripción generada automáticamente"/>
                    <pic:cNvPicPr/>
                  </pic:nvPicPr>
                  <pic:blipFill>
                    <a:blip r:embed="rId5" cstate="print"/>
                    <a:stretch>
                      <a:fillRect/>
                    </a:stretch>
                  </pic:blipFill>
                  <pic:spPr>
                    <a:xfrm>
                      <a:off x="0" y="0"/>
                      <a:ext cx="1792417" cy="585216"/>
                    </a:xfrm>
                    <a:prstGeom prst="rect">
                      <a:avLst/>
                    </a:prstGeom>
                  </pic:spPr>
                </pic:pic>
              </a:graphicData>
            </a:graphic>
          </wp:inline>
        </w:drawing>
      </w:r>
    </w:p>
    <w:p w:rsidR="00D24222" w:rsidRDefault="00D24222">
      <w:pPr>
        <w:pStyle w:val="Textoindependiente"/>
      </w:pPr>
    </w:p>
    <w:p w:rsidR="00D24222" w:rsidRDefault="00D24222">
      <w:pPr>
        <w:pStyle w:val="Textoindependiente"/>
        <w:spacing w:before="34"/>
      </w:pPr>
    </w:p>
    <w:p w:rsidR="00D24222" w:rsidRDefault="00000000">
      <w:pPr>
        <w:ind w:left="2908"/>
        <w:rPr>
          <w:b/>
          <w:sz w:val="24"/>
        </w:rPr>
      </w:pPr>
      <w:r>
        <w:rPr>
          <w:b/>
          <w:w w:val="110"/>
          <w:sz w:val="24"/>
        </w:rPr>
        <w:t>CONSUELO</w:t>
      </w:r>
      <w:r>
        <w:rPr>
          <w:b/>
          <w:spacing w:val="18"/>
          <w:w w:val="110"/>
          <w:sz w:val="24"/>
        </w:rPr>
        <w:t xml:space="preserve"> </w:t>
      </w:r>
      <w:r>
        <w:rPr>
          <w:b/>
          <w:w w:val="110"/>
          <w:sz w:val="24"/>
        </w:rPr>
        <w:t>VELOSO</w:t>
      </w:r>
      <w:r>
        <w:rPr>
          <w:b/>
          <w:spacing w:val="20"/>
          <w:w w:val="110"/>
          <w:sz w:val="24"/>
        </w:rPr>
        <w:t xml:space="preserve"> </w:t>
      </w:r>
      <w:r>
        <w:rPr>
          <w:b/>
          <w:spacing w:val="-2"/>
          <w:w w:val="110"/>
          <w:sz w:val="24"/>
        </w:rPr>
        <w:t>ÁVILA</w:t>
      </w:r>
    </w:p>
    <w:p w:rsidR="00D24222" w:rsidRDefault="00000000">
      <w:pPr>
        <w:spacing w:before="24"/>
        <w:ind w:left="2651"/>
        <w:rPr>
          <w:b/>
          <w:sz w:val="24"/>
        </w:rPr>
      </w:pPr>
      <w:r>
        <w:rPr>
          <w:b/>
          <w:sz w:val="24"/>
        </w:rPr>
        <w:t>H.</w:t>
      </w:r>
      <w:r>
        <w:rPr>
          <w:b/>
          <w:spacing w:val="31"/>
          <w:sz w:val="24"/>
        </w:rPr>
        <w:t xml:space="preserve"> </w:t>
      </w:r>
      <w:r>
        <w:rPr>
          <w:b/>
          <w:sz w:val="24"/>
        </w:rPr>
        <w:t>DIPUTADA</w:t>
      </w:r>
      <w:r>
        <w:rPr>
          <w:b/>
          <w:spacing w:val="30"/>
          <w:sz w:val="24"/>
        </w:rPr>
        <w:t xml:space="preserve"> </w:t>
      </w:r>
      <w:r>
        <w:rPr>
          <w:b/>
          <w:sz w:val="24"/>
        </w:rPr>
        <w:t>DE</w:t>
      </w:r>
      <w:r>
        <w:rPr>
          <w:b/>
          <w:spacing w:val="32"/>
          <w:sz w:val="24"/>
        </w:rPr>
        <w:t xml:space="preserve"> </w:t>
      </w:r>
      <w:r>
        <w:rPr>
          <w:b/>
          <w:sz w:val="24"/>
        </w:rPr>
        <w:t>LA</w:t>
      </w:r>
      <w:r>
        <w:rPr>
          <w:b/>
          <w:spacing w:val="30"/>
          <w:sz w:val="24"/>
        </w:rPr>
        <w:t xml:space="preserve"> </w:t>
      </w:r>
      <w:r>
        <w:rPr>
          <w:b/>
          <w:spacing w:val="-2"/>
          <w:sz w:val="24"/>
        </w:rPr>
        <w:t>REPÚBLICA</w:t>
      </w:r>
    </w:p>
    <w:sectPr w:rsidR="00D24222">
      <w:pgSz w:w="11910" w:h="16840"/>
      <w:pgMar w:top="19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24222"/>
    <w:rsid w:val="00205990"/>
    <w:rsid w:val="00A37EB0"/>
    <w:rsid w:val="00D242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B75FD-8036-4108-BBE6-03ADADFD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4628</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Quintana</dc:creator>
  <cp:lastModifiedBy>Guillermo Diaz Vallejos</cp:lastModifiedBy>
  <cp:revision>1</cp:revision>
  <dcterms:created xsi:type="dcterms:W3CDTF">2025-01-14T19:12:00Z</dcterms:created>
  <dcterms:modified xsi:type="dcterms:W3CDTF">2025-04-15T14:56:00Z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para Microsoft 365</vt:lpwstr>
  </property>
  <property fmtid="{D5CDD505-2E9C-101B-9397-08002B2CF9AE}" pid="4" name="LastSaved">
    <vt:filetime>2025-01-14T00:00:00Z</vt:filetime>
  </property>
  <property fmtid="{D5CDD505-2E9C-101B-9397-08002B2CF9AE}" pid="5" name="Producer">
    <vt:lpwstr>Microsoft® Word para Microsoft 365</vt:lpwstr>
  </property>
</Properties>
</file>