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6EBF" w:rsidRDefault="00000000">
      <w:pPr>
        <w:pStyle w:val="Textoindependiente"/>
        <w:ind w:left="3767"/>
        <w:rPr>
          <w:rFonts w:ascii="Times New Roman"/>
          <w:sz w:val="20"/>
        </w:rPr>
      </w:pPr>
      <w:r>
        <w:rPr>
          <w:rFonts w:ascii="Times New Roman"/>
          <w:noProof/>
          <w:sz w:val="20"/>
        </w:rPr>
        <w:drawing>
          <wp:inline distT="0" distB="0" distL="0" distR="0">
            <wp:extent cx="800012" cy="768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0012" cy="768096"/>
                    </a:xfrm>
                    <a:prstGeom prst="rect">
                      <a:avLst/>
                    </a:prstGeom>
                  </pic:spPr>
                </pic:pic>
              </a:graphicData>
            </a:graphic>
          </wp:inline>
        </w:drawing>
      </w:r>
    </w:p>
    <w:p w:rsidR="00716EBF" w:rsidRDefault="00000000">
      <w:pPr>
        <w:pStyle w:val="Textoindependiente"/>
        <w:spacing w:before="252" w:line="259" w:lineRule="auto"/>
        <w:ind w:left="343" w:right="133"/>
        <w:jc w:val="both"/>
        <w:rPr>
          <w:rFonts w:ascii="Arial Black" w:hAnsi="Arial Black"/>
        </w:rPr>
      </w:pPr>
      <w:r>
        <w:rPr>
          <w:rFonts w:ascii="Arial Black" w:hAnsi="Arial Black"/>
        </w:rPr>
        <w:t>Modifica el Reglamento de la Cámara de Diputadas y Diputados de Chile para reemplazar la denominación de la Comisión de Medio Ambiente y Recursos Naturales</w:t>
      </w:r>
    </w:p>
    <w:p w:rsidR="00716EBF" w:rsidRDefault="00716EBF">
      <w:pPr>
        <w:pStyle w:val="Textoindependiente"/>
        <w:spacing w:before="279"/>
        <w:rPr>
          <w:rFonts w:ascii="Arial Black"/>
        </w:rPr>
      </w:pPr>
    </w:p>
    <w:p w:rsidR="00716EBF" w:rsidRDefault="00000000">
      <w:pPr>
        <w:pStyle w:val="Prrafodelista"/>
        <w:numPr>
          <w:ilvl w:val="0"/>
          <w:numId w:val="1"/>
        </w:numPr>
        <w:tabs>
          <w:tab w:val="left" w:pos="1062"/>
        </w:tabs>
        <w:ind w:left="1062" w:hanging="719"/>
      </w:pPr>
      <w:r>
        <w:t>Antecedentes</w:t>
      </w:r>
      <w:r>
        <w:rPr>
          <w:spacing w:val="-12"/>
        </w:rPr>
        <w:t xml:space="preserve"> </w:t>
      </w:r>
      <w:r>
        <w:rPr>
          <w:spacing w:val="-2"/>
        </w:rPr>
        <w:t>generales</w:t>
      </w:r>
    </w:p>
    <w:p w:rsidR="00716EBF" w:rsidRDefault="00716EBF">
      <w:pPr>
        <w:pStyle w:val="Textoindependiente"/>
        <w:spacing w:before="207"/>
        <w:rPr>
          <w:rFonts w:ascii="Arial Black"/>
        </w:rPr>
      </w:pPr>
    </w:p>
    <w:p w:rsidR="00716EBF" w:rsidRDefault="00000000">
      <w:pPr>
        <w:pStyle w:val="Textoindependiente"/>
        <w:spacing w:line="259" w:lineRule="auto"/>
        <w:ind w:left="343" w:right="114" w:firstLine="348"/>
        <w:jc w:val="both"/>
      </w:pPr>
      <w:r>
        <w:t>Debido</w:t>
      </w:r>
      <w:r>
        <w:rPr>
          <w:spacing w:val="-15"/>
        </w:rPr>
        <w:t xml:space="preserve"> </w:t>
      </w:r>
      <w:r>
        <w:t>a</w:t>
      </w:r>
      <w:r>
        <w:rPr>
          <w:spacing w:val="-15"/>
        </w:rPr>
        <w:t xml:space="preserve"> </w:t>
      </w:r>
      <w:r>
        <w:t>la</w:t>
      </w:r>
      <w:r>
        <w:rPr>
          <w:spacing w:val="-15"/>
        </w:rPr>
        <w:t xml:space="preserve"> </w:t>
      </w:r>
      <w:r>
        <w:t>significativa</w:t>
      </w:r>
      <w:r>
        <w:rPr>
          <w:spacing w:val="-15"/>
        </w:rPr>
        <w:t xml:space="preserve"> </w:t>
      </w:r>
      <w:r>
        <w:t>influencia</w:t>
      </w:r>
      <w:r>
        <w:rPr>
          <w:spacing w:val="-15"/>
        </w:rPr>
        <w:t xml:space="preserve"> </w:t>
      </w:r>
      <w:r>
        <w:t>del</w:t>
      </w:r>
      <w:r>
        <w:rPr>
          <w:spacing w:val="-15"/>
        </w:rPr>
        <w:t xml:space="preserve"> </w:t>
      </w:r>
      <w:r>
        <w:t>derecho</w:t>
      </w:r>
      <w:r>
        <w:rPr>
          <w:spacing w:val="-15"/>
        </w:rPr>
        <w:t xml:space="preserve"> </w:t>
      </w:r>
      <w:r>
        <w:t>romano</w:t>
      </w:r>
      <w:r>
        <w:rPr>
          <w:spacing w:val="-15"/>
        </w:rPr>
        <w:t xml:space="preserve"> </w:t>
      </w:r>
      <w:r>
        <w:t>en</w:t>
      </w:r>
      <w:r>
        <w:rPr>
          <w:spacing w:val="-15"/>
        </w:rPr>
        <w:t xml:space="preserve"> </w:t>
      </w:r>
      <w:r>
        <w:t>el</w:t>
      </w:r>
      <w:r>
        <w:rPr>
          <w:spacing w:val="-15"/>
        </w:rPr>
        <w:t xml:space="preserve"> </w:t>
      </w:r>
      <w:r>
        <w:t>ámbito</w:t>
      </w:r>
      <w:r>
        <w:rPr>
          <w:spacing w:val="-15"/>
        </w:rPr>
        <w:t xml:space="preserve"> </w:t>
      </w:r>
      <w:r>
        <w:t>del</w:t>
      </w:r>
      <w:r>
        <w:rPr>
          <w:spacing w:val="-15"/>
        </w:rPr>
        <w:t xml:space="preserve"> </w:t>
      </w:r>
      <w:r>
        <w:t>derecho</w:t>
      </w:r>
      <w:r>
        <w:rPr>
          <w:spacing w:val="-15"/>
        </w:rPr>
        <w:t xml:space="preserve"> </w:t>
      </w:r>
      <w:r>
        <w:t>civil, el</w:t>
      </w:r>
      <w:r>
        <w:rPr>
          <w:spacing w:val="-15"/>
        </w:rPr>
        <w:t xml:space="preserve"> </w:t>
      </w:r>
      <w:r>
        <w:t>artículo</w:t>
      </w:r>
      <w:r>
        <w:rPr>
          <w:spacing w:val="-15"/>
        </w:rPr>
        <w:t xml:space="preserve"> </w:t>
      </w:r>
      <w:r>
        <w:t>567</w:t>
      </w:r>
      <w:r>
        <w:rPr>
          <w:spacing w:val="-15"/>
        </w:rPr>
        <w:t xml:space="preserve"> </w:t>
      </w:r>
      <w:r>
        <w:t>de</w:t>
      </w:r>
      <w:r>
        <w:rPr>
          <w:spacing w:val="-15"/>
        </w:rPr>
        <w:t xml:space="preserve"> </w:t>
      </w:r>
      <w:r>
        <w:t>nuestro</w:t>
      </w:r>
      <w:r>
        <w:rPr>
          <w:spacing w:val="-15"/>
        </w:rPr>
        <w:t xml:space="preserve"> </w:t>
      </w:r>
      <w:r>
        <w:t>Código</w:t>
      </w:r>
      <w:r>
        <w:rPr>
          <w:spacing w:val="-15"/>
        </w:rPr>
        <w:t xml:space="preserve"> </w:t>
      </w:r>
      <w:r>
        <w:t>Civil,</w:t>
      </w:r>
      <w:r>
        <w:rPr>
          <w:spacing w:val="-16"/>
        </w:rPr>
        <w:t xml:space="preserve"> </w:t>
      </w:r>
      <w:r>
        <w:t>promulgado</w:t>
      </w:r>
      <w:r>
        <w:rPr>
          <w:spacing w:val="-15"/>
        </w:rPr>
        <w:t xml:space="preserve"> </w:t>
      </w:r>
      <w:r>
        <w:t>en</w:t>
      </w:r>
      <w:r>
        <w:rPr>
          <w:spacing w:val="-15"/>
        </w:rPr>
        <w:t xml:space="preserve"> </w:t>
      </w:r>
      <w:r>
        <w:t>1855,</w:t>
      </w:r>
      <w:r>
        <w:rPr>
          <w:spacing w:val="-16"/>
        </w:rPr>
        <w:t xml:space="preserve"> </w:t>
      </w:r>
      <w:r>
        <w:t>establece</w:t>
      </w:r>
      <w:r>
        <w:rPr>
          <w:spacing w:val="-14"/>
        </w:rPr>
        <w:t xml:space="preserve"> </w:t>
      </w:r>
      <w:r>
        <w:t>que</w:t>
      </w:r>
      <w:r>
        <w:rPr>
          <w:spacing w:val="-15"/>
        </w:rPr>
        <w:t xml:space="preserve"> </w:t>
      </w:r>
      <w:r>
        <w:t>los</w:t>
      </w:r>
      <w:r>
        <w:rPr>
          <w:spacing w:val="-15"/>
        </w:rPr>
        <w:t xml:space="preserve"> </w:t>
      </w:r>
      <w:r>
        <w:t>animales son considerados bienes muebles. No obstante, el ordenamiento jurídico nacional contempla normas que otorgan a los animales una protección especial, destacándose entre</w:t>
      </w:r>
      <w:r>
        <w:rPr>
          <w:spacing w:val="-13"/>
        </w:rPr>
        <w:t xml:space="preserve"> </w:t>
      </w:r>
      <w:r>
        <w:t>ellas</w:t>
      </w:r>
      <w:r>
        <w:rPr>
          <w:spacing w:val="-13"/>
        </w:rPr>
        <w:t xml:space="preserve"> </w:t>
      </w:r>
      <w:r>
        <w:t>la</w:t>
      </w:r>
      <w:r>
        <w:rPr>
          <w:spacing w:val="-13"/>
        </w:rPr>
        <w:t xml:space="preserve"> </w:t>
      </w:r>
      <w:r>
        <w:t>Ley</w:t>
      </w:r>
      <w:r>
        <w:rPr>
          <w:spacing w:val="-13"/>
        </w:rPr>
        <w:t xml:space="preserve"> </w:t>
      </w:r>
      <w:r>
        <w:t>N°</w:t>
      </w:r>
      <w:r>
        <w:rPr>
          <w:spacing w:val="-13"/>
        </w:rPr>
        <w:t xml:space="preserve"> </w:t>
      </w:r>
      <w:r>
        <w:t>20.380,</w:t>
      </w:r>
      <w:r>
        <w:rPr>
          <w:spacing w:val="-13"/>
        </w:rPr>
        <w:t xml:space="preserve"> </w:t>
      </w:r>
      <w:r>
        <w:t>sobre</w:t>
      </w:r>
      <w:r>
        <w:rPr>
          <w:spacing w:val="-13"/>
        </w:rPr>
        <w:t xml:space="preserve"> </w:t>
      </w:r>
      <w:r>
        <w:t>protección</w:t>
      </w:r>
      <w:r>
        <w:rPr>
          <w:spacing w:val="-12"/>
        </w:rPr>
        <w:t xml:space="preserve"> </w:t>
      </w:r>
      <w:r>
        <w:t>de</w:t>
      </w:r>
      <w:r>
        <w:rPr>
          <w:spacing w:val="-12"/>
        </w:rPr>
        <w:t xml:space="preserve"> </w:t>
      </w:r>
      <w:r>
        <w:t>los</w:t>
      </w:r>
      <w:r>
        <w:rPr>
          <w:spacing w:val="-13"/>
        </w:rPr>
        <w:t xml:space="preserve"> </w:t>
      </w:r>
      <w:r>
        <w:t>animales,</w:t>
      </w:r>
      <w:r>
        <w:rPr>
          <w:spacing w:val="-13"/>
        </w:rPr>
        <w:t xml:space="preserve"> </w:t>
      </w:r>
      <w:r>
        <w:t>y</w:t>
      </w:r>
      <w:r>
        <w:rPr>
          <w:spacing w:val="-13"/>
        </w:rPr>
        <w:t xml:space="preserve"> </w:t>
      </w:r>
      <w:r>
        <w:t>la</w:t>
      </w:r>
      <w:r>
        <w:rPr>
          <w:spacing w:val="-12"/>
        </w:rPr>
        <w:t xml:space="preserve"> </w:t>
      </w:r>
      <w:r>
        <w:t>Ley</w:t>
      </w:r>
      <w:r>
        <w:rPr>
          <w:spacing w:val="-13"/>
        </w:rPr>
        <w:t xml:space="preserve"> </w:t>
      </w:r>
      <w:r>
        <w:t>N°</w:t>
      </w:r>
      <w:r>
        <w:rPr>
          <w:spacing w:val="-13"/>
        </w:rPr>
        <w:t xml:space="preserve"> </w:t>
      </w:r>
      <w:r>
        <w:t>21.020,</w:t>
      </w:r>
      <w:r>
        <w:rPr>
          <w:spacing w:val="-13"/>
        </w:rPr>
        <w:t xml:space="preserve"> </w:t>
      </w:r>
      <w:r>
        <w:t>sobre tenencia responsable de mascotas y animales de compañía.</w:t>
      </w:r>
    </w:p>
    <w:p w:rsidR="00716EBF" w:rsidRDefault="00000000">
      <w:pPr>
        <w:pStyle w:val="Textoindependiente"/>
        <w:spacing w:before="159" w:line="259" w:lineRule="auto"/>
        <w:ind w:left="343" w:right="111" w:firstLine="348"/>
        <w:jc w:val="both"/>
      </w:pPr>
      <w:r>
        <w:t>La Ley N° 20.380, promulgada en el año 2009, si bien no innovó en cuanto a la categorización de los animales como bienes muebles, estableció un marco de protección especial para ellos, en atención a su condición de seres vivos e integrantes de</w:t>
      </w:r>
      <w:r>
        <w:rPr>
          <w:spacing w:val="-10"/>
        </w:rPr>
        <w:t xml:space="preserve"> </w:t>
      </w:r>
      <w:r>
        <w:t>la</w:t>
      </w:r>
      <w:r>
        <w:rPr>
          <w:spacing w:val="-10"/>
        </w:rPr>
        <w:t xml:space="preserve"> </w:t>
      </w:r>
      <w:r>
        <w:t>naturaleza,</w:t>
      </w:r>
      <w:r>
        <w:rPr>
          <w:spacing w:val="-10"/>
        </w:rPr>
        <w:t xml:space="preserve"> </w:t>
      </w:r>
      <w:r>
        <w:t>y</w:t>
      </w:r>
      <w:r>
        <w:rPr>
          <w:spacing w:val="-10"/>
        </w:rPr>
        <w:t xml:space="preserve"> </w:t>
      </w:r>
      <w:r>
        <w:t>consignó</w:t>
      </w:r>
      <w:r>
        <w:rPr>
          <w:spacing w:val="-10"/>
        </w:rPr>
        <w:t xml:space="preserve"> </w:t>
      </w:r>
      <w:r>
        <w:t>la</w:t>
      </w:r>
      <w:r>
        <w:rPr>
          <w:spacing w:val="-9"/>
        </w:rPr>
        <w:t xml:space="preserve"> </w:t>
      </w:r>
      <w:r>
        <w:t>obligación</w:t>
      </w:r>
      <w:r>
        <w:rPr>
          <w:spacing w:val="-10"/>
        </w:rPr>
        <w:t xml:space="preserve"> </w:t>
      </w:r>
      <w:r>
        <w:t>de</w:t>
      </w:r>
      <w:r>
        <w:rPr>
          <w:spacing w:val="-10"/>
        </w:rPr>
        <w:t xml:space="preserve"> </w:t>
      </w:r>
      <w:r>
        <w:t>tratarlos</w:t>
      </w:r>
      <w:r>
        <w:rPr>
          <w:spacing w:val="-10"/>
        </w:rPr>
        <w:t xml:space="preserve"> </w:t>
      </w:r>
      <w:r>
        <w:t>de</w:t>
      </w:r>
      <w:r>
        <w:rPr>
          <w:spacing w:val="-10"/>
        </w:rPr>
        <w:t xml:space="preserve"> </w:t>
      </w:r>
      <w:r>
        <w:t>manera</w:t>
      </w:r>
      <w:r>
        <w:rPr>
          <w:spacing w:val="-10"/>
        </w:rPr>
        <w:t xml:space="preserve"> </w:t>
      </w:r>
      <w:r>
        <w:t>adecuada,</w:t>
      </w:r>
      <w:r>
        <w:rPr>
          <w:spacing w:val="-10"/>
        </w:rPr>
        <w:t xml:space="preserve"> </w:t>
      </w:r>
      <w:r>
        <w:t>procurando evitarles</w:t>
      </w:r>
      <w:r>
        <w:rPr>
          <w:spacing w:val="-16"/>
        </w:rPr>
        <w:t xml:space="preserve"> </w:t>
      </w:r>
      <w:r>
        <w:t>sufrimientos</w:t>
      </w:r>
      <w:r>
        <w:rPr>
          <w:spacing w:val="-15"/>
        </w:rPr>
        <w:t xml:space="preserve"> </w:t>
      </w:r>
      <w:r>
        <w:t>innecesarios.</w:t>
      </w:r>
      <w:r>
        <w:rPr>
          <w:spacing w:val="-15"/>
        </w:rPr>
        <w:t xml:space="preserve"> </w:t>
      </w:r>
      <w:r>
        <w:t>Entre</w:t>
      </w:r>
      <w:r>
        <w:rPr>
          <w:spacing w:val="-15"/>
        </w:rPr>
        <w:t xml:space="preserve"> </w:t>
      </w:r>
      <w:r>
        <w:t>los</w:t>
      </w:r>
      <w:r>
        <w:rPr>
          <w:spacing w:val="-16"/>
        </w:rPr>
        <w:t xml:space="preserve"> </w:t>
      </w:r>
      <w:r>
        <w:t>avances</w:t>
      </w:r>
      <w:r>
        <w:rPr>
          <w:spacing w:val="-15"/>
        </w:rPr>
        <w:t xml:space="preserve"> </w:t>
      </w:r>
      <w:r>
        <w:t>más</w:t>
      </w:r>
      <w:r>
        <w:rPr>
          <w:spacing w:val="-15"/>
        </w:rPr>
        <w:t xml:space="preserve"> </w:t>
      </w:r>
      <w:r>
        <w:t>relevantes</w:t>
      </w:r>
      <w:r>
        <w:rPr>
          <w:spacing w:val="-15"/>
        </w:rPr>
        <w:t xml:space="preserve"> </w:t>
      </w:r>
      <w:r>
        <w:t>de</w:t>
      </w:r>
      <w:r>
        <w:rPr>
          <w:spacing w:val="-15"/>
        </w:rPr>
        <w:t xml:space="preserve"> </w:t>
      </w:r>
      <w:r>
        <w:t>esta</w:t>
      </w:r>
      <w:r>
        <w:rPr>
          <w:spacing w:val="-15"/>
        </w:rPr>
        <w:t xml:space="preserve"> </w:t>
      </w:r>
      <w:r>
        <w:t>normativa se encuentra la tipificación del delito de maltrato animal.</w:t>
      </w:r>
    </w:p>
    <w:p w:rsidR="00716EBF" w:rsidRDefault="00000000">
      <w:pPr>
        <w:pStyle w:val="Textoindependiente"/>
        <w:spacing w:before="159" w:line="259" w:lineRule="auto"/>
        <w:ind w:left="343" w:right="111" w:firstLine="348"/>
        <w:jc w:val="both"/>
      </w:pPr>
      <w:r>
        <w:t>En</w:t>
      </w:r>
      <w:r>
        <w:rPr>
          <w:spacing w:val="-5"/>
        </w:rPr>
        <w:t xml:space="preserve"> </w:t>
      </w:r>
      <w:r>
        <w:t>línea</w:t>
      </w:r>
      <w:r>
        <w:rPr>
          <w:spacing w:val="-5"/>
        </w:rPr>
        <w:t xml:space="preserve"> </w:t>
      </w:r>
      <w:r>
        <w:t>con</w:t>
      </w:r>
      <w:r>
        <w:rPr>
          <w:spacing w:val="-5"/>
        </w:rPr>
        <w:t xml:space="preserve"> </w:t>
      </w:r>
      <w:r>
        <w:t>este</w:t>
      </w:r>
      <w:r>
        <w:rPr>
          <w:spacing w:val="-5"/>
        </w:rPr>
        <w:t xml:space="preserve"> </w:t>
      </w:r>
      <w:r>
        <w:t>enfoque,</w:t>
      </w:r>
      <w:r>
        <w:rPr>
          <w:spacing w:val="-6"/>
        </w:rPr>
        <w:t xml:space="preserve"> </w:t>
      </w:r>
      <w:r>
        <w:t>en</w:t>
      </w:r>
      <w:r>
        <w:rPr>
          <w:spacing w:val="-5"/>
        </w:rPr>
        <w:t xml:space="preserve"> </w:t>
      </w:r>
      <w:r>
        <w:t>2017</w:t>
      </w:r>
      <w:r>
        <w:rPr>
          <w:spacing w:val="-5"/>
        </w:rPr>
        <w:t xml:space="preserve"> </w:t>
      </w:r>
      <w:r>
        <w:t>fue</w:t>
      </w:r>
      <w:r>
        <w:rPr>
          <w:spacing w:val="-5"/>
        </w:rPr>
        <w:t xml:space="preserve"> </w:t>
      </w:r>
      <w:r>
        <w:t>promulgada</w:t>
      </w:r>
      <w:r>
        <w:rPr>
          <w:spacing w:val="-5"/>
        </w:rPr>
        <w:t xml:space="preserve"> </w:t>
      </w:r>
      <w:r>
        <w:t>la</w:t>
      </w:r>
      <w:r>
        <w:rPr>
          <w:spacing w:val="-5"/>
        </w:rPr>
        <w:t xml:space="preserve"> </w:t>
      </w:r>
      <w:r>
        <w:t>Ley</w:t>
      </w:r>
      <w:r>
        <w:rPr>
          <w:spacing w:val="-6"/>
        </w:rPr>
        <w:t xml:space="preserve"> </w:t>
      </w:r>
      <w:r>
        <w:t>N°</w:t>
      </w:r>
      <w:r>
        <w:rPr>
          <w:spacing w:val="-6"/>
        </w:rPr>
        <w:t xml:space="preserve"> </w:t>
      </w:r>
      <w:r>
        <w:t>21.020,</w:t>
      </w:r>
      <w:r>
        <w:rPr>
          <w:spacing w:val="-6"/>
        </w:rPr>
        <w:t xml:space="preserve"> </w:t>
      </w:r>
      <w:r>
        <w:t>la</w:t>
      </w:r>
      <w:r>
        <w:rPr>
          <w:spacing w:val="-5"/>
        </w:rPr>
        <w:t xml:space="preserve"> </w:t>
      </w:r>
      <w:r>
        <w:t>cual,</w:t>
      </w:r>
      <w:r>
        <w:rPr>
          <w:spacing w:val="-6"/>
        </w:rPr>
        <w:t xml:space="preserve"> </w:t>
      </w:r>
      <w:r>
        <w:t>en</w:t>
      </w:r>
      <w:r>
        <w:rPr>
          <w:spacing w:val="-5"/>
        </w:rPr>
        <w:t xml:space="preserve"> </w:t>
      </w:r>
      <w:r>
        <w:t xml:space="preserve">su artículo 2°, define a los animales de compañía como "aquellos animales domésticos, cualquiera sea su especie, mantenidos por las personas para fines de compañía o seguridad", y establece un conjunto de normas orientadas a determinar los derechos y obligaciones de los responsables de estos animales, así como a proteger su salud y </w:t>
      </w:r>
      <w:r>
        <w:rPr>
          <w:spacing w:val="-2"/>
        </w:rPr>
        <w:t>bienestar.</w:t>
      </w:r>
    </w:p>
    <w:p w:rsidR="00716EBF" w:rsidRDefault="00000000">
      <w:pPr>
        <w:pStyle w:val="Textoindependiente"/>
        <w:spacing w:before="159" w:line="259" w:lineRule="auto"/>
        <w:ind w:left="343" w:right="121" w:firstLine="348"/>
        <w:jc w:val="both"/>
      </w:pPr>
      <w:r>
        <w:t>La creciente preocupación social y jurídica por el bienestar de los animales no humanos ha impulsado la presentación de diversas iniciativas legislativas que, si bien abordan materias variadas como la tenencia responsable de animales de compañía (boletín N° 16173-12), la prohibición de prácticas constitutivas de maltrato animal (boletines N° 12794-12, 12995-12, 13926-12), la categorización de los animales como seres sintientes (boletines N° 14993-12, 13961-12), y la regulación de actividades ganaderas y comerciales (Boletín N° 14339-12), coinciden en poner énfasis en la necesidad de mejorar el bienestar de los animales, promoviendo relaciones más respetuosas entre los animales humanos y no humanos.</w:t>
      </w:r>
    </w:p>
    <w:p w:rsidR="00716EBF" w:rsidRDefault="00000000">
      <w:pPr>
        <w:pStyle w:val="Textoindependiente"/>
        <w:spacing w:before="158" w:line="259" w:lineRule="auto"/>
        <w:ind w:left="343" w:right="128" w:firstLine="348"/>
        <w:jc w:val="both"/>
      </w:pPr>
      <w:r>
        <w:t>En este sentido, el Código Sanitario de los</w:t>
      </w:r>
      <w:r>
        <w:rPr>
          <w:spacing w:val="-10"/>
        </w:rPr>
        <w:t xml:space="preserve"> </w:t>
      </w:r>
      <w:r>
        <w:t>Animales</w:t>
      </w:r>
      <w:r>
        <w:rPr>
          <w:spacing w:val="-2"/>
        </w:rPr>
        <w:t xml:space="preserve"> </w:t>
      </w:r>
      <w:r>
        <w:t>Terrestres de la Organización Mundial de Sanidad Animal establece que el bienestar animal comprende el estado físico y mental de un animal en relación con las condiciones en las que vive y muere,</w:t>
      </w:r>
    </w:p>
    <w:p w:rsidR="00716EBF" w:rsidRDefault="00716EBF">
      <w:pPr>
        <w:spacing w:line="259" w:lineRule="auto"/>
        <w:jc w:val="both"/>
        <w:sectPr w:rsidR="00716EBF">
          <w:type w:val="continuous"/>
          <w:pgSz w:w="12240" w:h="15840"/>
          <w:pgMar w:top="1460" w:right="1580" w:bottom="280" w:left="1720" w:header="720" w:footer="720" w:gutter="0"/>
          <w:cols w:space="720"/>
        </w:sectPr>
      </w:pPr>
    </w:p>
    <w:p w:rsidR="00716EBF" w:rsidRDefault="00000000">
      <w:pPr>
        <w:pStyle w:val="Textoindependiente"/>
        <w:spacing w:before="76" w:line="259" w:lineRule="auto"/>
        <w:ind w:left="343" w:right="114"/>
        <w:jc w:val="both"/>
      </w:pPr>
      <w:r>
        <w:lastRenderedPageBreak/>
        <w:t>considerándose que un animal goza de un buen bienestar cuando se encuentra sano, cómodo,</w:t>
      </w:r>
      <w:r>
        <w:rPr>
          <w:spacing w:val="-6"/>
        </w:rPr>
        <w:t xml:space="preserve"> </w:t>
      </w:r>
      <w:r>
        <w:t>bien</w:t>
      </w:r>
      <w:r>
        <w:rPr>
          <w:spacing w:val="-6"/>
        </w:rPr>
        <w:t xml:space="preserve"> </w:t>
      </w:r>
      <w:r>
        <w:t>alimentado,</w:t>
      </w:r>
      <w:r>
        <w:rPr>
          <w:spacing w:val="-6"/>
        </w:rPr>
        <w:t xml:space="preserve"> </w:t>
      </w:r>
      <w:r>
        <w:t>seguro,</w:t>
      </w:r>
      <w:r>
        <w:rPr>
          <w:spacing w:val="-6"/>
        </w:rPr>
        <w:t xml:space="preserve"> </w:t>
      </w:r>
      <w:r>
        <w:t>y</w:t>
      </w:r>
      <w:r>
        <w:rPr>
          <w:spacing w:val="-6"/>
        </w:rPr>
        <w:t xml:space="preserve"> </w:t>
      </w:r>
      <w:r>
        <w:t>libre</w:t>
      </w:r>
      <w:r>
        <w:rPr>
          <w:spacing w:val="-6"/>
        </w:rPr>
        <w:t xml:space="preserve"> </w:t>
      </w:r>
      <w:r>
        <w:t>de</w:t>
      </w:r>
      <w:r>
        <w:rPr>
          <w:spacing w:val="-6"/>
        </w:rPr>
        <w:t xml:space="preserve"> </w:t>
      </w:r>
      <w:r>
        <w:t>sensaciones</w:t>
      </w:r>
      <w:r>
        <w:rPr>
          <w:spacing w:val="-6"/>
        </w:rPr>
        <w:t xml:space="preserve"> </w:t>
      </w:r>
      <w:r>
        <w:t>desagradables</w:t>
      </w:r>
      <w:r>
        <w:rPr>
          <w:spacing w:val="-6"/>
        </w:rPr>
        <w:t xml:space="preserve"> </w:t>
      </w:r>
      <w:r>
        <w:t>como</w:t>
      </w:r>
      <w:r>
        <w:rPr>
          <w:spacing w:val="-6"/>
        </w:rPr>
        <w:t xml:space="preserve"> </w:t>
      </w:r>
      <w:r>
        <w:t>el</w:t>
      </w:r>
      <w:r>
        <w:rPr>
          <w:spacing w:val="-6"/>
        </w:rPr>
        <w:t xml:space="preserve"> </w:t>
      </w:r>
      <w:r>
        <w:t>dolor, el</w:t>
      </w:r>
      <w:r>
        <w:rPr>
          <w:spacing w:val="-15"/>
        </w:rPr>
        <w:t xml:space="preserve"> </w:t>
      </w:r>
      <w:r>
        <w:t>miedo</w:t>
      </w:r>
      <w:r>
        <w:rPr>
          <w:spacing w:val="-15"/>
        </w:rPr>
        <w:t xml:space="preserve"> </w:t>
      </w:r>
      <w:r>
        <w:t>o</w:t>
      </w:r>
      <w:r>
        <w:rPr>
          <w:spacing w:val="-15"/>
        </w:rPr>
        <w:t xml:space="preserve"> </w:t>
      </w:r>
      <w:r>
        <w:t>el</w:t>
      </w:r>
      <w:r>
        <w:rPr>
          <w:spacing w:val="-15"/>
        </w:rPr>
        <w:t xml:space="preserve"> </w:t>
      </w:r>
      <w:r>
        <w:t>estrés,</w:t>
      </w:r>
      <w:r>
        <w:rPr>
          <w:spacing w:val="-16"/>
        </w:rPr>
        <w:t xml:space="preserve"> </w:t>
      </w:r>
      <w:r>
        <w:t>y</w:t>
      </w:r>
      <w:r>
        <w:rPr>
          <w:spacing w:val="-14"/>
        </w:rPr>
        <w:t xml:space="preserve"> </w:t>
      </w:r>
      <w:r>
        <w:t>es</w:t>
      </w:r>
      <w:r>
        <w:rPr>
          <w:spacing w:val="-15"/>
        </w:rPr>
        <w:t xml:space="preserve"> </w:t>
      </w:r>
      <w:r>
        <w:t>capaz</w:t>
      </w:r>
      <w:r>
        <w:rPr>
          <w:spacing w:val="-15"/>
        </w:rPr>
        <w:t xml:space="preserve"> </w:t>
      </w:r>
      <w:r>
        <w:t>de</w:t>
      </w:r>
      <w:r>
        <w:rPr>
          <w:spacing w:val="-15"/>
        </w:rPr>
        <w:t xml:space="preserve"> </w:t>
      </w:r>
      <w:r>
        <w:t>expresar</w:t>
      </w:r>
      <w:r>
        <w:rPr>
          <w:spacing w:val="-16"/>
        </w:rPr>
        <w:t xml:space="preserve"> </w:t>
      </w:r>
      <w:r>
        <w:t>comportamientos</w:t>
      </w:r>
      <w:r>
        <w:rPr>
          <w:spacing w:val="-14"/>
        </w:rPr>
        <w:t xml:space="preserve"> </w:t>
      </w:r>
      <w:r>
        <w:t>propios</w:t>
      </w:r>
      <w:r>
        <w:rPr>
          <w:spacing w:val="-15"/>
        </w:rPr>
        <w:t xml:space="preserve"> </w:t>
      </w:r>
      <w:r>
        <w:t>que</w:t>
      </w:r>
      <w:r>
        <w:rPr>
          <w:spacing w:val="-15"/>
        </w:rPr>
        <w:t xml:space="preserve"> </w:t>
      </w:r>
      <w:r>
        <w:t>contribuyen</w:t>
      </w:r>
      <w:r>
        <w:rPr>
          <w:spacing w:val="-15"/>
        </w:rPr>
        <w:t xml:space="preserve"> </w:t>
      </w:r>
      <w:r>
        <w:t>a su bienestar físico y mental.</w:t>
      </w:r>
    </w:p>
    <w:p w:rsidR="00716EBF" w:rsidRDefault="00000000">
      <w:pPr>
        <w:pStyle w:val="Textoindependiente"/>
        <w:spacing w:before="159" w:line="259" w:lineRule="auto"/>
        <w:ind w:left="343" w:right="110" w:firstLine="348"/>
        <w:jc w:val="both"/>
      </w:pPr>
      <w:r>
        <w:t>Así, con la convicción de que podemos avanzar en esta dirección, estimamos pertinente la modificación de la denominación de la Comisión de Medio Ambiente y Recursos</w:t>
      </w:r>
      <w:r>
        <w:rPr>
          <w:spacing w:val="-10"/>
        </w:rPr>
        <w:t xml:space="preserve"> </w:t>
      </w:r>
      <w:r>
        <w:t>Naturales,</w:t>
      </w:r>
      <w:r>
        <w:rPr>
          <w:spacing w:val="-10"/>
        </w:rPr>
        <w:t xml:space="preserve"> </w:t>
      </w:r>
      <w:r>
        <w:t>con</w:t>
      </w:r>
      <w:r>
        <w:rPr>
          <w:spacing w:val="-11"/>
        </w:rPr>
        <w:t xml:space="preserve"> </w:t>
      </w:r>
      <w:r>
        <w:t>el</w:t>
      </w:r>
      <w:r>
        <w:rPr>
          <w:spacing w:val="-11"/>
        </w:rPr>
        <w:t xml:space="preserve"> </w:t>
      </w:r>
      <w:r>
        <w:t>propósito</w:t>
      </w:r>
      <w:r>
        <w:rPr>
          <w:spacing w:val="-11"/>
        </w:rPr>
        <w:t xml:space="preserve"> </w:t>
      </w:r>
      <w:r>
        <w:t>de</w:t>
      </w:r>
      <w:r>
        <w:rPr>
          <w:spacing w:val="-11"/>
        </w:rPr>
        <w:t xml:space="preserve"> </w:t>
      </w:r>
      <w:r>
        <w:t>reflejar</w:t>
      </w:r>
      <w:r>
        <w:rPr>
          <w:spacing w:val="-10"/>
        </w:rPr>
        <w:t xml:space="preserve"> </w:t>
      </w:r>
      <w:r>
        <w:t>nuestro</w:t>
      </w:r>
      <w:r>
        <w:rPr>
          <w:spacing w:val="-11"/>
        </w:rPr>
        <w:t xml:space="preserve"> </w:t>
      </w:r>
      <w:r>
        <w:t>compromiso</w:t>
      </w:r>
      <w:r>
        <w:rPr>
          <w:spacing w:val="-11"/>
        </w:rPr>
        <w:t xml:space="preserve"> </w:t>
      </w:r>
      <w:r>
        <w:t>con</w:t>
      </w:r>
      <w:r>
        <w:rPr>
          <w:spacing w:val="-11"/>
        </w:rPr>
        <w:t xml:space="preserve"> </w:t>
      </w:r>
      <w:r>
        <w:t>la</w:t>
      </w:r>
      <w:r>
        <w:rPr>
          <w:spacing w:val="-11"/>
        </w:rPr>
        <w:t xml:space="preserve"> </w:t>
      </w:r>
      <w:r>
        <w:t>inclusión</w:t>
      </w:r>
      <w:r>
        <w:rPr>
          <w:spacing w:val="-11"/>
        </w:rPr>
        <w:t xml:space="preserve"> </w:t>
      </w:r>
      <w:r>
        <w:t>de esta</w:t>
      </w:r>
      <w:r>
        <w:rPr>
          <w:spacing w:val="-10"/>
        </w:rPr>
        <w:t xml:space="preserve"> </w:t>
      </w:r>
      <w:r>
        <w:t>temática</w:t>
      </w:r>
      <w:r>
        <w:rPr>
          <w:spacing w:val="-10"/>
        </w:rPr>
        <w:t xml:space="preserve"> </w:t>
      </w:r>
      <w:r>
        <w:t>en</w:t>
      </w:r>
      <w:r>
        <w:rPr>
          <w:spacing w:val="-10"/>
        </w:rPr>
        <w:t xml:space="preserve"> </w:t>
      </w:r>
      <w:r>
        <w:t>el</w:t>
      </w:r>
      <w:r>
        <w:rPr>
          <w:spacing w:val="-10"/>
        </w:rPr>
        <w:t xml:space="preserve"> </w:t>
      </w:r>
      <w:r>
        <w:t>centro</w:t>
      </w:r>
      <w:r>
        <w:rPr>
          <w:spacing w:val="-10"/>
        </w:rPr>
        <w:t xml:space="preserve"> </w:t>
      </w:r>
      <w:r>
        <w:t>del</w:t>
      </w:r>
      <w:r>
        <w:rPr>
          <w:spacing w:val="-10"/>
        </w:rPr>
        <w:t xml:space="preserve"> </w:t>
      </w:r>
      <w:r>
        <w:t>debate</w:t>
      </w:r>
      <w:r>
        <w:rPr>
          <w:spacing w:val="-10"/>
        </w:rPr>
        <w:t xml:space="preserve"> </w:t>
      </w:r>
      <w:r>
        <w:t>legislativo</w:t>
      </w:r>
      <w:r>
        <w:rPr>
          <w:spacing w:val="-10"/>
        </w:rPr>
        <w:t xml:space="preserve"> </w:t>
      </w:r>
      <w:r>
        <w:t>y</w:t>
      </w:r>
      <w:r>
        <w:rPr>
          <w:spacing w:val="-9"/>
        </w:rPr>
        <w:t xml:space="preserve"> </w:t>
      </w:r>
      <w:r>
        <w:t>garantizar</w:t>
      </w:r>
      <w:r>
        <w:rPr>
          <w:spacing w:val="-9"/>
        </w:rPr>
        <w:t xml:space="preserve"> </w:t>
      </w:r>
      <w:r>
        <w:t>una</w:t>
      </w:r>
      <w:r>
        <w:rPr>
          <w:spacing w:val="-10"/>
        </w:rPr>
        <w:t xml:space="preserve"> </w:t>
      </w:r>
      <w:r>
        <w:t>legislación</w:t>
      </w:r>
      <w:r>
        <w:rPr>
          <w:spacing w:val="-10"/>
        </w:rPr>
        <w:t xml:space="preserve"> </w:t>
      </w:r>
      <w:r>
        <w:t>más</w:t>
      </w:r>
      <w:r>
        <w:rPr>
          <w:spacing w:val="-9"/>
        </w:rPr>
        <w:t xml:space="preserve"> </w:t>
      </w:r>
      <w:r>
        <w:t>acorde con la protección efectiva de los animales.</w:t>
      </w:r>
    </w:p>
    <w:p w:rsidR="00716EBF" w:rsidRDefault="00716EBF">
      <w:pPr>
        <w:pStyle w:val="Textoindependiente"/>
      </w:pPr>
    </w:p>
    <w:p w:rsidR="00716EBF" w:rsidRDefault="00716EBF">
      <w:pPr>
        <w:pStyle w:val="Textoindependiente"/>
        <w:spacing w:before="86"/>
      </w:pPr>
    </w:p>
    <w:p w:rsidR="00716EBF" w:rsidRDefault="00000000">
      <w:pPr>
        <w:pStyle w:val="Prrafodelista"/>
        <w:numPr>
          <w:ilvl w:val="0"/>
          <w:numId w:val="1"/>
        </w:numPr>
        <w:tabs>
          <w:tab w:val="left" w:pos="1062"/>
        </w:tabs>
        <w:spacing w:before="1"/>
        <w:ind w:left="1062" w:hanging="719"/>
      </w:pPr>
      <w:r>
        <w:rPr>
          <w:spacing w:val="-2"/>
        </w:rPr>
        <w:t>Contenido</w:t>
      </w:r>
    </w:p>
    <w:p w:rsidR="00716EBF" w:rsidRDefault="00000000">
      <w:pPr>
        <w:pStyle w:val="Textoindependiente"/>
        <w:spacing w:before="183" w:line="259" w:lineRule="auto"/>
        <w:ind w:left="343" w:right="115" w:firstLine="348"/>
        <w:jc w:val="both"/>
      </w:pPr>
      <w:r>
        <w:t>Se propone modificar la denominación de la Comisión de Medio Ambiente y Recursos</w:t>
      </w:r>
      <w:r>
        <w:rPr>
          <w:spacing w:val="-16"/>
        </w:rPr>
        <w:t xml:space="preserve"> </w:t>
      </w:r>
      <w:r>
        <w:t>Naturales,</w:t>
      </w:r>
      <w:r>
        <w:rPr>
          <w:spacing w:val="-15"/>
        </w:rPr>
        <w:t xml:space="preserve"> </w:t>
      </w:r>
      <w:r>
        <w:t>por</w:t>
      </w:r>
      <w:r>
        <w:rPr>
          <w:spacing w:val="-15"/>
        </w:rPr>
        <w:t xml:space="preserve"> </w:t>
      </w:r>
      <w:r>
        <w:t>“Comisión</w:t>
      </w:r>
      <w:r>
        <w:rPr>
          <w:spacing w:val="-16"/>
        </w:rPr>
        <w:t xml:space="preserve"> </w:t>
      </w:r>
      <w:r>
        <w:t>de</w:t>
      </w:r>
      <w:r>
        <w:rPr>
          <w:spacing w:val="-15"/>
        </w:rPr>
        <w:t xml:space="preserve"> </w:t>
      </w:r>
      <w:r>
        <w:t>Medio</w:t>
      </w:r>
      <w:r>
        <w:rPr>
          <w:spacing w:val="-15"/>
        </w:rPr>
        <w:t xml:space="preserve"> </w:t>
      </w:r>
      <w:r>
        <w:t>Ambiente,</w:t>
      </w:r>
      <w:r>
        <w:rPr>
          <w:spacing w:val="-15"/>
        </w:rPr>
        <w:t xml:space="preserve"> </w:t>
      </w:r>
      <w:r>
        <w:t>Recursos</w:t>
      </w:r>
      <w:r>
        <w:rPr>
          <w:spacing w:val="-16"/>
        </w:rPr>
        <w:t xml:space="preserve"> </w:t>
      </w:r>
      <w:r>
        <w:t>Naturales</w:t>
      </w:r>
      <w:r>
        <w:rPr>
          <w:spacing w:val="-15"/>
        </w:rPr>
        <w:t xml:space="preserve"> </w:t>
      </w:r>
      <w:r>
        <w:t>y</w:t>
      </w:r>
      <w:r>
        <w:rPr>
          <w:spacing w:val="-15"/>
        </w:rPr>
        <w:t xml:space="preserve"> </w:t>
      </w:r>
      <w:r>
        <w:t xml:space="preserve">Bienestar </w:t>
      </w:r>
      <w:r>
        <w:rPr>
          <w:spacing w:val="-2"/>
        </w:rPr>
        <w:t>Animal”</w:t>
      </w: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spacing w:before="63"/>
      </w:pPr>
    </w:p>
    <w:p w:rsidR="00716EBF" w:rsidRDefault="00000000">
      <w:pPr>
        <w:pStyle w:val="Textoindependiente"/>
        <w:spacing w:line="259" w:lineRule="auto"/>
        <w:ind w:left="1626" w:hanging="979"/>
        <w:rPr>
          <w:rFonts w:ascii="Arial Black" w:hAnsi="Arial Black"/>
        </w:rPr>
      </w:pPr>
      <w:r>
        <w:rPr>
          <w:rFonts w:ascii="Arial Black" w:hAnsi="Arial Black"/>
        </w:rPr>
        <w:t>PROYECTO</w:t>
      </w:r>
      <w:r>
        <w:rPr>
          <w:rFonts w:ascii="Arial Black" w:hAnsi="Arial Black"/>
          <w:spacing w:val="-10"/>
        </w:rPr>
        <w:t xml:space="preserve"> </w:t>
      </w:r>
      <w:r>
        <w:rPr>
          <w:rFonts w:ascii="Arial Black" w:hAnsi="Arial Black"/>
        </w:rPr>
        <w:t>DE</w:t>
      </w:r>
      <w:r>
        <w:rPr>
          <w:rFonts w:ascii="Arial Black" w:hAnsi="Arial Black"/>
          <w:spacing w:val="-10"/>
        </w:rPr>
        <w:t xml:space="preserve"> </w:t>
      </w:r>
      <w:r>
        <w:rPr>
          <w:rFonts w:ascii="Arial Black" w:hAnsi="Arial Black"/>
        </w:rPr>
        <w:t>ACUERDO</w:t>
      </w:r>
      <w:r>
        <w:rPr>
          <w:rFonts w:ascii="Arial Black" w:hAnsi="Arial Black"/>
          <w:spacing w:val="-10"/>
        </w:rPr>
        <w:t xml:space="preserve"> </w:t>
      </w:r>
      <w:r>
        <w:rPr>
          <w:rFonts w:ascii="Arial Black" w:hAnsi="Arial Black"/>
        </w:rPr>
        <w:t>QUE</w:t>
      </w:r>
      <w:r>
        <w:rPr>
          <w:rFonts w:ascii="Arial Black" w:hAnsi="Arial Black"/>
          <w:spacing w:val="-10"/>
        </w:rPr>
        <w:t xml:space="preserve"> </w:t>
      </w:r>
      <w:r>
        <w:rPr>
          <w:rFonts w:ascii="Arial Black" w:hAnsi="Arial Black"/>
        </w:rPr>
        <w:t>MODIFICA</w:t>
      </w:r>
      <w:r>
        <w:rPr>
          <w:rFonts w:ascii="Arial Black" w:hAnsi="Arial Black"/>
          <w:spacing w:val="-10"/>
        </w:rPr>
        <w:t xml:space="preserve"> </w:t>
      </w:r>
      <w:r>
        <w:rPr>
          <w:rFonts w:ascii="Arial Black" w:hAnsi="Arial Black"/>
        </w:rPr>
        <w:t>EL</w:t>
      </w:r>
      <w:r>
        <w:rPr>
          <w:rFonts w:ascii="Arial Black" w:hAnsi="Arial Black"/>
          <w:spacing w:val="-10"/>
        </w:rPr>
        <w:t xml:space="preserve"> </w:t>
      </w:r>
      <w:r>
        <w:rPr>
          <w:rFonts w:ascii="Arial Black" w:hAnsi="Arial Black"/>
        </w:rPr>
        <w:t>REGLAMENTO</w:t>
      </w:r>
      <w:r>
        <w:rPr>
          <w:rFonts w:ascii="Arial Black" w:hAnsi="Arial Black"/>
          <w:spacing w:val="-10"/>
        </w:rPr>
        <w:t xml:space="preserve"> </w:t>
      </w:r>
      <w:r>
        <w:rPr>
          <w:rFonts w:ascii="Arial Black" w:hAnsi="Arial Black"/>
        </w:rPr>
        <w:t>DE</w:t>
      </w:r>
      <w:r>
        <w:rPr>
          <w:rFonts w:ascii="Arial Black" w:hAnsi="Arial Black"/>
          <w:spacing w:val="-10"/>
        </w:rPr>
        <w:t xml:space="preserve"> </w:t>
      </w:r>
      <w:r>
        <w:rPr>
          <w:rFonts w:ascii="Arial Black" w:hAnsi="Arial Black"/>
        </w:rPr>
        <w:t>LA CÁMARA DE DIPUTADAS Y DIPUTADOS DE CHILE</w:t>
      </w:r>
    </w:p>
    <w:p w:rsidR="00716EBF" w:rsidRDefault="00716EBF">
      <w:pPr>
        <w:pStyle w:val="Textoindependiente"/>
        <w:rPr>
          <w:rFonts w:ascii="Arial Black"/>
        </w:rPr>
      </w:pPr>
    </w:p>
    <w:p w:rsidR="00716EBF" w:rsidRDefault="00716EBF">
      <w:pPr>
        <w:pStyle w:val="Textoindependiente"/>
        <w:spacing w:before="31"/>
        <w:rPr>
          <w:rFonts w:ascii="Arial Black"/>
        </w:rPr>
      </w:pPr>
    </w:p>
    <w:p w:rsidR="00716EBF" w:rsidRDefault="00000000">
      <w:pPr>
        <w:pStyle w:val="Textoindependiente"/>
        <w:spacing w:line="254" w:lineRule="auto"/>
        <w:ind w:left="343" w:right="130"/>
        <w:jc w:val="both"/>
      </w:pPr>
      <w:r>
        <w:rPr>
          <w:rFonts w:ascii="Arial Black" w:hAnsi="Arial Black"/>
        </w:rPr>
        <w:t>Artículo</w:t>
      </w:r>
      <w:r>
        <w:rPr>
          <w:rFonts w:ascii="Arial Black" w:hAnsi="Arial Black"/>
          <w:spacing w:val="-2"/>
        </w:rPr>
        <w:t xml:space="preserve"> </w:t>
      </w:r>
      <w:r>
        <w:rPr>
          <w:rFonts w:ascii="Arial Black" w:hAnsi="Arial Black"/>
        </w:rPr>
        <w:t>Único.</w:t>
      </w:r>
      <w:r>
        <w:rPr>
          <w:rFonts w:ascii="Arial Black" w:hAnsi="Arial Black"/>
          <w:spacing w:val="-2"/>
        </w:rPr>
        <w:t xml:space="preserve"> </w:t>
      </w:r>
      <w:r>
        <w:rPr>
          <w:rFonts w:ascii="Arial Black" w:hAnsi="Arial Black"/>
        </w:rPr>
        <w:t>-</w:t>
      </w:r>
      <w:r>
        <w:rPr>
          <w:rFonts w:ascii="Arial Black" w:hAnsi="Arial Black"/>
          <w:spacing w:val="-10"/>
        </w:rPr>
        <w:t xml:space="preserve"> </w:t>
      </w:r>
      <w:r>
        <w:t>Reemplázase</w:t>
      </w:r>
      <w:r>
        <w:rPr>
          <w:spacing w:val="-2"/>
        </w:rPr>
        <w:t xml:space="preserve"> </w:t>
      </w:r>
      <w:r>
        <w:t>el</w:t>
      </w:r>
      <w:r>
        <w:rPr>
          <w:spacing w:val="-2"/>
        </w:rPr>
        <w:t xml:space="preserve"> </w:t>
      </w:r>
      <w:r>
        <w:t>actual</w:t>
      </w:r>
      <w:r>
        <w:rPr>
          <w:spacing w:val="-2"/>
        </w:rPr>
        <w:t xml:space="preserve"> </w:t>
      </w:r>
      <w:r>
        <w:t>numeral</w:t>
      </w:r>
      <w:r>
        <w:rPr>
          <w:spacing w:val="-2"/>
        </w:rPr>
        <w:t xml:space="preserve"> </w:t>
      </w:r>
      <w:r>
        <w:t>9</w:t>
      </w:r>
      <w:r>
        <w:rPr>
          <w:spacing w:val="-2"/>
        </w:rPr>
        <w:t xml:space="preserve"> </w:t>
      </w:r>
      <w:r>
        <w:t>del</w:t>
      </w:r>
      <w:r>
        <w:rPr>
          <w:spacing w:val="-2"/>
        </w:rPr>
        <w:t xml:space="preserve"> </w:t>
      </w:r>
      <w:r>
        <w:t>artículo</w:t>
      </w:r>
      <w:r>
        <w:rPr>
          <w:spacing w:val="-2"/>
        </w:rPr>
        <w:t xml:space="preserve"> </w:t>
      </w:r>
      <w:r>
        <w:t>216</w:t>
      </w:r>
      <w:r>
        <w:rPr>
          <w:spacing w:val="-2"/>
        </w:rPr>
        <w:t xml:space="preserve"> </w:t>
      </w:r>
      <w:r>
        <w:t>del</w:t>
      </w:r>
      <w:r>
        <w:rPr>
          <w:spacing w:val="-2"/>
        </w:rPr>
        <w:t xml:space="preserve"> </w:t>
      </w:r>
      <w:r>
        <w:t>Reglamento de la Cámara de Diputadas y Diputados de Chile, por el siguiente:</w:t>
      </w:r>
    </w:p>
    <w:p w:rsidR="00716EBF" w:rsidRDefault="00000000">
      <w:pPr>
        <w:pStyle w:val="Textoindependiente"/>
        <w:spacing w:before="166"/>
        <w:ind w:left="343"/>
        <w:jc w:val="both"/>
      </w:pPr>
      <w:r>
        <w:t>“9.</w:t>
      </w:r>
      <w:r>
        <w:rPr>
          <w:spacing w:val="-5"/>
        </w:rPr>
        <w:t xml:space="preserve"> </w:t>
      </w:r>
      <w:r>
        <w:t>De</w:t>
      </w:r>
      <w:r>
        <w:rPr>
          <w:spacing w:val="-3"/>
        </w:rPr>
        <w:t xml:space="preserve"> </w:t>
      </w:r>
      <w:r>
        <w:t>Medio</w:t>
      </w:r>
      <w:r>
        <w:rPr>
          <w:spacing w:val="-15"/>
        </w:rPr>
        <w:t xml:space="preserve"> </w:t>
      </w:r>
      <w:r>
        <w:t>Ambiente,</w:t>
      </w:r>
      <w:r>
        <w:rPr>
          <w:spacing w:val="-3"/>
        </w:rPr>
        <w:t xml:space="preserve"> </w:t>
      </w:r>
      <w:r>
        <w:t>Recursos</w:t>
      </w:r>
      <w:r>
        <w:rPr>
          <w:spacing w:val="-3"/>
        </w:rPr>
        <w:t xml:space="preserve"> </w:t>
      </w:r>
      <w:r>
        <w:t>Naturales</w:t>
      </w:r>
      <w:r>
        <w:rPr>
          <w:spacing w:val="-3"/>
        </w:rPr>
        <w:t xml:space="preserve"> </w:t>
      </w:r>
      <w:r>
        <w:t>y</w:t>
      </w:r>
      <w:r>
        <w:rPr>
          <w:spacing w:val="-3"/>
        </w:rPr>
        <w:t xml:space="preserve"> </w:t>
      </w:r>
      <w:r>
        <w:t>Bienestar</w:t>
      </w:r>
      <w:r>
        <w:rPr>
          <w:spacing w:val="-14"/>
        </w:rPr>
        <w:t xml:space="preserve"> </w:t>
      </w:r>
      <w:r>
        <w:rPr>
          <w:spacing w:val="-2"/>
        </w:rPr>
        <w:t>Animal”.</w:t>
      </w: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pPr>
    </w:p>
    <w:p w:rsidR="00716EBF" w:rsidRDefault="00716EBF">
      <w:pPr>
        <w:pStyle w:val="Textoindependiente"/>
        <w:spacing w:before="202"/>
      </w:pPr>
    </w:p>
    <w:p w:rsidR="00716EBF" w:rsidRDefault="00000000">
      <w:pPr>
        <w:pStyle w:val="Textoindependiente"/>
        <w:ind w:left="3193"/>
        <w:rPr>
          <w:rFonts w:ascii="Arial Black" w:hAnsi="Arial Black"/>
        </w:rPr>
      </w:pPr>
      <w:r>
        <w:rPr>
          <w:rFonts w:ascii="Arial Black" w:hAnsi="Arial Black"/>
        </w:rPr>
        <w:t>FÉLIX</w:t>
      </w:r>
      <w:r>
        <w:rPr>
          <w:rFonts w:ascii="Arial Black" w:hAnsi="Arial Black"/>
          <w:spacing w:val="-7"/>
        </w:rPr>
        <w:t xml:space="preserve"> </w:t>
      </w:r>
      <w:r>
        <w:rPr>
          <w:rFonts w:ascii="Arial Black" w:hAnsi="Arial Black"/>
        </w:rPr>
        <w:t>GONZÁLEZ</w:t>
      </w:r>
      <w:r>
        <w:rPr>
          <w:rFonts w:ascii="Arial Black" w:hAnsi="Arial Black"/>
          <w:spacing w:val="-6"/>
        </w:rPr>
        <w:t xml:space="preserve"> </w:t>
      </w:r>
      <w:r>
        <w:rPr>
          <w:rFonts w:ascii="Arial Black" w:hAnsi="Arial Black"/>
          <w:spacing w:val="-2"/>
        </w:rPr>
        <w:t>GATICA</w:t>
      </w:r>
    </w:p>
    <w:p w:rsidR="00716EBF" w:rsidRDefault="00000000">
      <w:pPr>
        <w:pStyle w:val="Textoindependiente"/>
        <w:spacing w:before="24"/>
        <w:ind w:left="2814"/>
        <w:rPr>
          <w:rFonts w:ascii="Arial Black" w:hAnsi="Arial Black"/>
        </w:rPr>
      </w:pPr>
      <w:r>
        <w:rPr>
          <w:rFonts w:ascii="Arial Black" w:hAnsi="Arial Black"/>
        </w:rPr>
        <w:t>H.</w:t>
      </w:r>
      <w:r>
        <w:rPr>
          <w:rFonts w:ascii="Arial Black" w:hAnsi="Arial Black"/>
          <w:spacing w:val="-7"/>
        </w:rPr>
        <w:t xml:space="preserve"> </w:t>
      </w:r>
      <w:r>
        <w:rPr>
          <w:rFonts w:ascii="Arial Black" w:hAnsi="Arial Black"/>
        </w:rPr>
        <w:t>DIPUTADO</w:t>
      </w:r>
      <w:r>
        <w:rPr>
          <w:rFonts w:ascii="Arial Black" w:hAnsi="Arial Black"/>
          <w:spacing w:val="-6"/>
        </w:rPr>
        <w:t xml:space="preserve"> </w:t>
      </w:r>
      <w:r>
        <w:rPr>
          <w:rFonts w:ascii="Arial Black" w:hAnsi="Arial Black"/>
        </w:rPr>
        <w:t>DE</w:t>
      </w:r>
      <w:r>
        <w:rPr>
          <w:rFonts w:ascii="Arial Black" w:hAnsi="Arial Black"/>
          <w:spacing w:val="-6"/>
        </w:rPr>
        <w:t xml:space="preserve"> </w:t>
      </w:r>
      <w:r>
        <w:rPr>
          <w:rFonts w:ascii="Arial Black" w:hAnsi="Arial Black"/>
        </w:rPr>
        <w:t>LA</w:t>
      </w:r>
      <w:r>
        <w:rPr>
          <w:rFonts w:ascii="Arial Black" w:hAnsi="Arial Black"/>
          <w:spacing w:val="-6"/>
        </w:rPr>
        <w:t xml:space="preserve"> </w:t>
      </w:r>
      <w:r>
        <w:rPr>
          <w:rFonts w:ascii="Arial Black" w:hAnsi="Arial Black"/>
          <w:spacing w:val="-2"/>
        </w:rPr>
        <w:t>REPÚBLICA</w:t>
      </w:r>
    </w:p>
    <w:sectPr w:rsidR="00716EBF">
      <w:pgSz w:w="12240" w:h="15840"/>
      <w:pgMar w:top="134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D7151"/>
    <w:multiLevelType w:val="hybridMultilevel"/>
    <w:tmpl w:val="DCE62462"/>
    <w:lvl w:ilvl="0" w:tplc="3F3C2DEC">
      <w:start w:val="1"/>
      <w:numFmt w:val="upperRoman"/>
      <w:lvlText w:val="%1."/>
      <w:lvlJc w:val="left"/>
      <w:pPr>
        <w:ind w:left="1063" w:hanging="720"/>
        <w:jc w:val="left"/>
      </w:pPr>
      <w:rPr>
        <w:rFonts w:ascii="Arial Black" w:eastAsia="Arial Black" w:hAnsi="Arial Black" w:cs="Arial Black" w:hint="default"/>
        <w:b w:val="0"/>
        <w:bCs w:val="0"/>
        <w:i w:val="0"/>
        <w:iCs w:val="0"/>
        <w:spacing w:val="0"/>
        <w:w w:val="100"/>
        <w:sz w:val="22"/>
        <w:szCs w:val="22"/>
        <w:lang w:val="es-ES" w:eastAsia="en-US" w:bidi="ar-SA"/>
      </w:rPr>
    </w:lvl>
    <w:lvl w:ilvl="1" w:tplc="3886B806">
      <w:numFmt w:val="bullet"/>
      <w:lvlText w:val="•"/>
      <w:lvlJc w:val="left"/>
      <w:pPr>
        <w:ind w:left="1848" w:hanging="720"/>
      </w:pPr>
      <w:rPr>
        <w:rFonts w:hint="default"/>
        <w:lang w:val="es-ES" w:eastAsia="en-US" w:bidi="ar-SA"/>
      </w:rPr>
    </w:lvl>
    <w:lvl w:ilvl="2" w:tplc="761A600C">
      <w:numFmt w:val="bullet"/>
      <w:lvlText w:val="•"/>
      <w:lvlJc w:val="left"/>
      <w:pPr>
        <w:ind w:left="2636" w:hanging="720"/>
      </w:pPr>
      <w:rPr>
        <w:rFonts w:hint="default"/>
        <w:lang w:val="es-ES" w:eastAsia="en-US" w:bidi="ar-SA"/>
      </w:rPr>
    </w:lvl>
    <w:lvl w:ilvl="3" w:tplc="3DF8CBFE">
      <w:numFmt w:val="bullet"/>
      <w:lvlText w:val="•"/>
      <w:lvlJc w:val="left"/>
      <w:pPr>
        <w:ind w:left="3424" w:hanging="720"/>
      </w:pPr>
      <w:rPr>
        <w:rFonts w:hint="default"/>
        <w:lang w:val="es-ES" w:eastAsia="en-US" w:bidi="ar-SA"/>
      </w:rPr>
    </w:lvl>
    <w:lvl w:ilvl="4" w:tplc="542A3B7A">
      <w:numFmt w:val="bullet"/>
      <w:lvlText w:val="•"/>
      <w:lvlJc w:val="left"/>
      <w:pPr>
        <w:ind w:left="4212" w:hanging="720"/>
      </w:pPr>
      <w:rPr>
        <w:rFonts w:hint="default"/>
        <w:lang w:val="es-ES" w:eastAsia="en-US" w:bidi="ar-SA"/>
      </w:rPr>
    </w:lvl>
    <w:lvl w:ilvl="5" w:tplc="38CEAC08">
      <w:numFmt w:val="bullet"/>
      <w:lvlText w:val="•"/>
      <w:lvlJc w:val="left"/>
      <w:pPr>
        <w:ind w:left="5000" w:hanging="720"/>
      </w:pPr>
      <w:rPr>
        <w:rFonts w:hint="default"/>
        <w:lang w:val="es-ES" w:eastAsia="en-US" w:bidi="ar-SA"/>
      </w:rPr>
    </w:lvl>
    <w:lvl w:ilvl="6" w:tplc="36B04828">
      <w:numFmt w:val="bullet"/>
      <w:lvlText w:val="•"/>
      <w:lvlJc w:val="left"/>
      <w:pPr>
        <w:ind w:left="5788" w:hanging="720"/>
      </w:pPr>
      <w:rPr>
        <w:rFonts w:hint="default"/>
        <w:lang w:val="es-ES" w:eastAsia="en-US" w:bidi="ar-SA"/>
      </w:rPr>
    </w:lvl>
    <w:lvl w:ilvl="7" w:tplc="8CE6F9F8">
      <w:numFmt w:val="bullet"/>
      <w:lvlText w:val="•"/>
      <w:lvlJc w:val="left"/>
      <w:pPr>
        <w:ind w:left="6576" w:hanging="720"/>
      </w:pPr>
      <w:rPr>
        <w:rFonts w:hint="default"/>
        <w:lang w:val="es-ES" w:eastAsia="en-US" w:bidi="ar-SA"/>
      </w:rPr>
    </w:lvl>
    <w:lvl w:ilvl="8" w:tplc="3F9EE7E0">
      <w:numFmt w:val="bullet"/>
      <w:lvlText w:val="•"/>
      <w:lvlJc w:val="left"/>
      <w:pPr>
        <w:ind w:left="7364" w:hanging="720"/>
      </w:pPr>
      <w:rPr>
        <w:rFonts w:hint="default"/>
        <w:lang w:val="es-ES" w:eastAsia="en-US" w:bidi="ar-SA"/>
      </w:rPr>
    </w:lvl>
  </w:abstractNum>
  <w:num w:numId="1" w16cid:durableId="197651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6EBF"/>
    <w:rsid w:val="001A3977"/>
    <w:rsid w:val="00716EBF"/>
    <w:rsid w:val="00D57B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FCD76-1B96-405C-A55D-9CDD770E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62" w:hanging="719"/>
    </w:pPr>
    <w:rPr>
      <w:rFonts w:ascii="Arial Black" w:eastAsia="Arial Black" w:hAnsi="Arial Black" w:cs="Arial Black"/>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3160</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Contreras Rojas</dc:creator>
  <cp:lastModifiedBy>Guillermo Diaz Vallejos</cp:lastModifiedBy>
  <cp:revision>1</cp:revision>
  <dcterms:created xsi:type="dcterms:W3CDTF">2025-03-18T12:25:00Z</dcterms:created>
  <dcterms:modified xsi:type="dcterms:W3CDTF">2025-04-14T21:52:00Z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Writer</vt:lpwstr>
  </property>
  <property fmtid="{D5CDD505-2E9C-101B-9397-08002B2CF9AE}" pid="4" name="Producer">
    <vt:lpwstr>LibreOffice 24.8.4.2 (X86_64) / LibreOffice Community</vt:lpwstr>
  </property>
  <property fmtid="{D5CDD505-2E9C-101B-9397-08002B2CF9AE}" pid="5" name="LastSaved">
    <vt:filetime>2025-03-17T00:00:00Z</vt:filetime>
  </property>
</Properties>
</file>