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4BD9F" w14:textId="4CA3777E" w:rsidR="008D334D" w:rsidRDefault="005270EC" w:rsidP="002F0ECF">
      <w:pPr>
        <w:spacing w:before="21"/>
        <w:ind w:left="398" w:right="416"/>
        <w:jc w:val="center"/>
      </w:pPr>
      <w:r>
        <w:rPr>
          <w:b/>
          <w:sz w:val="28"/>
        </w:rPr>
        <w:t>P</w:t>
      </w:r>
      <w:r>
        <w:rPr>
          <w:b/>
        </w:rPr>
        <w:t>ROYECTO</w:t>
      </w:r>
      <w:r>
        <w:rPr>
          <w:b/>
          <w:spacing w:val="-5"/>
        </w:rPr>
        <w:t xml:space="preserve"> </w:t>
      </w:r>
      <w:r>
        <w:rPr>
          <w:b/>
        </w:rPr>
        <w:t>DE</w:t>
      </w:r>
      <w:r>
        <w:rPr>
          <w:b/>
          <w:spacing w:val="-4"/>
        </w:rPr>
        <w:t xml:space="preserve"> </w:t>
      </w:r>
      <w:r>
        <w:rPr>
          <w:b/>
        </w:rPr>
        <w:t>LEY</w:t>
      </w:r>
      <w:r>
        <w:rPr>
          <w:b/>
          <w:spacing w:val="-4"/>
        </w:rPr>
        <w:t xml:space="preserve"> </w:t>
      </w:r>
      <w:r>
        <w:rPr>
          <w:b/>
        </w:rPr>
        <w:t>QUE</w:t>
      </w:r>
      <w:r>
        <w:rPr>
          <w:b/>
          <w:spacing w:val="-5"/>
        </w:rPr>
        <w:t xml:space="preserve"> </w:t>
      </w:r>
      <w:r>
        <w:rPr>
          <w:b/>
        </w:rPr>
        <w:t>SANCION</w:t>
      </w:r>
      <w:r w:rsidR="002F0ECF">
        <w:rPr>
          <w:b/>
        </w:rPr>
        <w:t>A</w:t>
      </w:r>
      <w:r>
        <w:rPr>
          <w:b/>
          <w:spacing w:val="-2"/>
        </w:rPr>
        <w:t xml:space="preserve"> </w:t>
      </w:r>
      <w:r w:rsidR="0009543D">
        <w:rPr>
          <w:b/>
          <w:spacing w:val="-2"/>
        </w:rPr>
        <w:t>L</w:t>
      </w:r>
      <w:r w:rsidR="00C80797">
        <w:rPr>
          <w:b/>
          <w:spacing w:val="-2"/>
        </w:rPr>
        <w:t>AS OFENSAS VERBALES,</w:t>
      </w:r>
      <w:r w:rsidR="0009543D">
        <w:rPr>
          <w:b/>
          <w:spacing w:val="-2"/>
        </w:rPr>
        <w:t xml:space="preserve"> INJURIA</w:t>
      </w:r>
      <w:r w:rsidR="00E974D8">
        <w:rPr>
          <w:b/>
          <w:spacing w:val="-2"/>
        </w:rPr>
        <w:t xml:space="preserve"> </w:t>
      </w:r>
      <w:r w:rsidR="0009543D">
        <w:rPr>
          <w:b/>
          <w:spacing w:val="-2"/>
        </w:rPr>
        <w:t>Y EL DESACATO A CARABINEROS</w:t>
      </w:r>
      <w:r w:rsidR="002F0ECF">
        <w:rPr>
          <w:b/>
          <w:spacing w:val="-3"/>
        </w:rPr>
        <w:t xml:space="preserve"> </w:t>
      </w:r>
    </w:p>
    <w:p w14:paraId="48BB4691" w14:textId="77777777" w:rsidR="008D334D" w:rsidRDefault="008D334D">
      <w:pPr>
        <w:pStyle w:val="Textoindependiente"/>
        <w:rPr>
          <w:b/>
          <w:sz w:val="28"/>
        </w:rPr>
      </w:pPr>
    </w:p>
    <w:p w14:paraId="538EFF4B" w14:textId="77777777" w:rsidR="008D334D" w:rsidRDefault="008D334D">
      <w:pPr>
        <w:pStyle w:val="Textoindependiente"/>
        <w:spacing w:before="6"/>
        <w:rPr>
          <w:b/>
          <w:sz w:val="31"/>
        </w:rPr>
      </w:pPr>
    </w:p>
    <w:p w14:paraId="2FE4B930" w14:textId="77777777" w:rsidR="008D334D" w:rsidRDefault="005270EC">
      <w:pPr>
        <w:pStyle w:val="Ttulo1"/>
        <w:numPr>
          <w:ilvl w:val="0"/>
          <w:numId w:val="2"/>
        </w:numPr>
        <w:tabs>
          <w:tab w:val="left" w:pos="1181"/>
          <w:tab w:val="left" w:pos="1182"/>
        </w:tabs>
        <w:ind w:hanging="721"/>
      </w:pPr>
      <w:r>
        <w:rPr>
          <w:spacing w:val="-2"/>
        </w:rPr>
        <w:t>Fundamentos</w:t>
      </w:r>
    </w:p>
    <w:p w14:paraId="7BD9E838" w14:textId="77777777" w:rsidR="008D334D" w:rsidRDefault="008D334D">
      <w:pPr>
        <w:pStyle w:val="Textoindependiente"/>
        <w:spacing w:before="8"/>
        <w:rPr>
          <w:i/>
          <w:sz w:val="29"/>
        </w:rPr>
      </w:pPr>
    </w:p>
    <w:p w14:paraId="0FA2ED1C" w14:textId="4AB97F32" w:rsidR="002F0ECF" w:rsidRDefault="00003551">
      <w:pPr>
        <w:pStyle w:val="Textoindependiente"/>
        <w:spacing w:before="24" w:line="276" w:lineRule="auto"/>
        <w:ind w:left="102" w:right="117" w:firstLine="283"/>
        <w:jc w:val="both"/>
      </w:pPr>
      <w:r>
        <w:t>En los últimos años el país ha visto como l</w:t>
      </w:r>
      <w:r w:rsidR="002F0ECF">
        <w:t>a</w:t>
      </w:r>
      <w:r w:rsidR="0009543D">
        <w:t xml:space="preserve"> autoridad de nuestras policías ha sido puesta en entredicho de forma sistemática</w:t>
      </w:r>
      <w:r w:rsidR="00345DF3">
        <w:t xml:space="preserve"> desde el mundo político, académico y cultural, lo cual ha horadado su legitimidad social. </w:t>
      </w:r>
      <w:r>
        <w:t>A la anomia social generalizada que se vive en Chile se sumó un esfuerzo concertado para deslegitimar a carabineros que hoy todo el país lamenta. Actualmente</w:t>
      </w:r>
      <w:r w:rsidR="0009543D">
        <w:t xml:space="preserve"> nos avergonzamos </w:t>
      </w:r>
      <w:r>
        <w:t>transversalmente</w:t>
      </w:r>
      <w:r w:rsidR="0009543D">
        <w:t xml:space="preserve"> al ver cómo se ha instalado con liviandad la costumbre de ofender, menospreciar y desobedecer a nuestras fuerzas de orden</w:t>
      </w:r>
      <w:r w:rsidR="002F0ECF">
        <w:t>.</w:t>
      </w:r>
      <w:r w:rsidR="00695461">
        <w:t xml:space="preserve"> </w:t>
      </w:r>
    </w:p>
    <w:p w14:paraId="566958E1" w14:textId="77777777" w:rsidR="002F0ECF" w:rsidRDefault="002F0ECF">
      <w:pPr>
        <w:pStyle w:val="Textoindependiente"/>
        <w:spacing w:before="24" w:line="276" w:lineRule="auto"/>
        <w:ind w:left="102" w:right="117" w:firstLine="283"/>
        <w:jc w:val="both"/>
      </w:pPr>
    </w:p>
    <w:p w14:paraId="3F8FE154" w14:textId="7557AE3E" w:rsidR="00C008BA" w:rsidRDefault="00345DF3">
      <w:pPr>
        <w:pStyle w:val="Textoindependiente"/>
        <w:spacing w:before="24" w:line="276" w:lineRule="auto"/>
        <w:ind w:left="102" w:right="117" w:firstLine="283"/>
        <w:jc w:val="both"/>
      </w:pPr>
      <w:r>
        <w:t>Actualmente</w:t>
      </w:r>
      <w:r w:rsidR="0009543D">
        <w:t xml:space="preserve"> nuestro sistema </w:t>
      </w:r>
      <w:r>
        <w:t xml:space="preserve">jurídico </w:t>
      </w:r>
      <w:r w:rsidR="0009543D">
        <w:t xml:space="preserve">contempla </w:t>
      </w:r>
      <w:r w:rsidR="00B40387">
        <w:t>solo dos</w:t>
      </w:r>
      <w:r w:rsidR="0009543D">
        <w:t xml:space="preserve"> figura</w:t>
      </w:r>
      <w:r w:rsidR="00B40387">
        <w:t>s</w:t>
      </w:r>
      <w:r w:rsidR="0009543D">
        <w:t xml:space="preserve"> para resguardar la integridad de Carabineros de Chile y </w:t>
      </w:r>
      <w:r w:rsidR="00B40387">
        <w:t>ambas se</w:t>
      </w:r>
      <w:r w:rsidR="0009543D">
        <w:t xml:space="preserve"> refiere</w:t>
      </w:r>
      <w:r w:rsidR="00B40387">
        <w:t>n</w:t>
      </w:r>
      <w:r w:rsidR="0009543D">
        <w:t xml:space="preserve"> estrictamente al resguardo de su integridad física. Se trata de la figura del maltrato de obra, contemplado en el artículo 216 del Código de Justicia Militar que sanciona las agresiones físicas a</w:t>
      </w:r>
      <w:r w:rsidR="00003551">
        <w:t xml:space="preserve"> funcionarios de</w:t>
      </w:r>
      <w:r w:rsidR="0009543D">
        <w:t xml:space="preserve"> Carabineros y cuya sanción se calcula en base a la gravedad de las lesiones que se produzcan a los mismo</w:t>
      </w:r>
      <w:r w:rsidR="00003551">
        <w:t>s</w:t>
      </w:r>
      <w:r w:rsidR="0009543D">
        <w:t xml:space="preserve">. </w:t>
      </w:r>
      <w:r w:rsidR="00B40387">
        <w:t>Por otro lado, el artículo 416 del Código de Justicia Militar sanciona los atentados contra la autoridad, norma que también se enfoca en atentados físicos.</w:t>
      </w:r>
    </w:p>
    <w:p w14:paraId="3B5A3EBB" w14:textId="77777777" w:rsidR="00C008BA" w:rsidRDefault="00C008BA">
      <w:pPr>
        <w:pStyle w:val="Textoindependiente"/>
        <w:spacing w:before="24" w:line="276" w:lineRule="auto"/>
        <w:ind w:left="102" w:right="117" w:firstLine="283"/>
        <w:jc w:val="both"/>
      </w:pPr>
    </w:p>
    <w:p w14:paraId="499EEF3F" w14:textId="5F5A687C" w:rsidR="00C008BA" w:rsidRDefault="0009543D">
      <w:pPr>
        <w:pStyle w:val="Textoindependiente"/>
        <w:spacing w:before="24" w:line="276" w:lineRule="auto"/>
        <w:ind w:left="102" w:right="117" w:firstLine="283"/>
        <w:jc w:val="both"/>
      </w:pPr>
      <w:r>
        <w:t xml:space="preserve">No existe en nuestro ordenamiento jurídico una figura que resguarde la </w:t>
      </w:r>
      <w:r w:rsidR="00C008BA">
        <w:t xml:space="preserve">legítima </w:t>
      </w:r>
      <w:r>
        <w:t xml:space="preserve">autoridad de </w:t>
      </w:r>
      <w:r w:rsidR="00C008BA">
        <w:t xml:space="preserve">Carabineros en cuanto representantes del </w:t>
      </w:r>
      <w:r w:rsidR="00B40387">
        <w:t>e</w:t>
      </w:r>
      <w:r w:rsidR="00C008BA">
        <w:t xml:space="preserve">stado de </w:t>
      </w:r>
      <w:r w:rsidR="00B40387">
        <w:t>d</w:t>
      </w:r>
      <w:r w:rsidR="00C008BA">
        <w:t xml:space="preserve">erecho, llamados a mantener el orden público. La función que cumple Carabineros de Chile, </w:t>
      </w:r>
      <w:r w:rsidR="00B40387">
        <w:t>y que hemos aprendido a</w:t>
      </w:r>
      <w:r w:rsidR="00C008BA">
        <w:t xml:space="preserve"> </w:t>
      </w:r>
      <w:r w:rsidR="00B40387">
        <w:t>revalorar</w:t>
      </w:r>
      <w:r w:rsidR="00C008BA">
        <w:t xml:space="preserve"> en nuestra historia reciente, requiere ser elevada en nuestro ordenamiento jurídico, precisamente por cuanto el </w:t>
      </w:r>
      <w:r w:rsidR="00B40387">
        <w:t>e</w:t>
      </w:r>
      <w:r w:rsidR="00C008BA">
        <w:t xml:space="preserve">stado de </w:t>
      </w:r>
      <w:r w:rsidR="00B40387">
        <w:t>d</w:t>
      </w:r>
      <w:r w:rsidR="00C008BA">
        <w:t>erecho es el que queda en entredicho cuando su autoridad es ignorada, menospreciada u ofendida de forma sistemática y generalizada.</w:t>
      </w:r>
    </w:p>
    <w:p w14:paraId="360A1F49" w14:textId="77777777" w:rsidR="00C008BA" w:rsidRDefault="00C008BA">
      <w:pPr>
        <w:pStyle w:val="Textoindependiente"/>
        <w:spacing w:before="24" w:line="276" w:lineRule="auto"/>
        <w:ind w:left="102" w:right="117" w:firstLine="283"/>
        <w:jc w:val="both"/>
      </w:pPr>
    </w:p>
    <w:p w14:paraId="54201FA3" w14:textId="43F9B256" w:rsidR="00F24993" w:rsidRDefault="00003551">
      <w:pPr>
        <w:pStyle w:val="Textoindependiente"/>
        <w:spacing w:before="24" w:line="276" w:lineRule="auto"/>
        <w:ind w:left="102" w:right="117" w:firstLine="283"/>
        <w:jc w:val="both"/>
      </w:pPr>
      <w:r>
        <w:t>Históricamente</w:t>
      </w:r>
      <w:r w:rsidR="00CB6C0C">
        <w:t>,</w:t>
      </w:r>
      <w:r>
        <w:t xml:space="preserve"> n</w:t>
      </w:r>
      <w:r w:rsidR="00F24993">
        <w:t>uestro código penal inclu</w:t>
      </w:r>
      <w:r>
        <w:t>yó</w:t>
      </w:r>
      <w:r w:rsidR="00F24993">
        <w:t>, hasta el año 2005, un párrafo titulado “</w:t>
      </w:r>
      <w:r w:rsidR="00F24993" w:rsidRPr="00F24993">
        <w:t>Atentados y desacatos contra la autoridad</w:t>
      </w:r>
      <w:r w:rsidR="00F24993">
        <w:t>” que ahora, reformado, se titula simplemente “atentados contra la autoridad”. La reforma de 2005, efectuada en virtud de</w:t>
      </w:r>
      <w:r>
        <w:t xml:space="preserve"> </w:t>
      </w:r>
      <w:r w:rsidR="00F24993">
        <w:t>l</w:t>
      </w:r>
      <w:r>
        <w:t>a ley</w:t>
      </w:r>
      <w:r w:rsidR="00F24993">
        <w:t xml:space="preserve"> 20.048, eliminó </w:t>
      </w:r>
      <w:r w:rsidR="009C4D65">
        <w:t>las</w:t>
      </w:r>
      <w:r w:rsidR="00F24993">
        <w:t xml:space="preserve"> sanci</w:t>
      </w:r>
      <w:r w:rsidR="009C4D65">
        <w:t>ones</w:t>
      </w:r>
      <w:r w:rsidR="00F24993">
        <w:t xml:space="preserve"> </w:t>
      </w:r>
      <w:r w:rsidR="00CB6C0C">
        <w:t>a</w:t>
      </w:r>
      <w:r w:rsidR="00F24993">
        <w:t xml:space="preserve">l desacato de autoridades y </w:t>
      </w:r>
      <w:r w:rsidR="00B40387">
        <w:t xml:space="preserve">contribuyó a seguir </w:t>
      </w:r>
      <w:r w:rsidR="00F24993">
        <w:t>redu</w:t>
      </w:r>
      <w:r w:rsidR="00B40387">
        <w:t>ciendo</w:t>
      </w:r>
      <w:r w:rsidR="00F24993">
        <w:t xml:space="preserve"> la regulación de la violencia contra la autoridad a la violencia física.</w:t>
      </w:r>
    </w:p>
    <w:p w14:paraId="654D6C1C" w14:textId="77777777" w:rsidR="00F24993" w:rsidRDefault="00F24993">
      <w:pPr>
        <w:pStyle w:val="Textoindependiente"/>
        <w:spacing w:before="24" w:line="276" w:lineRule="auto"/>
        <w:ind w:left="102" w:right="117" w:firstLine="283"/>
        <w:jc w:val="both"/>
      </w:pPr>
    </w:p>
    <w:p w14:paraId="41274EC2" w14:textId="000EF95E" w:rsidR="00F24993" w:rsidRDefault="00F24993">
      <w:pPr>
        <w:pStyle w:val="Textoindependiente"/>
        <w:spacing w:before="24" w:line="276" w:lineRule="auto"/>
        <w:ind w:left="102" w:right="117" w:firstLine="283"/>
        <w:jc w:val="both"/>
      </w:pPr>
      <w:r>
        <w:t xml:space="preserve">A este patrón de regulaciones y reformas </w:t>
      </w:r>
      <w:r w:rsidR="00CB6C0C">
        <w:t xml:space="preserve">enfocadas en la integridad física de las autoridades </w:t>
      </w:r>
      <w:r>
        <w:t>subyace</w:t>
      </w:r>
      <w:r w:rsidR="00B40387">
        <w:t>,</w:t>
      </w:r>
      <w:r>
        <w:t xml:space="preserve"> </w:t>
      </w:r>
      <w:r w:rsidR="00B40387">
        <w:t xml:space="preserve">por un lado, </w:t>
      </w:r>
      <w:r>
        <w:t>una mal entendida libertad de expresión</w:t>
      </w:r>
      <w:r w:rsidR="006A31EE">
        <w:t xml:space="preserve">, y </w:t>
      </w:r>
      <w:r w:rsidR="00B40387">
        <w:t xml:space="preserve">por </w:t>
      </w:r>
      <w:r w:rsidR="00B40387">
        <w:lastRenderedPageBreak/>
        <w:t>otro, l</w:t>
      </w:r>
      <w:r w:rsidR="006A31EE">
        <w:t xml:space="preserve">a desidia frente a la </w:t>
      </w:r>
      <w:r w:rsidR="00B40387">
        <w:t>autoridad</w:t>
      </w:r>
      <w:r w:rsidR="006A31EE">
        <w:t xml:space="preserve"> </w:t>
      </w:r>
      <w:r w:rsidR="00B40387">
        <w:t>misma en cuanto</w:t>
      </w:r>
      <w:r w:rsidR="006A31EE">
        <w:t xml:space="preserve"> bien jurídico que debe protegerse separadamente de la integridad física de las personas que la detentan. Hoy padecemos l</w:t>
      </w:r>
      <w:r>
        <w:t>as consecuencias</w:t>
      </w:r>
      <w:r w:rsidR="006A31EE">
        <w:t xml:space="preserve"> de estos errores</w:t>
      </w:r>
      <w:r>
        <w:t xml:space="preserve"> </w:t>
      </w:r>
      <w:r w:rsidR="006A31EE">
        <w:t>y como país nos hemos acostumbrado a presenciar</w:t>
      </w:r>
      <w:r>
        <w:t xml:space="preserve"> </w:t>
      </w:r>
      <w:r w:rsidR="006A31EE">
        <w:t xml:space="preserve">diariamente </w:t>
      </w:r>
      <w:r w:rsidR="00CB6C0C">
        <w:t xml:space="preserve">las </w:t>
      </w:r>
      <w:r w:rsidR="006A31EE">
        <w:t xml:space="preserve">agresiones </w:t>
      </w:r>
      <w:r w:rsidR="00B40387">
        <w:t>verbales</w:t>
      </w:r>
      <w:r w:rsidR="00CB6C0C">
        <w:t>, los</w:t>
      </w:r>
      <w:r w:rsidR="00B40387">
        <w:t xml:space="preserve"> </w:t>
      </w:r>
      <w:r w:rsidR="006A31EE">
        <w:t>desacatos</w:t>
      </w:r>
      <w:r w:rsidR="00B40387">
        <w:t xml:space="preserve"> y </w:t>
      </w:r>
      <w:r w:rsidR="00CB6C0C">
        <w:t xml:space="preserve">la </w:t>
      </w:r>
      <w:r w:rsidR="00B40387">
        <w:t>actitud de desafío permanente</w:t>
      </w:r>
      <w:r>
        <w:t xml:space="preserve"> </w:t>
      </w:r>
      <w:r w:rsidR="00B40387">
        <w:t xml:space="preserve">por parte </w:t>
      </w:r>
      <w:r w:rsidR="006A31EE">
        <w:t>de</w:t>
      </w:r>
      <w:r>
        <w:t xml:space="preserve"> delincuentes, </w:t>
      </w:r>
      <w:r w:rsidR="00CB6C0C">
        <w:t xml:space="preserve">sus </w:t>
      </w:r>
      <w:r>
        <w:t xml:space="preserve">cómplices y encubridores </w:t>
      </w:r>
      <w:r w:rsidR="006A31EE">
        <w:t>hacía</w:t>
      </w:r>
      <w:r>
        <w:t xml:space="preserve"> Carabineros de Chile</w:t>
      </w:r>
      <w:r w:rsidR="006A31EE">
        <w:t>, lo que poco a poco ha repercutido</w:t>
      </w:r>
      <w:r>
        <w:t xml:space="preserve"> </w:t>
      </w:r>
      <w:r w:rsidR="006A31EE">
        <w:t>en l</w:t>
      </w:r>
      <w:r>
        <w:t xml:space="preserve">a práctica generalizada </w:t>
      </w:r>
      <w:r w:rsidR="006A31EE">
        <w:t>de</w:t>
      </w:r>
      <w:r>
        <w:t xml:space="preserve"> injuria</w:t>
      </w:r>
      <w:r w:rsidR="006A31EE">
        <w:t>r</w:t>
      </w:r>
      <w:r w:rsidR="00E974D8">
        <w:t>, ofende</w:t>
      </w:r>
      <w:r w:rsidR="006A31EE">
        <w:t>r</w:t>
      </w:r>
      <w:r>
        <w:t xml:space="preserve"> </w:t>
      </w:r>
      <w:r w:rsidR="00E974D8">
        <w:t>e</w:t>
      </w:r>
      <w:r>
        <w:t xml:space="preserve"> ignora</w:t>
      </w:r>
      <w:r w:rsidR="006A31EE">
        <w:t>r</w:t>
      </w:r>
      <w:r>
        <w:t xml:space="preserve"> impunemente </w:t>
      </w:r>
      <w:r w:rsidR="00E974D8">
        <w:t>a</w:t>
      </w:r>
      <w:r>
        <w:t xml:space="preserve"> nuestros </w:t>
      </w:r>
      <w:r w:rsidR="00E974D8">
        <w:t>C</w:t>
      </w:r>
      <w:r>
        <w:t xml:space="preserve">arabineros. </w:t>
      </w:r>
    </w:p>
    <w:p w14:paraId="6DC57CBE" w14:textId="77777777" w:rsidR="00B40387" w:rsidRDefault="00B40387">
      <w:pPr>
        <w:pStyle w:val="Textoindependiente"/>
        <w:spacing w:before="24" w:line="276" w:lineRule="auto"/>
        <w:ind w:left="102" w:right="117" w:firstLine="283"/>
        <w:jc w:val="both"/>
      </w:pPr>
    </w:p>
    <w:p w14:paraId="66D9783A" w14:textId="33FB57CA" w:rsidR="00003551" w:rsidRDefault="00003551" w:rsidP="00CB6C0C">
      <w:pPr>
        <w:pStyle w:val="Textoindependiente"/>
        <w:spacing w:before="24" w:line="276" w:lineRule="auto"/>
        <w:ind w:left="102" w:right="117" w:firstLine="283"/>
        <w:jc w:val="both"/>
      </w:pPr>
      <w:r>
        <w:t xml:space="preserve">Estos cambios culturales contribuyen a rebajar el valor de su función pública y de su vida misma. </w:t>
      </w:r>
      <w:r w:rsidR="00CB6C0C">
        <w:t>No es de extrañar, pues, que l</w:t>
      </w:r>
      <w:r>
        <w:t>os atentados contra la vida de carabineros ha</w:t>
      </w:r>
      <w:r w:rsidR="00CB6C0C">
        <w:t>ya</w:t>
      </w:r>
      <w:r>
        <w:t xml:space="preserve">n aumentado exponencialmente en los últimos años. Solo en los últimos tres años el país ha debido lamentar la pérdida de 19 uniformados fallecidos en actos de servicio. </w:t>
      </w:r>
    </w:p>
    <w:p w14:paraId="287613AF" w14:textId="77777777" w:rsidR="00CB6C0C" w:rsidRDefault="00CB6C0C" w:rsidP="00CB6C0C">
      <w:pPr>
        <w:pStyle w:val="Textoindependiente"/>
        <w:spacing w:before="24" w:line="276" w:lineRule="auto"/>
        <w:ind w:left="102" w:right="117" w:firstLine="283"/>
        <w:jc w:val="both"/>
      </w:pPr>
    </w:p>
    <w:p w14:paraId="5F5E8E66" w14:textId="4EBCD672" w:rsidR="00CB6C0C" w:rsidRDefault="00CB6C0C" w:rsidP="00CB6C0C">
      <w:pPr>
        <w:pStyle w:val="Textoindependiente"/>
        <w:spacing w:before="24" w:line="276" w:lineRule="auto"/>
        <w:ind w:left="102" w:right="117" w:firstLine="283"/>
        <w:jc w:val="both"/>
      </w:pPr>
      <w:r>
        <w:t>En consecuencia, si como país queremos reivindicar la autoridad de nuestras policías, no podemos seguir permitiendo que ellas sean insultadas e ignoradas impunemente.</w:t>
      </w:r>
    </w:p>
    <w:p w14:paraId="7A375DCF" w14:textId="6A93144B" w:rsidR="008D334D" w:rsidRDefault="008D334D" w:rsidP="00522176">
      <w:pPr>
        <w:pStyle w:val="Textoindependiente"/>
        <w:spacing w:line="276" w:lineRule="auto"/>
        <w:ind w:right="116"/>
        <w:jc w:val="both"/>
      </w:pPr>
    </w:p>
    <w:p w14:paraId="3802394F" w14:textId="77777777" w:rsidR="008D334D" w:rsidRDefault="005270EC">
      <w:pPr>
        <w:pStyle w:val="Ttulo1"/>
        <w:numPr>
          <w:ilvl w:val="0"/>
          <w:numId w:val="2"/>
        </w:numPr>
        <w:tabs>
          <w:tab w:val="left" w:pos="1181"/>
          <w:tab w:val="left" w:pos="1182"/>
        </w:tabs>
        <w:ind w:hanging="721"/>
      </w:pPr>
      <w:r>
        <w:t>Idea</w:t>
      </w:r>
      <w:r>
        <w:rPr>
          <w:spacing w:val="-4"/>
        </w:rPr>
        <w:t xml:space="preserve"> </w:t>
      </w:r>
      <w:r>
        <w:rPr>
          <w:spacing w:val="-2"/>
        </w:rPr>
        <w:t>matriz</w:t>
      </w:r>
    </w:p>
    <w:p w14:paraId="485D537B" w14:textId="77777777" w:rsidR="008D334D" w:rsidRDefault="008D334D">
      <w:pPr>
        <w:pStyle w:val="Textoindependiente"/>
        <w:spacing w:before="2"/>
        <w:rPr>
          <w:b/>
          <w:sz w:val="31"/>
        </w:rPr>
      </w:pPr>
    </w:p>
    <w:p w14:paraId="7143FA6E" w14:textId="0268F332" w:rsidR="008D334D" w:rsidRDefault="005270EC" w:rsidP="0009543D">
      <w:pPr>
        <w:pStyle w:val="Textoindependiente"/>
        <w:spacing w:line="276" w:lineRule="auto"/>
        <w:ind w:left="102" w:right="118" w:firstLine="283"/>
        <w:jc w:val="both"/>
      </w:pPr>
      <w:r>
        <w:t xml:space="preserve">El proyecto de ley busca </w:t>
      </w:r>
      <w:r w:rsidR="006A31EE">
        <w:t>sancionar las ofensas verbales, injurias y desacatos a Carabineros de Chile cuando se encuentran en el ejercicio de sus funciones</w:t>
      </w:r>
      <w:r>
        <w:t>.</w:t>
      </w:r>
    </w:p>
    <w:p w14:paraId="51302D21" w14:textId="77777777" w:rsidR="008D334D" w:rsidRDefault="008D334D">
      <w:pPr>
        <w:pStyle w:val="Textoindependiente"/>
        <w:spacing w:before="8"/>
        <w:rPr>
          <w:sz w:val="27"/>
        </w:rPr>
      </w:pPr>
    </w:p>
    <w:p w14:paraId="404024D4" w14:textId="55D45599" w:rsidR="008D334D" w:rsidRDefault="005270EC">
      <w:pPr>
        <w:pStyle w:val="Textoindependiente"/>
        <w:ind w:left="385"/>
      </w:pPr>
      <w:r>
        <w:t>En</w:t>
      </w:r>
      <w:r>
        <w:rPr>
          <w:spacing w:val="-5"/>
        </w:rPr>
        <w:t xml:space="preserve"> </w:t>
      </w:r>
      <w:r>
        <w:t>mérito de</w:t>
      </w:r>
      <w:r>
        <w:rPr>
          <w:spacing w:val="-2"/>
        </w:rPr>
        <w:t xml:space="preserve"> </w:t>
      </w:r>
      <w:r>
        <w:t>lo</w:t>
      </w:r>
      <w:r>
        <w:rPr>
          <w:spacing w:val="-1"/>
        </w:rPr>
        <w:t xml:space="preserve"> </w:t>
      </w:r>
      <w:r>
        <w:t>expuesto,</w:t>
      </w:r>
      <w:r>
        <w:rPr>
          <w:spacing w:val="-2"/>
        </w:rPr>
        <w:t xml:space="preserve"> </w:t>
      </w:r>
      <w:r>
        <w:t>ven</w:t>
      </w:r>
      <w:r w:rsidR="00202BA7">
        <w:t>go</w:t>
      </w:r>
      <w:r>
        <w:rPr>
          <w:spacing w:val="-2"/>
        </w:rPr>
        <w:t xml:space="preserve"> </w:t>
      </w:r>
      <w:r>
        <w:t>a</w:t>
      </w:r>
      <w:r>
        <w:rPr>
          <w:spacing w:val="-2"/>
        </w:rPr>
        <w:t xml:space="preserve"> </w:t>
      </w:r>
      <w:r>
        <w:t>presentar</w:t>
      </w:r>
      <w:r>
        <w:rPr>
          <w:spacing w:val="-1"/>
        </w:rPr>
        <w:t xml:space="preserve"> </w:t>
      </w:r>
      <w:r>
        <w:t>el</w:t>
      </w:r>
      <w:r>
        <w:rPr>
          <w:spacing w:val="-1"/>
        </w:rPr>
        <w:t xml:space="preserve"> </w:t>
      </w:r>
      <w:r>
        <w:rPr>
          <w:spacing w:val="-2"/>
        </w:rPr>
        <w:t>siguiente:</w:t>
      </w:r>
    </w:p>
    <w:p w14:paraId="77D1AAAF" w14:textId="77777777" w:rsidR="008D334D" w:rsidRDefault="008D334D">
      <w:pPr>
        <w:pStyle w:val="Textoindependiente"/>
      </w:pPr>
    </w:p>
    <w:p w14:paraId="28750CF2" w14:textId="77777777" w:rsidR="00CB6C0C" w:rsidRDefault="00CB6C0C">
      <w:pPr>
        <w:pStyle w:val="Textoindependiente"/>
      </w:pPr>
    </w:p>
    <w:p w14:paraId="418DFB54" w14:textId="11FC4BA3" w:rsidR="008D334D" w:rsidRDefault="00CB6C0C">
      <w:pPr>
        <w:pStyle w:val="Ttulo1"/>
        <w:numPr>
          <w:ilvl w:val="0"/>
          <w:numId w:val="2"/>
        </w:numPr>
        <w:tabs>
          <w:tab w:val="left" w:pos="1181"/>
          <w:tab w:val="left" w:pos="1182"/>
        </w:tabs>
        <w:ind w:hanging="721"/>
      </w:pPr>
      <w:r>
        <w:t>PROYECTO</w:t>
      </w:r>
      <w:r>
        <w:rPr>
          <w:spacing w:val="-2"/>
        </w:rPr>
        <w:t xml:space="preserve"> </w:t>
      </w:r>
      <w:r>
        <w:t>DE</w:t>
      </w:r>
      <w:r>
        <w:rPr>
          <w:spacing w:val="-1"/>
        </w:rPr>
        <w:t xml:space="preserve"> </w:t>
      </w:r>
      <w:r>
        <w:rPr>
          <w:spacing w:val="-5"/>
        </w:rPr>
        <w:t>LEY</w:t>
      </w:r>
    </w:p>
    <w:p w14:paraId="7EEF93D0" w14:textId="77777777" w:rsidR="008D334D" w:rsidRDefault="008D334D">
      <w:pPr>
        <w:pStyle w:val="Textoindependiente"/>
        <w:spacing w:before="2"/>
        <w:rPr>
          <w:b/>
          <w:sz w:val="31"/>
        </w:rPr>
      </w:pPr>
    </w:p>
    <w:p w14:paraId="48068BA5" w14:textId="69438082" w:rsidR="008D334D" w:rsidRDefault="005270EC">
      <w:pPr>
        <w:pStyle w:val="Textoindependiente"/>
        <w:spacing w:line="278" w:lineRule="auto"/>
        <w:ind w:left="102"/>
      </w:pPr>
      <w:r>
        <w:rPr>
          <w:b/>
        </w:rPr>
        <w:t>Artículo</w:t>
      </w:r>
      <w:r>
        <w:rPr>
          <w:b/>
          <w:spacing w:val="40"/>
        </w:rPr>
        <w:t xml:space="preserve"> </w:t>
      </w:r>
      <w:r w:rsidR="00A625A0">
        <w:rPr>
          <w:b/>
        </w:rPr>
        <w:t>u</w:t>
      </w:r>
      <w:r>
        <w:rPr>
          <w:b/>
        </w:rPr>
        <w:t>no.</w:t>
      </w:r>
      <w:r>
        <w:rPr>
          <w:b/>
          <w:spacing w:val="40"/>
        </w:rPr>
        <w:t xml:space="preserve"> </w:t>
      </w:r>
      <w:r w:rsidR="00A625A0">
        <w:t>Modificase</w:t>
      </w:r>
      <w:r w:rsidRPr="00A625A0">
        <w:t xml:space="preserve"> </w:t>
      </w:r>
      <w:r w:rsidR="00A625A0" w:rsidRPr="00A625A0">
        <w:t xml:space="preserve">el </w:t>
      </w:r>
      <w:r w:rsidR="00A625A0">
        <w:t>C</w:t>
      </w:r>
      <w:r w:rsidR="00A625A0" w:rsidRPr="00A625A0">
        <w:t xml:space="preserve">ódigo de Justicia Militar </w:t>
      </w:r>
      <w:r w:rsidR="00A625A0">
        <w:t>en los siguientes sentidos</w:t>
      </w:r>
    </w:p>
    <w:p w14:paraId="40A63F6C" w14:textId="77777777" w:rsidR="00A625A0" w:rsidRDefault="00A625A0">
      <w:pPr>
        <w:pStyle w:val="Textoindependiente"/>
        <w:spacing w:line="278" w:lineRule="auto"/>
        <w:ind w:left="102"/>
      </w:pPr>
    </w:p>
    <w:p w14:paraId="7C061019" w14:textId="77777777" w:rsidR="00DA5B69" w:rsidRDefault="00A625A0" w:rsidP="00A625A0">
      <w:pPr>
        <w:pStyle w:val="Textoindependiente"/>
        <w:numPr>
          <w:ilvl w:val="1"/>
          <w:numId w:val="2"/>
        </w:numPr>
        <w:spacing w:line="278" w:lineRule="auto"/>
      </w:pPr>
      <w:r>
        <w:t>Agréguese un artículo 416 qu</w:t>
      </w:r>
      <w:r w:rsidR="00B07E2B">
        <w:t>á</w:t>
      </w:r>
      <w:r>
        <w:t xml:space="preserve">ter, a continuación del 416 ter, del siguiente tenor: </w:t>
      </w:r>
    </w:p>
    <w:p w14:paraId="4352CE34" w14:textId="1FC24CB9" w:rsidR="00A625A0" w:rsidRDefault="00B07E2B" w:rsidP="00DA5B69">
      <w:pPr>
        <w:pStyle w:val="Textoindependiente"/>
        <w:spacing w:line="278" w:lineRule="auto"/>
        <w:ind w:left="822"/>
      </w:pPr>
      <w:r>
        <w:br/>
      </w:r>
      <w:r w:rsidR="00A625A0">
        <w:t>“</w:t>
      </w:r>
      <w:r w:rsidRPr="005A5307">
        <w:rPr>
          <w:b/>
          <w:bCs/>
          <w:i/>
          <w:iCs/>
        </w:rPr>
        <w:t>Artículo 416 quáter</w:t>
      </w:r>
      <w:r w:rsidRPr="005A5307">
        <w:rPr>
          <w:i/>
          <w:iCs/>
        </w:rPr>
        <w:t xml:space="preserve">: </w:t>
      </w:r>
      <w:r w:rsidR="00020B5A" w:rsidRPr="005A5307">
        <w:rPr>
          <w:i/>
          <w:iCs/>
        </w:rPr>
        <w:t xml:space="preserve">cuando el delito establecido en el </w:t>
      </w:r>
      <w:r w:rsidRPr="005A5307">
        <w:rPr>
          <w:i/>
          <w:iCs/>
        </w:rPr>
        <w:t>artículo</w:t>
      </w:r>
      <w:r w:rsidR="00020B5A" w:rsidRPr="005A5307">
        <w:rPr>
          <w:i/>
          <w:iCs/>
        </w:rPr>
        <w:t xml:space="preserve"> 416 del Código Penal se cometa en contra</w:t>
      </w:r>
      <w:r w:rsidR="00A625A0" w:rsidRPr="005A5307">
        <w:rPr>
          <w:i/>
          <w:iCs/>
        </w:rPr>
        <w:t xml:space="preserve"> </w:t>
      </w:r>
      <w:r w:rsidR="00020B5A" w:rsidRPr="005A5307">
        <w:rPr>
          <w:i/>
          <w:iCs/>
        </w:rPr>
        <w:t>de un c</w:t>
      </w:r>
      <w:r w:rsidR="00A625A0" w:rsidRPr="005A5307">
        <w:rPr>
          <w:i/>
          <w:iCs/>
        </w:rPr>
        <w:t>arabinero</w:t>
      </w:r>
      <w:r w:rsidR="00020B5A" w:rsidRPr="005A5307">
        <w:rPr>
          <w:i/>
          <w:iCs/>
        </w:rPr>
        <w:t xml:space="preserve"> en razón de su cargo o con motivo u ocasión del ejercicio de</w:t>
      </w:r>
      <w:r w:rsidR="00A625A0" w:rsidRPr="005A5307">
        <w:rPr>
          <w:i/>
          <w:iCs/>
        </w:rPr>
        <w:t xml:space="preserve"> </w:t>
      </w:r>
      <w:r w:rsidR="00020B5A" w:rsidRPr="005A5307">
        <w:rPr>
          <w:i/>
          <w:iCs/>
        </w:rPr>
        <w:t xml:space="preserve">sus funciones, se aplicará la pena de reclusión menor en su grado mínimo </w:t>
      </w:r>
      <w:r w:rsidRPr="005A5307">
        <w:rPr>
          <w:i/>
          <w:iCs/>
        </w:rPr>
        <w:t xml:space="preserve">a medio </w:t>
      </w:r>
      <w:r w:rsidR="00020B5A" w:rsidRPr="005A5307">
        <w:rPr>
          <w:i/>
          <w:iCs/>
        </w:rPr>
        <w:t>y multa de </w:t>
      </w:r>
      <w:r w:rsidRPr="005A5307">
        <w:rPr>
          <w:i/>
          <w:iCs/>
        </w:rPr>
        <w:t>once</w:t>
      </w:r>
      <w:r w:rsidR="00020B5A" w:rsidRPr="005A5307">
        <w:rPr>
          <w:i/>
          <w:iCs/>
        </w:rPr>
        <w:t xml:space="preserve"> a </w:t>
      </w:r>
      <w:r w:rsidRPr="005A5307">
        <w:rPr>
          <w:i/>
          <w:iCs/>
        </w:rPr>
        <w:t>veinte</w:t>
      </w:r>
      <w:r w:rsidR="00020B5A" w:rsidRPr="005A5307">
        <w:rPr>
          <w:i/>
          <w:iCs/>
        </w:rPr>
        <w:t xml:space="preserve"> unidades tributarias mensuales</w:t>
      </w:r>
      <w:r>
        <w:t>”</w:t>
      </w:r>
      <w:r>
        <w:br/>
      </w:r>
    </w:p>
    <w:p w14:paraId="0A866338" w14:textId="6E6C5614" w:rsidR="00B07E2B" w:rsidRDefault="00B07E2B" w:rsidP="00A625A0">
      <w:pPr>
        <w:pStyle w:val="Textoindependiente"/>
        <w:numPr>
          <w:ilvl w:val="1"/>
          <w:numId w:val="2"/>
        </w:numPr>
        <w:spacing w:line="278" w:lineRule="auto"/>
      </w:pPr>
      <w:r>
        <w:t xml:space="preserve">En el artículo 417 bis, a continuación de la expresión “416 ter” y antes de la </w:t>
      </w:r>
      <w:r>
        <w:lastRenderedPageBreak/>
        <w:t xml:space="preserve">expresión “y” agréguese una </w:t>
      </w:r>
      <w:r w:rsidRPr="005A5307">
        <w:rPr>
          <w:i/>
          <w:iCs/>
        </w:rPr>
        <w:t>coma</w:t>
      </w:r>
      <w:r>
        <w:t xml:space="preserve"> y a continuación la expresión “</w:t>
      </w:r>
      <w:r w:rsidRPr="005A5307">
        <w:rPr>
          <w:i/>
          <w:iCs/>
        </w:rPr>
        <w:t>416 quáter</w:t>
      </w:r>
      <w:r>
        <w:t>”.</w:t>
      </w:r>
    </w:p>
    <w:p w14:paraId="0E678F4A" w14:textId="77777777" w:rsidR="00B07E2B" w:rsidRDefault="00B07E2B" w:rsidP="00B07E2B">
      <w:pPr>
        <w:pStyle w:val="Textoindependiente"/>
        <w:spacing w:line="278" w:lineRule="auto"/>
      </w:pPr>
    </w:p>
    <w:p w14:paraId="021CDF1E" w14:textId="22A7F081" w:rsidR="000B157A" w:rsidRDefault="00B07E2B" w:rsidP="00DA5B69">
      <w:pPr>
        <w:pStyle w:val="Textoindependiente"/>
        <w:spacing w:line="278" w:lineRule="auto"/>
      </w:pPr>
      <w:r w:rsidRPr="00B07E2B">
        <w:rPr>
          <w:b/>
          <w:bCs/>
        </w:rPr>
        <w:t>Artículo dos.</w:t>
      </w:r>
      <w:r>
        <w:t xml:space="preserve"> Modificase el Código Penal en </w:t>
      </w:r>
      <w:r w:rsidR="00DA5B69">
        <w:t>el</w:t>
      </w:r>
      <w:r>
        <w:t xml:space="preserve"> siguiente sentido</w:t>
      </w:r>
      <w:r w:rsidR="00DA5B69">
        <w:t xml:space="preserve">: </w:t>
      </w:r>
      <w:r w:rsidR="000C0884">
        <w:t xml:space="preserve">Reemplázase el </w:t>
      </w:r>
      <w:r w:rsidR="000B157A">
        <w:t>artículo 263, actualmente derogado, por un nuevo artículo 263 del siguiente tenor:</w:t>
      </w:r>
    </w:p>
    <w:p w14:paraId="7E674300" w14:textId="2312ED28" w:rsidR="00B07E2B" w:rsidRDefault="000B157A" w:rsidP="000B157A">
      <w:pPr>
        <w:pStyle w:val="Textoindependiente"/>
        <w:spacing w:line="278" w:lineRule="auto"/>
        <w:ind w:left="720"/>
        <w:jc w:val="both"/>
      </w:pPr>
      <w:r>
        <w:br/>
        <w:t>“</w:t>
      </w:r>
      <w:r w:rsidRPr="005A5307">
        <w:rPr>
          <w:b/>
          <w:bCs/>
          <w:i/>
          <w:iCs/>
        </w:rPr>
        <w:t>Artículo 263</w:t>
      </w:r>
      <w:r w:rsidRPr="005A5307">
        <w:rPr>
          <w:i/>
          <w:iCs/>
        </w:rPr>
        <w:t>: Comete desacato la persona que ignora las órdenes emanadas de Carabineros o de funcionarios de la Policía de Investigaciones o de Gendarmería de Chile, cuando éstos ejercieren funciones propias de su cargo</w:t>
      </w:r>
      <w:r w:rsidR="00DA5B69" w:rsidRPr="005A5307">
        <w:rPr>
          <w:i/>
          <w:iCs/>
        </w:rPr>
        <w:t>. El desacato será castigado con la pena de prisión, en cualquiera de sus grados, o multa de una a cuatro unidades tributarias mensuales</w:t>
      </w:r>
      <w:r w:rsidR="00DA5B69">
        <w:t>.</w:t>
      </w:r>
      <w:r>
        <w:t>”</w:t>
      </w:r>
    </w:p>
    <w:p w14:paraId="434C54E0" w14:textId="77777777" w:rsidR="008D334D" w:rsidRDefault="008D334D">
      <w:pPr>
        <w:pStyle w:val="Textoindependiente"/>
        <w:rPr>
          <w:sz w:val="20"/>
        </w:rPr>
      </w:pPr>
    </w:p>
    <w:p w14:paraId="626100D2" w14:textId="77777777" w:rsidR="008D334D" w:rsidRDefault="008D334D">
      <w:pPr>
        <w:pStyle w:val="Textoindependiente"/>
        <w:rPr>
          <w:sz w:val="20"/>
        </w:rPr>
      </w:pPr>
    </w:p>
    <w:p w14:paraId="3E696443" w14:textId="77777777" w:rsidR="008D334D" w:rsidRDefault="008D334D">
      <w:pPr>
        <w:pStyle w:val="Textoindependiente"/>
        <w:spacing w:before="1"/>
        <w:rPr>
          <w:sz w:val="12"/>
        </w:rPr>
      </w:pPr>
    </w:p>
    <w:p w14:paraId="08862730" w14:textId="77777777" w:rsidR="00DA5B69" w:rsidRDefault="00DA5B69">
      <w:pPr>
        <w:pStyle w:val="Textoindependiente"/>
        <w:spacing w:before="1"/>
        <w:rPr>
          <w:sz w:val="12"/>
        </w:rPr>
      </w:pPr>
    </w:p>
    <w:p w14:paraId="3C38C079" w14:textId="77777777" w:rsidR="00DA5B69" w:rsidRDefault="00DA5B69">
      <w:pPr>
        <w:pStyle w:val="Textoindependiente"/>
        <w:spacing w:before="1"/>
        <w:rPr>
          <w:sz w:val="12"/>
        </w:rPr>
      </w:pPr>
    </w:p>
    <w:p w14:paraId="795FBC6C" w14:textId="77777777" w:rsidR="00DA5B69" w:rsidRDefault="00DA5B69">
      <w:pPr>
        <w:pStyle w:val="Textoindependiente"/>
        <w:spacing w:before="1"/>
        <w:rPr>
          <w:sz w:val="12"/>
        </w:rPr>
      </w:pPr>
    </w:p>
    <w:p w14:paraId="053B655F" w14:textId="77777777" w:rsidR="00DA5B69" w:rsidRDefault="00DA5B69">
      <w:pPr>
        <w:pStyle w:val="Textoindependiente"/>
        <w:spacing w:before="1"/>
        <w:rPr>
          <w:sz w:val="12"/>
        </w:rPr>
      </w:pPr>
    </w:p>
    <w:p w14:paraId="45CDE2E1" w14:textId="77777777" w:rsidR="00DA5B69" w:rsidRDefault="00DA5B69">
      <w:pPr>
        <w:pStyle w:val="Textoindependiente"/>
        <w:spacing w:before="1"/>
        <w:rPr>
          <w:sz w:val="12"/>
        </w:rPr>
      </w:pPr>
    </w:p>
    <w:p w14:paraId="53C8DF45" w14:textId="77777777" w:rsidR="00DA5B69" w:rsidRDefault="00DA5B69">
      <w:pPr>
        <w:pStyle w:val="Textoindependiente"/>
        <w:spacing w:before="1"/>
        <w:rPr>
          <w:sz w:val="12"/>
        </w:rPr>
      </w:pPr>
    </w:p>
    <w:p w14:paraId="5AA8B65B" w14:textId="77777777" w:rsidR="00DA5B69" w:rsidRDefault="00DA5B69">
      <w:pPr>
        <w:pStyle w:val="Textoindependiente"/>
        <w:spacing w:before="1"/>
        <w:rPr>
          <w:sz w:val="12"/>
        </w:rPr>
      </w:pPr>
    </w:p>
    <w:p w14:paraId="6BF97978" w14:textId="77777777" w:rsidR="00DA5B69" w:rsidRDefault="00DA5B69">
      <w:pPr>
        <w:pStyle w:val="Textoindependiente"/>
        <w:spacing w:before="1"/>
        <w:rPr>
          <w:sz w:val="12"/>
        </w:rPr>
      </w:pPr>
    </w:p>
    <w:p w14:paraId="2AE5D30D" w14:textId="71C4A83D" w:rsidR="005270EC" w:rsidRDefault="00DA5B69" w:rsidP="00DA5B69">
      <w:pPr>
        <w:jc w:val="center"/>
        <w:rPr>
          <w:b/>
          <w:bCs/>
        </w:rPr>
      </w:pPr>
      <w:r w:rsidRPr="00DA5B69">
        <w:rPr>
          <w:b/>
          <w:bCs/>
        </w:rPr>
        <w:t>LUIS FERNANDO SÁNCHEZ OSSA</w:t>
      </w:r>
    </w:p>
    <w:p w14:paraId="13392836" w14:textId="294609AD" w:rsidR="00DA5B69" w:rsidRPr="00DA5B69" w:rsidRDefault="00DA5B69" w:rsidP="00DA5B69">
      <w:pPr>
        <w:jc w:val="center"/>
        <w:rPr>
          <w:b/>
          <w:bCs/>
        </w:rPr>
      </w:pPr>
      <w:r>
        <w:rPr>
          <w:b/>
          <w:bCs/>
        </w:rPr>
        <w:t>H. DIPUTADO DE LA REPÚBLICA</w:t>
      </w:r>
    </w:p>
    <w:sectPr w:rsidR="00DA5B69" w:rsidRPr="00DA5B69">
      <w:headerReference w:type="default" r:id="rId8"/>
      <w:footerReference w:type="default" r:id="rId9"/>
      <w:pgSz w:w="12240" w:h="18720"/>
      <w:pgMar w:top="2360" w:right="1580" w:bottom="1220" w:left="1600" w:header="744" w:footer="10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A6458" w14:textId="77777777" w:rsidR="00244439" w:rsidRDefault="00244439">
      <w:r>
        <w:separator/>
      </w:r>
    </w:p>
  </w:endnote>
  <w:endnote w:type="continuationSeparator" w:id="0">
    <w:p w14:paraId="1B31D59E" w14:textId="77777777" w:rsidR="00244439" w:rsidRDefault="00244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295ED" w14:textId="23071E95" w:rsidR="008D334D" w:rsidRDefault="00A859B2">
    <w:pPr>
      <w:pStyle w:val="Textoindependiente"/>
      <w:spacing w:line="14" w:lineRule="auto"/>
      <w:rPr>
        <w:sz w:val="20"/>
      </w:rPr>
    </w:pPr>
    <w:r>
      <w:rPr>
        <w:noProof/>
      </w:rPr>
      <mc:AlternateContent>
        <mc:Choice Requires="wps">
          <w:drawing>
            <wp:anchor distT="0" distB="0" distL="114300" distR="114300" simplePos="0" relativeHeight="487498752" behindDoc="1" locked="0" layoutInCell="1" allowOverlap="1" wp14:anchorId="7ABE4C2E" wp14:editId="7C88B14F">
              <wp:simplePos x="0" y="0"/>
              <wp:positionH relativeFrom="page">
                <wp:posOffset>3813810</wp:posOffset>
              </wp:positionH>
              <wp:positionV relativeFrom="page">
                <wp:posOffset>11093450</wp:posOffset>
              </wp:positionV>
              <wp:extent cx="159385" cy="168275"/>
              <wp:effectExtent l="0" t="0" r="0" b="0"/>
              <wp:wrapNone/>
              <wp:docPr id="140455299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76E4F" w14:textId="77777777" w:rsidR="008D334D" w:rsidRDefault="005270EC">
                          <w:pPr>
                            <w:spacing w:line="247" w:lineRule="exact"/>
                            <w:ind w:left="60"/>
                          </w:pPr>
                          <w:r>
                            <w:fldChar w:fldCharType="begin"/>
                          </w:r>
                          <w:r>
                            <w:instrText xml:space="preserve"> PAGE </w:instrText>
                          </w:r>
                          <w:r>
                            <w:fldChar w:fldCharType="separate"/>
                          </w:r>
                          <w:r w:rsidR="00774FDD">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E4C2E" id="_x0000_t202" coordsize="21600,21600" o:spt="202" path="m,l,21600r21600,l21600,xe">
              <v:stroke joinstyle="miter"/>
              <v:path gradientshapeok="t" o:connecttype="rect"/>
            </v:shapetype>
            <v:shape id="docshape4" o:spid="_x0000_s1026" type="#_x0000_t202" style="position:absolute;margin-left:300.3pt;margin-top:873.5pt;width:12.55pt;height:13.25pt;z-index:-1581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" filled="f" stroked="f">
              <v:textbox inset="0,0,0,0">
                <w:txbxContent>
                  <w:p w14:paraId="1D976E4F" w14:textId="77777777" w:rsidR="008D334D" w:rsidRDefault="005270EC">
                    <w:pPr>
                      <w:spacing w:line="247" w:lineRule="exact"/>
                      <w:ind w:left="60"/>
                    </w:pPr>
                    <w:r>
                      <w:fldChar w:fldCharType="begin"/>
                    </w:r>
                    <w:r>
                      <w:instrText xml:space="preserve"> PAGE </w:instrText>
                    </w:r>
                    <w:r>
                      <w:fldChar w:fldCharType="separate"/>
                    </w:r>
                    <w:r w:rsidR="00774FDD">
                      <w:rPr>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C5EE9" w14:textId="77777777" w:rsidR="00244439" w:rsidRDefault="00244439">
      <w:r>
        <w:separator/>
      </w:r>
    </w:p>
  </w:footnote>
  <w:footnote w:type="continuationSeparator" w:id="0">
    <w:p w14:paraId="5D68C117" w14:textId="77777777" w:rsidR="00244439" w:rsidRDefault="00244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70D66" w14:textId="77777777" w:rsidR="008D334D" w:rsidRDefault="005270EC">
    <w:pPr>
      <w:pStyle w:val="Textoindependiente"/>
      <w:spacing w:line="14" w:lineRule="auto"/>
      <w:rPr>
        <w:sz w:val="20"/>
      </w:rPr>
    </w:pPr>
    <w:r>
      <w:rPr>
        <w:noProof/>
        <w:lang w:val="es-CL" w:eastAsia="es-CL"/>
      </w:rPr>
      <w:drawing>
        <wp:anchor distT="0" distB="0" distL="0" distR="0" simplePos="0" relativeHeight="487498240" behindDoc="1" locked="0" layoutInCell="1" allowOverlap="1" wp14:anchorId="38C226C4" wp14:editId="0B55EEFE">
          <wp:simplePos x="0" y="0"/>
          <wp:positionH relativeFrom="page">
            <wp:posOffset>3371113</wp:posOffset>
          </wp:positionH>
          <wp:positionV relativeFrom="page">
            <wp:posOffset>472472</wp:posOffset>
          </wp:positionV>
          <wp:extent cx="1030171" cy="1030171"/>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1030171" cy="103017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645865"/>
    <w:multiLevelType w:val="hybridMultilevel"/>
    <w:tmpl w:val="B98E0A18"/>
    <w:lvl w:ilvl="0" w:tplc="A2B6A724">
      <w:start w:val="1"/>
      <w:numFmt w:val="lowerRoman"/>
      <w:lvlText w:val="%1."/>
      <w:lvlJc w:val="left"/>
      <w:pPr>
        <w:ind w:left="1182" w:hanging="720"/>
      </w:pPr>
      <w:rPr>
        <w:rFonts w:ascii="Palatino Linotype" w:eastAsia="Palatino Linotype" w:hAnsi="Palatino Linotype" w:cs="Palatino Linotype" w:hint="default"/>
        <w:b/>
        <w:bCs/>
        <w:i w:val="0"/>
        <w:iCs w:val="0"/>
        <w:spacing w:val="-1"/>
        <w:w w:val="100"/>
        <w:sz w:val="24"/>
        <w:szCs w:val="24"/>
        <w:lang w:val="es-ES" w:eastAsia="en-US" w:bidi="ar-SA"/>
      </w:rPr>
    </w:lvl>
    <w:lvl w:ilvl="1" w:tplc="A31ABEF0">
      <w:start w:val="1"/>
      <w:numFmt w:val="lowerLetter"/>
      <w:lvlText w:val="%2)"/>
      <w:lvlJc w:val="left"/>
      <w:pPr>
        <w:ind w:left="822" w:hanging="360"/>
      </w:pPr>
      <w:rPr>
        <w:rFonts w:hint="default"/>
        <w:w w:val="100"/>
        <w:lang w:val="es-ES" w:eastAsia="en-US" w:bidi="ar-SA"/>
      </w:rPr>
    </w:lvl>
    <w:lvl w:ilvl="2" w:tplc="AB0EB7CC">
      <w:numFmt w:val="bullet"/>
      <w:lvlText w:val="•"/>
      <w:lvlJc w:val="left"/>
      <w:pPr>
        <w:ind w:left="2055" w:hanging="360"/>
      </w:pPr>
      <w:rPr>
        <w:rFonts w:hint="default"/>
        <w:lang w:val="es-ES" w:eastAsia="en-US" w:bidi="ar-SA"/>
      </w:rPr>
    </w:lvl>
    <w:lvl w:ilvl="3" w:tplc="BBF05B20">
      <w:numFmt w:val="bullet"/>
      <w:lvlText w:val="•"/>
      <w:lvlJc w:val="left"/>
      <w:pPr>
        <w:ind w:left="2931" w:hanging="360"/>
      </w:pPr>
      <w:rPr>
        <w:rFonts w:hint="default"/>
        <w:lang w:val="es-ES" w:eastAsia="en-US" w:bidi="ar-SA"/>
      </w:rPr>
    </w:lvl>
    <w:lvl w:ilvl="4" w:tplc="720CCBD4">
      <w:numFmt w:val="bullet"/>
      <w:lvlText w:val="•"/>
      <w:lvlJc w:val="left"/>
      <w:pPr>
        <w:ind w:left="3806" w:hanging="360"/>
      </w:pPr>
      <w:rPr>
        <w:rFonts w:hint="default"/>
        <w:lang w:val="es-ES" w:eastAsia="en-US" w:bidi="ar-SA"/>
      </w:rPr>
    </w:lvl>
    <w:lvl w:ilvl="5" w:tplc="2320F43C">
      <w:numFmt w:val="bullet"/>
      <w:lvlText w:val="•"/>
      <w:lvlJc w:val="left"/>
      <w:pPr>
        <w:ind w:left="4682" w:hanging="360"/>
      </w:pPr>
      <w:rPr>
        <w:rFonts w:hint="default"/>
        <w:lang w:val="es-ES" w:eastAsia="en-US" w:bidi="ar-SA"/>
      </w:rPr>
    </w:lvl>
    <w:lvl w:ilvl="6" w:tplc="4E8230A0">
      <w:numFmt w:val="bullet"/>
      <w:lvlText w:val="•"/>
      <w:lvlJc w:val="left"/>
      <w:pPr>
        <w:ind w:left="5557" w:hanging="360"/>
      </w:pPr>
      <w:rPr>
        <w:rFonts w:hint="default"/>
        <w:lang w:val="es-ES" w:eastAsia="en-US" w:bidi="ar-SA"/>
      </w:rPr>
    </w:lvl>
    <w:lvl w:ilvl="7" w:tplc="D9A421DC">
      <w:numFmt w:val="bullet"/>
      <w:lvlText w:val="•"/>
      <w:lvlJc w:val="left"/>
      <w:pPr>
        <w:ind w:left="6433" w:hanging="360"/>
      </w:pPr>
      <w:rPr>
        <w:rFonts w:hint="default"/>
        <w:lang w:val="es-ES" w:eastAsia="en-US" w:bidi="ar-SA"/>
      </w:rPr>
    </w:lvl>
    <w:lvl w:ilvl="8" w:tplc="73B2D342">
      <w:numFmt w:val="bullet"/>
      <w:lvlText w:val="•"/>
      <w:lvlJc w:val="left"/>
      <w:pPr>
        <w:ind w:left="7308" w:hanging="360"/>
      </w:pPr>
      <w:rPr>
        <w:rFonts w:hint="default"/>
        <w:lang w:val="es-ES" w:eastAsia="en-US" w:bidi="ar-SA"/>
      </w:rPr>
    </w:lvl>
  </w:abstractNum>
  <w:abstractNum w:abstractNumId="1" w15:restartNumberingAfterBreak="0">
    <w:nsid w:val="41412C63"/>
    <w:multiLevelType w:val="hybridMultilevel"/>
    <w:tmpl w:val="013A4EBC"/>
    <w:lvl w:ilvl="0" w:tplc="09766C9A">
      <w:start w:val="1"/>
      <w:numFmt w:val="decimal"/>
      <w:lvlText w:val="%1."/>
      <w:lvlJc w:val="left"/>
      <w:pPr>
        <w:ind w:left="822" w:hanging="360"/>
      </w:pPr>
      <w:rPr>
        <w:rFonts w:ascii="Palatino Linotype" w:eastAsia="Palatino Linotype" w:hAnsi="Palatino Linotype" w:cs="Palatino Linotype" w:hint="default"/>
        <w:b w:val="0"/>
        <w:bCs w:val="0"/>
        <w:i w:val="0"/>
        <w:iCs w:val="0"/>
        <w:w w:val="100"/>
        <w:sz w:val="24"/>
        <w:szCs w:val="24"/>
        <w:lang w:val="es-ES" w:eastAsia="en-US" w:bidi="ar-SA"/>
      </w:rPr>
    </w:lvl>
    <w:lvl w:ilvl="1" w:tplc="D15433CE">
      <w:start w:val="1"/>
      <w:numFmt w:val="lowerLetter"/>
      <w:lvlText w:val="%2."/>
      <w:lvlJc w:val="left"/>
      <w:pPr>
        <w:ind w:left="1182" w:hanging="360"/>
      </w:pPr>
      <w:rPr>
        <w:rFonts w:ascii="Palatino Linotype" w:eastAsia="Palatino Linotype" w:hAnsi="Palatino Linotype" w:cs="Palatino Linotype" w:hint="default"/>
        <w:b w:val="0"/>
        <w:bCs w:val="0"/>
        <w:i/>
        <w:iCs/>
        <w:spacing w:val="-1"/>
        <w:w w:val="100"/>
        <w:sz w:val="24"/>
        <w:szCs w:val="24"/>
        <w:lang w:val="es-ES" w:eastAsia="en-US" w:bidi="ar-SA"/>
      </w:rPr>
    </w:lvl>
    <w:lvl w:ilvl="2" w:tplc="D4648EBC">
      <w:numFmt w:val="bullet"/>
      <w:lvlText w:val="•"/>
      <w:lvlJc w:val="left"/>
      <w:pPr>
        <w:ind w:left="2055" w:hanging="360"/>
      </w:pPr>
      <w:rPr>
        <w:rFonts w:hint="default"/>
        <w:lang w:val="es-ES" w:eastAsia="en-US" w:bidi="ar-SA"/>
      </w:rPr>
    </w:lvl>
    <w:lvl w:ilvl="3" w:tplc="4B929E62">
      <w:numFmt w:val="bullet"/>
      <w:lvlText w:val="•"/>
      <w:lvlJc w:val="left"/>
      <w:pPr>
        <w:ind w:left="2931" w:hanging="360"/>
      </w:pPr>
      <w:rPr>
        <w:rFonts w:hint="default"/>
        <w:lang w:val="es-ES" w:eastAsia="en-US" w:bidi="ar-SA"/>
      </w:rPr>
    </w:lvl>
    <w:lvl w:ilvl="4" w:tplc="AEC8AFF6">
      <w:numFmt w:val="bullet"/>
      <w:lvlText w:val="•"/>
      <w:lvlJc w:val="left"/>
      <w:pPr>
        <w:ind w:left="3806" w:hanging="360"/>
      </w:pPr>
      <w:rPr>
        <w:rFonts w:hint="default"/>
        <w:lang w:val="es-ES" w:eastAsia="en-US" w:bidi="ar-SA"/>
      </w:rPr>
    </w:lvl>
    <w:lvl w:ilvl="5" w:tplc="E78ECFB0">
      <w:numFmt w:val="bullet"/>
      <w:lvlText w:val="•"/>
      <w:lvlJc w:val="left"/>
      <w:pPr>
        <w:ind w:left="4682" w:hanging="360"/>
      </w:pPr>
      <w:rPr>
        <w:rFonts w:hint="default"/>
        <w:lang w:val="es-ES" w:eastAsia="en-US" w:bidi="ar-SA"/>
      </w:rPr>
    </w:lvl>
    <w:lvl w:ilvl="6" w:tplc="5180EFF6">
      <w:numFmt w:val="bullet"/>
      <w:lvlText w:val="•"/>
      <w:lvlJc w:val="left"/>
      <w:pPr>
        <w:ind w:left="5557" w:hanging="360"/>
      </w:pPr>
      <w:rPr>
        <w:rFonts w:hint="default"/>
        <w:lang w:val="es-ES" w:eastAsia="en-US" w:bidi="ar-SA"/>
      </w:rPr>
    </w:lvl>
    <w:lvl w:ilvl="7" w:tplc="57363432">
      <w:numFmt w:val="bullet"/>
      <w:lvlText w:val="•"/>
      <w:lvlJc w:val="left"/>
      <w:pPr>
        <w:ind w:left="6433" w:hanging="360"/>
      </w:pPr>
      <w:rPr>
        <w:rFonts w:hint="default"/>
        <w:lang w:val="es-ES" w:eastAsia="en-US" w:bidi="ar-SA"/>
      </w:rPr>
    </w:lvl>
    <w:lvl w:ilvl="8" w:tplc="B156AFD6">
      <w:numFmt w:val="bullet"/>
      <w:lvlText w:val="•"/>
      <w:lvlJc w:val="left"/>
      <w:pPr>
        <w:ind w:left="7308" w:hanging="360"/>
      </w:pPr>
      <w:rPr>
        <w:rFonts w:hint="default"/>
        <w:lang w:val="es-ES" w:eastAsia="en-US" w:bidi="ar-SA"/>
      </w:rPr>
    </w:lvl>
  </w:abstractNum>
  <w:abstractNum w:abstractNumId="2" w15:restartNumberingAfterBreak="0">
    <w:nsid w:val="781C1600"/>
    <w:multiLevelType w:val="hybridMultilevel"/>
    <w:tmpl w:val="C642679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179395438">
    <w:abstractNumId w:val="1"/>
  </w:num>
  <w:num w:numId="2" w16cid:durableId="566232986">
    <w:abstractNumId w:val="0"/>
  </w:num>
  <w:num w:numId="3" w16cid:durableId="9053347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34D"/>
    <w:rsid w:val="00003551"/>
    <w:rsid w:val="000169DA"/>
    <w:rsid w:val="00020B5A"/>
    <w:rsid w:val="0004600A"/>
    <w:rsid w:val="0009543D"/>
    <w:rsid w:val="000B157A"/>
    <w:rsid w:val="000C0884"/>
    <w:rsid w:val="00185ACD"/>
    <w:rsid w:val="001B7EF8"/>
    <w:rsid w:val="001C472C"/>
    <w:rsid w:val="001E72E1"/>
    <w:rsid w:val="00202BA7"/>
    <w:rsid w:val="00244439"/>
    <w:rsid w:val="002F0ECF"/>
    <w:rsid w:val="003432CF"/>
    <w:rsid w:val="00345DF3"/>
    <w:rsid w:val="003A1540"/>
    <w:rsid w:val="003C3A84"/>
    <w:rsid w:val="00522176"/>
    <w:rsid w:val="005270EC"/>
    <w:rsid w:val="005A5307"/>
    <w:rsid w:val="00695461"/>
    <w:rsid w:val="006A31EE"/>
    <w:rsid w:val="006B43E3"/>
    <w:rsid w:val="006E2C29"/>
    <w:rsid w:val="00774FDD"/>
    <w:rsid w:val="007752CA"/>
    <w:rsid w:val="008D334D"/>
    <w:rsid w:val="008F5399"/>
    <w:rsid w:val="00953631"/>
    <w:rsid w:val="009C4D65"/>
    <w:rsid w:val="00A05BA3"/>
    <w:rsid w:val="00A6074B"/>
    <w:rsid w:val="00A625A0"/>
    <w:rsid w:val="00A859B2"/>
    <w:rsid w:val="00B07E2B"/>
    <w:rsid w:val="00B40387"/>
    <w:rsid w:val="00B92F0A"/>
    <w:rsid w:val="00C008BA"/>
    <w:rsid w:val="00C00B74"/>
    <w:rsid w:val="00C80797"/>
    <w:rsid w:val="00CB6C0C"/>
    <w:rsid w:val="00D535C2"/>
    <w:rsid w:val="00D8505D"/>
    <w:rsid w:val="00DA5B69"/>
    <w:rsid w:val="00E974D8"/>
    <w:rsid w:val="00EC4EB7"/>
    <w:rsid w:val="00EE5E0E"/>
    <w:rsid w:val="00F24993"/>
    <w:rsid w:val="00F437A0"/>
    <w:rsid w:val="00FD179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A7CCF"/>
  <w15:docId w15:val="{6857C6BD-29C7-4DEB-AB5E-09D3FA7CD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Palatino Linotype" w:eastAsia="Palatino Linotype" w:hAnsi="Palatino Linotype" w:cs="Palatino Linotype"/>
      <w:lang w:val="es-ES"/>
    </w:rPr>
  </w:style>
  <w:style w:type="paragraph" w:styleId="Ttulo1">
    <w:name w:val="heading 1"/>
    <w:basedOn w:val="Normal"/>
    <w:uiPriority w:val="1"/>
    <w:qFormat/>
    <w:pPr>
      <w:ind w:left="1182" w:hanging="72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
    <w:qFormat/>
    <w:pPr>
      <w:spacing w:before="56"/>
      <w:ind w:left="398" w:right="414"/>
      <w:jc w:val="center"/>
    </w:pPr>
    <w:rPr>
      <w:b/>
      <w:bCs/>
      <w:sz w:val="28"/>
      <w:szCs w:val="28"/>
    </w:rPr>
  </w:style>
  <w:style w:type="paragraph" w:styleId="Prrafodelista">
    <w:name w:val="List Paragraph"/>
    <w:basedOn w:val="Normal"/>
    <w:uiPriority w:val="1"/>
    <w:qFormat/>
    <w:pPr>
      <w:ind w:left="822" w:hanging="361"/>
    </w:pPr>
  </w:style>
  <w:style w:type="paragraph" w:customStyle="1" w:styleId="TableParagraph">
    <w:name w:val="Table Paragraph"/>
    <w:basedOn w:val="Normal"/>
    <w:uiPriority w:val="1"/>
    <w:qFormat/>
    <w:pPr>
      <w:spacing w:line="247" w:lineRule="exact"/>
      <w:ind w:left="50"/>
    </w:pPr>
  </w:style>
  <w:style w:type="character" w:styleId="Hipervnculo">
    <w:name w:val="Hyperlink"/>
    <w:basedOn w:val="Fuentedeprrafopredeter"/>
    <w:uiPriority w:val="99"/>
    <w:unhideWhenUsed/>
    <w:rsid w:val="000B157A"/>
    <w:rPr>
      <w:color w:val="0000FF" w:themeColor="hyperlink"/>
      <w:u w:val="single"/>
    </w:rPr>
  </w:style>
  <w:style w:type="character" w:styleId="Mencinsinresolver">
    <w:name w:val="Unresolved Mention"/>
    <w:basedOn w:val="Fuentedeprrafopredeter"/>
    <w:uiPriority w:val="99"/>
    <w:semiHidden/>
    <w:unhideWhenUsed/>
    <w:rsid w:val="000B15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0EAF4-B0D7-48F1-B1D8-92B992EAF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756</Words>
  <Characters>4160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Tomás de Tezanos Pinto</dc:creator>
  <cp:keywords/>
  <dc:description/>
  <cp:lastModifiedBy>Guillermo Diaz Vallejos</cp:lastModifiedBy>
  <cp:revision>1</cp:revision>
  <dcterms:created xsi:type="dcterms:W3CDTF">2025-03-17T22:21:00Z</dcterms:created>
  <dcterms:modified xsi:type="dcterms:W3CDTF">2025-03-25T14:40:00Z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2022-09-13T00:00:00Z</vt:filetime>
  </property>
  <property fmtid="{D5CDD505-2E9C-101B-9397-08002B2CF9AE}" pid="3" name="Creator">
    <vt:lpwstr>Microsoft® Word para Microsoft 365</vt:lpwstr>
  </property>
  <property fmtid="{D5CDD505-2E9C-101B-9397-08002B2CF9AE}" pid="4" name="LastSaved">
    <vt:filetime>2022-09-13T00:00:00Z</vt:filetime>
  </property>
  <property fmtid="{D5CDD505-2E9C-101B-9397-08002B2CF9AE}" pid="5" name="Producer">
    <vt:lpwstr>Microsoft® Word para Microsoft 365</vt:lpwstr>
  </property>
</Properties>
</file>