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D8A" w:rsidRDefault="00562D8A">
      <w:pPr>
        <w:pStyle w:val="Textoindependiente"/>
        <w:ind w:left="0"/>
        <w:jc w:val="left"/>
        <w:rPr>
          <w:rFonts w:ascii="Times New Roman"/>
        </w:rPr>
      </w:pPr>
    </w:p>
    <w:p w:rsidR="00562D8A" w:rsidRDefault="00562D8A">
      <w:pPr>
        <w:pStyle w:val="Textoindependiente"/>
        <w:spacing w:before="43"/>
        <w:ind w:left="0"/>
        <w:jc w:val="left"/>
        <w:rPr>
          <w:rFonts w:ascii="Times New Roman"/>
        </w:rPr>
      </w:pPr>
    </w:p>
    <w:p w:rsidR="00562D8A" w:rsidRDefault="00000000">
      <w:pPr>
        <w:pStyle w:val="Ttulo1"/>
        <w:ind w:right="120"/>
        <w:jc w:val="both"/>
      </w:pPr>
      <w:r>
        <w:t>PROYECTO DE LEY QUE MODIFICA EL CÓDIGO PROCESAL PENAL PARA ESTABLECER PROTECCIONES</w:t>
      </w:r>
      <w:r>
        <w:rPr>
          <w:spacing w:val="40"/>
        </w:rPr>
        <w:t xml:space="preserve"> </w:t>
      </w:r>
      <w:r>
        <w:t>A PERSONAS</w:t>
      </w:r>
      <w:r>
        <w:rPr>
          <w:spacing w:val="40"/>
        </w:rPr>
        <w:t xml:space="preserve"> </w:t>
      </w:r>
      <w:r>
        <w:t>GESTANTES O PUÉRPERAS DURANTE DILIGENCIAS INVESTIGATIVAS Y ACTUACIONES PROCESALES</w:t>
      </w:r>
    </w:p>
    <w:p w:rsidR="00562D8A" w:rsidRDefault="00000000">
      <w:pPr>
        <w:spacing w:before="252"/>
        <w:ind w:left="100"/>
        <w:rPr>
          <w:b/>
        </w:rPr>
      </w:pPr>
      <w:r>
        <w:rPr>
          <w:b/>
          <w:spacing w:val="-2"/>
        </w:rPr>
        <w:t>ANTECEDENTES:</w:t>
      </w:r>
    </w:p>
    <w:p w:rsidR="00562D8A" w:rsidRDefault="00562D8A">
      <w:pPr>
        <w:pStyle w:val="Textoindependiente"/>
        <w:spacing w:before="6"/>
        <w:ind w:left="0"/>
        <w:jc w:val="left"/>
        <w:rPr>
          <w:b/>
        </w:rPr>
      </w:pPr>
    </w:p>
    <w:p w:rsidR="00562D8A" w:rsidRDefault="00000000">
      <w:pPr>
        <w:pStyle w:val="Textoindependiente"/>
        <w:spacing w:line="237" w:lineRule="auto"/>
        <w:ind w:right="123"/>
      </w:pPr>
      <w:r>
        <w:t>Nuestro ordenamiento jurídico establece diversas protecciones para las personas en situación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vulnerabilidad.</w:t>
      </w:r>
      <w:r>
        <w:rPr>
          <w:spacing w:val="-6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embargo,</w:t>
      </w:r>
      <w:r>
        <w:rPr>
          <w:spacing w:val="-1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actuales</w:t>
      </w:r>
      <w:r>
        <w:rPr>
          <w:spacing w:val="-5"/>
        </w:rPr>
        <w:t xml:space="preserve"> </w:t>
      </w:r>
      <w:r>
        <w:t>presentan</w:t>
      </w:r>
      <w:r>
        <w:rPr>
          <w:spacing w:val="-7"/>
        </w:rPr>
        <w:t xml:space="preserve"> </w:t>
      </w:r>
      <w:r>
        <w:t>vacíos</w:t>
      </w:r>
      <w:r>
        <w:rPr>
          <w:spacing w:val="-5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a la protección especial que requieren las personas gestantes y puérperas, en el marco de procedimientos judiciales, particularmente en la ejecución de diligencias investigativas.</w:t>
      </w:r>
    </w:p>
    <w:p w:rsidR="00562D8A" w:rsidRDefault="00000000">
      <w:pPr>
        <w:pStyle w:val="Textoindependiente"/>
        <w:spacing w:before="7"/>
        <w:ind w:right="119"/>
      </w:pPr>
      <w:r>
        <w:t xml:space="preserve">Casos como los de Lorenza Cayuhán en 2016 y Karol Cariola en 2025 evidencian que, a pesar de los avances en materia de derechos humanos, la legislación chilena aun carece de protecciones específicas y explicitas que contemplen la especial condición de las personas gestantes o puérperas en el contexto de procedimientos judiciales e </w:t>
      </w:r>
      <w:r>
        <w:rPr>
          <w:spacing w:val="-2"/>
        </w:rPr>
        <w:t>investigativos.</w:t>
      </w:r>
    </w:p>
    <w:p w:rsidR="00562D8A" w:rsidRDefault="00000000">
      <w:pPr>
        <w:pStyle w:val="Textoindependiente"/>
        <w:ind w:right="118"/>
      </w:pPr>
      <w:r>
        <w:t>Informes del Instituto Nacional de Derechos Humanos, del Colegio Médico y de organizaciones internacionales como Amnistía Internacional y Human Rights Watch han señalado que Chile carece de un marco normativo integral que brinde protecciones específicas a mujeres embarazadas y puérperas en contextos de intervención estatal, particularmente en procedimientos policiales, judiciales y penitenciarios.</w:t>
      </w:r>
    </w:p>
    <w:p w:rsidR="00562D8A" w:rsidRDefault="00000000">
      <w:pPr>
        <w:pStyle w:val="Textoindependiente"/>
        <w:ind w:right="121"/>
      </w:pPr>
      <w:r>
        <w:t>Esta moción busca, por tanto, llenar ese vacío normativo, estableciendo garantías concretas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ninguna</w:t>
      </w:r>
      <w:r>
        <w:rPr>
          <w:spacing w:val="-11"/>
        </w:rPr>
        <w:t xml:space="preserve"> </w:t>
      </w:r>
      <w:r>
        <w:t>mujer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estas</w:t>
      </w:r>
      <w:r>
        <w:rPr>
          <w:spacing w:val="-9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vuelva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sometida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tratos</w:t>
      </w:r>
      <w:r>
        <w:rPr>
          <w:spacing w:val="-5"/>
        </w:rPr>
        <w:t xml:space="preserve"> </w:t>
      </w:r>
      <w:r>
        <w:t>que atenten</w:t>
      </w:r>
      <w:r>
        <w:rPr>
          <w:spacing w:val="-12"/>
        </w:rPr>
        <w:t xml:space="preserve"> </w:t>
      </w:r>
      <w:r>
        <w:t>contra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dignidad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está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nacer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recién</w:t>
      </w:r>
      <w:r>
        <w:rPr>
          <w:spacing w:val="-10"/>
        </w:rPr>
        <w:t xml:space="preserve"> </w:t>
      </w:r>
      <w:r>
        <w:t>nacido,</w:t>
      </w:r>
      <w:r>
        <w:rPr>
          <w:spacing w:val="-11"/>
        </w:rPr>
        <w:t xml:space="preserve"> </w:t>
      </w:r>
      <w:r>
        <w:t>independientemente de</w:t>
      </w:r>
      <w:r>
        <w:rPr>
          <w:spacing w:val="-16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situación</w:t>
      </w:r>
      <w:r>
        <w:rPr>
          <w:spacing w:val="-15"/>
        </w:rPr>
        <w:t xml:space="preserve"> </w:t>
      </w:r>
      <w:r>
        <w:t>procesal,</w:t>
      </w:r>
      <w:r>
        <w:rPr>
          <w:spacing w:val="-13"/>
        </w:rPr>
        <w:t xml:space="preserve"> </w:t>
      </w:r>
      <w:r>
        <w:t>origen</w:t>
      </w:r>
      <w:r>
        <w:rPr>
          <w:spacing w:val="-12"/>
        </w:rPr>
        <w:t xml:space="preserve"> </w:t>
      </w:r>
      <w:r>
        <w:t>étnico,</w:t>
      </w:r>
      <w:r>
        <w:rPr>
          <w:spacing w:val="-13"/>
        </w:rPr>
        <w:t xml:space="preserve"> </w:t>
      </w:r>
      <w:r>
        <w:t>nacionalidad,</w:t>
      </w:r>
      <w:r>
        <w:rPr>
          <w:spacing w:val="-10"/>
        </w:rPr>
        <w:t xml:space="preserve"> </w:t>
      </w:r>
      <w:r>
        <w:t>condición</w:t>
      </w:r>
      <w:r>
        <w:rPr>
          <w:spacing w:val="-12"/>
        </w:rPr>
        <w:t xml:space="preserve"> </w:t>
      </w:r>
      <w:r>
        <w:t>socioeconómica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cualquier otra característica personal o social.</w:t>
      </w:r>
    </w:p>
    <w:p w:rsidR="00562D8A" w:rsidRDefault="00000000">
      <w:pPr>
        <w:pStyle w:val="Ttulo1"/>
        <w:spacing w:before="251"/>
      </w:pPr>
      <w:r>
        <w:rPr>
          <w:spacing w:val="-2"/>
        </w:rPr>
        <w:t>CONSIDERANDOS:</w:t>
      </w:r>
    </w:p>
    <w:p w:rsidR="00562D8A" w:rsidRDefault="00562D8A">
      <w:pPr>
        <w:pStyle w:val="Textoindependiente"/>
        <w:spacing w:before="4"/>
        <w:ind w:left="0"/>
        <w:jc w:val="left"/>
        <w:rPr>
          <w:b/>
        </w:rPr>
      </w:pPr>
    </w:p>
    <w:p w:rsidR="00562D8A" w:rsidRDefault="00000000">
      <w:pPr>
        <w:pStyle w:val="Prrafodelista"/>
        <w:numPr>
          <w:ilvl w:val="0"/>
          <w:numId w:val="2"/>
        </w:numPr>
        <w:tabs>
          <w:tab w:val="left" w:pos="343"/>
        </w:tabs>
        <w:ind w:right="122" w:firstLine="0"/>
        <w:jc w:val="both"/>
      </w:pP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República consagra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1° 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familia</w:t>
      </w:r>
      <w:r>
        <w:rPr>
          <w:spacing w:val="-1"/>
        </w:rPr>
        <w:t xml:space="preserve"> </w:t>
      </w:r>
      <w:r>
        <w:t>es el núcleo fundamental de la sociedad, y que es deber del Estado dar protección a la población 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familia,</w:t>
      </w:r>
      <w:r>
        <w:rPr>
          <w:spacing w:val="-5"/>
        </w:rPr>
        <w:t xml:space="preserve"> </w:t>
      </w:r>
      <w:r>
        <w:t>así́ como</w:t>
      </w:r>
      <w:r>
        <w:rPr>
          <w:spacing w:val="-1"/>
        </w:rPr>
        <w:t xml:space="preserve"> </w:t>
      </w:r>
      <w:r>
        <w:t>garantizar a</w:t>
      </w:r>
      <w:r>
        <w:rPr>
          <w:spacing w:val="-6"/>
        </w:rPr>
        <w:t xml:space="preserve"> </w:t>
      </w:r>
      <w:r>
        <w:t>todas las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respeto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dignidad.</w:t>
      </w:r>
    </w:p>
    <w:p w:rsidR="00562D8A" w:rsidRDefault="00000000">
      <w:pPr>
        <w:pStyle w:val="Prrafodelista"/>
        <w:numPr>
          <w:ilvl w:val="0"/>
          <w:numId w:val="2"/>
        </w:numPr>
        <w:tabs>
          <w:tab w:val="left" w:pos="373"/>
        </w:tabs>
        <w:ind w:right="120" w:firstLine="0"/>
        <w:jc w:val="both"/>
      </w:pPr>
      <w:r>
        <w:t xml:space="preserve">Que Chile ha ratificado la Convención sobre la Eliminación de todas las Formas de </w:t>
      </w:r>
      <w:r>
        <w:rPr>
          <w:spacing w:val="-2"/>
        </w:rPr>
        <w:t>Discriminación</w:t>
      </w:r>
      <w:r>
        <w:rPr>
          <w:spacing w:val="-8"/>
        </w:rPr>
        <w:t xml:space="preserve"> </w:t>
      </w:r>
      <w:r>
        <w:rPr>
          <w:spacing w:val="-2"/>
        </w:rPr>
        <w:t>contra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Mujer</w:t>
      </w:r>
      <w:r>
        <w:rPr>
          <w:spacing w:val="-7"/>
        </w:rPr>
        <w:t xml:space="preserve"> </w:t>
      </w:r>
      <w:r>
        <w:rPr>
          <w:spacing w:val="-2"/>
        </w:rPr>
        <w:t>(CEDAW),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cual</w:t>
      </w:r>
      <w:r>
        <w:rPr>
          <w:spacing w:val="-3"/>
        </w:rPr>
        <w:t xml:space="preserve"> </w:t>
      </w:r>
      <w:r>
        <w:rPr>
          <w:spacing w:val="-2"/>
        </w:rPr>
        <w:t>establece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su artículo</w:t>
      </w:r>
      <w:r>
        <w:rPr>
          <w:spacing w:val="-5"/>
        </w:rPr>
        <w:t xml:space="preserve"> </w:t>
      </w:r>
      <w:r>
        <w:rPr>
          <w:spacing w:val="-2"/>
        </w:rPr>
        <w:t>12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 xml:space="preserve">Estados </w:t>
      </w:r>
      <w:r>
        <w:t>deben</w:t>
      </w:r>
      <w:r>
        <w:rPr>
          <w:spacing w:val="-15"/>
        </w:rPr>
        <w:t xml:space="preserve"> </w:t>
      </w:r>
      <w:r>
        <w:t>adoptar</w:t>
      </w:r>
      <w:r>
        <w:rPr>
          <w:spacing w:val="-10"/>
        </w:rPr>
        <w:t xml:space="preserve"> </w:t>
      </w:r>
      <w:r>
        <w:t>todas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apropiadas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eliminar</w:t>
      </w:r>
      <w:r>
        <w:rPr>
          <w:spacing w:val="-1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discriminación</w:t>
      </w:r>
      <w:r>
        <w:rPr>
          <w:spacing w:val="-15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mujer en la esfera de la atención médica, garantizando servicios apropiados en relación con el embarazo, el parto y el periodo posterior al parto.</w:t>
      </w:r>
    </w:p>
    <w:p w:rsidR="00562D8A" w:rsidRDefault="00000000">
      <w:pPr>
        <w:pStyle w:val="Prrafodelista"/>
        <w:numPr>
          <w:ilvl w:val="0"/>
          <w:numId w:val="2"/>
        </w:numPr>
        <w:tabs>
          <w:tab w:val="left" w:pos="323"/>
        </w:tabs>
        <w:ind w:right="117" w:firstLine="0"/>
        <w:jc w:val="both"/>
      </w:pPr>
      <w:r>
        <w:t>Que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Convención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Derechos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Niño,</w:t>
      </w:r>
      <w:r>
        <w:rPr>
          <w:spacing w:val="-16"/>
        </w:rPr>
        <w:t xml:space="preserve"> </w:t>
      </w:r>
      <w:r>
        <w:t>ratificada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Chile,</w:t>
      </w:r>
      <w:r>
        <w:rPr>
          <w:spacing w:val="-16"/>
        </w:rPr>
        <w:t xml:space="preserve"> </w:t>
      </w:r>
      <w:r>
        <w:t>establece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artículo 24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derecho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niño</w:t>
      </w:r>
      <w:r>
        <w:rPr>
          <w:spacing w:val="-16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disfrute</w:t>
      </w:r>
      <w:r>
        <w:rPr>
          <w:spacing w:val="-1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más</w:t>
      </w:r>
      <w:r>
        <w:rPr>
          <w:spacing w:val="-14"/>
        </w:rPr>
        <w:t xml:space="preserve"> </w:t>
      </w:r>
      <w:r>
        <w:t>alto</w:t>
      </w:r>
      <w:r>
        <w:rPr>
          <w:spacing w:val="-12"/>
        </w:rPr>
        <w:t xml:space="preserve"> </w:t>
      </w:r>
      <w:r>
        <w:t>nivel</w:t>
      </w:r>
      <w:r>
        <w:rPr>
          <w:spacing w:val="-14"/>
        </w:rPr>
        <w:t xml:space="preserve"> </w:t>
      </w:r>
      <w:r>
        <w:t>posible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salud,</w:t>
      </w:r>
      <w:r>
        <w:rPr>
          <w:spacing w:val="-15"/>
        </w:rPr>
        <w:t xml:space="preserve"> </w:t>
      </w:r>
      <w:r>
        <w:t>incluyendo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desarrollo prenatal y postnatal, y obliga a los Estados a "asegurar atención sanitaria prenatal y postnatal apropiada a las madres".</w:t>
      </w:r>
    </w:p>
    <w:p w:rsidR="00562D8A" w:rsidRDefault="00000000">
      <w:pPr>
        <w:pStyle w:val="Prrafodelista"/>
        <w:numPr>
          <w:ilvl w:val="0"/>
          <w:numId w:val="2"/>
        </w:numPr>
        <w:tabs>
          <w:tab w:val="left" w:pos="333"/>
        </w:tabs>
        <w:ind w:right="126" w:firstLine="0"/>
        <w:jc w:val="both"/>
      </w:pP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Reglas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Naciones</w:t>
      </w:r>
      <w:r>
        <w:rPr>
          <w:spacing w:val="-5"/>
        </w:rPr>
        <w:t xml:space="preserve"> </w:t>
      </w:r>
      <w:r>
        <w:t>Unidas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reclusas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no privativas de la libertad para las mujeres delincuentes (Reglas de Bangkok), aunque no constituyen un tratado vinculante, han sido reconocidas como estándares internacionales que</w:t>
      </w:r>
      <w:r>
        <w:rPr>
          <w:spacing w:val="80"/>
        </w:rPr>
        <w:t xml:space="preserve"> </w:t>
      </w:r>
      <w:r>
        <w:t>establecen</w:t>
      </w:r>
      <w:r>
        <w:rPr>
          <w:spacing w:val="76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"se</w:t>
      </w:r>
      <w:r>
        <w:rPr>
          <w:spacing w:val="76"/>
        </w:rPr>
        <w:t xml:space="preserve"> </w:t>
      </w:r>
      <w:r>
        <w:t>brindará</w:t>
      </w:r>
      <w:r>
        <w:rPr>
          <w:spacing w:val="76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las</w:t>
      </w:r>
      <w:r>
        <w:rPr>
          <w:spacing w:val="78"/>
        </w:rPr>
        <w:t xml:space="preserve"> </w:t>
      </w:r>
      <w:r>
        <w:t>mujeres</w:t>
      </w:r>
      <w:r>
        <w:rPr>
          <w:spacing w:val="80"/>
        </w:rPr>
        <w:t xml:space="preserve"> </w:t>
      </w:r>
      <w:r>
        <w:t>embarazadas</w:t>
      </w:r>
      <w:r>
        <w:rPr>
          <w:spacing w:val="80"/>
        </w:rPr>
        <w:t xml:space="preserve"> </w:t>
      </w:r>
      <w:r>
        <w:t>o</w:t>
      </w:r>
      <w:r>
        <w:rPr>
          <w:spacing w:val="76"/>
        </w:rPr>
        <w:t xml:space="preserve"> </w:t>
      </w:r>
      <w:r>
        <w:t>lactantes</w:t>
      </w:r>
      <w:r>
        <w:rPr>
          <w:spacing w:val="78"/>
        </w:rPr>
        <w:t xml:space="preserve"> </w:t>
      </w:r>
      <w:r>
        <w:t>reclusas</w:t>
      </w:r>
    </w:p>
    <w:p w:rsidR="00562D8A" w:rsidRDefault="00562D8A">
      <w:pPr>
        <w:jc w:val="both"/>
        <w:sectPr w:rsidR="00562D8A">
          <w:headerReference w:type="default" r:id="rId7"/>
          <w:type w:val="continuous"/>
          <w:pgSz w:w="12240" w:h="15840"/>
          <w:pgMar w:top="2260" w:right="1580" w:bottom="280" w:left="1600" w:header="1121" w:footer="0" w:gutter="0"/>
          <w:pgNumType w:start="1"/>
          <w:cols w:space="720"/>
        </w:sectPr>
      </w:pPr>
    </w:p>
    <w:p w:rsidR="00562D8A" w:rsidRDefault="00562D8A">
      <w:pPr>
        <w:pStyle w:val="Textoindependiente"/>
        <w:spacing w:before="41"/>
        <w:ind w:left="0"/>
        <w:jc w:val="left"/>
      </w:pPr>
    </w:p>
    <w:p w:rsidR="00562D8A" w:rsidRDefault="00000000">
      <w:pPr>
        <w:pStyle w:val="Textoindependiente"/>
        <w:spacing w:line="242" w:lineRule="auto"/>
        <w:ind w:right="121"/>
      </w:pPr>
      <w:r>
        <w:t>asesoramiento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y dieta" y que</w:t>
      </w:r>
      <w:r>
        <w:rPr>
          <w:spacing w:val="-1"/>
        </w:rPr>
        <w:t xml:space="preserve"> </w:t>
      </w:r>
      <w:r>
        <w:t>"no</w:t>
      </w:r>
      <w:r>
        <w:rPr>
          <w:spacing w:val="-1"/>
        </w:rPr>
        <w:t xml:space="preserve"> </w:t>
      </w:r>
      <w:r>
        <w:t>se impedirá́ que</w:t>
      </w:r>
      <w:r>
        <w:rPr>
          <w:spacing w:val="-1"/>
        </w:rPr>
        <w:t xml:space="preserve"> </w:t>
      </w:r>
      <w:r>
        <w:t>las reclusas amamanten a sus hijos, a menos que existan razones sanitarias concretas para ello".</w:t>
      </w:r>
    </w:p>
    <w:p w:rsidR="00562D8A" w:rsidRDefault="00000000">
      <w:pPr>
        <w:pStyle w:val="Prrafodelista"/>
        <w:numPr>
          <w:ilvl w:val="0"/>
          <w:numId w:val="2"/>
        </w:numPr>
        <w:tabs>
          <w:tab w:val="left" w:pos="338"/>
        </w:tabs>
        <w:ind w:right="113" w:firstLine="0"/>
        <w:jc w:val="both"/>
      </w:pP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Nacional de</w:t>
      </w:r>
      <w:r>
        <w:rPr>
          <w:spacing w:val="-7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Humanos, en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Informe</w:t>
      </w:r>
      <w:r>
        <w:rPr>
          <w:spacing w:val="-16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 Situación de los Derechos Humanos en Chile (2017) y en su Estudio "Condiciones carcelarias, dignidad y reinserción social" (2019), ha documentado múltiples casos de vulneración de derechos de mujeres embarazadas y puérperas en contextos de intervención estatal, recomendando la adopción de protocolos específicos para su protección.</w:t>
      </w:r>
    </w:p>
    <w:p w:rsidR="00562D8A" w:rsidRDefault="00000000">
      <w:pPr>
        <w:pStyle w:val="Prrafodelista"/>
        <w:numPr>
          <w:ilvl w:val="0"/>
          <w:numId w:val="2"/>
        </w:numPr>
        <w:tabs>
          <w:tab w:val="left" w:pos="428"/>
        </w:tabs>
        <w:ind w:right="120" w:firstLine="0"/>
        <w:jc w:val="both"/>
      </w:pPr>
      <w:r>
        <w:t>Que organizaciones internacionales como Amnistía Internacional, en su informe "Maternidad en la Sombra: Derechos Reproductivos de Mujeres Privadas de Libertad" (2018), y Human Rights Watch, en su reporte "Women's Rights in Chile: Progress and Setbacks" (2023), han señalado la ausencia de un marco normativo integral en Chile que brinde protecciones específicas a mujeres embarazadas y puérperas en contextos judiciales y penitenciarios.</w:t>
      </w:r>
    </w:p>
    <w:p w:rsidR="00562D8A" w:rsidRDefault="00000000">
      <w:pPr>
        <w:pStyle w:val="Prrafodelista"/>
        <w:numPr>
          <w:ilvl w:val="0"/>
          <w:numId w:val="2"/>
        </w:numPr>
        <w:tabs>
          <w:tab w:val="left" w:pos="338"/>
        </w:tabs>
        <w:ind w:right="124" w:firstLine="0"/>
        <w:jc w:val="both"/>
      </w:pP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Corte</w:t>
      </w:r>
      <w:r>
        <w:rPr>
          <w:spacing w:val="-2"/>
        </w:rPr>
        <w:t xml:space="preserve"> </w:t>
      </w:r>
      <w:r>
        <w:t>Suprema,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fallo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amparo</w:t>
      </w:r>
      <w:r>
        <w:rPr>
          <w:spacing w:val="-2"/>
        </w:rPr>
        <w:t xml:space="preserve"> </w:t>
      </w:r>
      <w:r>
        <w:t>interpuesto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favor de</w:t>
      </w:r>
      <w:r>
        <w:rPr>
          <w:spacing w:val="-2"/>
        </w:rPr>
        <w:t xml:space="preserve"> </w:t>
      </w:r>
      <w:r>
        <w:t>Lorenza Cayuhán (Rol N° 92.795-2016), establecidó que el trato recibido por esta mujer mapuche embarazada</w:t>
      </w:r>
      <w:r>
        <w:rPr>
          <w:spacing w:val="-16"/>
        </w:rPr>
        <w:t xml:space="preserve"> </w:t>
      </w:r>
      <w:r>
        <w:t>constituyó</w:t>
      </w:r>
      <w:r>
        <w:rPr>
          <w:spacing w:val="-10"/>
        </w:rPr>
        <w:t xml:space="preserve"> </w:t>
      </w:r>
      <w:r>
        <w:t>"un</w:t>
      </w:r>
      <w:r>
        <w:rPr>
          <w:spacing w:val="-11"/>
        </w:rPr>
        <w:t xml:space="preserve"> </w:t>
      </w:r>
      <w:r>
        <w:t>trato</w:t>
      </w:r>
      <w:r>
        <w:rPr>
          <w:spacing w:val="-16"/>
        </w:rPr>
        <w:t xml:space="preserve"> </w:t>
      </w:r>
      <w:r>
        <w:t>cruel,</w:t>
      </w:r>
      <w:r>
        <w:rPr>
          <w:spacing w:val="-14"/>
        </w:rPr>
        <w:t xml:space="preserve"> </w:t>
      </w:r>
      <w:r>
        <w:t>inhumano</w:t>
      </w:r>
      <w:r>
        <w:rPr>
          <w:spacing w:val="-1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degradante",</w:t>
      </w:r>
      <w:r>
        <w:rPr>
          <w:spacing w:val="-10"/>
        </w:rPr>
        <w:t xml:space="preserve"> </w:t>
      </w:r>
      <w:r>
        <w:t>evidenciando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necesidad de establecer normas explicitas que prevengan situaciones similares.</w:t>
      </w:r>
    </w:p>
    <w:p w:rsidR="00562D8A" w:rsidRDefault="00000000">
      <w:pPr>
        <w:pStyle w:val="Prrafodelista"/>
        <w:numPr>
          <w:ilvl w:val="0"/>
          <w:numId w:val="2"/>
        </w:numPr>
        <w:tabs>
          <w:tab w:val="left" w:pos="343"/>
        </w:tabs>
        <w:spacing w:before="3" w:line="237" w:lineRule="auto"/>
        <w:ind w:right="121" w:firstLine="0"/>
        <w:jc w:val="both"/>
      </w:pPr>
      <w:r>
        <w:t>Que las mujeres embarazadas y puérperas se encuentran en una situación de especial vulnerabilidad física y psicológica, condición que debe ser considerada en los procedimientos judiciales e investigativos para evitar impactos negativos tanto en la salud de la madre como en el desarrollo del que está por nacer o del recién nacido.</w:t>
      </w:r>
    </w:p>
    <w:p w:rsidR="00562D8A" w:rsidRDefault="00000000">
      <w:pPr>
        <w:pStyle w:val="Prrafodelista"/>
        <w:numPr>
          <w:ilvl w:val="0"/>
          <w:numId w:val="2"/>
        </w:numPr>
        <w:tabs>
          <w:tab w:val="left" w:pos="343"/>
        </w:tabs>
        <w:spacing w:before="6"/>
        <w:ind w:right="117" w:firstLine="0"/>
        <w:jc w:val="both"/>
      </w:pPr>
      <w:r>
        <w:t>Que</w:t>
      </w:r>
      <w:r>
        <w:rPr>
          <w:spacing w:val="-3"/>
        </w:rPr>
        <w:t xml:space="preserve"> </w:t>
      </w:r>
      <w:r>
        <w:t>el interés superior del niño,</w:t>
      </w:r>
      <w:r>
        <w:rPr>
          <w:spacing w:val="-2"/>
        </w:rPr>
        <w:t xml:space="preserve"> </w:t>
      </w:r>
      <w:r>
        <w:t>principio</w:t>
      </w:r>
      <w:r>
        <w:rPr>
          <w:spacing w:val="-3"/>
        </w:rPr>
        <w:t xml:space="preserve"> </w:t>
      </w:r>
      <w:r>
        <w:t>rector de</w:t>
      </w:r>
      <w:r>
        <w:rPr>
          <w:spacing w:val="-3"/>
        </w:rPr>
        <w:t xml:space="preserve"> </w:t>
      </w:r>
      <w:r>
        <w:t>nuestro ordenamiento jurídico, exige la protección de las condiciones materiales y afectivas que permitan su desarrollo, incluyendo el bienestar de su madre durante el embarazo y periodo de lactancia.</w:t>
      </w:r>
    </w:p>
    <w:p w:rsidR="00562D8A" w:rsidRDefault="00000000">
      <w:pPr>
        <w:pStyle w:val="Prrafodelista"/>
        <w:numPr>
          <w:ilvl w:val="0"/>
          <w:numId w:val="2"/>
        </w:numPr>
        <w:tabs>
          <w:tab w:val="left" w:pos="518"/>
        </w:tabs>
        <w:spacing w:before="2"/>
        <w:ind w:right="116" w:firstLine="0"/>
        <w:jc w:val="both"/>
      </w:pPr>
      <w:r>
        <w:t>Que el Estado de Chile tiene la obligación de adoptar un enfoque de género e interseccional en</w:t>
      </w:r>
      <w:r>
        <w:rPr>
          <w:spacing w:val="-8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políticas publicas,</w:t>
      </w:r>
      <w:r>
        <w:rPr>
          <w:spacing w:val="-7"/>
        </w:rPr>
        <w:t xml:space="preserve"> </w:t>
      </w:r>
      <w:r>
        <w:t>reconociendo</w:t>
      </w:r>
      <w:r>
        <w:rPr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mujeres</w:t>
      </w:r>
      <w:r>
        <w:rPr>
          <w:spacing w:val="-6"/>
        </w:rPr>
        <w:t xml:space="preserve"> </w:t>
      </w:r>
      <w:r>
        <w:t xml:space="preserve">embarazadas y puérperas pueden enfrentar múltiples formas de discriminación basadas en su origen étnico, nacionalidad, condición socioeconómica u otras características personales o </w:t>
      </w:r>
      <w:r>
        <w:rPr>
          <w:spacing w:val="-2"/>
        </w:rPr>
        <w:t>sociales.</w:t>
      </w:r>
    </w:p>
    <w:p w:rsidR="00562D8A" w:rsidRDefault="00000000">
      <w:pPr>
        <w:pStyle w:val="Ttulo1"/>
        <w:spacing w:before="250"/>
        <w:jc w:val="both"/>
      </w:pPr>
      <w:r>
        <w:t>IDEA</w:t>
      </w:r>
      <w:r>
        <w:rPr>
          <w:spacing w:val="-14"/>
        </w:rPr>
        <w:t xml:space="preserve"> </w:t>
      </w:r>
      <w:r>
        <w:rPr>
          <w:spacing w:val="-2"/>
        </w:rPr>
        <w:t>MATRIZ:</w:t>
      </w:r>
    </w:p>
    <w:p w:rsidR="00562D8A" w:rsidRDefault="00000000">
      <w:pPr>
        <w:pStyle w:val="Textoindependiente"/>
        <w:spacing w:before="252"/>
        <w:ind w:right="120"/>
      </w:pPr>
      <w:r>
        <w:t>La idea matriz o fundamental del proyecto consiste en establecer protecciones legales específicas para personas gestantes y puérperas en el contexto de diligencias investigativas y actuaciones procesales, modificando disposiciones del Código Procesal Penal para garantizar la consideración de su especial condición de vulnerabilidad.</w:t>
      </w:r>
    </w:p>
    <w:p w:rsidR="00562D8A" w:rsidRDefault="00562D8A">
      <w:pPr>
        <w:pStyle w:val="Textoindependiente"/>
        <w:spacing w:before="1"/>
        <w:ind w:left="0"/>
        <w:jc w:val="left"/>
      </w:pPr>
    </w:p>
    <w:p w:rsidR="00562D8A" w:rsidRDefault="00000000">
      <w:pPr>
        <w:pStyle w:val="Ttulo1"/>
        <w:ind w:left="0" w:right="23"/>
        <w:jc w:val="center"/>
      </w:pPr>
      <w:r>
        <w:t>PROYECTO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LEY</w:t>
      </w:r>
    </w:p>
    <w:p w:rsidR="00562D8A" w:rsidRDefault="00562D8A">
      <w:pPr>
        <w:pStyle w:val="Textoindependiente"/>
        <w:spacing w:before="4"/>
        <w:ind w:left="0"/>
        <w:jc w:val="left"/>
        <w:rPr>
          <w:b/>
        </w:rPr>
      </w:pPr>
    </w:p>
    <w:p w:rsidR="00562D8A" w:rsidRDefault="00000000">
      <w:pPr>
        <w:pStyle w:val="Textoindependiente"/>
      </w:pPr>
      <w:r>
        <w:rPr>
          <w:b/>
        </w:rPr>
        <w:t>ARTÍCULO</w:t>
      </w:r>
      <w:r>
        <w:rPr>
          <w:b/>
          <w:spacing w:val="-18"/>
        </w:rPr>
        <w:t xml:space="preserve"> </w:t>
      </w:r>
      <w:r>
        <w:rPr>
          <w:b/>
        </w:rPr>
        <w:t>ÚNICO</w:t>
      </w:r>
      <w:r>
        <w:t>:</w:t>
      </w:r>
      <w:r>
        <w:rPr>
          <w:spacing w:val="-15"/>
        </w:rPr>
        <w:t xml:space="preserve"> </w:t>
      </w:r>
      <w:r>
        <w:t>Introdúzcanse</w:t>
      </w:r>
      <w:r>
        <w:rPr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siguientes</w:t>
      </w:r>
      <w:r>
        <w:rPr>
          <w:spacing w:val="-15"/>
        </w:rPr>
        <w:t xml:space="preserve"> </w:t>
      </w:r>
      <w:r>
        <w:t>modificaciones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Código</w:t>
      </w:r>
      <w:r>
        <w:rPr>
          <w:spacing w:val="-15"/>
        </w:rPr>
        <w:t xml:space="preserve"> </w:t>
      </w:r>
      <w:r>
        <w:t>Procesal</w:t>
      </w:r>
      <w:r>
        <w:rPr>
          <w:spacing w:val="-11"/>
        </w:rPr>
        <w:t xml:space="preserve"> </w:t>
      </w:r>
      <w:r>
        <w:rPr>
          <w:spacing w:val="-2"/>
        </w:rPr>
        <w:t>Penal:</w:t>
      </w:r>
    </w:p>
    <w:p w:rsidR="00562D8A" w:rsidRDefault="00562D8A">
      <w:pPr>
        <w:pStyle w:val="Textoindependiente"/>
        <w:spacing w:before="1"/>
        <w:ind w:left="0"/>
        <w:jc w:val="left"/>
      </w:pPr>
    </w:p>
    <w:p w:rsidR="00562D8A" w:rsidRDefault="00000000">
      <w:pPr>
        <w:pStyle w:val="Prrafodelista"/>
        <w:numPr>
          <w:ilvl w:val="0"/>
          <w:numId w:val="1"/>
        </w:numPr>
        <w:tabs>
          <w:tab w:val="left" w:pos="323"/>
        </w:tabs>
        <w:spacing w:line="237" w:lineRule="auto"/>
        <w:ind w:right="131" w:firstLine="0"/>
        <w:jc w:val="both"/>
      </w:pPr>
      <w:r>
        <w:t>Agregase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93,</w:t>
      </w:r>
      <w:r>
        <w:rPr>
          <w:spacing w:val="-11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</w:t>
      </w:r>
      <w:r>
        <w:rPr>
          <w:spacing w:val="-15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garantías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imputado,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siguiente</w:t>
      </w:r>
      <w:r>
        <w:rPr>
          <w:spacing w:val="-16"/>
        </w:rPr>
        <w:t xml:space="preserve"> </w:t>
      </w:r>
      <w:r>
        <w:t xml:space="preserve">letra </w:t>
      </w:r>
      <w:r>
        <w:rPr>
          <w:spacing w:val="-4"/>
        </w:rPr>
        <w:t>k):</w:t>
      </w:r>
    </w:p>
    <w:p w:rsidR="00562D8A" w:rsidRDefault="00000000">
      <w:pPr>
        <w:pStyle w:val="Textoindependiente"/>
        <w:spacing w:before="3"/>
        <w:ind w:right="131"/>
      </w:pPr>
      <w:r>
        <w:t>"k) A que se considere su estado de embarazo o puerperio, cuando corresponda, en la aplicación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medidas</w:t>
      </w:r>
      <w:r>
        <w:rPr>
          <w:spacing w:val="-15"/>
        </w:rPr>
        <w:t xml:space="preserve"> </w:t>
      </w:r>
      <w:r>
        <w:t>cautelares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ejecución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diligencias</w:t>
      </w:r>
      <w:r>
        <w:rPr>
          <w:spacing w:val="-10"/>
        </w:rPr>
        <w:t xml:space="preserve"> </w:t>
      </w:r>
      <w:r>
        <w:t>investigativas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puedan afectar su salud física o psicológica."</w:t>
      </w:r>
    </w:p>
    <w:p w:rsidR="00562D8A" w:rsidRDefault="00562D8A">
      <w:pPr>
        <w:sectPr w:rsidR="00562D8A">
          <w:pgSz w:w="12240" w:h="15840"/>
          <w:pgMar w:top="2260" w:right="1580" w:bottom="280" w:left="1600" w:header="1121" w:footer="0" w:gutter="0"/>
          <w:cols w:space="720"/>
        </w:sectPr>
      </w:pPr>
    </w:p>
    <w:p w:rsidR="00562D8A" w:rsidRDefault="00562D8A">
      <w:pPr>
        <w:pStyle w:val="Textoindependiente"/>
        <w:ind w:left="0"/>
        <w:jc w:val="left"/>
      </w:pPr>
    </w:p>
    <w:p w:rsidR="00562D8A" w:rsidRDefault="00562D8A">
      <w:pPr>
        <w:pStyle w:val="Textoindependiente"/>
        <w:spacing w:before="43"/>
        <w:ind w:left="0"/>
        <w:jc w:val="left"/>
      </w:pPr>
    </w:p>
    <w:p w:rsidR="00562D8A" w:rsidRDefault="00000000">
      <w:pPr>
        <w:pStyle w:val="Prrafodelista"/>
        <w:numPr>
          <w:ilvl w:val="0"/>
          <w:numId w:val="1"/>
        </w:numPr>
        <w:tabs>
          <w:tab w:val="left" w:pos="339"/>
        </w:tabs>
        <w:ind w:left="339" w:hanging="239"/>
        <w:jc w:val="both"/>
      </w:pPr>
      <w:r>
        <w:t>agregase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205,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el allanamiento,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inciso</w:t>
      </w:r>
      <w:r>
        <w:rPr>
          <w:spacing w:val="-2"/>
        </w:rPr>
        <w:t xml:space="preserve"> final:</w:t>
      </w:r>
    </w:p>
    <w:p w:rsidR="00562D8A" w:rsidRDefault="00000000">
      <w:pPr>
        <w:pStyle w:val="Textoindependiente"/>
        <w:spacing w:before="2"/>
        <w:ind w:right="116"/>
      </w:pPr>
      <w:r>
        <w:t>"Cuando el lugar que deba ser allanado constituya la morada de una</w:t>
      </w:r>
      <w:r>
        <w:rPr>
          <w:spacing w:val="40"/>
        </w:rPr>
        <w:t xml:space="preserve"> </w:t>
      </w:r>
      <w:r>
        <w:t>persona gestante o que haya dado a</w:t>
      </w:r>
      <w:r>
        <w:rPr>
          <w:spacing w:val="-3"/>
        </w:rPr>
        <w:t xml:space="preserve"> </w:t>
      </w:r>
      <w:r>
        <w:t>luz dentro de</w:t>
      </w:r>
      <w:r>
        <w:rPr>
          <w:spacing w:val="-3"/>
        </w:rPr>
        <w:t xml:space="preserve"> </w:t>
      </w:r>
      <w:r>
        <w:t>las seis</w:t>
      </w:r>
      <w:r>
        <w:rPr>
          <w:spacing w:val="-1"/>
        </w:rPr>
        <w:t xml:space="preserve"> </w:t>
      </w:r>
      <w:r>
        <w:t>semanas anteriores, el fiscal deberá́</w:t>
      </w:r>
      <w:r>
        <w:rPr>
          <w:spacing w:val="-2"/>
        </w:rPr>
        <w:t xml:space="preserve"> </w:t>
      </w:r>
      <w:r>
        <w:t>adoptar todas las medidas necesarias para resguardar su salud física y psicológica, pudiendo el juez ordenar la postergación de la diligencia cuando no exista riesgo de que se frustre la investigación o peligro inminente para terceros."</w:t>
      </w:r>
    </w:p>
    <w:p w:rsidR="00562D8A" w:rsidRDefault="00000000">
      <w:pPr>
        <w:pStyle w:val="Prrafodelista"/>
        <w:numPr>
          <w:ilvl w:val="0"/>
          <w:numId w:val="1"/>
        </w:numPr>
        <w:tabs>
          <w:tab w:val="left" w:pos="328"/>
        </w:tabs>
        <w:spacing w:before="251"/>
        <w:ind w:left="328" w:hanging="228"/>
        <w:jc w:val="both"/>
      </w:pPr>
      <w:r>
        <w:t>Agrégase</w:t>
      </w:r>
      <w:r>
        <w:rPr>
          <w:spacing w:val="-6"/>
        </w:rPr>
        <w:t xml:space="preserve"> </w:t>
      </w:r>
      <w:r>
        <w:t>un artículo</w:t>
      </w:r>
      <w:r>
        <w:rPr>
          <w:spacing w:val="-8"/>
        </w:rPr>
        <w:t xml:space="preserve"> </w:t>
      </w:r>
      <w:r>
        <w:t>196</w:t>
      </w:r>
      <w:r>
        <w:rPr>
          <w:spacing w:val="-3"/>
        </w:rPr>
        <w:t xml:space="preserve"> </w:t>
      </w:r>
      <w:r>
        <w:t>bis,</w:t>
      </w:r>
      <w:r>
        <w:rPr>
          <w:spacing w:val="-2"/>
        </w:rPr>
        <w:t xml:space="preserve"> </w:t>
      </w:r>
      <w:r>
        <w:t>nuevo,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rPr>
          <w:spacing w:val="-2"/>
        </w:rPr>
        <w:t>tenor:</w:t>
      </w:r>
    </w:p>
    <w:p w:rsidR="00562D8A" w:rsidRDefault="00000000">
      <w:pPr>
        <w:pStyle w:val="Textoindependiente"/>
        <w:spacing w:before="2"/>
        <w:ind w:right="116"/>
      </w:pPr>
      <w:r>
        <w:t xml:space="preserve">"Artículo 196 bis.- Protecciones especiales en diligencias investigativas. Cuando deba practicarse cualquier diligencia de investigación que involucre a una persona gestante o que se encuentre dentro de las seis semanas posteriores al parto, el fiscal y la policía </w:t>
      </w:r>
      <w:r>
        <w:rPr>
          <w:spacing w:val="-2"/>
        </w:rPr>
        <w:t>deberán:</w:t>
      </w:r>
    </w:p>
    <w:p w:rsidR="00562D8A" w:rsidRDefault="00000000">
      <w:pPr>
        <w:pStyle w:val="Prrafodelista"/>
        <w:numPr>
          <w:ilvl w:val="1"/>
          <w:numId w:val="1"/>
        </w:numPr>
        <w:tabs>
          <w:tab w:val="left" w:pos="338"/>
        </w:tabs>
        <w:spacing w:line="242" w:lineRule="auto"/>
        <w:ind w:right="131" w:firstLine="0"/>
      </w:pPr>
      <w:r>
        <w:t>Contar</w:t>
      </w:r>
      <w:r>
        <w:rPr>
          <w:spacing w:val="-16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presencia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salud</w:t>
      </w:r>
      <w:r>
        <w:rPr>
          <w:spacing w:val="-19"/>
        </w:rPr>
        <w:t xml:space="preserve"> </w:t>
      </w:r>
      <w:r>
        <w:t>idóneo</w:t>
      </w:r>
      <w:r>
        <w:rPr>
          <w:spacing w:val="-15"/>
        </w:rPr>
        <w:t xml:space="preserve"> </w:t>
      </w:r>
      <w:r>
        <w:t>cuando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naturaleza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diligencia pueda afectar la salud de la madre o del que está por nacer.</w:t>
      </w:r>
    </w:p>
    <w:p w:rsidR="00562D8A" w:rsidRDefault="00000000">
      <w:pPr>
        <w:pStyle w:val="Prrafodelista"/>
        <w:numPr>
          <w:ilvl w:val="1"/>
          <w:numId w:val="1"/>
        </w:numPr>
        <w:tabs>
          <w:tab w:val="left" w:pos="388"/>
        </w:tabs>
        <w:spacing w:line="242" w:lineRule="auto"/>
        <w:ind w:right="129" w:firstLine="0"/>
      </w:pPr>
      <w:r>
        <w:t>Evaluar</w:t>
      </w:r>
      <w:r>
        <w:rPr>
          <w:spacing w:val="33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urgencia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diligencia,</w:t>
      </w:r>
      <w:r>
        <w:rPr>
          <w:spacing w:val="30"/>
        </w:rPr>
        <w:t xml:space="preserve"> </w:t>
      </w:r>
      <w:r>
        <w:t>pudiendo</w:t>
      </w:r>
      <w:r>
        <w:rPr>
          <w:spacing w:val="34"/>
        </w:rPr>
        <w:t xml:space="preserve"> </w:t>
      </w:r>
      <w:r>
        <w:t>postergarla</w:t>
      </w:r>
      <w:r>
        <w:rPr>
          <w:spacing w:val="29"/>
        </w:rPr>
        <w:t xml:space="preserve"> </w:t>
      </w:r>
      <w:r>
        <w:t>cuando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condición</w:t>
      </w:r>
      <w:r>
        <w:rPr>
          <w:spacing w:val="34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 persona</w:t>
      </w:r>
      <w:r>
        <w:rPr>
          <w:spacing w:val="-16"/>
        </w:rPr>
        <w:t xml:space="preserve"> </w:t>
      </w:r>
      <w:r>
        <w:t>gestante</w:t>
      </w:r>
      <w:r>
        <w:rPr>
          <w:spacing w:val="-13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aconseje</w:t>
      </w:r>
      <w:r>
        <w:rPr>
          <w:spacing w:val="-1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exista</w:t>
      </w:r>
      <w:r>
        <w:rPr>
          <w:spacing w:val="-15"/>
        </w:rPr>
        <w:t xml:space="preserve"> </w:t>
      </w:r>
      <w:r>
        <w:t>riesgo</w:t>
      </w:r>
      <w:r>
        <w:rPr>
          <w:spacing w:val="-15"/>
        </w:rPr>
        <w:t xml:space="preserve"> </w:t>
      </w:r>
      <w:r>
        <w:t>inminente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frustre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investigación.</w:t>
      </w:r>
    </w:p>
    <w:p w:rsidR="00562D8A" w:rsidRDefault="00000000">
      <w:pPr>
        <w:pStyle w:val="Prrafodelista"/>
        <w:numPr>
          <w:ilvl w:val="1"/>
          <w:numId w:val="1"/>
        </w:numPr>
        <w:tabs>
          <w:tab w:val="left" w:pos="399"/>
        </w:tabs>
        <w:spacing w:line="237" w:lineRule="auto"/>
        <w:ind w:right="133" w:firstLine="0"/>
      </w:pPr>
      <w:r>
        <w:t>Adoptar</w:t>
      </w:r>
      <w:r>
        <w:rPr>
          <w:spacing w:val="40"/>
        </w:rPr>
        <w:t xml:space="preserve"> </w:t>
      </w:r>
      <w:r>
        <w:t>medidas</w:t>
      </w:r>
      <w:r>
        <w:rPr>
          <w:spacing w:val="40"/>
        </w:rPr>
        <w:t xml:space="preserve"> </w:t>
      </w:r>
      <w:r>
        <w:t>especiales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resguarden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privacidad,</w:t>
      </w:r>
      <w:r>
        <w:rPr>
          <w:spacing w:val="40"/>
        </w:rPr>
        <w:t xml:space="preserve"> </w:t>
      </w:r>
      <w:r>
        <w:t>confort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necesidades médicas de la mujer.</w:t>
      </w:r>
    </w:p>
    <w:p w:rsidR="00562D8A" w:rsidRDefault="00000000">
      <w:pPr>
        <w:pStyle w:val="Prrafodelista"/>
        <w:numPr>
          <w:ilvl w:val="1"/>
          <w:numId w:val="1"/>
        </w:numPr>
        <w:tabs>
          <w:tab w:val="left" w:pos="388"/>
        </w:tabs>
        <w:spacing w:line="237" w:lineRule="auto"/>
        <w:ind w:right="133" w:firstLine="0"/>
      </w:pPr>
      <w:r>
        <w:t>En caso de</w:t>
      </w:r>
      <w:r>
        <w:rPr>
          <w:spacing w:val="31"/>
        </w:rPr>
        <w:t xml:space="preserve"> </w:t>
      </w:r>
      <w:r>
        <w:t>declaraciones, permitir</w:t>
      </w:r>
      <w:r>
        <w:rPr>
          <w:spacing w:val="30"/>
        </w:rPr>
        <w:t xml:space="preserve"> </w:t>
      </w:r>
      <w:r>
        <w:t>intervalos</w:t>
      </w:r>
      <w:r>
        <w:rPr>
          <w:spacing w:val="28"/>
        </w:rPr>
        <w:t xml:space="preserve"> </w:t>
      </w:r>
      <w:r>
        <w:t>de descanso y</w:t>
      </w:r>
      <w:r>
        <w:rPr>
          <w:spacing w:val="28"/>
        </w:rPr>
        <w:t xml:space="preserve"> </w:t>
      </w:r>
      <w:r>
        <w:t>condiciones</w:t>
      </w:r>
      <w:r>
        <w:rPr>
          <w:spacing w:val="28"/>
        </w:rPr>
        <w:t xml:space="preserve"> </w:t>
      </w:r>
      <w:r>
        <w:t>adecuadas según recomendación médica.</w:t>
      </w:r>
    </w:p>
    <w:p w:rsidR="00562D8A" w:rsidRDefault="00000000">
      <w:pPr>
        <w:pStyle w:val="Textoindependiente"/>
        <w:spacing w:before="250" w:line="242" w:lineRule="auto"/>
        <w:ind w:right="123"/>
      </w:pPr>
      <w:r>
        <w:t>El incumplimiento de estas disposiciones podrá́ dar lugar a la exclusión de la prueba obtenida, conforme a las reglas generales."</w:t>
      </w:r>
    </w:p>
    <w:p w:rsidR="00562D8A" w:rsidRDefault="00000000">
      <w:pPr>
        <w:pStyle w:val="Prrafodelista"/>
        <w:numPr>
          <w:ilvl w:val="0"/>
          <w:numId w:val="1"/>
        </w:numPr>
        <w:tabs>
          <w:tab w:val="left" w:pos="328"/>
        </w:tabs>
        <w:spacing w:before="250"/>
        <w:ind w:left="328" w:hanging="228"/>
        <w:jc w:val="both"/>
      </w:pPr>
      <w:r>
        <w:t>Agregase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bis,</w:t>
      </w:r>
      <w:r>
        <w:rPr>
          <w:spacing w:val="-1"/>
        </w:rPr>
        <w:t xml:space="preserve"> </w:t>
      </w:r>
      <w:r>
        <w:t>nuevo,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2"/>
        </w:rPr>
        <w:t>tenor:</w:t>
      </w:r>
    </w:p>
    <w:p w:rsidR="00562D8A" w:rsidRDefault="00000000">
      <w:pPr>
        <w:pStyle w:val="Textoindependiente"/>
        <w:spacing w:before="2"/>
        <w:ind w:right="116"/>
      </w:pPr>
      <w:r>
        <w:t>"Artículo</w:t>
      </w:r>
      <w:r>
        <w:rPr>
          <w:spacing w:val="-16"/>
        </w:rPr>
        <w:t xml:space="preserve"> </w:t>
      </w:r>
      <w:r>
        <w:t>91</w:t>
      </w:r>
      <w:r>
        <w:rPr>
          <w:spacing w:val="-15"/>
        </w:rPr>
        <w:t xml:space="preserve"> </w:t>
      </w:r>
      <w:r>
        <w:t>bis.-</w:t>
      </w:r>
      <w:r>
        <w:rPr>
          <w:spacing w:val="-15"/>
        </w:rPr>
        <w:t xml:space="preserve"> </w:t>
      </w:r>
      <w:r>
        <w:t>Comparecencia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personas</w:t>
      </w:r>
      <w:r>
        <w:rPr>
          <w:spacing w:val="-15"/>
        </w:rPr>
        <w:t xml:space="preserve"> </w:t>
      </w:r>
      <w:r>
        <w:t>gestantes</w:t>
      </w:r>
      <w:r>
        <w:rPr>
          <w:spacing w:val="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puérperas.</w:t>
      </w:r>
      <w:r>
        <w:rPr>
          <w:spacing w:val="-15"/>
        </w:rPr>
        <w:t xml:space="preserve"> </w:t>
      </w:r>
      <w:r>
        <w:t>Cuando</w:t>
      </w:r>
      <w:r>
        <w:rPr>
          <w:spacing w:val="-15"/>
        </w:rPr>
        <w:t xml:space="preserve"> </w:t>
      </w:r>
      <w:r>
        <w:t>una</w:t>
      </w:r>
      <w:r>
        <w:rPr>
          <w:spacing w:val="26"/>
        </w:rPr>
        <w:t xml:space="preserve"> </w:t>
      </w:r>
      <w:r>
        <w:t>persona gestante o que haya dado a luz dentro de las seis semanas anteriores deba comparecer ante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competencia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penal,</w:t>
      </w:r>
      <w:r>
        <w:rPr>
          <w:spacing w:val="-2"/>
        </w:rPr>
        <w:t xml:space="preserve"> </w:t>
      </w:r>
      <w:r>
        <w:t>se adoptarán medidas para facilitar su participación, tales como:</w:t>
      </w:r>
    </w:p>
    <w:p w:rsidR="00562D8A" w:rsidRDefault="00000000">
      <w:pPr>
        <w:pStyle w:val="Prrafodelista"/>
        <w:numPr>
          <w:ilvl w:val="1"/>
          <w:numId w:val="1"/>
        </w:numPr>
        <w:tabs>
          <w:tab w:val="left" w:pos="353"/>
        </w:tabs>
        <w:spacing w:line="251" w:lineRule="exact"/>
        <w:ind w:left="353" w:hanging="253"/>
        <w:jc w:val="both"/>
      </w:pPr>
      <w:r>
        <w:t>Prioridad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esperas</w:t>
      </w:r>
      <w:r>
        <w:rPr>
          <w:spacing w:val="-1"/>
        </w:rPr>
        <w:t xml:space="preserve"> </w:t>
      </w:r>
      <w:r>
        <w:rPr>
          <w:spacing w:val="-2"/>
        </w:rPr>
        <w:t>prolongadas.</w:t>
      </w:r>
    </w:p>
    <w:p w:rsidR="00562D8A" w:rsidRDefault="00000000">
      <w:pPr>
        <w:pStyle w:val="Prrafodelista"/>
        <w:numPr>
          <w:ilvl w:val="1"/>
          <w:numId w:val="1"/>
        </w:numPr>
        <w:tabs>
          <w:tab w:val="left" w:pos="393"/>
        </w:tabs>
        <w:spacing w:before="4" w:line="237" w:lineRule="auto"/>
        <w:ind w:right="118" w:firstLine="0"/>
        <w:jc w:val="both"/>
      </w:pPr>
      <w:r>
        <w:t>Posibilidad de comparecer por medios telemáticos cuando su condición de salud lo aconseje y la naturaleza de la diligencia lo permita.”</w:t>
      </w:r>
    </w:p>
    <w:p w:rsidR="00562D8A" w:rsidRDefault="00562D8A">
      <w:pPr>
        <w:pStyle w:val="Textoindependiente"/>
        <w:spacing w:before="4"/>
        <w:ind w:left="0"/>
        <w:jc w:val="left"/>
      </w:pPr>
    </w:p>
    <w:p w:rsidR="00562D8A" w:rsidRDefault="00000000">
      <w:pPr>
        <w:pStyle w:val="Prrafodelista"/>
        <w:numPr>
          <w:ilvl w:val="0"/>
          <w:numId w:val="1"/>
        </w:numPr>
        <w:tabs>
          <w:tab w:val="left" w:pos="328"/>
        </w:tabs>
        <w:spacing w:line="252" w:lineRule="exact"/>
        <w:ind w:left="328" w:hanging="228"/>
        <w:jc w:val="both"/>
      </w:pPr>
      <w:r>
        <w:t>Agrègase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131,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actuación</w:t>
      </w:r>
      <w:r>
        <w:rPr>
          <w:spacing w:val="-2"/>
        </w:rPr>
        <w:t xml:space="preserve"> </w:t>
      </w:r>
      <w:r>
        <w:t>policial,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rPr>
          <w:spacing w:val="-2"/>
        </w:rPr>
        <w:t>final:</w:t>
      </w:r>
    </w:p>
    <w:p w:rsidR="00562D8A" w:rsidRDefault="00000000">
      <w:pPr>
        <w:pStyle w:val="Textoindependiente"/>
        <w:ind w:right="118"/>
      </w:pPr>
      <w:r>
        <w:t>"En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 detención de</w:t>
      </w:r>
      <w:r>
        <w:rPr>
          <w:spacing w:val="-1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mujer embarazada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haya</w:t>
      </w:r>
      <w:r>
        <w:rPr>
          <w:spacing w:val="-1"/>
        </w:rPr>
        <w:t xml:space="preserve"> </w:t>
      </w:r>
      <w:r>
        <w:t>dado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luz dentro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seis semanas</w:t>
      </w:r>
      <w:r>
        <w:rPr>
          <w:spacing w:val="-5"/>
        </w:rPr>
        <w:t xml:space="preserve"> </w:t>
      </w:r>
      <w:r>
        <w:t>anteriores,</w:t>
      </w:r>
      <w:r>
        <w:rPr>
          <w:spacing w:val="-6"/>
        </w:rPr>
        <w:t xml:space="preserve"> </w:t>
      </w:r>
      <w:r>
        <w:t>la policía</w:t>
      </w:r>
      <w:r>
        <w:rPr>
          <w:spacing w:val="-2"/>
        </w:rPr>
        <w:t xml:space="preserve"> </w:t>
      </w:r>
      <w:r>
        <w:t>deberá́</w:t>
      </w:r>
      <w:r>
        <w:rPr>
          <w:spacing w:val="-6"/>
        </w:rPr>
        <w:t xml:space="preserve"> </w:t>
      </w:r>
      <w:r>
        <w:t>informar</w:t>
      </w:r>
      <w:r>
        <w:rPr>
          <w:spacing w:val="-3"/>
        </w:rPr>
        <w:t xml:space="preserve"> </w:t>
      </w:r>
      <w:r>
        <w:t>inmediatamente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circunstancia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fiscal, quien</w:t>
      </w:r>
      <w:r>
        <w:rPr>
          <w:spacing w:val="-3"/>
        </w:rPr>
        <w:t xml:space="preserve"> </w:t>
      </w:r>
      <w:r>
        <w:t>evaluará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procedencia de</w:t>
      </w:r>
      <w:r>
        <w:rPr>
          <w:spacing w:val="-3"/>
        </w:rPr>
        <w:t xml:space="preserve"> </w:t>
      </w:r>
      <w:r>
        <w:t>la detención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medidas de protección</w:t>
      </w:r>
      <w:r>
        <w:rPr>
          <w:spacing w:val="-2"/>
        </w:rPr>
        <w:t xml:space="preserve"> </w:t>
      </w:r>
      <w:r>
        <w:t>necesarias.</w:t>
      </w:r>
      <w:r>
        <w:rPr>
          <w:spacing w:val="-2"/>
        </w:rPr>
        <w:t xml:space="preserve"> </w:t>
      </w:r>
      <w:r>
        <w:t>Se garantizará en todo momento el acceso a atención médica especializada y condiciones adecuadas durante la detención."</w:t>
      </w:r>
    </w:p>
    <w:p w:rsidR="00562D8A" w:rsidRDefault="00562D8A">
      <w:pPr>
        <w:pStyle w:val="Textoindependiente"/>
        <w:ind w:left="0"/>
        <w:jc w:val="left"/>
      </w:pPr>
    </w:p>
    <w:p w:rsidR="00562D8A" w:rsidRDefault="00562D8A">
      <w:pPr>
        <w:pStyle w:val="Textoindependiente"/>
        <w:ind w:left="0"/>
        <w:jc w:val="left"/>
      </w:pPr>
    </w:p>
    <w:p w:rsidR="00562D8A" w:rsidRDefault="00562D8A">
      <w:pPr>
        <w:pStyle w:val="Textoindependiente"/>
        <w:ind w:left="0"/>
        <w:jc w:val="left"/>
      </w:pPr>
    </w:p>
    <w:p w:rsidR="00562D8A" w:rsidRDefault="00562D8A">
      <w:pPr>
        <w:pStyle w:val="Textoindependiente"/>
        <w:spacing w:before="252"/>
        <w:ind w:left="0"/>
        <w:jc w:val="left"/>
      </w:pPr>
    </w:p>
    <w:p w:rsidR="00562D8A" w:rsidRDefault="00000000">
      <w:pPr>
        <w:pStyle w:val="Textoindependiente"/>
        <w:spacing w:before="1"/>
        <w:ind w:left="2516"/>
        <w:jc w:val="left"/>
      </w:pPr>
      <w:r>
        <w:t>H.</w:t>
      </w:r>
      <w:r>
        <w:rPr>
          <w:spacing w:val="-7"/>
        </w:rPr>
        <w:t xml:space="preserve"> </w:t>
      </w:r>
      <w:r>
        <w:t>Diputada</w:t>
      </w:r>
      <w:r>
        <w:rPr>
          <w:spacing w:val="-3"/>
        </w:rPr>
        <w:t xml:space="preserve"> </w:t>
      </w:r>
      <w:r>
        <w:t>Coca</w:t>
      </w:r>
      <w:r>
        <w:rPr>
          <w:spacing w:val="-3"/>
        </w:rPr>
        <w:t xml:space="preserve"> </w:t>
      </w:r>
      <w:r>
        <w:t>Ericka</w:t>
      </w:r>
      <w:r>
        <w:rPr>
          <w:spacing w:val="-7"/>
        </w:rPr>
        <w:t xml:space="preserve"> </w:t>
      </w:r>
      <w:r>
        <w:t>Ñanco</w:t>
      </w:r>
      <w:r>
        <w:rPr>
          <w:spacing w:val="-7"/>
        </w:rPr>
        <w:t xml:space="preserve"> </w:t>
      </w:r>
      <w:r>
        <w:rPr>
          <w:spacing w:val="-2"/>
        </w:rPr>
        <w:t>Vasquez</w:t>
      </w:r>
    </w:p>
    <w:p w:rsidR="00562D8A" w:rsidRDefault="00562D8A">
      <w:pPr>
        <w:sectPr w:rsidR="00562D8A">
          <w:pgSz w:w="12240" w:h="15840"/>
          <w:pgMar w:top="2260" w:right="1580" w:bottom="280" w:left="1600" w:header="1121" w:footer="0" w:gutter="0"/>
          <w:cols w:space="720"/>
        </w:sectPr>
      </w:pPr>
    </w:p>
    <w:p w:rsidR="00562D8A" w:rsidRDefault="00562D8A">
      <w:pPr>
        <w:pStyle w:val="Textoindependiente"/>
        <w:ind w:left="0"/>
        <w:jc w:val="left"/>
        <w:rPr>
          <w:sz w:val="31"/>
        </w:rPr>
      </w:pPr>
    </w:p>
    <w:p w:rsidR="00562D8A" w:rsidRDefault="00562D8A">
      <w:pPr>
        <w:pStyle w:val="Textoindependiente"/>
        <w:spacing w:before="67"/>
        <w:ind w:left="0"/>
        <w:jc w:val="left"/>
        <w:rPr>
          <w:sz w:val="31"/>
        </w:rPr>
      </w:pPr>
    </w:p>
    <w:p w:rsidR="00562D8A" w:rsidRDefault="00000000">
      <w:pPr>
        <w:spacing w:line="347" w:lineRule="exact"/>
        <w:ind w:left="4764" w:right="23"/>
        <w:jc w:val="center"/>
        <w:rPr>
          <w:b/>
          <w:sz w:val="29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1346275</wp:posOffset>
            </wp:positionH>
            <wp:positionV relativeFrom="paragraph">
              <wp:posOffset>-380608</wp:posOffset>
            </wp:positionV>
            <wp:extent cx="570870" cy="62559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70" cy="625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>
                <wp:simplePos x="0" y="0"/>
                <wp:positionH relativeFrom="page">
                  <wp:posOffset>5177981</wp:posOffset>
                </wp:positionH>
                <wp:positionV relativeFrom="paragraph">
                  <wp:posOffset>-442802</wp:posOffset>
                </wp:positionV>
                <wp:extent cx="66675" cy="9734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973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2D8A" w:rsidRDefault="00000000">
                            <w:pPr>
                              <w:spacing w:line="1532" w:lineRule="exact"/>
                              <w:rPr>
                                <w:sz w:val="137"/>
                              </w:rPr>
                            </w:pPr>
                            <w:r>
                              <w:rPr>
                                <w:color w:val="214F9E"/>
                                <w:spacing w:val="-440"/>
                                <w:sz w:val="137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07.7pt;margin-top:-34.85pt;width:5.25pt;height:76.6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" filled="f" stroked="f">
                <v:textbox inset="0,0,0,0">
                  <w:txbxContent>
                    <w:p w:rsidR="00562D8A" w:rsidRDefault="00000000">
                      <w:pPr>
                        <w:spacing w:line="1532" w:lineRule="exact"/>
                        <w:rPr>
                          <w:sz w:val="137"/>
                        </w:rPr>
                      </w:pPr>
                      <w:r>
                        <w:rPr>
                          <w:color w:val="214F9E"/>
                          <w:spacing w:val="-440"/>
                          <w:sz w:val="137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53A93"/>
          <w:w w:val="90"/>
          <w:sz w:val="31"/>
        </w:rPr>
        <w:t>COCA</w:t>
      </w:r>
      <w:r>
        <w:rPr>
          <w:rFonts w:ascii="Times New Roman" w:hAnsi="Times New Roman"/>
          <w:color w:val="053A93"/>
          <w:spacing w:val="14"/>
          <w:sz w:val="31"/>
        </w:rPr>
        <w:t xml:space="preserve"> </w:t>
      </w:r>
      <w:r>
        <w:rPr>
          <w:rFonts w:ascii="Times New Roman" w:hAnsi="Times New Roman"/>
          <w:color w:val="053A93"/>
          <w:w w:val="90"/>
          <w:sz w:val="31"/>
        </w:rPr>
        <w:t>ERiCKA</w:t>
      </w:r>
      <w:r>
        <w:rPr>
          <w:rFonts w:ascii="Times New Roman" w:hAnsi="Times New Roman"/>
          <w:color w:val="053A93"/>
          <w:spacing w:val="10"/>
          <w:sz w:val="31"/>
        </w:rPr>
        <w:t xml:space="preserve"> </w:t>
      </w:r>
      <w:r>
        <w:rPr>
          <w:b/>
          <w:color w:val="053A93"/>
          <w:spacing w:val="-2"/>
          <w:w w:val="90"/>
          <w:sz w:val="29"/>
        </w:rPr>
        <w:t>ÑANCO</w:t>
      </w:r>
    </w:p>
    <w:p w:rsidR="00562D8A" w:rsidRDefault="00000000">
      <w:pPr>
        <w:spacing w:line="232" w:lineRule="exact"/>
        <w:ind w:left="4750" w:right="23"/>
        <w:jc w:val="center"/>
        <w:rPr>
          <w:sz w:val="21"/>
        </w:rPr>
      </w:pPr>
      <w:r>
        <w:rPr>
          <w:color w:val="053A93"/>
          <w:spacing w:val="-2"/>
          <w:w w:val="165"/>
          <w:sz w:val="21"/>
        </w:rPr>
        <w:t>DIPUTADA</w:t>
      </w:r>
    </w:p>
    <w:sectPr w:rsidR="00562D8A">
      <w:headerReference w:type="default" r:id="rId9"/>
      <w:pgSz w:w="12240" w:h="15840"/>
      <w:pgMar w:top="920" w:right="15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5A8" w:rsidRDefault="000135A8">
      <w:r>
        <w:separator/>
      </w:r>
    </w:p>
  </w:endnote>
  <w:endnote w:type="continuationSeparator" w:id="0">
    <w:p w:rsidR="000135A8" w:rsidRDefault="0001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5A8" w:rsidRDefault="000135A8">
      <w:r>
        <w:separator/>
      </w:r>
    </w:p>
  </w:footnote>
  <w:footnote w:type="continuationSeparator" w:id="0">
    <w:p w:rsidR="000135A8" w:rsidRDefault="0001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D8A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>
          <wp:simplePos x="0" y="0"/>
          <wp:positionH relativeFrom="page">
            <wp:posOffset>1340264</wp:posOffset>
          </wp:positionH>
          <wp:positionV relativeFrom="page">
            <wp:posOffset>711987</wp:posOffset>
          </wp:positionV>
          <wp:extent cx="572917" cy="6489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917" cy="648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4461509</wp:posOffset>
          </wp:positionH>
          <wp:positionV relativeFrom="page">
            <wp:posOffset>795019</wp:posOffset>
          </wp:positionV>
          <wp:extent cx="1866264" cy="6400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66264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D8A" w:rsidRDefault="00562D8A">
    <w:pPr>
      <w:pStyle w:val="Textoindependiente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D4D00"/>
    <w:multiLevelType w:val="hybridMultilevel"/>
    <w:tmpl w:val="8CC250F6"/>
    <w:lvl w:ilvl="0" w:tplc="84923544">
      <w:start w:val="1"/>
      <w:numFmt w:val="decimal"/>
      <w:lvlText w:val="%1."/>
      <w:lvlJc w:val="left"/>
      <w:pPr>
        <w:ind w:left="100" w:hanging="2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 w:tplc="C60EB91E">
      <w:start w:val="1"/>
      <w:numFmt w:val="lowerLetter"/>
      <w:lvlText w:val="%2)"/>
      <w:lvlJc w:val="left"/>
      <w:pPr>
        <w:ind w:left="100" w:hanging="2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 w:tplc="6846DFE8">
      <w:numFmt w:val="bullet"/>
      <w:lvlText w:val="•"/>
      <w:lvlJc w:val="left"/>
      <w:pPr>
        <w:ind w:left="1326" w:hanging="240"/>
      </w:pPr>
      <w:rPr>
        <w:rFonts w:hint="default"/>
        <w:lang w:val="es-ES" w:eastAsia="en-US" w:bidi="ar-SA"/>
      </w:rPr>
    </w:lvl>
    <w:lvl w:ilvl="3" w:tplc="8124B664">
      <w:numFmt w:val="bullet"/>
      <w:lvlText w:val="•"/>
      <w:lvlJc w:val="left"/>
      <w:pPr>
        <w:ind w:left="2293" w:hanging="240"/>
      </w:pPr>
      <w:rPr>
        <w:rFonts w:hint="default"/>
        <w:lang w:val="es-ES" w:eastAsia="en-US" w:bidi="ar-SA"/>
      </w:rPr>
    </w:lvl>
    <w:lvl w:ilvl="4" w:tplc="D11A5E48">
      <w:numFmt w:val="bullet"/>
      <w:lvlText w:val="•"/>
      <w:lvlJc w:val="left"/>
      <w:pPr>
        <w:ind w:left="3260" w:hanging="240"/>
      </w:pPr>
      <w:rPr>
        <w:rFonts w:hint="default"/>
        <w:lang w:val="es-ES" w:eastAsia="en-US" w:bidi="ar-SA"/>
      </w:rPr>
    </w:lvl>
    <w:lvl w:ilvl="5" w:tplc="59601F1A">
      <w:numFmt w:val="bullet"/>
      <w:lvlText w:val="•"/>
      <w:lvlJc w:val="left"/>
      <w:pPr>
        <w:ind w:left="4226" w:hanging="240"/>
      </w:pPr>
      <w:rPr>
        <w:rFonts w:hint="default"/>
        <w:lang w:val="es-ES" w:eastAsia="en-US" w:bidi="ar-SA"/>
      </w:rPr>
    </w:lvl>
    <w:lvl w:ilvl="6" w:tplc="6D888DE2">
      <w:numFmt w:val="bullet"/>
      <w:lvlText w:val="•"/>
      <w:lvlJc w:val="left"/>
      <w:pPr>
        <w:ind w:left="5193" w:hanging="240"/>
      </w:pPr>
      <w:rPr>
        <w:rFonts w:hint="default"/>
        <w:lang w:val="es-ES" w:eastAsia="en-US" w:bidi="ar-SA"/>
      </w:rPr>
    </w:lvl>
    <w:lvl w:ilvl="7" w:tplc="813C6500">
      <w:numFmt w:val="bullet"/>
      <w:lvlText w:val="•"/>
      <w:lvlJc w:val="left"/>
      <w:pPr>
        <w:ind w:left="6160" w:hanging="240"/>
      </w:pPr>
      <w:rPr>
        <w:rFonts w:hint="default"/>
        <w:lang w:val="es-ES" w:eastAsia="en-US" w:bidi="ar-SA"/>
      </w:rPr>
    </w:lvl>
    <w:lvl w:ilvl="8" w:tplc="314A6EB4">
      <w:numFmt w:val="bullet"/>
      <w:lvlText w:val="•"/>
      <w:lvlJc w:val="left"/>
      <w:pPr>
        <w:ind w:left="7126" w:hanging="240"/>
      </w:pPr>
      <w:rPr>
        <w:rFonts w:hint="default"/>
        <w:lang w:val="es-ES" w:eastAsia="en-US" w:bidi="ar-SA"/>
      </w:rPr>
    </w:lvl>
  </w:abstractNum>
  <w:abstractNum w:abstractNumId="1" w15:restartNumberingAfterBreak="0">
    <w:nsid w:val="7BA77FD1"/>
    <w:multiLevelType w:val="hybridMultilevel"/>
    <w:tmpl w:val="8034C3EA"/>
    <w:lvl w:ilvl="0" w:tplc="722432F2">
      <w:start w:val="1"/>
      <w:numFmt w:val="decimal"/>
      <w:lvlText w:val="%1."/>
      <w:lvlJc w:val="left"/>
      <w:pPr>
        <w:ind w:left="100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 w:tplc="FC70EA26">
      <w:numFmt w:val="bullet"/>
      <w:lvlText w:val="•"/>
      <w:lvlJc w:val="left"/>
      <w:pPr>
        <w:ind w:left="996" w:hanging="245"/>
      </w:pPr>
      <w:rPr>
        <w:rFonts w:hint="default"/>
        <w:lang w:val="es-ES" w:eastAsia="en-US" w:bidi="ar-SA"/>
      </w:rPr>
    </w:lvl>
    <w:lvl w:ilvl="2" w:tplc="72468100">
      <w:numFmt w:val="bullet"/>
      <w:lvlText w:val="•"/>
      <w:lvlJc w:val="left"/>
      <w:pPr>
        <w:ind w:left="1892" w:hanging="245"/>
      </w:pPr>
      <w:rPr>
        <w:rFonts w:hint="default"/>
        <w:lang w:val="es-ES" w:eastAsia="en-US" w:bidi="ar-SA"/>
      </w:rPr>
    </w:lvl>
    <w:lvl w:ilvl="3" w:tplc="56660814">
      <w:numFmt w:val="bullet"/>
      <w:lvlText w:val="•"/>
      <w:lvlJc w:val="left"/>
      <w:pPr>
        <w:ind w:left="2788" w:hanging="245"/>
      </w:pPr>
      <w:rPr>
        <w:rFonts w:hint="default"/>
        <w:lang w:val="es-ES" w:eastAsia="en-US" w:bidi="ar-SA"/>
      </w:rPr>
    </w:lvl>
    <w:lvl w:ilvl="4" w:tplc="236ADD8C">
      <w:numFmt w:val="bullet"/>
      <w:lvlText w:val="•"/>
      <w:lvlJc w:val="left"/>
      <w:pPr>
        <w:ind w:left="3684" w:hanging="245"/>
      </w:pPr>
      <w:rPr>
        <w:rFonts w:hint="default"/>
        <w:lang w:val="es-ES" w:eastAsia="en-US" w:bidi="ar-SA"/>
      </w:rPr>
    </w:lvl>
    <w:lvl w:ilvl="5" w:tplc="C6F8BDCC">
      <w:numFmt w:val="bullet"/>
      <w:lvlText w:val="•"/>
      <w:lvlJc w:val="left"/>
      <w:pPr>
        <w:ind w:left="4580" w:hanging="245"/>
      </w:pPr>
      <w:rPr>
        <w:rFonts w:hint="default"/>
        <w:lang w:val="es-ES" w:eastAsia="en-US" w:bidi="ar-SA"/>
      </w:rPr>
    </w:lvl>
    <w:lvl w:ilvl="6" w:tplc="D81E763E">
      <w:numFmt w:val="bullet"/>
      <w:lvlText w:val="•"/>
      <w:lvlJc w:val="left"/>
      <w:pPr>
        <w:ind w:left="5476" w:hanging="245"/>
      </w:pPr>
      <w:rPr>
        <w:rFonts w:hint="default"/>
        <w:lang w:val="es-ES" w:eastAsia="en-US" w:bidi="ar-SA"/>
      </w:rPr>
    </w:lvl>
    <w:lvl w:ilvl="7" w:tplc="C0CE440E">
      <w:numFmt w:val="bullet"/>
      <w:lvlText w:val="•"/>
      <w:lvlJc w:val="left"/>
      <w:pPr>
        <w:ind w:left="6372" w:hanging="245"/>
      </w:pPr>
      <w:rPr>
        <w:rFonts w:hint="default"/>
        <w:lang w:val="es-ES" w:eastAsia="en-US" w:bidi="ar-SA"/>
      </w:rPr>
    </w:lvl>
    <w:lvl w:ilvl="8" w:tplc="18ACE838">
      <w:numFmt w:val="bullet"/>
      <w:lvlText w:val="•"/>
      <w:lvlJc w:val="left"/>
      <w:pPr>
        <w:ind w:left="7268" w:hanging="245"/>
      </w:pPr>
      <w:rPr>
        <w:rFonts w:hint="default"/>
        <w:lang w:val="es-ES" w:eastAsia="en-US" w:bidi="ar-SA"/>
      </w:rPr>
    </w:lvl>
  </w:abstractNum>
  <w:num w:numId="1" w16cid:durableId="1471481401">
    <w:abstractNumId w:val="0"/>
  </w:num>
  <w:num w:numId="2" w16cid:durableId="43876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D8A"/>
    <w:rsid w:val="000135A8"/>
    <w:rsid w:val="005009B2"/>
    <w:rsid w:val="00562D8A"/>
    <w:rsid w:val="00C2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D5A2F-873B-4869-9A5E-33497B5D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  <w:jc w:val="both"/>
    </w:pPr>
  </w:style>
  <w:style w:type="paragraph" w:styleId="Prrafode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1335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Castro cid</dc:creator>
  <cp:lastModifiedBy>Guillermo Diaz Vallejos</cp:lastModifiedBy>
  <cp:revision>1</cp:revision>
  <dcterms:created xsi:type="dcterms:W3CDTF">2025-03-11T19:39:00Z</dcterms:created>
  <dcterms:modified xsi:type="dcterms:W3CDTF">2025-03-19T15:16:00Z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2025-03-11T00:00:00Z</vt:filetime>
  </property>
</Properties>
</file>