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3BA5" w:rsidRDefault="00000000">
      <w:pPr>
        <w:pStyle w:val="Textoindependiente"/>
        <w:ind w:left="220"/>
        <w:rPr>
          <w:rFonts w:ascii="Times New Roman"/>
          <w:sz w:val="20"/>
        </w:rPr>
      </w:pPr>
      <w:r>
        <w:rPr>
          <w:rFonts w:ascii="Times New Roman"/>
          <w:noProof/>
          <w:sz w:val="20"/>
        </w:rPr>
        <w:drawing>
          <wp:inline distT="0" distB="0" distL="0" distR="0">
            <wp:extent cx="1072832" cy="10153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2832" cy="1015365"/>
                    </a:xfrm>
                    <a:prstGeom prst="rect">
                      <a:avLst/>
                    </a:prstGeom>
                  </pic:spPr>
                </pic:pic>
              </a:graphicData>
            </a:graphic>
          </wp:inline>
        </w:drawing>
      </w:r>
    </w:p>
    <w:p w:rsidR="002E3BA5" w:rsidRDefault="00000000">
      <w:pPr>
        <w:pStyle w:val="Ttulo1"/>
        <w:spacing w:before="101"/>
        <w:ind w:left="357"/>
        <w:rPr>
          <w:u w:val="none"/>
        </w:rPr>
      </w:pPr>
      <w:r>
        <w:t>Proyecto</w:t>
      </w:r>
      <w:r>
        <w:rPr>
          <w:spacing w:val="-7"/>
        </w:rPr>
        <w:t xml:space="preserve"> </w:t>
      </w:r>
      <w:r>
        <w:t>de</w:t>
      </w:r>
      <w:r>
        <w:rPr>
          <w:spacing w:val="-3"/>
        </w:rPr>
        <w:t xml:space="preserve"> </w:t>
      </w:r>
      <w:r>
        <w:t>Ley</w:t>
      </w:r>
      <w:r>
        <w:rPr>
          <w:spacing w:val="-6"/>
        </w:rPr>
        <w:t xml:space="preserve"> </w:t>
      </w:r>
      <w:r>
        <w:t>que</w:t>
      </w:r>
      <w:r>
        <w:rPr>
          <w:spacing w:val="-5"/>
        </w:rPr>
        <w:t xml:space="preserve"> </w:t>
      </w:r>
      <w:r>
        <w:t>establece</w:t>
      </w:r>
      <w:r>
        <w:rPr>
          <w:spacing w:val="-6"/>
        </w:rPr>
        <w:t xml:space="preserve"> </w:t>
      </w:r>
      <w:r>
        <w:t>Expulsiones</w:t>
      </w:r>
      <w:r>
        <w:rPr>
          <w:spacing w:val="-3"/>
        </w:rPr>
        <w:t xml:space="preserve"> </w:t>
      </w:r>
      <w:r>
        <w:t>vía</w:t>
      </w:r>
      <w:r>
        <w:rPr>
          <w:spacing w:val="-3"/>
        </w:rPr>
        <w:t xml:space="preserve"> </w:t>
      </w:r>
      <w:r>
        <w:rPr>
          <w:spacing w:val="-2"/>
        </w:rPr>
        <w:t>Marítima.</w:t>
      </w:r>
    </w:p>
    <w:p w:rsidR="002E3BA5" w:rsidRDefault="002E3BA5">
      <w:pPr>
        <w:pStyle w:val="Textoindependiente"/>
        <w:spacing w:before="136"/>
        <w:rPr>
          <w:b/>
        </w:rPr>
      </w:pPr>
    </w:p>
    <w:p w:rsidR="002E3BA5" w:rsidRDefault="00000000">
      <w:pPr>
        <w:pStyle w:val="Textoindependiente"/>
        <w:spacing w:before="1" w:line="360" w:lineRule="auto"/>
        <w:ind w:left="119" w:right="125"/>
        <w:jc w:val="both"/>
      </w:pPr>
      <w:r>
        <w:t>La</w:t>
      </w:r>
      <w:r>
        <w:rPr>
          <w:spacing w:val="-4"/>
        </w:rPr>
        <w:t xml:space="preserve"> </w:t>
      </w:r>
      <w:r>
        <w:t>aprobación</w:t>
      </w:r>
      <w:r>
        <w:rPr>
          <w:spacing w:val="-4"/>
        </w:rPr>
        <w:t xml:space="preserve"> </w:t>
      </w:r>
      <w:r>
        <w:t>de</w:t>
      </w:r>
      <w:r>
        <w:rPr>
          <w:spacing w:val="-4"/>
        </w:rPr>
        <w:t xml:space="preserve"> </w:t>
      </w:r>
      <w:r>
        <w:t>la</w:t>
      </w:r>
      <w:r>
        <w:rPr>
          <w:spacing w:val="-4"/>
        </w:rPr>
        <w:t xml:space="preserve"> </w:t>
      </w:r>
      <w:r>
        <w:t>Ley</w:t>
      </w:r>
      <w:r>
        <w:rPr>
          <w:spacing w:val="-4"/>
        </w:rPr>
        <w:t xml:space="preserve"> </w:t>
      </w:r>
      <w:r>
        <w:t>de</w:t>
      </w:r>
      <w:r>
        <w:rPr>
          <w:spacing w:val="-4"/>
        </w:rPr>
        <w:t xml:space="preserve"> </w:t>
      </w:r>
      <w:r>
        <w:t>Migración</w:t>
      </w:r>
      <w:r>
        <w:rPr>
          <w:spacing w:val="-3"/>
        </w:rPr>
        <w:t xml:space="preserve"> </w:t>
      </w:r>
      <w:r>
        <w:t>y</w:t>
      </w:r>
      <w:r>
        <w:rPr>
          <w:spacing w:val="-4"/>
        </w:rPr>
        <w:t xml:space="preserve"> </w:t>
      </w:r>
      <w:r>
        <w:t>Extranjería,</w:t>
      </w:r>
      <w:r>
        <w:rPr>
          <w:spacing w:val="-4"/>
        </w:rPr>
        <w:t xml:space="preserve"> </w:t>
      </w:r>
      <w:r>
        <w:t>Ley</w:t>
      </w:r>
      <w:r>
        <w:rPr>
          <w:spacing w:val="-4"/>
        </w:rPr>
        <w:t xml:space="preserve"> </w:t>
      </w:r>
      <w:r>
        <w:t>N°</w:t>
      </w:r>
      <w:r>
        <w:rPr>
          <w:spacing w:val="-5"/>
        </w:rPr>
        <w:t xml:space="preserve"> </w:t>
      </w:r>
      <w:r>
        <w:t>21.325,</w:t>
      </w:r>
      <w:r>
        <w:rPr>
          <w:spacing w:val="-6"/>
        </w:rPr>
        <w:t xml:space="preserve"> </w:t>
      </w:r>
      <w:r>
        <w:t>en</w:t>
      </w:r>
      <w:r>
        <w:rPr>
          <w:spacing w:val="-4"/>
        </w:rPr>
        <w:t xml:space="preserve"> </w:t>
      </w:r>
      <w:r>
        <w:t>el</w:t>
      </w:r>
      <w:r>
        <w:rPr>
          <w:spacing w:val="-5"/>
        </w:rPr>
        <w:t xml:space="preserve"> </w:t>
      </w:r>
      <w:r>
        <w:t>año</w:t>
      </w:r>
      <w:r>
        <w:rPr>
          <w:spacing w:val="-4"/>
        </w:rPr>
        <w:t xml:space="preserve"> </w:t>
      </w:r>
      <w:r>
        <w:t>2021,</w:t>
      </w:r>
      <w:r>
        <w:rPr>
          <w:spacing w:val="-4"/>
        </w:rPr>
        <w:t xml:space="preserve"> </w:t>
      </w:r>
      <w:r>
        <w:t>fue un gran paso de nuestro país en orden a actualizar nuestra legislación que se encontraba desactualizada</w:t>
      </w:r>
      <w:r>
        <w:rPr>
          <w:spacing w:val="-2"/>
        </w:rPr>
        <w:t xml:space="preserve"> </w:t>
      </w:r>
      <w:r>
        <w:t>a las</w:t>
      </w:r>
      <w:r>
        <w:rPr>
          <w:spacing w:val="-1"/>
        </w:rPr>
        <w:t xml:space="preserve"> </w:t>
      </w:r>
      <w:r>
        <w:t>nuevas</w:t>
      </w:r>
      <w:r>
        <w:rPr>
          <w:spacing w:val="-3"/>
        </w:rPr>
        <w:t xml:space="preserve"> </w:t>
      </w:r>
      <w:r>
        <w:t>realidades</w:t>
      </w:r>
      <w:r>
        <w:rPr>
          <w:spacing w:val="-3"/>
        </w:rPr>
        <w:t xml:space="preserve"> </w:t>
      </w:r>
      <w:r>
        <w:t>migratorias,</w:t>
      </w:r>
      <w:r>
        <w:rPr>
          <w:spacing w:val="-3"/>
        </w:rPr>
        <w:t xml:space="preserve"> </w:t>
      </w:r>
      <w:r>
        <w:t>pues</w:t>
      </w:r>
      <w:r>
        <w:rPr>
          <w:spacing w:val="-1"/>
        </w:rPr>
        <w:t xml:space="preserve"> </w:t>
      </w:r>
      <w:r>
        <w:t>era</w:t>
      </w:r>
      <w:r>
        <w:rPr>
          <w:spacing w:val="-3"/>
        </w:rPr>
        <w:t xml:space="preserve"> </w:t>
      </w:r>
      <w:r>
        <w:t>de</w:t>
      </w:r>
      <w:r>
        <w:rPr>
          <w:spacing w:val="-2"/>
        </w:rPr>
        <w:t xml:space="preserve"> </w:t>
      </w:r>
      <w:r>
        <w:t>la</w:t>
      </w:r>
      <w:r>
        <w:rPr>
          <w:spacing w:val="-3"/>
        </w:rPr>
        <w:t xml:space="preserve"> </w:t>
      </w:r>
      <w:r>
        <w:t>década de los 70.</w:t>
      </w:r>
    </w:p>
    <w:p w:rsidR="002E3BA5" w:rsidRDefault="002E3BA5">
      <w:pPr>
        <w:pStyle w:val="Textoindependiente"/>
        <w:spacing w:before="137"/>
      </w:pPr>
    </w:p>
    <w:p w:rsidR="002E3BA5" w:rsidRDefault="00000000">
      <w:pPr>
        <w:pStyle w:val="Textoindependiente"/>
        <w:spacing w:line="360" w:lineRule="auto"/>
        <w:ind w:left="119" w:right="126"/>
        <w:jc w:val="both"/>
      </w:pPr>
      <w:r>
        <w:t>La nueva legislación se ajustó a la migración actual, que en los últimos años ha aumentado exponencialmente y estableció nuevos derechos y obligaciones para los migrantes, en tal sentido reguló en su título VIII la expulsión del territorio nacional del extranjero que incurriere en alguna de las causales previstas en su regulación.</w:t>
      </w:r>
    </w:p>
    <w:p w:rsidR="002E3BA5" w:rsidRDefault="002E3BA5">
      <w:pPr>
        <w:pStyle w:val="Textoindependiente"/>
        <w:spacing w:before="139"/>
      </w:pPr>
    </w:p>
    <w:p w:rsidR="002E3BA5" w:rsidRDefault="00000000">
      <w:pPr>
        <w:pStyle w:val="Textoindependiente"/>
        <w:spacing w:before="1" w:line="360" w:lineRule="auto"/>
        <w:ind w:left="119" w:right="116"/>
        <w:jc w:val="both"/>
      </w:pPr>
      <w:r>
        <w:t>Frente</w:t>
      </w:r>
      <w:r>
        <w:rPr>
          <w:spacing w:val="-2"/>
        </w:rPr>
        <w:t xml:space="preserve"> </w:t>
      </w:r>
      <w:r>
        <w:t>a</w:t>
      </w:r>
      <w:r>
        <w:rPr>
          <w:spacing w:val="-2"/>
        </w:rPr>
        <w:t xml:space="preserve"> </w:t>
      </w:r>
      <w:r>
        <w:t>la</w:t>
      </w:r>
      <w:r>
        <w:rPr>
          <w:spacing w:val="-3"/>
        </w:rPr>
        <w:t xml:space="preserve"> </w:t>
      </w:r>
      <w:r>
        <w:t>expulsión</w:t>
      </w:r>
      <w:r>
        <w:rPr>
          <w:spacing w:val="-3"/>
        </w:rPr>
        <w:t xml:space="preserve"> </w:t>
      </w:r>
      <w:r>
        <w:t>de</w:t>
      </w:r>
      <w:r>
        <w:rPr>
          <w:spacing w:val="-1"/>
        </w:rPr>
        <w:t xml:space="preserve"> </w:t>
      </w:r>
      <w:r>
        <w:t>los</w:t>
      </w:r>
      <w:r>
        <w:rPr>
          <w:spacing w:val="-4"/>
        </w:rPr>
        <w:t xml:space="preserve"> </w:t>
      </w:r>
      <w:r>
        <w:t>extranjeros</w:t>
      </w:r>
      <w:r>
        <w:rPr>
          <w:spacing w:val="-4"/>
        </w:rPr>
        <w:t xml:space="preserve"> </w:t>
      </w:r>
      <w:r>
        <w:t>de</w:t>
      </w:r>
      <w:r>
        <w:rPr>
          <w:spacing w:val="-3"/>
        </w:rPr>
        <w:t xml:space="preserve"> </w:t>
      </w:r>
      <w:r>
        <w:t>nuestro</w:t>
      </w:r>
      <w:r>
        <w:rPr>
          <w:spacing w:val="-3"/>
        </w:rPr>
        <w:t xml:space="preserve"> </w:t>
      </w:r>
      <w:r>
        <w:t>país,</w:t>
      </w:r>
      <w:r>
        <w:rPr>
          <w:spacing w:val="-1"/>
        </w:rPr>
        <w:t xml:space="preserve"> </w:t>
      </w:r>
      <w:r>
        <w:t>la</w:t>
      </w:r>
      <w:r>
        <w:rPr>
          <w:spacing w:val="-5"/>
        </w:rPr>
        <w:t xml:space="preserve"> </w:t>
      </w:r>
      <w:r>
        <w:t>ejecución</w:t>
      </w:r>
      <w:r>
        <w:rPr>
          <w:spacing w:val="-3"/>
        </w:rPr>
        <w:t xml:space="preserve"> </w:t>
      </w:r>
      <w:r>
        <w:t>de</w:t>
      </w:r>
      <w:r>
        <w:rPr>
          <w:spacing w:val="-5"/>
        </w:rPr>
        <w:t xml:space="preserve"> </w:t>
      </w:r>
      <w:r>
        <w:t>ésta</w:t>
      </w:r>
      <w:r>
        <w:rPr>
          <w:spacing w:val="-2"/>
        </w:rPr>
        <w:t xml:space="preserve"> </w:t>
      </w:r>
      <w:r>
        <w:t>ley,</w:t>
      </w:r>
      <w:r>
        <w:rPr>
          <w:spacing w:val="-3"/>
        </w:rPr>
        <w:t xml:space="preserve"> </w:t>
      </w:r>
      <w:r>
        <w:t>se</w:t>
      </w:r>
      <w:r>
        <w:rPr>
          <w:spacing w:val="-2"/>
        </w:rPr>
        <w:t xml:space="preserve"> </w:t>
      </w:r>
      <w:r>
        <w:t>ha encontrado</w:t>
      </w:r>
      <w:r>
        <w:rPr>
          <w:spacing w:val="-11"/>
        </w:rPr>
        <w:t xml:space="preserve"> </w:t>
      </w:r>
      <w:r>
        <w:t>con</w:t>
      </w:r>
      <w:r>
        <w:rPr>
          <w:spacing w:val="-11"/>
        </w:rPr>
        <w:t xml:space="preserve"> </w:t>
      </w:r>
      <w:r>
        <w:t>dificultades</w:t>
      </w:r>
      <w:r>
        <w:rPr>
          <w:spacing w:val="-12"/>
        </w:rPr>
        <w:t xml:space="preserve"> </w:t>
      </w:r>
      <w:r>
        <w:t>practicas</w:t>
      </w:r>
      <w:r>
        <w:rPr>
          <w:spacing w:val="-12"/>
        </w:rPr>
        <w:t xml:space="preserve"> </w:t>
      </w:r>
      <w:r>
        <w:t>respecto</w:t>
      </w:r>
      <w:r>
        <w:rPr>
          <w:spacing w:val="-11"/>
        </w:rPr>
        <w:t xml:space="preserve"> </w:t>
      </w:r>
      <w:r>
        <w:t>de</w:t>
      </w:r>
      <w:r>
        <w:rPr>
          <w:spacing w:val="-11"/>
        </w:rPr>
        <w:t xml:space="preserve"> </w:t>
      </w:r>
      <w:r>
        <w:t>países</w:t>
      </w:r>
      <w:r>
        <w:rPr>
          <w:spacing w:val="-12"/>
        </w:rPr>
        <w:t xml:space="preserve"> </w:t>
      </w:r>
      <w:r>
        <w:t>de</w:t>
      </w:r>
      <w:r>
        <w:rPr>
          <w:spacing w:val="-11"/>
        </w:rPr>
        <w:t xml:space="preserve"> </w:t>
      </w:r>
      <w:r>
        <w:t>la</w:t>
      </w:r>
      <w:r>
        <w:rPr>
          <w:spacing w:val="-11"/>
        </w:rPr>
        <w:t xml:space="preserve"> </w:t>
      </w:r>
      <w:r>
        <w:t>región,</w:t>
      </w:r>
      <w:r>
        <w:rPr>
          <w:spacing w:val="-11"/>
        </w:rPr>
        <w:t xml:space="preserve"> </w:t>
      </w:r>
      <w:r>
        <w:t>con</w:t>
      </w:r>
      <w:r>
        <w:rPr>
          <w:spacing w:val="-11"/>
        </w:rPr>
        <w:t xml:space="preserve"> </w:t>
      </w:r>
      <w:r>
        <w:t>los</w:t>
      </w:r>
      <w:r>
        <w:rPr>
          <w:spacing w:val="-11"/>
        </w:rPr>
        <w:t xml:space="preserve"> </w:t>
      </w:r>
      <w:r>
        <w:t>cuales</w:t>
      </w:r>
      <w:r>
        <w:rPr>
          <w:spacing w:val="-11"/>
        </w:rPr>
        <w:t xml:space="preserve"> </w:t>
      </w:r>
      <w:r>
        <w:t>no se</w:t>
      </w:r>
      <w:r>
        <w:rPr>
          <w:spacing w:val="-5"/>
        </w:rPr>
        <w:t xml:space="preserve"> </w:t>
      </w:r>
      <w:r>
        <w:t>cuenta</w:t>
      </w:r>
      <w:r>
        <w:rPr>
          <w:spacing w:val="-5"/>
        </w:rPr>
        <w:t xml:space="preserve"> </w:t>
      </w:r>
      <w:r>
        <w:t>con</w:t>
      </w:r>
      <w:r>
        <w:rPr>
          <w:spacing w:val="-5"/>
        </w:rPr>
        <w:t xml:space="preserve"> </w:t>
      </w:r>
      <w:r>
        <w:t>relaciones</w:t>
      </w:r>
      <w:r>
        <w:rPr>
          <w:spacing w:val="-6"/>
        </w:rPr>
        <w:t xml:space="preserve"> </w:t>
      </w:r>
      <w:r>
        <w:t>diplomáticas</w:t>
      </w:r>
      <w:r>
        <w:rPr>
          <w:spacing w:val="-8"/>
        </w:rPr>
        <w:t xml:space="preserve"> </w:t>
      </w:r>
      <w:r>
        <w:t>a</w:t>
      </w:r>
      <w:r>
        <w:rPr>
          <w:spacing w:val="-5"/>
        </w:rPr>
        <w:t xml:space="preserve"> </w:t>
      </w:r>
      <w:r>
        <w:t>nivel</w:t>
      </w:r>
      <w:r>
        <w:rPr>
          <w:spacing w:val="-8"/>
        </w:rPr>
        <w:t xml:space="preserve"> </w:t>
      </w:r>
      <w:r>
        <w:t>de</w:t>
      </w:r>
      <w:r>
        <w:rPr>
          <w:spacing w:val="-5"/>
        </w:rPr>
        <w:t xml:space="preserve"> </w:t>
      </w:r>
      <w:r>
        <w:t>embajador,</w:t>
      </w:r>
      <w:r>
        <w:rPr>
          <w:spacing w:val="-6"/>
        </w:rPr>
        <w:t xml:space="preserve"> </w:t>
      </w:r>
      <w:r>
        <w:t>lo</w:t>
      </w:r>
      <w:r>
        <w:rPr>
          <w:spacing w:val="-5"/>
        </w:rPr>
        <w:t xml:space="preserve"> </w:t>
      </w:r>
      <w:r>
        <w:t>cual</w:t>
      </w:r>
      <w:r>
        <w:rPr>
          <w:spacing w:val="-9"/>
        </w:rPr>
        <w:t xml:space="preserve"> </w:t>
      </w:r>
      <w:r>
        <w:t>dificulta</w:t>
      </w:r>
      <w:r>
        <w:rPr>
          <w:spacing w:val="-5"/>
        </w:rPr>
        <w:t xml:space="preserve"> </w:t>
      </w:r>
      <w:r>
        <w:t>el</w:t>
      </w:r>
      <w:r>
        <w:rPr>
          <w:spacing w:val="-6"/>
        </w:rPr>
        <w:t xml:space="preserve"> </w:t>
      </w:r>
      <w:r>
        <w:t>envío</w:t>
      </w:r>
      <w:r>
        <w:rPr>
          <w:spacing w:val="-7"/>
        </w:rPr>
        <w:t xml:space="preserve"> </w:t>
      </w:r>
      <w:r>
        <w:t xml:space="preserve">de vuelos hacia dichos países o muchas veces el traslado terrestres puede presentar dificultades operativas por la presencia del crimen organizado en el Norte de nuestro </w:t>
      </w:r>
      <w:r>
        <w:rPr>
          <w:spacing w:val="-2"/>
        </w:rPr>
        <w:t>país.</w:t>
      </w:r>
    </w:p>
    <w:p w:rsidR="002E3BA5" w:rsidRDefault="002E3BA5">
      <w:pPr>
        <w:pStyle w:val="Textoindependiente"/>
        <w:spacing w:before="137"/>
      </w:pPr>
    </w:p>
    <w:p w:rsidR="002E3BA5" w:rsidRDefault="00000000">
      <w:pPr>
        <w:pStyle w:val="Textoindependiente"/>
        <w:spacing w:line="360" w:lineRule="auto"/>
        <w:ind w:left="119" w:right="114"/>
        <w:jc w:val="both"/>
      </w:pPr>
      <w:r>
        <w:t>En</w:t>
      </w:r>
      <w:r>
        <w:rPr>
          <w:spacing w:val="-8"/>
        </w:rPr>
        <w:t xml:space="preserve"> </w:t>
      </w:r>
      <w:r>
        <w:t>tal</w:t>
      </w:r>
      <w:r>
        <w:rPr>
          <w:spacing w:val="-10"/>
        </w:rPr>
        <w:t xml:space="preserve"> </w:t>
      </w:r>
      <w:r>
        <w:t>sentido,</w:t>
      </w:r>
      <w:r>
        <w:rPr>
          <w:spacing w:val="-11"/>
        </w:rPr>
        <w:t xml:space="preserve"> </w:t>
      </w:r>
      <w:r>
        <w:t>en</w:t>
      </w:r>
      <w:r>
        <w:rPr>
          <w:spacing w:val="-8"/>
        </w:rPr>
        <w:t xml:space="preserve"> </w:t>
      </w:r>
      <w:r>
        <w:t>virtud</w:t>
      </w:r>
      <w:r>
        <w:rPr>
          <w:spacing w:val="-8"/>
        </w:rPr>
        <w:t xml:space="preserve"> </w:t>
      </w:r>
      <w:r>
        <w:t>del</w:t>
      </w:r>
      <w:r>
        <w:rPr>
          <w:spacing w:val="-12"/>
        </w:rPr>
        <w:t xml:space="preserve"> </w:t>
      </w:r>
      <w:r>
        <w:t>proyecto</w:t>
      </w:r>
      <w:r>
        <w:rPr>
          <w:spacing w:val="-8"/>
        </w:rPr>
        <w:t xml:space="preserve"> </w:t>
      </w:r>
      <w:r>
        <w:t>de</w:t>
      </w:r>
      <w:r>
        <w:rPr>
          <w:spacing w:val="-8"/>
        </w:rPr>
        <w:t xml:space="preserve"> </w:t>
      </w:r>
      <w:r>
        <w:t>ley</w:t>
      </w:r>
      <w:r>
        <w:rPr>
          <w:spacing w:val="-9"/>
        </w:rPr>
        <w:t xml:space="preserve"> </w:t>
      </w:r>
      <w:r>
        <w:t>que</w:t>
      </w:r>
      <w:r>
        <w:rPr>
          <w:spacing w:val="-8"/>
        </w:rPr>
        <w:t xml:space="preserve"> </w:t>
      </w:r>
      <w:r>
        <w:t>se</w:t>
      </w:r>
      <w:r>
        <w:rPr>
          <w:spacing w:val="-11"/>
        </w:rPr>
        <w:t xml:space="preserve"> </w:t>
      </w:r>
      <w:r>
        <w:t>propone,</w:t>
      </w:r>
      <w:r>
        <w:rPr>
          <w:spacing w:val="-9"/>
        </w:rPr>
        <w:t xml:space="preserve"> </w:t>
      </w:r>
      <w:r>
        <w:t>se</w:t>
      </w:r>
      <w:r>
        <w:rPr>
          <w:spacing w:val="-11"/>
        </w:rPr>
        <w:t xml:space="preserve"> </w:t>
      </w:r>
      <w:r>
        <w:t>agrega</w:t>
      </w:r>
      <w:r>
        <w:rPr>
          <w:spacing w:val="-8"/>
        </w:rPr>
        <w:t xml:space="preserve"> </w:t>
      </w:r>
      <w:r>
        <w:t>un</w:t>
      </w:r>
      <w:r>
        <w:rPr>
          <w:spacing w:val="-8"/>
        </w:rPr>
        <w:t xml:space="preserve"> </w:t>
      </w:r>
      <w:r>
        <w:t>inciso</w:t>
      </w:r>
      <w:r>
        <w:rPr>
          <w:spacing w:val="-8"/>
        </w:rPr>
        <w:t xml:space="preserve"> </w:t>
      </w:r>
      <w:r>
        <w:t>tercero al articulo 126 de la Ley 21.325, en el cual se especifica el traslado del extranjero expulsado vía aérea o</w:t>
      </w:r>
      <w:r>
        <w:rPr>
          <w:spacing w:val="-1"/>
        </w:rPr>
        <w:t xml:space="preserve"> </w:t>
      </w:r>
      <w:r>
        <w:t>terrestre y especialmente la marítima cuando las circunstancias del caso lo aconsejen.</w:t>
      </w:r>
    </w:p>
    <w:p w:rsidR="002E3BA5" w:rsidRDefault="002E3BA5">
      <w:pPr>
        <w:pStyle w:val="Textoindependiente"/>
        <w:spacing w:before="140"/>
      </w:pPr>
    </w:p>
    <w:p w:rsidR="002E3BA5" w:rsidRDefault="00000000">
      <w:pPr>
        <w:pStyle w:val="Textoindependiente"/>
        <w:spacing w:line="360" w:lineRule="auto"/>
        <w:ind w:left="119" w:right="125"/>
        <w:jc w:val="both"/>
      </w:pPr>
      <w:r>
        <w:rPr>
          <w:b/>
        </w:rPr>
        <w:t>POR TANTO</w:t>
      </w:r>
      <w:r>
        <w:t xml:space="preserve">, las diputadas y los diputados que suscriben vienen en presentar el </w:t>
      </w:r>
      <w:r>
        <w:rPr>
          <w:spacing w:val="-2"/>
        </w:rPr>
        <w:t>siguiente:</w:t>
      </w:r>
    </w:p>
    <w:p w:rsidR="002E3BA5" w:rsidRDefault="002E3BA5">
      <w:pPr>
        <w:spacing w:line="360" w:lineRule="auto"/>
        <w:jc w:val="both"/>
        <w:sectPr w:rsidR="002E3BA5">
          <w:type w:val="continuous"/>
          <w:pgSz w:w="11930" w:h="16850"/>
          <w:pgMar w:top="1360" w:right="1220" w:bottom="280" w:left="1220" w:header="720" w:footer="720" w:gutter="0"/>
          <w:cols w:space="720"/>
        </w:sectPr>
      </w:pPr>
    </w:p>
    <w:p w:rsidR="002E3BA5" w:rsidRDefault="002E3BA5">
      <w:pPr>
        <w:pStyle w:val="Textoindependiente"/>
      </w:pPr>
    </w:p>
    <w:p w:rsidR="002E3BA5" w:rsidRDefault="002E3BA5">
      <w:pPr>
        <w:pStyle w:val="Textoindependiente"/>
      </w:pPr>
    </w:p>
    <w:p w:rsidR="002E3BA5" w:rsidRDefault="002E3BA5">
      <w:pPr>
        <w:pStyle w:val="Textoindependiente"/>
      </w:pPr>
    </w:p>
    <w:p w:rsidR="002E3BA5" w:rsidRDefault="002E3BA5">
      <w:pPr>
        <w:pStyle w:val="Textoindependiente"/>
        <w:spacing w:before="239"/>
      </w:pPr>
    </w:p>
    <w:p w:rsidR="002E3BA5" w:rsidRDefault="00000000">
      <w:pPr>
        <w:pStyle w:val="Ttulo1"/>
        <w:ind w:right="357"/>
        <w:rPr>
          <w:u w:val="none"/>
        </w:rPr>
      </w:pPr>
      <w:r>
        <w:t>PROYECTO</w:t>
      </w:r>
      <w:r>
        <w:rPr>
          <w:spacing w:val="-3"/>
        </w:rPr>
        <w:t xml:space="preserve"> </w:t>
      </w:r>
      <w:r>
        <w:t>DE</w:t>
      </w:r>
      <w:r>
        <w:rPr>
          <w:spacing w:val="-3"/>
        </w:rPr>
        <w:t xml:space="preserve"> </w:t>
      </w:r>
      <w:r>
        <w:rPr>
          <w:spacing w:val="-5"/>
        </w:rPr>
        <w:t>LEY</w:t>
      </w:r>
    </w:p>
    <w:p w:rsidR="002E3BA5" w:rsidRDefault="002E3BA5">
      <w:pPr>
        <w:pStyle w:val="Textoindependiente"/>
        <w:rPr>
          <w:b/>
        </w:rPr>
      </w:pPr>
    </w:p>
    <w:p w:rsidR="002E3BA5" w:rsidRDefault="002E3BA5">
      <w:pPr>
        <w:pStyle w:val="Textoindependiente"/>
        <w:rPr>
          <w:b/>
        </w:rPr>
      </w:pPr>
    </w:p>
    <w:p w:rsidR="002E3BA5" w:rsidRDefault="002E3BA5">
      <w:pPr>
        <w:pStyle w:val="Textoindependiente"/>
        <w:spacing w:before="137"/>
        <w:rPr>
          <w:b/>
        </w:rPr>
      </w:pPr>
    </w:p>
    <w:p w:rsidR="002E3BA5" w:rsidRDefault="00000000">
      <w:pPr>
        <w:pStyle w:val="Textoindependiente"/>
        <w:spacing w:line="360" w:lineRule="auto"/>
        <w:ind w:left="220" w:right="232"/>
        <w:jc w:val="both"/>
      </w:pPr>
      <w:r>
        <w:rPr>
          <w:b/>
        </w:rPr>
        <w:t xml:space="preserve">Artículo único. - </w:t>
      </w:r>
      <w:r>
        <w:t>Agréguese el siguiente inciso final nuevo al artículo 126 de la Ley 21.325, Ley de Migración y Extranjería:</w:t>
      </w:r>
    </w:p>
    <w:p w:rsidR="002E3BA5" w:rsidRDefault="002E3BA5">
      <w:pPr>
        <w:pStyle w:val="Textoindependiente"/>
        <w:spacing w:before="140"/>
      </w:pPr>
    </w:p>
    <w:p w:rsidR="002E3BA5" w:rsidRDefault="00000000">
      <w:pPr>
        <w:pStyle w:val="Textoindependiente"/>
        <w:spacing w:line="360" w:lineRule="auto"/>
        <w:ind w:left="119" w:right="229"/>
        <w:jc w:val="both"/>
      </w:pPr>
      <w:r>
        <w:t>“Dicha</w:t>
      </w:r>
      <w:r>
        <w:rPr>
          <w:spacing w:val="-11"/>
        </w:rPr>
        <w:t xml:space="preserve"> </w:t>
      </w:r>
      <w:r>
        <w:t>medida</w:t>
      </w:r>
      <w:r>
        <w:rPr>
          <w:spacing w:val="-11"/>
        </w:rPr>
        <w:t xml:space="preserve"> </w:t>
      </w:r>
      <w:r>
        <w:t>de</w:t>
      </w:r>
      <w:r>
        <w:rPr>
          <w:spacing w:val="-12"/>
        </w:rPr>
        <w:t xml:space="preserve"> </w:t>
      </w:r>
      <w:r>
        <w:t>expulsión</w:t>
      </w:r>
      <w:r>
        <w:rPr>
          <w:spacing w:val="-11"/>
        </w:rPr>
        <w:t xml:space="preserve"> </w:t>
      </w:r>
      <w:r>
        <w:t>se</w:t>
      </w:r>
      <w:r>
        <w:rPr>
          <w:spacing w:val="-11"/>
        </w:rPr>
        <w:t xml:space="preserve"> </w:t>
      </w:r>
      <w:r>
        <w:t>ejecutará</w:t>
      </w:r>
      <w:r>
        <w:rPr>
          <w:spacing w:val="-11"/>
        </w:rPr>
        <w:t xml:space="preserve"> </w:t>
      </w:r>
      <w:r>
        <w:t>por</w:t>
      </w:r>
      <w:r>
        <w:rPr>
          <w:spacing w:val="-11"/>
        </w:rPr>
        <w:t xml:space="preserve"> </w:t>
      </w:r>
      <w:r>
        <w:t>la</w:t>
      </w:r>
      <w:r>
        <w:rPr>
          <w:spacing w:val="-11"/>
        </w:rPr>
        <w:t xml:space="preserve"> </w:t>
      </w:r>
      <w:r>
        <w:t>vía</w:t>
      </w:r>
      <w:r>
        <w:rPr>
          <w:spacing w:val="-10"/>
        </w:rPr>
        <w:t xml:space="preserve"> </w:t>
      </w:r>
      <w:r>
        <w:t>más</w:t>
      </w:r>
      <w:r>
        <w:rPr>
          <w:spacing w:val="-11"/>
        </w:rPr>
        <w:t xml:space="preserve"> </w:t>
      </w:r>
      <w:r>
        <w:t>idónea,</w:t>
      </w:r>
      <w:r>
        <w:rPr>
          <w:spacing w:val="-11"/>
        </w:rPr>
        <w:t xml:space="preserve"> </w:t>
      </w:r>
      <w:r>
        <w:t>ya</w:t>
      </w:r>
      <w:r>
        <w:rPr>
          <w:spacing w:val="-11"/>
        </w:rPr>
        <w:t xml:space="preserve"> </w:t>
      </w:r>
      <w:r>
        <w:t>sea</w:t>
      </w:r>
      <w:r>
        <w:rPr>
          <w:spacing w:val="-11"/>
        </w:rPr>
        <w:t xml:space="preserve"> </w:t>
      </w:r>
      <w:r>
        <w:t>aérea,</w:t>
      </w:r>
      <w:r>
        <w:rPr>
          <w:spacing w:val="-11"/>
        </w:rPr>
        <w:t xml:space="preserve"> </w:t>
      </w:r>
      <w:r>
        <w:t>terrestre y especialmente por vía marítima, en barcos destinados exclusivamente al efecto, cuando las circunstancias del caso lo hagan aconsejables, entre otros motivos, respecto de países que tengan cerrado su espacio aéreo para aviones nacionales o en los que el traslado vía terrestre sea desechado por razones de seguridad.”.</w:t>
      </w:r>
    </w:p>
    <w:sectPr w:rsidR="002E3BA5">
      <w:pgSz w:w="11930" w:h="16850"/>
      <w:pgMar w:top="19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E3BA5"/>
    <w:rsid w:val="002E3BA5"/>
    <w:rsid w:val="00903981"/>
    <w:rsid w:val="00B823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62AD6-014B-4785-936D-32410649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45" w:right="12"/>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1719</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Bernales</dc:creator>
  <cp:lastModifiedBy>Guillermo Diaz Vallejos</cp:lastModifiedBy>
  <cp:revision>1</cp:revision>
  <dcterms:created xsi:type="dcterms:W3CDTF">2025-01-15T18:16:00Z</dcterms:created>
  <dcterms:modified xsi:type="dcterms:W3CDTF">2025-01-21T14:04:00Z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LTSC</vt:lpwstr>
  </property>
  <property fmtid="{D5CDD505-2E9C-101B-9397-08002B2CF9AE}" pid="4" name="LastSaved">
    <vt:filetime>2025-01-15T00:00:00Z</vt:filetime>
  </property>
  <property fmtid="{D5CDD505-2E9C-101B-9397-08002B2CF9AE}" pid="5" name="Producer">
    <vt:lpwstr>Microsoft® Word LTSC</vt:lpwstr>
  </property>
</Properties>
</file>