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F535F" w14:textId="18A9072D" w:rsidR="00EC2823" w:rsidRPr="00A94260" w:rsidRDefault="00EC2823" w:rsidP="00056EE7">
      <w:pPr>
        <w:jc w:val="center"/>
        <w:rPr>
          <w:rFonts w:ascii="Aptos" w:hAnsi="Aptos"/>
          <w:lang w:val="es-MX"/>
        </w:rPr>
      </w:pPr>
      <w:r w:rsidRPr="00A94260">
        <w:rPr>
          <w:noProof/>
        </w:rPr>
        <w:drawing>
          <wp:inline distT="0" distB="0" distL="0" distR="0" wp14:anchorId="46990532" wp14:editId="15527811">
            <wp:extent cx="933450" cy="8409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0322" cy="865137"/>
                    </a:xfrm>
                    <a:prstGeom prst="rect">
                      <a:avLst/>
                    </a:prstGeom>
                  </pic:spPr>
                </pic:pic>
              </a:graphicData>
            </a:graphic>
          </wp:inline>
        </w:drawing>
      </w:r>
    </w:p>
    <w:p w14:paraId="42832A95" w14:textId="0067CEED" w:rsidR="005500FF" w:rsidRPr="00A94260" w:rsidRDefault="00723B31" w:rsidP="001B0187">
      <w:pPr>
        <w:ind w:left="360"/>
        <w:jc w:val="both"/>
        <w:rPr>
          <w:rFonts w:ascii="Aptos" w:hAnsi="Aptos"/>
          <w:b/>
          <w:bCs/>
          <w:lang w:val="es-MX"/>
        </w:rPr>
      </w:pPr>
      <w:r w:rsidRPr="00A94260">
        <w:rPr>
          <w:rFonts w:ascii="Aptos" w:hAnsi="Aptos"/>
          <w:b/>
          <w:bCs/>
          <w:lang w:val="es-MX"/>
        </w:rPr>
        <w:t xml:space="preserve">Proyecto de ley </w:t>
      </w:r>
      <w:r w:rsidR="00EC2823" w:rsidRPr="00A94260">
        <w:rPr>
          <w:rFonts w:ascii="Aptos" w:hAnsi="Aptos"/>
          <w:b/>
          <w:bCs/>
          <w:lang w:val="es-MX"/>
        </w:rPr>
        <w:t>que modifica la Ley N°21.020, sobre tenencia responsable de mascotas y animales de compañí</w:t>
      </w:r>
      <w:r w:rsidR="00023C85" w:rsidRPr="00A94260">
        <w:rPr>
          <w:rFonts w:ascii="Aptos" w:hAnsi="Aptos"/>
          <w:b/>
          <w:bCs/>
          <w:lang w:val="es-MX"/>
        </w:rPr>
        <w:t xml:space="preserve">a, con la finalidad de enfrentar la </w:t>
      </w:r>
      <w:r w:rsidR="008F219A" w:rsidRPr="00A94260">
        <w:rPr>
          <w:rFonts w:ascii="Aptos" w:hAnsi="Aptos"/>
          <w:b/>
          <w:bCs/>
          <w:lang w:val="es-MX"/>
        </w:rPr>
        <w:t>problemática de los perros abandonados</w:t>
      </w:r>
    </w:p>
    <w:p w14:paraId="1647FA12" w14:textId="77777777" w:rsidR="002022D1" w:rsidRPr="00A94260" w:rsidRDefault="002022D1">
      <w:pPr>
        <w:rPr>
          <w:rFonts w:ascii="Aptos" w:hAnsi="Aptos"/>
          <w:lang w:val="es-MX"/>
        </w:rPr>
      </w:pPr>
    </w:p>
    <w:p w14:paraId="214D0C22" w14:textId="52EE138E" w:rsidR="001B0187" w:rsidRPr="001B0187" w:rsidRDefault="002F3348" w:rsidP="001B0187">
      <w:pPr>
        <w:pStyle w:val="Prrafodelista"/>
        <w:numPr>
          <w:ilvl w:val="0"/>
          <w:numId w:val="2"/>
        </w:numPr>
        <w:rPr>
          <w:rFonts w:ascii="Aptos" w:hAnsi="Aptos"/>
          <w:b/>
          <w:bCs/>
          <w:lang w:val="es-MX"/>
        </w:rPr>
      </w:pPr>
      <w:r w:rsidRPr="00A94260">
        <w:rPr>
          <w:rFonts w:ascii="Aptos" w:hAnsi="Aptos"/>
          <w:b/>
          <w:bCs/>
          <w:lang w:val="es-MX"/>
        </w:rPr>
        <w:t xml:space="preserve">Antecedentes </w:t>
      </w:r>
      <w:r w:rsidR="00FF4CF1" w:rsidRPr="00A94260">
        <w:rPr>
          <w:rFonts w:ascii="Aptos" w:hAnsi="Aptos"/>
          <w:b/>
          <w:bCs/>
          <w:lang w:val="es-MX"/>
        </w:rPr>
        <w:t xml:space="preserve">generales </w:t>
      </w:r>
    </w:p>
    <w:p w14:paraId="5FF1133F" w14:textId="4318965B" w:rsidR="00654BA9" w:rsidRPr="004112A4" w:rsidRDefault="00654BA9" w:rsidP="001B0187">
      <w:pPr>
        <w:spacing w:before="240"/>
        <w:ind w:left="360" w:firstLine="348"/>
        <w:jc w:val="both"/>
        <w:rPr>
          <w:rFonts w:ascii="Aptos" w:hAnsi="Aptos"/>
          <w:lang w:val="es-MX"/>
        </w:rPr>
      </w:pPr>
      <w:r w:rsidRPr="00A94260">
        <w:rPr>
          <w:rFonts w:ascii="Aptos" w:hAnsi="Aptos"/>
          <w:lang w:val="es-MX"/>
        </w:rPr>
        <w:t>El</w:t>
      </w:r>
      <w:r w:rsidR="005B3655" w:rsidRPr="00A94260">
        <w:rPr>
          <w:rFonts w:ascii="Aptos" w:hAnsi="Aptos"/>
          <w:lang w:val="es-MX"/>
        </w:rPr>
        <w:t xml:space="preserve"> vínculo entre</w:t>
      </w:r>
      <w:r w:rsidR="00F4118B" w:rsidRPr="00A94260">
        <w:rPr>
          <w:rFonts w:ascii="Aptos" w:hAnsi="Aptos"/>
          <w:lang w:val="es-MX"/>
        </w:rPr>
        <w:t xml:space="preserve"> las personas y los perros</w:t>
      </w:r>
      <w:r w:rsidR="005B3655" w:rsidRPr="00A94260">
        <w:rPr>
          <w:rFonts w:ascii="Aptos" w:hAnsi="Aptos"/>
          <w:lang w:val="es-MX"/>
        </w:rPr>
        <w:t xml:space="preserve"> se originó hace </w:t>
      </w:r>
      <w:r w:rsidRPr="00A94260">
        <w:rPr>
          <w:rFonts w:ascii="Aptos" w:hAnsi="Aptos"/>
          <w:lang w:val="es-MX"/>
        </w:rPr>
        <w:t xml:space="preserve">miles de </w:t>
      </w:r>
      <w:r w:rsidR="005B3655" w:rsidRPr="00A94260">
        <w:rPr>
          <w:rFonts w:ascii="Aptos" w:hAnsi="Aptos"/>
          <w:lang w:val="es-MX"/>
        </w:rPr>
        <w:t>años</w:t>
      </w:r>
      <w:r w:rsidRPr="00A94260">
        <w:rPr>
          <w:rFonts w:ascii="Aptos" w:hAnsi="Aptos"/>
          <w:lang w:val="es-MX"/>
        </w:rPr>
        <w:t xml:space="preserve"> (entre 15.000-40.000).</w:t>
      </w:r>
      <w:r w:rsidR="005B3655" w:rsidRPr="00A94260">
        <w:rPr>
          <w:rFonts w:ascii="Aptos" w:hAnsi="Aptos"/>
          <w:lang w:val="es-MX"/>
        </w:rPr>
        <w:t xml:space="preserve"> Desde la antigüedad, los perros han contribuido al ser humano en sus tareas cotidianas </w:t>
      </w:r>
      <w:r w:rsidR="00DB35D6" w:rsidRPr="004112A4">
        <w:rPr>
          <w:rFonts w:ascii="Aptos" w:hAnsi="Aptos"/>
          <w:lang w:val="es-MX"/>
        </w:rPr>
        <w:t>como la caza</w:t>
      </w:r>
      <w:r w:rsidRPr="004112A4">
        <w:rPr>
          <w:rFonts w:ascii="Aptos" w:hAnsi="Aptos"/>
          <w:lang w:val="es-MX"/>
        </w:rPr>
        <w:t>, el transporte y</w:t>
      </w:r>
      <w:r w:rsidR="00DB35D6" w:rsidRPr="004112A4">
        <w:rPr>
          <w:rFonts w:ascii="Aptos" w:hAnsi="Aptos"/>
          <w:lang w:val="es-MX"/>
        </w:rPr>
        <w:t xml:space="preserve"> el </w:t>
      </w:r>
      <w:r w:rsidR="004B126C" w:rsidRPr="004112A4">
        <w:rPr>
          <w:rFonts w:ascii="Aptos" w:hAnsi="Aptos"/>
          <w:lang w:val="es-MX"/>
        </w:rPr>
        <w:t>pastoreo</w:t>
      </w:r>
      <w:r w:rsidR="00DB35D6" w:rsidRPr="004112A4">
        <w:rPr>
          <w:rFonts w:ascii="Aptos" w:hAnsi="Aptos"/>
          <w:lang w:val="es-MX"/>
        </w:rPr>
        <w:t xml:space="preserve">, </w:t>
      </w:r>
      <w:r w:rsidRPr="004112A4">
        <w:rPr>
          <w:rFonts w:ascii="Aptos" w:hAnsi="Aptos"/>
          <w:lang w:val="es-MX"/>
        </w:rPr>
        <w:t xml:space="preserve">además, </w:t>
      </w:r>
      <w:r w:rsidR="00DB35D6" w:rsidRPr="004112A4">
        <w:rPr>
          <w:rFonts w:ascii="Aptos" w:hAnsi="Aptos"/>
          <w:lang w:val="es-MX"/>
        </w:rPr>
        <w:t xml:space="preserve">le han brindado protección y compañía. </w:t>
      </w:r>
      <w:r w:rsidRPr="004112A4">
        <w:rPr>
          <w:rFonts w:ascii="Aptos" w:hAnsi="Aptos"/>
          <w:lang w:val="es-MX"/>
        </w:rPr>
        <w:t xml:space="preserve">Hoy, dicha relación es mucho más cercana, por lo que </w:t>
      </w:r>
      <w:r w:rsidR="00F047C3" w:rsidRPr="004112A4">
        <w:rPr>
          <w:rFonts w:ascii="Aptos" w:hAnsi="Aptos"/>
          <w:lang w:val="es-MX"/>
        </w:rPr>
        <w:t>un importante número de</w:t>
      </w:r>
      <w:r w:rsidRPr="004112A4">
        <w:rPr>
          <w:rFonts w:ascii="Aptos" w:hAnsi="Aptos"/>
          <w:lang w:val="es-MX"/>
        </w:rPr>
        <w:t xml:space="preserve"> personas los consideran como un integrante de su familia. </w:t>
      </w:r>
    </w:p>
    <w:p w14:paraId="5824518A" w14:textId="6A29F84C" w:rsidR="00F4118B" w:rsidRPr="00A94260" w:rsidRDefault="00F047C3" w:rsidP="001B0187">
      <w:pPr>
        <w:ind w:left="360" w:firstLine="348"/>
        <w:jc w:val="both"/>
        <w:rPr>
          <w:rFonts w:ascii="Aptos" w:hAnsi="Aptos"/>
          <w:lang w:val="es-MX"/>
        </w:rPr>
      </w:pPr>
      <w:r w:rsidRPr="004112A4">
        <w:rPr>
          <w:rFonts w:ascii="Aptos" w:hAnsi="Aptos"/>
          <w:lang w:val="es-MX"/>
        </w:rPr>
        <w:t>Un estudio de la Subsecretaría de Desarrollo</w:t>
      </w:r>
      <w:r w:rsidR="00AB2A78" w:rsidRPr="004112A4">
        <w:rPr>
          <w:rFonts w:ascii="Aptos" w:hAnsi="Aptos"/>
          <w:lang w:val="es-MX"/>
        </w:rPr>
        <w:t xml:space="preserve"> Regional y Administrativo (SUBDERE), realizado por la Escuela de Medicina Veterinaria de la Pontificia</w:t>
      </w:r>
      <w:r w:rsidR="00AB2A78" w:rsidRPr="00A94260">
        <w:rPr>
          <w:rFonts w:ascii="Aptos" w:hAnsi="Aptos"/>
          <w:lang w:val="es-MX"/>
        </w:rPr>
        <w:t xml:space="preserve"> Universidad Católica de Chile estimó</w:t>
      </w:r>
      <w:r w:rsidR="00F4118B" w:rsidRPr="00A94260">
        <w:rPr>
          <w:rFonts w:ascii="Aptos" w:hAnsi="Aptos"/>
          <w:lang w:val="es-MX"/>
        </w:rPr>
        <w:t xml:space="preserve"> que en nuestro país la población de caninos </w:t>
      </w:r>
      <w:r w:rsidRPr="00A94260">
        <w:rPr>
          <w:rFonts w:ascii="Aptos" w:hAnsi="Aptos"/>
          <w:lang w:val="es-MX"/>
        </w:rPr>
        <w:t>es de</w:t>
      </w:r>
      <w:r w:rsidR="00F4118B" w:rsidRPr="00A94260">
        <w:rPr>
          <w:rFonts w:ascii="Aptos" w:hAnsi="Aptos"/>
          <w:lang w:val="es-MX"/>
        </w:rPr>
        <w:t xml:space="preserve"> 8.306.650</w:t>
      </w:r>
      <w:r w:rsidRPr="00A94260">
        <w:rPr>
          <w:rFonts w:ascii="Aptos" w:hAnsi="Aptos"/>
          <w:lang w:val="es-MX"/>
        </w:rPr>
        <w:t xml:space="preserve"> y que un 84% habita zonas urbanas, mientras que un 16% lo hace en zonas rurales.</w:t>
      </w:r>
      <w:r w:rsidR="00AB2A78" w:rsidRPr="00A94260">
        <w:rPr>
          <w:rFonts w:ascii="Aptos" w:hAnsi="Aptos"/>
          <w:lang w:val="es-MX"/>
        </w:rPr>
        <w:t xml:space="preserve"> Además, concluyó que cada 2,4 perros con dueño, existe 1 perro sin supervisión</w:t>
      </w:r>
      <w:r w:rsidR="005A526F" w:rsidRPr="00A94260">
        <w:rPr>
          <w:rFonts w:ascii="Aptos" w:hAnsi="Aptos"/>
          <w:lang w:val="es-MX"/>
        </w:rPr>
        <w:t>, lo que corresponde a 3.461.104.</w:t>
      </w:r>
      <w:r w:rsidR="00F4118B" w:rsidRPr="001B0187">
        <w:footnoteReference w:id="1"/>
      </w:r>
      <w:r w:rsidRPr="00A94260">
        <w:rPr>
          <w:rFonts w:ascii="Aptos" w:hAnsi="Aptos"/>
          <w:lang w:val="es-MX"/>
        </w:rPr>
        <w:t xml:space="preserve"> </w:t>
      </w:r>
    </w:p>
    <w:p w14:paraId="766DC611" w14:textId="705F0DE5" w:rsidR="00C479C5" w:rsidRPr="00A94260" w:rsidRDefault="005A526F" w:rsidP="001B0187">
      <w:pPr>
        <w:ind w:left="360" w:firstLine="348"/>
        <w:jc w:val="both"/>
        <w:rPr>
          <w:rFonts w:ascii="Aptos" w:hAnsi="Aptos"/>
          <w:lang w:val="es-MX"/>
        </w:rPr>
      </w:pPr>
      <w:r w:rsidRPr="00A94260">
        <w:rPr>
          <w:rFonts w:ascii="Aptos" w:hAnsi="Aptos"/>
          <w:lang w:val="es-MX"/>
        </w:rPr>
        <w:t>Esta cifra es alarmante, pues si bien la relación de humanos y perros es mutuamente beneficios</w:t>
      </w:r>
      <w:r w:rsidR="00364ABC" w:rsidRPr="00A94260">
        <w:rPr>
          <w:rFonts w:ascii="Aptos" w:hAnsi="Aptos"/>
          <w:lang w:val="es-MX"/>
        </w:rPr>
        <w:t xml:space="preserve">a en muchos aspectos, </w:t>
      </w:r>
      <w:r w:rsidR="001579A8" w:rsidRPr="00A94260">
        <w:rPr>
          <w:rFonts w:ascii="Aptos" w:hAnsi="Aptos"/>
          <w:lang w:val="es-MX"/>
        </w:rPr>
        <w:t>estos animales pueden</w:t>
      </w:r>
      <w:r w:rsidR="00364ABC" w:rsidRPr="00A94260">
        <w:rPr>
          <w:rFonts w:ascii="Aptos" w:hAnsi="Aptos"/>
          <w:lang w:val="es-MX"/>
        </w:rPr>
        <w:t xml:space="preserve"> causar </w:t>
      </w:r>
      <w:r w:rsidR="001579A8" w:rsidRPr="00A94260">
        <w:rPr>
          <w:rFonts w:ascii="Aptos" w:hAnsi="Aptos"/>
          <w:lang w:val="es-MX"/>
        </w:rPr>
        <w:t>graves e irreparables daños a la población, los animales domésticos y la fauna silvestre,</w:t>
      </w:r>
      <w:r w:rsidR="000A39CF" w:rsidRPr="00A94260">
        <w:rPr>
          <w:rFonts w:ascii="Aptos" w:hAnsi="Aptos"/>
          <w:lang w:val="es-MX"/>
        </w:rPr>
        <w:t xml:space="preserve"> más aún</w:t>
      </w:r>
      <w:r w:rsidR="001579A8" w:rsidRPr="00A94260">
        <w:rPr>
          <w:rFonts w:ascii="Aptos" w:hAnsi="Aptos"/>
          <w:lang w:val="es-MX"/>
        </w:rPr>
        <w:t xml:space="preserve"> si </w:t>
      </w:r>
      <w:r w:rsidR="00FD7BE5" w:rsidRPr="00A94260">
        <w:rPr>
          <w:rFonts w:ascii="Aptos" w:hAnsi="Aptos"/>
          <w:lang w:val="es-MX"/>
        </w:rPr>
        <w:t>s</w:t>
      </w:r>
      <w:r w:rsidR="001579A8" w:rsidRPr="00A94260">
        <w:rPr>
          <w:rFonts w:ascii="Aptos" w:hAnsi="Aptos"/>
          <w:lang w:val="es-MX"/>
        </w:rPr>
        <w:t>us dueños o poseedores no ejercen una tenencia responsable.</w:t>
      </w:r>
      <w:r w:rsidR="000A39CF" w:rsidRPr="00A94260">
        <w:rPr>
          <w:rFonts w:ascii="Aptos" w:hAnsi="Aptos"/>
          <w:lang w:val="es-MX"/>
        </w:rPr>
        <w:t xml:space="preserve"> </w:t>
      </w:r>
    </w:p>
    <w:p w14:paraId="162C2C4E" w14:textId="4C5E579A" w:rsidR="0050130D" w:rsidRPr="00A94260" w:rsidRDefault="00FD7BE5" w:rsidP="001B0187">
      <w:pPr>
        <w:ind w:left="360" w:firstLine="348"/>
        <w:jc w:val="both"/>
        <w:rPr>
          <w:rFonts w:ascii="Aptos" w:hAnsi="Aptos"/>
          <w:lang w:val="es-MX"/>
        </w:rPr>
      </w:pPr>
      <w:r w:rsidRPr="00A94260">
        <w:rPr>
          <w:rFonts w:ascii="Aptos" w:hAnsi="Aptos"/>
          <w:lang w:val="es-MX"/>
        </w:rPr>
        <w:t>E</w:t>
      </w:r>
      <w:r w:rsidR="0050130D" w:rsidRPr="00A94260">
        <w:rPr>
          <w:rFonts w:ascii="Aptos" w:hAnsi="Aptos"/>
          <w:lang w:val="es-MX"/>
        </w:rPr>
        <w:t>n nuestro país, se producen</w:t>
      </w:r>
      <w:r w:rsidR="00F538C6" w:rsidRPr="00A94260">
        <w:rPr>
          <w:rFonts w:ascii="Aptos" w:hAnsi="Aptos"/>
          <w:lang w:val="es-MX"/>
        </w:rPr>
        <w:t xml:space="preserve"> anualmente</w:t>
      </w:r>
      <w:r w:rsidR="0050130D" w:rsidRPr="00A94260">
        <w:rPr>
          <w:rFonts w:ascii="Aptos" w:hAnsi="Aptos"/>
          <w:lang w:val="es-MX"/>
        </w:rPr>
        <w:t xml:space="preserve"> alrededor de 50 mil mordeduras de perros a persona</w:t>
      </w:r>
      <w:r w:rsidR="00F538C6" w:rsidRPr="00A94260">
        <w:rPr>
          <w:rFonts w:ascii="Aptos" w:hAnsi="Aptos"/>
          <w:lang w:val="es-MX"/>
        </w:rPr>
        <w:t>s</w:t>
      </w:r>
      <w:r w:rsidR="009D5B0B" w:rsidRPr="00A94260">
        <w:rPr>
          <w:rFonts w:ascii="Aptos" w:hAnsi="Aptos"/>
          <w:lang w:val="es-MX"/>
        </w:rPr>
        <w:t>, las que además de provocar daños físicos y emocionales a quienes las sufren</w:t>
      </w:r>
      <w:r w:rsidRPr="00A94260">
        <w:rPr>
          <w:rFonts w:ascii="Aptos" w:hAnsi="Aptos"/>
          <w:lang w:val="es-MX"/>
        </w:rPr>
        <w:t xml:space="preserve"> </w:t>
      </w:r>
      <w:r w:rsidR="009D5B0B" w:rsidRPr="00A94260">
        <w:rPr>
          <w:rFonts w:ascii="Aptos" w:hAnsi="Aptos"/>
          <w:lang w:val="es-MX"/>
        </w:rPr>
        <w:t xml:space="preserve">pueden </w:t>
      </w:r>
      <w:r w:rsidR="00F538C6" w:rsidRPr="00A94260">
        <w:rPr>
          <w:rFonts w:ascii="Aptos" w:hAnsi="Aptos"/>
          <w:lang w:val="es-MX"/>
        </w:rPr>
        <w:t>transmitir enfermedades</w:t>
      </w:r>
      <w:r w:rsidR="009D5B0B" w:rsidRPr="00A94260">
        <w:rPr>
          <w:rFonts w:ascii="Aptos" w:hAnsi="Aptos"/>
          <w:lang w:val="es-MX"/>
        </w:rPr>
        <w:t xml:space="preserve"> e incluso</w:t>
      </w:r>
      <w:r w:rsidR="00F538C6" w:rsidRPr="00A94260">
        <w:rPr>
          <w:rFonts w:ascii="Aptos" w:hAnsi="Aptos"/>
          <w:lang w:val="es-MX"/>
        </w:rPr>
        <w:t xml:space="preserve"> en los casos más graves </w:t>
      </w:r>
      <w:r w:rsidR="009D5B0B" w:rsidRPr="00A94260">
        <w:rPr>
          <w:rFonts w:ascii="Aptos" w:hAnsi="Aptos"/>
          <w:lang w:val="es-MX"/>
        </w:rPr>
        <w:t>causar la muerte</w:t>
      </w:r>
      <w:r w:rsidR="00F538C6" w:rsidRPr="00A94260">
        <w:rPr>
          <w:rFonts w:ascii="Aptos" w:hAnsi="Aptos"/>
          <w:lang w:val="es-MX"/>
        </w:rPr>
        <w:t xml:space="preserve">. Así, en el periodo comprendido entre los años 2018 y 2023, </w:t>
      </w:r>
      <w:r w:rsidR="009D5B0B" w:rsidRPr="00A94260">
        <w:rPr>
          <w:rFonts w:ascii="Aptos" w:hAnsi="Aptos"/>
          <w:lang w:val="es-MX"/>
        </w:rPr>
        <w:t xml:space="preserve">más de 20 </w:t>
      </w:r>
      <w:r w:rsidR="00F538C6" w:rsidRPr="00A94260">
        <w:rPr>
          <w:rFonts w:ascii="Aptos" w:hAnsi="Aptos"/>
          <w:lang w:val="es-MX"/>
        </w:rPr>
        <w:t xml:space="preserve">personas fallecieron producto de estos ataques. </w:t>
      </w:r>
    </w:p>
    <w:p w14:paraId="642961AA" w14:textId="77777777" w:rsidR="003A690A" w:rsidRPr="001B0187" w:rsidRDefault="003A690A" w:rsidP="001B0187">
      <w:pPr>
        <w:ind w:left="360" w:firstLine="348"/>
        <w:jc w:val="both"/>
        <w:rPr>
          <w:rFonts w:ascii="Aptos" w:hAnsi="Aptos"/>
          <w:lang w:val="es-MX"/>
        </w:rPr>
      </w:pPr>
      <w:r w:rsidRPr="00A94260">
        <w:rPr>
          <w:rFonts w:ascii="Aptos" w:hAnsi="Aptos"/>
          <w:lang w:val="es-MX"/>
        </w:rPr>
        <w:t xml:space="preserve">Por otra parte, los ataques de perros a los animales silvestres, principalmente a ejemplares de especies nativas que se encuentran en alguna categoría de conservación, han causado gran preocupación y malestar de la sociedad civil y en la comunidad científica. Por ello, diversas organizaciones se unieron para solicitar la dictación de una ley </w:t>
      </w:r>
      <w:r w:rsidRPr="00A94260">
        <w:rPr>
          <w:rFonts w:ascii="Aptos" w:hAnsi="Aptos"/>
          <w:lang w:val="es-MX"/>
        </w:rPr>
        <w:lastRenderedPageBreak/>
        <w:t xml:space="preserve">que proteja a la fauna nativa ante ataques de esta naturaleza, a la que popularmente se le conoce como </w:t>
      </w:r>
      <w:r w:rsidRPr="001B0187">
        <w:rPr>
          <w:rFonts w:ascii="Aptos" w:hAnsi="Aptos"/>
          <w:lang w:val="es-MX"/>
        </w:rPr>
        <w:t xml:space="preserve">Ley </w:t>
      </w:r>
      <w:proofErr w:type="spellStart"/>
      <w:r w:rsidRPr="001B0187">
        <w:rPr>
          <w:rFonts w:ascii="Aptos" w:hAnsi="Aptos"/>
          <w:lang w:val="es-MX"/>
        </w:rPr>
        <w:t>Pudini</w:t>
      </w:r>
      <w:proofErr w:type="spellEnd"/>
      <w:r w:rsidRPr="001B0187">
        <w:rPr>
          <w:rFonts w:ascii="Aptos" w:hAnsi="Aptos"/>
          <w:lang w:val="es-MX"/>
        </w:rPr>
        <w:t xml:space="preserve">. </w:t>
      </w:r>
    </w:p>
    <w:p w14:paraId="54B60CEE" w14:textId="4BE54D57" w:rsidR="003767FB" w:rsidRPr="001B0187" w:rsidRDefault="003A690A" w:rsidP="001B0187">
      <w:pPr>
        <w:ind w:left="360" w:firstLine="348"/>
        <w:jc w:val="both"/>
        <w:rPr>
          <w:rFonts w:ascii="Aptos" w:hAnsi="Aptos"/>
          <w:lang w:val="es-MX"/>
        </w:rPr>
      </w:pPr>
      <w:r w:rsidRPr="00A94260">
        <w:rPr>
          <w:rFonts w:ascii="Aptos" w:hAnsi="Aptos"/>
          <w:lang w:val="es-MX"/>
        </w:rPr>
        <w:t xml:space="preserve">Según un informe de la Corporación Nacional Forestal (CONAF), </w:t>
      </w:r>
      <w:r w:rsidRPr="001B0187">
        <w:rPr>
          <w:rFonts w:ascii="Aptos" w:hAnsi="Aptos"/>
          <w:lang w:val="es-MX"/>
        </w:rPr>
        <w:t>entre 2007 y 2012 hubo 429 animales afectados por el ataque de jaurías de perros y gatos asilvestrados en 16 parques, reservas y monumentos naturales del Sistema Nacional de Áreas Protegidas del Estado. Estos eran de 15 especies distintas de mamíferos (huemules, pudúes, zorros chilotes, culpeo y chilla, guanacos, vicuñas, coipos, cachorro de puma, lobos marinos y quiques) y aves (fardelas, guanay, chuncho y pingüino de Humboldt). Del total, 128 individuos murieron. El 75% de los ataques fueron causados por perros</w:t>
      </w:r>
      <w:r w:rsidR="00EB505B" w:rsidRPr="001B0187">
        <w:rPr>
          <w:rFonts w:ascii="Aptos" w:hAnsi="Aptos"/>
          <w:lang w:val="es-MX"/>
        </w:rPr>
        <w:t xml:space="preserve"> y un 25% por gatos.</w:t>
      </w:r>
      <w:r w:rsidRPr="001B0187">
        <w:rPr>
          <w:lang w:val="es-MX"/>
        </w:rPr>
        <w:footnoteReference w:id="2"/>
      </w:r>
    </w:p>
    <w:p w14:paraId="11E781E4" w14:textId="3F5418C4" w:rsidR="00ED6A67" w:rsidRPr="001B0187" w:rsidRDefault="00ED6A67" w:rsidP="001B0187">
      <w:pPr>
        <w:ind w:left="360" w:firstLine="348"/>
        <w:jc w:val="both"/>
        <w:rPr>
          <w:rFonts w:ascii="Aptos" w:hAnsi="Aptos"/>
          <w:lang w:val="es-MX"/>
        </w:rPr>
      </w:pPr>
      <w:r w:rsidRPr="001B0187">
        <w:rPr>
          <w:rFonts w:ascii="Aptos" w:hAnsi="Aptos"/>
          <w:lang w:val="es-MX"/>
        </w:rPr>
        <w:t>En cuanto al daño provocado al ganado doméstico</w:t>
      </w:r>
      <w:r w:rsidR="006822A6" w:rsidRPr="001B0187">
        <w:rPr>
          <w:rFonts w:ascii="Aptos" w:hAnsi="Aptos"/>
          <w:lang w:val="es-MX"/>
        </w:rPr>
        <w:t>,</w:t>
      </w:r>
      <w:r w:rsidRPr="001B0187">
        <w:rPr>
          <w:rFonts w:ascii="Aptos" w:hAnsi="Aptos"/>
          <w:lang w:val="es-MX"/>
        </w:rPr>
        <w:t xml:space="preserve"> la información disponible es igualmente inquietante, pues de acuerdo a la</w:t>
      </w:r>
      <w:r w:rsidR="006822A6" w:rsidRPr="001B0187">
        <w:rPr>
          <w:rFonts w:ascii="Aptos" w:hAnsi="Aptos"/>
          <w:lang w:val="es-MX"/>
        </w:rPr>
        <w:t>s</w:t>
      </w:r>
      <w:r w:rsidRPr="001B0187">
        <w:rPr>
          <w:rFonts w:ascii="Aptos" w:hAnsi="Aptos"/>
          <w:lang w:val="es-MX"/>
        </w:rPr>
        <w:t xml:space="preserve"> denuncias recibidas por el Servicio Agrícola y Ganadero, un 19% de los ataques </w:t>
      </w:r>
      <w:r w:rsidR="006822A6" w:rsidRPr="001B0187">
        <w:rPr>
          <w:rFonts w:ascii="Aptos" w:hAnsi="Aptos"/>
          <w:lang w:val="es-MX"/>
        </w:rPr>
        <w:t>ocurridos en los últimos doce años (2012-2024) han sido</w:t>
      </w:r>
      <w:r w:rsidRPr="001B0187">
        <w:rPr>
          <w:rFonts w:ascii="Aptos" w:hAnsi="Aptos"/>
          <w:lang w:val="es-MX"/>
        </w:rPr>
        <w:t xml:space="preserve"> provocados por perros</w:t>
      </w:r>
      <w:r w:rsidR="006822A6" w:rsidRPr="001B0187">
        <w:rPr>
          <w:rFonts w:ascii="Aptos" w:hAnsi="Aptos"/>
          <w:lang w:val="es-MX"/>
        </w:rPr>
        <w:t xml:space="preserve">, afectándose con ellos a 10.305 animales, lo que corresponde a un 30% del total.  </w:t>
      </w:r>
    </w:p>
    <w:p w14:paraId="31E74EC7" w14:textId="67277883" w:rsidR="006822A6" w:rsidRPr="001B0187" w:rsidRDefault="00871BD6" w:rsidP="001B0187">
      <w:pPr>
        <w:ind w:left="360" w:firstLine="348"/>
        <w:jc w:val="both"/>
        <w:rPr>
          <w:rFonts w:ascii="Aptos" w:hAnsi="Aptos"/>
          <w:lang w:val="es-MX"/>
        </w:rPr>
      </w:pPr>
      <w:r w:rsidRPr="001B0187">
        <w:rPr>
          <w:rFonts w:ascii="Aptos" w:hAnsi="Aptos"/>
          <w:lang w:val="es-MX"/>
        </w:rPr>
        <w:t>Sin perjuicio de la gravedad de estos problemas, no debe perderse de vista que las medidas que se pretendan implementar para abordarlos</w:t>
      </w:r>
      <w:r w:rsidR="004112A4">
        <w:rPr>
          <w:rFonts w:ascii="Aptos" w:hAnsi="Aptos"/>
          <w:lang w:val="es-MX"/>
        </w:rPr>
        <w:t>,</w:t>
      </w:r>
      <w:r w:rsidRPr="001B0187">
        <w:rPr>
          <w:rFonts w:ascii="Aptos" w:hAnsi="Aptos"/>
          <w:lang w:val="es-MX"/>
        </w:rPr>
        <w:t xml:space="preserve"> deben ser acordes con el bienestar animal de las mascotas y animales de compañía y promover su tenencia responsable.</w:t>
      </w:r>
    </w:p>
    <w:p w14:paraId="05AC419C" w14:textId="5ACD1BA2" w:rsidR="008F219A" w:rsidRPr="00A94260" w:rsidRDefault="00CC6476" w:rsidP="001B0187">
      <w:pPr>
        <w:ind w:left="360" w:firstLine="348"/>
        <w:jc w:val="both"/>
        <w:rPr>
          <w:rFonts w:ascii="Aptos" w:hAnsi="Aptos"/>
          <w:lang w:val="es-MX"/>
        </w:rPr>
      </w:pPr>
      <w:r w:rsidRPr="00A94260">
        <w:rPr>
          <w:rFonts w:ascii="Aptos" w:hAnsi="Aptos"/>
          <w:lang w:val="es-MX"/>
        </w:rPr>
        <w:t xml:space="preserve">En el ámbito internacional, existen recomendaciones para el manejo de la población canina, que cuentan con amplio respaldo de los expertos en salud animal que pueden tomarse en consideración. Así, por </w:t>
      </w:r>
      <w:r w:rsidR="00FD7BE5" w:rsidRPr="00A94260">
        <w:rPr>
          <w:rFonts w:ascii="Aptos" w:hAnsi="Aptos"/>
          <w:lang w:val="es-MX"/>
        </w:rPr>
        <w:t>ejemplo:</w:t>
      </w:r>
    </w:p>
    <w:p w14:paraId="27F74045" w14:textId="4FEC1E85" w:rsidR="00B07584" w:rsidRDefault="00B07584" w:rsidP="004112A4">
      <w:pPr>
        <w:pStyle w:val="Prrafodelista"/>
        <w:numPr>
          <w:ilvl w:val="0"/>
          <w:numId w:val="28"/>
        </w:numPr>
        <w:jc w:val="both"/>
        <w:rPr>
          <w:rFonts w:ascii="Aptos" w:hAnsi="Aptos"/>
          <w:lang w:val="es-MX"/>
        </w:rPr>
      </w:pPr>
      <w:r w:rsidRPr="004112A4">
        <w:rPr>
          <w:rFonts w:ascii="Aptos" w:hAnsi="Aptos"/>
          <w:lang w:val="es-MX"/>
        </w:rPr>
        <w:t>En 1990, la</w:t>
      </w:r>
      <w:r w:rsidR="00724B1A" w:rsidRPr="004112A4">
        <w:rPr>
          <w:rFonts w:ascii="Aptos" w:hAnsi="Aptos"/>
          <w:lang w:val="es-MX"/>
        </w:rPr>
        <w:t> Organización Mundial de la Salud (OMS) y la </w:t>
      </w:r>
      <w:proofErr w:type="spellStart"/>
      <w:r w:rsidR="00724B1A" w:rsidRPr="004112A4">
        <w:rPr>
          <w:rFonts w:ascii="Aptos" w:hAnsi="Aptos"/>
          <w:lang w:val="es-MX"/>
        </w:rPr>
        <w:t>World</w:t>
      </w:r>
      <w:proofErr w:type="spellEnd"/>
      <w:r w:rsidR="00724B1A" w:rsidRPr="004112A4">
        <w:rPr>
          <w:rFonts w:ascii="Aptos" w:hAnsi="Aptos"/>
          <w:lang w:val="es-MX"/>
        </w:rPr>
        <w:t xml:space="preserve"> Animal </w:t>
      </w:r>
      <w:proofErr w:type="spellStart"/>
      <w:r w:rsidR="00724B1A" w:rsidRPr="004112A4">
        <w:rPr>
          <w:rFonts w:ascii="Aptos" w:hAnsi="Aptos"/>
          <w:lang w:val="es-MX"/>
        </w:rPr>
        <w:t>Protection</w:t>
      </w:r>
      <w:proofErr w:type="spellEnd"/>
      <w:r w:rsidR="00724B1A" w:rsidRPr="004112A4">
        <w:rPr>
          <w:rFonts w:ascii="Aptos" w:hAnsi="Aptos"/>
          <w:lang w:val="es-MX"/>
        </w:rPr>
        <w:t> (WSPA)</w:t>
      </w:r>
      <w:r w:rsidR="00933F30" w:rsidRPr="004112A4">
        <w:rPr>
          <w:rFonts w:ascii="Aptos" w:hAnsi="Aptos"/>
          <w:lang w:val="es-MX"/>
        </w:rPr>
        <w:t xml:space="preserve"> </w:t>
      </w:r>
      <w:r w:rsidRPr="004112A4">
        <w:rPr>
          <w:rFonts w:ascii="Aptos" w:hAnsi="Aptos"/>
          <w:lang w:val="es-MX"/>
        </w:rPr>
        <w:t>publicaron las Directrices para el Manejo de la Población Canina (en adelante, Directrices OMS/WSPA) con la finalidad de</w:t>
      </w:r>
      <w:r w:rsidR="004B6D20" w:rsidRPr="004112A4">
        <w:rPr>
          <w:rFonts w:ascii="Aptos" w:hAnsi="Aptos"/>
          <w:lang w:val="es-MX"/>
        </w:rPr>
        <w:t xml:space="preserve"> ayudar </w:t>
      </w:r>
      <w:r w:rsidRPr="004112A4">
        <w:rPr>
          <w:rFonts w:ascii="Aptos" w:hAnsi="Aptos"/>
          <w:lang w:val="es-MX"/>
        </w:rPr>
        <w:t>a que la planificación</w:t>
      </w:r>
      <w:r w:rsidR="004B6D20" w:rsidRPr="004112A4">
        <w:rPr>
          <w:rFonts w:ascii="Aptos" w:hAnsi="Aptos"/>
          <w:lang w:val="es-MX"/>
        </w:rPr>
        <w:t xml:space="preserve"> y ejecución de programas de manejo de la población </w:t>
      </w:r>
      <w:r w:rsidRPr="004112A4">
        <w:rPr>
          <w:rFonts w:ascii="Aptos" w:hAnsi="Aptos"/>
          <w:lang w:val="es-MX"/>
        </w:rPr>
        <w:t xml:space="preserve">canina fuesen </w:t>
      </w:r>
      <w:r w:rsidR="004B6D20" w:rsidRPr="004112A4">
        <w:rPr>
          <w:rFonts w:ascii="Aptos" w:hAnsi="Aptos"/>
          <w:lang w:val="es-MX"/>
        </w:rPr>
        <w:t xml:space="preserve">eficaces para reducir los problemas causados por poblaciones excesivas de perros y beneficiosos para </w:t>
      </w:r>
      <w:r w:rsidRPr="004112A4">
        <w:rPr>
          <w:rFonts w:ascii="Aptos" w:hAnsi="Aptos"/>
          <w:lang w:val="es-MX"/>
        </w:rPr>
        <w:t xml:space="preserve">su bienestar. </w:t>
      </w:r>
    </w:p>
    <w:p w14:paraId="38AC5762" w14:textId="77777777" w:rsidR="004112A4" w:rsidRPr="004112A4" w:rsidRDefault="004112A4" w:rsidP="004112A4">
      <w:pPr>
        <w:pStyle w:val="Prrafodelista"/>
        <w:jc w:val="both"/>
        <w:rPr>
          <w:rFonts w:ascii="Aptos" w:hAnsi="Aptos"/>
          <w:lang w:val="es-MX"/>
        </w:rPr>
      </w:pPr>
    </w:p>
    <w:p w14:paraId="53A813A5" w14:textId="3102E478" w:rsidR="004112A4" w:rsidRDefault="00B07584" w:rsidP="004112A4">
      <w:pPr>
        <w:pStyle w:val="Prrafodelista"/>
        <w:numPr>
          <w:ilvl w:val="0"/>
          <w:numId w:val="28"/>
        </w:numPr>
        <w:jc w:val="both"/>
        <w:rPr>
          <w:rFonts w:ascii="Aptos" w:hAnsi="Aptos"/>
          <w:lang w:val="es-MX"/>
        </w:rPr>
      </w:pPr>
      <w:r w:rsidRPr="004112A4">
        <w:rPr>
          <w:rFonts w:ascii="Aptos" w:hAnsi="Aptos"/>
          <w:lang w:val="es-MX"/>
        </w:rPr>
        <w:t xml:space="preserve">En </w:t>
      </w:r>
      <w:r w:rsidR="004B6D20" w:rsidRPr="004112A4">
        <w:rPr>
          <w:rFonts w:ascii="Aptos" w:hAnsi="Aptos"/>
          <w:lang w:val="es-MX"/>
        </w:rPr>
        <w:t xml:space="preserve">2007, </w:t>
      </w:r>
      <w:r w:rsidR="00C11E5C" w:rsidRPr="004112A4">
        <w:rPr>
          <w:rFonts w:ascii="Aptos" w:hAnsi="Aptos"/>
          <w:lang w:val="es-MX"/>
        </w:rPr>
        <w:t xml:space="preserve">la </w:t>
      </w:r>
      <w:r w:rsidR="004B6D20" w:rsidRPr="004112A4">
        <w:rPr>
          <w:rFonts w:ascii="Aptos" w:hAnsi="Aptos"/>
          <w:lang w:val="es-MX"/>
        </w:rPr>
        <w:t>Coalición Internacional para el Manejo de Animales de Compañía</w:t>
      </w:r>
      <w:r w:rsidR="00C11E5C" w:rsidRPr="001B0187">
        <w:rPr>
          <w:lang w:val="es-MX"/>
        </w:rPr>
        <w:footnoteReference w:id="3"/>
      </w:r>
      <w:r w:rsidR="00C11E5C" w:rsidRPr="004112A4">
        <w:rPr>
          <w:rFonts w:ascii="Aptos" w:hAnsi="Aptos"/>
          <w:lang w:val="es-MX"/>
        </w:rPr>
        <w:t xml:space="preserve">, publicó la Guía para el </w:t>
      </w:r>
      <w:r w:rsidRPr="004112A4">
        <w:rPr>
          <w:rFonts w:ascii="Aptos" w:hAnsi="Aptos"/>
          <w:lang w:val="es-MX"/>
        </w:rPr>
        <w:t>M</w:t>
      </w:r>
      <w:r w:rsidR="00C11E5C" w:rsidRPr="004112A4">
        <w:rPr>
          <w:rFonts w:ascii="Aptos" w:hAnsi="Aptos"/>
          <w:lang w:val="es-MX"/>
        </w:rPr>
        <w:t xml:space="preserve">anejo </w:t>
      </w:r>
      <w:r w:rsidRPr="004112A4">
        <w:rPr>
          <w:rFonts w:ascii="Aptos" w:hAnsi="Aptos"/>
          <w:lang w:val="es-MX"/>
        </w:rPr>
        <w:t>H</w:t>
      </w:r>
      <w:r w:rsidR="00C11E5C" w:rsidRPr="004112A4">
        <w:rPr>
          <w:rFonts w:ascii="Aptos" w:hAnsi="Aptos"/>
          <w:lang w:val="es-MX"/>
        </w:rPr>
        <w:t xml:space="preserve">umanitario de la </w:t>
      </w:r>
      <w:r w:rsidRPr="004112A4">
        <w:rPr>
          <w:rFonts w:ascii="Aptos" w:hAnsi="Aptos"/>
          <w:lang w:val="es-MX"/>
        </w:rPr>
        <w:t>P</w:t>
      </w:r>
      <w:r w:rsidR="00C11E5C" w:rsidRPr="004112A4">
        <w:rPr>
          <w:rFonts w:ascii="Aptos" w:hAnsi="Aptos"/>
          <w:lang w:val="es-MX"/>
        </w:rPr>
        <w:t xml:space="preserve">oblación </w:t>
      </w:r>
      <w:r w:rsidRPr="004112A4">
        <w:rPr>
          <w:rFonts w:ascii="Aptos" w:hAnsi="Aptos"/>
          <w:lang w:val="es-MX"/>
        </w:rPr>
        <w:t>C</w:t>
      </w:r>
      <w:r w:rsidR="00C11E5C" w:rsidRPr="004112A4">
        <w:rPr>
          <w:rFonts w:ascii="Aptos" w:hAnsi="Aptos"/>
          <w:lang w:val="es-MX"/>
        </w:rPr>
        <w:t xml:space="preserve">anina, </w:t>
      </w:r>
      <w:r w:rsidR="00AA72D3" w:rsidRPr="004112A4">
        <w:rPr>
          <w:rFonts w:ascii="Aptos" w:hAnsi="Aptos"/>
          <w:lang w:val="es-MX"/>
        </w:rPr>
        <w:t xml:space="preserve">que </w:t>
      </w:r>
      <w:r w:rsidR="00C11E5C" w:rsidRPr="004112A4">
        <w:rPr>
          <w:rFonts w:ascii="Aptos" w:hAnsi="Aptos"/>
          <w:lang w:val="es-MX"/>
        </w:rPr>
        <w:t>compart</w:t>
      </w:r>
      <w:r w:rsidR="00AA72D3" w:rsidRPr="004112A4">
        <w:rPr>
          <w:rFonts w:ascii="Aptos" w:hAnsi="Aptos"/>
          <w:lang w:val="es-MX"/>
        </w:rPr>
        <w:t>e</w:t>
      </w:r>
      <w:r w:rsidR="00C11E5C" w:rsidRPr="004112A4">
        <w:rPr>
          <w:rFonts w:ascii="Aptos" w:hAnsi="Aptos"/>
          <w:lang w:val="es-MX"/>
        </w:rPr>
        <w:t xml:space="preserve"> muchos de los conceptos incluidos en las Directrices OMS/WSPA</w:t>
      </w:r>
      <w:r w:rsidR="006F7A68" w:rsidRPr="004112A4">
        <w:rPr>
          <w:rFonts w:ascii="Aptos" w:hAnsi="Aptos"/>
          <w:lang w:val="es-MX"/>
        </w:rPr>
        <w:t xml:space="preserve">. Este documento señala que un programa apropiado para el manejo de poblaciones caninas debe comprender: 1) Educación que promueva una mayor responsabilidad por el manejo de la población </w:t>
      </w:r>
      <w:r w:rsidR="006F7A68" w:rsidRPr="004112A4">
        <w:rPr>
          <w:rFonts w:ascii="Aptos" w:hAnsi="Aptos"/>
          <w:lang w:val="es-MX"/>
        </w:rPr>
        <w:lastRenderedPageBreak/>
        <w:t>canina y el cuidado y bienestar de cada animal; 2) Legislación; 3) Registro e identificación de los animales y sus propietarios; 4) Esterilización y anticoncepción; 5)</w:t>
      </w:r>
      <w:r w:rsidR="005C1D15" w:rsidRPr="004112A4">
        <w:rPr>
          <w:rFonts w:ascii="Aptos" w:hAnsi="Aptos"/>
          <w:lang w:val="es-MX"/>
        </w:rPr>
        <w:t xml:space="preserve"> Mantenimiento de instalaciones y centros de reubicación/adopción; 6) Eutanasia; 7) Vacunación y control de parásitos; y 8) Control de acceso a recursos (alimentación). </w:t>
      </w:r>
    </w:p>
    <w:p w14:paraId="0AEA9740" w14:textId="77777777" w:rsidR="004112A4" w:rsidRPr="004112A4" w:rsidRDefault="004112A4" w:rsidP="004112A4">
      <w:pPr>
        <w:pStyle w:val="Prrafodelista"/>
        <w:rPr>
          <w:rFonts w:ascii="Aptos" w:hAnsi="Aptos"/>
          <w:lang w:val="es-MX"/>
        </w:rPr>
      </w:pPr>
    </w:p>
    <w:p w14:paraId="3998EC4E" w14:textId="1A34887E" w:rsidR="00CC6476" w:rsidRPr="004112A4" w:rsidRDefault="005C1D15" w:rsidP="004112A4">
      <w:pPr>
        <w:pStyle w:val="Prrafodelista"/>
        <w:numPr>
          <w:ilvl w:val="0"/>
          <w:numId w:val="28"/>
        </w:numPr>
        <w:jc w:val="both"/>
        <w:rPr>
          <w:rFonts w:ascii="Aptos" w:hAnsi="Aptos"/>
          <w:lang w:val="es-MX"/>
        </w:rPr>
      </w:pPr>
      <w:r w:rsidRPr="004112A4">
        <w:rPr>
          <w:rFonts w:ascii="Aptos" w:hAnsi="Aptos"/>
          <w:lang w:val="es-MX"/>
        </w:rPr>
        <w:t>En el mismo sentido que los documentos mencionados, e</w:t>
      </w:r>
      <w:r w:rsidR="000028B1" w:rsidRPr="004112A4">
        <w:rPr>
          <w:rFonts w:ascii="Aptos" w:hAnsi="Aptos"/>
          <w:lang w:val="es-MX"/>
        </w:rPr>
        <w:t>l Código de Sanidad de Animales Terrestres de la Organización Mundial de Sanidad Animal señala que un programa de manejo de las poblaciones caninas exitoso, debe recurrir a una combinación de las siguientes medidas: 1) registro e identificación de los perros; 2) reglamentación de la cría con fines comerciales y venta de perros; 3) control de los desplazamientos nacionales e internacionales (exportación e importación) de perros; 4) promoción de la propiedad responsable de los perros; 5) control reproductivo; 6) «captura, esterilización, vacunación y retorno»; 7) restitución y adopción;8) acceso a atención veterinaria; 9) controles ambientales; 10) educación que promueva interacciones perros-humanos seguras.</w:t>
      </w:r>
    </w:p>
    <w:p w14:paraId="27B3A22F" w14:textId="77777777" w:rsidR="00CC6476" w:rsidRPr="001B0187" w:rsidRDefault="000028B1" w:rsidP="001B0187">
      <w:pPr>
        <w:ind w:left="360" w:firstLine="348"/>
        <w:jc w:val="both"/>
        <w:rPr>
          <w:rFonts w:ascii="Aptos" w:hAnsi="Aptos"/>
          <w:lang w:val="es-MX"/>
        </w:rPr>
      </w:pPr>
      <w:r w:rsidRPr="001B0187">
        <w:rPr>
          <w:rFonts w:ascii="Aptos" w:hAnsi="Aptos"/>
          <w:lang w:val="es-MX"/>
        </w:rPr>
        <w:t xml:space="preserve">La Ley N°21.020, sobre tenencia responsable de mascotas y animales de compañía </w:t>
      </w:r>
      <w:r w:rsidR="005C1D15" w:rsidRPr="001B0187">
        <w:rPr>
          <w:rFonts w:ascii="Aptos" w:hAnsi="Aptos"/>
          <w:lang w:val="es-MX"/>
        </w:rPr>
        <w:t>adoptó</w:t>
      </w:r>
      <w:r w:rsidR="00754C5B" w:rsidRPr="001B0187">
        <w:rPr>
          <w:rFonts w:ascii="Aptos" w:hAnsi="Aptos"/>
          <w:lang w:val="es-MX"/>
        </w:rPr>
        <w:t xml:space="preserve"> muchas de</w:t>
      </w:r>
      <w:r w:rsidR="005C1D15" w:rsidRPr="001B0187">
        <w:rPr>
          <w:rFonts w:ascii="Aptos" w:hAnsi="Aptos"/>
          <w:lang w:val="es-MX"/>
        </w:rPr>
        <w:t xml:space="preserve"> </w:t>
      </w:r>
      <w:r w:rsidR="00754C5B" w:rsidRPr="001B0187">
        <w:rPr>
          <w:rFonts w:ascii="Aptos" w:hAnsi="Aptos"/>
          <w:lang w:val="es-MX"/>
        </w:rPr>
        <w:t>las medidas recomendadas internacionalmente</w:t>
      </w:r>
      <w:r w:rsidRPr="001B0187">
        <w:rPr>
          <w:rFonts w:ascii="Aptos" w:hAnsi="Aptos"/>
          <w:lang w:val="es-MX"/>
        </w:rPr>
        <w:t>, sin embargo, existen espacios para mejorar la regulación</w:t>
      </w:r>
      <w:r w:rsidR="00754C5B" w:rsidRPr="001B0187">
        <w:rPr>
          <w:rFonts w:ascii="Aptos" w:hAnsi="Aptos"/>
          <w:lang w:val="es-MX"/>
        </w:rPr>
        <w:t xml:space="preserve">, entre las que cabe distinguir: las que pueden ser presentadas mediante moción parlamentaria y las que requieren de la iniciativa exclusiva del Presidente de la República. </w:t>
      </w:r>
    </w:p>
    <w:p w14:paraId="4F50EB08" w14:textId="3E7C1885" w:rsidR="00CC6476" w:rsidRPr="001B0187" w:rsidRDefault="00754C5B" w:rsidP="001B0187">
      <w:pPr>
        <w:ind w:left="360" w:firstLine="348"/>
        <w:jc w:val="both"/>
        <w:rPr>
          <w:rFonts w:ascii="Aptos" w:hAnsi="Aptos"/>
          <w:lang w:val="es-MX"/>
        </w:rPr>
      </w:pPr>
      <w:r w:rsidRPr="001B0187">
        <w:rPr>
          <w:rFonts w:ascii="Aptos" w:hAnsi="Aptos"/>
          <w:lang w:val="es-MX"/>
        </w:rPr>
        <w:t xml:space="preserve">Respecto de estas últimas, conforme a lo dispuesto en el artículo </w:t>
      </w:r>
      <w:r w:rsidR="00C24132" w:rsidRPr="001B0187">
        <w:rPr>
          <w:rFonts w:ascii="Aptos" w:hAnsi="Aptos"/>
          <w:lang w:val="es-MX"/>
        </w:rPr>
        <w:t>65 inciso tercero</w:t>
      </w:r>
      <w:r w:rsidRPr="001B0187">
        <w:rPr>
          <w:rFonts w:ascii="Aptos" w:hAnsi="Aptos"/>
          <w:lang w:val="es-MX"/>
        </w:rPr>
        <w:t xml:space="preserve"> de la Constitución Política de la República,</w:t>
      </w:r>
      <w:r w:rsidR="009C487C" w:rsidRPr="001B0187">
        <w:rPr>
          <w:rFonts w:ascii="Aptos" w:hAnsi="Aptos"/>
          <w:lang w:val="es-MX"/>
        </w:rPr>
        <w:t xml:space="preserve"> </w:t>
      </w:r>
      <w:r w:rsidR="00C24132" w:rsidRPr="001B0187">
        <w:rPr>
          <w:rFonts w:ascii="Aptos" w:hAnsi="Aptos"/>
          <w:lang w:val="es-MX"/>
        </w:rPr>
        <w:t xml:space="preserve">son de iniciativa exclusiva </w:t>
      </w:r>
      <w:r w:rsidR="009C487C" w:rsidRPr="001B0187">
        <w:rPr>
          <w:rFonts w:ascii="Aptos" w:hAnsi="Aptos"/>
          <w:lang w:val="es-MX"/>
        </w:rPr>
        <w:t xml:space="preserve">aquellas que </w:t>
      </w:r>
      <w:r w:rsidR="00C24132" w:rsidRPr="001B0187">
        <w:rPr>
          <w:rFonts w:ascii="Aptos" w:hAnsi="Aptos"/>
          <w:lang w:val="es-MX"/>
        </w:rPr>
        <w:t>digan relación con</w:t>
      </w:r>
      <w:r w:rsidR="009C487C" w:rsidRPr="001B0187">
        <w:rPr>
          <w:rFonts w:ascii="Aptos" w:hAnsi="Aptos"/>
          <w:lang w:val="es-MX"/>
        </w:rPr>
        <w:t xml:space="preserve"> la administración financiera o presupuestaria del Estado, por lo que este proyecto no se inmiscuirá en ellas, </w:t>
      </w:r>
      <w:proofErr w:type="spellStart"/>
      <w:r w:rsidR="009C487C" w:rsidRPr="001B0187">
        <w:rPr>
          <w:rFonts w:ascii="Aptos" w:hAnsi="Aptos"/>
          <w:lang w:val="es-MX"/>
        </w:rPr>
        <w:t>mas</w:t>
      </w:r>
      <w:proofErr w:type="spellEnd"/>
      <w:r w:rsidR="009C487C" w:rsidRPr="001B0187">
        <w:rPr>
          <w:rFonts w:ascii="Aptos" w:hAnsi="Aptos"/>
          <w:lang w:val="es-MX"/>
        </w:rPr>
        <w:t xml:space="preserve"> se advertirá que difícilmente se enfrentará los problemas que ocasionan los animales de compañía abandonados o sin tenedor responsable si no se dota a los organismos competentes de un presupuesto adecuado para </w:t>
      </w:r>
      <w:r w:rsidR="00C24132" w:rsidRPr="001B0187">
        <w:rPr>
          <w:rFonts w:ascii="Aptos" w:hAnsi="Aptos"/>
          <w:lang w:val="es-MX"/>
        </w:rPr>
        <w:t xml:space="preserve">afrontar </w:t>
      </w:r>
      <w:r w:rsidR="009C487C" w:rsidRPr="001B0187">
        <w:rPr>
          <w:rFonts w:ascii="Aptos" w:hAnsi="Aptos"/>
          <w:lang w:val="es-MX"/>
        </w:rPr>
        <w:t xml:space="preserve">tal tarea. </w:t>
      </w:r>
    </w:p>
    <w:p w14:paraId="38A8648B" w14:textId="7B398D55" w:rsidR="003A690A" w:rsidRPr="00A94260" w:rsidRDefault="009C487C" w:rsidP="001B0187">
      <w:pPr>
        <w:ind w:left="360" w:firstLine="348"/>
        <w:jc w:val="both"/>
        <w:rPr>
          <w:rFonts w:ascii="Aptos" w:hAnsi="Aptos"/>
          <w:lang w:val="es-MX"/>
        </w:rPr>
      </w:pPr>
      <w:r w:rsidRPr="001B0187">
        <w:rPr>
          <w:rFonts w:ascii="Aptos" w:hAnsi="Aptos"/>
          <w:lang w:val="es-MX"/>
        </w:rPr>
        <w:t xml:space="preserve">Dicho lo anterior, es importante destacar que el presupuesto otorgado al </w:t>
      </w:r>
      <w:bookmarkStart w:id="0" w:name="_Hlk167124509"/>
      <w:r w:rsidR="002467ED" w:rsidRPr="00A94260">
        <w:rPr>
          <w:rFonts w:ascii="Aptos" w:hAnsi="Aptos"/>
          <w:lang w:val="es-MX"/>
        </w:rPr>
        <w:t xml:space="preserve">Programa de Tenencia Responsable de Animales de Compañía </w:t>
      </w:r>
      <w:bookmarkEnd w:id="0"/>
      <w:r w:rsidR="002467ED" w:rsidRPr="00A94260">
        <w:rPr>
          <w:rFonts w:ascii="Aptos" w:hAnsi="Aptos"/>
          <w:lang w:val="es-MX"/>
        </w:rPr>
        <w:t>(PTRAC)</w:t>
      </w:r>
      <w:r w:rsidR="006E6544" w:rsidRPr="00A94260">
        <w:rPr>
          <w:rFonts w:ascii="Aptos" w:hAnsi="Aptos"/>
          <w:lang w:val="es-MX"/>
        </w:rPr>
        <w:t xml:space="preserve"> de la </w:t>
      </w:r>
      <w:r w:rsidR="004B126C" w:rsidRPr="00A94260">
        <w:rPr>
          <w:rFonts w:ascii="Aptos" w:hAnsi="Aptos"/>
          <w:lang w:val="es-MX"/>
        </w:rPr>
        <w:t>SUBDERE</w:t>
      </w:r>
      <w:r w:rsidR="006E6544" w:rsidRPr="00A94260">
        <w:rPr>
          <w:rFonts w:ascii="Aptos" w:hAnsi="Aptos"/>
          <w:lang w:val="es-MX"/>
        </w:rPr>
        <w:t xml:space="preserve"> ha ido disminuyendo paulatinamente </w:t>
      </w:r>
      <w:r w:rsidRPr="00A94260">
        <w:rPr>
          <w:rFonts w:ascii="Aptos" w:hAnsi="Aptos"/>
          <w:lang w:val="es-MX"/>
        </w:rPr>
        <w:t>desde el año 2019 (con excepción del año 2022</w:t>
      </w:r>
      <w:r w:rsidR="006E6544" w:rsidRPr="00A94260">
        <w:rPr>
          <w:rFonts w:ascii="Aptos" w:hAnsi="Aptos"/>
          <w:lang w:val="es-MX"/>
        </w:rPr>
        <w:t>)</w:t>
      </w:r>
      <w:r w:rsidR="00A16CEB" w:rsidRPr="00A94260">
        <w:rPr>
          <w:rFonts w:ascii="Aptos" w:hAnsi="Aptos"/>
          <w:lang w:val="es-MX"/>
        </w:rPr>
        <w:t xml:space="preserve">, siendo este un aspecto que debe ser atendido por el Ejecutivo si verdaderamente pretende abordar esta materia de una manera responsable. </w:t>
      </w:r>
    </w:p>
    <w:tbl>
      <w:tblPr>
        <w:tblStyle w:val="Tablaconcuadrculaclara"/>
        <w:tblpPr w:leftFromText="142" w:rightFromText="142" w:vertAnchor="text" w:horzAnchor="page" w:tblpX="2972" w:tblpY="69"/>
        <w:tblW w:w="0" w:type="auto"/>
        <w:tblLook w:val="04A0" w:firstRow="1" w:lastRow="0" w:firstColumn="1" w:lastColumn="0" w:noHBand="0" w:noVBand="1"/>
        <w:tblCaption w:val="Fuente: Informe Comisión de Agricultura de la Cámara de Diputadas y Diputados del Boletín 12271-01"/>
      </w:tblPr>
      <w:tblGrid>
        <w:gridCol w:w="3207"/>
        <w:gridCol w:w="4164"/>
      </w:tblGrid>
      <w:tr w:rsidR="00A54317" w:rsidRPr="001B0187" w14:paraId="7FC62558" w14:textId="77777777" w:rsidTr="002022D1">
        <w:trPr>
          <w:trHeight w:val="284"/>
        </w:trPr>
        <w:tc>
          <w:tcPr>
            <w:tcW w:w="7371" w:type="dxa"/>
            <w:gridSpan w:val="2"/>
            <w:tcBorders>
              <w:top w:val="nil"/>
              <w:left w:val="nil"/>
              <w:bottom w:val="single" w:sz="4" w:space="0" w:color="auto"/>
              <w:right w:val="nil"/>
            </w:tcBorders>
            <w:vAlign w:val="bottom"/>
          </w:tcPr>
          <w:p w14:paraId="6449D6E6" w14:textId="7AF27D0F" w:rsidR="00A54317" w:rsidRPr="004112A4" w:rsidRDefault="00A54317" w:rsidP="004112A4">
            <w:pPr>
              <w:spacing w:after="160"/>
              <w:ind w:left="360" w:firstLine="348"/>
              <w:jc w:val="both"/>
              <w:rPr>
                <w:rFonts w:ascii="Aptos" w:hAnsi="Aptos"/>
                <w:sz w:val="16"/>
                <w:szCs w:val="16"/>
                <w:lang w:val="es-MX"/>
              </w:rPr>
            </w:pPr>
            <w:r w:rsidRPr="004112A4">
              <w:rPr>
                <w:rFonts w:ascii="Aptos" w:hAnsi="Aptos"/>
                <w:sz w:val="16"/>
                <w:szCs w:val="16"/>
                <w:lang w:val="es-MX"/>
              </w:rPr>
              <w:t xml:space="preserve">Tabla </w:t>
            </w:r>
            <w:r w:rsidRPr="004112A4">
              <w:rPr>
                <w:rFonts w:ascii="Aptos" w:hAnsi="Aptos"/>
                <w:sz w:val="16"/>
                <w:szCs w:val="16"/>
                <w:lang w:val="es-MX"/>
              </w:rPr>
              <w:fldChar w:fldCharType="begin"/>
            </w:r>
            <w:r w:rsidRPr="004112A4">
              <w:rPr>
                <w:rFonts w:ascii="Aptos" w:hAnsi="Aptos"/>
                <w:sz w:val="16"/>
                <w:szCs w:val="16"/>
                <w:lang w:val="es-MX"/>
              </w:rPr>
              <w:instrText xml:space="preserve"> SEQ Tabla \* ARABIC </w:instrText>
            </w:r>
            <w:r w:rsidRPr="004112A4">
              <w:rPr>
                <w:rFonts w:ascii="Aptos" w:hAnsi="Aptos"/>
                <w:sz w:val="16"/>
                <w:szCs w:val="16"/>
                <w:lang w:val="es-MX"/>
              </w:rPr>
              <w:fldChar w:fldCharType="separate"/>
            </w:r>
            <w:r w:rsidR="00544458">
              <w:rPr>
                <w:rFonts w:ascii="Aptos" w:hAnsi="Aptos"/>
                <w:noProof/>
                <w:sz w:val="16"/>
                <w:szCs w:val="16"/>
                <w:lang w:val="es-MX"/>
              </w:rPr>
              <w:t>1</w:t>
            </w:r>
            <w:r w:rsidRPr="004112A4">
              <w:rPr>
                <w:rFonts w:ascii="Aptos" w:hAnsi="Aptos"/>
                <w:sz w:val="16"/>
                <w:szCs w:val="16"/>
                <w:lang w:val="es-MX"/>
              </w:rPr>
              <w:fldChar w:fldCharType="end"/>
            </w:r>
            <w:r w:rsidRPr="004112A4">
              <w:rPr>
                <w:rFonts w:ascii="Aptos" w:hAnsi="Aptos"/>
                <w:sz w:val="16"/>
                <w:szCs w:val="16"/>
                <w:lang w:val="es-MX"/>
              </w:rPr>
              <w:t>.- Presupuesto Programa de Tenencia Responsable de Animales de Compañía</w:t>
            </w:r>
          </w:p>
        </w:tc>
      </w:tr>
      <w:tr w:rsidR="003A690A" w:rsidRPr="001B0187" w14:paraId="58B48073"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46E195E5"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Año</w:t>
            </w:r>
          </w:p>
        </w:tc>
        <w:tc>
          <w:tcPr>
            <w:tcW w:w="4164" w:type="dxa"/>
            <w:tcBorders>
              <w:top w:val="single" w:sz="4" w:space="0" w:color="auto"/>
              <w:left w:val="single" w:sz="4" w:space="0" w:color="auto"/>
              <w:bottom w:val="single" w:sz="4" w:space="0" w:color="auto"/>
              <w:right w:val="single" w:sz="4" w:space="0" w:color="auto"/>
            </w:tcBorders>
            <w:vAlign w:val="bottom"/>
          </w:tcPr>
          <w:p w14:paraId="57404C1B"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Monto asignado ($ MM)</w:t>
            </w:r>
          </w:p>
        </w:tc>
      </w:tr>
      <w:tr w:rsidR="003A690A" w:rsidRPr="001B0187" w14:paraId="060A709A"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1FB0910C"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2015</w:t>
            </w:r>
          </w:p>
        </w:tc>
        <w:tc>
          <w:tcPr>
            <w:tcW w:w="4164" w:type="dxa"/>
            <w:tcBorders>
              <w:top w:val="single" w:sz="4" w:space="0" w:color="auto"/>
              <w:left w:val="single" w:sz="4" w:space="0" w:color="auto"/>
              <w:bottom w:val="single" w:sz="4" w:space="0" w:color="auto"/>
              <w:right w:val="single" w:sz="4" w:space="0" w:color="auto"/>
            </w:tcBorders>
            <w:vAlign w:val="bottom"/>
          </w:tcPr>
          <w:p w14:paraId="53B947F5"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3.063</w:t>
            </w:r>
          </w:p>
        </w:tc>
      </w:tr>
      <w:tr w:rsidR="003A690A" w:rsidRPr="001B0187" w14:paraId="70BC8EFC"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598E7B51"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2016</w:t>
            </w:r>
          </w:p>
        </w:tc>
        <w:tc>
          <w:tcPr>
            <w:tcW w:w="4164" w:type="dxa"/>
            <w:tcBorders>
              <w:top w:val="single" w:sz="4" w:space="0" w:color="auto"/>
              <w:left w:val="single" w:sz="4" w:space="0" w:color="auto"/>
              <w:bottom w:val="single" w:sz="4" w:space="0" w:color="auto"/>
              <w:right w:val="single" w:sz="4" w:space="0" w:color="auto"/>
            </w:tcBorders>
            <w:vAlign w:val="bottom"/>
          </w:tcPr>
          <w:p w14:paraId="4A1DB52E"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6.368</w:t>
            </w:r>
          </w:p>
        </w:tc>
      </w:tr>
      <w:tr w:rsidR="003A690A" w:rsidRPr="001B0187" w14:paraId="32216B20" w14:textId="77777777" w:rsidTr="00A54317">
        <w:trPr>
          <w:trHeight w:val="295"/>
        </w:trPr>
        <w:tc>
          <w:tcPr>
            <w:tcW w:w="3207" w:type="dxa"/>
            <w:tcBorders>
              <w:top w:val="single" w:sz="4" w:space="0" w:color="auto"/>
              <w:left w:val="single" w:sz="4" w:space="0" w:color="auto"/>
              <w:bottom w:val="single" w:sz="4" w:space="0" w:color="auto"/>
              <w:right w:val="single" w:sz="4" w:space="0" w:color="auto"/>
            </w:tcBorders>
          </w:tcPr>
          <w:p w14:paraId="0CC63B42"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2017</w:t>
            </w:r>
          </w:p>
        </w:tc>
        <w:tc>
          <w:tcPr>
            <w:tcW w:w="4164" w:type="dxa"/>
            <w:tcBorders>
              <w:top w:val="single" w:sz="4" w:space="0" w:color="auto"/>
              <w:left w:val="single" w:sz="4" w:space="0" w:color="auto"/>
              <w:bottom w:val="single" w:sz="4" w:space="0" w:color="auto"/>
              <w:right w:val="single" w:sz="4" w:space="0" w:color="auto"/>
            </w:tcBorders>
            <w:vAlign w:val="bottom"/>
          </w:tcPr>
          <w:p w14:paraId="2BDC010F"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7.197</w:t>
            </w:r>
          </w:p>
        </w:tc>
      </w:tr>
      <w:tr w:rsidR="003A690A" w:rsidRPr="001B0187" w14:paraId="00D1ACD6"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471779D3"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2018</w:t>
            </w:r>
          </w:p>
        </w:tc>
        <w:tc>
          <w:tcPr>
            <w:tcW w:w="4164" w:type="dxa"/>
            <w:tcBorders>
              <w:top w:val="single" w:sz="4" w:space="0" w:color="auto"/>
              <w:left w:val="single" w:sz="4" w:space="0" w:color="auto"/>
              <w:bottom w:val="single" w:sz="4" w:space="0" w:color="auto"/>
              <w:right w:val="single" w:sz="4" w:space="0" w:color="auto"/>
            </w:tcBorders>
            <w:vAlign w:val="bottom"/>
          </w:tcPr>
          <w:p w14:paraId="6AA96D44"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9.483</w:t>
            </w:r>
          </w:p>
        </w:tc>
      </w:tr>
      <w:tr w:rsidR="003A690A" w:rsidRPr="001B0187" w14:paraId="0A91E9F7"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06E04D23"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2019</w:t>
            </w:r>
          </w:p>
        </w:tc>
        <w:tc>
          <w:tcPr>
            <w:tcW w:w="4164" w:type="dxa"/>
            <w:tcBorders>
              <w:top w:val="single" w:sz="4" w:space="0" w:color="auto"/>
              <w:left w:val="single" w:sz="4" w:space="0" w:color="auto"/>
              <w:bottom w:val="single" w:sz="4" w:space="0" w:color="auto"/>
              <w:right w:val="single" w:sz="4" w:space="0" w:color="auto"/>
            </w:tcBorders>
            <w:vAlign w:val="bottom"/>
          </w:tcPr>
          <w:p w14:paraId="65FBDE74"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6.964</w:t>
            </w:r>
          </w:p>
        </w:tc>
      </w:tr>
      <w:tr w:rsidR="003A690A" w:rsidRPr="001B0187" w14:paraId="718FE626"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1AC94E0C"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2020</w:t>
            </w:r>
          </w:p>
        </w:tc>
        <w:tc>
          <w:tcPr>
            <w:tcW w:w="4164" w:type="dxa"/>
            <w:tcBorders>
              <w:top w:val="single" w:sz="4" w:space="0" w:color="auto"/>
              <w:left w:val="single" w:sz="4" w:space="0" w:color="auto"/>
              <w:bottom w:val="single" w:sz="4" w:space="0" w:color="auto"/>
              <w:right w:val="single" w:sz="4" w:space="0" w:color="auto"/>
            </w:tcBorders>
            <w:vAlign w:val="bottom"/>
          </w:tcPr>
          <w:p w14:paraId="37C3E75F"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5.360</w:t>
            </w:r>
          </w:p>
        </w:tc>
      </w:tr>
      <w:tr w:rsidR="003A690A" w:rsidRPr="001B0187" w14:paraId="3706B8A0"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387D3A50"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2021</w:t>
            </w:r>
          </w:p>
        </w:tc>
        <w:tc>
          <w:tcPr>
            <w:tcW w:w="4164" w:type="dxa"/>
            <w:tcBorders>
              <w:top w:val="single" w:sz="4" w:space="0" w:color="auto"/>
              <w:left w:val="single" w:sz="4" w:space="0" w:color="auto"/>
              <w:bottom w:val="single" w:sz="4" w:space="0" w:color="auto"/>
              <w:right w:val="single" w:sz="4" w:space="0" w:color="auto"/>
            </w:tcBorders>
            <w:vAlign w:val="bottom"/>
          </w:tcPr>
          <w:p w14:paraId="3732E84E"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2.740</w:t>
            </w:r>
          </w:p>
        </w:tc>
      </w:tr>
      <w:tr w:rsidR="003A690A" w:rsidRPr="001B0187" w14:paraId="2FF2A956"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17E5A61F"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lastRenderedPageBreak/>
              <w:t>2022</w:t>
            </w:r>
          </w:p>
        </w:tc>
        <w:tc>
          <w:tcPr>
            <w:tcW w:w="4164" w:type="dxa"/>
            <w:tcBorders>
              <w:top w:val="single" w:sz="4" w:space="0" w:color="auto"/>
              <w:left w:val="single" w:sz="4" w:space="0" w:color="auto"/>
              <w:bottom w:val="single" w:sz="4" w:space="0" w:color="auto"/>
              <w:right w:val="single" w:sz="4" w:space="0" w:color="auto"/>
            </w:tcBorders>
            <w:vAlign w:val="bottom"/>
          </w:tcPr>
          <w:p w14:paraId="6022BE7D"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2.862 + 2.038 (Reasignación)</w:t>
            </w:r>
          </w:p>
        </w:tc>
      </w:tr>
      <w:tr w:rsidR="003A690A" w:rsidRPr="001B0187" w14:paraId="30FF29F9" w14:textId="77777777" w:rsidTr="00A54317">
        <w:trPr>
          <w:trHeight w:val="306"/>
        </w:trPr>
        <w:tc>
          <w:tcPr>
            <w:tcW w:w="3207" w:type="dxa"/>
            <w:tcBorders>
              <w:top w:val="single" w:sz="4" w:space="0" w:color="auto"/>
              <w:left w:val="single" w:sz="4" w:space="0" w:color="auto"/>
              <w:bottom w:val="single" w:sz="4" w:space="0" w:color="auto"/>
              <w:right w:val="single" w:sz="4" w:space="0" w:color="auto"/>
            </w:tcBorders>
          </w:tcPr>
          <w:p w14:paraId="0B571F9D"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2023</w:t>
            </w:r>
          </w:p>
        </w:tc>
        <w:tc>
          <w:tcPr>
            <w:tcW w:w="4164" w:type="dxa"/>
            <w:tcBorders>
              <w:top w:val="single" w:sz="4" w:space="0" w:color="auto"/>
              <w:left w:val="single" w:sz="4" w:space="0" w:color="auto"/>
              <w:bottom w:val="single" w:sz="4" w:space="0" w:color="auto"/>
              <w:right w:val="single" w:sz="4" w:space="0" w:color="auto"/>
            </w:tcBorders>
            <w:vAlign w:val="bottom"/>
          </w:tcPr>
          <w:p w14:paraId="28647592" w14:textId="77777777" w:rsidR="003A690A" w:rsidRPr="004112A4" w:rsidRDefault="003A690A" w:rsidP="004112A4">
            <w:pPr>
              <w:ind w:left="360" w:firstLine="348"/>
              <w:jc w:val="both"/>
              <w:rPr>
                <w:rFonts w:ascii="Aptos" w:hAnsi="Aptos"/>
                <w:sz w:val="20"/>
                <w:szCs w:val="20"/>
                <w:lang w:val="es-MX"/>
              </w:rPr>
            </w:pPr>
            <w:r w:rsidRPr="004112A4">
              <w:rPr>
                <w:rFonts w:ascii="Aptos" w:hAnsi="Aptos"/>
                <w:sz w:val="20"/>
                <w:szCs w:val="20"/>
                <w:lang w:val="es-MX"/>
              </w:rPr>
              <w:t>3.810</w:t>
            </w:r>
          </w:p>
        </w:tc>
      </w:tr>
      <w:tr w:rsidR="00A54317" w:rsidRPr="001B0187" w14:paraId="01498229" w14:textId="77777777" w:rsidTr="00A54317">
        <w:trPr>
          <w:trHeight w:val="306"/>
        </w:trPr>
        <w:tc>
          <w:tcPr>
            <w:tcW w:w="7371" w:type="dxa"/>
            <w:gridSpan w:val="2"/>
            <w:tcBorders>
              <w:top w:val="single" w:sz="4" w:space="0" w:color="auto"/>
              <w:left w:val="nil"/>
              <w:bottom w:val="nil"/>
              <w:right w:val="nil"/>
            </w:tcBorders>
            <w:vAlign w:val="bottom"/>
          </w:tcPr>
          <w:p w14:paraId="28E57728" w14:textId="7914E280" w:rsidR="00A54317" w:rsidRPr="004112A4" w:rsidRDefault="00A54317" w:rsidP="004112A4">
            <w:pPr>
              <w:spacing w:after="160"/>
              <w:jc w:val="both"/>
              <w:rPr>
                <w:rFonts w:ascii="Aptos" w:hAnsi="Aptos"/>
                <w:sz w:val="16"/>
                <w:szCs w:val="16"/>
                <w:lang w:val="es-MX"/>
              </w:rPr>
            </w:pPr>
            <w:r w:rsidRPr="004112A4">
              <w:rPr>
                <w:rFonts w:ascii="Aptos" w:hAnsi="Aptos"/>
                <w:sz w:val="16"/>
                <w:szCs w:val="16"/>
                <w:lang w:val="es-MX"/>
              </w:rPr>
              <w:t>Fu</w:t>
            </w:r>
            <w:r w:rsidR="004112A4">
              <w:rPr>
                <w:rFonts w:ascii="Aptos" w:hAnsi="Aptos"/>
                <w:sz w:val="16"/>
                <w:szCs w:val="16"/>
                <w:lang w:val="es-MX"/>
              </w:rPr>
              <w:t>e</w:t>
            </w:r>
            <w:r w:rsidRPr="004112A4">
              <w:rPr>
                <w:rFonts w:ascii="Aptos" w:hAnsi="Aptos"/>
                <w:sz w:val="16"/>
                <w:szCs w:val="16"/>
                <w:lang w:val="es-MX"/>
              </w:rPr>
              <w:t>nte: Informe Comisión de Agricultura de la Cámara de Diputadas y Diputados del Boletín 12271-01</w:t>
            </w:r>
          </w:p>
          <w:p w14:paraId="29CEE590" w14:textId="77777777" w:rsidR="00A54317" w:rsidRPr="00A94260" w:rsidRDefault="00A54317" w:rsidP="004112A4">
            <w:pPr>
              <w:ind w:left="360" w:firstLine="348"/>
              <w:jc w:val="both"/>
              <w:rPr>
                <w:rFonts w:ascii="Aptos" w:hAnsi="Aptos"/>
                <w:lang w:val="es-MX"/>
              </w:rPr>
            </w:pPr>
          </w:p>
        </w:tc>
      </w:tr>
    </w:tbl>
    <w:p w14:paraId="55BA9527" w14:textId="77777777" w:rsidR="003A690A" w:rsidRPr="001B0187" w:rsidRDefault="003A690A" w:rsidP="001B0187">
      <w:pPr>
        <w:ind w:left="360" w:firstLine="348"/>
        <w:jc w:val="both"/>
        <w:rPr>
          <w:rFonts w:ascii="Aptos" w:hAnsi="Aptos"/>
          <w:lang w:val="es-MX"/>
        </w:rPr>
      </w:pPr>
    </w:p>
    <w:p w14:paraId="71288C61" w14:textId="77777777" w:rsidR="003A690A" w:rsidRPr="001B0187" w:rsidRDefault="003A690A" w:rsidP="001B0187">
      <w:pPr>
        <w:ind w:left="360" w:firstLine="348"/>
        <w:jc w:val="both"/>
        <w:rPr>
          <w:rFonts w:ascii="Aptos" w:hAnsi="Aptos"/>
          <w:lang w:val="es-MX"/>
        </w:rPr>
      </w:pPr>
    </w:p>
    <w:p w14:paraId="456FFFC4" w14:textId="77777777" w:rsidR="003A690A" w:rsidRPr="001B0187" w:rsidRDefault="003A690A" w:rsidP="001B0187">
      <w:pPr>
        <w:ind w:left="360" w:firstLine="348"/>
        <w:jc w:val="both"/>
        <w:rPr>
          <w:rFonts w:ascii="Aptos" w:hAnsi="Aptos"/>
          <w:lang w:val="es-MX"/>
        </w:rPr>
      </w:pPr>
    </w:p>
    <w:p w14:paraId="66F610C1" w14:textId="77777777" w:rsidR="00BC64BD" w:rsidRPr="00A94260" w:rsidRDefault="00BC64BD" w:rsidP="001B0187">
      <w:pPr>
        <w:ind w:left="360" w:firstLine="348"/>
        <w:jc w:val="both"/>
        <w:rPr>
          <w:rFonts w:ascii="Aptos" w:hAnsi="Aptos"/>
          <w:lang w:val="es-MX"/>
        </w:rPr>
      </w:pPr>
    </w:p>
    <w:p w14:paraId="26BCB355" w14:textId="77777777" w:rsidR="004112A4" w:rsidRPr="004112A4" w:rsidRDefault="00723B31" w:rsidP="004112A4">
      <w:pPr>
        <w:pStyle w:val="Prrafodelista"/>
        <w:numPr>
          <w:ilvl w:val="0"/>
          <w:numId w:val="2"/>
        </w:numPr>
        <w:jc w:val="both"/>
        <w:rPr>
          <w:rFonts w:ascii="Aptos" w:hAnsi="Aptos"/>
          <w:b/>
          <w:bCs/>
          <w:lang w:val="es-MX"/>
        </w:rPr>
      </w:pPr>
      <w:r w:rsidRPr="004112A4">
        <w:rPr>
          <w:rFonts w:ascii="Aptos" w:hAnsi="Aptos"/>
          <w:b/>
          <w:bCs/>
          <w:lang w:val="es-MX"/>
        </w:rPr>
        <w:t xml:space="preserve">Contenido </w:t>
      </w:r>
    </w:p>
    <w:p w14:paraId="64A9778A" w14:textId="77777777" w:rsidR="004112A4" w:rsidRPr="004112A4" w:rsidRDefault="004112A4" w:rsidP="004112A4">
      <w:pPr>
        <w:pStyle w:val="Prrafodelista"/>
        <w:ind w:left="1080"/>
        <w:jc w:val="both"/>
        <w:rPr>
          <w:rFonts w:ascii="Aptos" w:hAnsi="Aptos"/>
          <w:b/>
          <w:bCs/>
          <w:lang w:val="es-MX"/>
        </w:rPr>
      </w:pPr>
    </w:p>
    <w:p w14:paraId="3C5B83BD" w14:textId="2F995F8B" w:rsidR="002E5F08" w:rsidRPr="004112A4" w:rsidRDefault="0002249A" w:rsidP="004112A4">
      <w:pPr>
        <w:pStyle w:val="Prrafodelista"/>
        <w:numPr>
          <w:ilvl w:val="0"/>
          <w:numId w:val="29"/>
        </w:numPr>
        <w:jc w:val="both"/>
        <w:rPr>
          <w:rFonts w:ascii="Aptos" w:hAnsi="Aptos"/>
          <w:b/>
          <w:bCs/>
          <w:lang w:val="es-MX"/>
        </w:rPr>
      </w:pPr>
      <w:r w:rsidRPr="004112A4">
        <w:rPr>
          <w:rFonts w:ascii="Aptos" w:hAnsi="Aptos"/>
          <w:b/>
          <w:bCs/>
          <w:lang w:val="es-MX"/>
        </w:rPr>
        <w:t>Perfeccionamiento del</w:t>
      </w:r>
      <w:r w:rsidR="002467ED" w:rsidRPr="004112A4">
        <w:rPr>
          <w:rFonts w:ascii="Aptos" w:hAnsi="Aptos"/>
          <w:b/>
          <w:bCs/>
          <w:lang w:val="es-MX"/>
        </w:rPr>
        <w:t xml:space="preserve"> sistema de </w:t>
      </w:r>
      <w:r w:rsidR="00165A87" w:rsidRPr="004112A4">
        <w:rPr>
          <w:rFonts w:ascii="Aptos" w:hAnsi="Aptos"/>
          <w:b/>
          <w:bCs/>
          <w:lang w:val="es-MX"/>
        </w:rPr>
        <w:t>Identificación y r</w:t>
      </w:r>
      <w:r w:rsidR="002F3348" w:rsidRPr="004112A4">
        <w:rPr>
          <w:rFonts w:ascii="Aptos" w:hAnsi="Aptos"/>
          <w:b/>
          <w:bCs/>
          <w:lang w:val="es-MX"/>
        </w:rPr>
        <w:t xml:space="preserve">egistro de mascotas y animales de compañía </w:t>
      </w:r>
    </w:p>
    <w:p w14:paraId="45E47BBB" w14:textId="77777777" w:rsidR="00754259" w:rsidRPr="00A94260" w:rsidRDefault="00A715CA" w:rsidP="00C52F56">
      <w:pPr>
        <w:ind w:left="360" w:firstLine="348"/>
        <w:jc w:val="both"/>
        <w:rPr>
          <w:rFonts w:ascii="Aptos" w:hAnsi="Aptos"/>
          <w:lang w:val="es-MX"/>
        </w:rPr>
      </w:pPr>
      <w:r w:rsidRPr="004112A4">
        <w:rPr>
          <w:rFonts w:ascii="Aptos" w:hAnsi="Aptos"/>
          <w:lang w:val="es-MX"/>
        </w:rPr>
        <w:t>De acuerdo a lo dispuesto en el artículo 10 de la Ley 21.020 el dueño o poseedor de una mascota o animal de compañía</w:t>
      </w:r>
      <w:r w:rsidRPr="00A94260">
        <w:rPr>
          <w:rFonts w:ascii="Aptos" w:hAnsi="Aptos"/>
          <w:lang w:val="es-MX"/>
        </w:rPr>
        <w:t xml:space="preserve"> está obligado a </w:t>
      </w:r>
      <w:r w:rsidR="00E12CA9" w:rsidRPr="00A94260">
        <w:rPr>
          <w:rFonts w:ascii="Aptos" w:hAnsi="Aptos"/>
          <w:lang w:val="es-MX"/>
        </w:rPr>
        <w:t xml:space="preserve">su </w:t>
      </w:r>
      <w:r w:rsidRPr="00A94260">
        <w:rPr>
          <w:rFonts w:ascii="Aptos" w:hAnsi="Aptos"/>
          <w:lang w:val="es-MX"/>
        </w:rPr>
        <w:t xml:space="preserve">adecuada identificación </w:t>
      </w:r>
      <w:r w:rsidR="00E12CA9" w:rsidRPr="00A94260">
        <w:rPr>
          <w:rFonts w:ascii="Aptos" w:hAnsi="Aptos"/>
          <w:lang w:val="es-MX"/>
        </w:rPr>
        <w:t xml:space="preserve">y a </w:t>
      </w:r>
      <w:r w:rsidRPr="00A94260">
        <w:rPr>
          <w:rFonts w:ascii="Aptos" w:hAnsi="Aptos"/>
          <w:lang w:val="es-MX"/>
        </w:rPr>
        <w:t>su inscripción e</w:t>
      </w:r>
      <w:r w:rsidR="00E12CA9" w:rsidRPr="00A94260">
        <w:rPr>
          <w:rFonts w:ascii="Aptos" w:hAnsi="Aptos"/>
          <w:lang w:val="es-MX"/>
        </w:rPr>
        <w:t>n e</w:t>
      </w:r>
      <w:r w:rsidRPr="00A94260">
        <w:rPr>
          <w:rFonts w:ascii="Aptos" w:hAnsi="Aptos"/>
          <w:lang w:val="es-MX"/>
        </w:rPr>
        <w:t xml:space="preserve">l Registro de Mascotas o Animales de Compañía. </w:t>
      </w:r>
    </w:p>
    <w:p w14:paraId="714251C9" w14:textId="384CC7FA" w:rsidR="00C52F56" w:rsidRPr="00A94260" w:rsidRDefault="00A715CA" w:rsidP="00754259">
      <w:pPr>
        <w:ind w:left="360" w:firstLine="348"/>
        <w:jc w:val="both"/>
        <w:rPr>
          <w:rFonts w:ascii="Aptos" w:hAnsi="Aptos"/>
          <w:lang w:val="es-MX"/>
        </w:rPr>
      </w:pPr>
      <w:r w:rsidRPr="00A94260">
        <w:rPr>
          <w:rFonts w:ascii="Aptos" w:hAnsi="Aptos"/>
          <w:lang w:val="es-MX"/>
        </w:rPr>
        <w:t>En el caso de perros y gatos, la identificación debe hacerse a través de un sistema único, utilizando un dispositivo permanente e indeleble, de modo que permita relacionar</w:t>
      </w:r>
      <w:r w:rsidR="00E12CA9" w:rsidRPr="00A94260">
        <w:rPr>
          <w:rFonts w:ascii="Aptos" w:hAnsi="Aptos"/>
          <w:lang w:val="es-MX"/>
        </w:rPr>
        <w:t xml:space="preserve"> a las mascotas o animales de compañía</w:t>
      </w:r>
      <w:r w:rsidRPr="00A94260">
        <w:rPr>
          <w:rFonts w:ascii="Aptos" w:hAnsi="Aptos"/>
          <w:lang w:val="es-MX"/>
        </w:rPr>
        <w:t xml:space="preserve"> con el responsable de </w:t>
      </w:r>
      <w:r w:rsidR="00E12CA9" w:rsidRPr="00A94260">
        <w:rPr>
          <w:rFonts w:ascii="Aptos" w:hAnsi="Aptos"/>
          <w:lang w:val="es-MX"/>
        </w:rPr>
        <w:t>las mismas.</w:t>
      </w:r>
      <w:r w:rsidR="00754259" w:rsidRPr="00A94260">
        <w:rPr>
          <w:rFonts w:ascii="Aptos" w:hAnsi="Aptos"/>
          <w:lang w:val="es-MX"/>
        </w:rPr>
        <w:t xml:space="preserve"> A pesar de que la ley exige que los dispositivos de identificación sean “permanentes” e “indelebles”, el artículo 6 del Reglamento de la Ley 21.020, señala que para efectos de la identificación pueden emplearse </w:t>
      </w:r>
      <w:r w:rsidR="00754259" w:rsidRPr="001B0187">
        <w:rPr>
          <w:rFonts w:ascii="Aptos" w:hAnsi="Aptos"/>
          <w:lang w:val="es-MX"/>
        </w:rPr>
        <w:t>“</w:t>
      </w:r>
      <w:r w:rsidR="00E226E8" w:rsidRPr="001B0187">
        <w:rPr>
          <w:rFonts w:ascii="Aptos" w:hAnsi="Aptos"/>
          <w:lang w:val="es-MX"/>
        </w:rPr>
        <w:t>dispositivos externos</w:t>
      </w:r>
      <w:r w:rsidR="00E226E8" w:rsidRPr="00A94260">
        <w:rPr>
          <w:rFonts w:ascii="Aptos" w:hAnsi="Aptos"/>
          <w:lang w:val="es-MX"/>
        </w:rPr>
        <w:t xml:space="preserve">, la implantación de un microchip o mecanismo interno y otras medidas </w:t>
      </w:r>
      <w:bookmarkStart w:id="1" w:name="_Hlk167115965"/>
      <w:r w:rsidR="00E226E8" w:rsidRPr="00A94260">
        <w:rPr>
          <w:rFonts w:ascii="Aptos" w:hAnsi="Aptos"/>
          <w:lang w:val="es-MX"/>
        </w:rPr>
        <w:t>que permitan la identificación permanente e indeleble de la mascota o animal de compañía</w:t>
      </w:r>
      <w:r w:rsidR="004112A4">
        <w:rPr>
          <w:rFonts w:ascii="Aptos" w:hAnsi="Aptos"/>
          <w:lang w:val="es-MX"/>
        </w:rPr>
        <w:t xml:space="preserve">”. </w:t>
      </w:r>
      <w:r w:rsidR="00754259" w:rsidRPr="00A94260">
        <w:rPr>
          <w:rFonts w:ascii="Aptos" w:hAnsi="Aptos"/>
          <w:lang w:val="es-MX"/>
        </w:rPr>
        <w:t xml:space="preserve"> </w:t>
      </w:r>
    </w:p>
    <w:p w14:paraId="048E3C57" w14:textId="10CFBA07" w:rsidR="00C52F56" w:rsidRPr="001B0187" w:rsidRDefault="00754259" w:rsidP="008F219F">
      <w:pPr>
        <w:ind w:left="360" w:firstLine="348"/>
        <w:jc w:val="both"/>
        <w:rPr>
          <w:rFonts w:ascii="Aptos" w:hAnsi="Aptos"/>
          <w:lang w:val="es-MX"/>
        </w:rPr>
      </w:pPr>
      <w:r w:rsidRPr="00A94260">
        <w:rPr>
          <w:rFonts w:ascii="Aptos" w:hAnsi="Aptos"/>
          <w:lang w:val="es-MX"/>
        </w:rPr>
        <w:t>Estimamos que, por regla general, no debería permitirse el uso de dispositivos externos, pues ellos no tienen el carácter de permanencia que exige nuestra normativa</w:t>
      </w:r>
      <w:bookmarkEnd w:id="1"/>
      <w:r w:rsidR="008F219F" w:rsidRPr="00A94260">
        <w:rPr>
          <w:rFonts w:ascii="Aptos" w:hAnsi="Aptos"/>
          <w:lang w:val="es-MX"/>
        </w:rPr>
        <w:t xml:space="preserve">, por lo que se propone incorporar a nivel legal la exigencia de elementos internos para la identificación de perros y gatos, estableciéndose únicamente una excepción para los casos en que ello no sea recomendable por motivos de bienestar animal calificados por un profesional. </w:t>
      </w:r>
    </w:p>
    <w:p w14:paraId="55CD6991" w14:textId="77777777" w:rsidR="002D2B6A" w:rsidRPr="00A94260" w:rsidRDefault="00165A87" w:rsidP="002D2B6A">
      <w:pPr>
        <w:ind w:left="360" w:firstLine="348"/>
        <w:jc w:val="both"/>
        <w:rPr>
          <w:rFonts w:ascii="Aptos" w:hAnsi="Aptos"/>
          <w:lang w:val="es-MX"/>
        </w:rPr>
      </w:pPr>
      <w:r w:rsidRPr="00A94260">
        <w:rPr>
          <w:rFonts w:ascii="Aptos" w:hAnsi="Aptos"/>
          <w:lang w:val="es-MX"/>
        </w:rPr>
        <w:t xml:space="preserve">En cuanto al </w:t>
      </w:r>
      <w:r w:rsidR="003A38E5" w:rsidRPr="00A94260">
        <w:rPr>
          <w:rFonts w:ascii="Aptos" w:hAnsi="Aptos"/>
          <w:lang w:val="es-MX"/>
        </w:rPr>
        <w:t>R</w:t>
      </w:r>
      <w:r w:rsidRPr="00A94260">
        <w:rPr>
          <w:rFonts w:ascii="Aptos" w:hAnsi="Aptos"/>
          <w:lang w:val="es-MX"/>
        </w:rPr>
        <w:t xml:space="preserve">egistro de </w:t>
      </w:r>
      <w:r w:rsidR="003A38E5" w:rsidRPr="00A94260">
        <w:rPr>
          <w:rFonts w:ascii="Aptos" w:hAnsi="Aptos"/>
          <w:lang w:val="es-MX"/>
        </w:rPr>
        <w:t>M</w:t>
      </w:r>
      <w:r w:rsidRPr="00A94260">
        <w:rPr>
          <w:rFonts w:ascii="Aptos" w:hAnsi="Aptos"/>
          <w:lang w:val="es-MX"/>
        </w:rPr>
        <w:t xml:space="preserve">ascotas y </w:t>
      </w:r>
      <w:r w:rsidR="003A38E5" w:rsidRPr="00A94260">
        <w:rPr>
          <w:rFonts w:ascii="Aptos" w:hAnsi="Aptos"/>
          <w:lang w:val="es-MX"/>
        </w:rPr>
        <w:t>A</w:t>
      </w:r>
      <w:r w:rsidRPr="00A94260">
        <w:rPr>
          <w:rFonts w:ascii="Aptos" w:hAnsi="Aptos"/>
          <w:lang w:val="es-MX"/>
        </w:rPr>
        <w:t xml:space="preserve">nimales de </w:t>
      </w:r>
      <w:r w:rsidR="003A38E5" w:rsidRPr="00A94260">
        <w:rPr>
          <w:rFonts w:ascii="Aptos" w:hAnsi="Aptos"/>
          <w:lang w:val="es-MX"/>
        </w:rPr>
        <w:t>C</w:t>
      </w:r>
      <w:r w:rsidRPr="00A94260">
        <w:rPr>
          <w:rFonts w:ascii="Aptos" w:hAnsi="Aptos"/>
          <w:lang w:val="es-MX"/>
        </w:rPr>
        <w:t>ompañía</w:t>
      </w:r>
      <w:r w:rsidR="008F219F" w:rsidRPr="00A94260">
        <w:rPr>
          <w:rFonts w:ascii="Aptos" w:hAnsi="Aptos"/>
          <w:lang w:val="es-MX"/>
        </w:rPr>
        <w:t xml:space="preserve">, se ha constatado la existencia de mascotas o animales de compañía que teniendo incorporado un mecanismo interno de identificación o microchip no se encuentran incorporadas en el Registro. </w:t>
      </w:r>
    </w:p>
    <w:p w14:paraId="7CBC0EC9" w14:textId="3A8B479C" w:rsidR="002467ED" w:rsidRPr="00A94260" w:rsidRDefault="002D2B6A" w:rsidP="002D2B6A">
      <w:pPr>
        <w:ind w:left="360" w:firstLine="348"/>
        <w:jc w:val="both"/>
        <w:rPr>
          <w:rFonts w:ascii="Aptos" w:hAnsi="Aptos"/>
          <w:lang w:val="es-MX"/>
        </w:rPr>
      </w:pPr>
      <w:r w:rsidRPr="00A94260">
        <w:rPr>
          <w:rFonts w:ascii="Aptos" w:hAnsi="Aptos"/>
          <w:lang w:val="es-MX"/>
        </w:rPr>
        <w:t>Para mejorar la regulación de este registro se propone lo siguiente:</w:t>
      </w:r>
    </w:p>
    <w:p w14:paraId="06F01308" w14:textId="77777777" w:rsidR="00CF57BB" w:rsidRDefault="002D2B6A" w:rsidP="00CF57BB">
      <w:pPr>
        <w:pStyle w:val="Prrafodelista"/>
        <w:numPr>
          <w:ilvl w:val="0"/>
          <w:numId w:val="32"/>
        </w:numPr>
        <w:jc w:val="both"/>
        <w:rPr>
          <w:rFonts w:ascii="Aptos" w:hAnsi="Aptos"/>
          <w:lang w:val="es-MX"/>
        </w:rPr>
      </w:pPr>
      <w:r w:rsidRPr="00CF57BB">
        <w:rPr>
          <w:rFonts w:ascii="Aptos" w:hAnsi="Aptos"/>
          <w:lang w:val="es-MX"/>
        </w:rPr>
        <w:t xml:space="preserve">Establecer a nivel legal la obligación de </w:t>
      </w:r>
      <w:r w:rsidR="00A94260" w:rsidRPr="00CF57BB">
        <w:rPr>
          <w:rFonts w:ascii="Aptos" w:hAnsi="Aptos"/>
          <w:lang w:val="es-MX"/>
        </w:rPr>
        <w:t>los médicos o técnicos veterinarios de la emisión de comprobante de existencia de los animales a quienes identifican.</w:t>
      </w:r>
    </w:p>
    <w:p w14:paraId="5C8FDD3F" w14:textId="77777777" w:rsidR="00CF57BB" w:rsidRDefault="00CF57BB" w:rsidP="00CF57BB">
      <w:pPr>
        <w:pStyle w:val="Prrafodelista"/>
        <w:jc w:val="both"/>
        <w:rPr>
          <w:rFonts w:ascii="Aptos" w:hAnsi="Aptos"/>
          <w:lang w:val="es-MX"/>
        </w:rPr>
      </w:pPr>
    </w:p>
    <w:p w14:paraId="17F90CCE" w14:textId="77777777" w:rsidR="00CF57BB" w:rsidRDefault="00A94260" w:rsidP="00CF57BB">
      <w:pPr>
        <w:pStyle w:val="Prrafodelista"/>
        <w:numPr>
          <w:ilvl w:val="0"/>
          <w:numId w:val="32"/>
        </w:numPr>
        <w:jc w:val="both"/>
        <w:rPr>
          <w:rFonts w:ascii="Aptos" w:hAnsi="Aptos"/>
          <w:lang w:val="es-MX"/>
        </w:rPr>
      </w:pPr>
      <w:r w:rsidRPr="00CF57BB">
        <w:rPr>
          <w:rFonts w:ascii="Aptos" w:hAnsi="Aptos"/>
          <w:lang w:val="es-MX"/>
        </w:rPr>
        <w:t xml:space="preserve">Establecer la obligación de los médicos o técnicos veterinarios de remitir una copia del comprobante de existencia a la municipalidad respectiva, con el propósito que esta pueda fiscalizar de mejor manera el cumplimiento de la obligación de los responsables de mascotas o animales de compañía de inscribirlos en el Registro. </w:t>
      </w:r>
    </w:p>
    <w:p w14:paraId="486D0504" w14:textId="77777777" w:rsidR="00CF57BB" w:rsidRPr="00CF57BB" w:rsidRDefault="00CF57BB" w:rsidP="00CF57BB">
      <w:pPr>
        <w:pStyle w:val="Prrafodelista"/>
        <w:rPr>
          <w:rFonts w:ascii="Aptos" w:hAnsi="Aptos"/>
          <w:lang w:val="es-MX"/>
        </w:rPr>
      </w:pPr>
    </w:p>
    <w:p w14:paraId="689AD6C9" w14:textId="77777777" w:rsidR="00CF57BB" w:rsidRDefault="00A94260" w:rsidP="00CF57BB">
      <w:pPr>
        <w:pStyle w:val="Prrafodelista"/>
        <w:numPr>
          <w:ilvl w:val="0"/>
          <w:numId w:val="32"/>
        </w:numPr>
        <w:jc w:val="both"/>
        <w:rPr>
          <w:rFonts w:ascii="Aptos" w:hAnsi="Aptos"/>
          <w:lang w:val="es-MX"/>
        </w:rPr>
      </w:pPr>
      <w:r w:rsidRPr="00CF57BB">
        <w:rPr>
          <w:rFonts w:ascii="Aptos" w:hAnsi="Aptos"/>
          <w:lang w:val="es-MX"/>
        </w:rPr>
        <w:t xml:space="preserve">Establecer un plazo para el cumplimiento de la obligación de inscripción de las mascotas o animales de compañía en el Registro. </w:t>
      </w:r>
    </w:p>
    <w:p w14:paraId="2252D315" w14:textId="61392705" w:rsidR="00F33A75" w:rsidRPr="00CF57BB" w:rsidRDefault="00F33A75" w:rsidP="00CF57BB">
      <w:pPr>
        <w:pStyle w:val="Prrafodelista"/>
        <w:numPr>
          <w:ilvl w:val="0"/>
          <w:numId w:val="29"/>
        </w:numPr>
        <w:jc w:val="both"/>
        <w:rPr>
          <w:rFonts w:ascii="Aptos" w:hAnsi="Aptos"/>
          <w:b/>
          <w:bCs/>
          <w:lang w:val="es-MX"/>
        </w:rPr>
      </w:pPr>
      <w:r w:rsidRPr="00CF57BB">
        <w:rPr>
          <w:rFonts w:ascii="Aptos" w:hAnsi="Aptos"/>
          <w:b/>
          <w:bCs/>
          <w:lang w:val="es-MX"/>
        </w:rPr>
        <w:lastRenderedPageBreak/>
        <w:t xml:space="preserve">Ampliación de las causales para la declaración de un perro como potencialmente peligroso </w:t>
      </w:r>
    </w:p>
    <w:p w14:paraId="4EF1E45E" w14:textId="0121353E" w:rsidR="00F33A75" w:rsidRPr="00A94260" w:rsidRDefault="00F33A75" w:rsidP="00F33A75">
      <w:pPr>
        <w:ind w:left="360" w:firstLine="348"/>
        <w:jc w:val="both"/>
        <w:rPr>
          <w:rFonts w:ascii="Aptos" w:hAnsi="Aptos"/>
          <w:lang w:val="es-MX"/>
        </w:rPr>
      </w:pPr>
      <w:r w:rsidRPr="00A94260">
        <w:rPr>
          <w:rFonts w:ascii="Aptos" w:hAnsi="Aptos"/>
          <w:lang w:val="es-MX"/>
        </w:rPr>
        <w:t>El numeral 6) del artículo 2° de la Ley 21.020 señala que debe entenderse que es un animal potencialmente peligroso toda mascota o animal de compañía que ha sido calificado como tal por la autoridad sanitaria, de acuerdo a la información científica disponible, la opinión de expertos y los parámetros mencionados en el artículo 6º, de conformidad con el procedimiento que fije el reglamento.</w:t>
      </w:r>
    </w:p>
    <w:p w14:paraId="253CF3D8" w14:textId="7B25F665" w:rsidR="00F33A75" w:rsidRPr="00A94260" w:rsidRDefault="00311739" w:rsidP="00F33A75">
      <w:pPr>
        <w:ind w:left="360" w:firstLine="348"/>
        <w:jc w:val="both"/>
        <w:rPr>
          <w:rFonts w:ascii="Aptos" w:hAnsi="Aptos"/>
          <w:lang w:val="es-MX"/>
        </w:rPr>
      </w:pPr>
      <w:r w:rsidRPr="00A94260">
        <w:rPr>
          <w:rFonts w:ascii="Aptos" w:hAnsi="Aptos"/>
          <w:lang w:val="es-MX"/>
        </w:rPr>
        <w:t xml:space="preserve">De acuerdo a lo dispuesto en el </w:t>
      </w:r>
      <w:r w:rsidR="00F33A75" w:rsidRPr="00A94260">
        <w:rPr>
          <w:rFonts w:ascii="Aptos" w:hAnsi="Aptos"/>
          <w:lang w:val="es-MX"/>
        </w:rPr>
        <w:t xml:space="preserve">artículo </w:t>
      </w:r>
      <w:r w:rsidRPr="00A94260">
        <w:rPr>
          <w:rFonts w:ascii="Aptos" w:hAnsi="Aptos"/>
          <w:lang w:val="es-MX"/>
        </w:rPr>
        <w:t>6°, los parámetros para que un animal sea calificado como potencialmente peligroso, son los siguientes:</w:t>
      </w:r>
    </w:p>
    <w:p w14:paraId="4D5A40A1" w14:textId="77777777" w:rsidR="00CF57BB" w:rsidRDefault="00311739" w:rsidP="00CF57BB">
      <w:pPr>
        <w:spacing w:after="0"/>
        <w:ind w:left="360" w:firstLine="348"/>
        <w:jc w:val="both"/>
        <w:rPr>
          <w:rFonts w:ascii="Aptos" w:hAnsi="Aptos"/>
          <w:lang w:val="es-MX"/>
        </w:rPr>
      </w:pPr>
      <w:r w:rsidRPr="00A94260">
        <w:rPr>
          <w:rFonts w:ascii="Aptos" w:hAnsi="Aptos"/>
          <w:lang w:val="es-MX"/>
        </w:rPr>
        <w:t>a) Pertenencia a ciertas razas y sus cruces o híbridos.</w:t>
      </w:r>
    </w:p>
    <w:p w14:paraId="489320B1" w14:textId="7AFCBFE2" w:rsidR="00311739" w:rsidRPr="00A94260" w:rsidRDefault="00311739" w:rsidP="00CF57BB">
      <w:pPr>
        <w:spacing w:after="0"/>
        <w:ind w:left="708"/>
        <w:jc w:val="both"/>
        <w:rPr>
          <w:rFonts w:ascii="Aptos" w:hAnsi="Aptos"/>
          <w:lang w:val="es-MX"/>
        </w:rPr>
      </w:pPr>
      <w:r w:rsidRPr="00A94260">
        <w:rPr>
          <w:rFonts w:ascii="Aptos" w:hAnsi="Aptos"/>
          <w:lang w:val="es-MX"/>
        </w:rPr>
        <w:t xml:space="preserve">b) Características físicas tales como el tamaño o la potencia de la mandíbula, las cuales puedan causar lesiones a personas o daños de consideración a otros animales de su misma especie, exceptuándose los perros de asistencia para personas con discapacidad. </w:t>
      </w:r>
    </w:p>
    <w:p w14:paraId="15861A31" w14:textId="7CA7B336" w:rsidR="00311739" w:rsidRDefault="00311739" w:rsidP="00CF57BB">
      <w:pPr>
        <w:spacing w:after="0"/>
        <w:ind w:left="360" w:firstLine="348"/>
        <w:jc w:val="both"/>
        <w:rPr>
          <w:rFonts w:ascii="Aptos" w:hAnsi="Aptos"/>
          <w:lang w:val="es-MX"/>
        </w:rPr>
      </w:pPr>
      <w:r w:rsidRPr="00A94260">
        <w:rPr>
          <w:rFonts w:ascii="Aptos" w:hAnsi="Aptos"/>
          <w:lang w:val="es-MX"/>
        </w:rPr>
        <w:t>c) Existencia de conducta agresiva o de episodios anteriores de agresión.</w:t>
      </w:r>
    </w:p>
    <w:p w14:paraId="53DA5720" w14:textId="77777777" w:rsidR="00CF57BB" w:rsidRPr="00A94260" w:rsidRDefault="00CF57BB" w:rsidP="00CF57BB">
      <w:pPr>
        <w:spacing w:after="0"/>
        <w:ind w:left="360" w:firstLine="348"/>
        <w:jc w:val="both"/>
        <w:rPr>
          <w:rFonts w:ascii="Aptos" w:hAnsi="Aptos"/>
          <w:lang w:val="es-MX"/>
        </w:rPr>
      </w:pPr>
    </w:p>
    <w:p w14:paraId="6EEA3E14" w14:textId="453FFCD7" w:rsidR="00311739" w:rsidRPr="00A94260" w:rsidRDefault="00311739" w:rsidP="00311739">
      <w:pPr>
        <w:ind w:left="360" w:firstLine="348"/>
        <w:jc w:val="both"/>
        <w:rPr>
          <w:rFonts w:ascii="Aptos" w:hAnsi="Aptos"/>
          <w:lang w:val="es-MX"/>
        </w:rPr>
      </w:pPr>
      <w:r w:rsidRPr="00A94260">
        <w:rPr>
          <w:rFonts w:ascii="Aptos" w:hAnsi="Aptos"/>
          <w:lang w:val="es-MX"/>
        </w:rPr>
        <w:t xml:space="preserve">Además, pueden ser incluidos en esa categoría los ejemplares de la especie canina que hayan causado, al menos, lesiones leves a una persona o daños de consideración a otro ejemplar de su misma especie, que el juez competente declare como tales. </w:t>
      </w:r>
    </w:p>
    <w:p w14:paraId="78659B23" w14:textId="2C201446" w:rsidR="00FE7C9E" w:rsidRPr="00A94260" w:rsidRDefault="00311739" w:rsidP="00CF57BB">
      <w:pPr>
        <w:ind w:left="360" w:firstLine="348"/>
        <w:jc w:val="both"/>
        <w:rPr>
          <w:rFonts w:ascii="Aptos" w:hAnsi="Aptos"/>
          <w:lang w:val="es-MX"/>
        </w:rPr>
      </w:pPr>
      <w:r w:rsidRPr="00A94260">
        <w:rPr>
          <w:rFonts w:ascii="Aptos" w:hAnsi="Aptos"/>
          <w:lang w:val="es-MX"/>
        </w:rPr>
        <w:t xml:space="preserve">Los </w:t>
      </w:r>
      <w:r w:rsidR="00FE7C9E" w:rsidRPr="00A94260">
        <w:rPr>
          <w:rFonts w:ascii="Aptos" w:hAnsi="Aptos"/>
          <w:lang w:val="es-MX"/>
        </w:rPr>
        <w:t>responsables de</w:t>
      </w:r>
      <w:r w:rsidRPr="00A94260">
        <w:rPr>
          <w:rFonts w:ascii="Aptos" w:hAnsi="Aptos"/>
          <w:lang w:val="es-MX"/>
        </w:rPr>
        <w:t xml:space="preserve"> animales potencialmente </w:t>
      </w:r>
      <w:r w:rsidR="00FE7C9E" w:rsidRPr="00A94260">
        <w:rPr>
          <w:rFonts w:ascii="Aptos" w:hAnsi="Aptos"/>
          <w:lang w:val="es-MX"/>
        </w:rPr>
        <w:t>están obligados a adoptar medidas especiales de seguridad y protección, tales como</w:t>
      </w:r>
      <w:r w:rsidRPr="00A94260">
        <w:rPr>
          <w:rFonts w:ascii="Aptos" w:hAnsi="Aptos"/>
          <w:lang w:val="es-MX"/>
        </w:rPr>
        <w:t>:</w:t>
      </w:r>
      <w:r w:rsidR="00CF57BB">
        <w:rPr>
          <w:rFonts w:ascii="Aptos" w:hAnsi="Aptos"/>
          <w:lang w:val="es-MX"/>
        </w:rPr>
        <w:t xml:space="preserve"> e</w:t>
      </w:r>
      <w:r w:rsidRPr="00A94260">
        <w:rPr>
          <w:rFonts w:ascii="Aptos" w:hAnsi="Aptos"/>
          <w:lang w:val="es-MX"/>
        </w:rPr>
        <w:t>sterilización</w:t>
      </w:r>
      <w:r w:rsidR="00FE7C9E" w:rsidRPr="00A94260">
        <w:rPr>
          <w:rFonts w:ascii="Aptos" w:hAnsi="Aptos"/>
          <w:lang w:val="es-MX"/>
        </w:rPr>
        <w:t xml:space="preserve"> obligatoria</w:t>
      </w:r>
      <w:r w:rsidR="00CF57BB">
        <w:rPr>
          <w:rFonts w:ascii="Aptos" w:hAnsi="Aptos"/>
          <w:lang w:val="es-MX"/>
        </w:rPr>
        <w:t>, c</w:t>
      </w:r>
      <w:r w:rsidR="00FE7C9E" w:rsidRPr="00A94260">
        <w:rPr>
          <w:rFonts w:ascii="Aptos" w:hAnsi="Aptos"/>
          <w:lang w:val="es-MX"/>
        </w:rPr>
        <w:t>irculación con bozal o arnés</w:t>
      </w:r>
      <w:r w:rsidR="00CF57BB">
        <w:rPr>
          <w:rFonts w:ascii="Aptos" w:hAnsi="Aptos"/>
          <w:lang w:val="es-MX"/>
        </w:rPr>
        <w:t>, r</w:t>
      </w:r>
      <w:r w:rsidR="00FE7C9E" w:rsidRPr="00A94260">
        <w:rPr>
          <w:rFonts w:ascii="Aptos" w:hAnsi="Aptos"/>
          <w:lang w:val="es-MX"/>
        </w:rPr>
        <w:t>estricción del animal en lugares de libre acceso al público o en bienes nacionales de uso público</w:t>
      </w:r>
      <w:r w:rsidR="00CF57BB">
        <w:rPr>
          <w:rFonts w:ascii="Aptos" w:hAnsi="Aptos"/>
          <w:lang w:val="es-MX"/>
        </w:rPr>
        <w:t>, p</w:t>
      </w:r>
      <w:r w:rsidR="00FE7C9E" w:rsidRPr="001B0187">
        <w:rPr>
          <w:rFonts w:ascii="Aptos" w:hAnsi="Aptos"/>
          <w:lang w:val="es-MX"/>
        </w:rPr>
        <w:t>rohibición de dejarlo al cuidado de menores de 18 años de edad</w:t>
      </w:r>
      <w:r w:rsidR="00CF57BB">
        <w:rPr>
          <w:rFonts w:ascii="Aptos" w:hAnsi="Aptos"/>
          <w:lang w:val="es-MX"/>
        </w:rPr>
        <w:t>, p</w:t>
      </w:r>
      <w:r w:rsidR="00FE7C9E" w:rsidRPr="00A94260">
        <w:rPr>
          <w:rFonts w:ascii="Aptos" w:hAnsi="Aptos"/>
          <w:lang w:val="es-MX"/>
        </w:rPr>
        <w:t>rohibición</w:t>
      </w:r>
      <w:r w:rsidR="00FE7C9E" w:rsidRPr="001B0187">
        <w:rPr>
          <w:rFonts w:ascii="Aptos" w:hAnsi="Aptos"/>
          <w:lang w:val="es-MX"/>
        </w:rPr>
        <w:t xml:space="preserve"> de adiestramiento para la agresión</w:t>
      </w:r>
      <w:r w:rsidR="00CF57BB">
        <w:rPr>
          <w:rFonts w:ascii="Aptos" w:hAnsi="Aptos"/>
          <w:lang w:val="es-MX"/>
        </w:rPr>
        <w:t>, o</w:t>
      </w:r>
      <w:r w:rsidR="00FE7C9E" w:rsidRPr="00A94260">
        <w:rPr>
          <w:rFonts w:ascii="Aptos" w:hAnsi="Aptos"/>
          <w:lang w:val="es-MX"/>
        </w:rPr>
        <w:t xml:space="preserve">bligación </w:t>
      </w:r>
      <w:r w:rsidR="00FE7C9E" w:rsidRPr="001B0187">
        <w:rPr>
          <w:rFonts w:ascii="Aptos" w:hAnsi="Aptos"/>
          <w:lang w:val="es-MX"/>
        </w:rPr>
        <w:t>de mantener a los animales en un espacio dotado de cerco seguro y adecuado a sus características fisiológicas y etológicas</w:t>
      </w:r>
      <w:r w:rsidR="00CF57BB">
        <w:rPr>
          <w:rFonts w:ascii="Aptos" w:hAnsi="Aptos"/>
          <w:lang w:val="es-MX"/>
        </w:rPr>
        <w:t>, c</w:t>
      </w:r>
      <w:r w:rsidR="00FE7C9E" w:rsidRPr="001B0187">
        <w:rPr>
          <w:rFonts w:ascii="Aptos" w:hAnsi="Aptos"/>
          <w:lang w:val="es-MX"/>
        </w:rPr>
        <w:t>ontratación de un seguro de responsabilidad civil</w:t>
      </w:r>
      <w:r w:rsidR="00CF57BB">
        <w:rPr>
          <w:rFonts w:ascii="Aptos" w:hAnsi="Aptos"/>
          <w:lang w:val="es-MX"/>
        </w:rPr>
        <w:t xml:space="preserve"> y e</w:t>
      </w:r>
      <w:r w:rsidR="00FE7C9E" w:rsidRPr="001B0187">
        <w:rPr>
          <w:rFonts w:ascii="Aptos" w:hAnsi="Aptos"/>
          <w:lang w:val="es-MX"/>
        </w:rPr>
        <w:t>valuaciones sicológicas de los dueños de dichos animales</w:t>
      </w:r>
      <w:r w:rsidR="00CF57BB">
        <w:rPr>
          <w:rFonts w:ascii="Aptos" w:hAnsi="Aptos"/>
          <w:lang w:val="es-MX"/>
        </w:rPr>
        <w:t xml:space="preserve">. </w:t>
      </w:r>
    </w:p>
    <w:p w14:paraId="2DA99B56" w14:textId="259413E5" w:rsidR="00FE7C9E" w:rsidRDefault="00FE7C9E" w:rsidP="001A0D1B">
      <w:pPr>
        <w:ind w:left="360" w:firstLine="348"/>
        <w:jc w:val="both"/>
        <w:rPr>
          <w:rFonts w:ascii="Aptos" w:hAnsi="Aptos"/>
          <w:lang w:val="es-MX"/>
        </w:rPr>
      </w:pPr>
      <w:r w:rsidRPr="00A94260">
        <w:rPr>
          <w:rFonts w:ascii="Aptos" w:hAnsi="Aptos"/>
          <w:lang w:val="es-MX"/>
        </w:rPr>
        <w:t>El proyecto propone establecer que judicialmente se podrá declarar como animal potencialmente peligroso a los ejemplares de especies caninas que hayan causado daños de consideración a otros animales domésticos o a animales de especies nativas.</w:t>
      </w:r>
    </w:p>
    <w:p w14:paraId="0697A8F2" w14:textId="77777777" w:rsidR="004D0E7B" w:rsidRPr="00A94260" w:rsidRDefault="004D0E7B" w:rsidP="001A0D1B">
      <w:pPr>
        <w:ind w:left="360" w:firstLine="348"/>
        <w:jc w:val="both"/>
        <w:rPr>
          <w:rFonts w:ascii="Aptos" w:hAnsi="Aptos"/>
          <w:lang w:val="es-MX"/>
        </w:rPr>
      </w:pPr>
    </w:p>
    <w:p w14:paraId="6CDE218E" w14:textId="5F2B64AE" w:rsidR="00E54FDE" w:rsidRPr="004D0E7B" w:rsidRDefault="00F33A75" w:rsidP="004D0E7B">
      <w:pPr>
        <w:pStyle w:val="Prrafodelista"/>
        <w:numPr>
          <w:ilvl w:val="0"/>
          <w:numId w:val="29"/>
        </w:numPr>
        <w:jc w:val="both"/>
        <w:rPr>
          <w:rFonts w:ascii="Aptos" w:hAnsi="Aptos"/>
          <w:b/>
          <w:bCs/>
          <w:lang w:val="es-MX"/>
        </w:rPr>
      </w:pPr>
      <w:r w:rsidRPr="004D0E7B">
        <w:rPr>
          <w:rFonts w:ascii="Aptos" w:hAnsi="Aptos"/>
          <w:b/>
          <w:bCs/>
          <w:lang w:val="es-MX"/>
        </w:rPr>
        <w:t xml:space="preserve">Modificación de la facultad de los juzgados de policía local para ordenar el comiso de animales </w:t>
      </w:r>
    </w:p>
    <w:p w14:paraId="0D354CF9" w14:textId="2F76BC19" w:rsidR="00E54FDE" w:rsidRPr="00A94260" w:rsidRDefault="00E54FDE" w:rsidP="00E54FDE">
      <w:pPr>
        <w:ind w:left="360" w:firstLine="348"/>
        <w:jc w:val="both"/>
        <w:rPr>
          <w:rFonts w:ascii="Aptos" w:hAnsi="Aptos"/>
          <w:lang w:val="es-MX"/>
        </w:rPr>
      </w:pPr>
      <w:r w:rsidRPr="00A94260">
        <w:rPr>
          <w:rFonts w:ascii="Aptos" w:hAnsi="Aptos"/>
          <w:lang w:val="es-MX"/>
        </w:rPr>
        <w:t>El inciso segundo del artículo 30</w:t>
      </w:r>
      <w:r w:rsidR="004D0E7B">
        <w:rPr>
          <w:rFonts w:ascii="Aptos" w:hAnsi="Aptos"/>
          <w:lang w:val="es-MX"/>
        </w:rPr>
        <w:t xml:space="preserve"> de la Ley N°21.020</w:t>
      </w:r>
      <w:r w:rsidRPr="00A94260">
        <w:rPr>
          <w:rFonts w:ascii="Aptos" w:hAnsi="Aptos"/>
          <w:lang w:val="es-MX"/>
        </w:rPr>
        <w:t xml:space="preserve"> dispone que, en los casos de reincidencia, el juez de policía local estará facultado para disponer el comiso del animal y su ingreso a un refugio de animales o a un centro de mantención temporal o su entrega a la persona que designe para tal efecto y que acepte el encargo, por el plazo que determine. </w:t>
      </w:r>
    </w:p>
    <w:p w14:paraId="366159D3" w14:textId="6D03D63F" w:rsidR="00F33A75" w:rsidRDefault="00E54FDE" w:rsidP="00E54FDE">
      <w:pPr>
        <w:ind w:left="360" w:firstLine="348"/>
        <w:jc w:val="both"/>
        <w:rPr>
          <w:rFonts w:ascii="Aptos" w:hAnsi="Aptos"/>
          <w:lang w:val="es-MX"/>
        </w:rPr>
      </w:pPr>
      <w:r w:rsidRPr="00A94260">
        <w:rPr>
          <w:rFonts w:ascii="Aptos" w:hAnsi="Aptos"/>
          <w:lang w:val="es-MX"/>
        </w:rPr>
        <w:lastRenderedPageBreak/>
        <w:t>Se propone que no sea necesario la reincidencia para el ejercicio de esta facultad por parte de los juzgados de policía local pues la comisión de una sola infracción grave puede ser motivo suficiente para la adopción de esta medida.</w:t>
      </w:r>
    </w:p>
    <w:p w14:paraId="6BF88F8E" w14:textId="77777777" w:rsidR="004D0E7B" w:rsidRPr="00A94260" w:rsidRDefault="004D0E7B" w:rsidP="00E54FDE">
      <w:pPr>
        <w:ind w:left="360" w:firstLine="348"/>
        <w:jc w:val="both"/>
        <w:rPr>
          <w:rFonts w:ascii="Aptos" w:hAnsi="Aptos"/>
          <w:lang w:val="es-MX"/>
        </w:rPr>
      </w:pPr>
    </w:p>
    <w:p w14:paraId="587320E5" w14:textId="39E368F7" w:rsidR="00FF4CF1" w:rsidRPr="004D0E7B" w:rsidRDefault="00FF4CF1" w:rsidP="004D0E7B">
      <w:pPr>
        <w:pStyle w:val="Prrafodelista"/>
        <w:numPr>
          <w:ilvl w:val="0"/>
          <w:numId w:val="29"/>
        </w:numPr>
        <w:jc w:val="both"/>
        <w:rPr>
          <w:rFonts w:ascii="Aptos" w:hAnsi="Aptos"/>
          <w:b/>
          <w:bCs/>
          <w:lang w:val="es-MX"/>
        </w:rPr>
      </w:pPr>
      <w:r w:rsidRPr="004D0E7B">
        <w:rPr>
          <w:rFonts w:ascii="Aptos" w:hAnsi="Aptos"/>
          <w:b/>
          <w:bCs/>
          <w:lang w:val="es-MX"/>
        </w:rPr>
        <w:t xml:space="preserve">Aumento de pena por el abandono de animales </w:t>
      </w:r>
    </w:p>
    <w:p w14:paraId="4178B316" w14:textId="77777777" w:rsidR="00EB505B" w:rsidRPr="00A94260" w:rsidRDefault="00FF4CF1" w:rsidP="00EB505B">
      <w:pPr>
        <w:ind w:left="360" w:firstLine="348"/>
        <w:jc w:val="both"/>
        <w:rPr>
          <w:rFonts w:ascii="Aptos" w:hAnsi="Aptos"/>
          <w:lang w:val="es-MX"/>
        </w:rPr>
      </w:pPr>
      <w:r w:rsidRPr="00A94260">
        <w:rPr>
          <w:rFonts w:ascii="Aptos" w:hAnsi="Aptos"/>
          <w:lang w:val="es-MX"/>
        </w:rPr>
        <w:t xml:space="preserve">El artículo 291 bis del Código Penal dispone que el que cometiere actos de maltrato o crueldad con animales será castigado con la pena de presidio menor en sus grados mínimo a medio (61 días a 3 años) y multa de dos a treinta unidades tributarias mensuales, o sólo con esta última. </w:t>
      </w:r>
    </w:p>
    <w:p w14:paraId="286B86FF" w14:textId="39A81C85" w:rsidR="00EB505B" w:rsidRPr="00A94260" w:rsidRDefault="00FF4CF1" w:rsidP="00EB505B">
      <w:pPr>
        <w:ind w:left="360" w:firstLine="348"/>
        <w:jc w:val="both"/>
        <w:rPr>
          <w:rFonts w:ascii="Aptos" w:hAnsi="Aptos"/>
          <w:lang w:val="es-MX"/>
        </w:rPr>
      </w:pPr>
      <w:r w:rsidRPr="00A94260">
        <w:rPr>
          <w:rFonts w:ascii="Aptos" w:hAnsi="Aptos"/>
          <w:lang w:val="es-MX"/>
        </w:rPr>
        <w:t>Además, la norma establece que</w:t>
      </w:r>
      <w:r w:rsidR="004D0E7B">
        <w:rPr>
          <w:rFonts w:ascii="Aptos" w:hAnsi="Aptos"/>
          <w:lang w:val="es-MX"/>
        </w:rPr>
        <w:t>,</w:t>
      </w:r>
      <w:r w:rsidRPr="00A94260">
        <w:rPr>
          <w:rFonts w:ascii="Aptos" w:hAnsi="Aptos"/>
          <w:lang w:val="es-MX"/>
        </w:rPr>
        <w:t xml:space="preserve"> si como resultado de una acción u omisión se causare al animal daño, la pena será presidio menor en sus grados mínimo a medio (61 días a 3 años), multa de diez a treinta unidades tributarias mensuales y la pena accesoria de inhabilidad absoluta perpetua para la tenencia de cualquier tipo de animales</w:t>
      </w:r>
      <w:r w:rsidR="00EB505B" w:rsidRPr="00A94260">
        <w:rPr>
          <w:rFonts w:ascii="Aptos" w:hAnsi="Aptos"/>
          <w:lang w:val="es-MX"/>
        </w:rPr>
        <w:t>.</w:t>
      </w:r>
    </w:p>
    <w:p w14:paraId="53C1CCAE" w14:textId="19C7E006" w:rsidR="00FF4CF1" w:rsidRPr="00A94260" w:rsidRDefault="00EB505B" w:rsidP="00EB505B">
      <w:pPr>
        <w:ind w:left="360" w:firstLine="348"/>
        <w:jc w:val="both"/>
        <w:rPr>
          <w:rFonts w:ascii="Aptos" w:hAnsi="Aptos"/>
          <w:lang w:val="es-MX"/>
        </w:rPr>
      </w:pPr>
      <w:r w:rsidRPr="00A94260">
        <w:rPr>
          <w:rFonts w:ascii="Aptos" w:hAnsi="Aptos"/>
          <w:lang w:val="es-MX"/>
        </w:rPr>
        <w:t xml:space="preserve">Por último, establece </w:t>
      </w:r>
      <w:r w:rsidR="00FF4CF1" w:rsidRPr="00A94260">
        <w:rPr>
          <w:rFonts w:ascii="Aptos" w:hAnsi="Aptos"/>
          <w:lang w:val="es-MX"/>
        </w:rPr>
        <w:t xml:space="preserve">que si se </w:t>
      </w:r>
      <w:bookmarkStart w:id="2" w:name="_Hlk172634706"/>
      <w:r w:rsidR="00FF4CF1" w:rsidRPr="00A94260">
        <w:rPr>
          <w:rFonts w:ascii="Aptos" w:hAnsi="Aptos"/>
          <w:lang w:val="es-MX"/>
        </w:rPr>
        <w:t xml:space="preserve">causaren lesiones que menoscaben gravemente la integridad física o provocaren la muerte del animal </w:t>
      </w:r>
      <w:bookmarkEnd w:id="2"/>
      <w:r w:rsidR="00FF4CF1" w:rsidRPr="00A94260">
        <w:rPr>
          <w:rFonts w:ascii="Aptos" w:hAnsi="Aptos"/>
          <w:lang w:val="es-MX"/>
        </w:rPr>
        <w:t xml:space="preserve">se impondrá la pena de </w:t>
      </w:r>
      <w:bookmarkStart w:id="3" w:name="_Hlk172634772"/>
      <w:r w:rsidR="00FF4CF1" w:rsidRPr="00A94260">
        <w:rPr>
          <w:rFonts w:ascii="Aptos" w:hAnsi="Aptos"/>
          <w:lang w:val="es-MX"/>
        </w:rPr>
        <w:t>presidio menor en su grado medio (541 días a 3 años), multa de veinte a treinta unidades tributarias mensuales y la pena accesoria de inhabilidad absoluta perpetua para la tenencia de animales.</w:t>
      </w:r>
    </w:p>
    <w:bookmarkEnd w:id="3"/>
    <w:p w14:paraId="4CD600BC" w14:textId="77777777" w:rsidR="00FF4CF1" w:rsidRPr="00A94260" w:rsidRDefault="00FF4CF1" w:rsidP="00FF4CF1">
      <w:pPr>
        <w:ind w:left="360" w:firstLine="348"/>
        <w:jc w:val="both"/>
        <w:rPr>
          <w:rFonts w:ascii="Aptos" w:hAnsi="Aptos"/>
          <w:lang w:val="es-MX"/>
        </w:rPr>
      </w:pPr>
      <w:r w:rsidRPr="00A94260">
        <w:rPr>
          <w:rFonts w:ascii="Aptos" w:hAnsi="Aptos"/>
          <w:lang w:val="es-MX"/>
        </w:rPr>
        <w:t>Por su parte, el artículo 291 ter del mismo cuerpo normativo señala que, para los efectos del artículo anterior se entenderá por acto de maltrato o crueldad con animales toda acción u omisión, ocasional o reiterada, que injustificadamente causare daño, dolor o sufrimiento al animal.</w:t>
      </w:r>
    </w:p>
    <w:p w14:paraId="48E6F7C0" w14:textId="77777777" w:rsidR="00FF4CF1" w:rsidRPr="00A94260" w:rsidRDefault="00FF4CF1" w:rsidP="00FF4CF1">
      <w:pPr>
        <w:ind w:left="360" w:firstLine="348"/>
        <w:jc w:val="both"/>
        <w:rPr>
          <w:rFonts w:ascii="Aptos" w:hAnsi="Aptos"/>
          <w:lang w:val="es-MX"/>
        </w:rPr>
      </w:pPr>
      <w:r w:rsidRPr="00A94260">
        <w:rPr>
          <w:rFonts w:ascii="Aptos" w:hAnsi="Aptos"/>
          <w:lang w:val="es-MX"/>
        </w:rPr>
        <w:t>Finalmente, el artículo 12 de la Ley 21.202 sobre tenencia responsable de mascotas y animales de compañía establece que el abandono de animales será considerado maltrato y crueldad animal y que será sancionado conforme a los establecido en el artículo 291 bis del Código Penal.</w:t>
      </w:r>
    </w:p>
    <w:p w14:paraId="5FBB5737" w14:textId="77777777" w:rsidR="00FF4CF1" w:rsidRPr="00A94260" w:rsidRDefault="00FF4CF1" w:rsidP="00FF4CF1">
      <w:pPr>
        <w:ind w:left="360" w:firstLine="348"/>
        <w:jc w:val="both"/>
        <w:rPr>
          <w:rFonts w:ascii="Aptos" w:hAnsi="Aptos"/>
          <w:lang w:val="es-MX"/>
        </w:rPr>
      </w:pPr>
      <w:r w:rsidRPr="00A94260">
        <w:rPr>
          <w:rFonts w:ascii="Aptos" w:hAnsi="Aptos"/>
          <w:lang w:val="es-MX"/>
        </w:rPr>
        <w:t>Sobre esta materia, el proyecto de ley propone que la pena para el abandono de animales sea la misma que la ley contempla para los casos en que los actos de maltrato o crueldad causan lesiones que menoscaban gravemente la integridad física o provocan la muerte del animal, esto es, presidio menor en su grado medio (541 días a 3 años), multa de veinte a treinta unidades tributarias mensuales y la pena accesoria de inhabilidad absoluta perpetua para la tenencia de animales.</w:t>
      </w:r>
    </w:p>
    <w:p w14:paraId="15EB9B85" w14:textId="77777777" w:rsidR="004D0E7B" w:rsidRDefault="004D0E7B" w:rsidP="004D0E7B">
      <w:pPr>
        <w:jc w:val="both"/>
        <w:rPr>
          <w:rFonts w:ascii="Aptos" w:hAnsi="Aptos"/>
          <w:lang w:val="es-MX"/>
        </w:rPr>
      </w:pPr>
    </w:p>
    <w:p w14:paraId="054D42B4" w14:textId="5A90E745" w:rsidR="00234432" w:rsidRPr="004D0E7B" w:rsidRDefault="00E9552D" w:rsidP="004D0E7B">
      <w:pPr>
        <w:pStyle w:val="Prrafodelista"/>
        <w:numPr>
          <w:ilvl w:val="0"/>
          <w:numId w:val="29"/>
        </w:numPr>
        <w:jc w:val="both"/>
        <w:rPr>
          <w:rFonts w:ascii="Aptos" w:hAnsi="Aptos"/>
          <w:b/>
          <w:bCs/>
          <w:lang w:val="es-MX"/>
        </w:rPr>
      </w:pPr>
      <w:r w:rsidRPr="004D0E7B">
        <w:rPr>
          <w:rFonts w:ascii="Aptos" w:hAnsi="Aptos"/>
          <w:b/>
          <w:bCs/>
          <w:lang w:val="es-MX"/>
        </w:rPr>
        <w:t xml:space="preserve">Registro de condenados por delito de maltrato o crueldad animal </w:t>
      </w:r>
    </w:p>
    <w:p w14:paraId="14E0D722" w14:textId="45BDF1AA" w:rsidR="00D27FB6" w:rsidRPr="00A94260" w:rsidRDefault="00234432" w:rsidP="00D27FB6">
      <w:pPr>
        <w:ind w:left="360" w:firstLine="348"/>
        <w:jc w:val="both"/>
        <w:rPr>
          <w:rFonts w:ascii="Aptos" w:hAnsi="Aptos"/>
          <w:lang w:val="es-MX"/>
        </w:rPr>
      </w:pPr>
      <w:r w:rsidRPr="00A94260">
        <w:rPr>
          <w:rFonts w:ascii="Aptos" w:hAnsi="Aptos"/>
          <w:lang w:val="es-MX"/>
        </w:rPr>
        <w:t>E</w:t>
      </w:r>
      <w:r w:rsidR="00D27FB6" w:rsidRPr="00A94260">
        <w:rPr>
          <w:rFonts w:ascii="Aptos" w:hAnsi="Aptos"/>
          <w:lang w:val="es-MX"/>
        </w:rPr>
        <w:t xml:space="preserve">L 23 de abril de </w:t>
      </w:r>
      <w:r w:rsidRPr="00A94260">
        <w:rPr>
          <w:rFonts w:ascii="Aptos" w:hAnsi="Aptos"/>
          <w:lang w:val="es-MX"/>
        </w:rPr>
        <w:t xml:space="preserve">2019, la Cámara de Diputadas y Diputados aprobó </w:t>
      </w:r>
      <w:r w:rsidR="00D27FB6" w:rsidRPr="00A94260">
        <w:rPr>
          <w:rFonts w:ascii="Aptos" w:hAnsi="Aptos"/>
          <w:lang w:val="es-MX"/>
        </w:rPr>
        <w:t>el</w:t>
      </w:r>
      <w:r w:rsidRPr="00A94260">
        <w:rPr>
          <w:rFonts w:ascii="Aptos" w:hAnsi="Aptos"/>
          <w:lang w:val="es-MX"/>
        </w:rPr>
        <w:t xml:space="preserve"> </w:t>
      </w:r>
      <w:r w:rsidR="00D27FB6" w:rsidRPr="00A94260">
        <w:rPr>
          <w:rFonts w:ascii="Aptos" w:hAnsi="Aptos"/>
          <w:lang w:val="es-MX"/>
        </w:rPr>
        <w:t>P</w:t>
      </w:r>
      <w:r w:rsidRPr="00A94260">
        <w:rPr>
          <w:rFonts w:ascii="Aptos" w:hAnsi="Aptos"/>
          <w:lang w:val="es-MX"/>
        </w:rPr>
        <w:t xml:space="preserve">royecto de </w:t>
      </w:r>
      <w:r w:rsidR="00D27FB6" w:rsidRPr="00A94260">
        <w:rPr>
          <w:rFonts w:ascii="Aptos" w:hAnsi="Aptos"/>
          <w:lang w:val="es-MX"/>
        </w:rPr>
        <w:t>R</w:t>
      </w:r>
      <w:r w:rsidRPr="00A94260">
        <w:rPr>
          <w:rFonts w:ascii="Aptos" w:hAnsi="Aptos"/>
          <w:lang w:val="es-MX"/>
        </w:rPr>
        <w:t xml:space="preserve">esolución </w:t>
      </w:r>
      <w:r w:rsidR="00D27FB6" w:rsidRPr="00A94260">
        <w:rPr>
          <w:rFonts w:ascii="Aptos" w:hAnsi="Aptos"/>
          <w:lang w:val="es-MX"/>
        </w:rPr>
        <w:t xml:space="preserve">N°389, de fecha 7 de noviembre de 2018, mediante el que se solicitó a S. E. el Presidente de la República que instruir al Ministro del Interior y Seguridad Pública y al Ministro de Justicia y Derechos Humanos, estudiar la creación de un Registro Público </w:t>
      </w:r>
      <w:r w:rsidR="00D27FB6" w:rsidRPr="00A94260">
        <w:rPr>
          <w:rFonts w:ascii="Aptos" w:hAnsi="Aptos"/>
          <w:lang w:val="es-MX"/>
        </w:rPr>
        <w:lastRenderedPageBreak/>
        <w:t xml:space="preserve">Nacional de Condenados por actos de crueldad y maltrato animal, sin que exista hasta la fecha un pronunciamiento sobre lo requerido. </w:t>
      </w:r>
    </w:p>
    <w:p w14:paraId="5E605E5F" w14:textId="74922D1F" w:rsidR="00F02967" w:rsidRPr="00A94260" w:rsidRDefault="00F02967" w:rsidP="00D27FB6">
      <w:pPr>
        <w:ind w:left="360" w:firstLine="348"/>
        <w:jc w:val="both"/>
        <w:rPr>
          <w:rFonts w:ascii="Aptos" w:hAnsi="Aptos"/>
          <w:lang w:val="es-MX"/>
        </w:rPr>
      </w:pPr>
      <w:r w:rsidRPr="00A94260">
        <w:rPr>
          <w:rFonts w:ascii="Aptos" w:hAnsi="Aptos"/>
          <w:lang w:val="es-MX"/>
        </w:rPr>
        <w:t xml:space="preserve">Sobre esta materia, en septiembre de 2023, </w:t>
      </w:r>
      <w:r w:rsidR="007F4ADC" w:rsidRPr="00A94260">
        <w:rPr>
          <w:rFonts w:ascii="Aptos" w:hAnsi="Aptos"/>
          <w:lang w:val="es-MX"/>
        </w:rPr>
        <w:t xml:space="preserve">la </w:t>
      </w:r>
      <w:r w:rsidRPr="00A94260">
        <w:rPr>
          <w:rFonts w:ascii="Aptos" w:hAnsi="Aptos"/>
          <w:lang w:val="es-MX"/>
        </w:rPr>
        <w:t xml:space="preserve">diputada Carolina Marzán Pinto, que </w:t>
      </w:r>
      <w:r w:rsidRPr="001B0187">
        <w:rPr>
          <w:rFonts w:ascii="Aptos" w:hAnsi="Aptos"/>
          <w:lang w:val="es-MX"/>
        </w:rPr>
        <w:t xml:space="preserve">modifica diversos cuerpos legales para sancionar penalmente nuevas formas de maltrato animal, crear un registro de condenados por este delito y disponer la incautación de los animales afectados </w:t>
      </w:r>
      <w:r w:rsidRPr="00A94260">
        <w:rPr>
          <w:rFonts w:ascii="Aptos" w:hAnsi="Aptos"/>
          <w:lang w:val="es-MX"/>
        </w:rPr>
        <w:t>(Boletín 16309-07) que se encuentra radicado en la Comisión de Constitución, Legislación, Justicia y Reglamento</w:t>
      </w:r>
      <w:r w:rsidR="007F4ADC" w:rsidRPr="00A94260">
        <w:rPr>
          <w:rFonts w:ascii="Aptos" w:hAnsi="Aptos"/>
          <w:lang w:val="es-MX"/>
        </w:rPr>
        <w:t xml:space="preserve"> sin haberse discutido hasta la fecha. </w:t>
      </w:r>
    </w:p>
    <w:p w14:paraId="67BB3692" w14:textId="1AF0E183" w:rsidR="00234432" w:rsidRDefault="007F4ADC" w:rsidP="00E54FDE">
      <w:pPr>
        <w:ind w:left="360" w:firstLine="348"/>
        <w:jc w:val="both"/>
        <w:rPr>
          <w:rFonts w:ascii="Aptos" w:hAnsi="Aptos"/>
          <w:lang w:val="es-MX"/>
        </w:rPr>
      </w:pPr>
      <w:r w:rsidRPr="00A94260">
        <w:rPr>
          <w:rFonts w:ascii="Aptos" w:hAnsi="Aptos"/>
          <w:lang w:val="es-MX"/>
        </w:rPr>
        <w:t xml:space="preserve">Habiendo suscrito tanto el proyecto de resolución como el proyecto de ley recién mencionados y reconociendo la importancia de la creación de un registro de condenados en esta materia, incluimos esta propuesta en la presente iniciativa. </w:t>
      </w:r>
    </w:p>
    <w:p w14:paraId="13A8E9FE" w14:textId="77777777" w:rsidR="004D0E7B" w:rsidRPr="00A94260" w:rsidRDefault="004D0E7B" w:rsidP="00E54FDE">
      <w:pPr>
        <w:ind w:left="360" w:firstLine="348"/>
        <w:jc w:val="both"/>
        <w:rPr>
          <w:rFonts w:ascii="Aptos" w:hAnsi="Aptos"/>
          <w:lang w:val="es-MX"/>
        </w:rPr>
      </w:pPr>
    </w:p>
    <w:p w14:paraId="550C65FC" w14:textId="1E8C471F" w:rsidR="00234432" w:rsidRPr="004D0E7B" w:rsidRDefault="00723B31" w:rsidP="004D0E7B">
      <w:pPr>
        <w:pStyle w:val="Prrafodelista"/>
        <w:numPr>
          <w:ilvl w:val="0"/>
          <w:numId w:val="2"/>
        </w:numPr>
        <w:jc w:val="both"/>
        <w:rPr>
          <w:rFonts w:ascii="Aptos" w:hAnsi="Aptos"/>
          <w:b/>
          <w:bCs/>
          <w:lang w:val="es-MX"/>
        </w:rPr>
      </w:pPr>
      <w:r w:rsidRPr="004D0E7B">
        <w:rPr>
          <w:rFonts w:ascii="Aptos" w:hAnsi="Aptos"/>
          <w:b/>
          <w:bCs/>
          <w:lang w:val="es-MX"/>
        </w:rPr>
        <w:t xml:space="preserve">Idea matriz </w:t>
      </w:r>
    </w:p>
    <w:p w14:paraId="73405603" w14:textId="482E6ACA" w:rsidR="00723B31" w:rsidRPr="001B0187" w:rsidRDefault="00F350CF" w:rsidP="004D0E7B">
      <w:pPr>
        <w:ind w:left="360" w:firstLine="348"/>
        <w:jc w:val="both"/>
        <w:rPr>
          <w:rFonts w:ascii="Aptos" w:hAnsi="Aptos"/>
          <w:lang w:val="es-MX"/>
        </w:rPr>
      </w:pPr>
      <w:r>
        <w:rPr>
          <w:rFonts w:ascii="Aptos" w:hAnsi="Aptos"/>
          <w:lang w:val="es-MX"/>
        </w:rPr>
        <w:t>Modificar la Ley N°21.020</w:t>
      </w:r>
      <w:r w:rsidR="00C200DC">
        <w:rPr>
          <w:rFonts w:ascii="Aptos" w:hAnsi="Aptos"/>
          <w:lang w:val="es-MX"/>
        </w:rPr>
        <w:t xml:space="preserve"> con la finalidad de enfrentar de mejor manera los problemas que ocasiona </w:t>
      </w:r>
      <w:r>
        <w:rPr>
          <w:rFonts w:ascii="Aptos" w:hAnsi="Aptos"/>
          <w:lang w:val="es-MX"/>
        </w:rPr>
        <w:t>el</w:t>
      </w:r>
      <w:r w:rsidR="00C200DC">
        <w:rPr>
          <w:rFonts w:ascii="Aptos" w:hAnsi="Aptos"/>
          <w:lang w:val="es-MX"/>
        </w:rPr>
        <w:t xml:space="preserve"> abandono</w:t>
      </w:r>
      <w:r>
        <w:rPr>
          <w:rFonts w:ascii="Aptos" w:hAnsi="Aptos"/>
          <w:lang w:val="es-MX"/>
        </w:rPr>
        <w:t xml:space="preserve"> de mascotas y animales de compañía, teniendo siempre en cuenta el bienestar animal y la protección del medio ambiente. </w:t>
      </w:r>
    </w:p>
    <w:p w14:paraId="6A1BCBA2" w14:textId="77777777" w:rsidR="00C200DC" w:rsidRPr="00C200DC" w:rsidRDefault="00C200DC" w:rsidP="001B0187">
      <w:pPr>
        <w:ind w:left="360" w:firstLine="348"/>
        <w:jc w:val="both"/>
        <w:rPr>
          <w:rFonts w:ascii="Aptos" w:hAnsi="Aptos"/>
          <w:lang w:val="es-MX"/>
        </w:rPr>
      </w:pPr>
    </w:p>
    <w:p w14:paraId="3EB191F8" w14:textId="77777777" w:rsidR="004D0E7B" w:rsidRDefault="00723B31" w:rsidP="004D0E7B">
      <w:pPr>
        <w:ind w:left="360" w:firstLine="348"/>
        <w:jc w:val="center"/>
        <w:rPr>
          <w:rFonts w:ascii="Aptos" w:hAnsi="Aptos"/>
          <w:b/>
          <w:bCs/>
          <w:lang w:val="es-MX"/>
        </w:rPr>
      </w:pPr>
      <w:r w:rsidRPr="004D0E7B">
        <w:rPr>
          <w:rFonts w:ascii="Aptos" w:hAnsi="Aptos"/>
          <w:b/>
          <w:bCs/>
          <w:lang w:val="es-MX"/>
        </w:rPr>
        <w:t>PROYECTO DE LEY</w:t>
      </w:r>
    </w:p>
    <w:p w14:paraId="702A7BD5" w14:textId="20B12F22" w:rsidR="004D0E7B" w:rsidRDefault="00847E25" w:rsidP="004D0E7B">
      <w:pPr>
        <w:ind w:left="360"/>
        <w:jc w:val="both"/>
        <w:rPr>
          <w:rFonts w:ascii="Aptos" w:hAnsi="Aptos"/>
          <w:b/>
          <w:bCs/>
          <w:lang w:val="es-MX"/>
        </w:rPr>
      </w:pPr>
      <w:r w:rsidRPr="004D0E7B">
        <w:rPr>
          <w:rFonts w:ascii="Aptos" w:hAnsi="Aptos"/>
          <w:lang w:val="es-MX"/>
        </w:rPr>
        <w:t xml:space="preserve">Artículo </w:t>
      </w:r>
      <w:r w:rsidR="00A25338" w:rsidRPr="004D0E7B">
        <w:rPr>
          <w:rFonts w:ascii="Aptos" w:hAnsi="Aptos"/>
          <w:lang w:val="es-MX"/>
        </w:rPr>
        <w:t>único</w:t>
      </w:r>
      <w:r w:rsidRPr="004D0E7B">
        <w:rPr>
          <w:rFonts w:ascii="Aptos" w:hAnsi="Aptos"/>
          <w:lang w:val="es-MX"/>
        </w:rPr>
        <w:t xml:space="preserve">: </w:t>
      </w:r>
      <w:r w:rsidR="00877D7E" w:rsidRPr="00877D7E">
        <w:rPr>
          <w:rFonts w:ascii="Aptos" w:hAnsi="Aptos"/>
        </w:rPr>
        <w:t>Introdúzcase</w:t>
      </w:r>
      <w:r w:rsidRPr="00A94260">
        <w:rPr>
          <w:rFonts w:ascii="Aptos" w:hAnsi="Aptos"/>
          <w:lang w:val="es-MX"/>
        </w:rPr>
        <w:t xml:space="preserve"> las siguientes modificaciones a la Ley N°21.020, sobre tenencia responsable de mascotas y animales de compañía: </w:t>
      </w:r>
    </w:p>
    <w:p w14:paraId="76291B25" w14:textId="1D5410EB" w:rsidR="004D0E7B" w:rsidRPr="004D0E7B" w:rsidRDefault="008B1556" w:rsidP="004D0E7B">
      <w:pPr>
        <w:pStyle w:val="Prrafodelista"/>
        <w:numPr>
          <w:ilvl w:val="0"/>
          <w:numId w:val="35"/>
        </w:numPr>
        <w:jc w:val="both"/>
        <w:rPr>
          <w:rFonts w:ascii="Aptos" w:hAnsi="Aptos"/>
          <w:lang w:val="es-MX"/>
        </w:rPr>
      </w:pPr>
      <w:r w:rsidRPr="004D0E7B">
        <w:rPr>
          <w:rFonts w:ascii="Aptos" w:hAnsi="Aptos"/>
          <w:lang w:val="es-MX"/>
        </w:rPr>
        <w:t>En el inciso segundo del artículo 6, reemplá</w:t>
      </w:r>
      <w:r w:rsidR="00877D7E">
        <w:rPr>
          <w:rFonts w:ascii="Aptos" w:hAnsi="Aptos"/>
          <w:lang w:val="es-MX"/>
        </w:rPr>
        <w:t>cese</w:t>
      </w:r>
      <w:r w:rsidRPr="004D0E7B">
        <w:rPr>
          <w:rFonts w:ascii="Aptos" w:hAnsi="Aptos"/>
          <w:lang w:val="es-MX"/>
        </w:rPr>
        <w:t xml:space="preserve"> la frase “a otro ejemplar de su misma especie” por la siguiente “a otras mascotas o animales de compañía, animales domésticos o ejemplares de </w:t>
      </w:r>
      <w:r w:rsidR="00E54FDE" w:rsidRPr="004D0E7B">
        <w:rPr>
          <w:rFonts w:ascii="Aptos" w:hAnsi="Aptos"/>
          <w:lang w:val="es-MX"/>
        </w:rPr>
        <w:t xml:space="preserve">especies </w:t>
      </w:r>
      <w:r w:rsidRPr="004D0E7B">
        <w:rPr>
          <w:rFonts w:ascii="Aptos" w:hAnsi="Aptos"/>
          <w:lang w:val="es-MX"/>
        </w:rPr>
        <w:t>nativa</w:t>
      </w:r>
      <w:r w:rsidR="00E54FDE" w:rsidRPr="004D0E7B">
        <w:rPr>
          <w:rFonts w:ascii="Aptos" w:hAnsi="Aptos"/>
          <w:lang w:val="es-MX"/>
        </w:rPr>
        <w:t>s</w:t>
      </w:r>
      <w:r w:rsidRPr="004D0E7B">
        <w:rPr>
          <w:rFonts w:ascii="Aptos" w:hAnsi="Aptos"/>
          <w:lang w:val="es-MX"/>
        </w:rPr>
        <w:t xml:space="preserve">.” </w:t>
      </w:r>
    </w:p>
    <w:p w14:paraId="76CD3145" w14:textId="77777777" w:rsidR="004D0E7B" w:rsidRDefault="004D0E7B" w:rsidP="004D0E7B">
      <w:pPr>
        <w:pStyle w:val="Prrafodelista"/>
        <w:jc w:val="both"/>
        <w:rPr>
          <w:rFonts w:ascii="Aptos" w:hAnsi="Aptos"/>
          <w:lang w:val="es-MX"/>
        </w:rPr>
      </w:pPr>
    </w:p>
    <w:p w14:paraId="31429E6D" w14:textId="7DC5A472" w:rsidR="004D0E7B" w:rsidRPr="004D0E7B" w:rsidRDefault="00F46AA8" w:rsidP="004D0E7B">
      <w:pPr>
        <w:pStyle w:val="Prrafodelista"/>
        <w:numPr>
          <w:ilvl w:val="0"/>
          <w:numId w:val="35"/>
        </w:numPr>
        <w:jc w:val="both"/>
        <w:rPr>
          <w:rFonts w:ascii="Aptos" w:hAnsi="Aptos"/>
          <w:lang w:val="es-MX"/>
        </w:rPr>
      </w:pPr>
      <w:r w:rsidRPr="004D0E7B">
        <w:rPr>
          <w:rFonts w:ascii="Aptos" w:hAnsi="Aptos"/>
          <w:lang w:val="es-MX"/>
        </w:rPr>
        <w:t>En el artículo 10</w:t>
      </w:r>
      <w:r w:rsidR="00C57F21" w:rsidRPr="004D0E7B">
        <w:rPr>
          <w:rFonts w:ascii="Aptos" w:hAnsi="Aptos"/>
          <w:lang w:val="es-MX"/>
        </w:rPr>
        <w:t>:</w:t>
      </w:r>
    </w:p>
    <w:p w14:paraId="63C47F42" w14:textId="77777777" w:rsidR="004D0E7B" w:rsidRPr="004D0E7B" w:rsidRDefault="004D0E7B" w:rsidP="004D0E7B">
      <w:pPr>
        <w:pStyle w:val="Prrafodelista"/>
        <w:rPr>
          <w:rFonts w:ascii="Aptos" w:hAnsi="Aptos"/>
          <w:lang w:val="es-MX"/>
        </w:rPr>
      </w:pPr>
    </w:p>
    <w:p w14:paraId="6FE16D01" w14:textId="3537F56D" w:rsidR="004D0E7B" w:rsidRDefault="00C57F21" w:rsidP="004D0E7B">
      <w:pPr>
        <w:pStyle w:val="Prrafodelista"/>
        <w:numPr>
          <w:ilvl w:val="0"/>
          <w:numId w:val="34"/>
        </w:numPr>
        <w:jc w:val="both"/>
        <w:rPr>
          <w:rFonts w:ascii="Aptos" w:hAnsi="Aptos"/>
          <w:lang w:val="es-MX"/>
        </w:rPr>
      </w:pPr>
      <w:r w:rsidRPr="004D0E7B">
        <w:rPr>
          <w:rFonts w:ascii="Aptos" w:hAnsi="Aptos"/>
          <w:lang w:val="es-MX"/>
        </w:rPr>
        <w:t xml:space="preserve">En el inciso segundo, </w:t>
      </w:r>
      <w:r w:rsidR="00877D7E" w:rsidRPr="004D0E7B">
        <w:rPr>
          <w:rFonts w:ascii="Aptos" w:hAnsi="Aptos"/>
          <w:lang w:val="es-MX"/>
        </w:rPr>
        <w:t>reemplá</w:t>
      </w:r>
      <w:r w:rsidR="00877D7E">
        <w:rPr>
          <w:rFonts w:ascii="Aptos" w:hAnsi="Aptos"/>
          <w:lang w:val="es-MX"/>
        </w:rPr>
        <w:t>cese</w:t>
      </w:r>
      <w:r w:rsidRPr="004D0E7B">
        <w:rPr>
          <w:rFonts w:ascii="Aptos" w:hAnsi="Aptos"/>
          <w:lang w:val="es-MX"/>
        </w:rPr>
        <w:t xml:space="preserve"> el punto final por un punto seguido y </w:t>
      </w:r>
      <w:r w:rsidR="00877D7E">
        <w:rPr>
          <w:rFonts w:ascii="Aptos" w:hAnsi="Aptos"/>
          <w:lang w:val="es-MX"/>
        </w:rPr>
        <w:t>agréguese</w:t>
      </w:r>
      <w:r w:rsidRPr="004D0E7B">
        <w:rPr>
          <w:rFonts w:ascii="Aptos" w:hAnsi="Aptos"/>
          <w:lang w:val="es-MX"/>
        </w:rPr>
        <w:t xml:space="preserve"> la siguiente oración: “La inscripción</w:t>
      </w:r>
      <w:r w:rsidR="00944113">
        <w:rPr>
          <w:rFonts w:ascii="Aptos" w:hAnsi="Aptos"/>
          <w:lang w:val="es-MX"/>
        </w:rPr>
        <w:t xml:space="preserve"> </w:t>
      </w:r>
      <w:r w:rsidRPr="004D0E7B">
        <w:rPr>
          <w:rFonts w:ascii="Aptos" w:hAnsi="Aptos"/>
          <w:lang w:val="es-MX"/>
        </w:rPr>
        <w:t>deberá realizarse en el plazo de 1</w:t>
      </w:r>
      <w:r w:rsidR="004D0E7B">
        <w:rPr>
          <w:rFonts w:ascii="Aptos" w:hAnsi="Aptos"/>
          <w:lang w:val="es-MX"/>
        </w:rPr>
        <w:t xml:space="preserve">5 </w:t>
      </w:r>
      <w:r w:rsidRPr="004D0E7B">
        <w:rPr>
          <w:rFonts w:ascii="Aptos" w:hAnsi="Aptos"/>
          <w:lang w:val="es-MX"/>
        </w:rPr>
        <w:t xml:space="preserve">días hábiles contados desde la emisión del comprobante de existencia a que se refiere el inciso tercero”. </w:t>
      </w:r>
    </w:p>
    <w:p w14:paraId="7BD9A5D9" w14:textId="77777777" w:rsidR="004D0E7B" w:rsidRDefault="004D0E7B" w:rsidP="004D0E7B">
      <w:pPr>
        <w:pStyle w:val="Prrafodelista"/>
        <w:ind w:left="1080"/>
        <w:jc w:val="both"/>
        <w:rPr>
          <w:rFonts w:ascii="Aptos" w:hAnsi="Aptos"/>
          <w:lang w:val="es-MX"/>
        </w:rPr>
      </w:pPr>
    </w:p>
    <w:p w14:paraId="119B2C1C" w14:textId="5E619B08" w:rsidR="004D0E7B" w:rsidRDefault="00877D7E" w:rsidP="004D0E7B">
      <w:pPr>
        <w:pStyle w:val="Prrafodelista"/>
        <w:numPr>
          <w:ilvl w:val="0"/>
          <w:numId w:val="34"/>
        </w:numPr>
        <w:jc w:val="both"/>
        <w:rPr>
          <w:rFonts w:ascii="Aptos" w:hAnsi="Aptos"/>
          <w:lang w:val="es-MX"/>
        </w:rPr>
      </w:pPr>
      <w:r>
        <w:rPr>
          <w:rFonts w:ascii="Aptos" w:hAnsi="Aptos"/>
          <w:lang w:val="es-MX"/>
        </w:rPr>
        <w:t>R</w:t>
      </w:r>
      <w:r w:rsidRPr="004D0E7B">
        <w:rPr>
          <w:rFonts w:ascii="Aptos" w:hAnsi="Aptos"/>
          <w:lang w:val="es-MX"/>
        </w:rPr>
        <w:t>eemplá</w:t>
      </w:r>
      <w:r>
        <w:rPr>
          <w:rFonts w:ascii="Aptos" w:hAnsi="Aptos"/>
          <w:lang w:val="es-MX"/>
        </w:rPr>
        <w:t>cese</w:t>
      </w:r>
      <w:r w:rsidR="00C57F21" w:rsidRPr="004D0E7B">
        <w:rPr>
          <w:rFonts w:ascii="Aptos" w:hAnsi="Aptos"/>
          <w:lang w:val="es-MX"/>
        </w:rPr>
        <w:t xml:space="preserve"> el inciso tercero por el siguiente: </w:t>
      </w:r>
    </w:p>
    <w:p w14:paraId="08F7E5C6" w14:textId="77777777" w:rsidR="004D0E7B" w:rsidRPr="004D0E7B" w:rsidRDefault="004D0E7B" w:rsidP="004D0E7B">
      <w:pPr>
        <w:pStyle w:val="Prrafodelista"/>
        <w:rPr>
          <w:rFonts w:ascii="Aptos" w:hAnsi="Aptos"/>
          <w:lang w:val="es-MX"/>
        </w:rPr>
      </w:pPr>
    </w:p>
    <w:p w14:paraId="55FD00E1" w14:textId="77777777" w:rsidR="004D0E7B" w:rsidRDefault="00C57F21" w:rsidP="004D0E7B">
      <w:pPr>
        <w:pStyle w:val="Prrafodelista"/>
        <w:ind w:left="1080"/>
        <w:jc w:val="both"/>
        <w:rPr>
          <w:rFonts w:ascii="Aptos" w:hAnsi="Aptos"/>
          <w:lang w:val="es-MX"/>
        </w:rPr>
      </w:pPr>
      <w:r w:rsidRPr="004D0E7B">
        <w:rPr>
          <w:rFonts w:ascii="Aptos" w:hAnsi="Aptos"/>
          <w:lang w:val="es-MX"/>
        </w:rPr>
        <w:t>“</w:t>
      </w:r>
      <w:r w:rsidR="00BC27EB" w:rsidRPr="004D0E7B">
        <w:rPr>
          <w:rFonts w:ascii="Aptos" w:hAnsi="Aptos"/>
          <w:lang w:val="es-MX"/>
        </w:rPr>
        <w:t>La</w:t>
      </w:r>
      <w:r w:rsidRPr="004D0E7B">
        <w:rPr>
          <w:rFonts w:ascii="Aptos" w:hAnsi="Aptos"/>
          <w:lang w:val="es-MX"/>
        </w:rPr>
        <w:t xml:space="preserve"> identificación</w:t>
      </w:r>
      <w:r w:rsidR="00BC27EB" w:rsidRPr="004D0E7B">
        <w:rPr>
          <w:rFonts w:ascii="Aptos" w:hAnsi="Aptos"/>
          <w:lang w:val="es-MX"/>
        </w:rPr>
        <w:t xml:space="preserve"> de perros y gatos</w:t>
      </w:r>
      <w:r w:rsidRPr="004D0E7B">
        <w:rPr>
          <w:rFonts w:ascii="Aptos" w:hAnsi="Aptos"/>
          <w:lang w:val="es-MX"/>
        </w:rPr>
        <w:t xml:space="preserve"> deberá hacerse a través de un sistema único, utilizando un dispositivo interno, permanente e indeleble, de modo que permita relacionarlos con el responsable de tales mascotas o animales de compañía</w:t>
      </w:r>
      <w:r w:rsidR="00BC27EB" w:rsidRPr="004D0E7B">
        <w:rPr>
          <w:rFonts w:ascii="Aptos" w:hAnsi="Aptos"/>
          <w:lang w:val="es-MX"/>
        </w:rPr>
        <w:t xml:space="preserve">. </w:t>
      </w:r>
      <w:r w:rsidRPr="004D0E7B">
        <w:rPr>
          <w:rFonts w:ascii="Aptos" w:hAnsi="Aptos"/>
          <w:lang w:val="es-MX"/>
        </w:rPr>
        <w:t xml:space="preserve">En </w:t>
      </w:r>
      <w:r w:rsidR="00BC27EB" w:rsidRPr="004D0E7B">
        <w:rPr>
          <w:rFonts w:ascii="Aptos" w:hAnsi="Aptos"/>
          <w:lang w:val="es-MX"/>
        </w:rPr>
        <w:t>el caso</w:t>
      </w:r>
      <w:r w:rsidRPr="004D0E7B">
        <w:rPr>
          <w:rFonts w:ascii="Aptos" w:hAnsi="Aptos"/>
          <w:lang w:val="es-MX"/>
        </w:rPr>
        <w:t xml:space="preserve"> que un médico veterinario determine que el uso de un dispositivo interno para la identificación del animal pueda afectar negativamente su salud o bienestar podrá utilizarse </w:t>
      </w:r>
      <w:r w:rsidR="00BC27EB" w:rsidRPr="004D0E7B">
        <w:rPr>
          <w:rFonts w:ascii="Aptos" w:hAnsi="Aptos"/>
          <w:lang w:val="es-MX"/>
        </w:rPr>
        <w:t xml:space="preserve">un </w:t>
      </w:r>
      <w:r w:rsidRPr="004D0E7B">
        <w:rPr>
          <w:rFonts w:ascii="Aptos" w:hAnsi="Aptos"/>
          <w:lang w:val="es-MX"/>
        </w:rPr>
        <w:t>dispositiv</w:t>
      </w:r>
      <w:r w:rsidR="00BC27EB" w:rsidRPr="004D0E7B">
        <w:rPr>
          <w:rFonts w:ascii="Aptos" w:hAnsi="Aptos"/>
          <w:lang w:val="es-MX"/>
        </w:rPr>
        <w:t>o</w:t>
      </w:r>
      <w:r w:rsidRPr="004D0E7B">
        <w:rPr>
          <w:rFonts w:ascii="Aptos" w:hAnsi="Aptos"/>
          <w:lang w:val="es-MX"/>
        </w:rPr>
        <w:t xml:space="preserve"> externo para su identificación</w:t>
      </w:r>
      <w:r w:rsidR="00BC27EB" w:rsidRPr="004D0E7B">
        <w:rPr>
          <w:rFonts w:ascii="Aptos" w:hAnsi="Aptos"/>
          <w:lang w:val="es-MX"/>
        </w:rPr>
        <w:t>, el que</w:t>
      </w:r>
      <w:r w:rsidRPr="004D0E7B">
        <w:rPr>
          <w:rFonts w:ascii="Aptos" w:hAnsi="Aptos"/>
          <w:lang w:val="es-MX"/>
        </w:rPr>
        <w:t xml:space="preserve"> deberá cumplir con las exigencias que se establezcan en el reglamento.</w:t>
      </w:r>
      <w:r w:rsidR="00BC27EB" w:rsidRPr="004D0E7B">
        <w:rPr>
          <w:rFonts w:ascii="Aptos" w:hAnsi="Aptos"/>
          <w:lang w:val="es-MX"/>
        </w:rPr>
        <w:t xml:space="preserve">” </w:t>
      </w:r>
    </w:p>
    <w:p w14:paraId="1159A0EB" w14:textId="31D6C790" w:rsidR="00BC27EB" w:rsidRPr="004D0E7B" w:rsidRDefault="00BC27EB" w:rsidP="004D0E7B">
      <w:pPr>
        <w:pStyle w:val="Prrafodelista"/>
        <w:numPr>
          <w:ilvl w:val="0"/>
          <w:numId w:val="34"/>
        </w:numPr>
        <w:jc w:val="both"/>
        <w:rPr>
          <w:rFonts w:ascii="Aptos" w:hAnsi="Aptos"/>
          <w:lang w:val="es-MX"/>
        </w:rPr>
      </w:pPr>
      <w:r w:rsidRPr="004D0E7B">
        <w:rPr>
          <w:rFonts w:ascii="Aptos" w:hAnsi="Aptos"/>
          <w:lang w:val="es-MX"/>
        </w:rPr>
        <w:lastRenderedPageBreak/>
        <w:t>Agré</w:t>
      </w:r>
      <w:r w:rsidR="00877D7E">
        <w:rPr>
          <w:rFonts w:ascii="Aptos" w:hAnsi="Aptos"/>
          <w:lang w:val="es-MX"/>
        </w:rPr>
        <w:t>gue</w:t>
      </w:r>
      <w:r w:rsidRPr="004D0E7B">
        <w:rPr>
          <w:rFonts w:ascii="Aptos" w:hAnsi="Aptos"/>
          <w:lang w:val="es-MX"/>
        </w:rPr>
        <w:t>se un inciso cuarto nuevo, pasando el cuarto a ser quinto y así sucesivamente, del siguiente tenor:</w:t>
      </w:r>
    </w:p>
    <w:p w14:paraId="54811F48" w14:textId="1316E321" w:rsidR="00BC27EB" w:rsidRPr="00A94260" w:rsidRDefault="00BC27EB" w:rsidP="004D0E7B">
      <w:pPr>
        <w:ind w:left="1080"/>
        <w:jc w:val="both"/>
        <w:rPr>
          <w:rFonts w:ascii="Aptos" w:hAnsi="Aptos"/>
          <w:lang w:val="es-MX"/>
        </w:rPr>
      </w:pPr>
      <w:r w:rsidRPr="00A94260">
        <w:rPr>
          <w:rFonts w:ascii="Aptos" w:hAnsi="Aptos"/>
          <w:lang w:val="es-MX"/>
        </w:rPr>
        <w:t>“Siempre que se realice el procedimiento de identificación de una mascota o animal de compañía, se deberá requerir de un médico veterinario o de un técnico veterinario la expedición de un comprobante de existencia. El médico o técnico veterinario que emita dicho documento deberá remitir una copia del mismo a la municipalidad respectiva, en el plazo de 20 días hábiles contados desde su emisión.”</w:t>
      </w:r>
    </w:p>
    <w:p w14:paraId="35BCDA46" w14:textId="77777777" w:rsidR="004D0E7B" w:rsidRDefault="00285E4A" w:rsidP="004D0E7B">
      <w:pPr>
        <w:pStyle w:val="Prrafodelista"/>
        <w:numPr>
          <w:ilvl w:val="0"/>
          <w:numId w:val="35"/>
        </w:numPr>
        <w:jc w:val="both"/>
        <w:rPr>
          <w:rFonts w:ascii="Aptos" w:hAnsi="Aptos"/>
          <w:lang w:val="es-MX"/>
        </w:rPr>
      </w:pPr>
      <w:r w:rsidRPr="004D0E7B">
        <w:rPr>
          <w:rFonts w:ascii="Aptos" w:hAnsi="Aptos"/>
          <w:lang w:val="es-MX"/>
        </w:rPr>
        <w:t>En el artículo 12</w:t>
      </w:r>
      <w:r w:rsidR="00C57F21" w:rsidRPr="004D0E7B">
        <w:rPr>
          <w:rFonts w:ascii="Aptos" w:hAnsi="Aptos"/>
          <w:lang w:val="es-MX"/>
        </w:rPr>
        <w:t>:</w:t>
      </w:r>
    </w:p>
    <w:p w14:paraId="2D561202" w14:textId="77777777" w:rsidR="004D0E7B" w:rsidRDefault="004D0E7B" w:rsidP="004D0E7B">
      <w:pPr>
        <w:pStyle w:val="Prrafodelista"/>
        <w:jc w:val="both"/>
        <w:rPr>
          <w:rFonts w:ascii="Aptos" w:hAnsi="Aptos"/>
          <w:lang w:val="es-MX"/>
        </w:rPr>
      </w:pPr>
    </w:p>
    <w:p w14:paraId="46C30E06" w14:textId="3B5E3FAA" w:rsidR="004D0E7B" w:rsidRDefault="00C57F21" w:rsidP="004D0E7B">
      <w:pPr>
        <w:pStyle w:val="Prrafodelista"/>
        <w:numPr>
          <w:ilvl w:val="0"/>
          <w:numId w:val="36"/>
        </w:numPr>
        <w:jc w:val="both"/>
        <w:rPr>
          <w:rFonts w:ascii="Aptos" w:hAnsi="Aptos"/>
          <w:lang w:val="es-MX"/>
        </w:rPr>
      </w:pPr>
      <w:r w:rsidRPr="004D0E7B">
        <w:rPr>
          <w:rFonts w:ascii="Aptos" w:hAnsi="Aptos"/>
          <w:lang w:val="es-MX"/>
        </w:rPr>
        <w:t>En el</w:t>
      </w:r>
      <w:r w:rsidR="00285E4A" w:rsidRPr="004D0E7B">
        <w:rPr>
          <w:rFonts w:ascii="Aptos" w:hAnsi="Aptos"/>
          <w:lang w:val="es-MX"/>
        </w:rPr>
        <w:t xml:space="preserve"> inciso primero, agr</w:t>
      </w:r>
      <w:r w:rsidR="004D0E7B">
        <w:rPr>
          <w:rFonts w:ascii="Aptos" w:hAnsi="Aptos"/>
          <w:lang w:val="es-MX"/>
        </w:rPr>
        <w:t>é</w:t>
      </w:r>
      <w:r w:rsidR="00285E4A" w:rsidRPr="004D0E7B">
        <w:rPr>
          <w:rFonts w:ascii="Aptos" w:hAnsi="Aptos"/>
          <w:lang w:val="es-MX"/>
        </w:rPr>
        <w:t>g</w:t>
      </w:r>
      <w:r w:rsidR="00877D7E">
        <w:rPr>
          <w:rFonts w:ascii="Aptos" w:hAnsi="Aptos"/>
          <w:lang w:val="es-MX"/>
        </w:rPr>
        <w:t>ue</w:t>
      </w:r>
      <w:r w:rsidR="00285E4A" w:rsidRPr="004D0E7B">
        <w:rPr>
          <w:rFonts w:ascii="Aptos" w:hAnsi="Aptos"/>
          <w:lang w:val="es-MX"/>
        </w:rPr>
        <w:t>se</w:t>
      </w:r>
      <w:r w:rsidR="00713FC7" w:rsidRPr="004D0E7B">
        <w:rPr>
          <w:rFonts w:ascii="Aptos" w:hAnsi="Aptos"/>
          <w:lang w:val="es-MX"/>
        </w:rPr>
        <w:t xml:space="preserve"> a</w:t>
      </w:r>
      <w:r w:rsidR="009A5FD1" w:rsidRPr="004D0E7B">
        <w:rPr>
          <w:rFonts w:ascii="Aptos" w:hAnsi="Aptos"/>
          <w:lang w:val="es-MX"/>
        </w:rPr>
        <w:t xml:space="preserve">ntes </w:t>
      </w:r>
      <w:r w:rsidR="00713FC7" w:rsidRPr="004D0E7B">
        <w:rPr>
          <w:rFonts w:ascii="Aptos" w:hAnsi="Aptos"/>
          <w:lang w:val="es-MX"/>
        </w:rPr>
        <w:t>de la palabra “</w:t>
      </w:r>
      <w:r w:rsidR="009A5FD1" w:rsidRPr="004D0E7B">
        <w:rPr>
          <w:rFonts w:ascii="Aptos" w:hAnsi="Aptos"/>
          <w:lang w:val="es-MX"/>
        </w:rPr>
        <w:t>artículo</w:t>
      </w:r>
      <w:r w:rsidR="00713FC7" w:rsidRPr="004D0E7B">
        <w:rPr>
          <w:rFonts w:ascii="Aptos" w:hAnsi="Aptos"/>
          <w:lang w:val="es-MX"/>
        </w:rPr>
        <w:t>” la expresión “inciso tercero</w:t>
      </w:r>
      <w:r w:rsidR="009A5FD1" w:rsidRPr="004D0E7B">
        <w:rPr>
          <w:rFonts w:ascii="Aptos" w:hAnsi="Aptos"/>
          <w:lang w:val="es-MX"/>
        </w:rPr>
        <w:t xml:space="preserve"> del</w:t>
      </w:r>
      <w:r w:rsidR="00713FC7" w:rsidRPr="004D0E7B">
        <w:rPr>
          <w:rFonts w:ascii="Aptos" w:hAnsi="Aptos"/>
          <w:lang w:val="es-MX"/>
        </w:rPr>
        <w:t xml:space="preserve">”. </w:t>
      </w:r>
    </w:p>
    <w:p w14:paraId="73301FEF" w14:textId="416FFEB1" w:rsidR="004D0E7B" w:rsidRDefault="00C57F21" w:rsidP="004D0E7B">
      <w:pPr>
        <w:pStyle w:val="Prrafodelista"/>
        <w:numPr>
          <w:ilvl w:val="0"/>
          <w:numId w:val="36"/>
        </w:numPr>
        <w:jc w:val="both"/>
        <w:rPr>
          <w:rFonts w:ascii="Aptos" w:hAnsi="Aptos"/>
          <w:lang w:val="es-MX"/>
        </w:rPr>
      </w:pPr>
      <w:r w:rsidRPr="004D0E7B">
        <w:rPr>
          <w:rFonts w:ascii="Aptos" w:hAnsi="Aptos"/>
          <w:lang w:val="es-MX"/>
        </w:rPr>
        <w:t xml:space="preserve">En el inciso segundo, </w:t>
      </w:r>
      <w:r w:rsidR="00877D7E" w:rsidRPr="004D0E7B">
        <w:rPr>
          <w:rFonts w:ascii="Aptos" w:hAnsi="Aptos"/>
          <w:lang w:val="es-MX"/>
        </w:rPr>
        <w:t>agr</w:t>
      </w:r>
      <w:r w:rsidR="00877D7E">
        <w:rPr>
          <w:rFonts w:ascii="Aptos" w:hAnsi="Aptos"/>
          <w:lang w:val="es-MX"/>
        </w:rPr>
        <w:t>é</w:t>
      </w:r>
      <w:r w:rsidR="00877D7E" w:rsidRPr="004D0E7B">
        <w:rPr>
          <w:rFonts w:ascii="Aptos" w:hAnsi="Aptos"/>
          <w:lang w:val="es-MX"/>
        </w:rPr>
        <w:t>g</w:t>
      </w:r>
      <w:r w:rsidR="00877D7E">
        <w:rPr>
          <w:rFonts w:ascii="Aptos" w:hAnsi="Aptos"/>
          <w:lang w:val="es-MX"/>
        </w:rPr>
        <w:t>ue</w:t>
      </w:r>
      <w:r w:rsidR="00877D7E" w:rsidRPr="004D0E7B">
        <w:rPr>
          <w:rFonts w:ascii="Aptos" w:hAnsi="Aptos"/>
          <w:lang w:val="es-MX"/>
        </w:rPr>
        <w:t>se</w:t>
      </w:r>
      <w:r w:rsidRPr="004D0E7B">
        <w:rPr>
          <w:rFonts w:ascii="Aptos" w:hAnsi="Aptos"/>
          <w:lang w:val="es-MX"/>
        </w:rPr>
        <w:t xml:space="preserve"> a continuación de la palabra “esterilizarlo” una coma seguida de la palabra “rehabilitarlo”.</w:t>
      </w:r>
    </w:p>
    <w:p w14:paraId="6F8560AB" w14:textId="56FE6820" w:rsidR="00C57F21" w:rsidRDefault="00877D7E" w:rsidP="004D0E7B">
      <w:pPr>
        <w:pStyle w:val="Prrafodelista"/>
        <w:numPr>
          <w:ilvl w:val="0"/>
          <w:numId w:val="36"/>
        </w:numPr>
        <w:jc w:val="both"/>
        <w:rPr>
          <w:rFonts w:ascii="Aptos" w:hAnsi="Aptos"/>
          <w:lang w:val="es-MX"/>
        </w:rPr>
      </w:pPr>
      <w:r>
        <w:rPr>
          <w:rFonts w:ascii="Aptos" w:hAnsi="Aptos"/>
          <w:lang w:val="es-MX"/>
        </w:rPr>
        <w:t>A</w:t>
      </w:r>
      <w:r w:rsidRPr="004D0E7B">
        <w:rPr>
          <w:rFonts w:ascii="Aptos" w:hAnsi="Aptos"/>
          <w:lang w:val="es-MX"/>
        </w:rPr>
        <w:t>gr</w:t>
      </w:r>
      <w:r>
        <w:rPr>
          <w:rFonts w:ascii="Aptos" w:hAnsi="Aptos"/>
          <w:lang w:val="es-MX"/>
        </w:rPr>
        <w:t>é</w:t>
      </w:r>
      <w:r w:rsidRPr="004D0E7B">
        <w:rPr>
          <w:rFonts w:ascii="Aptos" w:hAnsi="Aptos"/>
          <w:lang w:val="es-MX"/>
        </w:rPr>
        <w:t>g</w:t>
      </w:r>
      <w:r>
        <w:rPr>
          <w:rFonts w:ascii="Aptos" w:hAnsi="Aptos"/>
          <w:lang w:val="es-MX"/>
        </w:rPr>
        <w:t>ue</w:t>
      </w:r>
      <w:r w:rsidRPr="004D0E7B">
        <w:rPr>
          <w:rFonts w:ascii="Aptos" w:hAnsi="Aptos"/>
          <w:lang w:val="es-MX"/>
        </w:rPr>
        <w:t>se</w:t>
      </w:r>
      <w:r w:rsidR="00C57F21" w:rsidRPr="004D0E7B">
        <w:rPr>
          <w:rFonts w:ascii="Aptos" w:hAnsi="Aptos"/>
          <w:lang w:val="es-MX"/>
        </w:rPr>
        <w:t xml:space="preserve"> un inciso final del siguiente tenor: “Cualquier persona podrá denunciar la existencia de mascotas o animales de compañía abandonados y ponerlos a disposición de la municipalidad respectiv</w:t>
      </w:r>
      <w:r w:rsidR="00D05742" w:rsidRPr="004D0E7B">
        <w:rPr>
          <w:rFonts w:ascii="Aptos" w:hAnsi="Aptos"/>
          <w:lang w:val="es-MX"/>
        </w:rPr>
        <w:t>a</w:t>
      </w:r>
      <w:r w:rsidR="00C57F21" w:rsidRPr="004D0E7B">
        <w:rPr>
          <w:rFonts w:ascii="Aptos" w:hAnsi="Aptos"/>
          <w:lang w:val="es-MX"/>
        </w:rPr>
        <w:t xml:space="preserve"> para que esta adopte alguna de las medidas señaladas en el inciso segundo de este artículo.</w:t>
      </w:r>
      <w:r w:rsidR="00C200DC" w:rsidRPr="004D0E7B">
        <w:rPr>
          <w:rFonts w:ascii="Aptos" w:hAnsi="Aptos"/>
          <w:lang w:val="es-MX"/>
        </w:rPr>
        <w:t xml:space="preserve"> </w:t>
      </w:r>
      <w:r w:rsidR="00D05742" w:rsidRPr="004D0E7B">
        <w:rPr>
          <w:rFonts w:ascii="Aptos" w:hAnsi="Aptos"/>
          <w:lang w:val="es-MX"/>
        </w:rPr>
        <w:t xml:space="preserve">El incumplimiento de lo establecido en este artículo será considerado causal de notable abandono de deberes </w:t>
      </w:r>
      <w:r w:rsidR="00944113">
        <w:rPr>
          <w:rFonts w:ascii="Aptos" w:hAnsi="Aptos"/>
          <w:lang w:val="es-MX"/>
        </w:rPr>
        <w:t>respecto del</w:t>
      </w:r>
      <w:r w:rsidR="00D05742" w:rsidRPr="004D0E7B">
        <w:rPr>
          <w:rFonts w:ascii="Aptos" w:hAnsi="Aptos"/>
          <w:lang w:val="es-MX"/>
        </w:rPr>
        <w:t xml:space="preserve"> alcalde.”</w:t>
      </w:r>
    </w:p>
    <w:p w14:paraId="220B4B85" w14:textId="77777777" w:rsidR="004D0E7B" w:rsidRDefault="004D0E7B" w:rsidP="004D0E7B">
      <w:pPr>
        <w:pStyle w:val="Prrafodelista"/>
        <w:jc w:val="both"/>
        <w:rPr>
          <w:rFonts w:ascii="Aptos" w:hAnsi="Aptos"/>
          <w:lang w:val="es-MX"/>
        </w:rPr>
      </w:pPr>
    </w:p>
    <w:p w14:paraId="3C43D36F" w14:textId="24C86B9B" w:rsidR="004D0E7B" w:rsidRDefault="00897ADC" w:rsidP="004D0E7B">
      <w:pPr>
        <w:pStyle w:val="Prrafodelista"/>
        <w:numPr>
          <w:ilvl w:val="0"/>
          <w:numId w:val="35"/>
        </w:numPr>
        <w:jc w:val="both"/>
        <w:rPr>
          <w:rFonts w:ascii="Aptos" w:hAnsi="Aptos"/>
          <w:lang w:val="es-MX"/>
        </w:rPr>
      </w:pPr>
      <w:r w:rsidRPr="004D0E7B">
        <w:rPr>
          <w:rFonts w:ascii="Aptos" w:hAnsi="Aptos"/>
          <w:lang w:val="es-MX"/>
        </w:rPr>
        <w:t xml:space="preserve">En el artículo 17 numeral 2) </w:t>
      </w:r>
      <w:r w:rsidR="001575DB" w:rsidRPr="004D0E7B">
        <w:rPr>
          <w:rFonts w:ascii="Aptos" w:hAnsi="Aptos"/>
          <w:lang w:val="es-MX"/>
        </w:rPr>
        <w:t>reemplá</w:t>
      </w:r>
      <w:r w:rsidR="00877D7E">
        <w:rPr>
          <w:rFonts w:ascii="Aptos" w:hAnsi="Aptos"/>
          <w:lang w:val="es-MX"/>
        </w:rPr>
        <w:t>cese</w:t>
      </w:r>
      <w:r w:rsidR="001575DB" w:rsidRPr="004D0E7B">
        <w:rPr>
          <w:rFonts w:ascii="Aptos" w:hAnsi="Aptos"/>
          <w:lang w:val="es-MX"/>
        </w:rPr>
        <w:t xml:space="preserve"> el punto a parte por una coma y agréguese la siguiente frase “la circunstancia de encontrarse esterilizado y las vacunas suministradas.”.</w:t>
      </w:r>
      <w:r w:rsidR="00877D7E">
        <w:rPr>
          <w:rFonts w:ascii="Aptos" w:hAnsi="Aptos"/>
          <w:lang w:val="es-MX"/>
        </w:rPr>
        <w:t xml:space="preserve"> </w:t>
      </w:r>
    </w:p>
    <w:p w14:paraId="11132843" w14:textId="77777777" w:rsidR="004D0E7B" w:rsidRPr="004D0E7B" w:rsidRDefault="004D0E7B" w:rsidP="004D0E7B">
      <w:pPr>
        <w:pStyle w:val="Prrafodelista"/>
        <w:rPr>
          <w:rFonts w:ascii="Aptos" w:hAnsi="Aptos"/>
          <w:lang w:val="es-MX"/>
        </w:rPr>
      </w:pPr>
    </w:p>
    <w:p w14:paraId="7B4DBAD7" w14:textId="50B08A74" w:rsidR="00877D7E" w:rsidRDefault="00713FC7" w:rsidP="004D0E7B">
      <w:pPr>
        <w:pStyle w:val="Prrafodelista"/>
        <w:numPr>
          <w:ilvl w:val="0"/>
          <w:numId w:val="35"/>
        </w:numPr>
        <w:jc w:val="both"/>
        <w:rPr>
          <w:rFonts w:ascii="Aptos" w:hAnsi="Aptos"/>
          <w:lang w:val="es-MX"/>
        </w:rPr>
      </w:pPr>
      <w:r w:rsidRPr="004D0E7B">
        <w:rPr>
          <w:rFonts w:ascii="Aptos" w:hAnsi="Aptos"/>
          <w:lang w:val="es-MX"/>
        </w:rPr>
        <w:t xml:space="preserve">A continuación del artículo 22, </w:t>
      </w:r>
      <w:r w:rsidR="00877D7E" w:rsidRPr="004D0E7B">
        <w:rPr>
          <w:rFonts w:ascii="Aptos" w:hAnsi="Aptos"/>
          <w:lang w:val="es-MX"/>
        </w:rPr>
        <w:t>incorpór</w:t>
      </w:r>
      <w:r w:rsidR="00877D7E">
        <w:rPr>
          <w:rFonts w:ascii="Aptos" w:hAnsi="Aptos"/>
          <w:lang w:val="es-MX"/>
        </w:rPr>
        <w:t>es</w:t>
      </w:r>
      <w:r w:rsidR="00877D7E" w:rsidRPr="004D0E7B">
        <w:rPr>
          <w:rFonts w:ascii="Aptos" w:hAnsi="Aptos"/>
          <w:lang w:val="es-MX"/>
        </w:rPr>
        <w:t>e</w:t>
      </w:r>
      <w:r w:rsidRPr="004D0E7B">
        <w:rPr>
          <w:rFonts w:ascii="Aptos" w:hAnsi="Aptos"/>
          <w:lang w:val="es-MX"/>
        </w:rPr>
        <w:t xml:space="preserve"> el siguiente epígrafe: “§5. Del Registro </w:t>
      </w:r>
      <w:r w:rsidR="00754116">
        <w:rPr>
          <w:rFonts w:ascii="Aptos" w:hAnsi="Aptos"/>
          <w:lang w:val="es-MX"/>
        </w:rPr>
        <w:t>n</w:t>
      </w:r>
      <w:r w:rsidRPr="004D0E7B">
        <w:rPr>
          <w:rFonts w:ascii="Aptos" w:hAnsi="Aptos"/>
          <w:lang w:val="es-MX"/>
        </w:rPr>
        <w:t xml:space="preserve">acional de condenados por delitos de maltrato o crueldad animal” y </w:t>
      </w:r>
      <w:r w:rsidR="00A25338" w:rsidRPr="004D0E7B">
        <w:rPr>
          <w:rFonts w:ascii="Aptos" w:hAnsi="Aptos"/>
          <w:lang w:val="es-MX"/>
        </w:rPr>
        <w:t>el siguiente artículo 22 bis nuevo:</w:t>
      </w:r>
      <w:r w:rsidR="00D53701" w:rsidRPr="004D0E7B">
        <w:rPr>
          <w:rFonts w:ascii="Aptos" w:hAnsi="Aptos"/>
          <w:lang w:val="es-MX"/>
        </w:rPr>
        <w:t xml:space="preserve"> </w:t>
      </w:r>
    </w:p>
    <w:p w14:paraId="7005D099" w14:textId="77777777" w:rsidR="00877D7E" w:rsidRPr="00877D7E" w:rsidRDefault="00877D7E" w:rsidP="00877D7E">
      <w:pPr>
        <w:pStyle w:val="Prrafodelista"/>
        <w:rPr>
          <w:rFonts w:ascii="Aptos" w:hAnsi="Aptos"/>
          <w:lang w:val="es-MX"/>
        </w:rPr>
      </w:pPr>
    </w:p>
    <w:p w14:paraId="29451BC2" w14:textId="35B8E09E" w:rsidR="004D0E7B" w:rsidRPr="00754116" w:rsidRDefault="00713FC7" w:rsidP="00754116">
      <w:pPr>
        <w:pStyle w:val="Prrafodelista"/>
        <w:jc w:val="both"/>
        <w:rPr>
          <w:rFonts w:ascii="Aptos" w:hAnsi="Aptos"/>
          <w:lang w:val="es-MX"/>
        </w:rPr>
      </w:pPr>
      <w:r w:rsidRPr="004D0E7B">
        <w:rPr>
          <w:rFonts w:ascii="Aptos" w:hAnsi="Aptos"/>
          <w:lang w:val="es-MX"/>
        </w:rPr>
        <w:t xml:space="preserve">“Artículo 22 </w:t>
      </w:r>
      <w:proofErr w:type="gramStart"/>
      <w:r w:rsidRPr="004D0E7B">
        <w:rPr>
          <w:rFonts w:ascii="Aptos" w:hAnsi="Aptos"/>
          <w:lang w:val="es-MX"/>
        </w:rPr>
        <w:t>bis</w:t>
      </w:r>
      <w:r w:rsidR="00C77999" w:rsidRPr="004D0E7B">
        <w:rPr>
          <w:rFonts w:ascii="Aptos" w:hAnsi="Aptos"/>
          <w:lang w:val="es-MX"/>
        </w:rPr>
        <w:t>.-</w:t>
      </w:r>
      <w:proofErr w:type="gramEnd"/>
      <w:r w:rsidR="00C77999" w:rsidRPr="004D0E7B">
        <w:rPr>
          <w:rFonts w:ascii="Aptos" w:hAnsi="Aptos"/>
          <w:lang w:val="es-MX"/>
        </w:rPr>
        <w:t xml:space="preserve"> </w:t>
      </w:r>
      <w:r w:rsidR="00754116">
        <w:rPr>
          <w:rFonts w:ascii="Aptos" w:hAnsi="Aptos"/>
          <w:iCs/>
          <w:lang w:val="es-ES"/>
        </w:rPr>
        <w:t xml:space="preserve">El </w:t>
      </w:r>
      <w:r w:rsidR="00754116" w:rsidRPr="00754116">
        <w:rPr>
          <w:rFonts w:ascii="Aptos" w:hAnsi="Aptos"/>
          <w:iCs/>
          <w:lang w:val="es-ES"/>
        </w:rPr>
        <w:t xml:space="preserve">Registro </w:t>
      </w:r>
      <w:r w:rsidR="00754116">
        <w:rPr>
          <w:rFonts w:ascii="Aptos" w:hAnsi="Aptos"/>
          <w:iCs/>
          <w:lang w:val="es-ES"/>
        </w:rPr>
        <w:t>n</w:t>
      </w:r>
      <w:r w:rsidR="00754116" w:rsidRPr="00754116">
        <w:rPr>
          <w:rFonts w:ascii="Aptos" w:hAnsi="Aptos"/>
          <w:iCs/>
          <w:lang w:val="es-ES"/>
        </w:rPr>
        <w:t xml:space="preserve">acional de </w:t>
      </w:r>
      <w:r w:rsidR="00754116" w:rsidRPr="004D0E7B">
        <w:rPr>
          <w:rFonts w:ascii="Aptos" w:hAnsi="Aptos"/>
          <w:lang w:val="es-MX"/>
        </w:rPr>
        <w:t>de condenados por delitos de maltrato o crueldad animal</w:t>
      </w:r>
      <w:r w:rsidR="00754116" w:rsidRPr="00754116">
        <w:rPr>
          <w:rFonts w:ascii="Aptos" w:hAnsi="Aptos"/>
          <w:iCs/>
          <w:lang w:val="es-ES"/>
        </w:rPr>
        <w:t xml:space="preserve"> dará cuenta </w:t>
      </w:r>
      <w:r w:rsidR="00754116">
        <w:rPr>
          <w:rFonts w:ascii="Aptos" w:hAnsi="Aptos"/>
          <w:iCs/>
          <w:lang w:val="es-ES"/>
        </w:rPr>
        <w:t xml:space="preserve">de </w:t>
      </w:r>
      <w:r w:rsidR="00C77999" w:rsidRPr="00754116">
        <w:rPr>
          <w:rFonts w:ascii="Aptos" w:hAnsi="Aptos"/>
          <w:lang w:val="es-MX"/>
        </w:rPr>
        <w:t>la identidad de</w:t>
      </w:r>
      <w:r w:rsidR="00A25338" w:rsidRPr="00754116">
        <w:rPr>
          <w:rFonts w:ascii="Aptos" w:hAnsi="Aptos"/>
          <w:lang w:val="es-MX"/>
        </w:rPr>
        <w:t xml:space="preserve"> las personas condenadas de acuerdo a lo establecido en el artículo 291 bis del Código Penal y las penas impuestas.</w:t>
      </w:r>
      <w:r w:rsidRPr="00754116">
        <w:rPr>
          <w:rFonts w:ascii="Aptos" w:hAnsi="Aptos"/>
          <w:lang w:val="es-MX"/>
        </w:rPr>
        <w:t xml:space="preserve">” </w:t>
      </w:r>
    </w:p>
    <w:p w14:paraId="5B469C4B" w14:textId="77777777" w:rsidR="004D0E7B" w:rsidRPr="004D0E7B" w:rsidRDefault="004D0E7B" w:rsidP="004D0E7B">
      <w:pPr>
        <w:pStyle w:val="Prrafodelista"/>
        <w:rPr>
          <w:rFonts w:ascii="Aptos" w:hAnsi="Aptos"/>
          <w:lang w:val="es-MX"/>
        </w:rPr>
      </w:pPr>
    </w:p>
    <w:p w14:paraId="0F9AEC58" w14:textId="30B00172" w:rsidR="004D0E7B" w:rsidRDefault="00E66496" w:rsidP="004D0E7B">
      <w:pPr>
        <w:pStyle w:val="Prrafodelista"/>
        <w:numPr>
          <w:ilvl w:val="0"/>
          <w:numId w:val="35"/>
        </w:numPr>
        <w:jc w:val="both"/>
        <w:rPr>
          <w:rFonts w:ascii="Aptos" w:hAnsi="Aptos"/>
          <w:lang w:val="es-MX"/>
        </w:rPr>
      </w:pPr>
      <w:r w:rsidRPr="004D0E7B">
        <w:rPr>
          <w:rFonts w:ascii="Aptos" w:hAnsi="Aptos"/>
          <w:lang w:val="es-MX"/>
        </w:rPr>
        <w:t>En el artículo 30, reemplá</w:t>
      </w:r>
      <w:r w:rsidR="00877D7E">
        <w:rPr>
          <w:rFonts w:ascii="Aptos" w:hAnsi="Aptos"/>
          <w:lang w:val="es-MX"/>
        </w:rPr>
        <w:t>cese</w:t>
      </w:r>
      <w:r w:rsidRPr="004D0E7B">
        <w:rPr>
          <w:rFonts w:ascii="Aptos" w:hAnsi="Aptos"/>
          <w:lang w:val="es-MX"/>
        </w:rPr>
        <w:t xml:space="preserve"> los incisos primero y segundo, por los siguientes:</w:t>
      </w:r>
    </w:p>
    <w:p w14:paraId="456994F4" w14:textId="77777777" w:rsidR="004D0E7B" w:rsidRPr="004D0E7B" w:rsidRDefault="004D0E7B" w:rsidP="004D0E7B">
      <w:pPr>
        <w:pStyle w:val="Prrafodelista"/>
        <w:rPr>
          <w:rFonts w:ascii="Aptos" w:hAnsi="Aptos"/>
          <w:lang w:val="es-MX"/>
        </w:rPr>
      </w:pPr>
    </w:p>
    <w:p w14:paraId="3814C95F" w14:textId="77777777" w:rsidR="004D0E7B" w:rsidRDefault="00E66496" w:rsidP="004D0E7B">
      <w:pPr>
        <w:pStyle w:val="Prrafodelista"/>
        <w:jc w:val="both"/>
        <w:rPr>
          <w:rFonts w:ascii="Aptos" w:hAnsi="Aptos"/>
          <w:lang w:val="es-MX"/>
        </w:rPr>
      </w:pPr>
      <w:r w:rsidRPr="004D0E7B">
        <w:rPr>
          <w:rFonts w:ascii="Aptos" w:hAnsi="Aptos"/>
          <w:lang w:val="es-MX"/>
        </w:rPr>
        <w:t>“Artículo 30.- Toda otra contravención a las disposiciones de esta ley se sancionará con multa de una a treinta unidades tributarias mensuales, sin perjuicio de la aplicación de lo dispuesto en el Código Penal sobre maltrato animal y en otras normas relacionadas. En caso de reincidencia, podrá imponerse hasta el doble de la multa</w:t>
      </w:r>
      <w:r w:rsidR="008A0DF6" w:rsidRPr="004D0E7B">
        <w:rPr>
          <w:rFonts w:ascii="Aptos" w:hAnsi="Aptos"/>
          <w:lang w:val="es-MX"/>
        </w:rPr>
        <w:t>.</w:t>
      </w:r>
      <w:bookmarkStart w:id="4" w:name="_Hlk172826508"/>
    </w:p>
    <w:p w14:paraId="4FF4E87D" w14:textId="77777777" w:rsidR="004D0E7B" w:rsidRDefault="004D0E7B" w:rsidP="004D0E7B">
      <w:pPr>
        <w:pStyle w:val="Prrafodelista"/>
        <w:jc w:val="both"/>
        <w:rPr>
          <w:rFonts w:ascii="Aptos" w:hAnsi="Aptos"/>
          <w:lang w:val="es-MX"/>
        </w:rPr>
      </w:pPr>
    </w:p>
    <w:p w14:paraId="5BB13D41" w14:textId="107E14E9" w:rsidR="00E66496" w:rsidRPr="00A94260" w:rsidRDefault="008A0DF6" w:rsidP="004D0E7B">
      <w:pPr>
        <w:pStyle w:val="Prrafodelista"/>
        <w:jc w:val="both"/>
        <w:rPr>
          <w:rFonts w:ascii="Aptos" w:hAnsi="Aptos"/>
          <w:lang w:val="es-MX"/>
        </w:rPr>
      </w:pPr>
      <w:r w:rsidRPr="00A94260">
        <w:rPr>
          <w:rFonts w:ascii="Aptos" w:hAnsi="Aptos"/>
          <w:lang w:val="es-MX"/>
        </w:rPr>
        <w:t xml:space="preserve">Además, </w:t>
      </w:r>
      <w:r w:rsidR="00E66496" w:rsidRPr="00A94260">
        <w:rPr>
          <w:rFonts w:ascii="Aptos" w:hAnsi="Aptos"/>
          <w:lang w:val="es-MX"/>
        </w:rPr>
        <w:t>el juez de policía local</w:t>
      </w:r>
      <w:r w:rsidRPr="00A94260">
        <w:rPr>
          <w:rFonts w:ascii="Aptos" w:hAnsi="Aptos"/>
          <w:lang w:val="es-MX"/>
        </w:rPr>
        <w:t xml:space="preserve"> estará</w:t>
      </w:r>
      <w:r w:rsidR="00E66496" w:rsidRPr="00A94260">
        <w:rPr>
          <w:rFonts w:ascii="Aptos" w:hAnsi="Aptos"/>
          <w:lang w:val="es-MX"/>
        </w:rPr>
        <w:t xml:space="preserve"> facultado para disponer el comiso del animal y su</w:t>
      </w:r>
      <w:r w:rsidRPr="00A94260">
        <w:rPr>
          <w:rFonts w:ascii="Aptos" w:hAnsi="Aptos"/>
          <w:lang w:val="es-MX"/>
        </w:rPr>
        <w:t xml:space="preserve"> </w:t>
      </w:r>
      <w:r w:rsidR="00E66496" w:rsidRPr="00A94260">
        <w:rPr>
          <w:rFonts w:ascii="Aptos" w:hAnsi="Aptos"/>
          <w:lang w:val="es-MX"/>
        </w:rPr>
        <w:t>ingreso a un refugio de animales o a un centro de mantención temporal o su entrega a</w:t>
      </w:r>
      <w:r w:rsidRPr="00A94260">
        <w:rPr>
          <w:rFonts w:ascii="Aptos" w:hAnsi="Aptos"/>
          <w:lang w:val="es-MX"/>
        </w:rPr>
        <w:t xml:space="preserve"> </w:t>
      </w:r>
      <w:r w:rsidR="00E66496" w:rsidRPr="00A94260">
        <w:rPr>
          <w:rFonts w:ascii="Aptos" w:hAnsi="Aptos"/>
          <w:lang w:val="es-MX"/>
        </w:rPr>
        <w:t>la persona que designe para tal efecto y que acepte el encargo, por el plazo que</w:t>
      </w:r>
      <w:r w:rsidRPr="00A94260">
        <w:rPr>
          <w:rFonts w:ascii="Aptos" w:hAnsi="Aptos"/>
          <w:lang w:val="es-MX"/>
        </w:rPr>
        <w:t xml:space="preserve"> </w:t>
      </w:r>
      <w:r w:rsidR="00E66496" w:rsidRPr="00A94260">
        <w:rPr>
          <w:rFonts w:ascii="Aptos" w:hAnsi="Aptos"/>
          <w:lang w:val="es-MX"/>
        </w:rPr>
        <w:lastRenderedPageBreak/>
        <w:t>determine. Serán de cargo del infractor los gastos por los cuidados, alimentación y</w:t>
      </w:r>
      <w:r w:rsidRPr="00A94260">
        <w:rPr>
          <w:rFonts w:ascii="Aptos" w:hAnsi="Aptos"/>
          <w:lang w:val="es-MX"/>
        </w:rPr>
        <w:t xml:space="preserve"> </w:t>
      </w:r>
      <w:r w:rsidR="00E66496" w:rsidRPr="00A94260">
        <w:rPr>
          <w:rFonts w:ascii="Aptos" w:hAnsi="Aptos"/>
          <w:lang w:val="es-MX"/>
        </w:rPr>
        <w:t>tratamientos médico veterinarios, si los hubiere.</w:t>
      </w:r>
      <w:r w:rsidRPr="00A94260">
        <w:rPr>
          <w:rFonts w:ascii="Aptos" w:hAnsi="Aptos"/>
          <w:lang w:val="es-MX"/>
        </w:rPr>
        <w:t>”</w:t>
      </w:r>
    </w:p>
    <w:bookmarkEnd w:id="4"/>
    <w:p w14:paraId="75349C95" w14:textId="0CF85E06" w:rsidR="00AD7046" w:rsidRPr="00A94260" w:rsidRDefault="00AD7046" w:rsidP="001B0187">
      <w:pPr>
        <w:ind w:left="360" w:firstLine="348"/>
        <w:jc w:val="both"/>
        <w:rPr>
          <w:rFonts w:ascii="Aptos" w:hAnsi="Aptos"/>
          <w:lang w:val="es-MX"/>
        </w:rPr>
      </w:pPr>
    </w:p>
    <w:p w14:paraId="4DD0CFED" w14:textId="77777777" w:rsidR="00EC597D" w:rsidRDefault="00EC597D" w:rsidP="004D0E7B">
      <w:pPr>
        <w:jc w:val="both"/>
        <w:rPr>
          <w:rFonts w:ascii="Aptos" w:hAnsi="Aptos"/>
          <w:lang w:val="es-MX"/>
        </w:rPr>
      </w:pPr>
    </w:p>
    <w:p w14:paraId="6D87561E" w14:textId="77777777" w:rsidR="004D0E7B" w:rsidRDefault="004D0E7B" w:rsidP="004D0E7B">
      <w:pPr>
        <w:jc w:val="both"/>
        <w:rPr>
          <w:rFonts w:ascii="Aptos" w:hAnsi="Aptos"/>
          <w:lang w:val="es-MX"/>
        </w:rPr>
      </w:pPr>
    </w:p>
    <w:p w14:paraId="1B711281" w14:textId="77777777" w:rsidR="004D0E7B" w:rsidRPr="00A94260" w:rsidRDefault="004D0E7B" w:rsidP="004D0E7B">
      <w:pPr>
        <w:jc w:val="both"/>
        <w:rPr>
          <w:rFonts w:ascii="Aptos" w:hAnsi="Aptos"/>
          <w:lang w:val="es-MX"/>
        </w:rPr>
      </w:pPr>
    </w:p>
    <w:p w14:paraId="5DD74787" w14:textId="78F4B01F" w:rsidR="00EC597D" w:rsidRPr="004D0E7B" w:rsidRDefault="00EC597D" w:rsidP="004D0E7B">
      <w:pPr>
        <w:spacing w:after="0"/>
        <w:ind w:left="360" w:firstLine="348"/>
        <w:jc w:val="center"/>
        <w:rPr>
          <w:rFonts w:ascii="Aptos" w:hAnsi="Aptos"/>
          <w:b/>
          <w:bCs/>
          <w:lang w:val="es-MX"/>
        </w:rPr>
      </w:pPr>
      <w:r w:rsidRPr="004D0E7B">
        <w:rPr>
          <w:rFonts w:ascii="Aptos" w:hAnsi="Aptos"/>
          <w:b/>
          <w:bCs/>
          <w:lang w:val="es-MX"/>
        </w:rPr>
        <w:t>FÉLIX GONZÁLEZ GATICA</w:t>
      </w:r>
    </w:p>
    <w:p w14:paraId="7EA915AA" w14:textId="2024BFD1" w:rsidR="00EC597D" w:rsidRPr="004D0E7B" w:rsidRDefault="00EC597D" w:rsidP="004D0E7B">
      <w:pPr>
        <w:spacing w:after="0"/>
        <w:ind w:left="360" w:firstLine="348"/>
        <w:jc w:val="center"/>
        <w:rPr>
          <w:rFonts w:ascii="Aptos" w:hAnsi="Aptos"/>
          <w:b/>
          <w:bCs/>
          <w:lang w:val="es-MX"/>
        </w:rPr>
      </w:pPr>
      <w:r w:rsidRPr="004D0E7B">
        <w:rPr>
          <w:rFonts w:ascii="Aptos" w:hAnsi="Aptos"/>
          <w:b/>
          <w:bCs/>
          <w:lang w:val="es-MX"/>
        </w:rPr>
        <w:t>H. DIPUTADO DE LA REPÚBLICA</w:t>
      </w:r>
    </w:p>
    <w:p w14:paraId="04AB2E85" w14:textId="77777777" w:rsidR="00971539" w:rsidRPr="001B0187" w:rsidRDefault="00971539" w:rsidP="001B0187">
      <w:pPr>
        <w:ind w:left="360" w:firstLine="348"/>
        <w:jc w:val="both"/>
        <w:rPr>
          <w:rFonts w:ascii="Aptos" w:hAnsi="Aptos"/>
          <w:lang w:val="es-MX"/>
        </w:rPr>
      </w:pPr>
    </w:p>
    <w:p w14:paraId="297D4961" w14:textId="03777CED" w:rsidR="00937038" w:rsidRPr="00937038" w:rsidRDefault="00937038" w:rsidP="001B0187">
      <w:pPr>
        <w:ind w:left="360" w:firstLine="348"/>
        <w:jc w:val="both"/>
        <w:rPr>
          <w:rFonts w:ascii="Aptos" w:hAnsi="Aptos"/>
          <w:lang w:val="es-MX"/>
        </w:rPr>
      </w:pPr>
      <w:r w:rsidRPr="001B0187">
        <w:rPr>
          <w:rFonts w:ascii="Aptos" w:hAnsi="Aptos"/>
          <w:lang w:val="es-MX"/>
        </w:rPr>
        <w:t>.</w:t>
      </w:r>
    </w:p>
    <w:sectPr w:rsidR="00937038" w:rsidRPr="009370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5F07" w14:textId="77777777" w:rsidR="003532A9" w:rsidRDefault="003532A9" w:rsidP="008F74B6">
      <w:pPr>
        <w:spacing w:after="0" w:line="240" w:lineRule="auto"/>
      </w:pPr>
      <w:r>
        <w:separator/>
      </w:r>
    </w:p>
  </w:endnote>
  <w:endnote w:type="continuationSeparator" w:id="0">
    <w:p w14:paraId="670AEBA6" w14:textId="77777777" w:rsidR="003532A9" w:rsidRDefault="003532A9" w:rsidP="008F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C5D1" w14:textId="77777777" w:rsidR="003532A9" w:rsidRDefault="003532A9" w:rsidP="008F74B6">
      <w:pPr>
        <w:spacing w:after="0" w:line="240" w:lineRule="auto"/>
      </w:pPr>
      <w:r>
        <w:separator/>
      </w:r>
    </w:p>
  </w:footnote>
  <w:footnote w:type="continuationSeparator" w:id="0">
    <w:p w14:paraId="71885AAC" w14:textId="77777777" w:rsidR="003532A9" w:rsidRDefault="003532A9" w:rsidP="008F74B6">
      <w:pPr>
        <w:spacing w:after="0" w:line="240" w:lineRule="auto"/>
      </w:pPr>
      <w:r>
        <w:continuationSeparator/>
      </w:r>
    </w:p>
  </w:footnote>
  <w:footnote w:id="1">
    <w:p w14:paraId="2DD18467" w14:textId="2B9205F8" w:rsidR="00F4118B" w:rsidRPr="00F4118B" w:rsidRDefault="00F4118B" w:rsidP="001C2424">
      <w:pPr>
        <w:pStyle w:val="Textonotapie"/>
        <w:jc w:val="both"/>
        <w:rPr>
          <w:rFonts w:ascii="Aptos" w:hAnsi="Aptos"/>
        </w:rPr>
      </w:pPr>
      <w:r w:rsidRPr="00F4118B">
        <w:rPr>
          <w:rStyle w:val="Refdenotaalpie"/>
          <w:rFonts w:ascii="Aptos" w:hAnsi="Aptos"/>
        </w:rPr>
        <w:footnoteRef/>
      </w:r>
      <w:r w:rsidRPr="00F4118B">
        <w:rPr>
          <w:rFonts w:ascii="Aptos" w:hAnsi="Aptos"/>
        </w:rPr>
        <w:t xml:space="preserve"> Subsecretaría de Desarrollo Regional y Administrativo (2022). Boletín Técnico “Estimación de la población canina y felina del país y diagnóstico de la tenencia responsable.  </w:t>
      </w:r>
      <w:hyperlink r:id="rId1" w:history="1">
        <w:r w:rsidRPr="00F4118B">
          <w:rPr>
            <w:rStyle w:val="Hipervnculo"/>
            <w:rFonts w:ascii="Aptos" w:hAnsi="Aptos"/>
          </w:rPr>
          <w:t>https://proactiva.subdere.gov.cl/bitstream/handle/123456789/610/4.%20Bolet%C3%ADn-T%C3%A9cnico-Estudio-poblaci%C3%B3n-PTRAC.pdf?sequence=10&amp;isAllowed=y</w:t>
        </w:r>
      </w:hyperlink>
      <w:r w:rsidRPr="00F4118B">
        <w:rPr>
          <w:rFonts w:ascii="Aptos" w:hAnsi="Aptos"/>
        </w:rPr>
        <w:t xml:space="preserve"> </w:t>
      </w:r>
    </w:p>
  </w:footnote>
  <w:footnote w:id="2">
    <w:p w14:paraId="6566401F" w14:textId="1EE62AED" w:rsidR="003A690A" w:rsidRPr="00EB505B" w:rsidRDefault="003A690A" w:rsidP="00EB505B">
      <w:pPr>
        <w:pStyle w:val="Textonotapie"/>
        <w:rPr>
          <w:rFonts w:ascii="Aptos" w:hAnsi="Aptos"/>
        </w:rPr>
      </w:pPr>
      <w:r w:rsidRPr="00EB505B">
        <w:rPr>
          <w:rStyle w:val="Refdenotaalpie"/>
          <w:rFonts w:ascii="Aptos" w:hAnsi="Aptos"/>
        </w:rPr>
        <w:footnoteRef/>
      </w:r>
      <w:r w:rsidRPr="00EB505B">
        <w:rPr>
          <w:rFonts w:ascii="Aptos" w:hAnsi="Aptos"/>
        </w:rPr>
        <w:t xml:space="preserve"> </w:t>
      </w:r>
      <w:r w:rsidR="00EB505B" w:rsidRPr="00EB505B">
        <w:rPr>
          <w:rFonts w:ascii="Aptos" w:hAnsi="Aptos"/>
        </w:rPr>
        <w:t>Corporación Nacional Forestal (2012). Análisis de la ocurrencia de ataques de perros y gatos a fauna silvestres protegida en el Sistema Nacional de Áreas Silvestres Protegidas del Estado 2007-2012.</w:t>
      </w:r>
    </w:p>
  </w:footnote>
  <w:footnote w:id="3">
    <w:p w14:paraId="366200E2" w14:textId="784F3E61" w:rsidR="00C11E5C" w:rsidRPr="00C11E5C" w:rsidRDefault="00C11E5C" w:rsidP="00C11E5C">
      <w:pPr>
        <w:pStyle w:val="Textonotapie"/>
        <w:jc w:val="both"/>
        <w:rPr>
          <w:rFonts w:ascii="Aptos" w:hAnsi="Aptos"/>
        </w:rPr>
      </w:pPr>
      <w:r w:rsidRPr="00EB505B">
        <w:rPr>
          <w:rStyle w:val="Refdenotaalpie"/>
          <w:rFonts w:ascii="Aptos" w:hAnsi="Aptos"/>
        </w:rPr>
        <w:footnoteRef/>
      </w:r>
      <w:r w:rsidRPr="00EB505B">
        <w:rPr>
          <w:rFonts w:ascii="Aptos" w:hAnsi="Aptos"/>
        </w:rPr>
        <w:t xml:space="preserve"> La Coalición Internacional para el Manejo de Animales de Compañía (ICAM, por sus siglas en inglés) está compuesta por representantes de la Sociedad Mundial para la Protección Animal (WSPA), la Sociedad Humanitaria Internacional (HSI), el Fondo Internacional para el Bienestar Animal (IFAW), la RSPCA Internacional (división de la Real Sociedad para la Prevención de la Crueldad hacia los Animales), la Federación de Universidades para el Bienestar Animal (UFAW), la Asociación Mundial de Veterinaria de Pequeños Animales WSAVA) y la Alianza para el Control de la Rabia (ARC).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72E9"/>
    <w:multiLevelType w:val="hybridMultilevel"/>
    <w:tmpl w:val="9976EF76"/>
    <w:lvl w:ilvl="0" w:tplc="340A0011">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AE7775"/>
    <w:multiLevelType w:val="hybridMultilevel"/>
    <w:tmpl w:val="812C1746"/>
    <w:lvl w:ilvl="0" w:tplc="638C62E6">
      <w:start w:val="1"/>
      <w:numFmt w:val="low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 w15:restartNumberingAfterBreak="0">
    <w:nsid w:val="07707D3C"/>
    <w:multiLevelType w:val="hybridMultilevel"/>
    <w:tmpl w:val="3AB217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2230FC"/>
    <w:multiLevelType w:val="hybridMultilevel"/>
    <w:tmpl w:val="EB6AD5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256620"/>
    <w:multiLevelType w:val="hybridMultilevel"/>
    <w:tmpl w:val="A5A2A288"/>
    <w:lvl w:ilvl="0" w:tplc="016032D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0886CC1"/>
    <w:multiLevelType w:val="hybridMultilevel"/>
    <w:tmpl w:val="F11426A4"/>
    <w:lvl w:ilvl="0" w:tplc="340A0011">
      <w:start w:val="1"/>
      <w:numFmt w:val="decimal"/>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6" w15:restartNumberingAfterBreak="0">
    <w:nsid w:val="13101306"/>
    <w:multiLevelType w:val="hybridMultilevel"/>
    <w:tmpl w:val="C32C2582"/>
    <w:lvl w:ilvl="0" w:tplc="39725B02">
      <w:start w:val="1"/>
      <w:numFmt w:val="low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7" w15:restartNumberingAfterBreak="0">
    <w:nsid w:val="177E6F13"/>
    <w:multiLevelType w:val="hybridMultilevel"/>
    <w:tmpl w:val="8C08B65C"/>
    <w:lvl w:ilvl="0" w:tplc="6A024BA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8FA5218"/>
    <w:multiLevelType w:val="hybridMultilevel"/>
    <w:tmpl w:val="AFF85C56"/>
    <w:lvl w:ilvl="0" w:tplc="5BAEB970">
      <w:start w:val="2"/>
      <w:numFmt w:val="bullet"/>
      <w:lvlText w:val="-"/>
      <w:lvlJc w:val="left"/>
      <w:pPr>
        <w:ind w:left="1440" w:hanging="360"/>
      </w:pPr>
      <w:rPr>
        <w:rFonts w:ascii="Aptos" w:eastAsiaTheme="minorHAnsi" w:hAnsi="Aptos"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F43593"/>
    <w:multiLevelType w:val="hybridMultilevel"/>
    <w:tmpl w:val="1EBC70C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D86C8F"/>
    <w:multiLevelType w:val="hybridMultilevel"/>
    <w:tmpl w:val="E5CA0A4E"/>
    <w:lvl w:ilvl="0" w:tplc="C186ED9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1F885FFA"/>
    <w:multiLevelType w:val="hybridMultilevel"/>
    <w:tmpl w:val="D5C471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D82411"/>
    <w:multiLevelType w:val="hybridMultilevel"/>
    <w:tmpl w:val="DB3AC64A"/>
    <w:lvl w:ilvl="0" w:tplc="C94E607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4AA50FF"/>
    <w:multiLevelType w:val="hybridMultilevel"/>
    <w:tmpl w:val="F94C81F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973727"/>
    <w:multiLevelType w:val="hybridMultilevel"/>
    <w:tmpl w:val="FEFCD5E6"/>
    <w:lvl w:ilvl="0" w:tplc="782CD3D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2F5753AA"/>
    <w:multiLevelType w:val="hybridMultilevel"/>
    <w:tmpl w:val="B33A2D4E"/>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6" w15:restartNumberingAfterBreak="0">
    <w:nsid w:val="2F57580E"/>
    <w:multiLevelType w:val="hybridMultilevel"/>
    <w:tmpl w:val="C3287184"/>
    <w:lvl w:ilvl="0" w:tplc="76F8837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30D80F3C"/>
    <w:multiLevelType w:val="hybridMultilevel"/>
    <w:tmpl w:val="626E88F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5EE3CD4"/>
    <w:multiLevelType w:val="hybridMultilevel"/>
    <w:tmpl w:val="30348C1C"/>
    <w:lvl w:ilvl="0" w:tplc="340A0011">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 w15:restartNumberingAfterBreak="0">
    <w:nsid w:val="38106BC5"/>
    <w:multiLevelType w:val="hybridMultilevel"/>
    <w:tmpl w:val="EF120F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0E7F66"/>
    <w:multiLevelType w:val="multilevel"/>
    <w:tmpl w:val="5A886C8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3D8B44F5"/>
    <w:multiLevelType w:val="hybridMultilevel"/>
    <w:tmpl w:val="3EB02FEE"/>
    <w:lvl w:ilvl="0" w:tplc="340A0011">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2" w15:restartNumberingAfterBreak="0">
    <w:nsid w:val="47555956"/>
    <w:multiLevelType w:val="hybridMultilevel"/>
    <w:tmpl w:val="F6C82102"/>
    <w:lvl w:ilvl="0" w:tplc="90D8525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DCF3D9C"/>
    <w:multiLevelType w:val="hybridMultilevel"/>
    <w:tmpl w:val="52C82992"/>
    <w:lvl w:ilvl="0" w:tplc="78DE4A7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49118B7"/>
    <w:multiLevelType w:val="hybridMultilevel"/>
    <w:tmpl w:val="AC40A05E"/>
    <w:lvl w:ilvl="0" w:tplc="D2800E3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596F4949"/>
    <w:multiLevelType w:val="hybridMultilevel"/>
    <w:tmpl w:val="3EAE0008"/>
    <w:lvl w:ilvl="0" w:tplc="BCDCFF1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6" w15:restartNumberingAfterBreak="0">
    <w:nsid w:val="5D6954E8"/>
    <w:multiLevelType w:val="hybridMultilevel"/>
    <w:tmpl w:val="CAA83E9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D6F0B06"/>
    <w:multiLevelType w:val="hybridMultilevel"/>
    <w:tmpl w:val="C71AE6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E225329"/>
    <w:multiLevelType w:val="hybridMultilevel"/>
    <w:tmpl w:val="9BCEB66E"/>
    <w:lvl w:ilvl="0" w:tplc="DC36B912">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9" w15:restartNumberingAfterBreak="0">
    <w:nsid w:val="751C780F"/>
    <w:multiLevelType w:val="hybridMultilevel"/>
    <w:tmpl w:val="943AE3C8"/>
    <w:lvl w:ilvl="0" w:tplc="0254B9C0">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5952712"/>
    <w:multiLevelType w:val="hybridMultilevel"/>
    <w:tmpl w:val="43800726"/>
    <w:lvl w:ilvl="0" w:tplc="74266F1E">
      <w:start w:val="1"/>
      <w:numFmt w:val="lowerLetter"/>
      <w:lvlText w:val="%1."/>
      <w:lvlJc w:val="left"/>
      <w:pPr>
        <w:ind w:left="1428" w:hanging="360"/>
      </w:pPr>
      <w:rPr>
        <w:rFonts w:hint="default"/>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31" w15:restartNumberingAfterBreak="0">
    <w:nsid w:val="78F51107"/>
    <w:multiLevelType w:val="hybridMultilevel"/>
    <w:tmpl w:val="D5C471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A891D5F"/>
    <w:multiLevelType w:val="hybridMultilevel"/>
    <w:tmpl w:val="263A08A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9576F2"/>
    <w:multiLevelType w:val="hybridMultilevel"/>
    <w:tmpl w:val="E3D02020"/>
    <w:lvl w:ilvl="0" w:tplc="51FA497E">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4" w15:restartNumberingAfterBreak="0">
    <w:nsid w:val="7D73784A"/>
    <w:multiLevelType w:val="hybridMultilevel"/>
    <w:tmpl w:val="20A0F25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F896E64"/>
    <w:multiLevelType w:val="hybridMultilevel"/>
    <w:tmpl w:val="420AE528"/>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16cid:durableId="2141024320">
    <w:abstractNumId w:val="2"/>
  </w:num>
  <w:num w:numId="2" w16cid:durableId="698971535">
    <w:abstractNumId w:val="23"/>
  </w:num>
  <w:num w:numId="3" w16cid:durableId="794057979">
    <w:abstractNumId w:val="27"/>
  </w:num>
  <w:num w:numId="4" w16cid:durableId="346712908">
    <w:abstractNumId w:val="35"/>
  </w:num>
  <w:num w:numId="5" w16cid:durableId="931206529">
    <w:abstractNumId w:val="6"/>
  </w:num>
  <w:num w:numId="6" w16cid:durableId="1148135770">
    <w:abstractNumId w:val="8"/>
  </w:num>
  <w:num w:numId="7" w16cid:durableId="568538616">
    <w:abstractNumId w:val="20"/>
  </w:num>
  <w:num w:numId="8" w16cid:durableId="1998723144">
    <w:abstractNumId w:val="30"/>
  </w:num>
  <w:num w:numId="9" w16cid:durableId="1512329255">
    <w:abstractNumId w:val="1"/>
  </w:num>
  <w:num w:numId="10" w16cid:durableId="2000498002">
    <w:abstractNumId w:val="10"/>
  </w:num>
  <w:num w:numId="11" w16cid:durableId="1749378728">
    <w:abstractNumId w:val="31"/>
  </w:num>
  <w:num w:numId="12" w16cid:durableId="1152139445">
    <w:abstractNumId w:val="34"/>
  </w:num>
  <w:num w:numId="13" w16cid:durableId="1387992293">
    <w:abstractNumId w:val="16"/>
  </w:num>
  <w:num w:numId="14" w16cid:durableId="877206224">
    <w:abstractNumId w:val="26"/>
  </w:num>
  <w:num w:numId="15" w16cid:durableId="707876633">
    <w:abstractNumId w:val="32"/>
  </w:num>
  <w:num w:numId="16" w16cid:durableId="1053698985">
    <w:abstractNumId w:val="33"/>
  </w:num>
  <w:num w:numId="17" w16cid:durableId="1062364727">
    <w:abstractNumId w:val="11"/>
  </w:num>
  <w:num w:numId="18" w16cid:durableId="1526820254">
    <w:abstractNumId w:val="13"/>
  </w:num>
  <w:num w:numId="19" w16cid:durableId="1731154191">
    <w:abstractNumId w:val="12"/>
  </w:num>
  <w:num w:numId="20" w16cid:durableId="1559314946">
    <w:abstractNumId w:val="9"/>
  </w:num>
  <w:num w:numId="21" w16cid:durableId="645936481">
    <w:abstractNumId w:val="5"/>
  </w:num>
  <w:num w:numId="22" w16cid:durableId="1331370186">
    <w:abstractNumId w:val="21"/>
  </w:num>
  <w:num w:numId="23" w16cid:durableId="1468666220">
    <w:abstractNumId w:val="29"/>
  </w:num>
  <w:num w:numId="24" w16cid:durableId="74859259">
    <w:abstractNumId w:val="25"/>
  </w:num>
  <w:num w:numId="25" w16cid:durableId="696737928">
    <w:abstractNumId w:val="4"/>
  </w:num>
  <w:num w:numId="26" w16cid:durableId="1590890934">
    <w:abstractNumId w:val="7"/>
  </w:num>
  <w:num w:numId="27" w16cid:durableId="1415585969">
    <w:abstractNumId w:val="28"/>
  </w:num>
  <w:num w:numId="28" w16cid:durableId="1711758895">
    <w:abstractNumId w:val="19"/>
  </w:num>
  <w:num w:numId="29" w16cid:durableId="1035278871">
    <w:abstractNumId w:val="0"/>
  </w:num>
  <w:num w:numId="30" w16cid:durableId="24327505">
    <w:abstractNumId w:val="15"/>
  </w:num>
  <w:num w:numId="31" w16cid:durableId="1228296951">
    <w:abstractNumId w:val="18"/>
  </w:num>
  <w:num w:numId="32" w16cid:durableId="768700767">
    <w:abstractNumId w:val="3"/>
  </w:num>
  <w:num w:numId="33" w16cid:durableId="2089956172">
    <w:abstractNumId w:val="17"/>
  </w:num>
  <w:num w:numId="34" w16cid:durableId="1937325519">
    <w:abstractNumId w:val="24"/>
  </w:num>
  <w:num w:numId="35" w16cid:durableId="1558976468">
    <w:abstractNumId w:val="22"/>
  </w:num>
  <w:num w:numId="36" w16cid:durableId="1172916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31"/>
    <w:rsid w:val="000028B1"/>
    <w:rsid w:val="0002249A"/>
    <w:rsid w:val="00023C85"/>
    <w:rsid w:val="00056EE7"/>
    <w:rsid w:val="00087C61"/>
    <w:rsid w:val="000A39CF"/>
    <w:rsid w:val="000B09E2"/>
    <w:rsid w:val="000C1F33"/>
    <w:rsid w:val="000F31C7"/>
    <w:rsid w:val="000F706F"/>
    <w:rsid w:val="00112B67"/>
    <w:rsid w:val="0012068C"/>
    <w:rsid w:val="00132097"/>
    <w:rsid w:val="00132D8B"/>
    <w:rsid w:val="00155273"/>
    <w:rsid w:val="001575DB"/>
    <w:rsid w:val="001579A8"/>
    <w:rsid w:val="00165A87"/>
    <w:rsid w:val="00166325"/>
    <w:rsid w:val="00172578"/>
    <w:rsid w:val="00172E89"/>
    <w:rsid w:val="00180237"/>
    <w:rsid w:val="00196D28"/>
    <w:rsid w:val="001A0D1B"/>
    <w:rsid w:val="001A22DB"/>
    <w:rsid w:val="001A2649"/>
    <w:rsid w:val="001B0187"/>
    <w:rsid w:val="001C03E5"/>
    <w:rsid w:val="001C2424"/>
    <w:rsid w:val="001C3329"/>
    <w:rsid w:val="001E74DB"/>
    <w:rsid w:val="001F71E3"/>
    <w:rsid w:val="00200873"/>
    <w:rsid w:val="002022D1"/>
    <w:rsid w:val="002126CB"/>
    <w:rsid w:val="00234432"/>
    <w:rsid w:val="00236964"/>
    <w:rsid w:val="00242673"/>
    <w:rsid w:val="002467ED"/>
    <w:rsid w:val="0025381F"/>
    <w:rsid w:val="00253A51"/>
    <w:rsid w:val="00282E96"/>
    <w:rsid w:val="00285E4A"/>
    <w:rsid w:val="00290EE4"/>
    <w:rsid w:val="002919DA"/>
    <w:rsid w:val="002A1798"/>
    <w:rsid w:val="002A25FD"/>
    <w:rsid w:val="002A471D"/>
    <w:rsid w:val="002B13ED"/>
    <w:rsid w:val="002C7FC9"/>
    <w:rsid w:val="002D2B6A"/>
    <w:rsid w:val="002E3768"/>
    <w:rsid w:val="002E5F08"/>
    <w:rsid w:val="002F3348"/>
    <w:rsid w:val="00311739"/>
    <w:rsid w:val="00316605"/>
    <w:rsid w:val="003262C3"/>
    <w:rsid w:val="003427DB"/>
    <w:rsid w:val="00344320"/>
    <w:rsid w:val="003532A9"/>
    <w:rsid w:val="00355AB5"/>
    <w:rsid w:val="0035603E"/>
    <w:rsid w:val="00356C92"/>
    <w:rsid w:val="00364ABC"/>
    <w:rsid w:val="00372F7D"/>
    <w:rsid w:val="003767FB"/>
    <w:rsid w:val="0038192D"/>
    <w:rsid w:val="00383C6E"/>
    <w:rsid w:val="003A38E5"/>
    <w:rsid w:val="003A690A"/>
    <w:rsid w:val="003B25BE"/>
    <w:rsid w:val="003B3628"/>
    <w:rsid w:val="003C1049"/>
    <w:rsid w:val="003D1735"/>
    <w:rsid w:val="0040651E"/>
    <w:rsid w:val="004112A4"/>
    <w:rsid w:val="0041415A"/>
    <w:rsid w:val="00417644"/>
    <w:rsid w:val="0042235E"/>
    <w:rsid w:val="004272CE"/>
    <w:rsid w:val="00447FE0"/>
    <w:rsid w:val="00461574"/>
    <w:rsid w:val="004768AE"/>
    <w:rsid w:val="00482227"/>
    <w:rsid w:val="00482746"/>
    <w:rsid w:val="00485B70"/>
    <w:rsid w:val="004A3860"/>
    <w:rsid w:val="004B126C"/>
    <w:rsid w:val="004B6D20"/>
    <w:rsid w:val="004C7E3E"/>
    <w:rsid w:val="004D0E7B"/>
    <w:rsid w:val="004D6CA1"/>
    <w:rsid w:val="004F5252"/>
    <w:rsid w:val="0050130D"/>
    <w:rsid w:val="005136DC"/>
    <w:rsid w:val="00536B4E"/>
    <w:rsid w:val="005420FB"/>
    <w:rsid w:val="00544458"/>
    <w:rsid w:val="005500FF"/>
    <w:rsid w:val="00560740"/>
    <w:rsid w:val="00563FC8"/>
    <w:rsid w:val="005820BD"/>
    <w:rsid w:val="00594419"/>
    <w:rsid w:val="005968E6"/>
    <w:rsid w:val="005A526F"/>
    <w:rsid w:val="005A73EA"/>
    <w:rsid w:val="005B3655"/>
    <w:rsid w:val="005C1D15"/>
    <w:rsid w:val="005F1DE6"/>
    <w:rsid w:val="00613A24"/>
    <w:rsid w:val="00616508"/>
    <w:rsid w:val="006239ED"/>
    <w:rsid w:val="0063240C"/>
    <w:rsid w:val="0064351E"/>
    <w:rsid w:val="00650BE3"/>
    <w:rsid w:val="00654BA9"/>
    <w:rsid w:val="006822A6"/>
    <w:rsid w:val="00687AF6"/>
    <w:rsid w:val="006909C9"/>
    <w:rsid w:val="006926A8"/>
    <w:rsid w:val="006A1789"/>
    <w:rsid w:val="006A7FDC"/>
    <w:rsid w:val="006B709E"/>
    <w:rsid w:val="006C3167"/>
    <w:rsid w:val="006D0DEC"/>
    <w:rsid w:val="006E6544"/>
    <w:rsid w:val="006F4898"/>
    <w:rsid w:val="006F7A68"/>
    <w:rsid w:val="007115D0"/>
    <w:rsid w:val="00713FC7"/>
    <w:rsid w:val="00717C26"/>
    <w:rsid w:val="00723B31"/>
    <w:rsid w:val="00724B1A"/>
    <w:rsid w:val="00743C52"/>
    <w:rsid w:val="00754116"/>
    <w:rsid w:val="00754259"/>
    <w:rsid w:val="00754C5B"/>
    <w:rsid w:val="007862EE"/>
    <w:rsid w:val="007B6D7B"/>
    <w:rsid w:val="007B6FC5"/>
    <w:rsid w:val="007B79A5"/>
    <w:rsid w:val="007C6389"/>
    <w:rsid w:val="007F4ADC"/>
    <w:rsid w:val="0080572F"/>
    <w:rsid w:val="008147E3"/>
    <w:rsid w:val="008259C2"/>
    <w:rsid w:val="008472EE"/>
    <w:rsid w:val="00847E25"/>
    <w:rsid w:val="00853AC6"/>
    <w:rsid w:val="0086724F"/>
    <w:rsid w:val="00871BD6"/>
    <w:rsid w:val="00877D7E"/>
    <w:rsid w:val="008840BC"/>
    <w:rsid w:val="00896D8D"/>
    <w:rsid w:val="00897ADC"/>
    <w:rsid w:val="008A0DF6"/>
    <w:rsid w:val="008A6008"/>
    <w:rsid w:val="008B12A5"/>
    <w:rsid w:val="008B1556"/>
    <w:rsid w:val="008B4AC0"/>
    <w:rsid w:val="008B4BD7"/>
    <w:rsid w:val="008C045F"/>
    <w:rsid w:val="008C0C90"/>
    <w:rsid w:val="008C7168"/>
    <w:rsid w:val="008D7845"/>
    <w:rsid w:val="008E38AF"/>
    <w:rsid w:val="008F219A"/>
    <w:rsid w:val="008F219F"/>
    <w:rsid w:val="008F74B6"/>
    <w:rsid w:val="00904293"/>
    <w:rsid w:val="00921D6F"/>
    <w:rsid w:val="00933128"/>
    <w:rsid w:val="00933F30"/>
    <w:rsid w:val="00937038"/>
    <w:rsid w:val="00944113"/>
    <w:rsid w:val="00964184"/>
    <w:rsid w:val="00971539"/>
    <w:rsid w:val="00976AB5"/>
    <w:rsid w:val="009A5FD1"/>
    <w:rsid w:val="009C487C"/>
    <w:rsid w:val="009D3475"/>
    <w:rsid w:val="009D5B0B"/>
    <w:rsid w:val="009E7A23"/>
    <w:rsid w:val="009F03F9"/>
    <w:rsid w:val="009F3202"/>
    <w:rsid w:val="00A0643B"/>
    <w:rsid w:val="00A130D5"/>
    <w:rsid w:val="00A16CEB"/>
    <w:rsid w:val="00A233C0"/>
    <w:rsid w:val="00A25338"/>
    <w:rsid w:val="00A35324"/>
    <w:rsid w:val="00A43C3E"/>
    <w:rsid w:val="00A54317"/>
    <w:rsid w:val="00A671A6"/>
    <w:rsid w:val="00A715CA"/>
    <w:rsid w:val="00A94260"/>
    <w:rsid w:val="00AA72D3"/>
    <w:rsid w:val="00AB2A78"/>
    <w:rsid w:val="00AC6749"/>
    <w:rsid w:val="00AD7046"/>
    <w:rsid w:val="00AE1D3A"/>
    <w:rsid w:val="00AE71F0"/>
    <w:rsid w:val="00AF4EE2"/>
    <w:rsid w:val="00AF5337"/>
    <w:rsid w:val="00AF5BC8"/>
    <w:rsid w:val="00B07584"/>
    <w:rsid w:val="00B11929"/>
    <w:rsid w:val="00B16D7D"/>
    <w:rsid w:val="00B22537"/>
    <w:rsid w:val="00B31435"/>
    <w:rsid w:val="00B479C5"/>
    <w:rsid w:val="00B53069"/>
    <w:rsid w:val="00BA1222"/>
    <w:rsid w:val="00BB1B56"/>
    <w:rsid w:val="00BC27EB"/>
    <w:rsid w:val="00BC64BD"/>
    <w:rsid w:val="00C11E5C"/>
    <w:rsid w:val="00C200DC"/>
    <w:rsid w:val="00C24132"/>
    <w:rsid w:val="00C34E16"/>
    <w:rsid w:val="00C45160"/>
    <w:rsid w:val="00C469FD"/>
    <w:rsid w:val="00C46D84"/>
    <w:rsid w:val="00C479C5"/>
    <w:rsid w:val="00C50624"/>
    <w:rsid w:val="00C52F56"/>
    <w:rsid w:val="00C57F21"/>
    <w:rsid w:val="00C60B7A"/>
    <w:rsid w:val="00C62518"/>
    <w:rsid w:val="00C653D9"/>
    <w:rsid w:val="00C700BC"/>
    <w:rsid w:val="00C77999"/>
    <w:rsid w:val="00C80320"/>
    <w:rsid w:val="00C845E7"/>
    <w:rsid w:val="00C85951"/>
    <w:rsid w:val="00C97739"/>
    <w:rsid w:val="00CC44D8"/>
    <w:rsid w:val="00CC6476"/>
    <w:rsid w:val="00CE71FB"/>
    <w:rsid w:val="00CF57BB"/>
    <w:rsid w:val="00CF7E47"/>
    <w:rsid w:val="00D05742"/>
    <w:rsid w:val="00D128D9"/>
    <w:rsid w:val="00D13F8A"/>
    <w:rsid w:val="00D27FB6"/>
    <w:rsid w:val="00D32EDD"/>
    <w:rsid w:val="00D43098"/>
    <w:rsid w:val="00D53701"/>
    <w:rsid w:val="00D610D1"/>
    <w:rsid w:val="00D65D97"/>
    <w:rsid w:val="00D71490"/>
    <w:rsid w:val="00D82D0D"/>
    <w:rsid w:val="00DB35D6"/>
    <w:rsid w:val="00DD50E0"/>
    <w:rsid w:val="00DF2BA4"/>
    <w:rsid w:val="00E033BD"/>
    <w:rsid w:val="00E04300"/>
    <w:rsid w:val="00E12CA9"/>
    <w:rsid w:val="00E13AED"/>
    <w:rsid w:val="00E17380"/>
    <w:rsid w:val="00E226E8"/>
    <w:rsid w:val="00E261AF"/>
    <w:rsid w:val="00E27658"/>
    <w:rsid w:val="00E300E2"/>
    <w:rsid w:val="00E33211"/>
    <w:rsid w:val="00E375C6"/>
    <w:rsid w:val="00E44089"/>
    <w:rsid w:val="00E45C70"/>
    <w:rsid w:val="00E54FDE"/>
    <w:rsid w:val="00E631CB"/>
    <w:rsid w:val="00E66496"/>
    <w:rsid w:val="00E757A9"/>
    <w:rsid w:val="00E75D99"/>
    <w:rsid w:val="00E8716C"/>
    <w:rsid w:val="00E9552D"/>
    <w:rsid w:val="00E96A87"/>
    <w:rsid w:val="00EB505B"/>
    <w:rsid w:val="00EC2823"/>
    <w:rsid w:val="00EC3F8F"/>
    <w:rsid w:val="00EC597D"/>
    <w:rsid w:val="00ED6A67"/>
    <w:rsid w:val="00F02967"/>
    <w:rsid w:val="00F047C3"/>
    <w:rsid w:val="00F07AD7"/>
    <w:rsid w:val="00F12139"/>
    <w:rsid w:val="00F16104"/>
    <w:rsid w:val="00F3260D"/>
    <w:rsid w:val="00F33A75"/>
    <w:rsid w:val="00F350CF"/>
    <w:rsid w:val="00F4118B"/>
    <w:rsid w:val="00F46AA8"/>
    <w:rsid w:val="00F538C6"/>
    <w:rsid w:val="00F6539C"/>
    <w:rsid w:val="00F66BF1"/>
    <w:rsid w:val="00F77A4E"/>
    <w:rsid w:val="00F87645"/>
    <w:rsid w:val="00FA6F17"/>
    <w:rsid w:val="00FC1ADF"/>
    <w:rsid w:val="00FC6C2A"/>
    <w:rsid w:val="00FD7BE5"/>
    <w:rsid w:val="00FE0A17"/>
    <w:rsid w:val="00FE7C9E"/>
    <w:rsid w:val="00FF4C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3E59"/>
  <w15:chartTrackingRefBased/>
  <w15:docId w15:val="{14C536E0-70E0-4583-B1D8-D24A5E80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E8716C"/>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B31"/>
    <w:pPr>
      <w:ind w:left="720"/>
      <w:contextualSpacing/>
    </w:pPr>
  </w:style>
  <w:style w:type="character" w:styleId="Hipervnculo">
    <w:name w:val="Hyperlink"/>
    <w:basedOn w:val="Fuentedeprrafopredeter"/>
    <w:uiPriority w:val="99"/>
    <w:unhideWhenUsed/>
    <w:rsid w:val="00C34E16"/>
    <w:rPr>
      <w:color w:val="0000FF"/>
      <w:u w:val="single"/>
    </w:rPr>
  </w:style>
  <w:style w:type="character" w:styleId="Textoennegrita">
    <w:name w:val="Strong"/>
    <w:basedOn w:val="Fuentedeprrafopredeter"/>
    <w:uiPriority w:val="22"/>
    <w:qFormat/>
    <w:rsid w:val="0042235E"/>
    <w:rPr>
      <w:b/>
      <w:bCs/>
    </w:rPr>
  </w:style>
  <w:style w:type="character" w:styleId="Mencinsinresolver">
    <w:name w:val="Unresolved Mention"/>
    <w:basedOn w:val="Fuentedeprrafopredeter"/>
    <w:uiPriority w:val="99"/>
    <w:semiHidden/>
    <w:unhideWhenUsed/>
    <w:rsid w:val="0042235E"/>
    <w:rPr>
      <w:color w:val="605E5C"/>
      <w:shd w:val="clear" w:color="auto" w:fill="E1DFDD"/>
    </w:rPr>
  </w:style>
  <w:style w:type="table" w:styleId="Tablaconcuadrcula">
    <w:name w:val="Table Grid"/>
    <w:basedOn w:val="Tablanormal"/>
    <w:uiPriority w:val="39"/>
    <w:rsid w:val="001C0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F74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74B6"/>
    <w:rPr>
      <w:sz w:val="20"/>
      <w:szCs w:val="20"/>
    </w:rPr>
  </w:style>
  <w:style w:type="character" w:styleId="Refdenotaalpie">
    <w:name w:val="footnote reference"/>
    <w:basedOn w:val="Fuentedeprrafopredeter"/>
    <w:uiPriority w:val="99"/>
    <w:semiHidden/>
    <w:unhideWhenUsed/>
    <w:rsid w:val="008F74B6"/>
    <w:rPr>
      <w:vertAlign w:val="superscript"/>
    </w:rPr>
  </w:style>
  <w:style w:type="character" w:styleId="Hipervnculovisitado">
    <w:name w:val="FollowedHyperlink"/>
    <w:basedOn w:val="Fuentedeprrafopredeter"/>
    <w:uiPriority w:val="99"/>
    <w:semiHidden/>
    <w:unhideWhenUsed/>
    <w:rsid w:val="00447FE0"/>
    <w:rPr>
      <w:color w:val="954F72" w:themeColor="followedHyperlink"/>
      <w:u w:val="single"/>
    </w:rPr>
  </w:style>
  <w:style w:type="character" w:styleId="nfasis">
    <w:name w:val="Emphasis"/>
    <w:basedOn w:val="Fuentedeprrafopredeter"/>
    <w:uiPriority w:val="20"/>
    <w:qFormat/>
    <w:rsid w:val="00180237"/>
    <w:rPr>
      <w:i/>
      <w:iCs/>
    </w:rPr>
  </w:style>
  <w:style w:type="paragraph" w:customStyle="1" w:styleId="8aua4">
    <w:name w:val="_8aua4"/>
    <w:basedOn w:val="Normal"/>
    <w:rsid w:val="00E757A9"/>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jawrd">
    <w:name w:val="jawrd"/>
    <w:basedOn w:val="Fuentedeprrafopredeter"/>
    <w:rsid w:val="00E757A9"/>
  </w:style>
  <w:style w:type="paragraph" w:styleId="NormalWeb">
    <w:name w:val="Normal (Web)"/>
    <w:basedOn w:val="Normal"/>
    <w:uiPriority w:val="99"/>
    <w:unhideWhenUsed/>
    <w:rsid w:val="00E757A9"/>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Ttulo5Car">
    <w:name w:val="Título 5 Car"/>
    <w:basedOn w:val="Fuentedeprrafopredeter"/>
    <w:link w:val="Ttulo5"/>
    <w:uiPriority w:val="9"/>
    <w:rsid w:val="00E8716C"/>
    <w:rPr>
      <w:rFonts w:ascii="Times New Roman" w:eastAsia="Times New Roman" w:hAnsi="Times New Roman" w:cs="Times New Roman"/>
      <w:b/>
      <w:bCs/>
      <w:kern w:val="0"/>
      <w:sz w:val="20"/>
      <w:szCs w:val="20"/>
      <w:lang w:eastAsia="es-CL"/>
      <w14:ligatures w14:val="none"/>
    </w:rPr>
  </w:style>
  <w:style w:type="paragraph" w:customStyle="1" w:styleId="parrafo">
    <w:name w:val="parrafo"/>
    <w:basedOn w:val="Normal"/>
    <w:rsid w:val="00E8716C"/>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table" w:styleId="Tablanormal5">
    <w:name w:val="Plain Table 5"/>
    <w:basedOn w:val="Tablanormal"/>
    <w:uiPriority w:val="45"/>
    <w:rsid w:val="00A233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escripcin">
    <w:name w:val="caption"/>
    <w:basedOn w:val="Normal"/>
    <w:next w:val="Normal"/>
    <w:uiPriority w:val="35"/>
    <w:unhideWhenUsed/>
    <w:qFormat/>
    <w:rsid w:val="00A233C0"/>
    <w:pPr>
      <w:spacing w:after="200" w:line="240" w:lineRule="auto"/>
    </w:pPr>
    <w:rPr>
      <w:i/>
      <w:iCs/>
      <w:color w:val="44546A" w:themeColor="text2"/>
      <w:sz w:val="18"/>
      <w:szCs w:val="18"/>
    </w:rPr>
  </w:style>
  <w:style w:type="table" w:styleId="Tablanormal1">
    <w:name w:val="Plain Table 1"/>
    <w:basedOn w:val="Tablanormal"/>
    <w:uiPriority w:val="41"/>
    <w:rsid w:val="00A23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A233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1A26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A26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3">
    <w:name w:val="Grid Table 1 Light Accent 3"/>
    <w:basedOn w:val="Tablanormal"/>
    <w:uiPriority w:val="46"/>
    <w:rsid w:val="001A264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7concolores">
    <w:name w:val="Grid Table 7 Colorful"/>
    <w:basedOn w:val="Tablanormal"/>
    <w:uiPriority w:val="52"/>
    <w:rsid w:val="001A26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nfasis3">
    <w:name w:val="List Table 4 Accent 3"/>
    <w:basedOn w:val="Tablanormal"/>
    <w:uiPriority w:val="49"/>
    <w:rsid w:val="001A26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3">
    <w:name w:val="List Table 6 Colorful Accent 3"/>
    <w:basedOn w:val="Tablanormal"/>
    <w:uiPriority w:val="51"/>
    <w:rsid w:val="001A264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TMLconformatoprevio">
    <w:name w:val="HTML Preformatted"/>
    <w:basedOn w:val="Normal"/>
    <w:link w:val="HTMLconformatoprevioCar"/>
    <w:uiPriority w:val="99"/>
    <w:semiHidden/>
    <w:unhideWhenUsed/>
    <w:rsid w:val="004B6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CL"/>
      <w14:ligatures w14:val="none"/>
    </w:rPr>
  </w:style>
  <w:style w:type="character" w:customStyle="1" w:styleId="HTMLconformatoprevioCar">
    <w:name w:val="HTML con formato previo Car"/>
    <w:basedOn w:val="Fuentedeprrafopredeter"/>
    <w:link w:val="HTMLconformatoprevio"/>
    <w:uiPriority w:val="99"/>
    <w:semiHidden/>
    <w:rsid w:val="004B6D20"/>
    <w:rPr>
      <w:rFonts w:ascii="Courier New" w:eastAsia="Times New Roman" w:hAnsi="Courier New" w:cs="Courier New"/>
      <w:kern w:val="0"/>
      <w:sz w:val="20"/>
      <w:szCs w:val="20"/>
      <w:lang w:eastAsia="es-CL"/>
      <w14:ligatures w14:val="none"/>
    </w:rPr>
  </w:style>
  <w:style w:type="character" w:customStyle="1" w:styleId="y2iqfc">
    <w:name w:val="y2iqfc"/>
    <w:basedOn w:val="Fuentedeprrafopredeter"/>
    <w:rsid w:val="004B6D20"/>
  </w:style>
  <w:style w:type="character" w:styleId="Refdecomentario">
    <w:name w:val="annotation reference"/>
    <w:basedOn w:val="Fuentedeprrafopredeter"/>
    <w:uiPriority w:val="99"/>
    <w:semiHidden/>
    <w:unhideWhenUsed/>
    <w:rsid w:val="004F5252"/>
    <w:rPr>
      <w:sz w:val="16"/>
      <w:szCs w:val="16"/>
    </w:rPr>
  </w:style>
  <w:style w:type="paragraph" w:styleId="Textocomentario">
    <w:name w:val="annotation text"/>
    <w:basedOn w:val="Normal"/>
    <w:link w:val="TextocomentarioCar"/>
    <w:uiPriority w:val="99"/>
    <w:semiHidden/>
    <w:unhideWhenUsed/>
    <w:rsid w:val="004F52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252"/>
    <w:rPr>
      <w:sz w:val="20"/>
      <w:szCs w:val="20"/>
    </w:rPr>
  </w:style>
  <w:style w:type="paragraph" w:styleId="Asuntodelcomentario">
    <w:name w:val="annotation subject"/>
    <w:basedOn w:val="Textocomentario"/>
    <w:next w:val="Textocomentario"/>
    <w:link w:val="AsuntodelcomentarioCar"/>
    <w:uiPriority w:val="99"/>
    <w:semiHidden/>
    <w:unhideWhenUsed/>
    <w:rsid w:val="004F5252"/>
    <w:rPr>
      <w:b/>
      <w:bCs/>
    </w:rPr>
  </w:style>
  <w:style w:type="character" w:customStyle="1" w:styleId="AsuntodelcomentarioCar">
    <w:name w:val="Asunto del comentario Car"/>
    <w:basedOn w:val="TextocomentarioCar"/>
    <w:link w:val="Asuntodelcomentario"/>
    <w:uiPriority w:val="99"/>
    <w:semiHidden/>
    <w:rsid w:val="004F5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775">
      <w:bodyDiv w:val="1"/>
      <w:marLeft w:val="0"/>
      <w:marRight w:val="0"/>
      <w:marTop w:val="0"/>
      <w:marBottom w:val="0"/>
      <w:divBdr>
        <w:top w:val="none" w:sz="0" w:space="0" w:color="auto"/>
        <w:left w:val="none" w:sz="0" w:space="0" w:color="auto"/>
        <w:bottom w:val="none" w:sz="0" w:space="0" w:color="auto"/>
        <w:right w:val="none" w:sz="0" w:space="0" w:color="auto"/>
      </w:divBdr>
    </w:div>
    <w:div w:id="236474297">
      <w:bodyDiv w:val="1"/>
      <w:marLeft w:val="0"/>
      <w:marRight w:val="0"/>
      <w:marTop w:val="0"/>
      <w:marBottom w:val="0"/>
      <w:divBdr>
        <w:top w:val="none" w:sz="0" w:space="0" w:color="auto"/>
        <w:left w:val="none" w:sz="0" w:space="0" w:color="auto"/>
        <w:bottom w:val="none" w:sz="0" w:space="0" w:color="auto"/>
        <w:right w:val="none" w:sz="0" w:space="0" w:color="auto"/>
      </w:divBdr>
    </w:div>
    <w:div w:id="582103343">
      <w:bodyDiv w:val="1"/>
      <w:marLeft w:val="0"/>
      <w:marRight w:val="0"/>
      <w:marTop w:val="0"/>
      <w:marBottom w:val="0"/>
      <w:divBdr>
        <w:top w:val="none" w:sz="0" w:space="0" w:color="auto"/>
        <w:left w:val="none" w:sz="0" w:space="0" w:color="auto"/>
        <w:bottom w:val="none" w:sz="0" w:space="0" w:color="auto"/>
        <w:right w:val="none" w:sz="0" w:space="0" w:color="auto"/>
      </w:divBdr>
      <w:divsChild>
        <w:div w:id="582032287">
          <w:marLeft w:val="0"/>
          <w:marRight w:val="0"/>
          <w:marTop w:val="0"/>
          <w:marBottom w:val="0"/>
          <w:divBdr>
            <w:top w:val="none" w:sz="0" w:space="0" w:color="auto"/>
            <w:left w:val="none" w:sz="0" w:space="0" w:color="auto"/>
            <w:bottom w:val="none" w:sz="0" w:space="0" w:color="auto"/>
            <w:right w:val="none" w:sz="0" w:space="0" w:color="auto"/>
          </w:divBdr>
        </w:div>
        <w:div w:id="828132688">
          <w:marLeft w:val="0"/>
          <w:marRight w:val="0"/>
          <w:marTop w:val="0"/>
          <w:marBottom w:val="0"/>
          <w:divBdr>
            <w:top w:val="none" w:sz="0" w:space="0" w:color="auto"/>
            <w:left w:val="none" w:sz="0" w:space="0" w:color="auto"/>
            <w:bottom w:val="none" w:sz="0" w:space="0" w:color="auto"/>
            <w:right w:val="none" w:sz="0" w:space="0" w:color="auto"/>
          </w:divBdr>
        </w:div>
      </w:divsChild>
    </w:div>
    <w:div w:id="766383674">
      <w:bodyDiv w:val="1"/>
      <w:marLeft w:val="0"/>
      <w:marRight w:val="0"/>
      <w:marTop w:val="0"/>
      <w:marBottom w:val="0"/>
      <w:divBdr>
        <w:top w:val="none" w:sz="0" w:space="0" w:color="auto"/>
        <w:left w:val="none" w:sz="0" w:space="0" w:color="auto"/>
        <w:bottom w:val="none" w:sz="0" w:space="0" w:color="auto"/>
        <w:right w:val="none" w:sz="0" w:space="0" w:color="auto"/>
      </w:divBdr>
    </w:div>
    <w:div w:id="1417021478">
      <w:bodyDiv w:val="1"/>
      <w:marLeft w:val="0"/>
      <w:marRight w:val="0"/>
      <w:marTop w:val="0"/>
      <w:marBottom w:val="0"/>
      <w:divBdr>
        <w:top w:val="none" w:sz="0" w:space="0" w:color="auto"/>
        <w:left w:val="none" w:sz="0" w:space="0" w:color="auto"/>
        <w:bottom w:val="none" w:sz="0" w:space="0" w:color="auto"/>
        <w:right w:val="none" w:sz="0" w:space="0" w:color="auto"/>
      </w:divBdr>
    </w:div>
    <w:div w:id="1611545563">
      <w:bodyDiv w:val="1"/>
      <w:marLeft w:val="0"/>
      <w:marRight w:val="0"/>
      <w:marTop w:val="0"/>
      <w:marBottom w:val="0"/>
      <w:divBdr>
        <w:top w:val="none" w:sz="0" w:space="0" w:color="auto"/>
        <w:left w:val="none" w:sz="0" w:space="0" w:color="auto"/>
        <w:bottom w:val="none" w:sz="0" w:space="0" w:color="auto"/>
        <w:right w:val="none" w:sz="0" w:space="0" w:color="auto"/>
      </w:divBdr>
    </w:div>
    <w:div w:id="1734963060">
      <w:bodyDiv w:val="1"/>
      <w:marLeft w:val="0"/>
      <w:marRight w:val="0"/>
      <w:marTop w:val="0"/>
      <w:marBottom w:val="0"/>
      <w:divBdr>
        <w:top w:val="none" w:sz="0" w:space="0" w:color="auto"/>
        <w:left w:val="none" w:sz="0" w:space="0" w:color="auto"/>
        <w:bottom w:val="none" w:sz="0" w:space="0" w:color="auto"/>
        <w:right w:val="none" w:sz="0" w:space="0" w:color="auto"/>
      </w:divBdr>
    </w:div>
    <w:div w:id="1790782541">
      <w:bodyDiv w:val="1"/>
      <w:marLeft w:val="0"/>
      <w:marRight w:val="0"/>
      <w:marTop w:val="0"/>
      <w:marBottom w:val="0"/>
      <w:divBdr>
        <w:top w:val="none" w:sz="0" w:space="0" w:color="auto"/>
        <w:left w:val="none" w:sz="0" w:space="0" w:color="auto"/>
        <w:bottom w:val="none" w:sz="0" w:space="0" w:color="auto"/>
        <w:right w:val="none" w:sz="0" w:space="0" w:color="auto"/>
      </w:divBdr>
      <w:divsChild>
        <w:div w:id="686181483">
          <w:marLeft w:val="0"/>
          <w:marRight w:val="0"/>
          <w:marTop w:val="0"/>
          <w:marBottom w:val="0"/>
          <w:divBdr>
            <w:top w:val="none" w:sz="0" w:space="0" w:color="auto"/>
            <w:left w:val="none" w:sz="0" w:space="0" w:color="auto"/>
            <w:bottom w:val="none" w:sz="0" w:space="0" w:color="auto"/>
            <w:right w:val="none" w:sz="0" w:space="0" w:color="auto"/>
          </w:divBdr>
        </w:div>
        <w:div w:id="901332846">
          <w:marLeft w:val="0"/>
          <w:marRight w:val="0"/>
          <w:marTop w:val="0"/>
          <w:marBottom w:val="0"/>
          <w:divBdr>
            <w:top w:val="none" w:sz="0" w:space="0" w:color="auto"/>
            <w:left w:val="none" w:sz="0" w:space="0" w:color="auto"/>
            <w:bottom w:val="none" w:sz="0" w:space="0" w:color="auto"/>
            <w:right w:val="none" w:sz="0" w:space="0" w:color="auto"/>
          </w:divBdr>
        </w:div>
      </w:divsChild>
    </w:div>
    <w:div w:id="18738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oactiva.subdere.gov.cl/bitstream/handle/123456789/610/4.%20Bolet%C3%ADn-T%C3%A9cnico-Estudio-poblaci%C3%B3n-PTRAC.pdf?sequence=10&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E8E1-81DD-47E0-A080-5CB5D18B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3047</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Contreras Rojas</dc:creator>
  <cp:keywords/>
  <dc:description/>
  <cp:lastModifiedBy>Guillermo Diaz Vallejos</cp:lastModifiedBy>
  <cp:revision>2</cp:revision>
  <cp:lastPrinted>2024-10-18T10:46:00Z</cp:lastPrinted>
  <dcterms:created xsi:type="dcterms:W3CDTF">2024-11-25T16:59:00Z</dcterms:created>
  <dcterms:modified xsi:type="dcterms:W3CDTF">2024-11-25T16:59:00Z</dcterms:modified>
</cp:coreProperties>
</file>